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B06B2" w14:textId="5D4F3D87" w:rsidR="002751F4" w:rsidRPr="00BD6B51" w:rsidRDefault="002751F4" w:rsidP="0070526B">
      <w:pPr>
        <w:rPr>
          <w:rFonts w:ascii="Trebuchet MS" w:hAnsi="Trebuchet MS" w:cs="Arial"/>
          <w:b/>
          <w:szCs w:val="20"/>
        </w:rPr>
      </w:pPr>
      <w:r w:rsidRPr="00BD6B51">
        <w:rPr>
          <w:rFonts w:ascii="Trebuchet MS" w:hAnsi="Trebuchet MS" w:cs="Arial"/>
          <w:b/>
          <w:szCs w:val="20"/>
          <w:highlight w:val="lightGray"/>
        </w:rPr>
        <w:t xml:space="preserve">[Número del </w:t>
      </w:r>
      <w:r w:rsidR="00C053EA" w:rsidRPr="00BD6B51">
        <w:rPr>
          <w:rFonts w:ascii="Trebuchet MS" w:hAnsi="Trebuchet MS" w:cs="Arial"/>
          <w:b/>
          <w:szCs w:val="20"/>
          <w:highlight w:val="lightGray"/>
        </w:rPr>
        <w:t>P</w:t>
      </w:r>
      <w:r w:rsidRPr="00BD6B51">
        <w:rPr>
          <w:rFonts w:ascii="Trebuchet MS" w:hAnsi="Trebuchet MS" w:cs="Arial"/>
          <w:b/>
          <w:szCs w:val="20"/>
          <w:highlight w:val="lightGray"/>
        </w:rPr>
        <w:t xml:space="preserve">roceso de </w:t>
      </w:r>
      <w:r w:rsidR="00C053EA" w:rsidRPr="00BD6B51">
        <w:rPr>
          <w:rFonts w:ascii="Trebuchet MS" w:hAnsi="Trebuchet MS" w:cs="Arial"/>
          <w:b/>
          <w:szCs w:val="20"/>
          <w:highlight w:val="lightGray"/>
        </w:rPr>
        <w:t>C</w:t>
      </w:r>
      <w:r w:rsidRPr="00BD6B51">
        <w:rPr>
          <w:rFonts w:ascii="Trebuchet MS" w:hAnsi="Trebuchet MS" w:cs="Arial"/>
          <w:b/>
          <w:szCs w:val="20"/>
          <w:highlight w:val="lightGray"/>
        </w:rPr>
        <w:t>ontratación]</w:t>
      </w:r>
      <w:r w:rsidR="003D48A7" w:rsidRPr="00BD6B51">
        <w:rPr>
          <w:rFonts w:ascii="Trebuchet MS" w:hAnsi="Trebuchet MS" w:cs="Arial"/>
          <w:b/>
          <w:szCs w:val="20"/>
        </w:rPr>
        <w:t xml:space="preserve"> </w:t>
      </w:r>
    </w:p>
    <w:p w14:paraId="2880FC69" w14:textId="455BF1A8" w:rsidR="005A20C8" w:rsidRPr="00BD6B51" w:rsidRDefault="000468F6" w:rsidP="0048332C">
      <w:pPr>
        <w:pStyle w:val="Title"/>
        <w:rPr>
          <w:rFonts w:ascii="Trebuchet MS" w:hAnsi="Trebuchet MS" w:cs="Arial"/>
          <w:szCs w:val="20"/>
          <w:lang w:val="es-ES"/>
        </w:rPr>
      </w:pPr>
      <w:r w:rsidRPr="00BD6B51">
        <w:rPr>
          <w:rFonts w:ascii="Trebuchet MS" w:hAnsi="Trebuchet MS" w:cs="Arial"/>
          <w:szCs w:val="20"/>
          <w:lang w:val="es-ES"/>
        </w:rPr>
        <w:t xml:space="preserve">ANEXO 1— </w:t>
      </w:r>
      <w:r w:rsidR="00D32D42" w:rsidRPr="00BD6B51">
        <w:rPr>
          <w:rFonts w:ascii="Trebuchet MS" w:hAnsi="Trebuchet MS" w:cs="Arial"/>
          <w:szCs w:val="20"/>
          <w:lang w:val="es-ES"/>
        </w:rPr>
        <w:t>ANEXO TÉCNICO</w:t>
      </w:r>
      <w:r w:rsidR="00E91898" w:rsidRPr="00BD6B51">
        <w:rPr>
          <w:rFonts w:ascii="Trebuchet MS" w:hAnsi="Trebuchet MS" w:cs="Arial"/>
          <w:szCs w:val="20"/>
          <w:lang w:val="es-ES"/>
        </w:rPr>
        <w:t xml:space="preserve"> </w:t>
      </w:r>
      <w:r w:rsidR="00BB774D" w:rsidRPr="00BD6B51">
        <w:rPr>
          <w:rFonts w:ascii="Trebuchet MS" w:hAnsi="Trebuchet MS" w:cs="Arial"/>
          <w:szCs w:val="20"/>
          <w:lang w:val="es-ES"/>
        </w:rPr>
        <w:t>CONSULTORÍA</w:t>
      </w:r>
    </w:p>
    <w:p w14:paraId="393369B3" w14:textId="09F6AFCE" w:rsidR="00B3725C" w:rsidRPr="00BD6B51" w:rsidRDefault="00415B1E" w:rsidP="00415B1E">
      <w:pPr>
        <w:rPr>
          <w:rFonts w:ascii="Trebuchet MS" w:hAnsi="Trebuchet MS" w:cs="Arial"/>
          <w:szCs w:val="20"/>
          <w:lang w:val="es-ES_tradnl" w:eastAsia="es-ES"/>
        </w:rPr>
      </w:pPr>
      <w:r w:rsidRPr="00BD6B51">
        <w:rPr>
          <w:rFonts w:ascii="Trebuchet MS" w:hAnsi="Trebuchet MS" w:cs="Arial"/>
          <w:szCs w:val="20"/>
          <w:lang w:val="es-ES_tradnl" w:eastAsia="es-ES"/>
        </w:rPr>
        <w:t>REALIZAR LA ACTUALIZACIÓN, AJUSTE Y COMPLEMENTACIÓN DE LOS ESTUDIOS Y DISEÑOS PARA LA CONSTRUCCIÓN DEL PUENTE PEATONAL SOBRE EL RÍO TEUSACÁ, EN LA VEREDA EL SALITRE SECTOR GREEN PARK DEL MUNICIPIO DE LA CALERA</w:t>
      </w:r>
    </w:p>
    <w:p w14:paraId="046AD4B8" w14:textId="67EFEAA0" w:rsidR="002C511F" w:rsidRPr="00BD6B51" w:rsidRDefault="002C511F" w:rsidP="0042750F">
      <w:pPr>
        <w:numPr>
          <w:ilvl w:val="0"/>
          <w:numId w:val="3"/>
        </w:numPr>
        <w:rPr>
          <w:rFonts w:ascii="Trebuchet MS" w:hAnsi="Trebuchet MS" w:cs="Arial"/>
          <w:b/>
          <w:szCs w:val="20"/>
          <w:lang w:val="es-ES"/>
        </w:rPr>
      </w:pPr>
      <w:r w:rsidRPr="00BD6B51">
        <w:rPr>
          <w:rFonts w:ascii="Trebuchet MS" w:hAnsi="Trebuchet MS" w:cs="Arial"/>
          <w:b/>
          <w:szCs w:val="20"/>
          <w:lang w:val="es-ES"/>
        </w:rPr>
        <w:t>DESCRIPCIÓN</w:t>
      </w:r>
      <w:r w:rsidR="0087634C" w:rsidRPr="00BD6B51">
        <w:rPr>
          <w:rFonts w:ascii="Trebuchet MS" w:hAnsi="Trebuchet MS" w:cs="Arial"/>
          <w:b/>
          <w:szCs w:val="20"/>
          <w:lang w:val="es-ES"/>
        </w:rPr>
        <w:t xml:space="preserve"> DEL PROYECTO</w:t>
      </w:r>
      <w:r w:rsidR="00E91898" w:rsidRPr="00BD6B51">
        <w:rPr>
          <w:rFonts w:ascii="Trebuchet MS" w:hAnsi="Trebuchet MS" w:cs="Arial"/>
          <w:b/>
          <w:szCs w:val="20"/>
          <w:lang w:val="es-ES"/>
        </w:rPr>
        <w:t xml:space="preserve"> </w:t>
      </w:r>
      <w:r w:rsidR="00D11A26" w:rsidRPr="00BD6B51">
        <w:rPr>
          <w:rFonts w:ascii="Trebuchet MS" w:hAnsi="Trebuchet MS" w:cs="Arial"/>
          <w:b/>
          <w:szCs w:val="20"/>
          <w:lang w:val="es-ES"/>
        </w:rPr>
        <w:t>DE</w:t>
      </w:r>
      <w:r w:rsidR="00E91898" w:rsidRPr="00BD6B51">
        <w:rPr>
          <w:rFonts w:ascii="Trebuchet MS" w:hAnsi="Trebuchet MS" w:cs="Arial"/>
          <w:b/>
          <w:szCs w:val="20"/>
          <w:lang w:val="es-ES"/>
        </w:rPr>
        <w:t xml:space="preserve"> </w:t>
      </w:r>
      <w:r w:rsidR="00D11A26" w:rsidRPr="00BD6B51">
        <w:rPr>
          <w:rFonts w:ascii="Trebuchet MS" w:hAnsi="Trebuchet MS" w:cs="Arial"/>
          <w:b/>
          <w:szCs w:val="20"/>
          <w:lang w:val="es-ES"/>
        </w:rPr>
        <w:t>CONSULTORÍA</w:t>
      </w:r>
      <w:r w:rsidRPr="00BD6B51">
        <w:rPr>
          <w:rFonts w:ascii="Trebuchet MS" w:hAnsi="Trebuchet MS" w:cs="Arial"/>
          <w:b/>
          <w:szCs w:val="20"/>
          <w:lang w:val="es-ES"/>
        </w:rPr>
        <w:t>:</w:t>
      </w:r>
      <w:r w:rsidR="008666AA" w:rsidRPr="00BD6B51">
        <w:rPr>
          <w:rFonts w:ascii="Trebuchet MS" w:hAnsi="Trebuchet MS" w:cs="Arial"/>
          <w:b/>
          <w:szCs w:val="20"/>
          <w:lang w:val="es-ES"/>
        </w:rPr>
        <w:t xml:space="preserve"> </w:t>
      </w:r>
    </w:p>
    <w:p w14:paraId="471A4B3E" w14:textId="2D96E354" w:rsidR="00415B1E" w:rsidRPr="00BD6B51" w:rsidRDefault="006E7C3F" w:rsidP="00415B1E">
      <w:pPr>
        <w:spacing w:after="0" w:line="240" w:lineRule="auto"/>
        <w:rPr>
          <w:rFonts w:ascii="Trebuchet MS" w:hAnsi="Trebuchet MS"/>
        </w:rPr>
      </w:pPr>
      <w:r w:rsidRPr="00BD6B51">
        <w:rPr>
          <w:rFonts w:ascii="Trebuchet MS" w:hAnsi="Trebuchet MS"/>
        </w:rPr>
        <w:t xml:space="preserve">La consultoría especializada, integral y multidisciplinaria tiene por objeto la </w:t>
      </w:r>
      <w:r w:rsidRPr="00BD6B51">
        <w:rPr>
          <w:rFonts w:ascii="Trebuchet MS" w:hAnsi="Trebuchet MS"/>
          <w:b/>
          <w:bCs/>
        </w:rPr>
        <w:t>actualización, ajuste y complementación</w:t>
      </w:r>
      <w:r w:rsidRPr="00BD6B51">
        <w:rPr>
          <w:rFonts w:ascii="Trebuchet MS" w:hAnsi="Trebuchet MS"/>
        </w:rPr>
        <w:t xml:space="preserve"> de los estudios de factibilidad, diseños básicos y de detalle, y la </w:t>
      </w:r>
      <w:r w:rsidRPr="00BD6B51">
        <w:rPr>
          <w:rFonts w:ascii="Trebuchet MS" w:hAnsi="Trebuchet MS"/>
          <w:b/>
          <w:bCs/>
        </w:rPr>
        <w:t>gestión de los trámites, permisos y autorizaciones</w:t>
      </w:r>
      <w:r w:rsidRPr="00BD6B51">
        <w:rPr>
          <w:rFonts w:ascii="Trebuchet MS" w:hAnsi="Trebuchet MS"/>
        </w:rPr>
        <w:t xml:space="preserve"> requeridos para el proyecto "Construcción de Puente Peatonal sobre el río </w:t>
      </w:r>
      <w:proofErr w:type="spellStart"/>
      <w:r w:rsidRPr="00BD6B51">
        <w:rPr>
          <w:rFonts w:ascii="Trebuchet MS" w:hAnsi="Trebuchet MS"/>
        </w:rPr>
        <w:t>Teusacá</w:t>
      </w:r>
      <w:proofErr w:type="spellEnd"/>
      <w:r w:rsidRPr="00BD6B51">
        <w:rPr>
          <w:rFonts w:ascii="Trebuchet MS" w:hAnsi="Trebuchet MS"/>
        </w:rPr>
        <w:t xml:space="preserve">, Vereda El Salitre, Sector Green Park, Municipio de La Calera, Cundinamarca", incluyendo la subsanación de las observaciones técnicas contenidas en la lista de chequeo del ICCU (radicado 186808), en el marco de la Ley 80 de 1993, la Ley 1150 de 2007, el Decreto 1082 de 2015, la Resolución 726 de 2024 de la ANCP–Colombia Compra Eficiente y la normatividad técnica, ambiental, social y predial vigente. El alcance comprende los siguientes componentes integrados: </w:t>
      </w:r>
      <w:r w:rsidRPr="00BD6B51">
        <w:rPr>
          <w:rFonts w:ascii="Trebuchet MS" w:hAnsi="Trebuchet MS"/>
          <w:b/>
          <w:bCs/>
        </w:rPr>
        <w:t>(1) componente técnico</w:t>
      </w:r>
      <w:r w:rsidRPr="00BD6B51">
        <w:rPr>
          <w:rFonts w:ascii="Trebuchet MS" w:hAnsi="Trebuchet MS"/>
        </w:rPr>
        <w:t xml:space="preserve">, con revisión y actualización de los estudios de ingeniería preliminar, topografía y batimetría, análisis geotécnico, estudio hidrológico, </w:t>
      </w:r>
      <w:r w:rsidR="00CA5AE6" w:rsidRPr="00BD6B51">
        <w:rPr>
          <w:rFonts w:ascii="Trebuchet MS" w:hAnsi="Trebuchet MS"/>
        </w:rPr>
        <w:t xml:space="preserve">estudio </w:t>
      </w:r>
      <w:r w:rsidRPr="00BD6B51">
        <w:rPr>
          <w:rFonts w:ascii="Trebuchet MS" w:hAnsi="Trebuchet MS"/>
        </w:rPr>
        <w:t>hidráulico y de socavación, validación y ajuste del diseño estructural conforme a la NSR-10 y manuales INVIAS aplicables, diseño de los elementos no contemplados en los estudios originales (</w:t>
      </w:r>
      <w:r w:rsidR="00CA5AE6" w:rsidRPr="00BD6B51">
        <w:rPr>
          <w:rFonts w:ascii="Trebuchet MS" w:hAnsi="Trebuchet MS"/>
        </w:rPr>
        <w:t xml:space="preserve">accesos y </w:t>
      </w:r>
      <w:r w:rsidRPr="00BD6B51">
        <w:rPr>
          <w:rFonts w:ascii="Trebuchet MS" w:hAnsi="Trebuchet MS"/>
        </w:rPr>
        <w:t>sendero</w:t>
      </w:r>
      <w:r w:rsidR="00CA5AE6" w:rsidRPr="00BD6B51">
        <w:rPr>
          <w:rFonts w:ascii="Trebuchet MS" w:hAnsi="Trebuchet MS"/>
        </w:rPr>
        <w:t>s</w:t>
      </w:r>
      <w:r w:rsidRPr="00BD6B51">
        <w:rPr>
          <w:rFonts w:ascii="Trebuchet MS" w:hAnsi="Trebuchet MS"/>
        </w:rPr>
        <w:t xml:space="preserve"> peatonal</w:t>
      </w:r>
      <w:r w:rsidR="00CA5AE6" w:rsidRPr="00BD6B51">
        <w:rPr>
          <w:rFonts w:ascii="Trebuchet MS" w:hAnsi="Trebuchet MS"/>
        </w:rPr>
        <w:t>es</w:t>
      </w:r>
      <w:r w:rsidRPr="00BD6B51">
        <w:rPr>
          <w:rFonts w:ascii="Trebuchet MS" w:hAnsi="Trebuchet MS"/>
        </w:rPr>
        <w:t xml:space="preserve">, gaviones y cerramiento), definición del proceso constructivo concordante con el diseño, Plan de Manejo de Tránsito (PMT), memorias de cálculo de cantidades y planos de construcción de detalle debidamente firmados y sellados; </w:t>
      </w:r>
      <w:r w:rsidRPr="00BD6B51">
        <w:rPr>
          <w:rFonts w:ascii="Trebuchet MS" w:hAnsi="Trebuchet MS"/>
          <w:b/>
          <w:bCs/>
        </w:rPr>
        <w:t>(2) componente financiero</w:t>
      </w:r>
      <w:r w:rsidRPr="00BD6B51">
        <w:rPr>
          <w:rFonts w:ascii="Trebuchet MS" w:hAnsi="Trebuchet MS"/>
        </w:rPr>
        <w:t xml:space="preserve">, con actualización del presupuesto conforme a la cartilla de precios ICCU vigente, análisis de precios unitarios (APU), certificación de precios de mercado y análisis de costos directos, indirectos y contingencias, guardando correspondencia con las cantidades y la meta del proyecto; </w:t>
      </w:r>
      <w:r w:rsidRPr="00BD6B51">
        <w:rPr>
          <w:rFonts w:ascii="Trebuchet MS" w:hAnsi="Trebuchet MS"/>
          <w:b/>
          <w:bCs/>
        </w:rPr>
        <w:t>(3) componente ambiental</w:t>
      </w:r>
      <w:r w:rsidRPr="00BD6B51">
        <w:rPr>
          <w:rFonts w:ascii="Trebuchet MS" w:hAnsi="Trebuchet MS"/>
        </w:rPr>
        <w:t xml:space="preserve">, con actualización y validación del Plan de Manejo Ambiental (PMA), levantamiento del inventario forestal y de la línea base ambiental, identificación de los permisos, concesiones y autorizaciones aplicables —entre ellos ocupación de cauce y aprovechamiento forestal—, elaboración y radicación de los expedientes ante la Corporación Autónoma Regional de Cundinamarca (CAR) y demás autoridades competentes, con seguimiento de los trámites hasta el pronunciamiento de la autoridad, y actualización de la certificación de gestión del riesgo conforme a los lineamientos de la UNGRD; </w:t>
      </w:r>
      <w:r w:rsidRPr="00BD6B51">
        <w:rPr>
          <w:rFonts w:ascii="Trebuchet MS" w:hAnsi="Trebuchet MS"/>
          <w:b/>
          <w:bCs/>
        </w:rPr>
        <w:t>(4) componente social</w:t>
      </w:r>
      <w:r w:rsidRPr="00BD6B51">
        <w:rPr>
          <w:rFonts w:ascii="Trebuchet MS" w:hAnsi="Trebuchet MS"/>
        </w:rPr>
        <w:t xml:space="preserve">, con caracterización y análisis de actores, socialización y concertación con la comunidad de la Vereda El Salitre, plan de gestión de conflictos y definición de medidas de manejo y compensación social, soportadas en actas, listados de asistencia y registro fotográfico; </w:t>
      </w:r>
      <w:r w:rsidRPr="00BD6B51">
        <w:rPr>
          <w:rFonts w:ascii="Trebuchet MS" w:hAnsi="Trebuchet MS"/>
          <w:b/>
          <w:bCs/>
        </w:rPr>
        <w:t>(5) componente predial</w:t>
      </w:r>
      <w:r w:rsidRPr="00BD6B51">
        <w:rPr>
          <w:rFonts w:ascii="Trebuchet MS" w:hAnsi="Trebuchet MS"/>
        </w:rPr>
        <w:t xml:space="preserve">, con identificación de la situación jurídica de los predios y servidumbres requeridos, delimitación de las áreas de intervención y elaboración de las fichas prediales y documentos de soporte para acreditar la disponibilidad predial; y </w:t>
      </w:r>
      <w:r w:rsidRPr="00BD6B51">
        <w:rPr>
          <w:rFonts w:ascii="Trebuchet MS" w:hAnsi="Trebuchet MS"/>
          <w:b/>
          <w:bCs/>
        </w:rPr>
        <w:t>(6) componente jurídico-administrativo</w:t>
      </w:r>
      <w:r w:rsidRPr="00BD6B51">
        <w:rPr>
          <w:rFonts w:ascii="Trebuchet MS" w:hAnsi="Trebuchet MS"/>
        </w:rPr>
        <w:t>, con verificación de concordancia con el P</w:t>
      </w:r>
      <w:r w:rsidR="00D44D06" w:rsidRPr="00BD6B51">
        <w:rPr>
          <w:rFonts w:ascii="Trebuchet MS" w:hAnsi="Trebuchet MS"/>
        </w:rPr>
        <w:t>B</w:t>
      </w:r>
      <w:r w:rsidRPr="00BD6B51">
        <w:rPr>
          <w:rFonts w:ascii="Trebuchet MS" w:hAnsi="Trebuchet MS"/>
        </w:rPr>
        <w:t>OT y el Plan de Desarrollo Municipal 2024–2027 y consolidación de todo el expediente en los formatos ICCU vigentes, acompañado de lista de chequeo verificable de completitud documental, para la viabilización, financiación e implementación del proyecto y el cumplimiento de lo ordenado en la Sentencia T-348 de 2016.</w:t>
      </w:r>
    </w:p>
    <w:p w14:paraId="152C9457" w14:textId="77777777" w:rsidR="006E7C3F" w:rsidRPr="00BD6B51" w:rsidRDefault="006E7C3F" w:rsidP="00415B1E">
      <w:pPr>
        <w:spacing w:after="0" w:line="240" w:lineRule="auto"/>
        <w:rPr>
          <w:rFonts w:ascii="Trebuchet MS" w:hAnsi="Trebuchet MS" w:cs="Arial"/>
          <w:szCs w:val="20"/>
          <w:lang w:val="es-ES_tradnl"/>
        </w:rPr>
      </w:pPr>
    </w:p>
    <w:p w14:paraId="56C55EF1" w14:textId="77777777" w:rsidR="00415B1E" w:rsidRPr="00BD6B51" w:rsidRDefault="00415B1E" w:rsidP="00415B1E">
      <w:pPr>
        <w:spacing w:after="0" w:line="240" w:lineRule="auto"/>
        <w:contextualSpacing/>
        <w:rPr>
          <w:rFonts w:ascii="Trebuchet MS" w:hAnsi="Trebuchet MS" w:cs="Arial"/>
          <w:b/>
          <w:szCs w:val="20"/>
          <w:lang w:val="es-ES_tradnl"/>
        </w:rPr>
      </w:pPr>
      <w:r w:rsidRPr="00BD6B51">
        <w:rPr>
          <w:rFonts w:ascii="Trebuchet MS" w:hAnsi="Trebuchet MS" w:cs="Arial"/>
          <w:b/>
          <w:szCs w:val="20"/>
          <w:lang w:val="es-ES_tradnl"/>
        </w:rPr>
        <w:t>DETALLE DEL PROYECTO AL CUAL SE REALIZARÁ LA CONSULTORIA</w:t>
      </w:r>
    </w:p>
    <w:p w14:paraId="6CD82016" w14:textId="77777777" w:rsidR="00415B1E" w:rsidRPr="00BD6B51" w:rsidRDefault="00415B1E" w:rsidP="00415B1E">
      <w:pPr>
        <w:pStyle w:val="InviasNormal"/>
        <w:spacing w:before="0" w:after="0"/>
        <w:contextualSpacing/>
        <w:rPr>
          <w:rFonts w:ascii="Trebuchet MS" w:hAnsi="Trebuchet MS" w:cs="Arial"/>
          <w:szCs w:val="20"/>
          <w:highlight w:val="lightGray"/>
          <w:lang w:val="es-ES_tradnl"/>
        </w:rPr>
      </w:pPr>
    </w:p>
    <w:p w14:paraId="3A53D258" w14:textId="77777777" w:rsidR="00415B1E" w:rsidRPr="00BD6B51" w:rsidRDefault="00415B1E" w:rsidP="00415B1E">
      <w:pPr>
        <w:spacing w:after="0" w:line="240" w:lineRule="auto"/>
        <w:rPr>
          <w:rFonts w:ascii="Trebuchet MS" w:hAnsi="Trebuchet MS" w:cs="Arial"/>
          <w:szCs w:val="20"/>
          <w:lang w:val="es-ES_tradnl"/>
        </w:rPr>
      </w:pPr>
      <w:r w:rsidRPr="00BD6B51">
        <w:rPr>
          <w:rFonts w:ascii="Trebuchet MS" w:hAnsi="Trebuchet MS" w:cs="Arial"/>
          <w:szCs w:val="20"/>
          <w:lang w:val="es-ES_tradnl"/>
        </w:rPr>
        <w:t xml:space="preserve">El municipio de La Calera requiere la elaboración integral de estudios, diseños y trámite de permisos para la construcción de un puente peatonal sobre el Río </w:t>
      </w:r>
      <w:proofErr w:type="spellStart"/>
      <w:r w:rsidRPr="00BD6B51">
        <w:rPr>
          <w:rFonts w:ascii="Trebuchet MS" w:hAnsi="Trebuchet MS" w:cs="Arial"/>
          <w:szCs w:val="20"/>
          <w:lang w:val="es-ES_tradnl"/>
        </w:rPr>
        <w:t>Teusacá</w:t>
      </w:r>
      <w:proofErr w:type="spellEnd"/>
      <w:r w:rsidRPr="00BD6B51">
        <w:rPr>
          <w:rFonts w:ascii="Trebuchet MS" w:hAnsi="Trebuchet MS" w:cs="Arial"/>
          <w:szCs w:val="20"/>
          <w:lang w:val="es-ES_tradnl"/>
        </w:rPr>
        <w:t xml:space="preserve"> en la Vereda El Salitre, </w:t>
      </w:r>
      <w:r w:rsidRPr="00BD6B51">
        <w:rPr>
          <w:rFonts w:ascii="Trebuchet MS" w:hAnsi="Trebuchet MS" w:cs="Arial"/>
          <w:szCs w:val="20"/>
          <w:lang w:val="es-ES_tradnl"/>
        </w:rPr>
        <w:lastRenderedPageBreak/>
        <w:t>Sector Green Park. Este proyecto es resultado de la necesidad identificada en el territorio de mejorar la conectividad y acceso seguro a la educación de la población infantil y comunidad en general que actualmente transita por una infraestructura provisional de madera.</w:t>
      </w:r>
    </w:p>
    <w:p w14:paraId="3CB95874" w14:textId="77777777" w:rsidR="00415B1E" w:rsidRPr="00BD6B51" w:rsidRDefault="00415B1E" w:rsidP="00415B1E">
      <w:pPr>
        <w:pStyle w:val="Heading4"/>
        <w:numPr>
          <w:ilvl w:val="0"/>
          <w:numId w:val="0"/>
        </w:numPr>
        <w:ind w:left="864" w:hanging="864"/>
        <w:rPr>
          <w:rFonts w:ascii="Trebuchet MS" w:hAnsi="Trebuchet MS" w:cs="Arial"/>
          <w:szCs w:val="20"/>
          <w:lang w:val="es-ES_tradnl"/>
        </w:rPr>
      </w:pPr>
      <w:r w:rsidRPr="00BD6B51">
        <w:rPr>
          <w:rFonts w:ascii="Trebuchet MS" w:hAnsi="Trebuchet MS" w:cs="Arial"/>
          <w:szCs w:val="20"/>
          <w:lang w:val="es-ES_tradnl"/>
        </w:rPr>
        <w:t>Contexto y Justificación</w:t>
      </w:r>
    </w:p>
    <w:p w14:paraId="42F66330" w14:textId="77777777" w:rsidR="001F2885" w:rsidRPr="00BD6B51" w:rsidRDefault="001F2885" w:rsidP="00415B1E">
      <w:pPr>
        <w:spacing w:after="0" w:line="240" w:lineRule="auto"/>
        <w:rPr>
          <w:rFonts w:ascii="Trebuchet MS" w:hAnsi="Trebuchet MS" w:cs="Arial"/>
          <w:szCs w:val="20"/>
          <w:lang w:val="es-ES_tradnl"/>
        </w:rPr>
      </w:pPr>
    </w:p>
    <w:p w14:paraId="2D8335DB" w14:textId="1E371A3D" w:rsidR="00415B1E" w:rsidRPr="00BD6B51" w:rsidRDefault="00415B1E" w:rsidP="00415B1E">
      <w:pPr>
        <w:spacing w:after="0" w:line="240" w:lineRule="auto"/>
        <w:rPr>
          <w:rFonts w:ascii="Trebuchet MS" w:hAnsi="Trebuchet MS" w:cs="Arial"/>
          <w:szCs w:val="20"/>
          <w:lang w:val="es-ES_tradnl"/>
        </w:rPr>
      </w:pPr>
      <w:r w:rsidRPr="00BD6B51">
        <w:rPr>
          <w:rFonts w:ascii="Trebuchet MS" w:hAnsi="Trebuchet MS" w:cs="Arial"/>
          <w:szCs w:val="20"/>
          <w:lang w:val="es-ES_tradnl"/>
        </w:rPr>
        <w:t xml:space="preserve">Actualmente, la población de aproximadamente </w:t>
      </w:r>
      <w:r w:rsidRPr="00BD6B51">
        <w:rPr>
          <w:rFonts w:ascii="Trebuchet MS" w:hAnsi="Trebuchet MS" w:cs="Arial"/>
          <w:b/>
          <w:bCs/>
          <w:szCs w:val="20"/>
          <w:lang w:val="es-ES_tradnl"/>
        </w:rPr>
        <w:t>75 residentes</w:t>
      </w:r>
      <w:r w:rsidRPr="00BD6B51">
        <w:rPr>
          <w:rFonts w:ascii="Trebuchet MS" w:hAnsi="Trebuchet MS" w:cs="Arial"/>
          <w:szCs w:val="20"/>
          <w:lang w:val="es-ES_tradnl"/>
        </w:rPr>
        <w:t xml:space="preserve"> de la Vereda Camino al Meta, incluyendo </w:t>
      </w:r>
      <w:r w:rsidRPr="00BD6B51">
        <w:rPr>
          <w:rFonts w:ascii="Trebuchet MS" w:hAnsi="Trebuchet MS" w:cs="Arial"/>
          <w:b/>
          <w:bCs/>
          <w:szCs w:val="20"/>
          <w:lang w:val="es-ES_tradnl"/>
        </w:rPr>
        <w:t>18 a 20 menores de edad</w:t>
      </w:r>
      <w:r w:rsidRPr="00BD6B51">
        <w:rPr>
          <w:rFonts w:ascii="Trebuchet MS" w:hAnsi="Trebuchet MS" w:cs="Arial"/>
          <w:szCs w:val="20"/>
          <w:lang w:val="es-ES_tradnl"/>
        </w:rPr>
        <w:t xml:space="preserve">, accede a la Institución Educativa Departamental El Salitre a través de un </w:t>
      </w:r>
      <w:r w:rsidRPr="00BD6B51">
        <w:rPr>
          <w:rFonts w:ascii="Trebuchet MS" w:hAnsi="Trebuchet MS" w:cs="Arial"/>
          <w:b/>
          <w:bCs/>
          <w:szCs w:val="20"/>
          <w:lang w:val="es-ES_tradnl"/>
        </w:rPr>
        <w:t>sendero provisional de madera de 0.80 metros de ancho</w:t>
      </w:r>
      <w:r w:rsidRPr="00BD6B51">
        <w:rPr>
          <w:rFonts w:ascii="Trebuchet MS" w:hAnsi="Trebuchet MS" w:cs="Arial"/>
          <w:szCs w:val="20"/>
          <w:lang w:val="es-ES_tradnl"/>
        </w:rPr>
        <w:t xml:space="preserve"> dispuesto de forma empírica sobre rocas en el lecho del Río </w:t>
      </w:r>
      <w:proofErr w:type="spellStart"/>
      <w:r w:rsidRPr="00BD6B51">
        <w:rPr>
          <w:rFonts w:ascii="Trebuchet MS" w:hAnsi="Trebuchet MS" w:cs="Arial"/>
          <w:szCs w:val="20"/>
          <w:lang w:val="es-ES_tradnl"/>
        </w:rPr>
        <w:t>Teusacá</w:t>
      </w:r>
      <w:proofErr w:type="spellEnd"/>
      <w:r w:rsidRPr="00BD6B51">
        <w:rPr>
          <w:rFonts w:ascii="Trebuchet MS" w:hAnsi="Trebuchet MS" w:cs="Arial"/>
          <w:szCs w:val="20"/>
          <w:lang w:val="es-ES_tradnl"/>
        </w:rPr>
        <w:t>. Esta infraestructura presenta:</w:t>
      </w:r>
    </w:p>
    <w:p w14:paraId="1DB5D2A0" w14:textId="77777777" w:rsidR="00415B1E" w:rsidRPr="00BD6B51" w:rsidRDefault="00415B1E" w:rsidP="00415B1E">
      <w:pPr>
        <w:numPr>
          <w:ilvl w:val="0"/>
          <w:numId w:val="24"/>
        </w:numPr>
        <w:spacing w:before="100" w:beforeAutospacing="1" w:after="100" w:afterAutospacing="1" w:line="240" w:lineRule="auto"/>
        <w:jc w:val="left"/>
        <w:rPr>
          <w:rFonts w:ascii="Trebuchet MS" w:hAnsi="Trebuchet MS" w:cs="Arial"/>
          <w:szCs w:val="20"/>
          <w:lang w:val="es-ES_tradnl"/>
        </w:rPr>
      </w:pPr>
      <w:r w:rsidRPr="00BD6B51">
        <w:rPr>
          <w:rStyle w:val="Strong"/>
          <w:rFonts w:ascii="Trebuchet MS" w:eastAsia="SimSun" w:hAnsi="Trebuchet MS" w:cs="Arial"/>
          <w:szCs w:val="20"/>
          <w:lang w:val="es-ES_tradnl"/>
        </w:rPr>
        <w:t>Vulnerabilidad hidráulica:</w:t>
      </w:r>
      <w:r w:rsidRPr="00BD6B51">
        <w:rPr>
          <w:rFonts w:ascii="Trebuchet MS" w:hAnsi="Trebuchet MS" w:cs="Arial"/>
          <w:szCs w:val="20"/>
          <w:lang w:val="es-ES_tradnl"/>
        </w:rPr>
        <w:t xml:space="preserve"> Exposición directa a crecientes súbitas del río</w:t>
      </w:r>
    </w:p>
    <w:p w14:paraId="635E0336" w14:textId="77777777" w:rsidR="00415B1E" w:rsidRPr="00BD6B51" w:rsidRDefault="00415B1E" w:rsidP="00415B1E">
      <w:pPr>
        <w:numPr>
          <w:ilvl w:val="0"/>
          <w:numId w:val="24"/>
        </w:numPr>
        <w:spacing w:before="100" w:beforeAutospacing="1" w:after="100" w:afterAutospacing="1" w:line="240" w:lineRule="auto"/>
        <w:jc w:val="left"/>
        <w:rPr>
          <w:rFonts w:ascii="Trebuchet MS" w:hAnsi="Trebuchet MS" w:cs="Arial"/>
          <w:szCs w:val="20"/>
          <w:lang w:val="es-ES_tradnl"/>
        </w:rPr>
      </w:pPr>
      <w:r w:rsidRPr="00BD6B51">
        <w:rPr>
          <w:rStyle w:val="Strong"/>
          <w:rFonts w:ascii="Trebuchet MS" w:eastAsia="SimSun" w:hAnsi="Trebuchet MS" w:cs="Arial"/>
          <w:szCs w:val="20"/>
          <w:lang w:val="es-ES_tradnl"/>
        </w:rPr>
        <w:t>Incumplimiento normativo:</w:t>
      </w:r>
      <w:r w:rsidRPr="00BD6B51">
        <w:rPr>
          <w:rFonts w:ascii="Trebuchet MS" w:hAnsi="Trebuchet MS" w:cs="Arial"/>
          <w:szCs w:val="20"/>
          <w:lang w:val="es-ES_tradnl"/>
        </w:rPr>
        <w:t xml:space="preserve"> No cumple con NSR-10 (Norma Sismo Resistente)</w:t>
      </w:r>
    </w:p>
    <w:p w14:paraId="28AE2C93" w14:textId="77777777" w:rsidR="00415B1E" w:rsidRPr="00BD6B51" w:rsidRDefault="00415B1E" w:rsidP="00415B1E">
      <w:pPr>
        <w:numPr>
          <w:ilvl w:val="0"/>
          <w:numId w:val="24"/>
        </w:numPr>
        <w:spacing w:before="100" w:beforeAutospacing="1" w:after="100" w:afterAutospacing="1" w:line="240" w:lineRule="auto"/>
        <w:jc w:val="left"/>
        <w:rPr>
          <w:rFonts w:ascii="Trebuchet MS" w:hAnsi="Trebuchet MS" w:cs="Arial"/>
          <w:szCs w:val="20"/>
          <w:lang w:val="es-ES_tradnl"/>
        </w:rPr>
      </w:pPr>
      <w:r w:rsidRPr="00BD6B51">
        <w:rPr>
          <w:rStyle w:val="Strong"/>
          <w:rFonts w:ascii="Trebuchet MS" w:eastAsia="SimSun" w:hAnsi="Trebuchet MS" w:cs="Arial"/>
          <w:szCs w:val="20"/>
          <w:lang w:val="es-ES_tradnl"/>
        </w:rPr>
        <w:t>Barreras de accesibilidad:</w:t>
      </w:r>
      <w:r w:rsidRPr="00BD6B51">
        <w:rPr>
          <w:rFonts w:ascii="Trebuchet MS" w:hAnsi="Trebuchet MS" w:cs="Arial"/>
          <w:szCs w:val="20"/>
          <w:lang w:val="es-ES_tradnl"/>
        </w:rPr>
        <w:t xml:space="preserve"> Incompatible con acceso de población vulnerable</w:t>
      </w:r>
    </w:p>
    <w:p w14:paraId="3CF0C3D7" w14:textId="77777777" w:rsidR="00415B1E" w:rsidRPr="00BD6B51" w:rsidRDefault="00415B1E" w:rsidP="00415B1E">
      <w:pPr>
        <w:numPr>
          <w:ilvl w:val="0"/>
          <w:numId w:val="24"/>
        </w:numPr>
        <w:spacing w:before="100" w:beforeAutospacing="1" w:after="100" w:afterAutospacing="1" w:line="240" w:lineRule="auto"/>
        <w:jc w:val="left"/>
        <w:rPr>
          <w:rFonts w:ascii="Trebuchet MS" w:hAnsi="Trebuchet MS" w:cs="Arial"/>
          <w:szCs w:val="20"/>
          <w:lang w:val="es-ES_tradnl"/>
        </w:rPr>
      </w:pPr>
      <w:r w:rsidRPr="00BD6B51">
        <w:rPr>
          <w:rStyle w:val="Strong"/>
          <w:rFonts w:ascii="Trebuchet MS" w:eastAsia="SimSun" w:hAnsi="Trebuchet MS" w:cs="Arial"/>
          <w:szCs w:val="20"/>
          <w:lang w:val="es-ES_tradnl"/>
        </w:rPr>
        <w:t>Riesgo de integridad física:</w:t>
      </w:r>
      <w:r w:rsidRPr="00BD6B51">
        <w:rPr>
          <w:rFonts w:ascii="Trebuchet MS" w:hAnsi="Trebuchet MS" w:cs="Arial"/>
          <w:szCs w:val="20"/>
          <w:lang w:val="es-ES_tradnl"/>
        </w:rPr>
        <w:t xml:space="preserve"> Especialmente durante épocas de lluvia</w:t>
      </w:r>
    </w:p>
    <w:p w14:paraId="7B95F109" w14:textId="12373DD2" w:rsidR="00415B1E" w:rsidRPr="00BD6B51" w:rsidRDefault="00415B1E" w:rsidP="00415B1E">
      <w:pPr>
        <w:pStyle w:val="NormalWeb"/>
        <w:rPr>
          <w:rFonts w:ascii="Trebuchet MS" w:hAnsi="Trebuchet MS" w:cs="Arial"/>
          <w:sz w:val="20"/>
          <w:szCs w:val="20"/>
          <w:lang w:val="es-ES_tradnl"/>
        </w:rPr>
      </w:pPr>
      <w:r w:rsidRPr="00BD6B51">
        <w:rPr>
          <w:rFonts w:ascii="Trebuchet MS" w:hAnsi="Trebuchet MS" w:cs="Arial"/>
          <w:sz w:val="20"/>
          <w:szCs w:val="20"/>
          <w:lang w:val="es-ES_tradnl"/>
        </w:rPr>
        <w:t xml:space="preserve">Conforme a la </w:t>
      </w:r>
      <w:r w:rsidRPr="00BD6B51">
        <w:rPr>
          <w:rStyle w:val="Strong"/>
          <w:rFonts w:ascii="Trebuchet MS" w:eastAsia="Calibri" w:hAnsi="Trebuchet MS" w:cs="Arial"/>
          <w:sz w:val="20"/>
          <w:szCs w:val="20"/>
          <w:lang w:val="es-ES_tradnl"/>
        </w:rPr>
        <w:t>Sentencia T-348/2016 de la Corte Constitucional</w:t>
      </w:r>
      <w:r w:rsidRPr="00BD6B51">
        <w:rPr>
          <w:rFonts w:ascii="Trebuchet MS" w:hAnsi="Trebuchet MS" w:cs="Arial"/>
          <w:sz w:val="20"/>
          <w:szCs w:val="20"/>
          <w:lang w:val="es-ES_tradnl"/>
        </w:rPr>
        <w:t>, la Alcaldía Municipal está obligada a adoptar medidas para garantizar el acceso seguro de menores de edad al derecho fundamental a la educación, mediante la construcción de infraestructura permanente que reemplace la estructura provisional actual.</w:t>
      </w:r>
    </w:p>
    <w:p w14:paraId="66687B6F" w14:textId="6B444E22" w:rsidR="004F2F6F" w:rsidRPr="00BD6B51" w:rsidRDefault="006E3CDA" w:rsidP="004F2F6F">
      <w:pPr>
        <w:pStyle w:val="ListParagraph"/>
        <w:numPr>
          <w:ilvl w:val="1"/>
          <w:numId w:val="3"/>
        </w:numPr>
        <w:rPr>
          <w:rFonts w:ascii="Trebuchet MS" w:hAnsi="Trebuchet MS" w:cs="Arial"/>
          <w:b/>
          <w:bCs/>
          <w:color w:val="000000"/>
          <w:szCs w:val="20"/>
          <w:lang w:val="es-ES"/>
        </w:rPr>
      </w:pPr>
      <w:r w:rsidRPr="00BD6B51">
        <w:rPr>
          <w:rFonts w:ascii="Trebuchet MS" w:hAnsi="Trebuchet MS" w:cs="Arial"/>
          <w:b/>
          <w:bCs/>
          <w:color w:val="000000"/>
          <w:szCs w:val="20"/>
          <w:lang w:val="es-ES"/>
        </w:rPr>
        <w:t>Alcance</w:t>
      </w:r>
    </w:p>
    <w:p w14:paraId="01BABA39" w14:textId="77777777" w:rsidR="00415B1E" w:rsidRPr="00BD6B51" w:rsidRDefault="00415B1E" w:rsidP="00415B1E">
      <w:pPr>
        <w:rPr>
          <w:rFonts w:ascii="Trebuchet MS" w:hAnsi="Trebuchet MS" w:cs="Arial"/>
          <w:szCs w:val="20"/>
          <w:lang w:val="es-ES_tradnl"/>
        </w:rPr>
      </w:pPr>
      <w:r w:rsidRPr="00BD6B51">
        <w:rPr>
          <w:rFonts w:ascii="Trebuchet MS" w:hAnsi="Trebuchet MS" w:cs="Arial"/>
          <w:szCs w:val="20"/>
          <w:lang w:val="es-ES_tradnl"/>
        </w:rPr>
        <w:t>El alcance integral de la consultoría que se pretende contratar consiste en desarrollar de forma especializada, multidisciplinaria y coordinada:</w:t>
      </w:r>
    </w:p>
    <w:p w14:paraId="7386C6D0" w14:textId="77777777" w:rsidR="00415B1E" w:rsidRPr="00BD6B51" w:rsidRDefault="00415B1E" w:rsidP="00415B1E">
      <w:pPr>
        <w:pStyle w:val="ListBullet"/>
        <w:tabs>
          <w:tab w:val="num" w:pos="360"/>
        </w:tabs>
        <w:ind w:left="360" w:hanging="360"/>
        <w:jc w:val="both"/>
        <w:rPr>
          <w:rFonts w:ascii="Trebuchet MS" w:hAnsi="Trebuchet MS" w:cs="Arial"/>
          <w:sz w:val="20"/>
          <w:szCs w:val="20"/>
          <w:lang w:val="es-ES_tradnl"/>
        </w:rPr>
      </w:pPr>
      <w:r w:rsidRPr="00BD6B51">
        <w:rPr>
          <w:rFonts w:ascii="Trebuchet MS" w:hAnsi="Trebuchet MS" w:cs="Arial"/>
          <w:sz w:val="20"/>
          <w:szCs w:val="20"/>
          <w:lang w:val="es-ES_tradnl"/>
        </w:rPr>
        <w:t>Estudios técnicos exhaustivos: levantamiento topográfico de precisión, batimetría del cauce, investigación geotécnica completa, análisis hidrológico e hidráulico</w:t>
      </w:r>
    </w:p>
    <w:p w14:paraId="14861CEB" w14:textId="77777777" w:rsidR="00415B1E" w:rsidRPr="00BD6B51" w:rsidRDefault="00415B1E" w:rsidP="00415B1E">
      <w:pPr>
        <w:pStyle w:val="ListBullet"/>
        <w:tabs>
          <w:tab w:val="num" w:pos="360"/>
        </w:tabs>
        <w:ind w:left="360" w:hanging="360"/>
        <w:jc w:val="both"/>
        <w:rPr>
          <w:rFonts w:ascii="Trebuchet MS" w:hAnsi="Trebuchet MS" w:cs="Arial"/>
          <w:sz w:val="20"/>
          <w:szCs w:val="20"/>
          <w:lang w:val="es-ES_tradnl"/>
        </w:rPr>
      </w:pPr>
      <w:r w:rsidRPr="00BD6B51">
        <w:rPr>
          <w:rFonts w:ascii="Trebuchet MS" w:hAnsi="Trebuchet MS" w:cs="Arial"/>
          <w:sz w:val="20"/>
          <w:szCs w:val="20"/>
          <w:lang w:val="es-ES_tradnl"/>
        </w:rPr>
        <w:t>Diseños ingenieriles de detalle: diseño estructural sismo-resistente conforme NSR-10 y CCP-2014, diseño geométrico accesible</w:t>
      </w:r>
    </w:p>
    <w:p w14:paraId="78101771" w14:textId="77777777" w:rsidR="00415B1E" w:rsidRPr="00BD6B51" w:rsidRDefault="00415B1E" w:rsidP="00415B1E">
      <w:pPr>
        <w:pStyle w:val="ListBullet"/>
        <w:tabs>
          <w:tab w:val="num" w:pos="360"/>
        </w:tabs>
        <w:ind w:left="360" w:hanging="360"/>
        <w:jc w:val="both"/>
        <w:rPr>
          <w:rFonts w:ascii="Trebuchet MS" w:hAnsi="Trebuchet MS" w:cs="Arial"/>
          <w:sz w:val="20"/>
          <w:szCs w:val="20"/>
          <w:lang w:val="es-ES_tradnl"/>
        </w:rPr>
      </w:pPr>
      <w:r w:rsidRPr="00BD6B51">
        <w:rPr>
          <w:rFonts w:ascii="Trebuchet MS" w:hAnsi="Trebuchet MS" w:cs="Arial"/>
          <w:sz w:val="20"/>
          <w:szCs w:val="20"/>
          <w:lang w:val="es-ES_tradnl"/>
        </w:rPr>
        <w:t>Especificaciones técnicas particulares de construcción: detalladas por cada componente estructural y material</w:t>
      </w:r>
    </w:p>
    <w:p w14:paraId="1C605379" w14:textId="77777777" w:rsidR="00415B1E" w:rsidRPr="00BD6B51" w:rsidRDefault="00415B1E" w:rsidP="00415B1E">
      <w:pPr>
        <w:pStyle w:val="ListBullet"/>
        <w:tabs>
          <w:tab w:val="num" w:pos="360"/>
        </w:tabs>
        <w:ind w:left="360" w:hanging="360"/>
        <w:jc w:val="both"/>
        <w:rPr>
          <w:rFonts w:ascii="Trebuchet MS" w:hAnsi="Trebuchet MS" w:cs="Arial"/>
          <w:sz w:val="20"/>
          <w:szCs w:val="20"/>
          <w:lang w:val="es-ES_tradnl"/>
        </w:rPr>
      </w:pPr>
      <w:r w:rsidRPr="00BD6B51">
        <w:rPr>
          <w:rFonts w:ascii="Trebuchet MS" w:hAnsi="Trebuchet MS" w:cs="Arial"/>
          <w:sz w:val="20"/>
          <w:szCs w:val="20"/>
          <w:lang w:val="es-ES_tradnl"/>
        </w:rPr>
        <w:t>Gestión ambiental integral: diagnóstico ambiental línea base, formulación e implementación de Plan de Manejo Ambiental, obtención de permisos ante CAR</w:t>
      </w:r>
    </w:p>
    <w:p w14:paraId="366F0161" w14:textId="77777777" w:rsidR="00415B1E" w:rsidRPr="00BD6B51" w:rsidRDefault="00415B1E" w:rsidP="00415B1E">
      <w:pPr>
        <w:pStyle w:val="ListBullet"/>
        <w:tabs>
          <w:tab w:val="num" w:pos="360"/>
        </w:tabs>
        <w:ind w:left="360" w:hanging="360"/>
        <w:jc w:val="both"/>
        <w:rPr>
          <w:rFonts w:ascii="Trebuchet MS" w:hAnsi="Trebuchet MS" w:cs="Arial"/>
          <w:sz w:val="20"/>
          <w:szCs w:val="20"/>
          <w:lang w:val="es-ES_tradnl"/>
        </w:rPr>
      </w:pPr>
      <w:r w:rsidRPr="00BD6B51">
        <w:rPr>
          <w:rFonts w:ascii="Trebuchet MS" w:hAnsi="Trebuchet MS" w:cs="Arial"/>
          <w:sz w:val="20"/>
          <w:szCs w:val="20"/>
          <w:lang w:val="es-ES_tradnl"/>
        </w:rPr>
        <w:t>Caracterización socioeconómica: análisis de beneficiarios directos, plan de participación comunitaria con mínimo 3 talleres de socialización</w:t>
      </w:r>
    </w:p>
    <w:p w14:paraId="5B94B776" w14:textId="77777777" w:rsidR="00415B1E" w:rsidRPr="00BD6B51" w:rsidRDefault="00415B1E" w:rsidP="00415B1E">
      <w:pPr>
        <w:pStyle w:val="ListBullet"/>
        <w:tabs>
          <w:tab w:val="num" w:pos="360"/>
        </w:tabs>
        <w:ind w:left="360" w:hanging="360"/>
        <w:jc w:val="both"/>
        <w:rPr>
          <w:rFonts w:ascii="Trebuchet MS" w:hAnsi="Trebuchet MS" w:cs="Arial"/>
          <w:sz w:val="20"/>
          <w:szCs w:val="20"/>
          <w:lang w:val="es-ES_tradnl"/>
        </w:rPr>
      </w:pPr>
      <w:r w:rsidRPr="00BD6B51">
        <w:rPr>
          <w:rFonts w:ascii="Trebuchet MS" w:hAnsi="Trebuchet MS" w:cs="Arial"/>
          <w:sz w:val="20"/>
          <w:szCs w:val="20"/>
          <w:lang w:val="es-ES_tradnl"/>
        </w:rPr>
        <w:t>Documentación legal y jurisdiccional: análisis normativo aplicable, gestión de permisos, servidumbres y derechos de paso</w:t>
      </w:r>
    </w:p>
    <w:p w14:paraId="734EFFCF" w14:textId="77777777" w:rsidR="00415B1E" w:rsidRPr="00BD6B51" w:rsidRDefault="00415B1E" w:rsidP="00415B1E">
      <w:pPr>
        <w:rPr>
          <w:rFonts w:ascii="Trebuchet MS" w:hAnsi="Trebuchet MS" w:cs="Arial"/>
          <w:szCs w:val="20"/>
          <w:lang w:val="es-ES_tradnl"/>
        </w:rPr>
      </w:pPr>
      <w:r w:rsidRPr="00BD6B51">
        <w:rPr>
          <w:rFonts w:ascii="Trebuchet MS" w:hAnsi="Trebuchet MS" w:cs="Arial"/>
          <w:szCs w:val="20"/>
          <w:lang w:val="es-ES_tradnl"/>
        </w:rPr>
        <w:t>Carpeta técnica lista para licitación de obra: presupuesto detallado, análisis de precios unitarios, cronograma constructivo, especificaciones</w:t>
      </w:r>
    </w:p>
    <w:p w14:paraId="21DD21E1" w14:textId="77777777" w:rsidR="00415B1E" w:rsidRPr="00BD6B51" w:rsidRDefault="00415B1E" w:rsidP="00415B1E">
      <w:pPr>
        <w:pStyle w:val="ListParagraph"/>
        <w:ind w:left="435"/>
        <w:rPr>
          <w:rFonts w:ascii="Trebuchet MS" w:hAnsi="Trebuchet MS" w:cs="Arial"/>
          <w:b/>
          <w:bCs/>
          <w:color w:val="000000"/>
          <w:szCs w:val="20"/>
          <w:lang w:val="es-ES_tradnl"/>
        </w:rPr>
      </w:pPr>
    </w:p>
    <w:p w14:paraId="367668B6" w14:textId="1D341A99" w:rsidR="006E3CDA" w:rsidRPr="00BD6B51" w:rsidRDefault="006E3CDA" w:rsidP="004F2F6F">
      <w:pPr>
        <w:pStyle w:val="ListParagraph"/>
        <w:numPr>
          <w:ilvl w:val="1"/>
          <w:numId w:val="3"/>
        </w:numPr>
        <w:rPr>
          <w:rFonts w:ascii="Trebuchet MS" w:hAnsi="Trebuchet MS" w:cs="Arial"/>
          <w:b/>
          <w:bCs/>
          <w:color w:val="000000"/>
          <w:szCs w:val="20"/>
          <w:lang w:val="es-ES"/>
        </w:rPr>
      </w:pPr>
      <w:r w:rsidRPr="00BD6B51">
        <w:rPr>
          <w:rFonts w:ascii="Trebuchet MS" w:hAnsi="Trebuchet MS" w:cs="Arial"/>
          <w:b/>
          <w:bCs/>
          <w:color w:val="000000"/>
          <w:szCs w:val="20"/>
          <w:lang w:val="es-ES"/>
        </w:rPr>
        <w:t xml:space="preserve">Localización </w:t>
      </w:r>
    </w:p>
    <w:p w14:paraId="21383BF5" w14:textId="77777777" w:rsidR="00415B1E" w:rsidRPr="00BD6B51" w:rsidRDefault="00415B1E" w:rsidP="00415B1E">
      <w:pPr>
        <w:rPr>
          <w:rFonts w:ascii="Trebuchet MS" w:hAnsi="Trebuchet MS" w:cs="Arial"/>
          <w:szCs w:val="20"/>
          <w:lang w:val="es-ES_tradnl"/>
        </w:rPr>
      </w:pPr>
      <w:r w:rsidRPr="00BD6B51">
        <w:rPr>
          <w:rFonts w:ascii="Trebuchet MS" w:hAnsi="Trebuchet MS" w:cs="Arial"/>
          <w:b/>
          <w:szCs w:val="20"/>
          <w:lang w:val="es-ES_tradnl"/>
        </w:rPr>
        <w:t xml:space="preserve">Departamento: </w:t>
      </w:r>
      <w:r w:rsidRPr="00BD6B51">
        <w:rPr>
          <w:rFonts w:ascii="Trebuchet MS" w:hAnsi="Trebuchet MS" w:cs="Arial"/>
          <w:szCs w:val="20"/>
          <w:lang w:val="es-ES_tradnl"/>
        </w:rPr>
        <w:t>Cundinamarca</w:t>
      </w:r>
    </w:p>
    <w:p w14:paraId="0560EED7" w14:textId="77777777" w:rsidR="00415B1E" w:rsidRPr="00BD6B51" w:rsidRDefault="00415B1E" w:rsidP="00415B1E">
      <w:pPr>
        <w:rPr>
          <w:rFonts w:ascii="Trebuchet MS" w:hAnsi="Trebuchet MS" w:cs="Arial"/>
          <w:szCs w:val="20"/>
          <w:lang w:val="es-ES_tradnl"/>
        </w:rPr>
      </w:pPr>
      <w:r w:rsidRPr="00BD6B51">
        <w:rPr>
          <w:rFonts w:ascii="Trebuchet MS" w:hAnsi="Trebuchet MS" w:cs="Arial"/>
          <w:b/>
          <w:szCs w:val="20"/>
          <w:lang w:val="es-ES_tradnl"/>
        </w:rPr>
        <w:lastRenderedPageBreak/>
        <w:t xml:space="preserve">Municipio: </w:t>
      </w:r>
      <w:r w:rsidRPr="00BD6B51">
        <w:rPr>
          <w:rFonts w:ascii="Trebuchet MS" w:hAnsi="Trebuchet MS" w:cs="Arial"/>
          <w:szCs w:val="20"/>
          <w:lang w:val="es-ES_tradnl"/>
        </w:rPr>
        <w:t>La Calera</w:t>
      </w:r>
    </w:p>
    <w:p w14:paraId="72B7507F" w14:textId="77777777" w:rsidR="00415B1E" w:rsidRPr="00BD6B51" w:rsidRDefault="00415B1E" w:rsidP="00415B1E">
      <w:pPr>
        <w:rPr>
          <w:rFonts w:ascii="Trebuchet MS" w:hAnsi="Trebuchet MS" w:cs="Arial"/>
          <w:szCs w:val="20"/>
          <w:lang w:val="es-ES_tradnl"/>
        </w:rPr>
      </w:pPr>
      <w:r w:rsidRPr="00BD6B51">
        <w:rPr>
          <w:rFonts w:ascii="Trebuchet MS" w:hAnsi="Trebuchet MS" w:cs="Arial"/>
          <w:b/>
          <w:szCs w:val="20"/>
          <w:lang w:val="es-ES_tradnl"/>
        </w:rPr>
        <w:t xml:space="preserve">Zona de intervención: </w:t>
      </w:r>
      <w:r w:rsidRPr="00BD6B51">
        <w:rPr>
          <w:rFonts w:ascii="Trebuchet MS" w:hAnsi="Trebuchet MS" w:cs="Arial"/>
          <w:szCs w:val="20"/>
          <w:lang w:val="es-ES_tradnl"/>
        </w:rPr>
        <w:t>Vereda El Salitre, Sector Green Park</w:t>
      </w:r>
    </w:p>
    <w:p w14:paraId="7D980049" w14:textId="77777777" w:rsidR="00415B1E" w:rsidRPr="00BD6B51" w:rsidRDefault="00415B1E" w:rsidP="00415B1E">
      <w:pPr>
        <w:rPr>
          <w:rFonts w:ascii="Trebuchet MS" w:hAnsi="Trebuchet MS" w:cs="Arial"/>
          <w:szCs w:val="20"/>
          <w:lang w:val="es-ES_tradnl"/>
        </w:rPr>
      </w:pPr>
      <w:r w:rsidRPr="00BD6B51">
        <w:rPr>
          <w:rFonts w:ascii="Trebuchet MS" w:hAnsi="Trebuchet MS" w:cs="Arial"/>
          <w:b/>
          <w:szCs w:val="20"/>
          <w:lang w:val="es-ES_tradnl"/>
        </w:rPr>
        <w:t xml:space="preserve">Cuerpo de agua interceptado: </w:t>
      </w:r>
      <w:r w:rsidRPr="00BD6B51">
        <w:rPr>
          <w:rFonts w:ascii="Trebuchet MS" w:hAnsi="Trebuchet MS" w:cs="Arial"/>
          <w:szCs w:val="20"/>
          <w:lang w:val="es-ES_tradnl"/>
        </w:rPr>
        <w:t xml:space="preserve">Río </w:t>
      </w:r>
      <w:proofErr w:type="spellStart"/>
      <w:r w:rsidRPr="00BD6B51">
        <w:rPr>
          <w:rFonts w:ascii="Trebuchet MS" w:hAnsi="Trebuchet MS" w:cs="Arial"/>
          <w:szCs w:val="20"/>
          <w:lang w:val="es-ES_tradnl"/>
        </w:rPr>
        <w:t>Teusacá</w:t>
      </w:r>
      <w:proofErr w:type="spellEnd"/>
      <w:r w:rsidRPr="00BD6B51">
        <w:rPr>
          <w:rFonts w:ascii="Trebuchet MS" w:hAnsi="Trebuchet MS" w:cs="Arial"/>
          <w:szCs w:val="20"/>
          <w:lang w:val="es-ES_tradnl"/>
        </w:rPr>
        <w:t xml:space="preserve"> (afluente del Río Bogotá)</w:t>
      </w:r>
    </w:p>
    <w:p w14:paraId="4B4FDCCA" w14:textId="77777777" w:rsidR="00415B1E" w:rsidRPr="00BD6B51" w:rsidRDefault="00415B1E" w:rsidP="00415B1E">
      <w:pPr>
        <w:rPr>
          <w:rFonts w:ascii="Trebuchet MS" w:hAnsi="Trebuchet MS" w:cs="Arial"/>
          <w:szCs w:val="20"/>
          <w:lang w:val="es-ES_tradnl"/>
        </w:rPr>
      </w:pPr>
      <w:r w:rsidRPr="00BD6B51">
        <w:rPr>
          <w:rFonts w:ascii="Trebuchet MS" w:hAnsi="Trebuchet MS" w:cs="Arial"/>
          <w:szCs w:val="20"/>
          <w:lang w:val="es-ES_tradnl"/>
        </w:rPr>
        <w:t>Coordenadas de referencia en WGS84:</w:t>
      </w:r>
    </w:p>
    <w:p w14:paraId="51D61D5B" w14:textId="77777777" w:rsidR="00415B1E" w:rsidRPr="00BD6B51" w:rsidRDefault="00415B1E" w:rsidP="00415B1E">
      <w:pPr>
        <w:pStyle w:val="ListBullet"/>
        <w:jc w:val="both"/>
        <w:rPr>
          <w:rFonts w:ascii="Trebuchet MS" w:hAnsi="Trebuchet MS" w:cs="Arial"/>
          <w:sz w:val="20"/>
          <w:szCs w:val="20"/>
          <w:lang w:val="es-ES_tradnl"/>
        </w:rPr>
      </w:pPr>
      <w:r w:rsidRPr="00BD6B51">
        <w:rPr>
          <w:rFonts w:ascii="Trebuchet MS" w:hAnsi="Trebuchet MS" w:cs="Arial"/>
          <w:sz w:val="20"/>
          <w:szCs w:val="20"/>
          <w:lang w:val="es-ES_tradnl"/>
        </w:rPr>
        <w:t>Margen izquierda: Latitud 4°40'38.85"N / Longitud 73°59'43.89"O</w:t>
      </w:r>
    </w:p>
    <w:p w14:paraId="1E30FC16" w14:textId="77777777" w:rsidR="00415B1E" w:rsidRPr="00BD6B51" w:rsidRDefault="00415B1E" w:rsidP="00415B1E">
      <w:pPr>
        <w:pStyle w:val="ListBullet"/>
        <w:jc w:val="both"/>
        <w:rPr>
          <w:rFonts w:ascii="Trebuchet MS" w:hAnsi="Trebuchet MS" w:cs="Arial"/>
          <w:sz w:val="20"/>
          <w:szCs w:val="20"/>
          <w:lang w:val="es-ES_tradnl"/>
        </w:rPr>
      </w:pPr>
      <w:r w:rsidRPr="00BD6B51">
        <w:rPr>
          <w:rFonts w:ascii="Trebuchet MS" w:hAnsi="Trebuchet MS" w:cs="Arial"/>
          <w:sz w:val="20"/>
          <w:szCs w:val="20"/>
          <w:lang w:val="es-ES_tradnl"/>
        </w:rPr>
        <w:t>Margen derecha: Latitud 4°40'38.63"N / Longitud 73°59'43.29"O</w:t>
      </w:r>
    </w:p>
    <w:p w14:paraId="58438B2B" w14:textId="77777777" w:rsidR="00415B1E" w:rsidRPr="00BD6B51" w:rsidRDefault="00415B1E" w:rsidP="00415B1E">
      <w:pPr>
        <w:rPr>
          <w:rFonts w:ascii="Trebuchet MS" w:hAnsi="Trebuchet MS" w:cs="Arial"/>
          <w:szCs w:val="20"/>
          <w:lang w:val="es-ES_tradnl"/>
        </w:rPr>
      </w:pPr>
      <w:r w:rsidRPr="00BD6B51">
        <w:rPr>
          <w:rFonts w:ascii="Trebuchet MS" w:hAnsi="Trebuchet MS" w:cs="Arial"/>
          <w:b/>
          <w:szCs w:val="20"/>
          <w:lang w:val="es-ES_tradnl"/>
        </w:rPr>
        <w:t xml:space="preserve">Sistema de coordenadas oficial: </w:t>
      </w:r>
      <w:r w:rsidRPr="00BD6B51">
        <w:rPr>
          <w:rFonts w:ascii="Trebuchet MS" w:hAnsi="Trebuchet MS" w:cs="Arial"/>
          <w:szCs w:val="20"/>
          <w:lang w:val="es-ES_tradnl"/>
        </w:rPr>
        <w:t>MAGNA-SIRGAS (EPSG:3115)</w:t>
      </w:r>
    </w:p>
    <w:p w14:paraId="4AB4D0F8" w14:textId="77777777" w:rsidR="00415B1E" w:rsidRPr="00BD6B51" w:rsidRDefault="00415B1E" w:rsidP="00415B1E">
      <w:pPr>
        <w:pStyle w:val="ListParagraph"/>
        <w:ind w:left="435"/>
        <w:rPr>
          <w:rFonts w:ascii="Trebuchet MS" w:hAnsi="Trebuchet MS" w:cs="Arial"/>
          <w:b/>
          <w:bCs/>
          <w:color w:val="000000"/>
          <w:szCs w:val="20"/>
          <w:lang w:val="es-ES_tradnl"/>
        </w:rPr>
      </w:pPr>
    </w:p>
    <w:p w14:paraId="1E7A5E4E" w14:textId="1595C99B" w:rsidR="00FC3D84" w:rsidRPr="00BD6B51" w:rsidRDefault="00FC3D84" w:rsidP="0042750F">
      <w:pPr>
        <w:numPr>
          <w:ilvl w:val="0"/>
          <w:numId w:val="3"/>
        </w:numPr>
        <w:rPr>
          <w:rFonts w:ascii="Trebuchet MS" w:hAnsi="Trebuchet MS" w:cs="Arial"/>
          <w:b/>
          <w:szCs w:val="20"/>
          <w:lang w:val="es-ES"/>
        </w:rPr>
      </w:pPr>
      <w:r w:rsidRPr="00BD6B51">
        <w:rPr>
          <w:rFonts w:ascii="Trebuchet MS" w:hAnsi="Trebuchet MS" w:cs="Arial"/>
          <w:b/>
          <w:szCs w:val="20"/>
          <w:lang w:val="es-ES"/>
        </w:rPr>
        <w:t>ANTECEDENTES</w:t>
      </w:r>
    </w:p>
    <w:p w14:paraId="6728A701" w14:textId="77777777" w:rsidR="00415B1E" w:rsidRPr="00BD6B51" w:rsidRDefault="00415B1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El proyecto tiene origen en la orden judicial contenida en la </w:t>
      </w:r>
      <w:r w:rsidRPr="00BD6B51">
        <w:rPr>
          <w:rFonts w:ascii="Trebuchet MS" w:hAnsi="Trebuchet MS" w:cs="Arial"/>
          <w:b/>
          <w:bCs/>
          <w:szCs w:val="20"/>
          <w:lang w:eastAsia="es-MX"/>
        </w:rPr>
        <w:t>Sentencia T-348 de 2016</w:t>
      </w:r>
      <w:r w:rsidRPr="00BD6B51">
        <w:rPr>
          <w:rFonts w:ascii="Trebuchet MS" w:hAnsi="Trebuchet MS" w:cs="Arial"/>
          <w:szCs w:val="20"/>
          <w:lang w:eastAsia="es-MX"/>
        </w:rPr>
        <w:t xml:space="preserve"> (acción de tutela radicado 2015-00310-00) y su posterior incidente de desacato, mediante la cual se dispuso garantizar el acceso peatonal seguro de los habitantes de la Vereda El Salitre, Sector Green Park, sobre el río </w:t>
      </w:r>
      <w:proofErr w:type="spellStart"/>
      <w:r w:rsidRPr="00BD6B51">
        <w:rPr>
          <w:rFonts w:ascii="Trebuchet MS" w:hAnsi="Trebuchet MS" w:cs="Arial"/>
          <w:szCs w:val="20"/>
          <w:lang w:eastAsia="es-MX"/>
        </w:rPr>
        <w:t>Teusacá</w:t>
      </w:r>
      <w:proofErr w:type="spellEnd"/>
      <w:r w:rsidRPr="00BD6B51">
        <w:rPr>
          <w:rFonts w:ascii="Trebuchet MS" w:hAnsi="Trebuchet MS" w:cs="Arial"/>
          <w:szCs w:val="20"/>
          <w:lang w:eastAsia="es-MX"/>
        </w:rPr>
        <w:t>, en el Municipio de La Calera, Cundinamarca.</w:t>
      </w:r>
    </w:p>
    <w:p w14:paraId="1D9BC8A7" w14:textId="77777777" w:rsidR="00415B1E" w:rsidRPr="00BD6B51" w:rsidRDefault="00415B1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En cumplimiento de dicha orden, el Municipio adelantó entre 2017 y 2021 estudios técnicos de base a través de profesionales independientes y del apoyo técnico del </w:t>
      </w:r>
      <w:r w:rsidRPr="00BD6B51">
        <w:rPr>
          <w:rFonts w:ascii="Trebuchet MS" w:hAnsi="Trebuchet MS" w:cs="Arial"/>
          <w:b/>
          <w:bCs/>
          <w:szCs w:val="20"/>
          <w:lang w:eastAsia="es-MX"/>
        </w:rPr>
        <w:t>ICCU</w:t>
      </w:r>
      <w:r w:rsidRPr="00BD6B51">
        <w:rPr>
          <w:rFonts w:ascii="Trebuchet MS" w:hAnsi="Trebuchet MS" w:cs="Arial"/>
          <w:szCs w:val="20"/>
          <w:lang w:eastAsia="es-MX"/>
        </w:rPr>
        <w:t xml:space="preserve">: levantamiento topográfico (2017), estudio de suelos (2017), diseño estructural y planos de construcción (2020), estudio hidrológico, hidráulico y de socavación (2020) y estudio geológico-geotécnico (2021). Los planos estructurales y las memorias de cálculo asociadas a los Capítulos 10 y 11 del Código Colombiano de Puentes fueron aportados en el marco del convenio </w:t>
      </w:r>
      <w:r w:rsidRPr="00BD6B51">
        <w:rPr>
          <w:rFonts w:ascii="Trebuchet MS" w:hAnsi="Trebuchet MS" w:cs="Arial"/>
          <w:b/>
          <w:bCs/>
          <w:szCs w:val="20"/>
          <w:lang w:eastAsia="es-MX"/>
        </w:rPr>
        <w:t>ICCU – Universidad Nacional de Colombia</w:t>
      </w:r>
      <w:r w:rsidRPr="00BD6B51">
        <w:rPr>
          <w:rFonts w:ascii="Trebuchet MS" w:hAnsi="Trebuchet MS" w:cs="Arial"/>
          <w:szCs w:val="20"/>
          <w:lang w:eastAsia="es-MX"/>
        </w:rPr>
        <w:t>, del cual el Municipio fue beneficiario.</w:t>
      </w:r>
    </w:p>
    <w:p w14:paraId="7C6D68BC" w14:textId="77777777" w:rsidR="00415B1E" w:rsidRPr="00BD6B51" w:rsidRDefault="00415B1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Entre febrero y agosto de 2022, la </w:t>
      </w:r>
      <w:r w:rsidRPr="00BD6B51">
        <w:rPr>
          <w:rFonts w:ascii="Trebuchet MS" w:hAnsi="Trebuchet MS" w:cs="Arial"/>
          <w:b/>
          <w:bCs/>
          <w:szCs w:val="20"/>
          <w:lang w:eastAsia="es-MX"/>
        </w:rPr>
        <w:t>Secretaría de Obras Públicas del Municipio de La Calera</w:t>
      </w:r>
      <w:r w:rsidRPr="00BD6B51">
        <w:rPr>
          <w:rFonts w:ascii="Trebuchet MS" w:hAnsi="Trebuchet MS" w:cs="Arial"/>
          <w:szCs w:val="20"/>
          <w:lang w:eastAsia="es-MX"/>
        </w:rPr>
        <w:t xml:space="preserve"> compiló y actualizó directamente el expediente técnico, el cual fue radicado ante el ICCU para su viabilización (radicado 186808 de agosto de 2022). En dicha revisión se identificaron requisitos documentales pendientes de subsanación, entre ellos la acreditación de estudios y diseños firmados por el consultor responsable.</w:t>
      </w:r>
    </w:p>
    <w:p w14:paraId="0C57EBBC" w14:textId="77777777" w:rsidR="00415B1E" w:rsidRPr="00BD6B51" w:rsidRDefault="00415B1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Posteriormente, en octubre de 2024, la Secretaría de Obras Públicas invitó a cotizar la elaboración de los estudios y diseños del puente peatonal, sin que dicho proceso hubiera sido adjudicado, por lo que </w:t>
      </w:r>
      <w:r w:rsidRPr="00BD6B51">
        <w:rPr>
          <w:rFonts w:ascii="Trebuchet MS" w:hAnsi="Trebuchet MS" w:cs="Arial"/>
          <w:b/>
          <w:bCs/>
          <w:szCs w:val="20"/>
          <w:lang w:eastAsia="es-MX"/>
        </w:rPr>
        <w:t>el proyecto no cuenta a la fecha con una consultoría integral contratada</w:t>
      </w:r>
      <w:r w:rsidRPr="00BD6B51">
        <w:rPr>
          <w:rFonts w:ascii="Trebuchet MS" w:hAnsi="Trebuchet MS" w:cs="Arial"/>
          <w:szCs w:val="20"/>
          <w:lang w:eastAsia="es-MX"/>
        </w:rPr>
        <w:t xml:space="preserve"> que respalde técnica y contractualmente el paquete de estudios y diseños.</w:t>
      </w:r>
    </w:p>
    <w:p w14:paraId="23FB534E" w14:textId="77777777" w:rsidR="00415B1E" w:rsidRPr="00BD6B51" w:rsidRDefault="00415B1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En consecuencia, y transcurridos más de cuatro años desde la elaboración de los estudios de base, el expediente presenta desactualización normativa (NSR-10, CCP-2014, manuales INVIAS y regulación ambiental vigente), desactualización de precios frente a los índices ICCU 2026, y limitaciones de trazabilidad documental que impiden su viabilización. Estas circunstancias sustentan la necesidad de adelantar el presente proceso de contratación, en los términos de la Ley 80 de 1993, la Ley 1150 de 2007, el Decreto 1082 de 2015 y los lineamientos de Colombia Compra Eficiente.</w:t>
      </w:r>
    </w:p>
    <w:p w14:paraId="2741CF6F" w14:textId="7B57E9D8" w:rsidR="00890854" w:rsidRPr="00BD6B51" w:rsidRDefault="00AB55EC" w:rsidP="471872AE">
      <w:pPr>
        <w:numPr>
          <w:ilvl w:val="0"/>
          <w:numId w:val="3"/>
        </w:numPr>
        <w:rPr>
          <w:rFonts w:ascii="Trebuchet MS" w:hAnsi="Trebuchet MS" w:cs="Arial"/>
          <w:b/>
          <w:bCs/>
          <w:szCs w:val="20"/>
          <w:lang w:val="es-ES"/>
        </w:rPr>
      </w:pPr>
      <w:r w:rsidRPr="00BD6B51">
        <w:rPr>
          <w:rFonts w:ascii="Trebuchet MS" w:hAnsi="Trebuchet MS" w:cs="Arial"/>
          <w:b/>
          <w:bCs/>
          <w:szCs w:val="20"/>
          <w:lang w:val="es-ES"/>
        </w:rPr>
        <w:lastRenderedPageBreak/>
        <w:t>PRINCIPALES ACTIVIDADES POR EJECUTAR</w:t>
      </w:r>
      <w:r w:rsidR="00890854" w:rsidRPr="00BD6B51">
        <w:rPr>
          <w:rFonts w:ascii="Trebuchet MS" w:hAnsi="Trebuchet MS" w:cs="Arial"/>
          <w:b/>
          <w:bCs/>
          <w:szCs w:val="20"/>
          <w:lang w:val="es-ES"/>
        </w:rPr>
        <w:t xml:space="preserve"> </w:t>
      </w:r>
      <w:r w:rsidR="2977204F" w:rsidRPr="00BD6B51">
        <w:rPr>
          <w:rFonts w:ascii="Trebuchet MS" w:hAnsi="Trebuchet MS" w:cs="Arial"/>
          <w:b/>
          <w:bCs/>
          <w:szCs w:val="20"/>
          <w:lang w:val="es-ES"/>
        </w:rPr>
        <w:t>A CARGO</w:t>
      </w:r>
      <w:r w:rsidR="00F54F5D" w:rsidRPr="00BD6B51">
        <w:rPr>
          <w:rFonts w:ascii="Trebuchet MS" w:hAnsi="Trebuchet MS" w:cs="Arial"/>
          <w:b/>
          <w:bCs/>
          <w:szCs w:val="20"/>
          <w:lang w:val="es-ES"/>
        </w:rPr>
        <w:t xml:space="preserve"> </w:t>
      </w:r>
      <w:r w:rsidR="4B2D65F5" w:rsidRPr="00BD6B51">
        <w:rPr>
          <w:rFonts w:ascii="Trebuchet MS" w:hAnsi="Trebuchet MS" w:cs="Arial"/>
          <w:b/>
          <w:bCs/>
          <w:szCs w:val="20"/>
          <w:lang w:val="es-ES"/>
        </w:rPr>
        <w:t>D</w:t>
      </w:r>
      <w:r w:rsidR="004D0E70" w:rsidRPr="00BD6B51">
        <w:rPr>
          <w:rFonts w:ascii="Trebuchet MS" w:hAnsi="Trebuchet MS" w:cs="Arial"/>
          <w:b/>
          <w:bCs/>
          <w:szCs w:val="20"/>
          <w:lang w:val="es-ES"/>
        </w:rPr>
        <w:t>EL CONSULTOR</w:t>
      </w:r>
      <w:r w:rsidR="00800F00" w:rsidRPr="00BD6B51">
        <w:rPr>
          <w:rFonts w:ascii="Trebuchet MS" w:hAnsi="Trebuchet MS" w:cs="Arial"/>
          <w:b/>
          <w:bCs/>
          <w:szCs w:val="20"/>
          <w:lang w:val="es-ES"/>
        </w:rPr>
        <w:t xml:space="preserve"> Y SU ALCANCE</w:t>
      </w:r>
    </w:p>
    <w:p w14:paraId="77EFC760" w14:textId="77777777" w:rsidR="00415B1E" w:rsidRPr="00BD6B51" w:rsidRDefault="00415B1E" w:rsidP="00415B1E">
      <w:pPr>
        <w:pStyle w:val="NormalWeb"/>
        <w:rPr>
          <w:rFonts w:ascii="Trebuchet MS" w:hAnsi="Trebuchet MS" w:cs="Arial"/>
          <w:sz w:val="20"/>
          <w:szCs w:val="20"/>
        </w:rPr>
      </w:pPr>
      <w:r w:rsidRPr="00BD6B51">
        <w:rPr>
          <w:rFonts w:ascii="Trebuchet MS" w:hAnsi="Trebuchet MS" w:cs="Arial"/>
          <w:sz w:val="20"/>
          <w:szCs w:val="20"/>
        </w:rPr>
        <w:t>Las actividades que deberá realizar el Consultor son las siguientes:</w:t>
      </w:r>
    </w:p>
    <w:p w14:paraId="44C098B9" w14:textId="58761BE5" w:rsidR="00415B1E" w:rsidRPr="00BD6B51" w:rsidRDefault="00415B1E" w:rsidP="00415B1E">
      <w:pPr>
        <w:pStyle w:val="Heading4"/>
        <w:numPr>
          <w:ilvl w:val="0"/>
          <w:numId w:val="0"/>
        </w:numPr>
        <w:ind w:left="864" w:hanging="864"/>
        <w:rPr>
          <w:rFonts w:ascii="Trebuchet MS" w:hAnsi="Trebuchet MS" w:cs="Arial"/>
          <w:szCs w:val="20"/>
        </w:rPr>
      </w:pPr>
      <w:r w:rsidRPr="00BD6B51">
        <w:rPr>
          <w:rFonts w:ascii="Trebuchet MS" w:hAnsi="Trebuchet MS" w:cs="Arial"/>
          <w:szCs w:val="20"/>
        </w:rPr>
        <w:t>3.1 Descripción general del alcance</w:t>
      </w:r>
    </w:p>
    <w:p w14:paraId="2BAFCBCC" w14:textId="77777777" w:rsidR="00415B1E" w:rsidRPr="00BD6B51" w:rsidRDefault="00415B1E" w:rsidP="00415B1E">
      <w:pPr>
        <w:pStyle w:val="NormalWeb"/>
        <w:rPr>
          <w:rFonts w:ascii="Trebuchet MS" w:hAnsi="Trebuchet MS" w:cs="Arial"/>
          <w:sz w:val="20"/>
          <w:szCs w:val="20"/>
        </w:rPr>
      </w:pPr>
      <w:r w:rsidRPr="00BD6B51">
        <w:rPr>
          <w:rFonts w:ascii="Trebuchet MS" w:hAnsi="Trebuchet MS" w:cs="Arial"/>
          <w:sz w:val="20"/>
          <w:szCs w:val="20"/>
        </w:rPr>
        <w:t xml:space="preserve">La presente contratación corresponde a un </w:t>
      </w:r>
      <w:r w:rsidRPr="00BD6B51">
        <w:rPr>
          <w:rStyle w:val="Strong"/>
          <w:rFonts w:ascii="Trebuchet MS" w:hAnsi="Trebuchet MS" w:cs="Arial"/>
          <w:sz w:val="20"/>
          <w:szCs w:val="20"/>
        </w:rPr>
        <w:t>contrato de consultoría</w:t>
      </w:r>
      <w:r w:rsidRPr="00BD6B51">
        <w:rPr>
          <w:rFonts w:ascii="Trebuchet MS" w:hAnsi="Trebuchet MS" w:cs="Arial"/>
          <w:sz w:val="20"/>
          <w:szCs w:val="20"/>
        </w:rPr>
        <w:t xml:space="preserve"> en los términos del numeral 2 del artículo 32 de la Ley 80 de 1993, cuyo alcance comprende la elaboración de los estudios técnicos, la actualización y complementación de los diseños existentes, la gestión de los permisos y autorizaciones ambientales, y la consolidación del expediente técnico completo del proyecto </w:t>
      </w:r>
      <w:r w:rsidRPr="00BD6B51">
        <w:rPr>
          <w:rStyle w:val="Strong"/>
          <w:rFonts w:ascii="Trebuchet MS" w:hAnsi="Trebuchet MS" w:cs="Arial"/>
          <w:sz w:val="20"/>
          <w:szCs w:val="20"/>
        </w:rPr>
        <w:t xml:space="preserve">"Construcción del puente peatonal sobre el río </w:t>
      </w:r>
      <w:proofErr w:type="spellStart"/>
      <w:r w:rsidRPr="00BD6B51">
        <w:rPr>
          <w:rStyle w:val="Strong"/>
          <w:rFonts w:ascii="Trebuchet MS" w:hAnsi="Trebuchet MS" w:cs="Arial"/>
          <w:sz w:val="20"/>
          <w:szCs w:val="20"/>
        </w:rPr>
        <w:t>Teusacá</w:t>
      </w:r>
      <w:proofErr w:type="spellEnd"/>
      <w:r w:rsidRPr="00BD6B51">
        <w:rPr>
          <w:rStyle w:val="Strong"/>
          <w:rFonts w:ascii="Trebuchet MS" w:hAnsi="Trebuchet MS" w:cs="Arial"/>
          <w:sz w:val="20"/>
          <w:szCs w:val="20"/>
        </w:rPr>
        <w:t>, Vereda El Salitre, Sector Green Park, Municipio de La Calera, Cundinamarca"</w:t>
      </w:r>
      <w:r w:rsidRPr="00BD6B51">
        <w:rPr>
          <w:rFonts w:ascii="Trebuchet MS" w:hAnsi="Trebuchet MS" w:cs="Arial"/>
          <w:sz w:val="20"/>
          <w:szCs w:val="20"/>
        </w:rPr>
        <w:t>, en condiciones de admisibilidad para su viabilización, registro y posterior financiación.</w:t>
      </w:r>
    </w:p>
    <w:p w14:paraId="122A1BBE" w14:textId="77777777" w:rsidR="00415B1E" w:rsidRPr="00BD6B51" w:rsidRDefault="00415B1E" w:rsidP="00415B1E">
      <w:pPr>
        <w:pStyle w:val="NormalWeb"/>
        <w:rPr>
          <w:rFonts w:ascii="Trebuchet MS" w:hAnsi="Trebuchet MS" w:cs="Arial"/>
          <w:sz w:val="20"/>
          <w:szCs w:val="20"/>
        </w:rPr>
      </w:pPr>
      <w:r w:rsidRPr="00BD6B51">
        <w:rPr>
          <w:rFonts w:ascii="Trebuchet MS" w:hAnsi="Trebuchet MS" w:cs="Arial"/>
          <w:sz w:val="20"/>
          <w:szCs w:val="20"/>
        </w:rPr>
        <w:t xml:space="preserve">El resultado esperado de la consultoría es que la Entidad disponga de un </w:t>
      </w:r>
      <w:r w:rsidRPr="00BD6B51">
        <w:rPr>
          <w:rStyle w:val="Strong"/>
          <w:rFonts w:ascii="Trebuchet MS" w:hAnsi="Trebuchet MS" w:cs="Arial"/>
          <w:sz w:val="20"/>
          <w:szCs w:val="20"/>
        </w:rPr>
        <w:t>expediente técnico completo, actualizado, trazable y suscrito por profesionales idóneos</w:t>
      </w:r>
      <w:r w:rsidRPr="00BD6B51">
        <w:rPr>
          <w:rFonts w:ascii="Trebuchet MS" w:hAnsi="Trebuchet MS" w:cs="Arial"/>
          <w:sz w:val="20"/>
          <w:szCs w:val="20"/>
        </w:rPr>
        <w:t xml:space="preserve">, que permita adelantar sin reprocesos el proceso de selección del contratista de obra. En consecuencia, la obligación del Consultor es de </w:t>
      </w:r>
      <w:r w:rsidRPr="00BD6B51">
        <w:rPr>
          <w:rStyle w:val="Strong"/>
          <w:rFonts w:ascii="Trebuchet MS" w:hAnsi="Trebuchet MS" w:cs="Arial"/>
          <w:sz w:val="20"/>
          <w:szCs w:val="20"/>
        </w:rPr>
        <w:t>resultado</w:t>
      </w:r>
      <w:r w:rsidRPr="00BD6B51">
        <w:rPr>
          <w:rFonts w:ascii="Trebuchet MS" w:hAnsi="Trebuchet MS" w:cs="Arial"/>
          <w:sz w:val="20"/>
          <w:szCs w:val="20"/>
        </w:rPr>
        <w:t xml:space="preserve"> respecto de la completitud, coherencia y </w:t>
      </w:r>
      <w:proofErr w:type="spellStart"/>
      <w:r w:rsidRPr="00BD6B51">
        <w:rPr>
          <w:rFonts w:ascii="Trebuchet MS" w:hAnsi="Trebuchet MS" w:cs="Arial"/>
          <w:sz w:val="20"/>
          <w:szCs w:val="20"/>
        </w:rPr>
        <w:t>aprobabilidad</w:t>
      </w:r>
      <w:proofErr w:type="spellEnd"/>
      <w:r w:rsidRPr="00BD6B51">
        <w:rPr>
          <w:rFonts w:ascii="Trebuchet MS" w:hAnsi="Trebuchet MS" w:cs="Arial"/>
          <w:sz w:val="20"/>
          <w:szCs w:val="20"/>
        </w:rPr>
        <w:t xml:space="preserve"> de los productos, y no meramente de medio: no se entenderán recibidos a satisfacción los entregables que, aun estando elaborados, no cumplan los requisitos de forma, firma, formato y soporte exigidos por la entidad </w:t>
      </w:r>
      <w:proofErr w:type="spellStart"/>
      <w:r w:rsidRPr="00BD6B51">
        <w:rPr>
          <w:rFonts w:ascii="Trebuchet MS" w:hAnsi="Trebuchet MS" w:cs="Arial"/>
          <w:sz w:val="20"/>
          <w:szCs w:val="20"/>
        </w:rPr>
        <w:t>viabilizadora</w:t>
      </w:r>
      <w:proofErr w:type="spellEnd"/>
      <w:r w:rsidRPr="00BD6B51">
        <w:rPr>
          <w:rFonts w:ascii="Trebuchet MS" w:hAnsi="Trebuchet MS" w:cs="Arial"/>
          <w:sz w:val="20"/>
          <w:szCs w:val="20"/>
        </w:rPr>
        <w:t xml:space="preserve"> y por la autoridad ambiental competente.</w:t>
      </w:r>
    </w:p>
    <w:p w14:paraId="7476F833" w14:textId="77777777" w:rsidR="00415B1E" w:rsidRPr="00BD6B51" w:rsidRDefault="00415B1E" w:rsidP="00415B1E">
      <w:pPr>
        <w:pStyle w:val="NormalWeb"/>
        <w:rPr>
          <w:rFonts w:ascii="Trebuchet MS" w:hAnsi="Trebuchet MS" w:cs="Arial"/>
          <w:sz w:val="20"/>
          <w:szCs w:val="20"/>
        </w:rPr>
      </w:pPr>
      <w:r w:rsidRPr="00BD6B51">
        <w:rPr>
          <w:rFonts w:ascii="Trebuchet MS" w:hAnsi="Trebuchet MS" w:cs="Arial"/>
          <w:sz w:val="20"/>
          <w:szCs w:val="20"/>
        </w:rPr>
        <w:t xml:space="preserve">El Consultor deberá partir de la información secundaria disponible en el expediente del proyecto (estudios elaborados entre 2017 y 2021 y expediente compilado en 2022), la cual tiene </w:t>
      </w:r>
      <w:r w:rsidRPr="00BD6B51">
        <w:rPr>
          <w:rStyle w:val="Strong"/>
          <w:rFonts w:ascii="Trebuchet MS" w:hAnsi="Trebuchet MS" w:cs="Arial"/>
          <w:sz w:val="20"/>
          <w:szCs w:val="20"/>
        </w:rPr>
        <w:t>carácter meramente informativo y no exime al Consultor de verificar, actualizar, complementar y asumir la responsabilidad profesional plena</w:t>
      </w:r>
      <w:r w:rsidRPr="00BD6B51">
        <w:rPr>
          <w:rFonts w:ascii="Trebuchet MS" w:hAnsi="Trebuchet MS" w:cs="Arial"/>
          <w:sz w:val="20"/>
          <w:szCs w:val="20"/>
        </w:rPr>
        <w:t xml:space="preserve"> sobre los estudios y diseños que suscriba, conforme a la Ley 400 de 1997, el Reglamento NSR-10, el Código Colombiano de Puentes CCP-14 y la Ley 842 de 2003.</w:t>
      </w:r>
    </w:p>
    <w:p w14:paraId="131CB4DE" w14:textId="77777777" w:rsidR="00415B1E" w:rsidRPr="00BD6B51" w:rsidRDefault="00415B1E" w:rsidP="00415B1E">
      <w:pPr>
        <w:pStyle w:val="Heading4"/>
        <w:numPr>
          <w:ilvl w:val="0"/>
          <w:numId w:val="0"/>
        </w:numPr>
        <w:ind w:left="864" w:hanging="864"/>
        <w:rPr>
          <w:rFonts w:ascii="Trebuchet MS" w:hAnsi="Trebuchet MS" w:cs="Arial"/>
          <w:szCs w:val="20"/>
        </w:rPr>
      </w:pPr>
      <w:r w:rsidRPr="00BD6B51">
        <w:rPr>
          <w:rFonts w:ascii="Trebuchet MS" w:hAnsi="Trebuchet MS" w:cs="Arial"/>
          <w:szCs w:val="20"/>
        </w:rPr>
        <w:t>3.2. Actividades por componente</w:t>
      </w:r>
    </w:p>
    <w:p w14:paraId="4F53512F" w14:textId="77777777" w:rsidR="00415B1E" w:rsidRPr="00BD6B51" w:rsidRDefault="00415B1E" w:rsidP="00415B1E">
      <w:pPr>
        <w:pStyle w:val="NormalWeb"/>
        <w:rPr>
          <w:rFonts w:ascii="Trebuchet MS" w:hAnsi="Trebuchet MS" w:cs="Arial"/>
          <w:sz w:val="20"/>
          <w:szCs w:val="20"/>
        </w:rPr>
      </w:pPr>
      <w:r w:rsidRPr="00BD6B51">
        <w:rPr>
          <w:rStyle w:val="Strong"/>
          <w:rFonts w:ascii="Trebuchet MS" w:hAnsi="Trebuchet MS" w:cs="Arial"/>
          <w:sz w:val="20"/>
          <w:szCs w:val="20"/>
        </w:rPr>
        <w:t>A. Componente de diagnóstico y revisión de información secundaria</w:t>
      </w:r>
    </w:p>
    <w:p w14:paraId="4A5E5C2E" w14:textId="77777777" w:rsidR="00415B1E" w:rsidRPr="00BD6B51" w:rsidRDefault="00415B1E" w:rsidP="00BD6B51">
      <w:pPr>
        <w:numPr>
          <w:ilvl w:val="0"/>
          <w:numId w:val="26"/>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Revisión, inventario y diagnóstico del estado actual del expediente técnico del proyecto, incluida la verificación de vigencia normativa, técnica y de precios de cada documento.</w:t>
      </w:r>
    </w:p>
    <w:p w14:paraId="21031DF7" w14:textId="77777777" w:rsidR="00415B1E" w:rsidRPr="00BD6B51" w:rsidRDefault="00415B1E" w:rsidP="00BD6B51">
      <w:pPr>
        <w:numPr>
          <w:ilvl w:val="0"/>
          <w:numId w:val="26"/>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Identificación de vacíos, inconsistencias y documentos no admisibles frente a la lista de chequeo de viabilización aplicable.</w:t>
      </w:r>
    </w:p>
    <w:p w14:paraId="0FA14AA0" w14:textId="77777777" w:rsidR="00415B1E" w:rsidRPr="00BD6B51" w:rsidRDefault="00415B1E" w:rsidP="00BD6B51">
      <w:pPr>
        <w:numPr>
          <w:ilvl w:val="0"/>
          <w:numId w:val="26"/>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Elaboración del informe de diagnóstico con el plan de trabajo detallado, la metodología y la matriz de riesgos del proyecto.</w:t>
      </w:r>
    </w:p>
    <w:p w14:paraId="39B890F3" w14:textId="77777777" w:rsidR="00415B1E" w:rsidRPr="00BD6B51" w:rsidRDefault="00415B1E" w:rsidP="000809C8">
      <w:pPr>
        <w:pStyle w:val="NormalWeb"/>
        <w:rPr>
          <w:rFonts w:ascii="Trebuchet MS" w:hAnsi="Trebuchet MS" w:cs="Arial"/>
          <w:sz w:val="20"/>
          <w:szCs w:val="20"/>
        </w:rPr>
      </w:pPr>
      <w:r w:rsidRPr="00BD6B51">
        <w:rPr>
          <w:rStyle w:val="Strong"/>
          <w:rFonts w:ascii="Trebuchet MS" w:hAnsi="Trebuchet MS" w:cs="Arial"/>
          <w:sz w:val="20"/>
          <w:szCs w:val="20"/>
        </w:rPr>
        <w:t>B. Componente de estudios técnicos de base</w:t>
      </w:r>
    </w:p>
    <w:p w14:paraId="789D9649" w14:textId="77777777" w:rsidR="00415B1E" w:rsidRPr="00BD6B51" w:rsidRDefault="00415B1E" w:rsidP="00BD6B51">
      <w:pPr>
        <w:numPr>
          <w:ilvl w:val="0"/>
          <w:numId w:val="2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Levantamiento topográfico y batimétrico georreferenciado en MAGNA-SIRGAS de la zona de cruce y su área de influencia.</w:t>
      </w:r>
    </w:p>
    <w:p w14:paraId="509B70D2" w14:textId="77777777" w:rsidR="00415B1E" w:rsidRPr="00BD6B51" w:rsidRDefault="00415B1E" w:rsidP="00BD6B51">
      <w:pPr>
        <w:numPr>
          <w:ilvl w:val="0"/>
          <w:numId w:val="2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lastRenderedPageBreak/>
        <w:t>Exploración geotécnica del subsuelo en ambos estribos, con ensayos de laboratorio en establecimiento acreditado, y determinación de la capacidad portante y del tipo de cimentación recomendada.</w:t>
      </w:r>
    </w:p>
    <w:p w14:paraId="7643FD54" w14:textId="77777777" w:rsidR="00415B1E" w:rsidRPr="00BD6B51" w:rsidRDefault="00415B1E" w:rsidP="00BD6B51">
      <w:pPr>
        <w:numPr>
          <w:ilvl w:val="0"/>
          <w:numId w:val="2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 xml:space="preserve">Estudio hidrológico, hidráulico y de socavación del río </w:t>
      </w:r>
      <w:proofErr w:type="spellStart"/>
      <w:r w:rsidRPr="00BD6B51">
        <w:rPr>
          <w:rFonts w:ascii="Trebuchet MS" w:hAnsi="Trebuchet MS" w:cs="Arial"/>
          <w:szCs w:val="20"/>
        </w:rPr>
        <w:t>Teusacá</w:t>
      </w:r>
      <w:proofErr w:type="spellEnd"/>
      <w:r w:rsidRPr="00BD6B51">
        <w:rPr>
          <w:rFonts w:ascii="Trebuchet MS" w:hAnsi="Trebuchet MS" w:cs="Arial"/>
          <w:szCs w:val="20"/>
        </w:rPr>
        <w:t>, con determinación del nivel de creciente de diseño, el gálibo mínimo y las obras de protección requeridas.</w:t>
      </w:r>
    </w:p>
    <w:p w14:paraId="295A85F0" w14:textId="77777777" w:rsidR="00415B1E" w:rsidRPr="00BD6B51" w:rsidRDefault="00415B1E" w:rsidP="00415B1E">
      <w:pPr>
        <w:pStyle w:val="NormalWeb"/>
        <w:rPr>
          <w:rFonts w:ascii="Trebuchet MS" w:hAnsi="Trebuchet MS" w:cs="Arial"/>
          <w:sz w:val="20"/>
          <w:szCs w:val="20"/>
        </w:rPr>
      </w:pPr>
      <w:r w:rsidRPr="00BD6B51">
        <w:rPr>
          <w:rStyle w:val="Strong"/>
          <w:rFonts w:ascii="Trebuchet MS" w:hAnsi="Trebuchet MS" w:cs="Arial"/>
          <w:sz w:val="20"/>
          <w:szCs w:val="20"/>
        </w:rPr>
        <w:t>C. Componente de diseño</w:t>
      </w:r>
    </w:p>
    <w:p w14:paraId="10D11CC9" w14:textId="77777777" w:rsidR="00415B1E" w:rsidRPr="00BD6B51" w:rsidRDefault="00415B1E" w:rsidP="00BD6B51">
      <w:pPr>
        <w:numPr>
          <w:ilvl w:val="0"/>
          <w:numId w:val="28"/>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Diseño geométrico definitivo de la estructura y de sus accesos, incluyendo condiciones de accesibilidad.</w:t>
      </w:r>
    </w:p>
    <w:p w14:paraId="414A0145" w14:textId="77777777" w:rsidR="00415B1E" w:rsidRPr="00BD6B51" w:rsidRDefault="00415B1E" w:rsidP="00BD6B51">
      <w:pPr>
        <w:numPr>
          <w:ilvl w:val="0"/>
          <w:numId w:val="28"/>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 xml:space="preserve">Diseño estructural definitivo y memorias de cálculo, conforme a NSR-10 y CCP-14, con la verificación de los capítulos exigidos por la entidad </w:t>
      </w:r>
      <w:proofErr w:type="spellStart"/>
      <w:r w:rsidRPr="00BD6B51">
        <w:rPr>
          <w:rFonts w:ascii="Trebuchet MS" w:hAnsi="Trebuchet MS" w:cs="Arial"/>
          <w:szCs w:val="20"/>
        </w:rPr>
        <w:t>viabilizadora</w:t>
      </w:r>
      <w:proofErr w:type="spellEnd"/>
      <w:r w:rsidRPr="00BD6B51">
        <w:rPr>
          <w:rFonts w:ascii="Trebuchet MS" w:hAnsi="Trebuchet MS" w:cs="Arial"/>
          <w:szCs w:val="20"/>
        </w:rPr>
        <w:t>.</w:t>
      </w:r>
    </w:p>
    <w:p w14:paraId="4F1F7B06" w14:textId="77777777" w:rsidR="00415B1E" w:rsidRPr="00BD6B51" w:rsidRDefault="00415B1E" w:rsidP="00BD6B51">
      <w:pPr>
        <w:numPr>
          <w:ilvl w:val="0"/>
          <w:numId w:val="28"/>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Planos constructivos, detalles, despieces y especificaciones técnicas particulares de construcción.</w:t>
      </w:r>
    </w:p>
    <w:p w14:paraId="05BF6F8C" w14:textId="77777777" w:rsidR="00415B1E" w:rsidRPr="00BD6B51" w:rsidRDefault="00415B1E" w:rsidP="00BD6B51">
      <w:pPr>
        <w:numPr>
          <w:ilvl w:val="0"/>
          <w:numId w:val="28"/>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Diseño de obras complementarias: protección de márgenes, drenaje, señalización y elementos de seguridad.</w:t>
      </w:r>
    </w:p>
    <w:p w14:paraId="1C270396" w14:textId="77777777" w:rsidR="00415B1E" w:rsidRPr="00BD6B51" w:rsidRDefault="00415B1E" w:rsidP="00415B1E">
      <w:pPr>
        <w:pStyle w:val="NormalWeb"/>
        <w:rPr>
          <w:rFonts w:ascii="Trebuchet MS" w:hAnsi="Trebuchet MS" w:cs="Arial"/>
          <w:sz w:val="20"/>
          <w:szCs w:val="20"/>
        </w:rPr>
      </w:pPr>
      <w:r w:rsidRPr="00BD6B51">
        <w:rPr>
          <w:rStyle w:val="Strong"/>
          <w:rFonts w:ascii="Trebuchet MS" w:hAnsi="Trebuchet MS" w:cs="Arial"/>
          <w:sz w:val="20"/>
          <w:szCs w:val="20"/>
        </w:rPr>
        <w:t>D. Componente ambiental y de trámites</w:t>
      </w:r>
    </w:p>
    <w:p w14:paraId="1FC14E09" w14:textId="77777777" w:rsidR="00415B1E" w:rsidRPr="00BD6B51" w:rsidRDefault="00415B1E" w:rsidP="00BD6B51">
      <w:pPr>
        <w:numPr>
          <w:ilvl w:val="0"/>
          <w:numId w:val="29"/>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Caracterización ambiental de línea base e inventario forestal del área de intervención.</w:t>
      </w:r>
    </w:p>
    <w:p w14:paraId="55DB801E" w14:textId="77777777" w:rsidR="00415B1E" w:rsidRPr="00BD6B51" w:rsidRDefault="00415B1E" w:rsidP="00BD6B51">
      <w:pPr>
        <w:numPr>
          <w:ilvl w:val="0"/>
          <w:numId w:val="29"/>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Formulación del Plan de Manejo Ambiental y del programa de compensación.</w:t>
      </w:r>
    </w:p>
    <w:p w14:paraId="60CED85C" w14:textId="77777777" w:rsidR="00415B1E" w:rsidRPr="00BD6B51" w:rsidRDefault="00415B1E" w:rsidP="00BD6B51">
      <w:pPr>
        <w:numPr>
          <w:ilvl w:val="0"/>
          <w:numId w:val="29"/>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 xml:space="preserve">Elaboración, radicación y </w:t>
      </w:r>
      <w:r w:rsidRPr="00BD6B51">
        <w:rPr>
          <w:rStyle w:val="Strong"/>
          <w:rFonts w:ascii="Trebuchet MS" w:hAnsi="Trebuchet MS" w:cs="Arial"/>
          <w:szCs w:val="20"/>
        </w:rPr>
        <w:t>gestión hasta obtención</w:t>
      </w:r>
      <w:r w:rsidRPr="00BD6B51">
        <w:rPr>
          <w:rFonts w:ascii="Trebuchet MS" w:hAnsi="Trebuchet MS" w:cs="Arial"/>
          <w:szCs w:val="20"/>
        </w:rPr>
        <w:t xml:space="preserve"> de los permisos ambientales requeridos ante la CAR Cundinamarca, en particular el permiso de ocupación de cauce y, si aplica, el de aprovechamiento forestal, incluida la atención de requerimientos y solicitudes de información de la autoridad.</w:t>
      </w:r>
    </w:p>
    <w:p w14:paraId="7A4F3CFA" w14:textId="77777777" w:rsidR="00415B1E" w:rsidRPr="00BD6B51" w:rsidRDefault="00415B1E" w:rsidP="00BD6B51">
      <w:pPr>
        <w:numPr>
          <w:ilvl w:val="0"/>
          <w:numId w:val="29"/>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Gestión de certificaciones y conceptos ante las empresas de servicios públicos y las dependencias municipales competentes (uso del suelo, POT, gestión del riesgo).</w:t>
      </w:r>
    </w:p>
    <w:p w14:paraId="4CE330D1" w14:textId="77777777" w:rsidR="00415B1E" w:rsidRPr="00BD6B51" w:rsidRDefault="00415B1E" w:rsidP="000809C8">
      <w:pPr>
        <w:pStyle w:val="NormalWeb"/>
        <w:rPr>
          <w:rFonts w:ascii="Trebuchet MS" w:hAnsi="Trebuchet MS" w:cs="Arial"/>
          <w:sz w:val="20"/>
          <w:szCs w:val="20"/>
        </w:rPr>
      </w:pPr>
      <w:r w:rsidRPr="00BD6B51">
        <w:rPr>
          <w:rStyle w:val="Strong"/>
          <w:rFonts w:ascii="Trebuchet MS" w:hAnsi="Trebuchet MS" w:cs="Arial"/>
          <w:sz w:val="20"/>
          <w:szCs w:val="20"/>
        </w:rPr>
        <w:t>E. Componente social y predial</w:t>
      </w:r>
    </w:p>
    <w:p w14:paraId="42D48E47" w14:textId="77777777" w:rsidR="00415B1E" w:rsidRPr="00BD6B51" w:rsidRDefault="00415B1E" w:rsidP="00BD6B51">
      <w:pPr>
        <w:numPr>
          <w:ilvl w:val="0"/>
          <w:numId w:val="30"/>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Caracterización socioeconómica de la población beneficiaria.</w:t>
      </w:r>
    </w:p>
    <w:p w14:paraId="6F631727" w14:textId="77777777" w:rsidR="00415B1E" w:rsidRPr="00BD6B51" w:rsidRDefault="00415B1E" w:rsidP="00BD6B51">
      <w:pPr>
        <w:numPr>
          <w:ilvl w:val="0"/>
          <w:numId w:val="30"/>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Socialización del proyecto con la comunidad, con actas y registros de asistencia.</w:t>
      </w:r>
    </w:p>
    <w:p w14:paraId="477C1972" w14:textId="77777777" w:rsidR="00415B1E" w:rsidRPr="00BD6B51" w:rsidRDefault="00415B1E" w:rsidP="00BD6B51">
      <w:pPr>
        <w:numPr>
          <w:ilvl w:val="0"/>
          <w:numId w:val="30"/>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Verificación de la disponibilidad predial y de las servidumbres o autorizaciones de paso necesarias para la ejecución de la obra.</w:t>
      </w:r>
    </w:p>
    <w:p w14:paraId="7EE90200" w14:textId="77777777" w:rsidR="00415B1E" w:rsidRPr="00BD6B51" w:rsidRDefault="00415B1E" w:rsidP="000809C8">
      <w:pPr>
        <w:pStyle w:val="NormalWeb"/>
        <w:rPr>
          <w:rFonts w:ascii="Trebuchet MS" w:hAnsi="Trebuchet MS" w:cs="Arial"/>
          <w:sz w:val="20"/>
          <w:szCs w:val="20"/>
        </w:rPr>
      </w:pPr>
      <w:r w:rsidRPr="00BD6B51">
        <w:rPr>
          <w:rStyle w:val="Strong"/>
          <w:rFonts w:ascii="Trebuchet MS" w:hAnsi="Trebuchet MS" w:cs="Arial"/>
          <w:sz w:val="20"/>
          <w:szCs w:val="20"/>
        </w:rPr>
        <w:t>F. Componente económico y de programación</w:t>
      </w:r>
    </w:p>
    <w:p w14:paraId="4BFEC72A" w14:textId="77777777" w:rsidR="00415B1E" w:rsidRPr="00BD6B51" w:rsidRDefault="00415B1E" w:rsidP="00BD6B51">
      <w:pPr>
        <w:numPr>
          <w:ilvl w:val="0"/>
          <w:numId w:val="31"/>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Presupuesto detallado de obra con análisis de precios unitarios, memorias de cantidades y soportes de mercado vigentes a la fecha de entrega.</w:t>
      </w:r>
    </w:p>
    <w:p w14:paraId="082B7831" w14:textId="77777777" w:rsidR="00415B1E" w:rsidRPr="00BD6B51" w:rsidRDefault="00415B1E" w:rsidP="00BD6B51">
      <w:pPr>
        <w:numPr>
          <w:ilvl w:val="0"/>
          <w:numId w:val="31"/>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Programación de obra, ruta crítica y flujo de inversión.</w:t>
      </w:r>
    </w:p>
    <w:p w14:paraId="06AEB2CA" w14:textId="77777777" w:rsidR="00415B1E" w:rsidRPr="00BD6B51" w:rsidRDefault="00415B1E" w:rsidP="00BD6B51">
      <w:pPr>
        <w:numPr>
          <w:ilvl w:val="0"/>
          <w:numId w:val="31"/>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Análisis del sector y estimación del valor de la futura contratación de obra, como insumo para los estudios previos de la siguiente fase.</w:t>
      </w:r>
    </w:p>
    <w:p w14:paraId="770DB1B1" w14:textId="77777777" w:rsidR="00415B1E" w:rsidRPr="00BD6B51" w:rsidRDefault="00415B1E" w:rsidP="000809C8">
      <w:pPr>
        <w:pStyle w:val="NormalWeb"/>
        <w:rPr>
          <w:rFonts w:ascii="Trebuchet MS" w:hAnsi="Trebuchet MS" w:cs="Arial"/>
          <w:sz w:val="20"/>
          <w:szCs w:val="20"/>
        </w:rPr>
      </w:pPr>
      <w:r w:rsidRPr="00BD6B51">
        <w:rPr>
          <w:rStyle w:val="Strong"/>
          <w:rFonts w:ascii="Trebuchet MS" w:hAnsi="Trebuchet MS" w:cs="Arial"/>
          <w:sz w:val="20"/>
          <w:szCs w:val="20"/>
        </w:rPr>
        <w:t>G. Componente de consolidación documental</w:t>
      </w:r>
    </w:p>
    <w:p w14:paraId="6366C9FC" w14:textId="77777777" w:rsidR="00415B1E" w:rsidRPr="00BD6B51" w:rsidRDefault="00415B1E" w:rsidP="00BD6B51">
      <w:pPr>
        <w:numPr>
          <w:ilvl w:val="0"/>
          <w:numId w:val="32"/>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lastRenderedPageBreak/>
        <w:t xml:space="preserve">Consolidación del expediente completo en los formatos exigidos por la entidad </w:t>
      </w:r>
      <w:proofErr w:type="spellStart"/>
      <w:r w:rsidRPr="00BD6B51">
        <w:rPr>
          <w:rFonts w:ascii="Trebuchet MS" w:hAnsi="Trebuchet MS" w:cs="Arial"/>
          <w:szCs w:val="20"/>
        </w:rPr>
        <w:t>viabilizadora</w:t>
      </w:r>
      <w:proofErr w:type="spellEnd"/>
      <w:r w:rsidRPr="00BD6B51">
        <w:rPr>
          <w:rFonts w:ascii="Trebuchet MS" w:hAnsi="Trebuchet MS" w:cs="Arial"/>
          <w:szCs w:val="20"/>
        </w:rPr>
        <w:t>.</w:t>
      </w:r>
    </w:p>
    <w:p w14:paraId="795FBDF5" w14:textId="77777777" w:rsidR="00415B1E" w:rsidRPr="00BD6B51" w:rsidRDefault="00415B1E" w:rsidP="00BD6B51">
      <w:pPr>
        <w:numPr>
          <w:ilvl w:val="0"/>
          <w:numId w:val="32"/>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Lista de chequeo de completitud, verificable ítem por ítem.</w:t>
      </w:r>
    </w:p>
    <w:p w14:paraId="6907520B" w14:textId="77777777" w:rsidR="00415B1E" w:rsidRPr="00BD6B51" w:rsidRDefault="00415B1E" w:rsidP="00BD6B51">
      <w:pPr>
        <w:numPr>
          <w:ilvl w:val="0"/>
          <w:numId w:val="32"/>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Entrega de la totalidad de la información en archivos nativos editables y en PDF firmado, con estructura de carpetas indexada.</w:t>
      </w:r>
    </w:p>
    <w:p w14:paraId="58E35B5E" w14:textId="77777777" w:rsidR="00415B1E" w:rsidRPr="00BD6B51" w:rsidRDefault="00415B1E" w:rsidP="00415B1E">
      <w:pPr>
        <w:pStyle w:val="Heading4"/>
        <w:numPr>
          <w:ilvl w:val="0"/>
          <w:numId w:val="0"/>
        </w:numPr>
        <w:ind w:left="864" w:hanging="864"/>
        <w:rPr>
          <w:rFonts w:ascii="Trebuchet MS" w:hAnsi="Trebuchet MS" w:cs="Arial"/>
          <w:szCs w:val="20"/>
        </w:rPr>
      </w:pPr>
      <w:r w:rsidRPr="00BD6B51">
        <w:rPr>
          <w:rFonts w:ascii="Trebuchet MS" w:hAnsi="Trebuchet MS" w:cs="Arial"/>
          <w:szCs w:val="20"/>
        </w:rPr>
        <w:t>3.3. Productos y entregables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5"/>
        <w:gridCol w:w="6446"/>
        <w:gridCol w:w="1263"/>
        <w:gridCol w:w="814"/>
      </w:tblGrid>
      <w:tr w:rsidR="00415B1E" w:rsidRPr="00BD6B51" w14:paraId="44EDA03B" w14:textId="77777777" w:rsidTr="00415B1E">
        <w:trPr>
          <w:tblHeader/>
          <w:tblCellSpacing w:w="15" w:type="dxa"/>
        </w:trPr>
        <w:tc>
          <w:tcPr>
            <w:tcW w:w="0" w:type="auto"/>
            <w:vAlign w:val="center"/>
            <w:hideMark/>
          </w:tcPr>
          <w:p w14:paraId="25350A27" w14:textId="77777777" w:rsidR="00415B1E" w:rsidRPr="00BD6B51" w:rsidRDefault="00415B1E">
            <w:pPr>
              <w:jc w:val="center"/>
              <w:rPr>
                <w:rFonts w:ascii="Trebuchet MS" w:hAnsi="Trebuchet MS" w:cs="Arial"/>
                <w:b/>
                <w:bCs/>
                <w:szCs w:val="20"/>
              </w:rPr>
            </w:pPr>
            <w:r w:rsidRPr="00BD6B51">
              <w:rPr>
                <w:rFonts w:ascii="Trebuchet MS" w:hAnsi="Trebuchet MS" w:cs="Arial"/>
                <w:b/>
                <w:bCs/>
                <w:szCs w:val="20"/>
              </w:rPr>
              <w:t>#</w:t>
            </w:r>
          </w:p>
        </w:tc>
        <w:tc>
          <w:tcPr>
            <w:tcW w:w="0" w:type="auto"/>
            <w:vAlign w:val="center"/>
            <w:hideMark/>
          </w:tcPr>
          <w:p w14:paraId="7ED34E4F" w14:textId="77777777" w:rsidR="00415B1E" w:rsidRPr="00BD6B51" w:rsidRDefault="00415B1E">
            <w:pPr>
              <w:jc w:val="center"/>
              <w:rPr>
                <w:rFonts w:ascii="Trebuchet MS" w:hAnsi="Trebuchet MS" w:cs="Arial"/>
                <w:b/>
                <w:bCs/>
                <w:szCs w:val="20"/>
              </w:rPr>
            </w:pPr>
            <w:r w:rsidRPr="00BD6B51">
              <w:rPr>
                <w:rFonts w:ascii="Trebuchet MS" w:hAnsi="Trebuchet MS" w:cs="Arial"/>
                <w:b/>
                <w:bCs/>
                <w:szCs w:val="20"/>
              </w:rPr>
              <w:t>Producto</w:t>
            </w:r>
          </w:p>
        </w:tc>
        <w:tc>
          <w:tcPr>
            <w:tcW w:w="0" w:type="auto"/>
            <w:vAlign w:val="center"/>
            <w:hideMark/>
          </w:tcPr>
          <w:p w14:paraId="0B702C3B" w14:textId="77777777" w:rsidR="00415B1E" w:rsidRPr="00BD6B51" w:rsidRDefault="00415B1E">
            <w:pPr>
              <w:jc w:val="center"/>
              <w:rPr>
                <w:rFonts w:ascii="Trebuchet MS" w:hAnsi="Trebuchet MS" w:cs="Arial"/>
                <w:b/>
                <w:bCs/>
                <w:szCs w:val="20"/>
              </w:rPr>
            </w:pPr>
            <w:r w:rsidRPr="00BD6B51">
              <w:rPr>
                <w:rFonts w:ascii="Trebuchet MS" w:hAnsi="Trebuchet MS" w:cs="Arial"/>
                <w:b/>
                <w:bCs/>
                <w:szCs w:val="20"/>
              </w:rPr>
              <w:t>Componente</w:t>
            </w:r>
          </w:p>
        </w:tc>
        <w:tc>
          <w:tcPr>
            <w:tcW w:w="0" w:type="auto"/>
            <w:vAlign w:val="center"/>
            <w:hideMark/>
          </w:tcPr>
          <w:p w14:paraId="695D8CC0" w14:textId="77777777" w:rsidR="00415B1E" w:rsidRPr="00BD6B51" w:rsidRDefault="00415B1E">
            <w:pPr>
              <w:jc w:val="center"/>
              <w:rPr>
                <w:rFonts w:ascii="Trebuchet MS" w:hAnsi="Trebuchet MS" w:cs="Arial"/>
                <w:b/>
                <w:bCs/>
                <w:szCs w:val="20"/>
              </w:rPr>
            </w:pPr>
            <w:r w:rsidRPr="00BD6B51">
              <w:rPr>
                <w:rFonts w:ascii="Trebuchet MS" w:hAnsi="Trebuchet MS" w:cs="Arial"/>
                <w:b/>
                <w:bCs/>
                <w:szCs w:val="20"/>
              </w:rPr>
              <w:t>Entrega</w:t>
            </w:r>
          </w:p>
        </w:tc>
      </w:tr>
      <w:tr w:rsidR="00415B1E" w:rsidRPr="00BD6B51" w14:paraId="36F2110C" w14:textId="77777777" w:rsidTr="00415B1E">
        <w:trPr>
          <w:tblCellSpacing w:w="15" w:type="dxa"/>
        </w:trPr>
        <w:tc>
          <w:tcPr>
            <w:tcW w:w="0" w:type="auto"/>
            <w:vAlign w:val="center"/>
            <w:hideMark/>
          </w:tcPr>
          <w:p w14:paraId="6B28C249" w14:textId="77777777" w:rsidR="00415B1E" w:rsidRPr="00BD6B51" w:rsidRDefault="00415B1E">
            <w:pPr>
              <w:jc w:val="left"/>
              <w:rPr>
                <w:rFonts w:ascii="Trebuchet MS" w:hAnsi="Trebuchet MS" w:cs="Arial"/>
                <w:szCs w:val="20"/>
              </w:rPr>
            </w:pPr>
            <w:r w:rsidRPr="00BD6B51">
              <w:rPr>
                <w:rFonts w:ascii="Trebuchet MS" w:hAnsi="Trebuchet MS" w:cs="Arial"/>
                <w:szCs w:val="20"/>
              </w:rPr>
              <w:t>1</w:t>
            </w:r>
          </w:p>
        </w:tc>
        <w:tc>
          <w:tcPr>
            <w:tcW w:w="0" w:type="auto"/>
            <w:vAlign w:val="center"/>
            <w:hideMark/>
          </w:tcPr>
          <w:p w14:paraId="15B255F8" w14:textId="77777777" w:rsidR="00415B1E" w:rsidRPr="00BD6B51" w:rsidRDefault="00415B1E">
            <w:pPr>
              <w:rPr>
                <w:rFonts w:ascii="Trebuchet MS" w:hAnsi="Trebuchet MS" w:cs="Arial"/>
                <w:szCs w:val="20"/>
              </w:rPr>
            </w:pPr>
            <w:r w:rsidRPr="00BD6B51">
              <w:rPr>
                <w:rFonts w:ascii="Trebuchet MS" w:hAnsi="Trebuchet MS" w:cs="Arial"/>
                <w:szCs w:val="20"/>
              </w:rPr>
              <w:t>Informe de diagnóstico del expediente, plan de trabajo y matriz de riesgos</w:t>
            </w:r>
          </w:p>
        </w:tc>
        <w:tc>
          <w:tcPr>
            <w:tcW w:w="0" w:type="auto"/>
            <w:vAlign w:val="center"/>
            <w:hideMark/>
          </w:tcPr>
          <w:p w14:paraId="7598D0B3" w14:textId="77777777" w:rsidR="00415B1E" w:rsidRPr="00BD6B51" w:rsidRDefault="00415B1E">
            <w:pPr>
              <w:rPr>
                <w:rFonts w:ascii="Trebuchet MS" w:hAnsi="Trebuchet MS" w:cs="Arial"/>
                <w:szCs w:val="20"/>
              </w:rPr>
            </w:pPr>
            <w:r w:rsidRPr="00BD6B51">
              <w:rPr>
                <w:rFonts w:ascii="Trebuchet MS" w:hAnsi="Trebuchet MS" w:cs="Arial"/>
                <w:szCs w:val="20"/>
              </w:rPr>
              <w:t>A</w:t>
            </w:r>
          </w:p>
        </w:tc>
        <w:tc>
          <w:tcPr>
            <w:tcW w:w="0" w:type="auto"/>
            <w:vAlign w:val="center"/>
            <w:hideMark/>
          </w:tcPr>
          <w:p w14:paraId="028B596B" w14:textId="77777777" w:rsidR="00415B1E" w:rsidRPr="00BD6B51" w:rsidRDefault="00415B1E">
            <w:pPr>
              <w:rPr>
                <w:rFonts w:ascii="Trebuchet MS" w:hAnsi="Trebuchet MS" w:cs="Arial"/>
                <w:szCs w:val="20"/>
              </w:rPr>
            </w:pPr>
            <w:r w:rsidRPr="00BD6B51">
              <w:rPr>
                <w:rFonts w:ascii="Trebuchet MS" w:hAnsi="Trebuchet MS" w:cs="Arial"/>
                <w:szCs w:val="20"/>
              </w:rPr>
              <w:t>Fase I</w:t>
            </w:r>
          </w:p>
        </w:tc>
      </w:tr>
      <w:tr w:rsidR="00415B1E" w:rsidRPr="00BD6B51" w14:paraId="369C8306" w14:textId="77777777" w:rsidTr="00415B1E">
        <w:trPr>
          <w:tblCellSpacing w:w="15" w:type="dxa"/>
        </w:trPr>
        <w:tc>
          <w:tcPr>
            <w:tcW w:w="0" w:type="auto"/>
            <w:vAlign w:val="center"/>
            <w:hideMark/>
          </w:tcPr>
          <w:p w14:paraId="7F84D585" w14:textId="77777777" w:rsidR="00415B1E" w:rsidRPr="00BD6B51" w:rsidRDefault="00415B1E">
            <w:pPr>
              <w:rPr>
                <w:rFonts w:ascii="Trebuchet MS" w:hAnsi="Trebuchet MS" w:cs="Arial"/>
                <w:szCs w:val="20"/>
              </w:rPr>
            </w:pPr>
            <w:r w:rsidRPr="00BD6B51">
              <w:rPr>
                <w:rFonts w:ascii="Trebuchet MS" w:hAnsi="Trebuchet MS" w:cs="Arial"/>
                <w:szCs w:val="20"/>
              </w:rPr>
              <w:t>2</w:t>
            </w:r>
          </w:p>
        </w:tc>
        <w:tc>
          <w:tcPr>
            <w:tcW w:w="0" w:type="auto"/>
            <w:vAlign w:val="center"/>
            <w:hideMark/>
          </w:tcPr>
          <w:p w14:paraId="26005032" w14:textId="77777777" w:rsidR="00415B1E" w:rsidRPr="00BD6B51" w:rsidRDefault="00415B1E">
            <w:pPr>
              <w:rPr>
                <w:rFonts w:ascii="Trebuchet MS" w:hAnsi="Trebuchet MS" w:cs="Arial"/>
                <w:szCs w:val="20"/>
              </w:rPr>
            </w:pPr>
            <w:r w:rsidRPr="00BD6B51">
              <w:rPr>
                <w:rFonts w:ascii="Trebuchet MS" w:hAnsi="Trebuchet MS" w:cs="Arial"/>
                <w:szCs w:val="20"/>
              </w:rPr>
              <w:t>Levantamiento topográfico y batimétrico (planos, cartera, memoria)</w:t>
            </w:r>
          </w:p>
        </w:tc>
        <w:tc>
          <w:tcPr>
            <w:tcW w:w="0" w:type="auto"/>
            <w:vAlign w:val="center"/>
            <w:hideMark/>
          </w:tcPr>
          <w:p w14:paraId="751151D2" w14:textId="77777777" w:rsidR="00415B1E" w:rsidRPr="00BD6B51" w:rsidRDefault="00415B1E">
            <w:pPr>
              <w:rPr>
                <w:rFonts w:ascii="Trebuchet MS" w:hAnsi="Trebuchet MS" w:cs="Arial"/>
                <w:szCs w:val="20"/>
              </w:rPr>
            </w:pPr>
            <w:r w:rsidRPr="00BD6B51">
              <w:rPr>
                <w:rFonts w:ascii="Trebuchet MS" w:hAnsi="Trebuchet MS" w:cs="Arial"/>
                <w:szCs w:val="20"/>
              </w:rPr>
              <w:t>B</w:t>
            </w:r>
          </w:p>
        </w:tc>
        <w:tc>
          <w:tcPr>
            <w:tcW w:w="0" w:type="auto"/>
            <w:vAlign w:val="center"/>
            <w:hideMark/>
          </w:tcPr>
          <w:p w14:paraId="347CE651" w14:textId="77777777" w:rsidR="00415B1E" w:rsidRPr="00BD6B51" w:rsidRDefault="00415B1E">
            <w:pPr>
              <w:rPr>
                <w:rFonts w:ascii="Trebuchet MS" w:hAnsi="Trebuchet MS" w:cs="Arial"/>
                <w:szCs w:val="20"/>
              </w:rPr>
            </w:pPr>
            <w:r w:rsidRPr="00BD6B51">
              <w:rPr>
                <w:rFonts w:ascii="Trebuchet MS" w:hAnsi="Trebuchet MS" w:cs="Arial"/>
                <w:szCs w:val="20"/>
              </w:rPr>
              <w:t>Fase I</w:t>
            </w:r>
          </w:p>
        </w:tc>
      </w:tr>
      <w:tr w:rsidR="00415B1E" w:rsidRPr="00BD6B51" w14:paraId="32D61340" w14:textId="77777777" w:rsidTr="00415B1E">
        <w:trPr>
          <w:tblCellSpacing w:w="15" w:type="dxa"/>
        </w:trPr>
        <w:tc>
          <w:tcPr>
            <w:tcW w:w="0" w:type="auto"/>
            <w:vAlign w:val="center"/>
            <w:hideMark/>
          </w:tcPr>
          <w:p w14:paraId="2D5B4F9A" w14:textId="77777777" w:rsidR="00415B1E" w:rsidRPr="00BD6B51" w:rsidRDefault="00415B1E">
            <w:pPr>
              <w:rPr>
                <w:rFonts w:ascii="Trebuchet MS" w:hAnsi="Trebuchet MS" w:cs="Arial"/>
                <w:szCs w:val="20"/>
              </w:rPr>
            </w:pPr>
            <w:r w:rsidRPr="00BD6B51">
              <w:rPr>
                <w:rFonts w:ascii="Trebuchet MS" w:hAnsi="Trebuchet MS" w:cs="Arial"/>
                <w:szCs w:val="20"/>
              </w:rPr>
              <w:t>3</w:t>
            </w:r>
          </w:p>
        </w:tc>
        <w:tc>
          <w:tcPr>
            <w:tcW w:w="0" w:type="auto"/>
            <w:vAlign w:val="center"/>
            <w:hideMark/>
          </w:tcPr>
          <w:p w14:paraId="2309994B" w14:textId="77777777" w:rsidR="00415B1E" w:rsidRPr="00BD6B51" w:rsidRDefault="00415B1E">
            <w:pPr>
              <w:rPr>
                <w:rFonts w:ascii="Trebuchet MS" w:hAnsi="Trebuchet MS" w:cs="Arial"/>
                <w:szCs w:val="20"/>
              </w:rPr>
            </w:pPr>
            <w:r w:rsidRPr="00BD6B51">
              <w:rPr>
                <w:rFonts w:ascii="Trebuchet MS" w:hAnsi="Trebuchet MS" w:cs="Arial"/>
                <w:szCs w:val="20"/>
              </w:rPr>
              <w:t>Estudio geotécnico con ensayos de laboratorio y recomendaciones de cimentación</w:t>
            </w:r>
          </w:p>
        </w:tc>
        <w:tc>
          <w:tcPr>
            <w:tcW w:w="0" w:type="auto"/>
            <w:vAlign w:val="center"/>
            <w:hideMark/>
          </w:tcPr>
          <w:p w14:paraId="424A9DA0" w14:textId="77777777" w:rsidR="00415B1E" w:rsidRPr="00BD6B51" w:rsidRDefault="00415B1E">
            <w:pPr>
              <w:rPr>
                <w:rFonts w:ascii="Trebuchet MS" w:hAnsi="Trebuchet MS" w:cs="Arial"/>
                <w:szCs w:val="20"/>
              </w:rPr>
            </w:pPr>
            <w:r w:rsidRPr="00BD6B51">
              <w:rPr>
                <w:rFonts w:ascii="Trebuchet MS" w:hAnsi="Trebuchet MS" w:cs="Arial"/>
                <w:szCs w:val="20"/>
              </w:rPr>
              <w:t>B</w:t>
            </w:r>
          </w:p>
        </w:tc>
        <w:tc>
          <w:tcPr>
            <w:tcW w:w="0" w:type="auto"/>
            <w:vAlign w:val="center"/>
            <w:hideMark/>
          </w:tcPr>
          <w:p w14:paraId="438DD2A0" w14:textId="77777777" w:rsidR="00415B1E" w:rsidRPr="00BD6B51" w:rsidRDefault="00415B1E">
            <w:pPr>
              <w:rPr>
                <w:rFonts w:ascii="Trebuchet MS" w:hAnsi="Trebuchet MS" w:cs="Arial"/>
                <w:szCs w:val="20"/>
              </w:rPr>
            </w:pPr>
            <w:r w:rsidRPr="00BD6B51">
              <w:rPr>
                <w:rFonts w:ascii="Trebuchet MS" w:hAnsi="Trebuchet MS" w:cs="Arial"/>
                <w:szCs w:val="20"/>
              </w:rPr>
              <w:t>Fase I</w:t>
            </w:r>
          </w:p>
        </w:tc>
      </w:tr>
      <w:tr w:rsidR="00415B1E" w:rsidRPr="00BD6B51" w14:paraId="4F59B70D" w14:textId="77777777" w:rsidTr="00415B1E">
        <w:trPr>
          <w:tblCellSpacing w:w="15" w:type="dxa"/>
        </w:trPr>
        <w:tc>
          <w:tcPr>
            <w:tcW w:w="0" w:type="auto"/>
            <w:vAlign w:val="center"/>
            <w:hideMark/>
          </w:tcPr>
          <w:p w14:paraId="59AD50E5" w14:textId="77777777" w:rsidR="00415B1E" w:rsidRPr="00BD6B51" w:rsidRDefault="00415B1E">
            <w:pPr>
              <w:rPr>
                <w:rFonts w:ascii="Trebuchet MS" w:hAnsi="Trebuchet MS" w:cs="Arial"/>
                <w:szCs w:val="20"/>
              </w:rPr>
            </w:pPr>
            <w:r w:rsidRPr="00BD6B51">
              <w:rPr>
                <w:rFonts w:ascii="Trebuchet MS" w:hAnsi="Trebuchet MS" w:cs="Arial"/>
                <w:szCs w:val="20"/>
              </w:rPr>
              <w:t>4</w:t>
            </w:r>
          </w:p>
        </w:tc>
        <w:tc>
          <w:tcPr>
            <w:tcW w:w="0" w:type="auto"/>
            <w:vAlign w:val="center"/>
            <w:hideMark/>
          </w:tcPr>
          <w:p w14:paraId="69054871" w14:textId="77777777" w:rsidR="00415B1E" w:rsidRPr="00BD6B51" w:rsidRDefault="00415B1E">
            <w:pPr>
              <w:rPr>
                <w:rFonts w:ascii="Trebuchet MS" w:hAnsi="Trebuchet MS" w:cs="Arial"/>
                <w:szCs w:val="20"/>
              </w:rPr>
            </w:pPr>
            <w:r w:rsidRPr="00BD6B51">
              <w:rPr>
                <w:rFonts w:ascii="Trebuchet MS" w:hAnsi="Trebuchet MS" w:cs="Arial"/>
                <w:szCs w:val="20"/>
              </w:rPr>
              <w:t>Estudio hidrológico, hidráulico y de socavación</w:t>
            </w:r>
          </w:p>
        </w:tc>
        <w:tc>
          <w:tcPr>
            <w:tcW w:w="0" w:type="auto"/>
            <w:vAlign w:val="center"/>
            <w:hideMark/>
          </w:tcPr>
          <w:p w14:paraId="0AB8FC6F" w14:textId="77777777" w:rsidR="00415B1E" w:rsidRPr="00BD6B51" w:rsidRDefault="00415B1E">
            <w:pPr>
              <w:rPr>
                <w:rFonts w:ascii="Trebuchet MS" w:hAnsi="Trebuchet MS" w:cs="Arial"/>
                <w:szCs w:val="20"/>
              </w:rPr>
            </w:pPr>
            <w:r w:rsidRPr="00BD6B51">
              <w:rPr>
                <w:rFonts w:ascii="Trebuchet MS" w:hAnsi="Trebuchet MS" w:cs="Arial"/>
                <w:szCs w:val="20"/>
              </w:rPr>
              <w:t>B</w:t>
            </w:r>
          </w:p>
        </w:tc>
        <w:tc>
          <w:tcPr>
            <w:tcW w:w="0" w:type="auto"/>
            <w:vAlign w:val="center"/>
            <w:hideMark/>
          </w:tcPr>
          <w:p w14:paraId="75B8D895" w14:textId="77777777" w:rsidR="00415B1E" w:rsidRPr="00BD6B51" w:rsidRDefault="00415B1E">
            <w:pPr>
              <w:rPr>
                <w:rFonts w:ascii="Trebuchet MS" w:hAnsi="Trebuchet MS" w:cs="Arial"/>
                <w:szCs w:val="20"/>
              </w:rPr>
            </w:pPr>
            <w:r w:rsidRPr="00BD6B51">
              <w:rPr>
                <w:rFonts w:ascii="Trebuchet MS" w:hAnsi="Trebuchet MS" w:cs="Arial"/>
                <w:szCs w:val="20"/>
              </w:rPr>
              <w:t>Fase I</w:t>
            </w:r>
          </w:p>
        </w:tc>
      </w:tr>
      <w:tr w:rsidR="00415B1E" w:rsidRPr="00BD6B51" w14:paraId="718129A2" w14:textId="77777777" w:rsidTr="00415B1E">
        <w:trPr>
          <w:tblCellSpacing w:w="15" w:type="dxa"/>
        </w:trPr>
        <w:tc>
          <w:tcPr>
            <w:tcW w:w="0" w:type="auto"/>
            <w:vAlign w:val="center"/>
            <w:hideMark/>
          </w:tcPr>
          <w:p w14:paraId="3FD04F5B" w14:textId="77777777" w:rsidR="00415B1E" w:rsidRPr="00BD6B51" w:rsidRDefault="00415B1E">
            <w:pPr>
              <w:rPr>
                <w:rFonts w:ascii="Trebuchet MS" w:hAnsi="Trebuchet MS" w:cs="Arial"/>
                <w:szCs w:val="20"/>
              </w:rPr>
            </w:pPr>
            <w:r w:rsidRPr="00BD6B51">
              <w:rPr>
                <w:rFonts w:ascii="Trebuchet MS" w:hAnsi="Trebuchet MS" w:cs="Arial"/>
                <w:szCs w:val="20"/>
              </w:rPr>
              <w:t>5</w:t>
            </w:r>
          </w:p>
        </w:tc>
        <w:tc>
          <w:tcPr>
            <w:tcW w:w="0" w:type="auto"/>
            <w:vAlign w:val="center"/>
            <w:hideMark/>
          </w:tcPr>
          <w:p w14:paraId="35812389" w14:textId="77777777" w:rsidR="00415B1E" w:rsidRPr="00BD6B51" w:rsidRDefault="00415B1E">
            <w:pPr>
              <w:rPr>
                <w:rFonts w:ascii="Trebuchet MS" w:hAnsi="Trebuchet MS" w:cs="Arial"/>
                <w:szCs w:val="20"/>
              </w:rPr>
            </w:pPr>
            <w:r w:rsidRPr="00BD6B51">
              <w:rPr>
                <w:rFonts w:ascii="Trebuchet MS" w:hAnsi="Trebuchet MS" w:cs="Arial"/>
                <w:szCs w:val="20"/>
              </w:rPr>
              <w:t>Diseño geométrico definitivo y de accesos</w:t>
            </w:r>
          </w:p>
        </w:tc>
        <w:tc>
          <w:tcPr>
            <w:tcW w:w="0" w:type="auto"/>
            <w:vAlign w:val="center"/>
            <w:hideMark/>
          </w:tcPr>
          <w:p w14:paraId="363D1191" w14:textId="77777777" w:rsidR="00415B1E" w:rsidRPr="00BD6B51" w:rsidRDefault="00415B1E">
            <w:pPr>
              <w:rPr>
                <w:rFonts w:ascii="Trebuchet MS" w:hAnsi="Trebuchet MS" w:cs="Arial"/>
                <w:szCs w:val="20"/>
              </w:rPr>
            </w:pPr>
            <w:r w:rsidRPr="00BD6B51">
              <w:rPr>
                <w:rFonts w:ascii="Trebuchet MS" w:hAnsi="Trebuchet MS" w:cs="Arial"/>
                <w:szCs w:val="20"/>
              </w:rPr>
              <w:t>C</w:t>
            </w:r>
          </w:p>
        </w:tc>
        <w:tc>
          <w:tcPr>
            <w:tcW w:w="0" w:type="auto"/>
            <w:vAlign w:val="center"/>
            <w:hideMark/>
          </w:tcPr>
          <w:p w14:paraId="5FD7B680" w14:textId="77777777" w:rsidR="00415B1E" w:rsidRPr="00BD6B51" w:rsidRDefault="00415B1E">
            <w:pPr>
              <w:rPr>
                <w:rFonts w:ascii="Trebuchet MS" w:hAnsi="Trebuchet MS" w:cs="Arial"/>
                <w:szCs w:val="20"/>
              </w:rPr>
            </w:pPr>
            <w:r w:rsidRPr="00BD6B51">
              <w:rPr>
                <w:rFonts w:ascii="Trebuchet MS" w:hAnsi="Trebuchet MS" w:cs="Arial"/>
                <w:szCs w:val="20"/>
              </w:rPr>
              <w:t>Fase II</w:t>
            </w:r>
          </w:p>
        </w:tc>
      </w:tr>
      <w:tr w:rsidR="00415B1E" w:rsidRPr="00BD6B51" w14:paraId="653C4FBA" w14:textId="77777777" w:rsidTr="00415B1E">
        <w:trPr>
          <w:tblCellSpacing w:w="15" w:type="dxa"/>
        </w:trPr>
        <w:tc>
          <w:tcPr>
            <w:tcW w:w="0" w:type="auto"/>
            <w:vAlign w:val="center"/>
            <w:hideMark/>
          </w:tcPr>
          <w:p w14:paraId="03272397" w14:textId="77777777" w:rsidR="00415B1E" w:rsidRPr="00BD6B51" w:rsidRDefault="00415B1E">
            <w:pPr>
              <w:rPr>
                <w:rFonts w:ascii="Trebuchet MS" w:hAnsi="Trebuchet MS" w:cs="Arial"/>
                <w:szCs w:val="20"/>
              </w:rPr>
            </w:pPr>
            <w:r w:rsidRPr="00BD6B51">
              <w:rPr>
                <w:rFonts w:ascii="Trebuchet MS" w:hAnsi="Trebuchet MS" w:cs="Arial"/>
                <w:szCs w:val="20"/>
              </w:rPr>
              <w:t>6</w:t>
            </w:r>
          </w:p>
        </w:tc>
        <w:tc>
          <w:tcPr>
            <w:tcW w:w="0" w:type="auto"/>
            <w:vAlign w:val="center"/>
            <w:hideMark/>
          </w:tcPr>
          <w:p w14:paraId="0F8D1560" w14:textId="77777777" w:rsidR="00415B1E" w:rsidRPr="00BD6B51" w:rsidRDefault="00415B1E">
            <w:pPr>
              <w:rPr>
                <w:rFonts w:ascii="Trebuchet MS" w:hAnsi="Trebuchet MS" w:cs="Arial"/>
                <w:szCs w:val="20"/>
              </w:rPr>
            </w:pPr>
            <w:r w:rsidRPr="00BD6B51">
              <w:rPr>
                <w:rFonts w:ascii="Trebuchet MS" w:hAnsi="Trebuchet MS" w:cs="Arial"/>
                <w:szCs w:val="20"/>
              </w:rPr>
              <w:t>Diseño estructural, memorias de cálculo y planos constructivos</w:t>
            </w:r>
          </w:p>
        </w:tc>
        <w:tc>
          <w:tcPr>
            <w:tcW w:w="0" w:type="auto"/>
            <w:vAlign w:val="center"/>
            <w:hideMark/>
          </w:tcPr>
          <w:p w14:paraId="3279BC39" w14:textId="77777777" w:rsidR="00415B1E" w:rsidRPr="00BD6B51" w:rsidRDefault="00415B1E">
            <w:pPr>
              <w:rPr>
                <w:rFonts w:ascii="Trebuchet MS" w:hAnsi="Trebuchet MS" w:cs="Arial"/>
                <w:szCs w:val="20"/>
              </w:rPr>
            </w:pPr>
            <w:r w:rsidRPr="00BD6B51">
              <w:rPr>
                <w:rFonts w:ascii="Trebuchet MS" w:hAnsi="Trebuchet MS" w:cs="Arial"/>
                <w:szCs w:val="20"/>
              </w:rPr>
              <w:t>C</w:t>
            </w:r>
          </w:p>
        </w:tc>
        <w:tc>
          <w:tcPr>
            <w:tcW w:w="0" w:type="auto"/>
            <w:vAlign w:val="center"/>
            <w:hideMark/>
          </w:tcPr>
          <w:p w14:paraId="0336B7F8" w14:textId="77777777" w:rsidR="00415B1E" w:rsidRPr="00BD6B51" w:rsidRDefault="00415B1E">
            <w:pPr>
              <w:rPr>
                <w:rFonts w:ascii="Trebuchet MS" w:hAnsi="Trebuchet MS" w:cs="Arial"/>
                <w:szCs w:val="20"/>
              </w:rPr>
            </w:pPr>
            <w:r w:rsidRPr="00BD6B51">
              <w:rPr>
                <w:rFonts w:ascii="Trebuchet MS" w:hAnsi="Trebuchet MS" w:cs="Arial"/>
                <w:szCs w:val="20"/>
              </w:rPr>
              <w:t>Fase II</w:t>
            </w:r>
          </w:p>
        </w:tc>
      </w:tr>
      <w:tr w:rsidR="00415B1E" w:rsidRPr="00BD6B51" w14:paraId="41E56354" w14:textId="77777777" w:rsidTr="00415B1E">
        <w:trPr>
          <w:tblCellSpacing w:w="15" w:type="dxa"/>
        </w:trPr>
        <w:tc>
          <w:tcPr>
            <w:tcW w:w="0" w:type="auto"/>
            <w:vAlign w:val="center"/>
            <w:hideMark/>
          </w:tcPr>
          <w:p w14:paraId="55CB79F9" w14:textId="77777777" w:rsidR="00415B1E" w:rsidRPr="00BD6B51" w:rsidRDefault="00415B1E">
            <w:pPr>
              <w:rPr>
                <w:rFonts w:ascii="Trebuchet MS" w:hAnsi="Trebuchet MS" w:cs="Arial"/>
                <w:szCs w:val="20"/>
              </w:rPr>
            </w:pPr>
            <w:r w:rsidRPr="00BD6B51">
              <w:rPr>
                <w:rFonts w:ascii="Trebuchet MS" w:hAnsi="Trebuchet MS" w:cs="Arial"/>
                <w:szCs w:val="20"/>
              </w:rPr>
              <w:t>7</w:t>
            </w:r>
          </w:p>
        </w:tc>
        <w:tc>
          <w:tcPr>
            <w:tcW w:w="0" w:type="auto"/>
            <w:vAlign w:val="center"/>
            <w:hideMark/>
          </w:tcPr>
          <w:p w14:paraId="7A132968" w14:textId="77777777" w:rsidR="00415B1E" w:rsidRPr="00BD6B51" w:rsidRDefault="00415B1E">
            <w:pPr>
              <w:rPr>
                <w:rFonts w:ascii="Trebuchet MS" w:hAnsi="Trebuchet MS" w:cs="Arial"/>
                <w:szCs w:val="20"/>
              </w:rPr>
            </w:pPr>
            <w:r w:rsidRPr="00BD6B51">
              <w:rPr>
                <w:rFonts w:ascii="Trebuchet MS" w:hAnsi="Trebuchet MS" w:cs="Arial"/>
                <w:szCs w:val="20"/>
              </w:rPr>
              <w:t>Especificaciones técnicas particulares de construcción</w:t>
            </w:r>
          </w:p>
        </w:tc>
        <w:tc>
          <w:tcPr>
            <w:tcW w:w="0" w:type="auto"/>
            <w:vAlign w:val="center"/>
            <w:hideMark/>
          </w:tcPr>
          <w:p w14:paraId="4C2886D2" w14:textId="77777777" w:rsidR="00415B1E" w:rsidRPr="00BD6B51" w:rsidRDefault="00415B1E">
            <w:pPr>
              <w:rPr>
                <w:rFonts w:ascii="Trebuchet MS" w:hAnsi="Trebuchet MS" w:cs="Arial"/>
                <w:szCs w:val="20"/>
              </w:rPr>
            </w:pPr>
            <w:r w:rsidRPr="00BD6B51">
              <w:rPr>
                <w:rFonts w:ascii="Trebuchet MS" w:hAnsi="Trebuchet MS" w:cs="Arial"/>
                <w:szCs w:val="20"/>
              </w:rPr>
              <w:t>C</w:t>
            </w:r>
          </w:p>
        </w:tc>
        <w:tc>
          <w:tcPr>
            <w:tcW w:w="0" w:type="auto"/>
            <w:vAlign w:val="center"/>
            <w:hideMark/>
          </w:tcPr>
          <w:p w14:paraId="49C912DC" w14:textId="77777777" w:rsidR="00415B1E" w:rsidRPr="00BD6B51" w:rsidRDefault="00415B1E">
            <w:pPr>
              <w:rPr>
                <w:rFonts w:ascii="Trebuchet MS" w:hAnsi="Trebuchet MS" w:cs="Arial"/>
                <w:szCs w:val="20"/>
              </w:rPr>
            </w:pPr>
            <w:r w:rsidRPr="00BD6B51">
              <w:rPr>
                <w:rFonts w:ascii="Trebuchet MS" w:hAnsi="Trebuchet MS" w:cs="Arial"/>
                <w:szCs w:val="20"/>
              </w:rPr>
              <w:t>Fase II</w:t>
            </w:r>
          </w:p>
        </w:tc>
      </w:tr>
      <w:tr w:rsidR="00415B1E" w:rsidRPr="00BD6B51" w14:paraId="3FF78215" w14:textId="77777777" w:rsidTr="00415B1E">
        <w:trPr>
          <w:tblCellSpacing w:w="15" w:type="dxa"/>
        </w:trPr>
        <w:tc>
          <w:tcPr>
            <w:tcW w:w="0" w:type="auto"/>
            <w:vAlign w:val="center"/>
            <w:hideMark/>
          </w:tcPr>
          <w:p w14:paraId="18206C74" w14:textId="77777777" w:rsidR="00415B1E" w:rsidRPr="00BD6B51" w:rsidRDefault="00415B1E">
            <w:pPr>
              <w:rPr>
                <w:rFonts w:ascii="Trebuchet MS" w:hAnsi="Trebuchet MS" w:cs="Arial"/>
                <w:szCs w:val="20"/>
              </w:rPr>
            </w:pPr>
            <w:r w:rsidRPr="00BD6B51">
              <w:rPr>
                <w:rFonts w:ascii="Trebuchet MS" w:hAnsi="Trebuchet MS" w:cs="Arial"/>
                <w:szCs w:val="20"/>
              </w:rPr>
              <w:t>8</w:t>
            </w:r>
          </w:p>
        </w:tc>
        <w:tc>
          <w:tcPr>
            <w:tcW w:w="0" w:type="auto"/>
            <w:vAlign w:val="center"/>
            <w:hideMark/>
          </w:tcPr>
          <w:p w14:paraId="2EED56F0" w14:textId="77777777" w:rsidR="00415B1E" w:rsidRPr="00BD6B51" w:rsidRDefault="00415B1E">
            <w:pPr>
              <w:rPr>
                <w:rFonts w:ascii="Trebuchet MS" w:hAnsi="Trebuchet MS" w:cs="Arial"/>
                <w:szCs w:val="20"/>
              </w:rPr>
            </w:pPr>
            <w:r w:rsidRPr="00BD6B51">
              <w:rPr>
                <w:rFonts w:ascii="Trebuchet MS" w:hAnsi="Trebuchet MS" w:cs="Arial"/>
                <w:szCs w:val="20"/>
              </w:rPr>
              <w:t>Caracterización ambiental, inventario forestal y Plan de Manejo Ambiental</w:t>
            </w:r>
          </w:p>
        </w:tc>
        <w:tc>
          <w:tcPr>
            <w:tcW w:w="0" w:type="auto"/>
            <w:vAlign w:val="center"/>
            <w:hideMark/>
          </w:tcPr>
          <w:p w14:paraId="622D02E3" w14:textId="77777777" w:rsidR="00415B1E" w:rsidRPr="00BD6B51" w:rsidRDefault="00415B1E">
            <w:pPr>
              <w:rPr>
                <w:rFonts w:ascii="Trebuchet MS" w:hAnsi="Trebuchet MS" w:cs="Arial"/>
                <w:szCs w:val="20"/>
              </w:rPr>
            </w:pPr>
            <w:r w:rsidRPr="00BD6B51">
              <w:rPr>
                <w:rFonts w:ascii="Trebuchet MS" w:hAnsi="Trebuchet MS" w:cs="Arial"/>
                <w:szCs w:val="20"/>
              </w:rPr>
              <w:t>D</w:t>
            </w:r>
          </w:p>
        </w:tc>
        <w:tc>
          <w:tcPr>
            <w:tcW w:w="0" w:type="auto"/>
            <w:vAlign w:val="center"/>
            <w:hideMark/>
          </w:tcPr>
          <w:p w14:paraId="73D4A62A" w14:textId="77777777" w:rsidR="00415B1E" w:rsidRPr="00BD6B51" w:rsidRDefault="00415B1E">
            <w:pPr>
              <w:rPr>
                <w:rFonts w:ascii="Trebuchet MS" w:hAnsi="Trebuchet MS" w:cs="Arial"/>
                <w:szCs w:val="20"/>
              </w:rPr>
            </w:pPr>
            <w:r w:rsidRPr="00BD6B51">
              <w:rPr>
                <w:rFonts w:ascii="Trebuchet MS" w:hAnsi="Trebuchet MS" w:cs="Arial"/>
                <w:szCs w:val="20"/>
              </w:rPr>
              <w:t>Fase III</w:t>
            </w:r>
          </w:p>
        </w:tc>
      </w:tr>
      <w:tr w:rsidR="00415B1E" w:rsidRPr="00BD6B51" w14:paraId="787AFBCE" w14:textId="77777777" w:rsidTr="00415B1E">
        <w:trPr>
          <w:tblCellSpacing w:w="15" w:type="dxa"/>
        </w:trPr>
        <w:tc>
          <w:tcPr>
            <w:tcW w:w="0" w:type="auto"/>
            <w:vAlign w:val="center"/>
            <w:hideMark/>
          </w:tcPr>
          <w:p w14:paraId="15463DF7" w14:textId="77777777" w:rsidR="00415B1E" w:rsidRPr="00BD6B51" w:rsidRDefault="00415B1E">
            <w:pPr>
              <w:rPr>
                <w:rFonts w:ascii="Trebuchet MS" w:hAnsi="Trebuchet MS" w:cs="Arial"/>
                <w:szCs w:val="20"/>
              </w:rPr>
            </w:pPr>
            <w:r w:rsidRPr="00BD6B51">
              <w:rPr>
                <w:rFonts w:ascii="Trebuchet MS" w:hAnsi="Trebuchet MS" w:cs="Arial"/>
                <w:szCs w:val="20"/>
              </w:rPr>
              <w:t>9</w:t>
            </w:r>
          </w:p>
        </w:tc>
        <w:tc>
          <w:tcPr>
            <w:tcW w:w="0" w:type="auto"/>
            <w:vAlign w:val="center"/>
            <w:hideMark/>
          </w:tcPr>
          <w:p w14:paraId="42C3FA82" w14:textId="77777777" w:rsidR="00415B1E" w:rsidRPr="00BD6B51" w:rsidRDefault="00415B1E">
            <w:pPr>
              <w:rPr>
                <w:rFonts w:ascii="Trebuchet MS" w:hAnsi="Trebuchet MS" w:cs="Arial"/>
                <w:szCs w:val="20"/>
              </w:rPr>
            </w:pPr>
            <w:r w:rsidRPr="00BD6B51">
              <w:rPr>
                <w:rFonts w:ascii="Trebuchet MS" w:hAnsi="Trebuchet MS" w:cs="Arial"/>
                <w:szCs w:val="20"/>
              </w:rPr>
              <w:t>Radicación y obtención de permisos ante la CAR y certificaciones de servicios públicos</w:t>
            </w:r>
          </w:p>
        </w:tc>
        <w:tc>
          <w:tcPr>
            <w:tcW w:w="0" w:type="auto"/>
            <w:vAlign w:val="center"/>
            <w:hideMark/>
          </w:tcPr>
          <w:p w14:paraId="736E1588" w14:textId="77777777" w:rsidR="00415B1E" w:rsidRPr="00BD6B51" w:rsidRDefault="00415B1E">
            <w:pPr>
              <w:rPr>
                <w:rFonts w:ascii="Trebuchet MS" w:hAnsi="Trebuchet MS" w:cs="Arial"/>
                <w:szCs w:val="20"/>
              </w:rPr>
            </w:pPr>
            <w:r w:rsidRPr="00BD6B51">
              <w:rPr>
                <w:rFonts w:ascii="Trebuchet MS" w:hAnsi="Trebuchet MS" w:cs="Arial"/>
                <w:szCs w:val="20"/>
              </w:rPr>
              <w:t>D</w:t>
            </w:r>
          </w:p>
        </w:tc>
        <w:tc>
          <w:tcPr>
            <w:tcW w:w="0" w:type="auto"/>
            <w:vAlign w:val="center"/>
            <w:hideMark/>
          </w:tcPr>
          <w:p w14:paraId="613CE71C" w14:textId="77777777" w:rsidR="00415B1E" w:rsidRPr="00BD6B51" w:rsidRDefault="00415B1E">
            <w:pPr>
              <w:rPr>
                <w:rFonts w:ascii="Trebuchet MS" w:hAnsi="Trebuchet MS" w:cs="Arial"/>
                <w:szCs w:val="20"/>
              </w:rPr>
            </w:pPr>
            <w:r w:rsidRPr="00BD6B51">
              <w:rPr>
                <w:rFonts w:ascii="Trebuchet MS" w:hAnsi="Trebuchet MS" w:cs="Arial"/>
                <w:szCs w:val="20"/>
              </w:rPr>
              <w:t>Fase III</w:t>
            </w:r>
          </w:p>
        </w:tc>
      </w:tr>
      <w:tr w:rsidR="00415B1E" w:rsidRPr="00BD6B51" w14:paraId="753390CB" w14:textId="77777777" w:rsidTr="00415B1E">
        <w:trPr>
          <w:tblCellSpacing w:w="15" w:type="dxa"/>
        </w:trPr>
        <w:tc>
          <w:tcPr>
            <w:tcW w:w="0" w:type="auto"/>
            <w:vAlign w:val="center"/>
            <w:hideMark/>
          </w:tcPr>
          <w:p w14:paraId="211AF77D" w14:textId="77777777" w:rsidR="00415B1E" w:rsidRPr="00BD6B51" w:rsidRDefault="00415B1E">
            <w:pPr>
              <w:rPr>
                <w:rFonts w:ascii="Trebuchet MS" w:hAnsi="Trebuchet MS" w:cs="Arial"/>
                <w:szCs w:val="20"/>
              </w:rPr>
            </w:pPr>
            <w:r w:rsidRPr="00BD6B51">
              <w:rPr>
                <w:rFonts w:ascii="Trebuchet MS" w:hAnsi="Trebuchet MS" w:cs="Arial"/>
                <w:szCs w:val="20"/>
              </w:rPr>
              <w:t>10</w:t>
            </w:r>
          </w:p>
        </w:tc>
        <w:tc>
          <w:tcPr>
            <w:tcW w:w="0" w:type="auto"/>
            <w:vAlign w:val="center"/>
            <w:hideMark/>
          </w:tcPr>
          <w:p w14:paraId="22952E3C" w14:textId="77777777" w:rsidR="00415B1E" w:rsidRPr="00BD6B51" w:rsidRDefault="00415B1E">
            <w:pPr>
              <w:rPr>
                <w:rFonts w:ascii="Trebuchet MS" w:hAnsi="Trebuchet MS" w:cs="Arial"/>
                <w:szCs w:val="20"/>
              </w:rPr>
            </w:pPr>
            <w:r w:rsidRPr="00BD6B51">
              <w:rPr>
                <w:rFonts w:ascii="Trebuchet MS" w:hAnsi="Trebuchet MS" w:cs="Arial"/>
                <w:szCs w:val="20"/>
              </w:rPr>
              <w:t>Informe social: caracterización, actas de socialización y disponibilidad predial</w:t>
            </w:r>
          </w:p>
        </w:tc>
        <w:tc>
          <w:tcPr>
            <w:tcW w:w="0" w:type="auto"/>
            <w:vAlign w:val="center"/>
            <w:hideMark/>
          </w:tcPr>
          <w:p w14:paraId="501B73A3" w14:textId="77777777" w:rsidR="00415B1E" w:rsidRPr="00BD6B51" w:rsidRDefault="00415B1E">
            <w:pPr>
              <w:rPr>
                <w:rFonts w:ascii="Trebuchet MS" w:hAnsi="Trebuchet MS" w:cs="Arial"/>
                <w:szCs w:val="20"/>
              </w:rPr>
            </w:pPr>
            <w:r w:rsidRPr="00BD6B51">
              <w:rPr>
                <w:rFonts w:ascii="Trebuchet MS" w:hAnsi="Trebuchet MS" w:cs="Arial"/>
                <w:szCs w:val="20"/>
              </w:rPr>
              <w:t>E</w:t>
            </w:r>
          </w:p>
        </w:tc>
        <w:tc>
          <w:tcPr>
            <w:tcW w:w="0" w:type="auto"/>
            <w:vAlign w:val="center"/>
            <w:hideMark/>
          </w:tcPr>
          <w:p w14:paraId="483004C3" w14:textId="77777777" w:rsidR="00415B1E" w:rsidRPr="00BD6B51" w:rsidRDefault="00415B1E">
            <w:pPr>
              <w:rPr>
                <w:rFonts w:ascii="Trebuchet MS" w:hAnsi="Trebuchet MS" w:cs="Arial"/>
                <w:szCs w:val="20"/>
              </w:rPr>
            </w:pPr>
            <w:r w:rsidRPr="00BD6B51">
              <w:rPr>
                <w:rFonts w:ascii="Trebuchet MS" w:hAnsi="Trebuchet MS" w:cs="Arial"/>
                <w:szCs w:val="20"/>
              </w:rPr>
              <w:t>Fase III</w:t>
            </w:r>
          </w:p>
        </w:tc>
      </w:tr>
      <w:tr w:rsidR="00415B1E" w:rsidRPr="00BD6B51" w14:paraId="1E7504AA" w14:textId="77777777" w:rsidTr="00415B1E">
        <w:trPr>
          <w:tblCellSpacing w:w="15" w:type="dxa"/>
        </w:trPr>
        <w:tc>
          <w:tcPr>
            <w:tcW w:w="0" w:type="auto"/>
            <w:vAlign w:val="center"/>
            <w:hideMark/>
          </w:tcPr>
          <w:p w14:paraId="5646A16C" w14:textId="77777777" w:rsidR="00415B1E" w:rsidRPr="00BD6B51" w:rsidRDefault="00415B1E">
            <w:pPr>
              <w:rPr>
                <w:rFonts w:ascii="Trebuchet MS" w:hAnsi="Trebuchet MS" w:cs="Arial"/>
                <w:szCs w:val="20"/>
              </w:rPr>
            </w:pPr>
            <w:r w:rsidRPr="00BD6B51">
              <w:rPr>
                <w:rFonts w:ascii="Trebuchet MS" w:hAnsi="Trebuchet MS" w:cs="Arial"/>
                <w:szCs w:val="20"/>
              </w:rPr>
              <w:t>11</w:t>
            </w:r>
          </w:p>
        </w:tc>
        <w:tc>
          <w:tcPr>
            <w:tcW w:w="0" w:type="auto"/>
            <w:vAlign w:val="center"/>
            <w:hideMark/>
          </w:tcPr>
          <w:p w14:paraId="6EAB98CE" w14:textId="77777777" w:rsidR="00415B1E" w:rsidRPr="00BD6B51" w:rsidRDefault="00415B1E">
            <w:pPr>
              <w:rPr>
                <w:rFonts w:ascii="Trebuchet MS" w:hAnsi="Trebuchet MS" w:cs="Arial"/>
                <w:szCs w:val="20"/>
              </w:rPr>
            </w:pPr>
            <w:r w:rsidRPr="00BD6B51">
              <w:rPr>
                <w:rFonts w:ascii="Trebuchet MS" w:hAnsi="Trebuchet MS" w:cs="Arial"/>
                <w:szCs w:val="20"/>
              </w:rPr>
              <w:t>Presupuesto, APU, memorias de cantidades y programación de obra</w:t>
            </w:r>
          </w:p>
        </w:tc>
        <w:tc>
          <w:tcPr>
            <w:tcW w:w="0" w:type="auto"/>
            <w:vAlign w:val="center"/>
            <w:hideMark/>
          </w:tcPr>
          <w:p w14:paraId="4811F83E" w14:textId="77777777" w:rsidR="00415B1E" w:rsidRPr="00BD6B51" w:rsidRDefault="00415B1E">
            <w:pPr>
              <w:rPr>
                <w:rFonts w:ascii="Trebuchet MS" w:hAnsi="Trebuchet MS" w:cs="Arial"/>
                <w:szCs w:val="20"/>
              </w:rPr>
            </w:pPr>
            <w:r w:rsidRPr="00BD6B51">
              <w:rPr>
                <w:rFonts w:ascii="Trebuchet MS" w:hAnsi="Trebuchet MS" w:cs="Arial"/>
                <w:szCs w:val="20"/>
              </w:rPr>
              <w:t>F</w:t>
            </w:r>
          </w:p>
        </w:tc>
        <w:tc>
          <w:tcPr>
            <w:tcW w:w="0" w:type="auto"/>
            <w:vAlign w:val="center"/>
            <w:hideMark/>
          </w:tcPr>
          <w:p w14:paraId="746D4174" w14:textId="77777777" w:rsidR="00415B1E" w:rsidRPr="00BD6B51" w:rsidRDefault="00415B1E">
            <w:pPr>
              <w:rPr>
                <w:rFonts w:ascii="Trebuchet MS" w:hAnsi="Trebuchet MS" w:cs="Arial"/>
                <w:szCs w:val="20"/>
              </w:rPr>
            </w:pPr>
            <w:r w:rsidRPr="00BD6B51">
              <w:rPr>
                <w:rFonts w:ascii="Trebuchet MS" w:hAnsi="Trebuchet MS" w:cs="Arial"/>
                <w:szCs w:val="20"/>
              </w:rPr>
              <w:t>Fase IV</w:t>
            </w:r>
          </w:p>
        </w:tc>
      </w:tr>
      <w:tr w:rsidR="00415B1E" w:rsidRPr="00BD6B51" w14:paraId="756067B3" w14:textId="77777777" w:rsidTr="00415B1E">
        <w:trPr>
          <w:tblCellSpacing w:w="15" w:type="dxa"/>
        </w:trPr>
        <w:tc>
          <w:tcPr>
            <w:tcW w:w="0" w:type="auto"/>
            <w:vAlign w:val="center"/>
            <w:hideMark/>
          </w:tcPr>
          <w:p w14:paraId="0A40BB76" w14:textId="77777777" w:rsidR="00415B1E" w:rsidRPr="00BD6B51" w:rsidRDefault="00415B1E">
            <w:pPr>
              <w:rPr>
                <w:rFonts w:ascii="Trebuchet MS" w:hAnsi="Trebuchet MS" w:cs="Arial"/>
                <w:szCs w:val="20"/>
              </w:rPr>
            </w:pPr>
            <w:r w:rsidRPr="00BD6B51">
              <w:rPr>
                <w:rFonts w:ascii="Trebuchet MS" w:hAnsi="Trebuchet MS" w:cs="Arial"/>
                <w:szCs w:val="20"/>
              </w:rPr>
              <w:t>12</w:t>
            </w:r>
          </w:p>
        </w:tc>
        <w:tc>
          <w:tcPr>
            <w:tcW w:w="0" w:type="auto"/>
            <w:vAlign w:val="center"/>
            <w:hideMark/>
          </w:tcPr>
          <w:p w14:paraId="70645F34" w14:textId="77777777" w:rsidR="00415B1E" w:rsidRPr="00BD6B51" w:rsidRDefault="00415B1E">
            <w:pPr>
              <w:rPr>
                <w:rFonts w:ascii="Trebuchet MS" w:hAnsi="Trebuchet MS" w:cs="Arial"/>
                <w:szCs w:val="20"/>
              </w:rPr>
            </w:pPr>
            <w:r w:rsidRPr="00BD6B51">
              <w:rPr>
                <w:rFonts w:ascii="Trebuchet MS" w:hAnsi="Trebuchet MS" w:cs="Arial"/>
                <w:szCs w:val="20"/>
              </w:rPr>
              <w:t>Expediente técnico consolidado, lista de chequeo y archivos nativos</w:t>
            </w:r>
          </w:p>
        </w:tc>
        <w:tc>
          <w:tcPr>
            <w:tcW w:w="0" w:type="auto"/>
            <w:vAlign w:val="center"/>
            <w:hideMark/>
          </w:tcPr>
          <w:p w14:paraId="55A536B7" w14:textId="77777777" w:rsidR="00415B1E" w:rsidRPr="00BD6B51" w:rsidRDefault="00415B1E">
            <w:pPr>
              <w:rPr>
                <w:rFonts w:ascii="Trebuchet MS" w:hAnsi="Trebuchet MS" w:cs="Arial"/>
                <w:szCs w:val="20"/>
              </w:rPr>
            </w:pPr>
            <w:r w:rsidRPr="00BD6B51">
              <w:rPr>
                <w:rFonts w:ascii="Trebuchet MS" w:hAnsi="Trebuchet MS" w:cs="Arial"/>
                <w:szCs w:val="20"/>
              </w:rPr>
              <w:t>G</w:t>
            </w:r>
          </w:p>
        </w:tc>
        <w:tc>
          <w:tcPr>
            <w:tcW w:w="0" w:type="auto"/>
            <w:vAlign w:val="center"/>
            <w:hideMark/>
          </w:tcPr>
          <w:p w14:paraId="3E30E8D1" w14:textId="77777777" w:rsidR="00415B1E" w:rsidRPr="00BD6B51" w:rsidRDefault="00415B1E">
            <w:pPr>
              <w:rPr>
                <w:rFonts w:ascii="Trebuchet MS" w:hAnsi="Trebuchet MS" w:cs="Arial"/>
                <w:szCs w:val="20"/>
              </w:rPr>
            </w:pPr>
            <w:r w:rsidRPr="00BD6B51">
              <w:rPr>
                <w:rFonts w:ascii="Trebuchet MS" w:hAnsi="Trebuchet MS" w:cs="Arial"/>
                <w:szCs w:val="20"/>
              </w:rPr>
              <w:t>Fase IV</w:t>
            </w:r>
          </w:p>
        </w:tc>
      </w:tr>
      <w:tr w:rsidR="00415B1E" w:rsidRPr="00BD6B51" w14:paraId="4ADF4DBA" w14:textId="77777777" w:rsidTr="00415B1E">
        <w:trPr>
          <w:tblCellSpacing w:w="15" w:type="dxa"/>
        </w:trPr>
        <w:tc>
          <w:tcPr>
            <w:tcW w:w="0" w:type="auto"/>
            <w:vAlign w:val="center"/>
            <w:hideMark/>
          </w:tcPr>
          <w:p w14:paraId="0E772CB3" w14:textId="77777777" w:rsidR="00415B1E" w:rsidRPr="00BD6B51" w:rsidRDefault="00415B1E">
            <w:pPr>
              <w:rPr>
                <w:rFonts w:ascii="Trebuchet MS" w:hAnsi="Trebuchet MS" w:cs="Arial"/>
                <w:szCs w:val="20"/>
              </w:rPr>
            </w:pPr>
            <w:r w:rsidRPr="00BD6B51">
              <w:rPr>
                <w:rFonts w:ascii="Trebuchet MS" w:hAnsi="Trebuchet MS" w:cs="Arial"/>
                <w:szCs w:val="20"/>
              </w:rPr>
              <w:t>13</w:t>
            </w:r>
          </w:p>
        </w:tc>
        <w:tc>
          <w:tcPr>
            <w:tcW w:w="0" w:type="auto"/>
            <w:vAlign w:val="center"/>
            <w:hideMark/>
          </w:tcPr>
          <w:p w14:paraId="0CFA8D72" w14:textId="77777777" w:rsidR="00415B1E" w:rsidRPr="00BD6B51" w:rsidRDefault="00415B1E">
            <w:pPr>
              <w:rPr>
                <w:rFonts w:ascii="Trebuchet MS" w:hAnsi="Trebuchet MS" w:cs="Arial"/>
                <w:szCs w:val="20"/>
              </w:rPr>
            </w:pPr>
            <w:r w:rsidRPr="00BD6B51">
              <w:rPr>
                <w:rFonts w:ascii="Trebuchet MS" w:hAnsi="Trebuchet MS" w:cs="Arial"/>
                <w:szCs w:val="20"/>
              </w:rPr>
              <w:t>Informe final de consultoría</w:t>
            </w:r>
          </w:p>
        </w:tc>
        <w:tc>
          <w:tcPr>
            <w:tcW w:w="0" w:type="auto"/>
            <w:vAlign w:val="center"/>
            <w:hideMark/>
          </w:tcPr>
          <w:p w14:paraId="03110DA8" w14:textId="77777777" w:rsidR="00415B1E" w:rsidRPr="00BD6B51" w:rsidRDefault="00415B1E">
            <w:pPr>
              <w:rPr>
                <w:rFonts w:ascii="Trebuchet MS" w:hAnsi="Trebuchet MS" w:cs="Arial"/>
                <w:szCs w:val="20"/>
              </w:rPr>
            </w:pPr>
            <w:r w:rsidRPr="00BD6B51">
              <w:rPr>
                <w:rFonts w:ascii="Trebuchet MS" w:hAnsi="Trebuchet MS" w:cs="Arial"/>
                <w:szCs w:val="20"/>
              </w:rPr>
              <w:t>G</w:t>
            </w:r>
          </w:p>
        </w:tc>
        <w:tc>
          <w:tcPr>
            <w:tcW w:w="0" w:type="auto"/>
            <w:vAlign w:val="center"/>
            <w:hideMark/>
          </w:tcPr>
          <w:p w14:paraId="4045A532" w14:textId="77777777" w:rsidR="00415B1E" w:rsidRPr="00BD6B51" w:rsidRDefault="00415B1E">
            <w:pPr>
              <w:rPr>
                <w:rFonts w:ascii="Trebuchet MS" w:hAnsi="Trebuchet MS" w:cs="Arial"/>
                <w:szCs w:val="20"/>
              </w:rPr>
            </w:pPr>
            <w:r w:rsidRPr="00BD6B51">
              <w:rPr>
                <w:rFonts w:ascii="Trebuchet MS" w:hAnsi="Trebuchet MS" w:cs="Arial"/>
                <w:szCs w:val="20"/>
              </w:rPr>
              <w:t>Fase IV</w:t>
            </w:r>
          </w:p>
        </w:tc>
      </w:tr>
    </w:tbl>
    <w:p w14:paraId="73B5ABE3" w14:textId="77777777" w:rsidR="00415B1E" w:rsidRPr="00BD6B51" w:rsidRDefault="00415B1E" w:rsidP="00415B1E">
      <w:pPr>
        <w:pStyle w:val="NormalWeb"/>
        <w:rPr>
          <w:rFonts w:ascii="Trebuchet MS" w:hAnsi="Trebuchet MS" w:cs="Arial"/>
          <w:sz w:val="20"/>
          <w:szCs w:val="20"/>
        </w:rPr>
      </w:pPr>
      <w:r w:rsidRPr="00BD6B51">
        <w:rPr>
          <w:rStyle w:val="Strong"/>
          <w:rFonts w:ascii="Trebuchet MS" w:hAnsi="Trebuchet MS" w:cs="Arial"/>
          <w:sz w:val="20"/>
          <w:szCs w:val="20"/>
        </w:rPr>
        <w:t>Nota sobre la firma de los productos:</w:t>
      </w:r>
      <w:r w:rsidRPr="00BD6B51">
        <w:rPr>
          <w:rFonts w:ascii="Trebuchet MS" w:hAnsi="Trebuchet MS" w:cs="Arial"/>
          <w:sz w:val="20"/>
          <w:szCs w:val="20"/>
        </w:rPr>
        <w:t xml:space="preserve"> todos los estudios, diseños, planos y memorias deberán entregarse firmados por el profesional responsable de cada especialidad, con indicación de su matrícula profesional vigente, y avalados por el Director de Consultoría. Los planos deberán incluir rótulo con proyecto, escala, fecha, versión y profesional responsable.</w:t>
      </w:r>
    </w:p>
    <w:p w14:paraId="11E34323" w14:textId="7C894C9A" w:rsidR="004F78C8" w:rsidRPr="00BD6B51" w:rsidRDefault="004F78C8" w:rsidP="004F78C8">
      <w:pPr>
        <w:pStyle w:val="ListParagraph"/>
        <w:numPr>
          <w:ilvl w:val="0"/>
          <w:numId w:val="3"/>
        </w:numPr>
        <w:rPr>
          <w:rFonts w:ascii="Trebuchet MS" w:hAnsi="Trebuchet MS" w:cs="Arial"/>
          <w:b/>
          <w:szCs w:val="20"/>
          <w:lang w:val="es-ES"/>
        </w:rPr>
      </w:pPr>
      <w:r w:rsidRPr="00BD6B51">
        <w:rPr>
          <w:rFonts w:ascii="Trebuchet MS" w:hAnsi="Trebuchet MS" w:cs="Arial"/>
          <w:b/>
          <w:szCs w:val="20"/>
          <w:lang w:val="es-ES"/>
        </w:rPr>
        <w:lastRenderedPageBreak/>
        <w:t xml:space="preserve">PLAZO PARA LA </w:t>
      </w:r>
      <w:r w:rsidR="00D82C3D" w:rsidRPr="00BD6B51">
        <w:rPr>
          <w:rFonts w:ascii="Trebuchet MS" w:hAnsi="Trebuchet MS" w:cs="Arial"/>
          <w:b/>
          <w:szCs w:val="20"/>
          <w:lang w:val="es-ES"/>
        </w:rPr>
        <w:t>EJECUCIÓN</w:t>
      </w:r>
      <w:r w:rsidRPr="00BD6B51">
        <w:rPr>
          <w:rFonts w:ascii="Trebuchet MS" w:hAnsi="Trebuchet MS" w:cs="Arial"/>
          <w:b/>
          <w:szCs w:val="20"/>
          <w:lang w:val="es-ES"/>
        </w:rPr>
        <w:t xml:space="preserve"> DEL CONTRATO</w:t>
      </w:r>
      <w:r w:rsidR="00BA2F33" w:rsidRPr="00BD6B51">
        <w:rPr>
          <w:rFonts w:ascii="Trebuchet MS" w:hAnsi="Trebuchet MS" w:cs="Arial"/>
          <w:b/>
          <w:szCs w:val="20"/>
          <w:lang w:val="es-ES"/>
        </w:rPr>
        <w:t xml:space="preserve"> </w:t>
      </w:r>
    </w:p>
    <w:p w14:paraId="0A4CCFC4" w14:textId="652F44C0" w:rsidR="004F78C8" w:rsidRPr="00BD6B51" w:rsidRDefault="004F78C8" w:rsidP="009935BF">
      <w:pPr>
        <w:rPr>
          <w:rFonts w:ascii="Trebuchet MS" w:hAnsi="Trebuchet MS" w:cs="Arial"/>
          <w:szCs w:val="20"/>
        </w:rPr>
      </w:pPr>
      <w:r w:rsidRPr="00BD6B51">
        <w:rPr>
          <w:rFonts w:ascii="Trebuchet MS" w:hAnsi="Trebuchet MS" w:cs="Arial"/>
          <w:szCs w:val="20"/>
        </w:rPr>
        <w:t xml:space="preserve">El plazo previsto para la ejecución de las actividades que se deriven del proceso es el establecido en la sección 1.1. del </w:t>
      </w:r>
      <w:r w:rsidR="00C07BA6" w:rsidRPr="00BD6B51">
        <w:rPr>
          <w:rFonts w:ascii="Trebuchet MS" w:hAnsi="Trebuchet MS" w:cs="Arial"/>
          <w:szCs w:val="20"/>
        </w:rPr>
        <w:t>P</w:t>
      </w:r>
      <w:r w:rsidRPr="00BD6B51">
        <w:rPr>
          <w:rFonts w:ascii="Trebuchet MS" w:hAnsi="Trebuchet MS" w:cs="Arial"/>
          <w:szCs w:val="20"/>
        </w:rPr>
        <w:t xml:space="preserve">liego de </w:t>
      </w:r>
      <w:r w:rsidR="00C07BA6" w:rsidRPr="00BD6B51">
        <w:rPr>
          <w:rFonts w:ascii="Trebuchet MS" w:hAnsi="Trebuchet MS" w:cs="Arial"/>
          <w:szCs w:val="20"/>
        </w:rPr>
        <w:t>C</w:t>
      </w:r>
      <w:r w:rsidRPr="00BD6B51">
        <w:rPr>
          <w:rFonts w:ascii="Trebuchet MS" w:hAnsi="Trebuchet MS" w:cs="Arial"/>
          <w:szCs w:val="20"/>
        </w:rPr>
        <w:t>ondiciones, el cual se contará</w:t>
      </w:r>
      <w:r w:rsidR="007A3641" w:rsidRPr="00BD6B51">
        <w:rPr>
          <w:rFonts w:ascii="Trebuchet MS" w:hAnsi="Trebuchet MS" w:cs="Arial"/>
          <w:szCs w:val="20"/>
          <w:lang w:val="es-ES"/>
        </w:rPr>
        <w:t xml:space="preserve"> </w:t>
      </w:r>
      <w:r w:rsidR="00B334E6" w:rsidRPr="00BD6B51">
        <w:rPr>
          <w:rFonts w:ascii="Trebuchet MS" w:hAnsi="Trebuchet MS" w:cs="Arial"/>
          <w:szCs w:val="20"/>
          <w:lang w:val="es-ES"/>
        </w:rPr>
        <w:t>en la forma prevista en el Anexo 5 – Minuta del Contrato</w:t>
      </w:r>
      <w:r w:rsidR="007A3641" w:rsidRPr="00BD6B51">
        <w:rPr>
          <w:rFonts w:ascii="Trebuchet MS" w:hAnsi="Trebuchet MS" w:cs="Arial"/>
          <w:szCs w:val="20"/>
          <w:lang w:val="es-ES"/>
        </w:rPr>
        <w:t>.</w:t>
      </w:r>
    </w:p>
    <w:p w14:paraId="59A351BC" w14:textId="77777777" w:rsidR="00415B1E" w:rsidRPr="00BD6B51" w:rsidRDefault="00415B1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El plazo se contará </w:t>
      </w:r>
      <w:r w:rsidRPr="00BD6B51">
        <w:rPr>
          <w:rFonts w:ascii="Trebuchet MS" w:hAnsi="Trebuchet MS" w:cs="Arial"/>
          <w:b/>
          <w:bCs/>
          <w:szCs w:val="20"/>
          <w:lang w:eastAsia="es-MX"/>
        </w:rPr>
        <w:t>a partir de la suscripción del Acta de Inicio</w:t>
      </w:r>
      <w:r w:rsidRPr="00BD6B51">
        <w:rPr>
          <w:rFonts w:ascii="Trebuchet MS" w:hAnsi="Trebuchet MS" w:cs="Arial"/>
          <w:szCs w:val="20"/>
          <w:lang w:eastAsia="es-MX"/>
        </w:rPr>
        <w:t>, la cual solo podrá suscribirse una vez perfeccionado el contrato y cumplidos los requisitos de ejecución, esto es, la aprobación de las garantías exigidas y la acreditación de la afiliación del personal al Sistema General de Seguridad Social, conforme al artículo 41 de la Ley 80 de 1993 y al artículo 23 de la Ley 1150 de 2007.</w:t>
      </w:r>
    </w:p>
    <w:p w14:paraId="6983886A" w14:textId="77777777" w:rsidR="00415B1E" w:rsidRPr="00BD6B51" w:rsidRDefault="00415B1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La ejecución se desarrollará en </w:t>
      </w:r>
      <w:r w:rsidRPr="00BD6B51">
        <w:rPr>
          <w:rFonts w:ascii="Trebuchet MS" w:hAnsi="Trebuchet MS" w:cs="Arial"/>
          <w:b/>
          <w:bCs/>
          <w:szCs w:val="20"/>
          <w:lang w:eastAsia="es-MX"/>
        </w:rPr>
        <w:t>cuatro (4) etapas parcialmente traslapadas</w:t>
      </w:r>
      <w:r w:rsidRPr="00BD6B51">
        <w:rPr>
          <w:rFonts w:ascii="Trebuchet MS" w:hAnsi="Trebuchet MS" w:cs="Arial"/>
          <w:szCs w:val="20"/>
          <w:lang w:eastAsia="es-MX"/>
        </w:rPr>
        <w:t>, sin que se exija la terminación total de una etapa para iniciar la siguiente, salvo en los hitos de dependencia técnica señalados: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8"/>
        <w:gridCol w:w="5357"/>
        <w:gridCol w:w="1363"/>
      </w:tblGrid>
      <w:tr w:rsidR="00415B1E" w:rsidRPr="00BD6B51" w14:paraId="404A2FF0" w14:textId="77777777" w:rsidTr="00415B1E">
        <w:trPr>
          <w:tblHeader/>
          <w:tblCellSpacing w:w="15" w:type="dxa"/>
        </w:trPr>
        <w:tc>
          <w:tcPr>
            <w:tcW w:w="0" w:type="auto"/>
            <w:vAlign w:val="center"/>
            <w:hideMark/>
          </w:tcPr>
          <w:p w14:paraId="761532A8" w14:textId="77777777" w:rsidR="00415B1E" w:rsidRPr="00BD6B51" w:rsidRDefault="00415B1E" w:rsidP="00415B1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Etapa</w:t>
            </w:r>
          </w:p>
        </w:tc>
        <w:tc>
          <w:tcPr>
            <w:tcW w:w="0" w:type="auto"/>
            <w:vAlign w:val="center"/>
            <w:hideMark/>
          </w:tcPr>
          <w:p w14:paraId="2645434E" w14:textId="77777777" w:rsidR="00415B1E" w:rsidRPr="00BD6B51" w:rsidRDefault="00415B1E" w:rsidP="00415B1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Denominación</w:t>
            </w:r>
          </w:p>
        </w:tc>
        <w:tc>
          <w:tcPr>
            <w:tcW w:w="0" w:type="auto"/>
            <w:vAlign w:val="center"/>
            <w:hideMark/>
          </w:tcPr>
          <w:p w14:paraId="4A33CCF2" w14:textId="77777777" w:rsidR="00415B1E" w:rsidRPr="00BD6B51" w:rsidRDefault="00415B1E" w:rsidP="00415B1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Duración</w:t>
            </w:r>
          </w:p>
        </w:tc>
      </w:tr>
      <w:tr w:rsidR="00415B1E" w:rsidRPr="00BD6B51" w14:paraId="467BE6ED" w14:textId="77777777" w:rsidTr="00415B1E">
        <w:trPr>
          <w:tblCellSpacing w:w="15" w:type="dxa"/>
        </w:trPr>
        <w:tc>
          <w:tcPr>
            <w:tcW w:w="0" w:type="auto"/>
            <w:vAlign w:val="center"/>
            <w:hideMark/>
          </w:tcPr>
          <w:p w14:paraId="791DE3B9"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I</w:t>
            </w:r>
          </w:p>
        </w:tc>
        <w:tc>
          <w:tcPr>
            <w:tcW w:w="0" w:type="auto"/>
            <w:vAlign w:val="center"/>
            <w:hideMark/>
          </w:tcPr>
          <w:p w14:paraId="0AB632BC"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Diagnóstico y estudios técnicos de base</w:t>
            </w:r>
          </w:p>
        </w:tc>
        <w:tc>
          <w:tcPr>
            <w:tcW w:w="0" w:type="auto"/>
            <w:vAlign w:val="center"/>
            <w:hideMark/>
          </w:tcPr>
          <w:p w14:paraId="0AC519D0"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Semanas 1 a 3</w:t>
            </w:r>
          </w:p>
        </w:tc>
      </w:tr>
      <w:tr w:rsidR="00415B1E" w:rsidRPr="00BD6B51" w14:paraId="79035749" w14:textId="77777777" w:rsidTr="00415B1E">
        <w:trPr>
          <w:tblCellSpacing w:w="15" w:type="dxa"/>
        </w:trPr>
        <w:tc>
          <w:tcPr>
            <w:tcW w:w="0" w:type="auto"/>
            <w:vAlign w:val="center"/>
            <w:hideMark/>
          </w:tcPr>
          <w:p w14:paraId="1A56EBF0"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II</w:t>
            </w:r>
          </w:p>
        </w:tc>
        <w:tc>
          <w:tcPr>
            <w:tcW w:w="0" w:type="auto"/>
            <w:vAlign w:val="center"/>
            <w:hideMark/>
          </w:tcPr>
          <w:p w14:paraId="13A627DD"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Diseño geométrico, estructural y especificaciones</w:t>
            </w:r>
          </w:p>
        </w:tc>
        <w:tc>
          <w:tcPr>
            <w:tcW w:w="0" w:type="auto"/>
            <w:vAlign w:val="center"/>
            <w:hideMark/>
          </w:tcPr>
          <w:p w14:paraId="6853FC4F"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Semanas 3 a 6</w:t>
            </w:r>
          </w:p>
        </w:tc>
      </w:tr>
      <w:tr w:rsidR="00415B1E" w:rsidRPr="00BD6B51" w14:paraId="2C2701FC" w14:textId="77777777" w:rsidTr="00415B1E">
        <w:trPr>
          <w:tblCellSpacing w:w="15" w:type="dxa"/>
        </w:trPr>
        <w:tc>
          <w:tcPr>
            <w:tcW w:w="0" w:type="auto"/>
            <w:vAlign w:val="center"/>
            <w:hideMark/>
          </w:tcPr>
          <w:p w14:paraId="10387DA3"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III</w:t>
            </w:r>
          </w:p>
        </w:tc>
        <w:tc>
          <w:tcPr>
            <w:tcW w:w="0" w:type="auto"/>
            <w:vAlign w:val="center"/>
            <w:hideMark/>
          </w:tcPr>
          <w:p w14:paraId="6238A244"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Gestión ambiental, social, predial y trámite de permisos</w:t>
            </w:r>
          </w:p>
        </w:tc>
        <w:tc>
          <w:tcPr>
            <w:tcW w:w="0" w:type="auto"/>
            <w:vAlign w:val="center"/>
            <w:hideMark/>
          </w:tcPr>
          <w:p w14:paraId="31B5F28E"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Semanas 3 a 8</w:t>
            </w:r>
          </w:p>
        </w:tc>
      </w:tr>
      <w:tr w:rsidR="00415B1E" w:rsidRPr="00BD6B51" w14:paraId="7AC65D0F" w14:textId="77777777" w:rsidTr="00415B1E">
        <w:trPr>
          <w:tblCellSpacing w:w="15" w:type="dxa"/>
        </w:trPr>
        <w:tc>
          <w:tcPr>
            <w:tcW w:w="0" w:type="auto"/>
            <w:vAlign w:val="center"/>
            <w:hideMark/>
          </w:tcPr>
          <w:p w14:paraId="6F83F690"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IV</w:t>
            </w:r>
          </w:p>
        </w:tc>
        <w:tc>
          <w:tcPr>
            <w:tcW w:w="0" w:type="auto"/>
            <w:vAlign w:val="center"/>
            <w:hideMark/>
          </w:tcPr>
          <w:p w14:paraId="3496E03C"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Presupuesto, programación y consolidación del expediente</w:t>
            </w:r>
          </w:p>
        </w:tc>
        <w:tc>
          <w:tcPr>
            <w:tcW w:w="0" w:type="auto"/>
            <w:vAlign w:val="center"/>
            <w:hideMark/>
          </w:tcPr>
          <w:p w14:paraId="1B252342" w14:textId="77777777" w:rsidR="00415B1E" w:rsidRPr="00BD6B51" w:rsidRDefault="00415B1E" w:rsidP="00415B1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Semanas 6 a 8</w:t>
            </w:r>
          </w:p>
        </w:tc>
      </w:tr>
    </w:tbl>
    <w:p w14:paraId="1D92B702" w14:textId="2C739D28" w:rsidR="00415B1E" w:rsidRPr="00BD6B51" w:rsidRDefault="00415B1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Dependencias técnicas obligatorias:</w:t>
      </w:r>
      <w:r w:rsidRPr="00BD6B51">
        <w:rPr>
          <w:rFonts w:ascii="Trebuchet MS" w:hAnsi="Trebuchet MS" w:cs="Arial"/>
          <w:szCs w:val="20"/>
          <w:lang w:eastAsia="es-MX"/>
        </w:rPr>
        <w:t xml:space="preserve"> el diseño estructural definitivo no podrá iniciarse sin los resultados geotécnicos e hidráulicos aprobados por el supervisor; la radicación ante la autoridad ambiental requiere el diseño de implantación definido; y el presupuesto y los APU requieren los planos constructivos y las cantidades de obra definitivas.</w:t>
      </w:r>
    </w:p>
    <w:p w14:paraId="320159E6" w14:textId="3656A8CB" w:rsidR="00A75162" w:rsidRPr="00BD6B51" w:rsidRDefault="004E1E45" w:rsidP="0042750F">
      <w:pPr>
        <w:numPr>
          <w:ilvl w:val="0"/>
          <w:numId w:val="3"/>
        </w:numPr>
        <w:rPr>
          <w:rFonts w:ascii="Trebuchet MS" w:hAnsi="Trebuchet MS" w:cs="Arial"/>
          <w:b/>
          <w:color w:val="000000"/>
          <w:szCs w:val="20"/>
        </w:rPr>
      </w:pPr>
      <w:r w:rsidRPr="00BD6B51">
        <w:rPr>
          <w:rFonts w:ascii="Trebuchet MS" w:hAnsi="Trebuchet MS" w:cs="Arial"/>
          <w:b/>
          <w:color w:val="000000"/>
          <w:szCs w:val="20"/>
        </w:rPr>
        <w:t xml:space="preserve">FORMA </w:t>
      </w:r>
      <w:r w:rsidR="009935BF" w:rsidRPr="00BD6B51">
        <w:rPr>
          <w:rFonts w:ascii="Trebuchet MS" w:hAnsi="Trebuchet MS" w:cs="Arial"/>
          <w:b/>
          <w:color w:val="000000"/>
          <w:szCs w:val="20"/>
        </w:rPr>
        <w:t>DE</w:t>
      </w:r>
      <w:r w:rsidR="00A75162" w:rsidRPr="00BD6B51">
        <w:rPr>
          <w:rFonts w:ascii="Trebuchet MS" w:hAnsi="Trebuchet MS" w:cs="Arial"/>
          <w:b/>
          <w:color w:val="000000"/>
          <w:szCs w:val="20"/>
        </w:rPr>
        <w:t xml:space="preserve"> PAGO</w:t>
      </w:r>
    </w:p>
    <w:p w14:paraId="1483AA7C" w14:textId="77777777" w:rsidR="00415B1E" w:rsidRPr="00BD6B51" w:rsidRDefault="00415B1E" w:rsidP="00415B1E">
      <w:pPr>
        <w:adjustRightInd w:val="0"/>
        <w:rPr>
          <w:rFonts w:ascii="Trebuchet MS" w:hAnsi="Trebuchet MS" w:cs="Arial"/>
          <w:szCs w:val="20"/>
          <w:lang w:val="es-ES_tradnl"/>
        </w:rPr>
      </w:pPr>
      <w:bookmarkStart w:id="0" w:name="_Hlk140079097"/>
      <w:r w:rsidRPr="00BD6B51">
        <w:rPr>
          <w:rFonts w:ascii="Trebuchet MS" w:hAnsi="Trebuchet MS" w:cs="Arial"/>
          <w:szCs w:val="20"/>
          <w:lang w:val="es-ES_tradnl"/>
        </w:rPr>
        <w:t>EL MUNICIPIO DE LA CALERA, La entidad cancelará al consultor el valor del contrato en pagos parciales, de acuerdo con la ejecución de cada uno de los siguientes entregables: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5954"/>
        <w:gridCol w:w="1276"/>
        <w:gridCol w:w="1036"/>
      </w:tblGrid>
      <w:tr w:rsidR="000809C8" w:rsidRPr="00BD6B51" w14:paraId="0B60EF28" w14:textId="77777777" w:rsidTr="00BD6B51">
        <w:trPr>
          <w:tblHeader/>
          <w:tblCellSpacing w:w="15" w:type="dxa"/>
        </w:trPr>
        <w:tc>
          <w:tcPr>
            <w:tcW w:w="517" w:type="dxa"/>
            <w:vAlign w:val="center"/>
            <w:hideMark/>
          </w:tcPr>
          <w:p w14:paraId="200B0C2A"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w:t>
            </w:r>
          </w:p>
        </w:tc>
        <w:tc>
          <w:tcPr>
            <w:tcW w:w="5924" w:type="dxa"/>
            <w:vAlign w:val="center"/>
            <w:hideMark/>
          </w:tcPr>
          <w:p w14:paraId="62DE7D6C"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Producto</w:t>
            </w:r>
          </w:p>
        </w:tc>
        <w:tc>
          <w:tcPr>
            <w:tcW w:w="1246" w:type="dxa"/>
            <w:vAlign w:val="center"/>
            <w:hideMark/>
          </w:tcPr>
          <w:p w14:paraId="0C7E9418"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Componente</w:t>
            </w:r>
          </w:p>
        </w:tc>
        <w:tc>
          <w:tcPr>
            <w:tcW w:w="991" w:type="dxa"/>
            <w:vAlign w:val="center"/>
            <w:hideMark/>
          </w:tcPr>
          <w:p w14:paraId="6F0419DC"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Entrega</w:t>
            </w:r>
          </w:p>
        </w:tc>
      </w:tr>
      <w:tr w:rsidR="000809C8" w:rsidRPr="00BD6B51" w14:paraId="1E70E86D" w14:textId="77777777" w:rsidTr="00BD6B51">
        <w:trPr>
          <w:tblCellSpacing w:w="15" w:type="dxa"/>
        </w:trPr>
        <w:tc>
          <w:tcPr>
            <w:tcW w:w="517" w:type="dxa"/>
            <w:vAlign w:val="center"/>
            <w:hideMark/>
          </w:tcPr>
          <w:p w14:paraId="20C38A1B"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1</w:t>
            </w:r>
          </w:p>
        </w:tc>
        <w:tc>
          <w:tcPr>
            <w:tcW w:w="5924" w:type="dxa"/>
            <w:vAlign w:val="center"/>
            <w:hideMark/>
          </w:tcPr>
          <w:p w14:paraId="0895E69C"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Informe de diagnóstico del expediente, plan de trabajo y matriz de riesgos</w:t>
            </w:r>
          </w:p>
        </w:tc>
        <w:tc>
          <w:tcPr>
            <w:tcW w:w="1246" w:type="dxa"/>
            <w:vAlign w:val="center"/>
            <w:hideMark/>
          </w:tcPr>
          <w:p w14:paraId="79BC9602"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A</w:t>
            </w:r>
          </w:p>
        </w:tc>
        <w:tc>
          <w:tcPr>
            <w:tcW w:w="991" w:type="dxa"/>
            <w:vAlign w:val="center"/>
            <w:hideMark/>
          </w:tcPr>
          <w:p w14:paraId="52D3B26D"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w:t>
            </w:r>
          </w:p>
        </w:tc>
      </w:tr>
      <w:tr w:rsidR="000809C8" w:rsidRPr="00BD6B51" w14:paraId="23CE30DF" w14:textId="77777777" w:rsidTr="00BD6B51">
        <w:trPr>
          <w:tblCellSpacing w:w="15" w:type="dxa"/>
        </w:trPr>
        <w:tc>
          <w:tcPr>
            <w:tcW w:w="517" w:type="dxa"/>
            <w:vAlign w:val="center"/>
            <w:hideMark/>
          </w:tcPr>
          <w:p w14:paraId="6C91557E"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2</w:t>
            </w:r>
          </w:p>
        </w:tc>
        <w:tc>
          <w:tcPr>
            <w:tcW w:w="5924" w:type="dxa"/>
            <w:vAlign w:val="center"/>
            <w:hideMark/>
          </w:tcPr>
          <w:p w14:paraId="1E89AFF2"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Levantamiento topográfico y batimétrico (planos, cartera, memoria)</w:t>
            </w:r>
          </w:p>
        </w:tc>
        <w:tc>
          <w:tcPr>
            <w:tcW w:w="1246" w:type="dxa"/>
            <w:vAlign w:val="center"/>
            <w:hideMark/>
          </w:tcPr>
          <w:p w14:paraId="232FA36B"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B</w:t>
            </w:r>
          </w:p>
        </w:tc>
        <w:tc>
          <w:tcPr>
            <w:tcW w:w="991" w:type="dxa"/>
            <w:vAlign w:val="center"/>
            <w:hideMark/>
          </w:tcPr>
          <w:p w14:paraId="759D04CD"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w:t>
            </w:r>
          </w:p>
        </w:tc>
      </w:tr>
      <w:tr w:rsidR="000809C8" w:rsidRPr="00BD6B51" w14:paraId="13A2B72B" w14:textId="77777777" w:rsidTr="00BD6B51">
        <w:trPr>
          <w:tblCellSpacing w:w="15" w:type="dxa"/>
        </w:trPr>
        <w:tc>
          <w:tcPr>
            <w:tcW w:w="517" w:type="dxa"/>
            <w:vAlign w:val="center"/>
            <w:hideMark/>
          </w:tcPr>
          <w:p w14:paraId="3835B35A"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3</w:t>
            </w:r>
          </w:p>
        </w:tc>
        <w:tc>
          <w:tcPr>
            <w:tcW w:w="5924" w:type="dxa"/>
            <w:vAlign w:val="center"/>
            <w:hideMark/>
          </w:tcPr>
          <w:p w14:paraId="7F2E6373"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Estudio geotécnico con ensayos de laboratorio y recomendaciones de cimentación</w:t>
            </w:r>
          </w:p>
        </w:tc>
        <w:tc>
          <w:tcPr>
            <w:tcW w:w="1246" w:type="dxa"/>
            <w:vAlign w:val="center"/>
            <w:hideMark/>
          </w:tcPr>
          <w:p w14:paraId="31AA383A"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B</w:t>
            </w:r>
          </w:p>
        </w:tc>
        <w:tc>
          <w:tcPr>
            <w:tcW w:w="991" w:type="dxa"/>
            <w:vAlign w:val="center"/>
            <w:hideMark/>
          </w:tcPr>
          <w:p w14:paraId="6A3BCFE0"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w:t>
            </w:r>
          </w:p>
        </w:tc>
      </w:tr>
      <w:tr w:rsidR="000809C8" w:rsidRPr="00BD6B51" w14:paraId="247FD9C5" w14:textId="77777777" w:rsidTr="00BD6B51">
        <w:trPr>
          <w:tblCellSpacing w:w="15" w:type="dxa"/>
        </w:trPr>
        <w:tc>
          <w:tcPr>
            <w:tcW w:w="517" w:type="dxa"/>
            <w:vAlign w:val="center"/>
            <w:hideMark/>
          </w:tcPr>
          <w:p w14:paraId="6459AA96"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4</w:t>
            </w:r>
          </w:p>
        </w:tc>
        <w:tc>
          <w:tcPr>
            <w:tcW w:w="5924" w:type="dxa"/>
            <w:vAlign w:val="center"/>
            <w:hideMark/>
          </w:tcPr>
          <w:p w14:paraId="5EF21EA6"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Estudio hidrológico, hidráulico y de socavación</w:t>
            </w:r>
          </w:p>
        </w:tc>
        <w:tc>
          <w:tcPr>
            <w:tcW w:w="1246" w:type="dxa"/>
            <w:vAlign w:val="center"/>
            <w:hideMark/>
          </w:tcPr>
          <w:p w14:paraId="098E9E33"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B</w:t>
            </w:r>
          </w:p>
        </w:tc>
        <w:tc>
          <w:tcPr>
            <w:tcW w:w="991" w:type="dxa"/>
            <w:vAlign w:val="center"/>
            <w:hideMark/>
          </w:tcPr>
          <w:p w14:paraId="3F57C07A"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w:t>
            </w:r>
          </w:p>
        </w:tc>
      </w:tr>
      <w:tr w:rsidR="000809C8" w:rsidRPr="00BD6B51" w14:paraId="05F72B72" w14:textId="77777777" w:rsidTr="00BD6B51">
        <w:trPr>
          <w:tblCellSpacing w:w="15" w:type="dxa"/>
        </w:trPr>
        <w:tc>
          <w:tcPr>
            <w:tcW w:w="517" w:type="dxa"/>
            <w:vAlign w:val="center"/>
            <w:hideMark/>
          </w:tcPr>
          <w:p w14:paraId="57D21F0D"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5</w:t>
            </w:r>
          </w:p>
        </w:tc>
        <w:tc>
          <w:tcPr>
            <w:tcW w:w="5924" w:type="dxa"/>
            <w:vAlign w:val="center"/>
            <w:hideMark/>
          </w:tcPr>
          <w:p w14:paraId="32FE1050"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Diseño geométrico definitivo y de accesos</w:t>
            </w:r>
          </w:p>
        </w:tc>
        <w:tc>
          <w:tcPr>
            <w:tcW w:w="1246" w:type="dxa"/>
            <w:vAlign w:val="center"/>
            <w:hideMark/>
          </w:tcPr>
          <w:p w14:paraId="57C497B1"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C</w:t>
            </w:r>
          </w:p>
        </w:tc>
        <w:tc>
          <w:tcPr>
            <w:tcW w:w="991" w:type="dxa"/>
            <w:vAlign w:val="center"/>
            <w:hideMark/>
          </w:tcPr>
          <w:p w14:paraId="2BFC37D8"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II</w:t>
            </w:r>
          </w:p>
        </w:tc>
      </w:tr>
      <w:tr w:rsidR="000809C8" w:rsidRPr="00BD6B51" w14:paraId="29A507F7" w14:textId="77777777" w:rsidTr="00BD6B51">
        <w:trPr>
          <w:tblCellSpacing w:w="15" w:type="dxa"/>
        </w:trPr>
        <w:tc>
          <w:tcPr>
            <w:tcW w:w="517" w:type="dxa"/>
            <w:vAlign w:val="center"/>
            <w:hideMark/>
          </w:tcPr>
          <w:p w14:paraId="764A5CF3"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6</w:t>
            </w:r>
          </w:p>
        </w:tc>
        <w:tc>
          <w:tcPr>
            <w:tcW w:w="5924" w:type="dxa"/>
            <w:vAlign w:val="center"/>
            <w:hideMark/>
          </w:tcPr>
          <w:p w14:paraId="1DDCBA62"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Diseño estructural, memorias de cálculo y planos constructivos</w:t>
            </w:r>
          </w:p>
        </w:tc>
        <w:tc>
          <w:tcPr>
            <w:tcW w:w="1246" w:type="dxa"/>
            <w:vAlign w:val="center"/>
            <w:hideMark/>
          </w:tcPr>
          <w:p w14:paraId="37E70EDA"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C</w:t>
            </w:r>
          </w:p>
        </w:tc>
        <w:tc>
          <w:tcPr>
            <w:tcW w:w="991" w:type="dxa"/>
            <w:vAlign w:val="center"/>
            <w:hideMark/>
          </w:tcPr>
          <w:p w14:paraId="3631A573"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II</w:t>
            </w:r>
          </w:p>
        </w:tc>
      </w:tr>
      <w:tr w:rsidR="000809C8" w:rsidRPr="00BD6B51" w14:paraId="5093D198" w14:textId="77777777" w:rsidTr="00BD6B51">
        <w:trPr>
          <w:tblCellSpacing w:w="15" w:type="dxa"/>
        </w:trPr>
        <w:tc>
          <w:tcPr>
            <w:tcW w:w="517" w:type="dxa"/>
            <w:vAlign w:val="center"/>
            <w:hideMark/>
          </w:tcPr>
          <w:p w14:paraId="3B2F6ABE"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7</w:t>
            </w:r>
          </w:p>
        </w:tc>
        <w:tc>
          <w:tcPr>
            <w:tcW w:w="5924" w:type="dxa"/>
            <w:vAlign w:val="center"/>
            <w:hideMark/>
          </w:tcPr>
          <w:p w14:paraId="251ED6F6"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Especificaciones técnicas particulares de construcción</w:t>
            </w:r>
          </w:p>
        </w:tc>
        <w:tc>
          <w:tcPr>
            <w:tcW w:w="1246" w:type="dxa"/>
            <w:vAlign w:val="center"/>
            <w:hideMark/>
          </w:tcPr>
          <w:p w14:paraId="2B297056"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C</w:t>
            </w:r>
          </w:p>
        </w:tc>
        <w:tc>
          <w:tcPr>
            <w:tcW w:w="991" w:type="dxa"/>
            <w:vAlign w:val="center"/>
            <w:hideMark/>
          </w:tcPr>
          <w:p w14:paraId="6FC76C54"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II</w:t>
            </w:r>
          </w:p>
        </w:tc>
      </w:tr>
      <w:tr w:rsidR="000809C8" w:rsidRPr="00BD6B51" w14:paraId="38073DC1" w14:textId="77777777" w:rsidTr="00BD6B51">
        <w:trPr>
          <w:tblCellSpacing w:w="15" w:type="dxa"/>
        </w:trPr>
        <w:tc>
          <w:tcPr>
            <w:tcW w:w="517" w:type="dxa"/>
            <w:vAlign w:val="center"/>
            <w:hideMark/>
          </w:tcPr>
          <w:p w14:paraId="51DC9074"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lastRenderedPageBreak/>
              <w:t>8</w:t>
            </w:r>
          </w:p>
        </w:tc>
        <w:tc>
          <w:tcPr>
            <w:tcW w:w="5924" w:type="dxa"/>
            <w:vAlign w:val="center"/>
            <w:hideMark/>
          </w:tcPr>
          <w:p w14:paraId="159EA2FC"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Caracterización ambiental, inventario forestal y Plan de Manejo Ambiental</w:t>
            </w:r>
          </w:p>
        </w:tc>
        <w:tc>
          <w:tcPr>
            <w:tcW w:w="1246" w:type="dxa"/>
            <w:vAlign w:val="center"/>
            <w:hideMark/>
          </w:tcPr>
          <w:p w14:paraId="01DF6628"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D</w:t>
            </w:r>
          </w:p>
        </w:tc>
        <w:tc>
          <w:tcPr>
            <w:tcW w:w="991" w:type="dxa"/>
            <w:vAlign w:val="center"/>
            <w:hideMark/>
          </w:tcPr>
          <w:p w14:paraId="725EC061"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III</w:t>
            </w:r>
          </w:p>
        </w:tc>
      </w:tr>
      <w:tr w:rsidR="000809C8" w:rsidRPr="00BD6B51" w14:paraId="06696F80" w14:textId="77777777" w:rsidTr="00BD6B51">
        <w:trPr>
          <w:tblCellSpacing w:w="15" w:type="dxa"/>
        </w:trPr>
        <w:tc>
          <w:tcPr>
            <w:tcW w:w="517" w:type="dxa"/>
            <w:vAlign w:val="center"/>
            <w:hideMark/>
          </w:tcPr>
          <w:p w14:paraId="08D8F0E7"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9</w:t>
            </w:r>
          </w:p>
        </w:tc>
        <w:tc>
          <w:tcPr>
            <w:tcW w:w="5924" w:type="dxa"/>
            <w:vAlign w:val="center"/>
            <w:hideMark/>
          </w:tcPr>
          <w:p w14:paraId="059E94F4"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Radicación y obtención de permisos ante la CAR y certificaciones de servicios públicos</w:t>
            </w:r>
          </w:p>
        </w:tc>
        <w:tc>
          <w:tcPr>
            <w:tcW w:w="1246" w:type="dxa"/>
            <w:vAlign w:val="center"/>
            <w:hideMark/>
          </w:tcPr>
          <w:p w14:paraId="2FC50F9C"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D</w:t>
            </w:r>
          </w:p>
        </w:tc>
        <w:tc>
          <w:tcPr>
            <w:tcW w:w="991" w:type="dxa"/>
            <w:vAlign w:val="center"/>
            <w:hideMark/>
          </w:tcPr>
          <w:p w14:paraId="35F4ABA3"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III</w:t>
            </w:r>
          </w:p>
        </w:tc>
      </w:tr>
      <w:tr w:rsidR="000809C8" w:rsidRPr="00BD6B51" w14:paraId="41BAA62D" w14:textId="77777777" w:rsidTr="00BD6B51">
        <w:trPr>
          <w:tblCellSpacing w:w="15" w:type="dxa"/>
        </w:trPr>
        <w:tc>
          <w:tcPr>
            <w:tcW w:w="517" w:type="dxa"/>
            <w:vAlign w:val="center"/>
            <w:hideMark/>
          </w:tcPr>
          <w:p w14:paraId="15E72877"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10</w:t>
            </w:r>
          </w:p>
        </w:tc>
        <w:tc>
          <w:tcPr>
            <w:tcW w:w="5924" w:type="dxa"/>
            <w:vAlign w:val="center"/>
            <w:hideMark/>
          </w:tcPr>
          <w:p w14:paraId="60082217"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Informe social: caracterización, actas de socialización y disponibilidad predial</w:t>
            </w:r>
          </w:p>
        </w:tc>
        <w:tc>
          <w:tcPr>
            <w:tcW w:w="1246" w:type="dxa"/>
            <w:vAlign w:val="center"/>
            <w:hideMark/>
          </w:tcPr>
          <w:p w14:paraId="3310A36C"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E</w:t>
            </w:r>
          </w:p>
        </w:tc>
        <w:tc>
          <w:tcPr>
            <w:tcW w:w="991" w:type="dxa"/>
            <w:vAlign w:val="center"/>
            <w:hideMark/>
          </w:tcPr>
          <w:p w14:paraId="205A42A0"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III</w:t>
            </w:r>
          </w:p>
        </w:tc>
      </w:tr>
      <w:tr w:rsidR="000809C8" w:rsidRPr="00BD6B51" w14:paraId="6F533F5A" w14:textId="77777777" w:rsidTr="00BD6B51">
        <w:trPr>
          <w:tblCellSpacing w:w="15" w:type="dxa"/>
        </w:trPr>
        <w:tc>
          <w:tcPr>
            <w:tcW w:w="517" w:type="dxa"/>
            <w:vAlign w:val="center"/>
            <w:hideMark/>
          </w:tcPr>
          <w:p w14:paraId="3085F313"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11</w:t>
            </w:r>
          </w:p>
        </w:tc>
        <w:tc>
          <w:tcPr>
            <w:tcW w:w="5924" w:type="dxa"/>
            <w:vAlign w:val="center"/>
            <w:hideMark/>
          </w:tcPr>
          <w:p w14:paraId="1DCAFADE"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Presupuesto, APU, memorias de cantidades y programación de obra</w:t>
            </w:r>
          </w:p>
        </w:tc>
        <w:tc>
          <w:tcPr>
            <w:tcW w:w="1246" w:type="dxa"/>
            <w:vAlign w:val="center"/>
            <w:hideMark/>
          </w:tcPr>
          <w:p w14:paraId="0F06DDC2"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w:t>
            </w:r>
          </w:p>
        </w:tc>
        <w:tc>
          <w:tcPr>
            <w:tcW w:w="991" w:type="dxa"/>
            <w:vAlign w:val="center"/>
            <w:hideMark/>
          </w:tcPr>
          <w:p w14:paraId="15761D6B"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IV</w:t>
            </w:r>
          </w:p>
        </w:tc>
      </w:tr>
      <w:tr w:rsidR="000809C8" w:rsidRPr="00BD6B51" w14:paraId="2FE99BE3" w14:textId="77777777" w:rsidTr="00BD6B51">
        <w:trPr>
          <w:tblCellSpacing w:w="15" w:type="dxa"/>
        </w:trPr>
        <w:tc>
          <w:tcPr>
            <w:tcW w:w="517" w:type="dxa"/>
            <w:vAlign w:val="center"/>
            <w:hideMark/>
          </w:tcPr>
          <w:p w14:paraId="67B24359"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12</w:t>
            </w:r>
          </w:p>
        </w:tc>
        <w:tc>
          <w:tcPr>
            <w:tcW w:w="5924" w:type="dxa"/>
            <w:vAlign w:val="center"/>
            <w:hideMark/>
          </w:tcPr>
          <w:p w14:paraId="3CCE9D80"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Expediente técnico consolidado, lista de chequeo y archivos nativos</w:t>
            </w:r>
          </w:p>
        </w:tc>
        <w:tc>
          <w:tcPr>
            <w:tcW w:w="1246" w:type="dxa"/>
            <w:vAlign w:val="center"/>
            <w:hideMark/>
          </w:tcPr>
          <w:p w14:paraId="5D7D0E1E"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G</w:t>
            </w:r>
          </w:p>
        </w:tc>
        <w:tc>
          <w:tcPr>
            <w:tcW w:w="991" w:type="dxa"/>
            <w:vAlign w:val="center"/>
            <w:hideMark/>
          </w:tcPr>
          <w:p w14:paraId="21936DD7"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IV</w:t>
            </w:r>
          </w:p>
        </w:tc>
      </w:tr>
      <w:tr w:rsidR="000809C8" w:rsidRPr="00BD6B51" w14:paraId="1C6A66DA" w14:textId="77777777" w:rsidTr="00BD6B51">
        <w:trPr>
          <w:tblCellSpacing w:w="15" w:type="dxa"/>
        </w:trPr>
        <w:tc>
          <w:tcPr>
            <w:tcW w:w="517" w:type="dxa"/>
            <w:vAlign w:val="center"/>
            <w:hideMark/>
          </w:tcPr>
          <w:p w14:paraId="300E1195"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13</w:t>
            </w:r>
          </w:p>
        </w:tc>
        <w:tc>
          <w:tcPr>
            <w:tcW w:w="5924" w:type="dxa"/>
            <w:vAlign w:val="center"/>
            <w:hideMark/>
          </w:tcPr>
          <w:p w14:paraId="26C54ADC" w14:textId="77777777" w:rsidR="00D163EA" w:rsidRPr="00BD6B51" w:rsidRDefault="00D163EA" w:rsidP="00BD6B51">
            <w:pPr>
              <w:adjustRightInd w:val="0"/>
              <w:spacing w:after="0" w:line="240" w:lineRule="auto"/>
              <w:rPr>
                <w:rFonts w:ascii="Trebuchet MS" w:hAnsi="Trebuchet MS" w:cs="Arial"/>
                <w:szCs w:val="20"/>
                <w:lang w:val="es-ES_tradnl"/>
              </w:rPr>
            </w:pPr>
            <w:r w:rsidRPr="00BD6B51">
              <w:rPr>
                <w:rFonts w:ascii="Trebuchet MS" w:hAnsi="Trebuchet MS" w:cs="Arial"/>
                <w:szCs w:val="20"/>
                <w:lang w:val="es-ES_tradnl"/>
              </w:rPr>
              <w:t>Informe final de consultoría</w:t>
            </w:r>
          </w:p>
        </w:tc>
        <w:tc>
          <w:tcPr>
            <w:tcW w:w="1246" w:type="dxa"/>
            <w:vAlign w:val="center"/>
            <w:hideMark/>
          </w:tcPr>
          <w:p w14:paraId="79D5A991"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G</w:t>
            </w:r>
          </w:p>
        </w:tc>
        <w:tc>
          <w:tcPr>
            <w:tcW w:w="991" w:type="dxa"/>
            <w:vAlign w:val="center"/>
            <w:hideMark/>
          </w:tcPr>
          <w:p w14:paraId="14D7231A" w14:textId="77777777" w:rsidR="00D163EA" w:rsidRPr="00BD6B51" w:rsidRDefault="00D163EA" w:rsidP="00BD6B51">
            <w:pPr>
              <w:adjustRightInd w:val="0"/>
              <w:spacing w:after="0" w:line="240" w:lineRule="auto"/>
              <w:jc w:val="center"/>
              <w:rPr>
                <w:rFonts w:ascii="Trebuchet MS" w:hAnsi="Trebuchet MS" w:cs="Arial"/>
                <w:szCs w:val="20"/>
                <w:lang w:val="es-ES_tradnl"/>
              </w:rPr>
            </w:pPr>
            <w:r w:rsidRPr="00BD6B51">
              <w:rPr>
                <w:rFonts w:ascii="Trebuchet MS" w:hAnsi="Trebuchet MS" w:cs="Arial"/>
                <w:szCs w:val="20"/>
                <w:lang w:val="es-ES_tradnl"/>
              </w:rPr>
              <w:t>Fase IV</w:t>
            </w:r>
          </w:p>
        </w:tc>
      </w:tr>
    </w:tbl>
    <w:p w14:paraId="2E86DAED" w14:textId="77777777" w:rsidR="00415B1E" w:rsidRPr="00BD6B51" w:rsidRDefault="00415B1E" w:rsidP="0055299B">
      <w:pPr>
        <w:adjustRightInd w:val="0"/>
        <w:spacing w:after="0" w:line="240" w:lineRule="auto"/>
        <w:ind w:left="360"/>
        <w:rPr>
          <w:rFonts w:ascii="Trebuchet MS" w:hAnsi="Trebuchet MS" w:cs="Arial"/>
          <w:szCs w:val="20"/>
          <w:lang w:val="es-ES_tradnl"/>
        </w:rPr>
      </w:pPr>
    </w:p>
    <w:p w14:paraId="663F161D" w14:textId="77777777" w:rsidR="002D6E5B" w:rsidRPr="007A5EF4" w:rsidRDefault="002D6E5B" w:rsidP="0055299B">
      <w:pPr>
        <w:adjustRightInd w:val="0"/>
        <w:spacing w:after="0" w:line="240" w:lineRule="auto"/>
        <w:rPr>
          <w:rFonts w:ascii="Trebuchet MS" w:hAnsi="Trebuchet MS" w:cs="Arial"/>
          <w:b/>
          <w:bCs/>
          <w:sz w:val="21"/>
          <w:szCs w:val="21"/>
          <w:lang w:val="es-ES_tradnl"/>
        </w:rPr>
      </w:pPr>
      <w:r w:rsidRPr="007A5EF4">
        <w:rPr>
          <w:rFonts w:ascii="Trebuchet MS" w:hAnsi="Trebuchet MS" w:cs="Arial"/>
          <w:b/>
          <w:bCs/>
          <w:sz w:val="21"/>
          <w:szCs w:val="21"/>
          <w:lang w:val="es-ES_tradnl"/>
        </w:rPr>
        <w:t xml:space="preserve">Teniendo esto en cuenta lo anterior los pagos parciales se agruparán de la siguiente manera hasta el </w:t>
      </w:r>
      <w:r>
        <w:rPr>
          <w:rFonts w:ascii="Trebuchet MS" w:hAnsi="Trebuchet MS" w:cs="Arial"/>
          <w:b/>
          <w:bCs/>
          <w:sz w:val="21"/>
          <w:szCs w:val="21"/>
          <w:lang w:val="es-ES_tradnl"/>
        </w:rPr>
        <w:t>10</w:t>
      </w:r>
      <w:r w:rsidRPr="007A5EF4">
        <w:rPr>
          <w:rFonts w:ascii="Trebuchet MS" w:hAnsi="Trebuchet MS" w:cs="Arial"/>
          <w:b/>
          <w:bCs/>
          <w:sz w:val="21"/>
          <w:szCs w:val="21"/>
          <w:lang w:val="es-ES_tradnl"/>
        </w:rPr>
        <w:t>0% del valor adjudicado.</w:t>
      </w:r>
    </w:p>
    <w:p w14:paraId="1D4050E5" w14:textId="77777777" w:rsidR="002D6E5B" w:rsidRPr="007A5EF4" w:rsidRDefault="002D6E5B" w:rsidP="0055299B">
      <w:pPr>
        <w:adjustRightInd w:val="0"/>
        <w:spacing w:after="0" w:line="240" w:lineRule="auto"/>
        <w:rPr>
          <w:rFonts w:ascii="Trebuchet MS" w:hAnsi="Trebuchet MS" w:cs="Arial"/>
          <w:b/>
          <w:bCs/>
          <w:sz w:val="21"/>
          <w:szCs w:val="21"/>
          <w:lang w:val="es-ES_tradnl"/>
        </w:rPr>
      </w:pPr>
    </w:p>
    <w:tbl>
      <w:tblPr>
        <w:tblStyle w:val="TableGrid"/>
        <w:tblW w:w="0" w:type="auto"/>
        <w:tblLook w:val="04A0" w:firstRow="1" w:lastRow="0" w:firstColumn="1" w:lastColumn="0" w:noHBand="0" w:noVBand="1"/>
      </w:tblPr>
      <w:tblGrid>
        <w:gridCol w:w="2881"/>
        <w:gridCol w:w="4366"/>
        <w:gridCol w:w="1581"/>
      </w:tblGrid>
      <w:tr w:rsidR="002D6E5B" w:rsidRPr="005F4062" w14:paraId="4DDF8B37" w14:textId="77777777" w:rsidTr="00D54DE9">
        <w:tc>
          <w:tcPr>
            <w:tcW w:w="2961" w:type="dxa"/>
            <w:vAlign w:val="center"/>
          </w:tcPr>
          <w:p w14:paraId="476C2C6B"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Entregable / Producto</w:t>
            </w:r>
          </w:p>
        </w:tc>
        <w:tc>
          <w:tcPr>
            <w:tcW w:w="4544" w:type="dxa"/>
            <w:vAlign w:val="center"/>
          </w:tcPr>
          <w:p w14:paraId="1BF0ECCD"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Descripción del Producto</w:t>
            </w:r>
          </w:p>
        </w:tc>
        <w:tc>
          <w:tcPr>
            <w:tcW w:w="1606" w:type="dxa"/>
            <w:vAlign w:val="center"/>
          </w:tcPr>
          <w:p w14:paraId="04B9257B"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Porcentaje de Pago (%)</w:t>
            </w:r>
          </w:p>
        </w:tc>
      </w:tr>
      <w:tr w:rsidR="002D6E5B" w:rsidRPr="005F4062" w14:paraId="19F5599F" w14:textId="77777777" w:rsidTr="00D54DE9">
        <w:tc>
          <w:tcPr>
            <w:tcW w:w="2961" w:type="dxa"/>
            <w:vAlign w:val="center"/>
          </w:tcPr>
          <w:p w14:paraId="13ECAB47"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Producto 1: Diagnóstico e Información Primaria</w:t>
            </w:r>
          </w:p>
        </w:tc>
        <w:tc>
          <w:tcPr>
            <w:tcW w:w="4544" w:type="dxa"/>
            <w:vAlign w:val="center"/>
          </w:tcPr>
          <w:p w14:paraId="797384A7" w14:textId="77777777" w:rsidR="002D6E5B" w:rsidRDefault="002D6E5B" w:rsidP="002D6E5B">
            <w:pPr>
              <w:adjustRightInd w:val="0"/>
              <w:spacing w:after="0" w:line="240" w:lineRule="auto"/>
              <w:jc w:val="center"/>
              <w:rPr>
                <w:rFonts w:ascii="Trebuchet MS" w:hAnsi="Trebuchet MS" w:cs="Arial"/>
                <w:szCs w:val="20"/>
              </w:rPr>
            </w:pPr>
            <w:r w:rsidRPr="00C5630F">
              <w:rPr>
                <w:rFonts w:ascii="Trebuchet MS" w:hAnsi="Trebuchet MS" w:cs="Arial"/>
                <w:szCs w:val="20"/>
              </w:rPr>
              <w:t>Aprobación diagnóstico, plan de trabajo y matriz de riesgos.</w:t>
            </w:r>
          </w:p>
          <w:p w14:paraId="5FB4EDE8"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rPr>
              <w:t>(Fase I) #1</w:t>
            </w:r>
          </w:p>
        </w:tc>
        <w:tc>
          <w:tcPr>
            <w:tcW w:w="1606" w:type="dxa"/>
            <w:vAlign w:val="center"/>
          </w:tcPr>
          <w:p w14:paraId="3B17C535"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10%</w:t>
            </w:r>
          </w:p>
        </w:tc>
      </w:tr>
      <w:tr w:rsidR="002D6E5B" w:rsidRPr="005F4062" w14:paraId="7045374F" w14:textId="77777777" w:rsidTr="00D54DE9">
        <w:tc>
          <w:tcPr>
            <w:tcW w:w="2961" w:type="dxa"/>
            <w:vAlign w:val="center"/>
          </w:tcPr>
          <w:p w14:paraId="747BFAA8"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Producto 2: Estudios de Campo y Caracterización</w:t>
            </w:r>
          </w:p>
        </w:tc>
        <w:tc>
          <w:tcPr>
            <w:tcW w:w="4544" w:type="dxa"/>
            <w:vAlign w:val="center"/>
          </w:tcPr>
          <w:p w14:paraId="534BED53" w14:textId="77777777" w:rsidR="002D6E5B" w:rsidRDefault="002D6E5B" w:rsidP="002D6E5B">
            <w:pPr>
              <w:adjustRightInd w:val="0"/>
              <w:spacing w:after="0" w:line="240" w:lineRule="auto"/>
              <w:jc w:val="center"/>
              <w:rPr>
                <w:rFonts w:ascii="Trebuchet MS" w:hAnsi="Trebuchet MS" w:cs="Arial"/>
                <w:szCs w:val="20"/>
              </w:rPr>
            </w:pPr>
            <w:r w:rsidRPr="00C5630F">
              <w:rPr>
                <w:rFonts w:ascii="Trebuchet MS" w:hAnsi="Trebuchet MS" w:cs="Arial"/>
                <w:szCs w:val="20"/>
              </w:rPr>
              <w:t>Aprobación de estudios básicos</w:t>
            </w:r>
          </w:p>
          <w:p w14:paraId="22DC7161"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rPr>
              <w:t>(Fase I) #2, #3, #4</w:t>
            </w:r>
          </w:p>
        </w:tc>
        <w:tc>
          <w:tcPr>
            <w:tcW w:w="1606" w:type="dxa"/>
            <w:vAlign w:val="center"/>
          </w:tcPr>
          <w:p w14:paraId="7DF6631C"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20%</w:t>
            </w:r>
          </w:p>
        </w:tc>
      </w:tr>
      <w:tr w:rsidR="002D6E5B" w:rsidRPr="005F4062" w14:paraId="3B3F8720" w14:textId="77777777" w:rsidTr="00D54DE9">
        <w:tc>
          <w:tcPr>
            <w:tcW w:w="2961" w:type="dxa"/>
            <w:vAlign w:val="center"/>
          </w:tcPr>
          <w:p w14:paraId="2A67C192"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Producto 3: Diseños de Detalle e Ingeniería Definitiva</w:t>
            </w:r>
          </w:p>
        </w:tc>
        <w:tc>
          <w:tcPr>
            <w:tcW w:w="4544" w:type="dxa"/>
            <w:vAlign w:val="center"/>
          </w:tcPr>
          <w:p w14:paraId="6979B8DB" w14:textId="77777777" w:rsidR="002D6E5B" w:rsidRDefault="002D6E5B" w:rsidP="002D6E5B">
            <w:pPr>
              <w:adjustRightInd w:val="0"/>
              <w:spacing w:after="0" w:line="240" w:lineRule="auto"/>
              <w:jc w:val="center"/>
              <w:rPr>
                <w:rFonts w:ascii="Trebuchet MS" w:hAnsi="Trebuchet MS" w:cs="Arial"/>
                <w:szCs w:val="20"/>
              </w:rPr>
            </w:pPr>
            <w:r w:rsidRPr="00C5630F">
              <w:rPr>
                <w:rFonts w:ascii="Trebuchet MS" w:hAnsi="Trebuchet MS" w:cs="Arial"/>
                <w:szCs w:val="20"/>
              </w:rPr>
              <w:t>Aprobación de diseños definitivos</w:t>
            </w:r>
          </w:p>
          <w:p w14:paraId="7DB599F3"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rPr>
              <w:t>(Fase II) #5, #6, #7</w:t>
            </w:r>
          </w:p>
        </w:tc>
        <w:tc>
          <w:tcPr>
            <w:tcW w:w="1606" w:type="dxa"/>
            <w:vAlign w:val="center"/>
          </w:tcPr>
          <w:p w14:paraId="3ADFEACD"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30%</w:t>
            </w:r>
          </w:p>
        </w:tc>
      </w:tr>
      <w:tr w:rsidR="002D6E5B" w:rsidRPr="005F4062" w14:paraId="40350389" w14:textId="77777777" w:rsidTr="00D54DE9">
        <w:tc>
          <w:tcPr>
            <w:tcW w:w="2961" w:type="dxa"/>
            <w:vAlign w:val="center"/>
          </w:tcPr>
          <w:p w14:paraId="0F2FA980"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Producto 4: Gestión Ambiental, Gestión social, Permisos.</w:t>
            </w:r>
          </w:p>
        </w:tc>
        <w:tc>
          <w:tcPr>
            <w:tcW w:w="4544" w:type="dxa"/>
            <w:vAlign w:val="center"/>
          </w:tcPr>
          <w:p w14:paraId="328642EE" w14:textId="77777777" w:rsidR="002D6E5B" w:rsidRDefault="002D6E5B" w:rsidP="002D6E5B">
            <w:pPr>
              <w:adjustRightInd w:val="0"/>
              <w:spacing w:after="0" w:line="240" w:lineRule="auto"/>
              <w:jc w:val="center"/>
              <w:rPr>
                <w:rFonts w:ascii="Trebuchet MS" w:hAnsi="Trebuchet MS" w:cs="Arial"/>
                <w:szCs w:val="20"/>
              </w:rPr>
            </w:pPr>
            <w:r w:rsidRPr="00C5630F">
              <w:rPr>
                <w:rStyle w:val="Strong"/>
                <w:rFonts w:ascii="Trebuchet MS" w:eastAsia="SimSun" w:hAnsi="Trebuchet MS" w:cs="Arial"/>
                <w:szCs w:val="20"/>
              </w:rPr>
              <w:t>Radicación</w:t>
            </w:r>
            <w:r w:rsidRPr="00C5630F">
              <w:rPr>
                <w:rFonts w:ascii="Trebuchet MS" w:hAnsi="Trebuchet MS" w:cs="Arial"/>
                <w:szCs w:val="20"/>
              </w:rPr>
              <w:t xml:space="preserve"> completa ante CAR + respuesta a requerimientos + informe social</w:t>
            </w:r>
          </w:p>
          <w:p w14:paraId="63C27D79"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rPr>
              <w:t>(Fase III) #8, #9, #10</w:t>
            </w:r>
          </w:p>
        </w:tc>
        <w:tc>
          <w:tcPr>
            <w:tcW w:w="1606" w:type="dxa"/>
            <w:vAlign w:val="center"/>
          </w:tcPr>
          <w:p w14:paraId="37548311"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20%</w:t>
            </w:r>
          </w:p>
        </w:tc>
      </w:tr>
      <w:tr w:rsidR="002D6E5B" w:rsidRPr="005F4062" w14:paraId="4FB1DE91" w14:textId="77777777" w:rsidTr="00D54DE9">
        <w:tc>
          <w:tcPr>
            <w:tcW w:w="2961" w:type="dxa"/>
            <w:vAlign w:val="center"/>
          </w:tcPr>
          <w:p w14:paraId="4CD568E0"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Producto 5: Presupuesto, Cierre Técnico</w:t>
            </w:r>
            <w:r w:rsidRPr="00C5630F" w:rsidDel="00470709">
              <w:rPr>
                <w:rFonts w:ascii="Trebuchet MS" w:hAnsi="Trebuchet MS" w:cs="Arial"/>
                <w:szCs w:val="20"/>
                <w:lang w:val="es-ES_tradnl"/>
              </w:rPr>
              <w:t xml:space="preserve"> </w:t>
            </w:r>
          </w:p>
        </w:tc>
        <w:tc>
          <w:tcPr>
            <w:tcW w:w="4544" w:type="dxa"/>
            <w:vAlign w:val="center"/>
          </w:tcPr>
          <w:p w14:paraId="32252581" w14:textId="77777777" w:rsidR="002D6E5B" w:rsidRDefault="002D6E5B" w:rsidP="002D6E5B">
            <w:pPr>
              <w:adjustRightInd w:val="0"/>
              <w:spacing w:after="0" w:line="240" w:lineRule="auto"/>
              <w:jc w:val="center"/>
              <w:rPr>
                <w:rFonts w:ascii="Trebuchet MS" w:hAnsi="Trebuchet MS" w:cs="Arial"/>
                <w:szCs w:val="20"/>
              </w:rPr>
            </w:pPr>
            <w:r w:rsidRPr="00C5630F">
              <w:rPr>
                <w:rFonts w:ascii="Trebuchet MS" w:hAnsi="Trebuchet MS" w:cs="Arial"/>
                <w:szCs w:val="20"/>
              </w:rPr>
              <w:t>Presupuesto, APU y programación aprobados</w:t>
            </w:r>
          </w:p>
          <w:p w14:paraId="561C8E51"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rPr>
              <w:t>(Fase IV) #11, #12</w:t>
            </w:r>
          </w:p>
        </w:tc>
        <w:tc>
          <w:tcPr>
            <w:tcW w:w="1606" w:type="dxa"/>
            <w:vAlign w:val="center"/>
          </w:tcPr>
          <w:p w14:paraId="208CAC11"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Pr>
                <w:rFonts w:ascii="Trebuchet MS" w:hAnsi="Trebuchet MS" w:cs="Arial"/>
                <w:szCs w:val="20"/>
                <w:lang w:val="es-ES_tradnl"/>
              </w:rPr>
              <w:t>10</w:t>
            </w:r>
            <w:r w:rsidRPr="00C5630F">
              <w:rPr>
                <w:rFonts w:ascii="Trebuchet MS" w:hAnsi="Trebuchet MS" w:cs="Arial"/>
                <w:szCs w:val="20"/>
                <w:lang w:val="es-ES_tradnl"/>
              </w:rPr>
              <w:t>%</w:t>
            </w:r>
          </w:p>
        </w:tc>
      </w:tr>
      <w:tr w:rsidR="002D6E5B" w:rsidRPr="005F4062" w14:paraId="55A386E7" w14:textId="77777777" w:rsidTr="00D54DE9">
        <w:tc>
          <w:tcPr>
            <w:tcW w:w="2961" w:type="dxa"/>
            <w:vAlign w:val="center"/>
          </w:tcPr>
          <w:p w14:paraId="75B44B12"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lang w:val="es-ES_tradnl"/>
              </w:rPr>
              <w:t xml:space="preserve">Producto 6: Seguimiento Tramites, Informe Final </w:t>
            </w:r>
          </w:p>
        </w:tc>
        <w:tc>
          <w:tcPr>
            <w:tcW w:w="4544" w:type="dxa"/>
            <w:vAlign w:val="center"/>
          </w:tcPr>
          <w:p w14:paraId="20B0EF0C" w14:textId="77777777" w:rsidR="002D6E5B" w:rsidRDefault="002D6E5B" w:rsidP="002D6E5B">
            <w:pPr>
              <w:adjustRightInd w:val="0"/>
              <w:spacing w:after="0" w:line="240" w:lineRule="auto"/>
              <w:jc w:val="center"/>
              <w:rPr>
                <w:rFonts w:ascii="Trebuchet MS" w:hAnsi="Trebuchet MS" w:cs="Arial"/>
                <w:szCs w:val="20"/>
              </w:rPr>
            </w:pPr>
            <w:r w:rsidRPr="00C5630F">
              <w:rPr>
                <w:rFonts w:ascii="Trebuchet MS" w:hAnsi="Trebuchet MS" w:cs="Arial"/>
                <w:szCs w:val="20"/>
              </w:rPr>
              <w:t>Expediente consolidado, informe final</w:t>
            </w:r>
          </w:p>
          <w:p w14:paraId="3ECF5C6D"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sidRPr="00C5630F">
              <w:rPr>
                <w:rFonts w:ascii="Trebuchet MS" w:hAnsi="Trebuchet MS" w:cs="Arial"/>
                <w:szCs w:val="20"/>
              </w:rPr>
              <w:t>(Fase IV) #13</w:t>
            </w:r>
          </w:p>
        </w:tc>
        <w:tc>
          <w:tcPr>
            <w:tcW w:w="1606" w:type="dxa"/>
            <w:vAlign w:val="center"/>
          </w:tcPr>
          <w:p w14:paraId="34199CDD" w14:textId="77777777" w:rsidR="002D6E5B" w:rsidRPr="005F4062" w:rsidRDefault="002D6E5B" w:rsidP="002D6E5B">
            <w:pPr>
              <w:adjustRightInd w:val="0"/>
              <w:spacing w:after="0" w:line="240" w:lineRule="auto"/>
              <w:jc w:val="center"/>
              <w:rPr>
                <w:rFonts w:ascii="Trebuchet MS" w:hAnsi="Trebuchet MS" w:cs="Arial"/>
                <w:sz w:val="21"/>
                <w:szCs w:val="21"/>
                <w:lang w:val="es-ES_tradnl"/>
              </w:rPr>
            </w:pPr>
            <w:r>
              <w:rPr>
                <w:rFonts w:ascii="Trebuchet MS" w:hAnsi="Trebuchet MS" w:cs="Arial"/>
                <w:szCs w:val="20"/>
                <w:lang w:val="es-ES_tradnl"/>
              </w:rPr>
              <w:t>10</w:t>
            </w:r>
            <w:r w:rsidRPr="00C5630F">
              <w:rPr>
                <w:rFonts w:ascii="Trebuchet MS" w:hAnsi="Trebuchet MS" w:cs="Arial"/>
                <w:szCs w:val="20"/>
                <w:lang w:val="es-ES_tradnl"/>
              </w:rPr>
              <w:t>%</w:t>
            </w:r>
          </w:p>
        </w:tc>
      </w:tr>
      <w:tr w:rsidR="002D6E5B" w:rsidRPr="005F4062" w14:paraId="5CF0F2DC" w14:textId="77777777" w:rsidTr="00D54DE9">
        <w:trPr>
          <w:trHeight w:val="397"/>
        </w:trPr>
        <w:tc>
          <w:tcPr>
            <w:tcW w:w="2961" w:type="dxa"/>
            <w:vAlign w:val="center"/>
          </w:tcPr>
          <w:p w14:paraId="7D7B23BB" w14:textId="77777777" w:rsidR="002D6E5B" w:rsidRPr="00C5630F" w:rsidRDefault="002D6E5B" w:rsidP="002D6E5B">
            <w:pPr>
              <w:adjustRightInd w:val="0"/>
              <w:spacing w:after="0" w:line="240" w:lineRule="auto"/>
              <w:jc w:val="center"/>
              <w:rPr>
                <w:rFonts w:ascii="Trebuchet MS" w:hAnsi="Trebuchet MS" w:cs="Arial"/>
                <w:szCs w:val="20"/>
                <w:lang w:val="es-ES_tradnl"/>
              </w:rPr>
            </w:pPr>
          </w:p>
        </w:tc>
        <w:tc>
          <w:tcPr>
            <w:tcW w:w="4544" w:type="dxa"/>
            <w:vAlign w:val="center"/>
          </w:tcPr>
          <w:p w14:paraId="7816B8A3" w14:textId="77777777" w:rsidR="002D6E5B" w:rsidRPr="007A5EF4" w:rsidRDefault="002D6E5B" w:rsidP="002D6E5B">
            <w:pPr>
              <w:adjustRightInd w:val="0"/>
              <w:spacing w:after="0" w:line="240" w:lineRule="auto"/>
              <w:jc w:val="right"/>
              <w:rPr>
                <w:rFonts w:ascii="Trebuchet MS" w:hAnsi="Trebuchet MS" w:cs="Arial"/>
                <w:b/>
                <w:bCs/>
                <w:szCs w:val="20"/>
              </w:rPr>
            </w:pPr>
            <w:r w:rsidRPr="007A5EF4">
              <w:rPr>
                <w:rFonts w:ascii="Trebuchet MS" w:hAnsi="Trebuchet MS" w:cs="Arial"/>
                <w:b/>
                <w:bCs/>
                <w:szCs w:val="20"/>
              </w:rPr>
              <w:t>TOTAL PAGOS PARCIALES</w:t>
            </w:r>
          </w:p>
        </w:tc>
        <w:tc>
          <w:tcPr>
            <w:tcW w:w="1606" w:type="dxa"/>
            <w:vAlign w:val="center"/>
          </w:tcPr>
          <w:p w14:paraId="1AB64139" w14:textId="77777777" w:rsidR="002D6E5B" w:rsidRPr="007A5EF4" w:rsidRDefault="002D6E5B" w:rsidP="002D6E5B">
            <w:pPr>
              <w:adjustRightInd w:val="0"/>
              <w:spacing w:after="0" w:line="240" w:lineRule="auto"/>
              <w:jc w:val="center"/>
              <w:rPr>
                <w:rFonts w:ascii="Trebuchet MS" w:hAnsi="Trebuchet MS" w:cs="Arial"/>
                <w:b/>
                <w:bCs/>
                <w:szCs w:val="20"/>
                <w:lang w:val="es-ES_tradnl"/>
              </w:rPr>
            </w:pPr>
            <w:r w:rsidRPr="007A5EF4">
              <w:rPr>
                <w:rFonts w:ascii="Trebuchet MS" w:hAnsi="Trebuchet MS" w:cs="Arial"/>
                <w:b/>
                <w:bCs/>
                <w:szCs w:val="20"/>
                <w:lang w:val="es-ES_tradnl"/>
              </w:rPr>
              <w:fldChar w:fldCharType="begin"/>
            </w:r>
            <w:r w:rsidRPr="007A5EF4">
              <w:rPr>
                <w:rFonts w:ascii="Trebuchet MS" w:hAnsi="Trebuchet MS" w:cs="Arial"/>
                <w:b/>
                <w:bCs/>
                <w:szCs w:val="20"/>
                <w:lang w:val="es-ES_tradnl"/>
              </w:rPr>
              <w:instrText xml:space="preserve"> =SUM(ABOVE)*100 \# "0,00%" </w:instrText>
            </w:r>
            <w:r w:rsidRPr="007A5EF4">
              <w:rPr>
                <w:rFonts w:ascii="Trebuchet MS" w:hAnsi="Trebuchet MS" w:cs="Arial"/>
                <w:b/>
                <w:bCs/>
                <w:szCs w:val="20"/>
                <w:lang w:val="es-ES_tradnl"/>
              </w:rPr>
              <w:fldChar w:fldCharType="separate"/>
            </w:r>
            <w:r>
              <w:rPr>
                <w:rFonts w:ascii="Trebuchet MS" w:hAnsi="Trebuchet MS" w:cs="Arial"/>
                <w:b/>
                <w:bCs/>
                <w:szCs w:val="20"/>
                <w:lang w:val="es-ES_tradnl"/>
              </w:rPr>
              <w:t>10</w:t>
            </w:r>
            <w:r w:rsidRPr="007A5EF4">
              <w:rPr>
                <w:rFonts w:ascii="Trebuchet MS" w:hAnsi="Trebuchet MS" w:cs="Arial"/>
                <w:b/>
                <w:bCs/>
                <w:noProof/>
                <w:szCs w:val="20"/>
                <w:lang w:val="es-ES_tradnl"/>
              </w:rPr>
              <w:t>0,00%</w:t>
            </w:r>
            <w:r w:rsidRPr="007A5EF4">
              <w:rPr>
                <w:rFonts w:ascii="Trebuchet MS" w:hAnsi="Trebuchet MS" w:cs="Arial"/>
                <w:b/>
                <w:bCs/>
                <w:szCs w:val="20"/>
                <w:lang w:val="es-ES_tradnl"/>
              </w:rPr>
              <w:fldChar w:fldCharType="end"/>
            </w:r>
          </w:p>
        </w:tc>
      </w:tr>
    </w:tbl>
    <w:p w14:paraId="22A1C2E2" w14:textId="77777777" w:rsidR="002D6E5B" w:rsidRPr="007A5EF4" w:rsidRDefault="002D6E5B" w:rsidP="0055299B">
      <w:pPr>
        <w:adjustRightInd w:val="0"/>
        <w:spacing w:after="0" w:line="240" w:lineRule="auto"/>
        <w:rPr>
          <w:rFonts w:ascii="Trebuchet MS" w:hAnsi="Trebuchet MS" w:cs="Arial"/>
          <w:b/>
          <w:bCs/>
          <w:sz w:val="21"/>
          <w:szCs w:val="21"/>
          <w:lang w:val="es-ES_tradnl"/>
        </w:rPr>
      </w:pPr>
    </w:p>
    <w:p w14:paraId="32BE0D3A" w14:textId="11850939" w:rsidR="002D6E5B" w:rsidRDefault="002D6E5B" w:rsidP="002D6E5B">
      <w:pPr>
        <w:adjustRightInd w:val="0"/>
        <w:spacing w:after="0" w:line="240" w:lineRule="auto"/>
        <w:rPr>
          <w:rFonts w:ascii="Trebuchet MS" w:hAnsi="Trebuchet MS" w:cs="Arial"/>
          <w:sz w:val="21"/>
          <w:szCs w:val="21"/>
          <w:lang w:val="es-ES_tradnl"/>
        </w:rPr>
      </w:pPr>
      <w:r w:rsidRPr="005F4062">
        <w:rPr>
          <w:rFonts w:ascii="Trebuchet MS" w:hAnsi="Trebuchet MS" w:cs="Arial"/>
          <w:sz w:val="21"/>
          <w:szCs w:val="21"/>
          <w:lang w:val="es-ES_tradnl"/>
        </w:rPr>
        <w:t>El pago al consultor se efectuará dentro de los 15 días hábiles siguientes a la presentación de la factura y visto bueno por parte del supervisor designado del recibo a satisfacción de las actividades, acompañada del acta de recibo y de la certificación de encontrarse el consultor al día en el pago de aportes al Sistema de la Seguridad Social y Parafiscales, de conformidad con lo señalado en el artículo 23 de la Ley 1150 de 2007.</w:t>
      </w:r>
    </w:p>
    <w:p w14:paraId="4A68C49D" w14:textId="77777777" w:rsidR="002D6E5B" w:rsidRPr="005F4062" w:rsidRDefault="002D6E5B" w:rsidP="0055299B">
      <w:pPr>
        <w:adjustRightInd w:val="0"/>
        <w:spacing w:after="0" w:line="240" w:lineRule="auto"/>
        <w:rPr>
          <w:rFonts w:ascii="Trebuchet MS" w:hAnsi="Trebuchet MS" w:cs="Arial"/>
          <w:sz w:val="21"/>
          <w:szCs w:val="21"/>
          <w:lang w:val="es-ES_tradnl"/>
        </w:rPr>
      </w:pPr>
    </w:p>
    <w:p w14:paraId="3D92602D" w14:textId="77777777" w:rsidR="00415B1E" w:rsidRPr="00BD6B51" w:rsidRDefault="00415B1E" w:rsidP="00415B1E">
      <w:pPr>
        <w:adjustRightInd w:val="0"/>
        <w:rPr>
          <w:rFonts w:ascii="Trebuchet MS" w:hAnsi="Trebuchet MS" w:cs="Arial"/>
          <w:b/>
          <w:bCs/>
          <w:szCs w:val="20"/>
          <w:lang w:val="es-ES_tradnl"/>
        </w:rPr>
      </w:pPr>
      <w:r w:rsidRPr="00BD6B51">
        <w:rPr>
          <w:rFonts w:ascii="Trebuchet MS" w:hAnsi="Trebuchet MS" w:cs="Arial"/>
          <w:b/>
          <w:bCs/>
          <w:szCs w:val="20"/>
          <w:lang w:val="es-ES_tradnl"/>
        </w:rPr>
        <w:t>Reglas comunes:</w:t>
      </w:r>
    </w:p>
    <w:p w14:paraId="33807929" w14:textId="77777777" w:rsidR="00415B1E" w:rsidRPr="00BD6B51" w:rsidRDefault="00415B1E" w:rsidP="00415B1E">
      <w:pPr>
        <w:adjustRightInd w:val="0"/>
        <w:rPr>
          <w:rFonts w:ascii="Trebuchet MS" w:hAnsi="Trebuchet MS" w:cs="Arial"/>
          <w:szCs w:val="20"/>
          <w:lang w:val="es-ES_tradnl"/>
        </w:rPr>
      </w:pPr>
      <w:r w:rsidRPr="00BD6B51">
        <w:rPr>
          <w:rFonts w:ascii="Trebuchet MS" w:hAnsi="Trebuchet MS" w:cs="Arial"/>
          <w:szCs w:val="20"/>
          <w:lang w:val="es-ES_tradnl"/>
        </w:rPr>
        <w:lastRenderedPageBreak/>
        <w:t>La entidad no se hace responsable por las demoras presentadas en el trámite para el pago al Consultor cuando ellas fueren ocasionadas por encontrarse incompleta la documentación de soporte o no ajustarse a cualquiera de las condiciones establecidas en el presente contrato.</w:t>
      </w:r>
    </w:p>
    <w:p w14:paraId="62B4F96D" w14:textId="77777777" w:rsidR="00415B1E" w:rsidRPr="00BD6B51" w:rsidRDefault="00415B1E" w:rsidP="00415B1E">
      <w:pPr>
        <w:adjustRightInd w:val="0"/>
        <w:rPr>
          <w:rFonts w:ascii="Trebuchet MS" w:hAnsi="Trebuchet MS" w:cs="Arial"/>
          <w:szCs w:val="20"/>
          <w:lang w:val="es-ES_tradnl"/>
        </w:rPr>
      </w:pPr>
      <w:r w:rsidRPr="00BD6B51">
        <w:rPr>
          <w:rFonts w:ascii="Trebuchet MS" w:hAnsi="Trebuchet MS" w:cs="Arial"/>
          <w:szCs w:val="20"/>
          <w:lang w:val="es-ES_tradnl"/>
        </w:rPr>
        <w:t>La entidad hará las retenciones a que haya lugar sobre cada pago, de acuerdo con las disposiciones legales vigentes sobre la materia.</w:t>
      </w:r>
    </w:p>
    <w:p w14:paraId="53D1BB24" w14:textId="77777777" w:rsidR="00415B1E" w:rsidRPr="00BD6B51" w:rsidRDefault="00415B1E" w:rsidP="00415B1E">
      <w:pPr>
        <w:adjustRightInd w:val="0"/>
        <w:rPr>
          <w:rFonts w:ascii="Trebuchet MS" w:hAnsi="Trebuchet MS" w:cs="Arial"/>
          <w:szCs w:val="20"/>
          <w:lang w:val="es-ES_tradnl"/>
        </w:rPr>
      </w:pPr>
      <w:r w:rsidRPr="00BD6B51">
        <w:rPr>
          <w:rFonts w:ascii="Trebuchet MS" w:hAnsi="Trebuchet MS" w:cs="Arial"/>
          <w:szCs w:val="20"/>
          <w:lang w:val="es-ES_tradnl"/>
        </w:rPr>
        <w:t>El consultor deberá acreditar para cada pago derivado del contrato, que se encuentran al día en el pago de aportes parafiscales relativos al Sistema de Seguridad Social Integral, así como los propios del Sena, ICBF y Cajas de Compensación Familiar, cuando corresponda.</w:t>
      </w:r>
    </w:p>
    <w:p w14:paraId="6966F039" w14:textId="77777777" w:rsidR="00CA0A8A" w:rsidRPr="00BD6B51" w:rsidRDefault="00CA0A8A" w:rsidP="00415B1E">
      <w:pPr>
        <w:adjustRightInd w:val="0"/>
        <w:rPr>
          <w:rFonts w:ascii="Trebuchet MS" w:hAnsi="Trebuchet MS" w:cs="Arial"/>
          <w:szCs w:val="20"/>
        </w:rPr>
      </w:pPr>
    </w:p>
    <w:p w14:paraId="09E1B232" w14:textId="76194E9D" w:rsidR="00CA0A8A" w:rsidRPr="00BD6B51" w:rsidRDefault="00CA0A8A" w:rsidP="0060001B">
      <w:pPr>
        <w:pStyle w:val="NormalWeb"/>
        <w:numPr>
          <w:ilvl w:val="0"/>
          <w:numId w:val="3"/>
        </w:numPr>
        <w:rPr>
          <w:rStyle w:val="Strong"/>
          <w:rFonts w:ascii="Trebuchet MS" w:hAnsi="Trebuchet MS" w:cs="Arial"/>
          <w:sz w:val="20"/>
          <w:szCs w:val="20"/>
        </w:rPr>
      </w:pPr>
      <w:r w:rsidRPr="00BD6B51">
        <w:rPr>
          <w:rStyle w:val="Strong"/>
          <w:rFonts w:ascii="Trebuchet MS" w:hAnsi="Trebuchet MS" w:cs="Arial"/>
          <w:sz w:val="20"/>
          <w:szCs w:val="20"/>
        </w:rPr>
        <w:t>CONDICIONES PARTICULARES DEL PROYECTO</w:t>
      </w:r>
    </w:p>
    <w:p w14:paraId="2BAB1A18" w14:textId="77777777" w:rsidR="0060001B" w:rsidRPr="00BD6B51" w:rsidRDefault="0060001B" w:rsidP="0060001B">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Aspectos particulares del proyecto</w:t>
      </w:r>
    </w:p>
    <w:p w14:paraId="5E14C8AF" w14:textId="77777777" w:rsidR="0060001B" w:rsidRPr="00BD6B51" w:rsidRDefault="0060001B" w:rsidP="00BD6B51">
      <w:pPr>
        <w:numPr>
          <w:ilvl w:val="0"/>
          <w:numId w:val="41"/>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Condiciones de acceso:</w:t>
      </w:r>
      <w:r w:rsidRPr="00BD6B51">
        <w:rPr>
          <w:rFonts w:ascii="Trebuchet MS" w:hAnsi="Trebuchet MS" w:cs="Arial"/>
          <w:szCs w:val="20"/>
          <w:lang w:eastAsia="es-MX"/>
        </w:rPr>
        <w:t xml:space="preserve"> el sitio de intervención se localiza en zona rural sobre el cauce del río </w:t>
      </w:r>
      <w:proofErr w:type="spellStart"/>
      <w:r w:rsidRPr="00BD6B51">
        <w:rPr>
          <w:rFonts w:ascii="Trebuchet MS" w:hAnsi="Trebuchet MS" w:cs="Arial"/>
          <w:szCs w:val="20"/>
          <w:lang w:eastAsia="es-MX"/>
        </w:rPr>
        <w:t>Teusacá</w:t>
      </w:r>
      <w:proofErr w:type="spellEnd"/>
      <w:r w:rsidRPr="00BD6B51">
        <w:rPr>
          <w:rFonts w:ascii="Trebuchet MS" w:hAnsi="Trebuchet MS" w:cs="Arial"/>
          <w:szCs w:val="20"/>
          <w:lang w:eastAsia="es-MX"/>
        </w:rPr>
        <w:t>. El Consultor deberá prever las condiciones de acceso, la coordinación con los propietarios de los predios colindantes y las medidas de seguridad para trabajos en proximidad de cuerpos de agua.</w:t>
      </w:r>
    </w:p>
    <w:p w14:paraId="5E63C3BB" w14:textId="77777777" w:rsidR="0060001B" w:rsidRPr="00BD6B51" w:rsidRDefault="0060001B" w:rsidP="00BD6B51">
      <w:pPr>
        <w:numPr>
          <w:ilvl w:val="0"/>
          <w:numId w:val="41"/>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Antecedente judicial:</w:t>
      </w:r>
      <w:r w:rsidRPr="00BD6B51">
        <w:rPr>
          <w:rFonts w:ascii="Trebuchet MS" w:hAnsi="Trebuchet MS" w:cs="Arial"/>
          <w:szCs w:val="20"/>
          <w:lang w:eastAsia="es-MX"/>
        </w:rPr>
        <w:t xml:space="preserve"> el proyecto se deriva del cumplimiento de la Sentencia T-348 de 2016 y su incidente de desacato, por lo que los productos deben permitir a la Entidad acreditar avance ante la autoridad judicial y ante los organismos de control.</w:t>
      </w:r>
    </w:p>
    <w:p w14:paraId="3458B4D3" w14:textId="77777777" w:rsidR="0060001B" w:rsidRPr="00BD6B51" w:rsidRDefault="0060001B" w:rsidP="00BD6B51">
      <w:pPr>
        <w:numPr>
          <w:ilvl w:val="0"/>
          <w:numId w:val="41"/>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Trazabilidad documental:</w:t>
      </w:r>
      <w:r w:rsidRPr="00BD6B51">
        <w:rPr>
          <w:rFonts w:ascii="Trebuchet MS" w:hAnsi="Trebuchet MS" w:cs="Arial"/>
          <w:szCs w:val="20"/>
          <w:lang w:eastAsia="es-MX"/>
        </w:rPr>
        <w:t xml:space="preserve"> todos los productos deben ser autocontenidos y trazables, con indicación expresa de las fuentes primarias y secundarias utilizadas y de las limitaciones de la información heredada.</w:t>
      </w:r>
    </w:p>
    <w:p w14:paraId="1438C544" w14:textId="224F8229" w:rsidR="0060001B" w:rsidRPr="00BD6B51" w:rsidRDefault="0060001B" w:rsidP="00BD6B51">
      <w:pPr>
        <w:numPr>
          <w:ilvl w:val="0"/>
          <w:numId w:val="41"/>
        </w:numPr>
        <w:spacing w:before="100" w:beforeAutospacing="1" w:after="100" w:afterAutospacing="1" w:line="240" w:lineRule="auto"/>
        <w:rPr>
          <w:rStyle w:val="Strong"/>
          <w:rFonts w:ascii="Trebuchet MS" w:hAnsi="Trebuchet MS" w:cs="Arial"/>
          <w:b w:val="0"/>
          <w:bCs w:val="0"/>
          <w:color w:val="auto"/>
          <w:szCs w:val="20"/>
          <w:lang w:eastAsia="es-MX"/>
        </w:rPr>
      </w:pPr>
      <w:r w:rsidRPr="00BD6B51">
        <w:rPr>
          <w:rFonts w:ascii="Trebuchet MS" w:hAnsi="Trebuchet MS" w:cs="Arial"/>
          <w:b/>
          <w:bCs/>
          <w:szCs w:val="20"/>
          <w:lang w:eastAsia="es-MX"/>
        </w:rPr>
        <w:t>Titularidad y derechos de autor:</w:t>
      </w:r>
      <w:r w:rsidRPr="00BD6B51">
        <w:rPr>
          <w:rFonts w:ascii="Trebuchet MS" w:hAnsi="Trebuchet MS" w:cs="Arial"/>
          <w:szCs w:val="20"/>
          <w:lang w:eastAsia="es-MX"/>
        </w:rPr>
        <w:t xml:space="preserve"> los derechos patrimoniales sobre los estudios, diseños y demás productos elaborados en desarrollo del contrato pertenecerán en su integridad a la Entidad, conforme al numeral 3 del artículo 5 de la Ley 80 de 1993 y a la Ley 23 de 1982, sin perjuicio de los derechos morales del autor.</w:t>
      </w:r>
    </w:p>
    <w:bookmarkEnd w:id="0"/>
    <w:p w14:paraId="1A85E14C" w14:textId="77777777" w:rsidR="00CA0A8A" w:rsidRPr="00BD6B51" w:rsidRDefault="00CA0A8A" w:rsidP="00CA0A8A">
      <w:pPr>
        <w:pStyle w:val="Heading4"/>
        <w:numPr>
          <w:ilvl w:val="0"/>
          <w:numId w:val="0"/>
        </w:numPr>
        <w:ind w:left="864" w:hanging="864"/>
        <w:rPr>
          <w:rFonts w:ascii="Trebuchet MS" w:hAnsi="Trebuchet MS" w:cs="Arial"/>
          <w:szCs w:val="20"/>
        </w:rPr>
      </w:pPr>
      <w:r w:rsidRPr="00BD6B51">
        <w:rPr>
          <w:rFonts w:ascii="Trebuchet MS" w:hAnsi="Trebuchet MS" w:cs="Arial"/>
          <w:szCs w:val="20"/>
        </w:rPr>
        <w:t>6.1. ASPECTOS AMBIENTALES Y DE SOSTENIBILIDAD</w:t>
      </w:r>
    </w:p>
    <w:p w14:paraId="133DD616" w14:textId="77777777" w:rsidR="00CA0A8A" w:rsidRPr="00BD6B51" w:rsidRDefault="00CA0A8A" w:rsidP="00CA0A8A">
      <w:pPr>
        <w:pStyle w:val="NormalWeb"/>
        <w:rPr>
          <w:rFonts w:ascii="Trebuchet MS" w:hAnsi="Trebuchet MS" w:cs="Arial"/>
          <w:sz w:val="20"/>
          <w:szCs w:val="20"/>
        </w:rPr>
      </w:pPr>
      <w:r w:rsidRPr="00BD6B51">
        <w:rPr>
          <w:rFonts w:ascii="Trebuchet MS" w:hAnsi="Trebuchet MS" w:cs="Arial"/>
          <w:sz w:val="20"/>
          <w:szCs w:val="20"/>
        </w:rPr>
        <w:t xml:space="preserve">Realizado el análisis del alcance del proyecto, la Entidad concluye que </w:t>
      </w:r>
      <w:r w:rsidRPr="00BD6B51">
        <w:rPr>
          <w:rStyle w:val="Strong"/>
          <w:rFonts w:ascii="Trebuchet MS" w:hAnsi="Trebuchet MS" w:cs="Arial"/>
          <w:sz w:val="20"/>
          <w:szCs w:val="20"/>
        </w:rPr>
        <w:t>sí resultan aplicables</w:t>
      </w:r>
      <w:r w:rsidRPr="00BD6B51">
        <w:rPr>
          <w:rFonts w:ascii="Trebuchet MS" w:hAnsi="Trebuchet MS" w:cs="Arial"/>
          <w:sz w:val="20"/>
          <w:szCs w:val="20"/>
        </w:rPr>
        <w:t xml:space="preserve"> aspectos ambientales y de sostenibilidad, en los siguientes términos:</w:t>
      </w:r>
    </w:p>
    <w:p w14:paraId="464AB54D" w14:textId="77777777" w:rsidR="00CA0A8A" w:rsidRPr="00BD6B51" w:rsidRDefault="00CA0A8A" w:rsidP="00CA0A8A">
      <w:pPr>
        <w:pStyle w:val="NormalWeb"/>
        <w:rPr>
          <w:rFonts w:ascii="Trebuchet MS" w:hAnsi="Trebuchet MS" w:cs="Arial"/>
          <w:sz w:val="20"/>
          <w:szCs w:val="20"/>
        </w:rPr>
      </w:pPr>
      <w:r w:rsidRPr="00BD6B51">
        <w:rPr>
          <w:rStyle w:val="Strong"/>
          <w:rFonts w:ascii="Trebuchet MS" w:hAnsi="Trebuchet MS" w:cs="Arial"/>
          <w:sz w:val="20"/>
          <w:szCs w:val="20"/>
        </w:rPr>
        <w:t>a) Sello Ambiental Colombiano (Resolución 1555 de 2005 MAVDT–ICONTEC).</w:t>
      </w:r>
      <w:r w:rsidRPr="00BD6B51">
        <w:rPr>
          <w:rFonts w:ascii="Trebuchet MS" w:hAnsi="Trebuchet MS" w:cs="Arial"/>
          <w:sz w:val="20"/>
          <w:szCs w:val="20"/>
        </w:rPr>
        <w:t xml:space="preserve"> Por tratarse de un contrato de consultoría, no se contempla el suministro de pinturas, cemento ni materiales de construcción, por lo que este criterio no aplica a insumos de obra. No obstante, el Consultor deberá privilegiar, en los bienes que emplee para la ejecución del contrato —papel, insumos de impresión y equipos de cómputo—, aquellos que cuenten con Sello Ambiental Colombiano o certificación equivalente, cuando estén disponibles en el mercado.</w:t>
      </w:r>
    </w:p>
    <w:p w14:paraId="3B1A245D" w14:textId="77777777" w:rsidR="00CA0A8A" w:rsidRPr="00BD6B51" w:rsidRDefault="00CA0A8A" w:rsidP="00CA0A8A">
      <w:pPr>
        <w:pStyle w:val="NormalWeb"/>
        <w:rPr>
          <w:rFonts w:ascii="Trebuchet MS" w:hAnsi="Trebuchet MS" w:cs="Arial"/>
          <w:sz w:val="20"/>
          <w:szCs w:val="20"/>
        </w:rPr>
      </w:pPr>
      <w:r w:rsidRPr="00BD6B51">
        <w:rPr>
          <w:rStyle w:val="Strong"/>
          <w:rFonts w:ascii="Trebuchet MS" w:hAnsi="Trebuchet MS" w:cs="Arial"/>
          <w:sz w:val="20"/>
          <w:szCs w:val="20"/>
        </w:rPr>
        <w:t>b) Transporte y emisiones.</w:t>
      </w:r>
      <w:r w:rsidRPr="00BD6B51">
        <w:rPr>
          <w:rFonts w:ascii="Trebuchet MS" w:hAnsi="Trebuchet MS" w:cs="Arial"/>
          <w:sz w:val="20"/>
          <w:szCs w:val="20"/>
        </w:rPr>
        <w:t xml:space="preserve"> Los vehículos que el Consultor destine a las actividades de campo y a la movilización de personal y equipos deberán contar con </w:t>
      </w:r>
      <w:r w:rsidRPr="00BD6B51">
        <w:rPr>
          <w:rStyle w:val="Strong"/>
          <w:rFonts w:ascii="Trebuchet MS" w:hAnsi="Trebuchet MS" w:cs="Arial"/>
          <w:sz w:val="20"/>
          <w:szCs w:val="20"/>
        </w:rPr>
        <w:t>revisión técnico-mecánica y de emisiones contaminantes vigente</w:t>
      </w:r>
      <w:r w:rsidRPr="00BD6B51">
        <w:rPr>
          <w:rFonts w:ascii="Trebuchet MS" w:hAnsi="Trebuchet MS" w:cs="Arial"/>
          <w:sz w:val="20"/>
          <w:szCs w:val="20"/>
        </w:rPr>
        <w:t xml:space="preserve">, conforme a la Ley 769 de 2002 y la Resolución 3768 de 2013. </w:t>
      </w:r>
      <w:r w:rsidRPr="00BD6B51">
        <w:rPr>
          <w:rFonts w:ascii="Trebuchet MS" w:hAnsi="Trebuchet MS" w:cs="Arial"/>
          <w:sz w:val="20"/>
          <w:szCs w:val="20"/>
        </w:rPr>
        <w:lastRenderedPageBreak/>
        <w:t>Se valorará positivamente el uso de vehículos eléctricos, híbridos o a gas natural vehicular, así como la optimización de desplazamientos mediante la programación agrupada de las jornadas de campo.</w:t>
      </w:r>
    </w:p>
    <w:p w14:paraId="74F1D202" w14:textId="77777777" w:rsidR="00CA0A8A" w:rsidRPr="00BD6B51" w:rsidRDefault="00CA0A8A" w:rsidP="00CA0A8A">
      <w:pPr>
        <w:pStyle w:val="NormalWeb"/>
        <w:rPr>
          <w:rFonts w:ascii="Trebuchet MS" w:hAnsi="Trebuchet MS" w:cs="Arial"/>
          <w:sz w:val="20"/>
          <w:szCs w:val="20"/>
        </w:rPr>
      </w:pPr>
      <w:r w:rsidRPr="00BD6B51">
        <w:rPr>
          <w:rStyle w:val="Strong"/>
          <w:rFonts w:ascii="Trebuchet MS" w:hAnsi="Trebuchet MS" w:cs="Arial"/>
          <w:sz w:val="20"/>
          <w:szCs w:val="20"/>
        </w:rPr>
        <w:t>c) Manejo integral de residuos.</w:t>
      </w:r>
      <w:r w:rsidRPr="00BD6B51">
        <w:rPr>
          <w:rFonts w:ascii="Trebuchet MS" w:hAnsi="Trebuchet MS" w:cs="Arial"/>
          <w:sz w:val="20"/>
          <w:szCs w:val="20"/>
        </w:rPr>
        <w:t xml:space="preserve"> El Consultor deberá gestionar los residuos generados en las actividades de campo y oficina, así:</w:t>
      </w:r>
    </w:p>
    <w:p w14:paraId="7C1288D7" w14:textId="77777777" w:rsidR="00CA0A8A" w:rsidRPr="00BD6B51" w:rsidRDefault="00CA0A8A" w:rsidP="00BD6B51">
      <w:pPr>
        <w:numPr>
          <w:ilvl w:val="0"/>
          <w:numId w:val="35"/>
        </w:numPr>
        <w:spacing w:before="100" w:beforeAutospacing="1" w:after="100" w:afterAutospacing="1" w:line="240" w:lineRule="auto"/>
        <w:rPr>
          <w:rFonts w:ascii="Trebuchet MS" w:hAnsi="Trebuchet MS" w:cs="Arial"/>
          <w:szCs w:val="20"/>
        </w:rPr>
      </w:pPr>
      <w:r w:rsidRPr="00BD6B51">
        <w:rPr>
          <w:rStyle w:val="Strong"/>
          <w:rFonts w:ascii="Trebuchet MS" w:hAnsi="Trebuchet MS" w:cs="Arial"/>
          <w:szCs w:val="20"/>
        </w:rPr>
        <w:t>Residuos ordinarios y aprovechables:</w:t>
      </w:r>
      <w:r w:rsidRPr="00BD6B51">
        <w:rPr>
          <w:rFonts w:ascii="Trebuchet MS" w:hAnsi="Trebuchet MS" w:cs="Arial"/>
          <w:szCs w:val="20"/>
        </w:rPr>
        <w:t xml:space="preserve"> separación en la fuente y entrega a gestores autorizados o al servicio público de aseo, conforme al Decreto 1077 de 2015 y la Resolución 2184 de 2019 (código de colores).</w:t>
      </w:r>
    </w:p>
    <w:p w14:paraId="6E189285" w14:textId="77777777" w:rsidR="00CA0A8A" w:rsidRPr="00BD6B51" w:rsidRDefault="00CA0A8A" w:rsidP="00BD6B51">
      <w:pPr>
        <w:numPr>
          <w:ilvl w:val="0"/>
          <w:numId w:val="35"/>
        </w:numPr>
        <w:spacing w:before="100" w:beforeAutospacing="1" w:after="100" w:afterAutospacing="1" w:line="240" w:lineRule="auto"/>
        <w:rPr>
          <w:rFonts w:ascii="Trebuchet MS" w:hAnsi="Trebuchet MS" w:cs="Arial"/>
          <w:szCs w:val="20"/>
        </w:rPr>
      </w:pPr>
      <w:r w:rsidRPr="00BD6B51">
        <w:rPr>
          <w:rStyle w:val="Strong"/>
          <w:rFonts w:ascii="Trebuchet MS" w:hAnsi="Trebuchet MS" w:cs="Arial"/>
          <w:szCs w:val="20"/>
        </w:rPr>
        <w:t>Residuos de la exploración geotécnica:</w:t>
      </w:r>
      <w:r w:rsidRPr="00BD6B51">
        <w:rPr>
          <w:rFonts w:ascii="Trebuchet MS" w:hAnsi="Trebuchet MS" w:cs="Arial"/>
          <w:szCs w:val="20"/>
        </w:rPr>
        <w:t xml:space="preserve"> los lodos de perforación, sobrantes de excavación y muestras no utilizadas deberán disponerse en sitio autorizado, con certificado de disposición final. Se prohíbe su vertimiento al cauce del río </w:t>
      </w:r>
      <w:proofErr w:type="spellStart"/>
      <w:r w:rsidRPr="00BD6B51">
        <w:rPr>
          <w:rFonts w:ascii="Trebuchet MS" w:hAnsi="Trebuchet MS" w:cs="Arial"/>
          <w:szCs w:val="20"/>
        </w:rPr>
        <w:t>Teusacá</w:t>
      </w:r>
      <w:proofErr w:type="spellEnd"/>
      <w:r w:rsidRPr="00BD6B51">
        <w:rPr>
          <w:rFonts w:ascii="Trebuchet MS" w:hAnsi="Trebuchet MS" w:cs="Arial"/>
          <w:szCs w:val="20"/>
        </w:rPr>
        <w:t xml:space="preserve"> o a sus rondas.</w:t>
      </w:r>
    </w:p>
    <w:p w14:paraId="3FB9E03E" w14:textId="77777777" w:rsidR="00CA0A8A" w:rsidRPr="00BD6B51" w:rsidRDefault="00CA0A8A" w:rsidP="00BD6B51">
      <w:pPr>
        <w:numPr>
          <w:ilvl w:val="0"/>
          <w:numId w:val="35"/>
        </w:numPr>
        <w:spacing w:before="100" w:beforeAutospacing="1" w:after="100" w:afterAutospacing="1" w:line="240" w:lineRule="auto"/>
        <w:rPr>
          <w:rFonts w:ascii="Trebuchet MS" w:hAnsi="Trebuchet MS" w:cs="Arial"/>
          <w:szCs w:val="20"/>
        </w:rPr>
      </w:pPr>
      <w:r w:rsidRPr="00BD6B51">
        <w:rPr>
          <w:rStyle w:val="Strong"/>
          <w:rFonts w:ascii="Trebuchet MS" w:hAnsi="Trebuchet MS" w:cs="Arial"/>
          <w:szCs w:val="20"/>
        </w:rPr>
        <w:t>Residuos peligrosos (RESPEL):</w:t>
      </w:r>
      <w:r w:rsidRPr="00BD6B51">
        <w:rPr>
          <w:rFonts w:ascii="Trebuchet MS" w:hAnsi="Trebuchet MS" w:cs="Arial"/>
          <w:szCs w:val="20"/>
        </w:rPr>
        <w:t xml:space="preserve"> combustibles, aceites y demás residuos derivados de los equipos de perforación se gestionarán conforme al Decreto 1076 de 2015 (Título 6, Parte 2, Libro 2), con entrega a gestor autorizado.</w:t>
      </w:r>
    </w:p>
    <w:p w14:paraId="58DC81F7" w14:textId="77777777" w:rsidR="00CA0A8A" w:rsidRPr="00BD6B51" w:rsidRDefault="00CA0A8A" w:rsidP="00BD6B51">
      <w:pPr>
        <w:numPr>
          <w:ilvl w:val="0"/>
          <w:numId w:val="35"/>
        </w:numPr>
        <w:spacing w:before="100" w:beforeAutospacing="1" w:after="100" w:afterAutospacing="1" w:line="240" w:lineRule="auto"/>
        <w:rPr>
          <w:rFonts w:ascii="Trebuchet MS" w:hAnsi="Trebuchet MS" w:cs="Arial"/>
          <w:szCs w:val="20"/>
        </w:rPr>
      </w:pPr>
      <w:r w:rsidRPr="00BD6B51">
        <w:rPr>
          <w:rStyle w:val="Strong"/>
          <w:rFonts w:ascii="Trebuchet MS" w:hAnsi="Trebuchet MS" w:cs="Arial"/>
          <w:szCs w:val="20"/>
        </w:rPr>
        <w:t>RAEE:</w:t>
      </w:r>
      <w:r w:rsidRPr="00BD6B51">
        <w:rPr>
          <w:rFonts w:ascii="Trebuchet MS" w:hAnsi="Trebuchet MS" w:cs="Arial"/>
          <w:szCs w:val="20"/>
        </w:rPr>
        <w:t xml:space="preserve"> los residuos de aparatos eléctricos y electrónicos se entregarán a los sistemas de recolección selectiva previstos en la Ley 1672 de 2013 y la Resolución 851 de 2022.</w:t>
      </w:r>
    </w:p>
    <w:p w14:paraId="1E72B999" w14:textId="77777777" w:rsidR="00CA0A8A" w:rsidRPr="00BD6B51" w:rsidRDefault="00CA0A8A" w:rsidP="00BD6B51">
      <w:pPr>
        <w:numPr>
          <w:ilvl w:val="0"/>
          <w:numId w:val="35"/>
        </w:numPr>
        <w:spacing w:before="100" w:beforeAutospacing="1" w:after="100" w:afterAutospacing="1" w:line="240" w:lineRule="auto"/>
        <w:rPr>
          <w:rFonts w:ascii="Trebuchet MS" w:hAnsi="Trebuchet MS" w:cs="Arial"/>
          <w:szCs w:val="20"/>
        </w:rPr>
      </w:pPr>
      <w:r w:rsidRPr="00BD6B51">
        <w:rPr>
          <w:rStyle w:val="Strong"/>
          <w:rFonts w:ascii="Trebuchet MS" w:hAnsi="Trebuchet MS" w:cs="Arial"/>
          <w:szCs w:val="20"/>
        </w:rPr>
        <w:t>RCD:</w:t>
      </w:r>
      <w:r w:rsidRPr="00BD6B51">
        <w:rPr>
          <w:rFonts w:ascii="Trebuchet MS" w:hAnsi="Trebuchet MS" w:cs="Arial"/>
          <w:szCs w:val="20"/>
        </w:rPr>
        <w:t xml:space="preserve"> no se prevé generación de residuos de construcción y demolición, por cuanto el contrato no comprende ejecución de obra. En caso de generarse por apiques o ensayos, aplicará la Resolución 472 de 2017.</w:t>
      </w:r>
    </w:p>
    <w:p w14:paraId="3246E665" w14:textId="77777777" w:rsidR="00CA0A8A" w:rsidRPr="00BD6B51" w:rsidRDefault="00CA0A8A" w:rsidP="00CA0A8A">
      <w:pPr>
        <w:pStyle w:val="NormalWeb"/>
        <w:rPr>
          <w:rFonts w:ascii="Trebuchet MS" w:hAnsi="Trebuchet MS" w:cs="Arial"/>
          <w:sz w:val="20"/>
          <w:szCs w:val="20"/>
        </w:rPr>
      </w:pPr>
      <w:r w:rsidRPr="00BD6B51">
        <w:rPr>
          <w:rStyle w:val="Strong"/>
          <w:rFonts w:ascii="Trebuchet MS" w:hAnsi="Trebuchet MS" w:cs="Arial"/>
          <w:sz w:val="20"/>
          <w:szCs w:val="20"/>
        </w:rPr>
        <w:t>d) Valor agregado de sostenibilidad.</w:t>
      </w:r>
      <w:r w:rsidRPr="00BD6B51">
        <w:rPr>
          <w:rFonts w:ascii="Trebuchet MS" w:hAnsi="Trebuchet MS" w:cs="Arial"/>
          <w:sz w:val="20"/>
          <w:szCs w:val="20"/>
        </w:rPr>
        <w:t xml:space="preserve"> El Consultor deberá privilegiar la entrega de productos en medio digital, limitando las impresiones a las copias estrictamente requeridas por la Entidad y por las autoridades ante las cuales se adelanten trámites. Adicionalmente, el Plan de Manejo Ambiental que se formule deberá incorporar medidas de protección de la ronda hídrica y una propuesta de compensación forestal con especies nativas de la zona.</w:t>
      </w:r>
    </w:p>
    <w:p w14:paraId="03A2DDD2" w14:textId="64AD7569" w:rsidR="00CA0A8A" w:rsidRPr="00BD6B51" w:rsidRDefault="00CA0A8A" w:rsidP="0060001B">
      <w:pPr>
        <w:pStyle w:val="NormalWeb"/>
        <w:rPr>
          <w:rFonts w:ascii="Trebuchet MS" w:hAnsi="Trebuchet MS" w:cs="Arial"/>
          <w:sz w:val="20"/>
          <w:szCs w:val="20"/>
        </w:rPr>
      </w:pPr>
      <w:r w:rsidRPr="00BD6B51">
        <w:rPr>
          <w:rStyle w:val="Strong"/>
          <w:rFonts w:ascii="Trebuchet MS" w:hAnsi="Trebuchet MS" w:cs="Arial"/>
          <w:sz w:val="20"/>
          <w:szCs w:val="20"/>
        </w:rPr>
        <w:t>e) Verificación.</w:t>
      </w:r>
      <w:r w:rsidRPr="00BD6B51">
        <w:rPr>
          <w:rFonts w:ascii="Trebuchet MS" w:hAnsi="Trebuchet MS" w:cs="Arial"/>
          <w:sz w:val="20"/>
          <w:szCs w:val="20"/>
        </w:rPr>
        <w:t xml:space="preserve"> El cumplimiento de estos aspectos será verificado por el supervisor del contrato, mediante los soportes documentales correspondientes (certificados de revisión técnico-mecánica, certificados de disposición final y registros de gestión de residuos), como requisito para la aprobación de los pagos.</w:t>
      </w:r>
    </w:p>
    <w:p w14:paraId="1A246E19" w14:textId="77777777" w:rsidR="00CA0A8A" w:rsidRPr="00BD6B51" w:rsidRDefault="00CA0A8A" w:rsidP="00CA0A8A">
      <w:pPr>
        <w:pStyle w:val="Heading4"/>
        <w:numPr>
          <w:ilvl w:val="0"/>
          <w:numId w:val="0"/>
        </w:numPr>
        <w:ind w:left="864" w:hanging="864"/>
        <w:rPr>
          <w:rFonts w:ascii="Trebuchet MS" w:hAnsi="Trebuchet MS" w:cs="Arial"/>
          <w:szCs w:val="20"/>
        </w:rPr>
      </w:pPr>
      <w:r w:rsidRPr="00BD6B51">
        <w:rPr>
          <w:rFonts w:ascii="Trebuchet MS" w:hAnsi="Trebuchet MS" w:cs="Arial"/>
          <w:szCs w:val="20"/>
        </w:rPr>
        <w:t>6.2. APLICACIÓN DE METODOLOGÍA BIM</w:t>
      </w:r>
    </w:p>
    <w:p w14:paraId="02A08064" w14:textId="77777777" w:rsidR="00CA0A8A" w:rsidRPr="00BD6B51" w:rsidRDefault="00CA0A8A" w:rsidP="00CA0A8A">
      <w:pPr>
        <w:pStyle w:val="NormalWeb"/>
        <w:rPr>
          <w:rFonts w:ascii="Trebuchet MS" w:hAnsi="Trebuchet MS" w:cs="Arial"/>
          <w:sz w:val="20"/>
          <w:szCs w:val="20"/>
        </w:rPr>
      </w:pPr>
      <w:r w:rsidRPr="00BD6B51">
        <w:rPr>
          <w:rFonts w:ascii="Trebuchet MS" w:hAnsi="Trebuchet MS" w:cs="Arial"/>
          <w:sz w:val="20"/>
          <w:szCs w:val="20"/>
        </w:rPr>
        <w:t xml:space="preserve">Realizado el análisis correspondiente, la Entidad concluye que </w:t>
      </w:r>
      <w:r w:rsidRPr="00BD6B51">
        <w:rPr>
          <w:rStyle w:val="Strong"/>
          <w:rFonts w:ascii="Trebuchet MS" w:hAnsi="Trebuchet MS" w:cs="Arial"/>
          <w:sz w:val="20"/>
          <w:szCs w:val="20"/>
        </w:rPr>
        <w:t>no resulta obligatoria la aplicación de la metodología BIM</w:t>
      </w:r>
      <w:r w:rsidRPr="00BD6B51">
        <w:rPr>
          <w:rFonts w:ascii="Trebuchet MS" w:hAnsi="Trebuchet MS" w:cs="Arial"/>
          <w:sz w:val="20"/>
          <w:szCs w:val="20"/>
        </w:rPr>
        <w:t xml:space="preserve"> en el presente proyecto de consultoría, por las siguientes razones:</w:t>
      </w:r>
    </w:p>
    <w:p w14:paraId="626A1E7E" w14:textId="77777777" w:rsidR="00CA0A8A" w:rsidRPr="00BD6B51" w:rsidRDefault="00CA0A8A" w:rsidP="00BD6B51">
      <w:pPr>
        <w:numPr>
          <w:ilvl w:val="0"/>
          <w:numId w:val="36"/>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La Estrategia Nacional BIM 2020–2026, adoptada en el marco del CONPES 4023 de 2021 y liderada por el Departamento Nacional de Planeación, prevé una adopción gradual y progresiva que en su fase actual no cobija con carácter obligatorio a las entidades territoriales del orden municipal para proyectos de esta naturaleza y cuantía.</w:t>
      </w:r>
    </w:p>
    <w:p w14:paraId="1C20C163" w14:textId="77777777" w:rsidR="00CA0A8A" w:rsidRPr="00BD6B51" w:rsidRDefault="00CA0A8A" w:rsidP="00BD6B51">
      <w:pPr>
        <w:numPr>
          <w:ilvl w:val="0"/>
          <w:numId w:val="36"/>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El proyecto corresponde a una estructura peatonal de baja complejidad y luz reducida, cuya modelación en BIM no genera beneficios proporcionales al costo asociado a su implementación, en aplicación del principio de economía previsto en el artículo 25 de la Ley 80 de 1993.</w:t>
      </w:r>
    </w:p>
    <w:p w14:paraId="2FA7B5E1" w14:textId="77777777" w:rsidR="00CA0A8A" w:rsidRPr="00BD6B51" w:rsidRDefault="00CA0A8A" w:rsidP="00BD6B51">
      <w:pPr>
        <w:numPr>
          <w:ilvl w:val="0"/>
          <w:numId w:val="36"/>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lastRenderedPageBreak/>
        <w:t>La Entidad no cuenta actualmente con la infraestructura tecnológica, los perfiles ni los protocolos de gestión de información (BEP, CDE) necesarios para administrar y auditar entregables en dicha metodología.</w:t>
      </w:r>
    </w:p>
    <w:p w14:paraId="4FF93415" w14:textId="77777777" w:rsidR="00CA0A8A" w:rsidRPr="00BD6B51" w:rsidRDefault="00CA0A8A" w:rsidP="00CA0A8A">
      <w:pPr>
        <w:pStyle w:val="NormalWeb"/>
        <w:rPr>
          <w:rFonts w:ascii="Trebuchet MS" w:hAnsi="Trebuchet MS" w:cs="Arial"/>
          <w:sz w:val="20"/>
          <w:szCs w:val="20"/>
        </w:rPr>
      </w:pPr>
      <w:r w:rsidRPr="00BD6B51">
        <w:rPr>
          <w:rStyle w:val="Strong"/>
          <w:rFonts w:ascii="Trebuchet MS" w:hAnsi="Trebuchet MS" w:cs="Arial"/>
          <w:sz w:val="20"/>
          <w:szCs w:val="20"/>
        </w:rPr>
        <w:t>Sin perjuicio de lo anterior</w:t>
      </w:r>
      <w:r w:rsidRPr="00BD6B51">
        <w:rPr>
          <w:rFonts w:ascii="Trebuchet MS" w:hAnsi="Trebuchet MS" w:cs="Arial"/>
          <w:sz w:val="20"/>
          <w:szCs w:val="20"/>
        </w:rPr>
        <w:t xml:space="preserve">, el Consultor deberá entregar la totalidad de los diseños en </w:t>
      </w:r>
      <w:r w:rsidRPr="00BD6B51">
        <w:rPr>
          <w:rStyle w:val="Strong"/>
          <w:rFonts w:ascii="Trebuchet MS" w:hAnsi="Trebuchet MS" w:cs="Arial"/>
          <w:sz w:val="20"/>
          <w:szCs w:val="20"/>
        </w:rPr>
        <w:t>archivos nativos editables</w:t>
      </w:r>
      <w:r w:rsidRPr="00BD6B51">
        <w:rPr>
          <w:rFonts w:ascii="Trebuchet MS" w:hAnsi="Trebuchet MS" w:cs="Arial"/>
          <w:sz w:val="20"/>
          <w:szCs w:val="20"/>
        </w:rPr>
        <w:t xml:space="preserve"> (DWG para planos, XLSX para presupuestos y memorias de cantidades, DOCX para documentos y los archivos de los modelos de análisis estructural e hidráulico), georreferenciados en el sistema MAGNA-SIRGAS, de modo que la información resulte reutilizable en fases posteriores del proyecto, incluida una eventual modelación BIM para la etapa de construcción.</w:t>
      </w:r>
    </w:p>
    <w:p w14:paraId="61074D93" w14:textId="39C0A72D" w:rsidR="00CA0A8A" w:rsidRPr="00BD6B51" w:rsidRDefault="00CA0A8A" w:rsidP="00CA0A8A">
      <w:pPr>
        <w:pStyle w:val="NormalWeb"/>
        <w:rPr>
          <w:rFonts w:ascii="Trebuchet MS" w:hAnsi="Trebuchet MS" w:cs="Arial"/>
          <w:sz w:val="20"/>
          <w:szCs w:val="20"/>
        </w:rPr>
      </w:pPr>
      <w:r w:rsidRPr="00BD6B51">
        <w:rPr>
          <w:rFonts w:ascii="Trebuchet MS" w:hAnsi="Trebuchet MS" w:cs="Arial"/>
          <w:sz w:val="20"/>
          <w:szCs w:val="20"/>
        </w:rPr>
        <w:t>Se valorará como buena práctica, sin que constituya requisito habilitante ni criterio de puntuación, que el Consultor entregue adicionalmente un modelo tridimensional de la estructura en formato interoperable (IFC).</w:t>
      </w:r>
    </w:p>
    <w:p w14:paraId="7037F5F6" w14:textId="77777777" w:rsidR="00CA0A8A" w:rsidRPr="00BD6B51" w:rsidRDefault="00CA0A8A" w:rsidP="00CA0A8A">
      <w:pPr>
        <w:pStyle w:val="Heading4"/>
        <w:numPr>
          <w:ilvl w:val="0"/>
          <w:numId w:val="0"/>
        </w:numPr>
        <w:ind w:left="864" w:hanging="864"/>
        <w:rPr>
          <w:rFonts w:ascii="Trebuchet MS" w:hAnsi="Trebuchet MS" w:cs="Arial"/>
          <w:szCs w:val="20"/>
        </w:rPr>
      </w:pPr>
      <w:r w:rsidRPr="00BD6B51">
        <w:rPr>
          <w:rFonts w:ascii="Trebuchet MS" w:hAnsi="Trebuchet MS" w:cs="Arial"/>
          <w:szCs w:val="20"/>
        </w:rPr>
        <w:t>6.3. PLAN O PROGRAMA DE CALIDAD</w:t>
      </w:r>
    </w:p>
    <w:p w14:paraId="2DE3DE59" w14:textId="75519B3E" w:rsidR="00CA0A8A" w:rsidRPr="00BD6B51" w:rsidRDefault="00CA0A8A" w:rsidP="00773CB9">
      <w:pPr>
        <w:pStyle w:val="NormalWeb"/>
        <w:rPr>
          <w:rFonts w:ascii="Trebuchet MS" w:hAnsi="Trebuchet MS" w:cs="Arial"/>
          <w:sz w:val="20"/>
          <w:szCs w:val="20"/>
        </w:rPr>
      </w:pPr>
      <w:r w:rsidRPr="00BD6B51">
        <w:rPr>
          <w:rStyle w:val="Strong"/>
          <w:rFonts w:ascii="Trebuchet MS" w:hAnsi="Trebuchet MS" w:cs="Arial"/>
          <w:sz w:val="20"/>
          <w:szCs w:val="20"/>
        </w:rPr>
        <w:t>Sí aplica.</w:t>
      </w:r>
      <w:r w:rsidRPr="00BD6B51">
        <w:rPr>
          <w:rFonts w:ascii="Trebuchet MS" w:hAnsi="Trebuchet MS" w:cs="Arial"/>
          <w:sz w:val="20"/>
          <w:szCs w:val="20"/>
        </w:rPr>
        <w:t xml:space="preserve"> El Consultor deberá presentar al supervisor, </w:t>
      </w:r>
      <w:r w:rsidR="00773CB9" w:rsidRPr="00BD6B51">
        <w:rPr>
          <w:rFonts w:ascii="Trebuchet MS" w:hAnsi="Trebuchet MS" w:cs="Arial"/>
          <w:sz w:val="20"/>
          <w:szCs w:val="20"/>
        </w:rPr>
        <w:t>para</w:t>
      </w:r>
      <w:r w:rsidRPr="00BD6B51">
        <w:rPr>
          <w:rFonts w:ascii="Trebuchet MS" w:hAnsi="Trebuchet MS" w:cs="Arial"/>
          <w:sz w:val="20"/>
          <w:szCs w:val="20"/>
        </w:rPr>
        <w:t xml:space="preserve"> la suscripción del Acta de Inicio, un </w:t>
      </w:r>
      <w:r w:rsidRPr="00BD6B51">
        <w:rPr>
          <w:rStyle w:val="Strong"/>
          <w:rFonts w:ascii="Trebuchet MS" w:hAnsi="Trebuchet MS" w:cs="Arial"/>
          <w:sz w:val="20"/>
          <w:szCs w:val="20"/>
        </w:rPr>
        <w:t>Plan de Calidad</w:t>
      </w:r>
      <w:r w:rsidRPr="00BD6B51">
        <w:rPr>
          <w:rFonts w:ascii="Trebuchet MS" w:hAnsi="Trebuchet MS" w:cs="Arial"/>
          <w:sz w:val="20"/>
          <w:szCs w:val="20"/>
        </w:rPr>
        <w:t xml:space="preserve"> elaborado conforme a los lineamientos de la norma </w:t>
      </w:r>
      <w:r w:rsidRPr="00BD6B51">
        <w:rPr>
          <w:rStyle w:val="Strong"/>
          <w:rFonts w:ascii="Trebuchet MS" w:hAnsi="Trebuchet MS" w:cs="Arial"/>
          <w:sz w:val="20"/>
          <w:szCs w:val="20"/>
        </w:rPr>
        <w:t>NTC-ISO 10005</w:t>
      </w:r>
      <w:r w:rsidRPr="00BD6B51">
        <w:rPr>
          <w:rFonts w:ascii="Trebuchet MS" w:hAnsi="Trebuchet MS" w:cs="Arial"/>
          <w:sz w:val="20"/>
          <w:szCs w:val="20"/>
        </w:rPr>
        <w:t xml:space="preserve"> y compatible con los requisitos de la </w:t>
      </w:r>
      <w:r w:rsidRPr="00BD6B51">
        <w:rPr>
          <w:rStyle w:val="Strong"/>
          <w:rFonts w:ascii="Trebuchet MS" w:hAnsi="Trebuchet MS" w:cs="Arial"/>
          <w:sz w:val="20"/>
          <w:szCs w:val="20"/>
        </w:rPr>
        <w:t>NTC-ISO 9001:2015</w:t>
      </w:r>
      <w:r w:rsidRPr="00BD6B51">
        <w:rPr>
          <w:rFonts w:ascii="Trebuchet MS" w:hAnsi="Trebuchet MS" w:cs="Arial"/>
          <w:sz w:val="20"/>
          <w:szCs w:val="20"/>
        </w:rPr>
        <w:t>, el cual deberá ser aprobado por el supervisor como condición para el trámite del primer pago.</w:t>
      </w:r>
    </w:p>
    <w:p w14:paraId="19D5B91A" w14:textId="77777777" w:rsidR="00CA0A8A" w:rsidRPr="00BD6B51" w:rsidRDefault="00CA0A8A" w:rsidP="00773CB9">
      <w:pPr>
        <w:pStyle w:val="NormalWeb"/>
        <w:rPr>
          <w:rFonts w:ascii="Trebuchet MS" w:hAnsi="Trebuchet MS" w:cs="Arial"/>
          <w:sz w:val="20"/>
          <w:szCs w:val="20"/>
        </w:rPr>
      </w:pPr>
      <w:r w:rsidRPr="00BD6B51">
        <w:rPr>
          <w:rStyle w:val="Strong"/>
          <w:rFonts w:ascii="Trebuchet MS" w:hAnsi="Trebuchet MS" w:cs="Arial"/>
          <w:sz w:val="20"/>
          <w:szCs w:val="20"/>
        </w:rPr>
        <w:t>Contenido mínimo del Plan de Calidad:</w:t>
      </w:r>
    </w:p>
    <w:p w14:paraId="372AD9D6" w14:textId="77777777" w:rsidR="00CA0A8A" w:rsidRPr="00BD6B51" w:rsidRDefault="00CA0A8A" w:rsidP="00BD6B51">
      <w:pPr>
        <w:numPr>
          <w:ilvl w:val="0"/>
          <w:numId w:val="3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Alcance, objetivos de calidad y responsabilidades del equipo, con identificación del profesional responsable de la revisión y aprobación interna de cada producto.</w:t>
      </w:r>
    </w:p>
    <w:p w14:paraId="01F3B3D9" w14:textId="77777777" w:rsidR="00CA0A8A" w:rsidRPr="00BD6B51" w:rsidRDefault="00CA0A8A" w:rsidP="00BD6B51">
      <w:pPr>
        <w:numPr>
          <w:ilvl w:val="0"/>
          <w:numId w:val="3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Procedimiento de control de documentos y de versiones, con codificación única por entregable.</w:t>
      </w:r>
    </w:p>
    <w:p w14:paraId="7D473BC8" w14:textId="77777777" w:rsidR="00CA0A8A" w:rsidRPr="00BD6B51" w:rsidRDefault="00CA0A8A" w:rsidP="00BD6B51">
      <w:pPr>
        <w:numPr>
          <w:ilvl w:val="0"/>
          <w:numId w:val="3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Protocolo de revisión interna previa: ningún producto podrá radicarse ante la Entidad sin evidencia de revisión y aval del Director de Consultoría.</w:t>
      </w:r>
    </w:p>
    <w:p w14:paraId="30CD7174" w14:textId="77777777" w:rsidR="00CA0A8A" w:rsidRPr="00BD6B51" w:rsidRDefault="00CA0A8A" w:rsidP="00BD6B51">
      <w:pPr>
        <w:numPr>
          <w:ilvl w:val="0"/>
          <w:numId w:val="3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Procedimiento de tratamiento de no conformidades y de atención de observaciones del supervisor, con plazos de respuesta.</w:t>
      </w:r>
    </w:p>
    <w:p w14:paraId="54863B0B" w14:textId="77777777" w:rsidR="00CA0A8A" w:rsidRPr="00BD6B51" w:rsidRDefault="00CA0A8A" w:rsidP="00BD6B51">
      <w:pPr>
        <w:numPr>
          <w:ilvl w:val="0"/>
          <w:numId w:val="3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Trazabilidad de la información de campo (carteras, registros de perforación, planillas de ensayo) y de los certificados de calibración de equipos.</w:t>
      </w:r>
    </w:p>
    <w:p w14:paraId="3C93EEE9" w14:textId="77777777" w:rsidR="00CA0A8A" w:rsidRPr="00BD6B51" w:rsidRDefault="00CA0A8A" w:rsidP="00BD6B51">
      <w:pPr>
        <w:numPr>
          <w:ilvl w:val="0"/>
          <w:numId w:val="37"/>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 xml:space="preserve">Acreditación de los laboratorios de ensayo, los cuales deberán estar acreditados por el ONAC bajo la norma </w:t>
      </w:r>
      <w:r w:rsidRPr="00BD6B51">
        <w:rPr>
          <w:rStyle w:val="Strong"/>
          <w:rFonts w:ascii="Trebuchet MS" w:hAnsi="Trebuchet MS" w:cs="Arial"/>
          <w:szCs w:val="20"/>
        </w:rPr>
        <w:t>NTC-ISO/IEC 17025</w:t>
      </w:r>
      <w:r w:rsidRPr="00BD6B51">
        <w:rPr>
          <w:rFonts w:ascii="Trebuchet MS" w:hAnsi="Trebuchet MS" w:cs="Arial"/>
          <w:szCs w:val="20"/>
        </w:rPr>
        <w:t>.</w:t>
      </w:r>
    </w:p>
    <w:p w14:paraId="1241394A" w14:textId="77777777" w:rsidR="00CA0A8A" w:rsidRPr="00BD6B51" w:rsidRDefault="00CA0A8A" w:rsidP="00773CB9">
      <w:pPr>
        <w:pStyle w:val="NormalWeb"/>
        <w:rPr>
          <w:rFonts w:ascii="Trebuchet MS" w:hAnsi="Trebuchet MS" w:cs="Arial"/>
          <w:sz w:val="20"/>
          <w:szCs w:val="20"/>
        </w:rPr>
      </w:pPr>
      <w:r w:rsidRPr="00BD6B51">
        <w:rPr>
          <w:rStyle w:val="Strong"/>
          <w:rFonts w:ascii="Trebuchet MS" w:hAnsi="Trebuchet MS" w:cs="Arial"/>
          <w:sz w:val="20"/>
          <w:szCs w:val="20"/>
        </w:rPr>
        <w:t>Parámetros de la Entidad para el recibo de productos:</w:t>
      </w:r>
    </w:p>
    <w:p w14:paraId="6B3F7AC9" w14:textId="77777777" w:rsidR="00CA0A8A" w:rsidRPr="00BD6B51" w:rsidRDefault="00CA0A8A" w:rsidP="00BD6B51">
      <w:pPr>
        <w:numPr>
          <w:ilvl w:val="0"/>
          <w:numId w:val="38"/>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 xml:space="preserve">Los productos se recibirán únicamente cuando estén </w:t>
      </w:r>
      <w:r w:rsidRPr="00BD6B51">
        <w:rPr>
          <w:rStyle w:val="Strong"/>
          <w:rFonts w:ascii="Trebuchet MS" w:hAnsi="Trebuchet MS" w:cs="Arial"/>
          <w:szCs w:val="20"/>
        </w:rPr>
        <w:t>completos, firmados por el profesional responsable de la especialidad con indicación de matrícula profesional vigente y avalados por el Director de Consultoría</w:t>
      </w:r>
      <w:r w:rsidRPr="00BD6B51">
        <w:rPr>
          <w:rFonts w:ascii="Trebuchet MS" w:hAnsi="Trebuchet MS" w:cs="Arial"/>
          <w:szCs w:val="20"/>
        </w:rPr>
        <w:t>.</w:t>
      </w:r>
    </w:p>
    <w:p w14:paraId="7D5665FB" w14:textId="77777777" w:rsidR="00CA0A8A" w:rsidRPr="00BD6B51" w:rsidRDefault="00CA0A8A" w:rsidP="00BD6B51">
      <w:pPr>
        <w:numPr>
          <w:ilvl w:val="0"/>
          <w:numId w:val="38"/>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 xml:space="preserve">Cada radicación deberá acompañarse de la </w:t>
      </w:r>
      <w:r w:rsidRPr="00BD6B51">
        <w:rPr>
          <w:rStyle w:val="Strong"/>
          <w:rFonts w:ascii="Trebuchet MS" w:hAnsi="Trebuchet MS" w:cs="Arial"/>
          <w:szCs w:val="20"/>
        </w:rPr>
        <w:t>lista de chequeo de completitud</w:t>
      </w:r>
      <w:r w:rsidRPr="00BD6B51">
        <w:rPr>
          <w:rFonts w:ascii="Trebuchet MS" w:hAnsi="Trebuchet MS" w:cs="Arial"/>
          <w:szCs w:val="20"/>
        </w:rPr>
        <w:t xml:space="preserve"> diligenciada y de la matriz de atención de observaciones previas.</w:t>
      </w:r>
    </w:p>
    <w:p w14:paraId="76933CDA" w14:textId="77777777" w:rsidR="00CA0A8A" w:rsidRPr="00BD6B51" w:rsidRDefault="00CA0A8A" w:rsidP="00BD6B51">
      <w:pPr>
        <w:numPr>
          <w:ilvl w:val="0"/>
          <w:numId w:val="38"/>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 xml:space="preserve">El supervisor dispondrá de los términos de revisión establecidos en el presente Anexo. Los productos devueltos por incumplimiento de calidad deberán corregirse </w:t>
      </w:r>
      <w:r w:rsidRPr="00BD6B51">
        <w:rPr>
          <w:rStyle w:val="Strong"/>
          <w:rFonts w:ascii="Trebuchet MS" w:hAnsi="Trebuchet MS" w:cs="Arial"/>
          <w:szCs w:val="20"/>
        </w:rPr>
        <w:t>sin costo adicional</w:t>
      </w:r>
      <w:r w:rsidRPr="00BD6B51">
        <w:rPr>
          <w:rFonts w:ascii="Trebuchet MS" w:hAnsi="Trebuchet MS" w:cs="Arial"/>
          <w:szCs w:val="20"/>
        </w:rPr>
        <w:t xml:space="preserve"> y sin que ello altere el plazo contractual.</w:t>
      </w:r>
    </w:p>
    <w:p w14:paraId="09925BFA" w14:textId="77777777" w:rsidR="00CA0A8A" w:rsidRPr="00BD6B51" w:rsidRDefault="00CA0A8A" w:rsidP="00BD6B51">
      <w:pPr>
        <w:numPr>
          <w:ilvl w:val="0"/>
          <w:numId w:val="38"/>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lastRenderedPageBreak/>
        <w:t>La aprobación por parte del supervisor no releva al Consultor de su responsabilidad profesional sobre los estudios y diseños, conforme a la Ley 400 de 1997 y la Ley 842 de 2003.</w:t>
      </w:r>
    </w:p>
    <w:p w14:paraId="666C15D9" w14:textId="4BF171D8" w:rsidR="00CA0A8A" w:rsidRPr="00BD6B51" w:rsidRDefault="00CA0A8A" w:rsidP="00773CB9">
      <w:pPr>
        <w:pStyle w:val="NormalWeb"/>
        <w:rPr>
          <w:rFonts w:ascii="Trebuchet MS" w:hAnsi="Trebuchet MS" w:cs="Arial"/>
          <w:sz w:val="20"/>
          <w:szCs w:val="20"/>
        </w:rPr>
      </w:pPr>
      <w:r w:rsidRPr="00BD6B51">
        <w:rPr>
          <w:rStyle w:val="Strong"/>
          <w:rFonts w:ascii="Trebuchet MS" w:hAnsi="Trebuchet MS" w:cs="Arial"/>
          <w:sz w:val="20"/>
          <w:szCs w:val="20"/>
        </w:rPr>
        <w:t>Normas técnicas aplicables al control de calidad:</w:t>
      </w:r>
      <w:r w:rsidRPr="00BD6B51">
        <w:rPr>
          <w:rFonts w:ascii="Trebuchet MS" w:hAnsi="Trebuchet MS" w:cs="Arial"/>
          <w:sz w:val="20"/>
          <w:szCs w:val="20"/>
        </w:rPr>
        <w:t xml:space="preserve"> NSR-10, CCP-14, normas INVIAS de ensayo de materiales, NTC e ISO aplicables a cada especialidad, y los formatos y requisitos de la entidad.</w:t>
      </w:r>
    </w:p>
    <w:p w14:paraId="5B8F0045" w14:textId="77777777" w:rsidR="00CA0A8A" w:rsidRPr="00BD6B51" w:rsidRDefault="00CA0A8A" w:rsidP="00773CB9">
      <w:pPr>
        <w:pStyle w:val="Heading4"/>
        <w:numPr>
          <w:ilvl w:val="0"/>
          <w:numId w:val="0"/>
        </w:numPr>
        <w:ind w:left="864" w:hanging="864"/>
        <w:rPr>
          <w:rFonts w:ascii="Trebuchet MS" w:hAnsi="Trebuchet MS" w:cs="Arial"/>
          <w:szCs w:val="20"/>
        </w:rPr>
      </w:pPr>
      <w:r w:rsidRPr="00BD6B51">
        <w:rPr>
          <w:rFonts w:ascii="Trebuchet MS" w:hAnsi="Trebuchet MS" w:cs="Arial"/>
          <w:szCs w:val="20"/>
        </w:rPr>
        <w:t>6.4. PLAN O PROGRAMA DE GESTIÓN DE RIESGOS</w:t>
      </w:r>
    </w:p>
    <w:p w14:paraId="180A3A20" w14:textId="21F5A066" w:rsidR="00CA0A8A" w:rsidRPr="00BD6B51" w:rsidRDefault="00CA0A8A" w:rsidP="00773CB9">
      <w:pPr>
        <w:pStyle w:val="NormalWeb"/>
        <w:rPr>
          <w:rFonts w:ascii="Trebuchet MS" w:hAnsi="Trebuchet MS" w:cs="Arial"/>
          <w:sz w:val="20"/>
          <w:szCs w:val="20"/>
        </w:rPr>
      </w:pPr>
      <w:r w:rsidRPr="00BD6B51">
        <w:rPr>
          <w:rStyle w:val="Strong"/>
          <w:rFonts w:ascii="Trebuchet MS" w:hAnsi="Trebuchet MS" w:cs="Arial"/>
          <w:sz w:val="20"/>
          <w:szCs w:val="20"/>
        </w:rPr>
        <w:t>Sí aplica.</w:t>
      </w:r>
      <w:r w:rsidRPr="00BD6B51">
        <w:rPr>
          <w:rFonts w:ascii="Trebuchet MS" w:hAnsi="Trebuchet MS" w:cs="Arial"/>
          <w:sz w:val="20"/>
          <w:szCs w:val="20"/>
        </w:rPr>
        <w:t xml:space="preserve"> El Consultor deberá presentar al supervisor, </w:t>
      </w:r>
      <w:r w:rsidR="00773CB9" w:rsidRPr="00BD6B51">
        <w:rPr>
          <w:rFonts w:ascii="Trebuchet MS" w:hAnsi="Trebuchet MS" w:cs="Arial"/>
          <w:sz w:val="20"/>
          <w:szCs w:val="20"/>
        </w:rPr>
        <w:t>para</w:t>
      </w:r>
      <w:r w:rsidRPr="00BD6B51">
        <w:rPr>
          <w:rFonts w:ascii="Trebuchet MS" w:hAnsi="Trebuchet MS" w:cs="Arial"/>
          <w:sz w:val="20"/>
          <w:szCs w:val="20"/>
        </w:rPr>
        <w:t xml:space="preserve"> la suscripción del Acta de Inicio, un </w:t>
      </w:r>
      <w:r w:rsidRPr="00BD6B51">
        <w:rPr>
          <w:rStyle w:val="Strong"/>
          <w:rFonts w:ascii="Trebuchet MS" w:hAnsi="Trebuchet MS" w:cs="Arial"/>
          <w:sz w:val="20"/>
          <w:szCs w:val="20"/>
        </w:rPr>
        <w:t>Plan de Gestión de Riesgos</w:t>
      </w:r>
      <w:r w:rsidRPr="00BD6B51">
        <w:rPr>
          <w:rFonts w:ascii="Trebuchet MS" w:hAnsi="Trebuchet MS" w:cs="Arial"/>
          <w:sz w:val="20"/>
          <w:szCs w:val="20"/>
        </w:rPr>
        <w:t xml:space="preserve"> del proyecto, elaborado conforme a los lineamientos de la norma </w:t>
      </w:r>
      <w:r w:rsidRPr="00BD6B51">
        <w:rPr>
          <w:rStyle w:val="Strong"/>
          <w:rFonts w:ascii="Trebuchet MS" w:hAnsi="Trebuchet MS" w:cs="Arial"/>
          <w:sz w:val="20"/>
          <w:szCs w:val="20"/>
        </w:rPr>
        <w:t>NTC-ISO 31000</w:t>
      </w:r>
      <w:r w:rsidRPr="00BD6B51">
        <w:rPr>
          <w:rFonts w:ascii="Trebuchet MS" w:hAnsi="Trebuchet MS" w:cs="Arial"/>
          <w:sz w:val="20"/>
          <w:szCs w:val="20"/>
        </w:rPr>
        <w:t xml:space="preserve"> y en concordancia con el </w:t>
      </w:r>
      <w:r w:rsidRPr="00BD6B51">
        <w:rPr>
          <w:rStyle w:val="Emphasis"/>
          <w:rFonts w:ascii="Trebuchet MS" w:hAnsi="Trebuchet MS" w:cs="Arial"/>
          <w:sz w:val="20"/>
          <w:szCs w:val="20"/>
        </w:rPr>
        <w:t>Manual para la Identificación y Cobertura del Riesgo en los Procesos de Contratación</w:t>
      </w:r>
      <w:r w:rsidRPr="00BD6B51">
        <w:rPr>
          <w:rFonts w:ascii="Trebuchet MS" w:hAnsi="Trebuchet MS" w:cs="Arial"/>
          <w:sz w:val="20"/>
          <w:szCs w:val="20"/>
        </w:rPr>
        <w:t xml:space="preserve"> de Colombia Compra Eficiente y con la matriz de riesgos del proceso (Anexo correspondiente del Pliego de Condiciones).</w:t>
      </w:r>
    </w:p>
    <w:p w14:paraId="5B64960B" w14:textId="77777777" w:rsidR="00CA0A8A" w:rsidRPr="00BD6B51" w:rsidRDefault="00CA0A8A" w:rsidP="00CA0A8A">
      <w:pPr>
        <w:pStyle w:val="NormalWeb"/>
        <w:rPr>
          <w:rFonts w:ascii="Trebuchet MS" w:hAnsi="Trebuchet MS" w:cs="Arial"/>
          <w:sz w:val="20"/>
          <w:szCs w:val="20"/>
        </w:rPr>
      </w:pPr>
      <w:r w:rsidRPr="00BD6B51">
        <w:rPr>
          <w:rStyle w:val="Strong"/>
          <w:rFonts w:ascii="Trebuchet MS" w:hAnsi="Trebuchet MS" w:cs="Arial"/>
          <w:sz w:val="20"/>
          <w:szCs w:val="20"/>
        </w:rPr>
        <w:t>Contenido mínimo del Plan:</w:t>
      </w:r>
    </w:p>
    <w:p w14:paraId="3CDD1B95" w14:textId="77777777" w:rsidR="00CA0A8A" w:rsidRPr="00BD6B51" w:rsidRDefault="00CA0A8A" w:rsidP="00BD6B51">
      <w:pPr>
        <w:numPr>
          <w:ilvl w:val="0"/>
          <w:numId w:val="39"/>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Identificación de riesgos por etapa y por componente técnico, con descripción de la fuente y del evento.</w:t>
      </w:r>
    </w:p>
    <w:p w14:paraId="0977F913" w14:textId="77777777" w:rsidR="00CA0A8A" w:rsidRPr="00BD6B51" w:rsidRDefault="00CA0A8A" w:rsidP="00BD6B51">
      <w:pPr>
        <w:numPr>
          <w:ilvl w:val="0"/>
          <w:numId w:val="39"/>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Valoración de probabilidad e impacto, y calificación del riesgo residual.</w:t>
      </w:r>
    </w:p>
    <w:p w14:paraId="5A9B0E7D" w14:textId="77777777" w:rsidR="00CA0A8A" w:rsidRPr="00BD6B51" w:rsidRDefault="00CA0A8A" w:rsidP="00BD6B51">
      <w:pPr>
        <w:numPr>
          <w:ilvl w:val="0"/>
          <w:numId w:val="39"/>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Asignación de responsable y definición de medidas de prevención, mitigación y contingencia por cada riesgo.</w:t>
      </w:r>
    </w:p>
    <w:p w14:paraId="0987C148" w14:textId="77777777" w:rsidR="00CA0A8A" w:rsidRPr="00BD6B51" w:rsidRDefault="00CA0A8A" w:rsidP="00BD6B51">
      <w:pPr>
        <w:numPr>
          <w:ilvl w:val="0"/>
          <w:numId w:val="39"/>
        </w:numPr>
        <w:spacing w:before="100" w:beforeAutospacing="1" w:after="100" w:afterAutospacing="1" w:line="240" w:lineRule="auto"/>
        <w:rPr>
          <w:rFonts w:ascii="Trebuchet MS" w:hAnsi="Trebuchet MS" w:cs="Arial"/>
          <w:szCs w:val="20"/>
        </w:rPr>
      </w:pPr>
      <w:r w:rsidRPr="00BD6B51">
        <w:rPr>
          <w:rFonts w:ascii="Trebuchet MS" w:hAnsi="Trebuchet MS" w:cs="Arial"/>
          <w:szCs w:val="20"/>
        </w:rPr>
        <w:t>Plan de monitoreo con seguimiento en los informes periódicos y reporte inmediato de materialización al supervisor.</w:t>
      </w:r>
    </w:p>
    <w:p w14:paraId="380EA1E7" w14:textId="77777777" w:rsidR="00CA0A8A" w:rsidRPr="00BD6B51" w:rsidRDefault="00CA0A8A" w:rsidP="00CA0A8A">
      <w:pPr>
        <w:pStyle w:val="NormalWeb"/>
        <w:rPr>
          <w:rFonts w:ascii="Trebuchet MS" w:hAnsi="Trebuchet MS" w:cs="Arial"/>
          <w:sz w:val="20"/>
          <w:szCs w:val="20"/>
        </w:rPr>
      </w:pPr>
      <w:r w:rsidRPr="00BD6B51">
        <w:rPr>
          <w:rStyle w:val="Strong"/>
          <w:rFonts w:ascii="Trebuchet MS" w:hAnsi="Trebuchet MS" w:cs="Arial"/>
          <w:sz w:val="20"/>
          <w:szCs w:val="20"/>
        </w:rPr>
        <w:t>Riesgos que deberán abordarse de manera obligatoria: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39"/>
        <w:gridCol w:w="4689"/>
      </w:tblGrid>
      <w:tr w:rsidR="00CA0A8A" w:rsidRPr="00BD6B51" w14:paraId="22B5346F" w14:textId="77777777" w:rsidTr="00CA0A8A">
        <w:trPr>
          <w:tblHeader/>
          <w:tblCellSpacing w:w="15" w:type="dxa"/>
        </w:trPr>
        <w:tc>
          <w:tcPr>
            <w:tcW w:w="0" w:type="auto"/>
            <w:vAlign w:val="center"/>
            <w:hideMark/>
          </w:tcPr>
          <w:p w14:paraId="2465DDFB" w14:textId="77777777" w:rsidR="00CA0A8A" w:rsidRPr="00BD6B51" w:rsidRDefault="00CA0A8A">
            <w:pPr>
              <w:jc w:val="center"/>
              <w:rPr>
                <w:rFonts w:ascii="Trebuchet MS" w:hAnsi="Trebuchet MS" w:cs="Arial"/>
                <w:b/>
                <w:bCs/>
                <w:szCs w:val="20"/>
              </w:rPr>
            </w:pPr>
            <w:r w:rsidRPr="00BD6B51">
              <w:rPr>
                <w:rFonts w:ascii="Trebuchet MS" w:hAnsi="Trebuchet MS" w:cs="Arial"/>
                <w:b/>
                <w:bCs/>
                <w:szCs w:val="20"/>
              </w:rPr>
              <w:t>Riesgo</w:t>
            </w:r>
          </w:p>
        </w:tc>
        <w:tc>
          <w:tcPr>
            <w:tcW w:w="0" w:type="auto"/>
            <w:vAlign w:val="center"/>
            <w:hideMark/>
          </w:tcPr>
          <w:p w14:paraId="7301AF76" w14:textId="77777777" w:rsidR="00CA0A8A" w:rsidRPr="00BD6B51" w:rsidRDefault="00CA0A8A">
            <w:pPr>
              <w:jc w:val="center"/>
              <w:rPr>
                <w:rFonts w:ascii="Trebuchet MS" w:hAnsi="Trebuchet MS" w:cs="Arial"/>
                <w:b/>
                <w:bCs/>
                <w:szCs w:val="20"/>
              </w:rPr>
            </w:pPr>
            <w:r w:rsidRPr="00BD6B51">
              <w:rPr>
                <w:rFonts w:ascii="Trebuchet MS" w:hAnsi="Trebuchet MS" w:cs="Arial"/>
                <w:b/>
                <w:bCs/>
                <w:szCs w:val="20"/>
              </w:rPr>
              <w:t>Medida esperada</w:t>
            </w:r>
          </w:p>
        </w:tc>
      </w:tr>
      <w:tr w:rsidR="00CA0A8A" w:rsidRPr="00BD6B51" w14:paraId="0230FAF1" w14:textId="77777777" w:rsidTr="00CA0A8A">
        <w:trPr>
          <w:tblCellSpacing w:w="15" w:type="dxa"/>
        </w:trPr>
        <w:tc>
          <w:tcPr>
            <w:tcW w:w="0" w:type="auto"/>
            <w:vAlign w:val="center"/>
            <w:hideMark/>
          </w:tcPr>
          <w:p w14:paraId="1CA955D3" w14:textId="77777777" w:rsidR="00CA0A8A" w:rsidRPr="00BD6B51" w:rsidRDefault="00CA0A8A">
            <w:pPr>
              <w:jc w:val="left"/>
              <w:rPr>
                <w:rFonts w:ascii="Trebuchet MS" w:hAnsi="Trebuchet MS" w:cs="Arial"/>
                <w:szCs w:val="20"/>
              </w:rPr>
            </w:pPr>
            <w:r w:rsidRPr="00BD6B51">
              <w:rPr>
                <w:rFonts w:ascii="Trebuchet MS" w:hAnsi="Trebuchet MS" w:cs="Arial"/>
                <w:szCs w:val="20"/>
              </w:rPr>
              <w:t>Demora o requerimientos de la autoridad ambiental en el trámite de permisos</w:t>
            </w:r>
          </w:p>
        </w:tc>
        <w:tc>
          <w:tcPr>
            <w:tcW w:w="0" w:type="auto"/>
            <w:vAlign w:val="center"/>
            <w:hideMark/>
          </w:tcPr>
          <w:p w14:paraId="274E4EC7" w14:textId="77777777" w:rsidR="00CA0A8A" w:rsidRPr="00BD6B51" w:rsidRDefault="00CA0A8A">
            <w:pPr>
              <w:rPr>
                <w:rFonts w:ascii="Trebuchet MS" w:hAnsi="Trebuchet MS" w:cs="Arial"/>
                <w:szCs w:val="20"/>
              </w:rPr>
            </w:pPr>
            <w:r w:rsidRPr="00BD6B51">
              <w:rPr>
                <w:rFonts w:ascii="Trebuchet MS" w:hAnsi="Trebuchet MS" w:cs="Arial"/>
                <w:szCs w:val="20"/>
              </w:rPr>
              <w:t>Radicación temprana, expediente completo desde la primera radicación y seguimiento documentado</w:t>
            </w:r>
          </w:p>
        </w:tc>
      </w:tr>
      <w:tr w:rsidR="00CA0A8A" w:rsidRPr="00BD6B51" w14:paraId="4834D9CD" w14:textId="77777777" w:rsidTr="00CA0A8A">
        <w:trPr>
          <w:tblCellSpacing w:w="15" w:type="dxa"/>
        </w:trPr>
        <w:tc>
          <w:tcPr>
            <w:tcW w:w="0" w:type="auto"/>
            <w:vAlign w:val="center"/>
            <w:hideMark/>
          </w:tcPr>
          <w:p w14:paraId="2C17B071" w14:textId="77777777" w:rsidR="00CA0A8A" w:rsidRPr="00BD6B51" w:rsidRDefault="00CA0A8A">
            <w:pPr>
              <w:rPr>
                <w:rFonts w:ascii="Trebuchet MS" w:hAnsi="Trebuchet MS" w:cs="Arial"/>
                <w:szCs w:val="20"/>
              </w:rPr>
            </w:pPr>
            <w:r w:rsidRPr="00BD6B51">
              <w:rPr>
                <w:rFonts w:ascii="Trebuchet MS" w:hAnsi="Trebuchet MS" w:cs="Arial"/>
                <w:szCs w:val="20"/>
              </w:rPr>
              <w:t>Insuficiencia o inconsistencia de la información secundaria heredada (2017–2022)</w:t>
            </w:r>
          </w:p>
        </w:tc>
        <w:tc>
          <w:tcPr>
            <w:tcW w:w="0" w:type="auto"/>
            <w:vAlign w:val="center"/>
            <w:hideMark/>
          </w:tcPr>
          <w:p w14:paraId="23D89E12" w14:textId="77777777" w:rsidR="00CA0A8A" w:rsidRPr="00BD6B51" w:rsidRDefault="00CA0A8A">
            <w:pPr>
              <w:rPr>
                <w:rFonts w:ascii="Trebuchet MS" w:hAnsi="Trebuchet MS" w:cs="Arial"/>
                <w:szCs w:val="20"/>
              </w:rPr>
            </w:pPr>
            <w:r w:rsidRPr="00BD6B51">
              <w:rPr>
                <w:rFonts w:ascii="Trebuchet MS" w:hAnsi="Trebuchet MS" w:cs="Arial"/>
                <w:szCs w:val="20"/>
              </w:rPr>
              <w:t>Verificación en campo y sustitución de la información no confiable, documentada en el informe de diagnóstico</w:t>
            </w:r>
          </w:p>
        </w:tc>
      </w:tr>
      <w:tr w:rsidR="00CA0A8A" w:rsidRPr="00BD6B51" w14:paraId="34BDFCFD" w14:textId="77777777" w:rsidTr="00CA0A8A">
        <w:trPr>
          <w:tblCellSpacing w:w="15" w:type="dxa"/>
        </w:trPr>
        <w:tc>
          <w:tcPr>
            <w:tcW w:w="0" w:type="auto"/>
            <w:vAlign w:val="center"/>
            <w:hideMark/>
          </w:tcPr>
          <w:p w14:paraId="2E946F55" w14:textId="77777777" w:rsidR="00CA0A8A" w:rsidRPr="00BD6B51" w:rsidRDefault="00CA0A8A">
            <w:pPr>
              <w:rPr>
                <w:rFonts w:ascii="Trebuchet MS" w:hAnsi="Trebuchet MS" w:cs="Arial"/>
                <w:szCs w:val="20"/>
              </w:rPr>
            </w:pPr>
            <w:r w:rsidRPr="00BD6B51">
              <w:rPr>
                <w:rFonts w:ascii="Trebuchet MS" w:hAnsi="Trebuchet MS" w:cs="Arial"/>
                <w:szCs w:val="20"/>
              </w:rPr>
              <w:t>Condiciones del subsuelo distintas a las previstas</w:t>
            </w:r>
          </w:p>
        </w:tc>
        <w:tc>
          <w:tcPr>
            <w:tcW w:w="0" w:type="auto"/>
            <w:vAlign w:val="center"/>
            <w:hideMark/>
          </w:tcPr>
          <w:p w14:paraId="0F7FCBE6" w14:textId="77777777" w:rsidR="00CA0A8A" w:rsidRPr="00BD6B51" w:rsidRDefault="00CA0A8A">
            <w:pPr>
              <w:rPr>
                <w:rFonts w:ascii="Trebuchet MS" w:hAnsi="Trebuchet MS" w:cs="Arial"/>
                <w:szCs w:val="20"/>
              </w:rPr>
            </w:pPr>
            <w:r w:rsidRPr="00BD6B51">
              <w:rPr>
                <w:rFonts w:ascii="Trebuchet MS" w:hAnsi="Trebuchet MS" w:cs="Arial"/>
                <w:szCs w:val="20"/>
              </w:rPr>
              <w:t>Programa de exploración con puntos de verificación adicionales y ajuste de la solución de cimentación</w:t>
            </w:r>
          </w:p>
        </w:tc>
      </w:tr>
      <w:tr w:rsidR="00CA0A8A" w:rsidRPr="00BD6B51" w14:paraId="43BC510E" w14:textId="77777777" w:rsidTr="00CA0A8A">
        <w:trPr>
          <w:tblCellSpacing w:w="15" w:type="dxa"/>
        </w:trPr>
        <w:tc>
          <w:tcPr>
            <w:tcW w:w="0" w:type="auto"/>
            <w:vAlign w:val="center"/>
            <w:hideMark/>
          </w:tcPr>
          <w:p w14:paraId="779F45DB" w14:textId="77777777" w:rsidR="00CA0A8A" w:rsidRPr="00BD6B51" w:rsidRDefault="00CA0A8A">
            <w:pPr>
              <w:rPr>
                <w:rFonts w:ascii="Trebuchet MS" w:hAnsi="Trebuchet MS" w:cs="Arial"/>
                <w:szCs w:val="20"/>
              </w:rPr>
            </w:pPr>
            <w:r w:rsidRPr="00BD6B51">
              <w:rPr>
                <w:rFonts w:ascii="Trebuchet MS" w:hAnsi="Trebuchet MS" w:cs="Arial"/>
                <w:szCs w:val="20"/>
              </w:rPr>
              <w:t xml:space="preserve">Crecientes del río </w:t>
            </w:r>
            <w:proofErr w:type="spellStart"/>
            <w:r w:rsidRPr="00BD6B51">
              <w:rPr>
                <w:rFonts w:ascii="Trebuchet MS" w:hAnsi="Trebuchet MS" w:cs="Arial"/>
                <w:szCs w:val="20"/>
              </w:rPr>
              <w:t>Teusacá</w:t>
            </w:r>
            <w:proofErr w:type="spellEnd"/>
            <w:r w:rsidRPr="00BD6B51">
              <w:rPr>
                <w:rFonts w:ascii="Trebuchet MS" w:hAnsi="Trebuchet MS" w:cs="Arial"/>
                <w:szCs w:val="20"/>
              </w:rPr>
              <w:t xml:space="preserve"> o condiciones climáticas adversas durante las actividades de campo</w:t>
            </w:r>
          </w:p>
        </w:tc>
        <w:tc>
          <w:tcPr>
            <w:tcW w:w="0" w:type="auto"/>
            <w:vAlign w:val="center"/>
            <w:hideMark/>
          </w:tcPr>
          <w:p w14:paraId="3447DB7E" w14:textId="77777777" w:rsidR="00CA0A8A" w:rsidRPr="00BD6B51" w:rsidRDefault="00CA0A8A">
            <w:pPr>
              <w:rPr>
                <w:rFonts w:ascii="Trebuchet MS" w:hAnsi="Trebuchet MS" w:cs="Arial"/>
                <w:szCs w:val="20"/>
              </w:rPr>
            </w:pPr>
            <w:r w:rsidRPr="00BD6B51">
              <w:rPr>
                <w:rFonts w:ascii="Trebuchet MS" w:hAnsi="Trebuchet MS" w:cs="Arial"/>
                <w:szCs w:val="20"/>
              </w:rPr>
              <w:t>Programación estacional, monitoreo de pronósticos y protocolo de suspensión de actividades</w:t>
            </w:r>
          </w:p>
        </w:tc>
      </w:tr>
      <w:tr w:rsidR="00CA0A8A" w:rsidRPr="00BD6B51" w14:paraId="3A2F4A1B" w14:textId="77777777" w:rsidTr="00CA0A8A">
        <w:trPr>
          <w:tblCellSpacing w:w="15" w:type="dxa"/>
        </w:trPr>
        <w:tc>
          <w:tcPr>
            <w:tcW w:w="0" w:type="auto"/>
            <w:vAlign w:val="center"/>
            <w:hideMark/>
          </w:tcPr>
          <w:p w14:paraId="2A7E6F96" w14:textId="77777777" w:rsidR="00CA0A8A" w:rsidRPr="00BD6B51" w:rsidRDefault="00CA0A8A">
            <w:pPr>
              <w:rPr>
                <w:rFonts w:ascii="Trebuchet MS" w:hAnsi="Trebuchet MS" w:cs="Arial"/>
                <w:szCs w:val="20"/>
              </w:rPr>
            </w:pPr>
            <w:r w:rsidRPr="00BD6B51">
              <w:rPr>
                <w:rFonts w:ascii="Trebuchet MS" w:hAnsi="Trebuchet MS" w:cs="Arial"/>
                <w:szCs w:val="20"/>
              </w:rPr>
              <w:t>Restricciones de acceso predial o falta de autorización de paso</w:t>
            </w:r>
          </w:p>
        </w:tc>
        <w:tc>
          <w:tcPr>
            <w:tcW w:w="0" w:type="auto"/>
            <w:vAlign w:val="center"/>
            <w:hideMark/>
          </w:tcPr>
          <w:p w14:paraId="4F8B9DBD" w14:textId="77777777" w:rsidR="00CA0A8A" w:rsidRPr="00BD6B51" w:rsidRDefault="00CA0A8A">
            <w:pPr>
              <w:rPr>
                <w:rFonts w:ascii="Trebuchet MS" w:hAnsi="Trebuchet MS" w:cs="Arial"/>
                <w:szCs w:val="20"/>
              </w:rPr>
            </w:pPr>
            <w:r w:rsidRPr="00BD6B51">
              <w:rPr>
                <w:rFonts w:ascii="Trebuchet MS" w:hAnsi="Trebuchet MS" w:cs="Arial"/>
                <w:szCs w:val="20"/>
              </w:rPr>
              <w:t>Gestión temprana con propietarios y actas de autorización previas al ingreso</w:t>
            </w:r>
          </w:p>
        </w:tc>
      </w:tr>
      <w:tr w:rsidR="00CA0A8A" w:rsidRPr="00BD6B51" w14:paraId="7E5F6EDC" w14:textId="77777777" w:rsidTr="00CA0A8A">
        <w:trPr>
          <w:tblCellSpacing w:w="15" w:type="dxa"/>
        </w:trPr>
        <w:tc>
          <w:tcPr>
            <w:tcW w:w="0" w:type="auto"/>
            <w:vAlign w:val="center"/>
            <w:hideMark/>
          </w:tcPr>
          <w:p w14:paraId="433ABD9B" w14:textId="77777777" w:rsidR="00CA0A8A" w:rsidRPr="00BD6B51" w:rsidRDefault="00CA0A8A">
            <w:pPr>
              <w:rPr>
                <w:rFonts w:ascii="Trebuchet MS" w:hAnsi="Trebuchet MS" w:cs="Arial"/>
                <w:szCs w:val="20"/>
              </w:rPr>
            </w:pPr>
            <w:r w:rsidRPr="00BD6B51">
              <w:rPr>
                <w:rFonts w:ascii="Trebuchet MS" w:hAnsi="Trebuchet MS" w:cs="Arial"/>
                <w:szCs w:val="20"/>
              </w:rPr>
              <w:lastRenderedPageBreak/>
              <w:t>Falta de disponibilidad o rotación del personal clave</w:t>
            </w:r>
          </w:p>
        </w:tc>
        <w:tc>
          <w:tcPr>
            <w:tcW w:w="0" w:type="auto"/>
            <w:vAlign w:val="center"/>
            <w:hideMark/>
          </w:tcPr>
          <w:p w14:paraId="3F88CE4E" w14:textId="77777777" w:rsidR="00CA0A8A" w:rsidRPr="00BD6B51" w:rsidRDefault="00CA0A8A">
            <w:pPr>
              <w:rPr>
                <w:rFonts w:ascii="Trebuchet MS" w:hAnsi="Trebuchet MS" w:cs="Arial"/>
                <w:szCs w:val="20"/>
              </w:rPr>
            </w:pPr>
            <w:r w:rsidRPr="00BD6B51">
              <w:rPr>
                <w:rFonts w:ascii="Trebuchet MS" w:hAnsi="Trebuchet MS" w:cs="Arial"/>
                <w:szCs w:val="20"/>
              </w:rPr>
              <w:t>Reemplazo con perfiles de igual o superior calidad, previa aprobación escrita de la Entidad</w:t>
            </w:r>
          </w:p>
        </w:tc>
      </w:tr>
      <w:tr w:rsidR="00CA0A8A" w:rsidRPr="00BD6B51" w14:paraId="38B1AC39" w14:textId="77777777" w:rsidTr="00CA0A8A">
        <w:trPr>
          <w:tblCellSpacing w:w="15" w:type="dxa"/>
        </w:trPr>
        <w:tc>
          <w:tcPr>
            <w:tcW w:w="0" w:type="auto"/>
            <w:vAlign w:val="center"/>
            <w:hideMark/>
          </w:tcPr>
          <w:p w14:paraId="2E2CD6AC" w14:textId="77777777" w:rsidR="00CA0A8A" w:rsidRPr="00BD6B51" w:rsidRDefault="00CA0A8A">
            <w:pPr>
              <w:rPr>
                <w:rFonts w:ascii="Trebuchet MS" w:hAnsi="Trebuchet MS" w:cs="Arial"/>
                <w:szCs w:val="20"/>
              </w:rPr>
            </w:pPr>
            <w:r w:rsidRPr="00BD6B51">
              <w:rPr>
                <w:rFonts w:ascii="Trebuchet MS" w:hAnsi="Trebuchet MS" w:cs="Arial"/>
                <w:szCs w:val="20"/>
              </w:rPr>
              <w:t>Accidentes en actividades de campo y trabajos cerca del cuerpo de agua</w:t>
            </w:r>
          </w:p>
        </w:tc>
        <w:tc>
          <w:tcPr>
            <w:tcW w:w="0" w:type="auto"/>
            <w:vAlign w:val="center"/>
            <w:hideMark/>
          </w:tcPr>
          <w:p w14:paraId="09345BC8" w14:textId="77777777" w:rsidR="00CA0A8A" w:rsidRPr="00BD6B51" w:rsidRDefault="00CA0A8A">
            <w:pPr>
              <w:rPr>
                <w:rFonts w:ascii="Trebuchet MS" w:hAnsi="Trebuchet MS" w:cs="Arial"/>
                <w:szCs w:val="20"/>
              </w:rPr>
            </w:pPr>
            <w:r w:rsidRPr="00BD6B51">
              <w:rPr>
                <w:rFonts w:ascii="Trebuchet MS" w:hAnsi="Trebuchet MS" w:cs="Arial"/>
                <w:szCs w:val="20"/>
              </w:rPr>
              <w:t>Plan de SST con procedimientos específicos, EPP y protocolo de emergencias</w:t>
            </w:r>
          </w:p>
        </w:tc>
      </w:tr>
      <w:tr w:rsidR="00CA0A8A" w:rsidRPr="00BD6B51" w14:paraId="108C1AEB" w14:textId="77777777" w:rsidTr="00CA0A8A">
        <w:trPr>
          <w:tblCellSpacing w:w="15" w:type="dxa"/>
        </w:trPr>
        <w:tc>
          <w:tcPr>
            <w:tcW w:w="0" w:type="auto"/>
            <w:vAlign w:val="center"/>
            <w:hideMark/>
          </w:tcPr>
          <w:p w14:paraId="1328D2C3" w14:textId="77777777" w:rsidR="00CA0A8A" w:rsidRPr="00BD6B51" w:rsidRDefault="00CA0A8A">
            <w:pPr>
              <w:rPr>
                <w:rFonts w:ascii="Trebuchet MS" w:hAnsi="Trebuchet MS" w:cs="Arial"/>
                <w:szCs w:val="20"/>
              </w:rPr>
            </w:pPr>
            <w:r w:rsidRPr="00BD6B51">
              <w:rPr>
                <w:rFonts w:ascii="Trebuchet MS" w:hAnsi="Trebuchet MS" w:cs="Arial"/>
                <w:szCs w:val="20"/>
              </w:rPr>
              <w:t>Materialización de observaciones en la revisión de viabilización</w:t>
            </w:r>
          </w:p>
        </w:tc>
        <w:tc>
          <w:tcPr>
            <w:tcW w:w="0" w:type="auto"/>
            <w:vAlign w:val="center"/>
            <w:hideMark/>
          </w:tcPr>
          <w:p w14:paraId="202A4454" w14:textId="77777777" w:rsidR="00CA0A8A" w:rsidRPr="00BD6B51" w:rsidRDefault="00CA0A8A">
            <w:pPr>
              <w:rPr>
                <w:rFonts w:ascii="Trebuchet MS" w:hAnsi="Trebuchet MS" w:cs="Arial"/>
                <w:szCs w:val="20"/>
              </w:rPr>
            </w:pPr>
            <w:r w:rsidRPr="00BD6B51">
              <w:rPr>
                <w:rFonts w:ascii="Trebuchet MS" w:hAnsi="Trebuchet MS" w:cs="Arial"/>
                <w:szCs w:val="20"/>
              </w:rPr>
              <w:t xml:space="preserve">Verificación permanente contra la lista de chequeo del ente </w:t>
            </w:r>
            <w:proofErr w:type="spellStart"/>
            <w:r w:rsidRPr="00BD6B51">
              <w:rPr>
                <w:rFonts w:ascii="Trebuchet MS" w:hAnsi="Trebuchet MS" w:cs="Arial"/>
                <w:szCs w:val="20"/>
              </w:rPr>
              <w:t>viabilizador</w:t>
            </w:r>
            <w:proofErr w:type="spellEnd"/>
            <w:r w:rsidRPr="00BD6B51">
              <w:rPr>
                <w:rFonts w:ascii="Trebuchet MS" w:hAnsi="Trebuchet MS" w:cs="Arial"/>
                <w:szCs w:val="20"/>
              </w:rPr>
              <w:t xml:space="preserve"> antes de cada radicación</w:t>
            </w:r>
          </w:p>
        </w:tc>
      </w:tr>
    </w:tbl>
    <w:p w14:paraId="69F15906" w14:textId="77777777" w:rsidR="00CA0A8A" w:rsidRPr="00BD6B51" w:rsidRDefault="00CA0A8A" w:rsidP="00CA0A8A">
      <w:pPr>
        <w:pStyle w:val="NormalWeb"/>
        <w:rPr>
          <w:rFonts w:ascii="Trebuchet MS" w:hAnsi="Trebuchet MS" w:cs="Arial"/>
          <w:sz w:val="20"/>
          <w:szCs w:val="20"/>
        </w:rPr>
      </w:pPr>
      <w:r w:rsidRPr="00BD6B51">
        <w:rPr>
          <w:rStyle w:val="Strong"/>
          <w:rFonts w:ascii="Trebuchet MS" w:hAnsi="Trebuchet MS" w:cs="Arial"/>
          <w:sz w:val="20"/>
          <w:szCs w:val="20"/>
        </w:rPr>
        <w:t>Seguimiento por parte de la Entidad:</w:t>
      </w:r>
      <w:r w:rsidRPr="00BD6B51">
        <w:rPr>
          <w:rFonts w:ascii="Trebuchet MS" w:hAnsi="Trebuchet MS" w:cs="Arial"/>
          <w:sz w:val="20"/>
          <w:szCs w:val="20"/>
        </w:rPr>
        <w:t xml:space="preserve"> el supervisor verificará la actualización de la matriz de riesgos en cada informe periódico y podrá exigir la incorporación de riesgos no previstos que se identifiquen durante la ejecución. La materialización de un riesgo asignado al Consultor no dará lugar a reconocimiento económico adicional ni a ampliación del plazo.</w:t>
      </w:r>
    </w:p>
    <w:p w14:paraId="0F78F10D" w14:textId="2A7D0078" w:rsidR="00A75951" w:rsidRPr="00BD6B51" w:rsidRDefault="00A75951" w:rsidP="00DA45C0">
      <w:pPr>
        <w:numPr>
          <w:ilvl w:val="0"/>
          <w:numId w:val="3"/>
        </w:numPr>
        <w:rPr>
          <w:rFonts w:ascii="Trebuchet MS" w:hAnsi="Trebuchet MS" w:cs="Arial"/>
          <w:b/>
          <w:szCs w:val="20"/>
          <w:lang w:val="es-ES"/>
        </w:rPr>
      </w:pPr>
      <w:r w:rsidRPr="00BD6B51">
        <w:rPr>
          <w:rFonts w:ascii="Trebuchet MS" w:hAnsi="Trebuchet MS" w:cs="Arial"/>
          <w:b/>
          <w:szCs w:val="20"/>
          <w:lang w:val="es-ES"/>
        </w:rPr>
        <w:t xml:space="preserve">DOCUMENTOS O INSUMOS QUE ENTREGARÁ LA ENTIDAD PARA LA EJECUCIÓN DEL CONTRATO </w:t>
      </w:r>
    </w:p>
    <w:p w14:paraId="0D1102A7"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Al momento de la suscripción del Acta de Inicio, la Entidad pondrá a disposición del Consultor el expediente del proyecto que reposa en la Secretaría de Obras Públicas, integrado por: levantamiento topográfico (2017), estudio de suelos (2017), diseño estructural y planos (2020), estudio hidrológico, hidráulico y de socavación (2020), estudio geológico y geotécnico (2021), expediente compilado y radicado ante el ICCU (2022) y la lista de chequeo de viabilización con sus observaciones.</w:t>
      </w:r>
    </w:p>
    <w:p w14:paraId="609F6DEC"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Esta información se entrega con </w:t>
      </w:r>
      <w:r w:rsidRPr="00BD6B51">
        <w:rPr>
          <w:rFonts w:ascii="Trebuchet MS" w:hAnsi="Trebuchet MS" w:cs="Arial"/>
          <w:b/>
          <w:bCs/>
          <w:szCs w:val="20"/>
          <w:lang w:eastAsia="es-MX"/>
        </w:rPr>
        <w:t>carácter de información secundaria de referencia</w:t>
      </w:r>
      <w:r w:rsidRPr="00BD6B51">
        <w:rPr>
          <w:rFonts w:ascii="Trebuchet MS" w:hAnsi="Trebuchet MS" w:cs="Arial"/>
          <w:szCs w:val="20"/>
          <w:lang w:eastAsia="es-MX"/>
        </w:rPr>
        <w:t>. La Entidad no garantiza su vigencia, suficiencia ni exactitud, y su entrega no exime al Consultor de verificarla, actualizarla y asumir la responsabilidad profesional plena sobre los productos que suscriba.</w:t>
      </w:r>
    </w:p>
    <w:p w14:paraId="5F48EBD9" w14:textId="5979D1AB"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7.1. Capítulos técnicos que conforman el proyecto</w:t>
      </w:r>
    </w:p>
    <w:p w14:paraId="0B8CBA01" w14:textId="53A41900"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El proyecto de consultoría se estructura en los siguientes capítulos técnicos, cuyo alcance se detalla en el numeral 3 del presente Anexo: (</w:t>
      </w:r>
      <w:r w:rsidR="005557C9" w:rsidRPr="00BD6B51">
        <w:rPr>
          <w:rFonts w:ascii="Trebuchet MS" w:hAnsi="Trebuchet MS" w:cs="Arial"/>
          <w:szCs w:val="20"/>
          <w:lang w:eastAsia="es-MX"/>
        </w:rPr>
        <w:t>A</w:t>
      </w:r>
      <w:r w:rsidRPr="00BD6B51">
        <w:rPr>
          <w:rFonts w:ascii="Trebuchet MS" w:hAnsi="Trebuchet MS" w:cs="Arial"/>
          <w:szCs w:val="20"/>
          <w:lang w:eastAsia="es-MX"/>
        </w:rPr>
        <w:t>) diagnóstico documental; (</w:t>
      </w:r>
      <w:r w:rsidR="005557C9" w:rsidRPr="00BD6B51">
        <w:rPr>
          <w:rFonts w:ascii="Trebuchet MS" w:hAnsi="Trebuchet MS" w:cs="Arial"/>
          <w:szCs w:val="20"/>
          <w:lang w:eastAsia="es-MX"/>
        </w:rPr>
        <w:t>B</w:t>
      </w:r>
      <w:r w:rsidRPr="00BD6B51">
        <w:rPr>
          <w:rFonts w:ascii="Trebuchet MS" w:hAnsi="Trebuchet MS" w:cs="Arial"/>
          <w:szCs w:val="20"/>
          <w:lang w:eastAsia="es-MX"/>
        </w:rPr>
        <w:t>) estudios técnicos de base —topografía, batimetría, geotecnia, hidrología e hidráulica—; (</w:t>
      </w:r>
      <w:r w:rsidR="005557C9" w:rsidRPr="00BD6B51">
        <w:rPr>
          <w:rFonts w:ascii="Trebuchet MS" w:hAnsi="Trebuchet MS" w:cs="Arial"/>
          <w:szCs w:val="20"/>
          <w:lang w:eastAsia="es-MX"/>
        </w:rPr>
        <w:t>C</w:t>
      </w:r>
      <w:r w:rsidRPr="00BD6B51">
        <w:rPr>
          <w:rFonts w:ascii="Trebuchet MS" w:hAnsi="Trebuchet MS" w:cs="Arial"/>
          <w:szCs w:val="20"/>
          <w:lang w:eastAsia="es-MX"/>
        </w:rPr>
        <w:t>) diseño geométrico y estructural; (</w:t>
      </w:r>
      <w:r w:rsidR="005557C9" w:rsidRPr="00BD6B51">
        <w:rPr>
          <w:rFonts w:ascii="Trebuchet MS" w:hAnsi="Trebuchet MS" w:cs="Arial"/>
          <w:szCs w:val="20"/>
          <w:lang w:eastAsia="es-MX"/>
        </w:rPr>
        <w:t>D</w:t>
      </w:r>
      <w:r w:rsidRPr="00BD6B51">
        <w:rPr>
          <w:rFonts w:ascii="Trebuchet MS" w:hAnsi="Trebuchet MS" w:cs="Arial"/>
          <w:szCs w:val="20"/>
          <w:lang w:eastAsia="es-MX"/>
        </w:rPr>
        <w:t>) gestión ambiental y trámite de permisos; (</w:t>
      </w:r>
      <w:r w:rsidR="005557C9" w:rsidRPr="00BD6B51">
        <w:rPr>
          <w:rFonts w:ascii="Trebuchet MS" w:hAnsi="Trebuchet MS" w:cs="Arial"/>
          <w:szCs w:val="20"/>
          <w:lang w:eastAsia="es-MX"/>
        </w:rPr>
        <w:t>E</w:t>
      </w:r>
      <w:r w:rsidRPr="00BD6B51">
        <w:rPr>
          <w:rFonts w:ascii="Trebuchet MS" w:hAnsi="Trebuchet MS" w:cs="Arial"/>
          <w:szCs w:val="20"/>
          <w:lang w:eastAsia="es-MX"/>
        </w:rPr>
        <w:t>) gestión social y predial; (</w:t>
      </w:r>
      <w:r w:rsidR="005557C9" w:rsidRPr="00BD6B51">
        <w:rPr>
          <w:rFonts w:ascii="Trebuchet MS" w:hAnsi="Trebuchet MS" w:cs="Arial"/>
          <w:szCs w:val="20"/>
          <w:lang w:eastAsia="es-MX"/>
        </w:rPr>
        <w:t>F</w:t>
      </w:r>
      <w:r w:rsidRPr="00BD6B51">
        <w:rPr>
          <w:rFonts w:ascii="Trebuchet MS" w:hAnsi="Trebuchet MS" w:cs="Arial"/>
          <w:szCs w:val="20"/>
          <w:lang w:eastAsia="es-MX"/>
        </w:rPr>
        <w:t>) presupuesto, APU y programación; y (</w:t>
      </w:r>
      <w:r w:rsidR="005557C9" w:rsidRPr="00BD6B51">
        <w:rPr>
          <w:rFonts w:ascii="Trebuchet MS" w:hAnsi="Trebuchet MS" w:cs="Arial"/>
          <w:szCs w:val="20"/>
          <w:lang w:eastAsia="es-MX"/>
        </w:rPr>
        <w:t>G</w:t>
      </w:r>
      <w:r w:rsidRPr="00BD6B51">
        <w:rPr>
          <w:rFonts w:ascii="Trebuchet MS" w:hAnsi="Trebuchet MS" w:cs="Arial"/>
          <w:szCs w:val="20"/>
          <w:lang w:eastAsia="es-MX"/>
        </w:rPr>
        <w:t>) consolidación del expediente técnico.</w:t>
      </w:r>
    </w:p>
    <w:p w14:paraId="351B193F" w14:textId="70F1BC26" w:rsidR="002C511F" w:rsidRPr="00BD6B51" w:rsidRDefault="002C511F" w:rsidP="00773CB9">
      <w:pPr>
        <w:numPr>
          <w:ilvl w:val="0"/>
          <w:numId w:val="3"/>
        </w:numPr>
        <w:rPr>
          <w:rFonts w:ascii="Trebuchet MS" w:hAnsi="Trebuchet MS" w:cs="Arial"/>
          <w:b/>
          <w:szCs w:val="20"/>
          <w:lang w:val="es-ES"/>
        </w:rPr>
      </w:pPr>
      <w:r w:rsidRPr="00BD6B51">
        <w:rPr>
          <w:rFonts w:ascii="Trebuchet MS" w:hAnsi="Trebuchet MS" w:cs="Arial"/>
          <w:b/>
          <w:szCs w:val="20"/>
          <w:lang w:val="es-ES"/>
        </w:rPr>
        <w:t>INFORMACIÓN SOBRE EL PERSONAL PROFESIONAL</w:t>
      </w:r>
      <w:r w:rsidR="00457E13" w:rsidRPr="00BD6B51">
        <w:rPr>
          <w:rFonts w:ascii="Trebuchet MS" w:hAnsi="Trebuchet MS" w:cs="Arial"/>
          <w:b/>
          <w:szCs w:val="20"/>
          <w:lang w:val="es-ES"/>
        </w:rPr>
        <w:t xml:space="preserve"> DEL </w:t>
      </w:r>
      <w:r w:rsidR="00450DDD" w:rsidRPr="00BD6B51">
        <w:rPr>
          <w:rFonts w:ascii="Trebuchet MS" w:hAnsi="Trebuchet MS" w:cs="Arial"/>
          <w:b/>
          <w:szCs w:val="20"/>
          <w:lang w:val="es-ES"/>
        </w:rPr>
        <w:t>CONSULTOR</w:t>
      </w:r>
    </w:p>
    <w:p w14:paraId="746BB8E4" w14:textId="77777777" w:rsidR="0060001B" w:rsidRPr="00BD6B51" w:rsidRDefault="0060001B" w:rsidP="00773CB9">
      <w:pPr>
        <w:pStyle w:val="NormalWeb"/>
        <w:spacing w:before="0" w:beforeAutospacing="0"/>
        <w:rPr>
          <w:rFonts w:ascii="Trebuchet MS" w:hAnsi="Trebuchet MS" w:cs="Arial"/>
          <w:sz w:val="20"/>
          <w:szCs w:val="20"/>
          <w:lang w:val="es-ES_tradnl" w:eastAsia="es-MX"/>
        </w:rPr>
      </w:pPr>
      <w:r w:rsidRPr="00BD6B51">
        <w:rPr>
          <w:rFonts w:ascii="Trebuchet MS" w:hAnsi="Trebuchet MS" w:cs="Arial"/>
          <w:sz w:val="20"/>
          <w:szCs w:val="20"/>
          <w:lang w:val="es-ES_tradnl"/>
        </w:rPr>
        <w:t>Para analizar la información del personal del consultor, se tendrán en cuenta las siguientes consideraciones:</w:t>
      </w:r>
    </w:p>
    <w:p w14:paraId="63A0EA9A"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Fonts w:ascii="Trebuchet MS" w:hAnsi="Trebuchet MS" w:cs="Arial"/>
          <w:sz w:val="20"/>
          <w:szCs w:val="20"/>
          <w:lang w:val="es-ES_tradnl"/>
        </w:rPr>
        <w:t xml:space="preserve">a) Los soportes académicos y de experiencia de los perfiles que están descritos en el Anexo Técnico serán verificados por el Municipio de La Calera, lo cual es un requisito para iniciar la ejecución del contrato. </w:t>
      </w:r>
    </w:p>
    <w:p w14:paraId="2F5505D1"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Fonts w:ascii="Trebuchet MS" w:hAnsi="Trebuchet MS" w:cs="Arial"/>
          <w:sz w:val="20"/>
          <w:szCs w:val="20"/>
          <w:lang w:val="es-ES_tradnl"/>
        </w:rPr>
        <w:lastRenderedPageBreak/>
        <w:t>b) Si el c</w:t>
      </w:r>
      <w:r w:rsidRPr="00BD6B51">
        <w:rPr>
          <w:rStyle w:val="citation-1842"/>
          <w:rFonts w:ascii="Trebuchet MS" w:hAnsi="Trebuchet MS" w:cs="Arial"/>
          <w:sz w:val="20"/>
          <w:szCs w:val="20"/>
          <w:lang w:val="es-ES_tradnl"/>
        </w:rPr>
        <w:t>onsultor ofrece dos (2) o más profesionales para realizar actividades de un mismo cargo, cada uno de ellos deberá cumplir los requisitos exigidos en los pliegos de condiciones para el respectivo cargo. Un mismo profesional no puede ser ofrecido para d</w:t>
      </w:r>
      <w:r w:rsidRPr="00BD6B51">
        <w:rPr>
          <w:rStyle w:val="citation-1841"/>
          <w:rFonts w:ascii="Trebuchet MS" w:eastAsia="Calibri" w:hAnsi="Trebuchet MS" w:cs="Arial"/>
          <w:sz w:val="20"/>
          <w:szCs w:val="20"/>
          <w:lang w:val="es-ES_tradnl"/>
        </w:rPr>
        <w:t>os o más cargos diferentes en los cuales supere el 100% de la dedicación requerida para este proceso de contratación</w:t>
      </w:r>
      <w:r w:rsidRPr="00BD6B51">
        <w:rPr>
          <w:rStyle w:val="citation-1840"/>
          <w:rFonts w:ascii="Trebuchet MS" w:hAnsi="Trebuchet MS" w:cs="Arial"/>
          <w:sz w:val="20"/>
          <w:szCs w:val="20"/>
          <w:lang w:val="es-ES_tradnl"/>
        </w:rPr>
        <w:t>.</w:t>
      </w:r>
      <w:r w:rsidRPr="00BD6B51">
        <w:rPr>
          <w:rFonts w:ascii="Trebuchet MS" w:hAnsi="Trebuchet MS" w:cs="Arial"/>
          <w:sz w:val="20"/>
          <w:szCs w:val="20"/>
          <w:lang w:val="es-ES_tradnl"/>
        </w:rPr>
        <w:t xml:space="preserve"> </w:t>
      </w:r>
    </w:p>
    <w:p w14:paraId="6BCCDDAB"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Style w:val="citation-1839"/>
          <w:rFonts w:ascii="Trebuchet MS" w:hAnsi="Trebuchet MS" w:cs="Arial"/>
          <w:sz w:val="20"/>
          <w:szCs w:val="20"/>
          <w:lang w:val="es-ES_tradnl"/>
        </w:rPr>
        <w:t>c) El consultor deberá informar la fecha a partir de la cual los profesionales ofrecidos ejercen lega</w:t>
      </w:r>
      <w:r w:rsidRPr="00BD6B51">
        <w:rPr>
          <w:rFonts w:ascii="Trebuchet MS" w:hAnsi="Trebuchet MS" w:cs="Arial"/>
          <w:sz w:val="20"/>
          <w:szCs w:val="20"/>
          <w:lang w:val="es-ES_tradnl"/>
        </w:rPr>
        <w:t xml:space="preserve">lmente la profesión, de conformidad con lo señalado en el pliego de condiciones. El requisito de la tarjeta profesional se puede suplir con lo regulado en el artículo 18 del Decreto 2106 de 2019. </w:t>
      </w:r>
    </w:p>
    <w:p w14:paraId="2D60D28C"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Fonts w:ascii="Trebuchet MS" w:hAnsi="Trebuchet MS" w:cs="Arial"/>
          <w:sz w:val="20"/>
          <w:szCs w:val="20"/>
          <w:lang w:val="es-ES_tradnl"/>
        </w:rPr>
        <w:t>d) Las certificaciones de experiencia de los profesional</w:t>
      </w:r>
      <w:r w:rsidRPr="00BD6B51">
        <w:rPr>
          <w:rStyle w:val="citation-1838"/>
          <w:rFonts w:ascii="Trebuchet MS" w:eastAsia="Calibri" w:hAnsi="Trebuchet MS" w:cs="Arial"/>
          <w:sz w:val="20"/>
          <w:szCs w:val="20"/>
          <w:lang w:val="es-ES_tradnl"/>
        </w:rPr>
        <w:t>es deben ser expedidas por la persona natural o jurídica con quien se haya establecido la relación laboral o de prestación de servicios</w:t>
      </w:r>
      <w:r w:rsidRPr="00BD6B51">
        <w:rPr>
          <w:rStyle w:val="citation-1837"/>
          <w:rFonts w:ascii="Trebuchet MS" w:hAnsi="Trebuchet MS" w:cs="Arial"/>
          <w:sz w:val="20"/>
          <w:szCs w:val="20"/>
          <w:lang w:val="es-ES_tradnl"/>
        </w:rPr>
        <w:t>.</w:t>
      </w:r>
      <w:r w:rsidRPr="00BD6B51">
        <w:rPr>
          <w:rFonts w:ascii="Trebuchet MS" w:hAnsi="Trebuchet MS" w:cs="Arial"/>
          <w:sz w:val="20"/>
          <w:szCs w:val="20"/>
          <w:lang w:val="es-ES_tradnl"/>
        </w:rPr>
        <w:t xml:space="preserve"> </w:t>
      </w:r>
    </w:p>
    <w:p w14:paraId="767A0E36"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Style w:val="citation-1836"/>
          <w:rFonts w:ascii="Trebuchet MS" w:eastAsia="Calibri" w:hAnsi="Trebuchet MS" w:cs="Arial"/>
          <w:sz w:val="20"/>
          <w:szCs w:val="20"/>
          <w:lang w:val="es-ES_tradnl"/>
        </w:rPr>
        <w:t>e) En la determinación de la experiencia y la formaci</w:t>
      </w:r>
      <w:r w:rsidRPr="00BD6B51">
        <w:rPr>
          <w:rFonts w:ascii="Trebuchet MS" w:hAnsi="Trebuchet MS" w:cs="Arial"/>
          <w:sz w:val="20"/>
          <w:szCs w:val="20"/>
          <w:lang w:val="es-ES_tradnl"/>
        </w:rPr>
        <w:t xml:space="preserve">ón académica de los profesionales se aplicará la equivalencia detallada en la Matriz correspondiente y los lineamientos de </w:t>
      </w:r>
      <w:proofErr w:type="gramStart"/>
      <w:r w:rsidRPr="00BD6B51">
        <w:rPr>
          <w:rFonts w:ascii="Trebuchet MS" w:hAnsi="Trebuchet MS" w:cs="Arial"/>
          <w:sz w:val="20"/>
          <w:szCs w:val="20"/>
          <w:lang w:val="es-ES_tradnl"/>
        </w:rPr>
        <w:t>la misma</w:t>
      </w:r>
      <w:proofErr w:type="gramEnd"/>
      <w:r w:rsidRPr="00BD6B51">
        <w:rPr>
          <w:rFonts w:ascii="Trebuchet MS" w:hAnsi="Trebuchet MS" w:cs="Arial"/>
          <w:sz w:val="20"/>
          <w:szCs w:val="20"/>
          <w:lang w:val="es-ES_tradnl"/>
        </w:rPr>
        <w:t xml:space="preserve">. </w:t>
      </w:r>
    </w:p>
    <w:p w14:paraId="43802727"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Fonts w:ascii="Trebuchet MS" w:hAnsi="Trebuchet MS" w:cs="Arial"/>
          <w:sz w:val="20"/>
          <w:szCs w:val="20"/>
          <w:lang w:val="es-ES_tradnl"/>
        </w:rPr>
        <w:t>f) La entidad aplicará las equivalenci</w:t>
      </w:r>
      <w:r w:rsidRPr="00BD6B51">
        <w:rPr>
          <w:rStyle w:val="citation-1834"/>
          <w:rFonts w:ascii="Trebuchet MS" w:hAnsi="Trebuchet MS" w:cs="Arial"/>
          <w:sz w:val="20"/>
          <w:szCs w:val="20"/>
          <w:lang w:val="es-ES_tradnl"/>
        </w:rPr>
        <w:t>as mencionadas en la matriz técnica para verificar el grupo de profesionales que el consultor relacione, específicamente para acreditar las exigencias mínimas previstas en la sección de "Exigencias mínimas de la experiencia del proponente y la experiencia y formación académica del equipo de t</w:t>
      </w:r>
      <w:r w:rsidRPr="00BD6B51">
        <w:rPr>
          <w:rFonts w:ascii="Trebuchet MS" w:hAnsi="Trebuchet MS" w:cs="Arial"/>
          <w:sz w:val="20"/>
          <w:szCs w:val="20"/>
          <w:lang w:val="es-ES_tradnl"/>
        </w:rPr>
        <w:t xml:space="preserve">rabajo (personal clave evaluable)". </w:t>
      </w:r>
    </w:p>
    <w:p w14:paraId="266ACE79"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Fonts w:ascii="Trebuchet MS" w:hAnsi="Trebuchet MS" w:cs="Arial"/>
          <w:sz w:val="20"/>
          <w:szCs w:val="20"/>
          <w:lang w:val="es-ES_tradnl"/>
        </w:rPr>
        <w:t>g) El Municipio de La Calera podrá</w:t>
      </w:r>
      <w:r w:rsidRPr="00BD6B51">
        <w:rPr>
          <w:rStyle w:val="citation-1833"/>
          <w:rFonts w:ascii="Trebuchet MS" w:hAnsi="Trebuchet MS" w:cs="Arial"/>
          <w:sz w:val="20"/>
          <w:szCs w:val="20"/>
          <w:lang w:val="es-ES_tradnl"/>
        </w:rPr>
        <w:t xml:space="preserve"> solicitar en cualquier momento al consultor los documentos que permitan acreditar el valor y el pago correspondiente de cada uno de los profesionales empleados en la ejecución del contrato y que estén acorde con el valor de los honorarios definidos a l</w:t>
      </w:r>
      <w:r w:rsidRPr="00BD6B51">
        <w:rPr>
          <w:rFonts w:ascii="Trebuchet MS" w:hAnsi="Trebuchet MS" w:cs="Arial"/>
          <w:sz w:val="20"/>
          <w:szCs w:val="20"/>
          <w:lang w:val="es-ES_tradnl"/>
        </w:rPr>
        <w:t>a fecha de ejecución del contrato, en el caso en el cual sea establecido un valor de honorarios de ref</w:t>
      </w:r>
      <w:r w:rsidRPr="00BD6B51">
        <w:rPr>
          <w:rStyle w:val="citation-1832"/>
          <w:rFonts w:ascii="Trebuchet MS" w:hAnsi="Trebuchet MS" w:cs="Arial"/>
          <w:sz w:val="20"/>
          <w:szCs w:val="20"/>
          <w:lang w:val="es-ES_tradnl"/>
        </w:rPr>
        <w:t>erencia</w:t>
      </w:r>
      <w:r w:rsidRPr="00BD6B51">
        <w:rPr>
          <w:rStyle w:val="citation-1831"/>
          <w:rFonts w:ascii="Trebuchet MS" w:hAnsi="Trebuchet MS" w:cs="Arial"/>
          <w:sz w:val="20"/>
          <w:szCs w:val="20"/>
          <w:lang w:val="es-ES_tradnl"/>
        </w:rPr>
        <w:t>.</w:t>
      </w:r>
      <w:r w:rsidRPr="00BD6B51">
        <w:rPr>
          <w:rFonts w:ascii="Trebuchet MS" w:hAnsi="Trebuchet MS" w:cs="Arial"/>
          <w:sz w:val="20"/>
          <w:szCs w:val="20"/>
          <w:lang w:val="es-ES_tradnl"/>
        </w:rPr>
        <w:t xml:space="preserve"> </w:t>
      </w:r>
    </w:p>
    <w:p w14:paraId="6A7FC07C"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Style w:val="citation-1830"/>
          <w:rFonts w:ascii="Trebuchet MS" w:hAnsi="Trebuchet MS" w:cs="Arial"/>
          <w:sz w:val="20"/>
          <w:szCs w:val="20"/>
          <w:lang w:val="es-ES_tradnl"/>
        </w:rPr>
        <w:t>h) El consultor se obliga a que los profesionales estén disponibles (físicamente o a través de medios digitales) cada vez que la entidad los requiera, indistintamente de la dedicación que estos o</w:t>
      </w:r>
      <w:r w:rsidRPr="00BD6B51">
        <w:rPr>
          <w:rFonts w:ascii="Trebuchet MS" w:hAnsi="Trebuchet MS" w:cs="Arial"/>
          <w:sz w:val="20"/>
          <w:szCs w:val="20"/>
          <w:lang w:val="es-ES_tradnl"/>
        </w:rPr>
        <w:t xml:space="preserve">stenten, so pena de aplicar las sanciones contractuales. </w:t>
      </w:r>
    </w:p>
    <w:p w14:paraId="42084EA8"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Fonts w:ascii="Trebuchet MS" w:hAnsi="Trebuchet MS" w:cs="Arial"/>
          <w:sz w:val="20"/>
          <w:szCs w:val="20"/>
          <w:lang w:val="es-ES_tradnl"/>
        </w:rPr>
        <w:t xml:space="preserve">i) El Municipio de La Calera se reserva el derecho de exigir el reemplazo o retiro de cualquier profesional o especialista vinculado al contrato, sin que ello conlleve a mayores costos para la entidad, detallando las razones debidamente justificadas por las cuales solicita dicho cambio. </w:t>
      </w:r>
    </w:p>
    <w:p w14:paraId="53BE554D"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Fonts w:ascii="Trebuchet MS" w:hAnsi="Trebuchet MS" w:cs="Arial"/>
          <w:sz w:val="20"/>
          <w:szCs w:val="20"/>
          <w:lang w:val="es-ES_tradnl"/>
        </w:rPr>
        <w:t>El personal relacionado será contratado por el consultor y su cost</w:t>
      </w:r>
      <w:r w:rsidRPr="00BD6B51">
        <w:rPr>
          <w:rStyle w:val="citation-1829"/>
          <w:rFonts w:ascii="Trebuchet MS" w:hAnsi="Trebuchet MS" w:cs="Arial"/>
          <w:sz w:val="20"/>
          <w:szCs w:val="20"/>
          <w:lang w:val="es-ES_tradnl"/>
        </w:rPr>
        <w:t>o debe incluirse dentro de los costos directos y gastos administrativos del contrato</w:t>
      </w:r>
      <w:r w:rsidRPr="00BD6B51">
        <w:rPr>
          <w:rStyle w:val="citation-1828"/>
          <w:rFonts w:ascii="Trebuchet MS" w:hAnsi="Trebuchet MS" w:cs="Arial"/>
          <w:sz w:val="20"/>
          <w:szCs w:val="20"/>
          <w:lang w:val="es-ES_tradnl"/>
        </w:rPr>
        <w:t>. Se aclara que los perfiles que hacen parte del personal clave deben cubrir tod</w:t>
      </w:r>
      <w:r w:rsidRPr="00BD6B51">
        <w:rPr>
          <w:rStyle w:val="citation-1827"/>
          <w:rFonts w:ascii="Trebuchet MS" w:hAnsi="Trebuchet MS" w:cs="Arial"/>
          <w:sz w:val="20"/>
          <w:szCs w:val="20"/>
          <w:lang w:val="es-ES_tradnl"/>
        </w:rPr>
        <w:t>o el plazo de ejecución del proyecto indistintamente de su porcentaje de dedicación</w:t>
      </w:r>
      <w:r w:rsidRPr="00BD6B51">
        <w:rPr>
          <w:rStyle w:val="citation-1825"/>
          <w:rFonts w:ascii="Trebuchet MS" w:eastAsia="Calibri" w:hAnsi="Trebuchet MS" w:cs="Arial"/>
          <w:sz w:val="20"/>
          <w:szCs w:val="20"/>
          <w:lang w:val="es-ES_tradnl"/>
        </w:rPr>
        <w:t xml:space="preserve">. Para los demás perfiles profesionales, en caso de que la entidad los requiera, deberán estar disponibles indistintamente de su porcentaje de participación, </w:t>
      </w:r>
      <w:r w:rsidRPr="00BD6B51">
        <w:rPr>
          <w:rFonts w:ascii="Trebuchet MS" w:hAnsi="Trebuchet MS" w:cs="Arial"/>
          <w:sz w:val="20"/>
          <w:szCs w:val="20"/>
          <w:lang w:val="es-ES_tradnl"/>
        </w:rPr>
        <w:t xml:space="preserve">con el fin de lograr el cumplimiento del objeto contractual y las obligaciones derivadas del consultor, para lo cual se podrá hacer uso de medios virtuales. </w:t>
      </w:r>
    </w:p>
    <w:p w14:paraId="47DB55BF" w14:textId="77777777" w:rsidR="0060001B" w:rsidRPr="00BD6B51" w:rsidRDefault="0060001B" w:rsidP="0060001B">
      <w:pPr>
        <w:pStyle w:val="NormalWeb"/>
        <w:spacing w:before="0" w:beforeAutospacing="0"/>
        <w:rPr>
          <w:rFonts w:ascii="Trebuchet MS" w:hAnsi="Trebuchet MS" w:cs="Arial"/>
          <w:sz w:val="20"/>
          <w:szCs w:val="20"/>
          <w:lang w:val="es-ES_tradnl"/>
        </w:rPr>
      </w:pPr>
      <w:r w:rsidRPr="00BD6B51">
        <w:rPr>
          <w:rFonts w:ascii="Trebuchet MS" w:hAnsi="Trebuchet MS" w:cs="Arial"/>
          <w:b/>
          <w:bCs/>
          <w:sz w:val="20"/>
          <w:szCs w:val="20"/>
          <w:lang w:val="es-ES_tradnl"/>
        </w:rPr>
        <w:t>El personal clave evaluable:</w:t>
      </w:r>
    </w:p>
    <w:p w14:paraId="520F2B6C" w14:textId="77777777" w:rsidR="00264569" w:rsidRPr="00BD6B51" w:rsidRDefault="00264569" w:rsidP="00264569">
      <w:pPr>
        <w:pStyle w:val="NormalWeb"/>
        <w:spacing w:before="0" w:beforeAutospacing="0"/>
        <w:rPr>
          <w:rFonts w:ascii="Trebuchet MS" w:hAnsi="Trebuchet MS" w:cs="Arial"/>
          <w:sz w:val="20"/>
          <w:szCs w:val="20"/>
          <w:lang w:val="es-ES_tradnl"/>
        </w:rPr>
      </w:pPr>
      <w:r w:rsidRPr="00BD6B51">
        <w:rPr>
          <w:rFonts w:ascii="Trebuchet MS" w:hAnsi="Trebuchet MS" w:cs="Arial"/>
          <w:sz w:val="20"/>
          <w:szCs w:val="20"/>
          <w:lang w:val="es-ES_tradnl"/>
        </w:rPr>
        <w:t xml:space="preserve">Es el definido en el pliego de condiciones y es el que se describe a continuación: </w:t>
      </w:r>
    </w:p>
    <w:p w14:paraId="2B01ADC5" w14:textId="77777777" w:rsidR="00264569" w:rsidRPr="00BD6B51" w:rsidRDefault="00264569" w:rsidP="00264569">
      <w:pPr>
        <w:pStyle w:val="NormalWeb"/>
        <w:numPr>
          <w:ilvl w:val="0"/>
          <w:numId w:val="42"/>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 xml:space="preserve">UN (1) </w:t>
      </w:r>
      <w:proofErr w:type="gramStart"/>
      <w:r w:rsidRPr="00BD6B51">
        <w:rPr>
          <w:rFonts w:ascii="Trebuchet MS" w:hAnsi="Trebuchet MS" w:cs="Arial"/>
          <w:sz w:val="20"/>
          <w:szCs w:val="20"/>
          <w:lang w:val="es-ES_tradnl"/>
        </w:rPr>
        <w:t>Director</w:t>
      </w:r>
      <w:proofErr w:type="gramEnd"/>
      <w:r w:rsidRPr="00BD6B51">
        <w:rPr>
          <w:rFonts w:ascii="Trebuchet MS" w:hAnsi="Trebuchet MS" w:cs="Arial"/>
          <w:sz w:val="20"/>
          <w:szCs w:val="20"/>
          <w:lang w:val="es-ES_tradnl"/>
        </w:rPr>
        <w:t xml:space="preserve"> de Consultoría (Dedicación del 40%) </w:t>
      </w:r>
    </w:p>
    <w:p w14:paraId="7A7428BE" w14:textId="77777777" w:rsidR="00264569" w:rsidRPr="00BD6B51" w:rsidRDefault="00264569" w:rsidP="00264569">
      <w:pPr>
        <w:pStyle w:val="NormalWeb"/>
        <w:numPr>
          <w:ilvl w:val="0"/>
          <w:numId w:val="42"/>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lastRenderedPageBreak/>
        <w:t xml:space="preserve">UN (1) Especialista en Geotecnia (Dedicación del 30%) </w:t>
      </w:r>
    </w:p>
    <w:p w14:paraId="554BFA7B" w14:textId="595FF8BA" w:rsidR="00264569" w:rsidRPr="00BD6B51" w:rsidRDefault="00264569" w:rsidP="00264569">
      <w:pPr>
        <w:pStyle w:val="NormalWeb"/>
        <w:numPr>
          <w:ilvl w:val="0"/>
          <w:numId w:val="42"/>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 xml:space="preserve">UN (1) Especialista en </w:t>
      </w:r>
      <w:r w:rsidR="00566597">
        <w:rPr>
          <w:rFonts w:ascii="Trebuchet MS" w:hAnsi="Trebuchet MS" w:cs="Arial"/>
          <w:sz w:val="20"/>
          <w:szCs w:val="20"/>
          <w:lang w:val="es-ES_tradnl"/>
        </w:rPr>
        <w:t>Estructuras</w:t>
      </w:r>
      <w:r w:rsidRPr="00BD6B51">
        <w:rPr>
          <w:rFonts w:ascii="Trebuchet MS" w:hAnsi="Trebuchet MS" w:cs="Arial"/>
          <w:sz w:val="20"/>
          <w:szCs w:val="20"/>
          <w:lang w:val="es-ES_tradnl"/>
        </w:rPr>
        <w:t xml:space="preserve"> (Dedicación del 30%) </w:t>
      </w:r>
    </w:p>
    <w:p w14:paraId="5ED52B74" w14:textId="77777777" w:rsidR="00264569" w:rsidRPr="00BD6B51" w:rsidRDefault="00264569" w:rsidP="00264569">
      <w:pPr>
        <w:pStyle w:val="NormalWeb"/>
        <w:spacing w:before="0" w:beforeAutospacing="0"/>
        <w:rPr>
          <w:rFonts w:ascii="Trebuchet MS" w:hAnsi="Trebuchet MS" w:cs="Arial"/>
          <w:sz w:val="20"/>
          <w:szCs w:val="20"/>
          <w:lang w:val="es-ES_tradnl"/>
        </w:rPr>
      </w:pPr>
      <w:r w:rsidRPr="00BD6B51">
        <w:rPr>
          <w:rFonts w:ascii="Trebuchet MS" w:hAnsi="Trebuchet MS" w:cs="Arial"/>
          <w:b/>
          <w:bCs/>
          <w:sz w:val="20"/>
          <w:szCs w:val="20"/>
          <w:lang w:val="es-ES_tradnl"/>
        </w:rPr>
        <w:t>El personal requerido, distinto al clave evaluable, es el siguiente:</w:t>
      </w:r>
    </w:p>
    <w:p w14:paraId="32F0FB20" w14:textId="77777777" w:rsidR="00264569" w:rsidRPr="00BD6B51" w:rsidRDefault="00264569" w:rsidP="00264569">
      <w:pPr>
        <w:pStyle w:val="NormalWeb"/>
        <w:numPr>
          <w:ilvl w:val="0"/>
          <w:numId w:val="43"/>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UN (1) Coordinador de consultoría </w:t>
      </w:r>
    </w:p>
    <w:p w14:paraId="61DEC95F" w14:textId="77777777" w:rsidR="00264569" w:rsidRPr="00BD6B51" w:rsidRDefault="00264569" w:rsidP="00264569">
      <w:pPr>
        <w:pStyle w:val="NormalWeb"/>
        <w:numPr>
          <w:ilvl w:val="0"/>
          <w:numId w:val="43"/>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 xml:space="preserve">UN (1) Especialista en Hidráulica e Hidrología </w:t>
      </w:r>
    </w:p>
    <w:p w14:paraId="3AE03E0B" w14:textId="77777777" w:rsidR="00264569" w:rsidRPr="00BD6B51" w:rsidRDefault="00264569" w:rsidP="00264569">
      <w:pPr>
        <w:pStyle w:val="NormalWeb"/>
        <w:numPr>
          <w:ilvl w:val="0"/>
          <w:numId w:val="43"/>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 xml:space="preserve">UN (1) Especialista Ambiental, Forestal y de Fauna </w:t>
      </w:r>
    </w:p>
    <w:p w14:paraId="47B9017D" w14:textId="77777777" w:rsidR="00264569" w:rsidRPr="00BD6B51" w:rsidRDefault="00264569" w:rsidP="00264569">
      <w:pPr>
        <w:pStyle w:val="NormalWeb"/>
        <w:numPr>
          <w:ilvl w:val="0"/>
          <w:numId w:val="43"/>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 xml:space="preserve">UN (1) Especialista Social y SST </w:t>
      </w:r>
    </w:p>
    <w:p w14:paraId="1F7AFBEB" w14:textId="77777777" w:rsidR="00264569" w:rsidRPr="00BD6B51" w:rsidRDefault="00264569" w:rsidP="00264569">
      <w:pPr>
        <w:pStyle w:val="NormalWeb"/>
        <w:numPr>
          <w:ilvl w:val="0"/>
          <w:numId w:val="43"/>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UN (1) Especialista en presupuesto y programación de obra</w:t>
      </w:r>
    </w:p>
    <w:p w14:paraId="4C1F223D" w14:textId="77777777" w:rsidR="00264569" w:rsidRPr="00BD6B51" w:rsidRDefault="00264569" w:rsidP="00264569">
      <w:pPr>
        <w:pStyle w:val="NormalWeb"/>
        <w:numPr>
          <w:ilvl w:val="0"/>
          <w:numId w:val="43"/>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UN (1) Abogado Especialista</w:t>
      </w:r>
    </w:p>
    <w:p w14:paraId="61715D05" w14:textId="77777777" w:rsidR="00264569" w:rsidRPr="00BD6B51" w:rsidRDefault="00264569" w:rsidP="00264569">
      <w:pPr>
        <w:pStyle w:val="NormalWeb"/>
        <w:numPr>
          <w:ilvl w:val="0"/>
          <w:numId w:val="43"/>
        </w:numPr>
        <w:spacing w:before="0" w:beforeAutospacing="0"/>
        <w:jc w:val="left"/>
        <w:rPr>
          <w:rFonts w:ascii="Trebuchet MS" w:hAnsi="Trebuchet MS" w:cs="Arial"/>
          <w:sz w:val="20"/>
          <w:szCs w:val="20"/>
          <w:lang w:val="es-ES_tradnl"/>
        </w:rPr>
      </w:pPr>
      <w:r w:rsidRPr="00BD6B51">
        <w:rPr>
          <w:rFonts w:ascii="Trebuchet MS" w:hAnsi="Trebuchet MS" w:cs="Arial"/>
          <w:sz w:val="20"/>
          <w:szCs w:val="20"/>
          <w:lang w:val="es-ES_tradnl"/>
        </w:rPr>
        <w:t xml:space="preserve">UNA (1) Comisión de Topografía </w:t>
      </w:r>
    </w:p>
    <w:p w14:paraId="550A6102" w14:textId="77777777" w:rsidR="00264569" w:rsidRPr="00BD6B51" w:rsidRDefault="00264569" w:rsidP="00264569">
      <w:pPr>
        <w:pStyle w:val="BodyText"/>
        <w:rPr>
          <w:rFonts w:ascii="Trebuchet MS" w:hAnsi="Trebuchet MS" w:cs="Arial"/>
          <w:sz w:val="20"/>
          <w:lang w:val="es-ES_tradnl"/>
        </w:rPr>
      </w:pPr>
    </w:p>
    <w:p w14:paraId="0A385B8D" w14:textId="1ABAE6D8" w:rsidR="00264569" w:rsidRPr="00BD6B51" w:rsidRDefault="00264569" w:rsidP="00264569">
      <w:pPr>
        <w:numPr>
          <w:ilvl w:val="0"/>
          <w:numId w:val="9"/>
        </w:numPr>
        <w:spacing w:after="0" w:line="240" w:lineRule="auto"/>
        <w:rPr>
          <w:rFonts w:ascii="Trebuchet MS" w:hAnsi="Trebuchet MS" w:cs="Arial"/>
          <w:b/>
          <w:szCs w:val="20"/>
          <w:lang w:val="es-ES_tradnl"/>
        </w:rPr>
      </w:pPr>
      <w:r w:rsidRPr="00BD6B51">
        <w:rPr>
          <w:rFonts w:ascii="Trebuchet MS" w:hAnsi="Trebuchet MS" w:cs="Arial"/>
          <w:b/>
          <w:szCs w:val="20"/>
          <w:lang w:val="es-ES_tradnl"/>
        </w:rPr>
        <w:t>Requisitos del personal mínimo requerido</w:t>
      </w:r>
      <w:r w:rsidR="000958D5" w:rsidRPr="00BD6B51">
        <w:rPr>
          <w:rFonts w:ascii="Trebuchet MS" w:hAnsi="Trebuchet MS" w:cs="Arial"/>
          <w:b/>
          <w:szCs w:val="20"/>
          <w:lang w:val="es-ES_tradnl"/>
        </w:rPr>
        <w:t>:</w:t>
      </w:r>
    </w:p>
    <w:p w14:paraId="2F1CF130" w14:textId="77777777" w:rsidR="00264569" w:rsidRPr="00BD6B51" w:rsidRDefault="00264569" w:rsidP="00264569">
      <w:pPr>
        <w:pStyle w:val="BodyText"/>
        <w:rPr>
          <w:rFonts w:ascii="Trebuchet MS" w:hAnsi="Trebuchet MS" w:cs="Arial"/>
          <w:sz w:val="20"/>
          <w:lang w:val="es-ES_tradnl"/>
        </w:rPr>
      </w:pPr>
    </w:p>
    <w:p w14:paraId="045D846D" w14:textId="77777777" w:rsidR="00264569" w:rsidRPr="00BD6B51" w:rsidRDefault="00264569" w:rsidP="00264569">
      <w:pPr>
        <w:pStyle w:val="BodyText"/>
        <w:rPr>
          <w:rFonts w:ascii="Trebuchet MS" w:hAnsi="Trebuchet MS" w:cs="Arial"/>
          <w:sz w:val="20"/>
          <w:lang w:val="es-ES_tradnl"/>
        </w:rPr>
      </w:pPr>
      <w:r w:rsidRPr="00BD6B51">
        <w:rPr>
          <w:rFonts w:ascii="Trebuchet MS" w:hAnsi="Trebuchet MS" w:cs="Arial"/>
          <w:sz w:val="20"/>
          <w:lang w:val="es-ES_tradnl"/>
        </w:rPr>
        <w:t>El personal clave evaluable, debe cumplir y acreditar, como mínimo, los siguientes requisitos de formación y experiencia:</w:t>
      </w:r>
    </w:p>
    <w:p w14:paraId="12ADEFBD" w14:textId="77777777" w:rsidR="00264569" w:rsidRPr="00BD6B51" w:rsidRDefault="00264569" w:rsidP="00264569">
      <w:pPr>
        <w:pStyle w:val="BodyText"/>
        <w:rPr>
          <w:rFonts w:ascii="Trebuchet MS" w:hAnsi="Trebuchet MS" w:cs="Arial"/>
          <w:sz w:val="20"/>
          <w:lang w:val="es-ES_tradnl"/>
        </w:rPr>
      </w:pPr>
    </w:p>
    <w:tbl>
      <w:tblPr>
        <w:tblW w:w="9495" w:type="dxa"/>
        <w:jc w:val="center"/>
        <w:tblCellMar>
          <w:top w:w="15" w:type="dxa"/>
          <w:left w:w="70" w:type="dxa"/>
          <w:bottom w:w="15" w:type="dxa"/>
          <w:right w:w="70" w:type="dxa"/>
        </w:tblCellMar>
        <w:tblLook w:val="04A0" w:firstRow="1" w:lastRow="0" w:firstColumn="1" w:lastColumn="0" w:noHBand="0" w:noVBand="1"/>
      </w:tblPr>
      <w:tblGrid>
        <w:gridCol w:w="651"/>
        <w:gridCol w:w="1229"/>
        <w:gridCol w:w="1234"/>
        <w:gridCol w:w="2126"/>
        <w:gridCol w:w="1418"/>
        <w:gridCol w:w="2837"/>
      </w:tblGrid>
      <w:tr w:rsidR="005557C9" w:rsidRPr="00BD6B51" w14:paraId="14EA420A" w14:textId="77777777" w:rsidTr="0055299B">
        <w:trPr>
          <w:trHeight w:val="525"/>
          <w:tblHeader/>
          <w:jc w:val="center"/>
        </w:trPr>
        <w:tc>
          <w:tcPr>
            <w:tcW w:w="65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31066A8" w14:textId="77777777" w:rsidR="006E5443" w:rsidRPr="00BD6B51" w:rsidRDefault="006E5443" w:rsidP="00BD6B51">
            <w:pPr>
              <w:spacing w:after="0" w:line="240" w:lineRule="auto"/>
              <w:jc w:val="center"/>
              <w:rPr>
                <w:rFonts w:ascii="Trebuchet MS" w:hAnsi="Trebuchet MS" w:cs="Arial"/>
                <w:b/>
                <w:sz w:val="16"/>
                <w:szCs w:val="16"/>
                <w:lang w:val="es-ES_tradnl"/>
              </w:rPr>
            </w:pPr>
            <w:r w:rsidRPr="00BD6B51">
              <w:rPr>
                <w:rFonts w:ascii="Trebuchet MS" w:hAnsi="Trebuchet MS" w:cs="Arial"/>
                <w:b/>
                <w:sz w:val="16"/>
                <w:szCs w:val="16"/>
                <w:lang w:val="es-ES_tradnl"/>
              </w:rPr>
              <w:t>Perfil No.</w:t>
            </w:r>
          </w:p>
        </w:tc>
        <w:tc>
          <w:tcPr>
            <w:tcW w:w="122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73F286D" w14:textId="77777777" w:rsidR="006E5443" w:rsidRPr="00BD6B51" w:rsidRDefault="006E5443" w:rsidP="00BD6B51">
            <w:pPr>
              <w:spacing w:after="0" w:line="240" w:lineRule="auto"/>
              <w:jc w:val="center"/>
              <w:rPr>
                <w:rFonts w:ascii="Trebuchet MS" w:hAnsi="Trebuchet MS" w:cs="Arial"/>
                <w:b/>
                <w:sz w:val="16"/>
                <w:szCs w:val="16"/>
                <w:lang w:val="es-ES_tradnl"/>
              </w:rPr>
            </w:pPr>
            <w:r w:rsidRPr="00BD6B51">
              <w:rPr>
                <w:rFonts w:ascii="Trebuchet MS" w:hAnsi="Trebuchet MS" w:cs="Arial"/>
                <w:b/>
                <w:sz w:val="16"/>
                <w:szCs w:val="16"/>
                <w:lang w:val="es-ES_tradnl"/>
              </w:rPr>
              <w:t>Cargo</w:t>
            </w:r>
          </w:p>
        </w:tc>
        <w:tc>
          <w:tcPr>
            <w:tcW w:w="12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FEBEEE" w14:textId="77777777" w:rsidR="006E5443" w:rsidRPr="00BD6B51" w:rsidRDefault="006E5443" w:rsidP="00BD6B51">
            <w:pPr>
              <w:spacing w:after="0" w:line="240" w:lineRule="auto"/>
              <w:jc w:val="center"/>
              <w:rPr>
                <w:rFonts w:ascii="Trebuchet MS" w:hAnsi="Trebuchet MS" w:cs="Arial"/>
                <w:b/>
                <w:sz w:val="16"/>
                <w:szCs w:val="16"/>
                <w:lang w:val="es-ES_tradnl"/>
              </w:rPr>
            </w:pPr>
            <w:r w:rsidRPr="00BD6B51">
              <w:rPr>
                <w:rFonts w:ascii="Trebuchet MS" w:hAnsi="Trebuchet MS" w:cs="Arial"/>
                <w:b/>
                <w:sz w:val="16"/>
                <w:szCs w:val="16"/>
                <w:lang w:val="es-ES_tradnl"/>
              </w:rPr>
              <w:t>Título Profesional</w:t>
            </w:r>
          </w:p>
        </w:tc>
        <w:tc>
          <w:tcPr>
            <w:tcW w:w="21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3EF886D" w14:textId="77777777" w:rsidR="006E5443" w:rsidRPr="00BD6B51" w:rsidRDefault="006E5443" w:rsidP="00BD6B51">
            <w:pPr>
              <w:spacing w:after="0" w:line="240" w:lineRule="auto"/>
              <w:jc w:val="center"/>
              <w:rPr>
                <w:rFonts w:ascii="Trebuchet MS" w:hAnsi="Trebuchet MS" w:cs="Arial"/>
                <w:b/>
                <w:sz w:val="16"/>
                <w:szCs w:val="16"/>
                <w:lang w:val="es-ES_tradnl"/>
              </w:rPr>
            </w:pPr>
            <w:r w:rsidRPr="00BD6B51">
              <w:rPr>
                <w:rFonts w:ascii="Trebuchet MS" w:hAnsi="Trebuchet MS" w:cs="Arial"/>
                <w:b/>
                <w:sz w:val="16"/>
                <w:szCs w:val="16"/>
                <w:lang w:val="es-ES_tradnl"/>
              </w:rPr>
              <w:t>Título de Posgrado</w:t>
            </w:r>
          </w:p>
        </w:tc>
        <w:tc>
          <w:tcPr>
            <w:tcW w:w="141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751A0E0" w14:textId="77777777" w:rsidR="006E5443" w:rsidRPr="00BD6B51" w:rsidRDefault="006E5443" w:rsidP="00BD6B51">
            <w:pPr>
              <w:spacing w:after="0" w:line="240" w:lineRule="auto"/>
              <w:jc w:val="center"/>
              <w:rPr>
                <w:rFonts w:ascii="Trebuchet MS" w:hAnsi="Trebuchet MS" w:cs="Arial"/>
                <w:b/>
                <w:sz w:val="16"/>
                <w:szCs w:val="16"/>
                <w:lang w:val="es-ES_tradnl"/>
              </w:rPr>
            </w:pPr>
            <w:r w:rsidRPr="00BD6B51">
              <w:rPr>
                <w:rFonts w:ascii="Trebuchet MS" w:hAnsi="Trebuchet MS" w:cs="Arial"/>
                <w:b/>
                <w:sz w:val="16"/>
                <w:szCs w:val="16"/>
                <w:lang w:val="es-ES_tradnl"/>
              </w:rPr>
              <w:t>Experiencia General</w:t>
            </w:r>
            <w:r w:rsidRPr="00BD6B51">
              <w:rPr>
                <w:rFonts w:ascii="Trebuchet MS" w:hAnsi="Trebuchet MS" w:cs="Arial"/>
                <w:b/>
                <w:sz w:val="16"/>
                <w:szCs w:val="16"/>
                <w:lang w:val="es-ES_tradnl"/>
              </w:rPr>
              <w:br/>
              <w:t>(años mínimos)</w:t>
            </w:r>
          </w:p>
        </w:tc>
        <w:tc>
          <w:tcPr>
            <w:tcW w:w="283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195A510" w14:textId="77777777" w:rsidR="006E5443" w:rsidRPr="00BD6B51" w:rsidRDefault="006E5443" w:rsidP="00BD6B51">
            <w:pPr>
              <w:spacing w:after="0" w:line="240" w:lineRule="auto"/>
              <w:jc w:val="center"/>
              <w:rPr>
                <w:rFonts w:ascii="Trebuchet MS" w:hAnsi="Trebuchet MS" w:cs="Arial"/>
                <w:b/>
                <w:sz w:val="16"/>
                <w:szCs w:val="16"/>
                <w:lang w:val="es-ES_tradnl"/>
              </w:rPr>
            </w:pPr>
            <w:r w:rsidRPr="00BD6B51">
              <w:rPr>
                <w:rFonts w:ascii="Trebuchet MS" w:hAnsi="Trebuchet MS" w:cs="Arial"/>
                <w:b/>
                <w:sz w:val="16"/>
                <w:szCs w:val="16"/>
                <w:lang w:val="es-ES_tradnl"/>
              </w:rPr>
              <w:t>Experiencia Específica</w:t>
            </w:r>
            <w:r w:rsidRPr="00BD6B51">
              <w:rPr>
                <w:rFonts w:ascii="Trebuchet MS" w:hAnsi="Trebuchet MS" w:cs="Arial"/>
                <w:b/>
                <w:sz w:val="16"/>
                <w:szCs w:val="16"/>
                <w:lang w:val="es-ES_tradnl"/>
              </w:rPr>
              <w:br/>
              <w:t>(años mínimos)</w:t>
            </w:r>
          </w:p>
        </w:tc>
      </w:tr>
      <w:tr w:rsidR="005557C9" w:rsidRPr="00BD6B51" w14:paraId="69F3416C" w14:textId="77777777" w:rsidTr="0055299B">
        <w:trPr>
          <w:trHeight w:val="1927"/>
          <w:jc w:val="center"/>
        </w:trPr>
        <w:tc>
          <w:tcPr>
            <w:tcW w:w="651" w:type="dxa"/>
            <w:tcBorders>
              <w:top w:val="single" w:sz="4" w:space="0" w:color="auto"/>
              <w:left w:val="single" w:sz="4" w:space="0" w:color="auto"/>
              <w:bottom w:val="single" w:sz="4" w:space="0" w:color="auto"/>
              <w:right w:val="single" w:sz="4" w:space="0" w:color="auto"/>
            </w:tcBorders>
            <w:noWrap/>
            <w:vAlign w:val="center"/>
            <w:hideMark/>
          </w:tcPr>
          <w:p w14:paraId="79F42A68" w14:textId="77777777" w:rsidR="006E5443" w:rsidRPr="00BD6B51" w:rsidRDefault="006E5443" w:rsidP="00BD6B51">
            <w:pPr>
              <w:spacing w:after="0" w:line="240" w:lineRule="auto"/>
              <w:jc w:val="center"/>
              <w:rPr>
                <w:rFonts w:ascii="Trebuchet MS" w:hAnsi="Trebuchet MS" w:cs="Arial"/>
                <w:b/>
                <w:sz w:val="16"/>
                <w:szCs w:val="16"/>
                <w:lang w:val="es-ES_tradnl"/>
              </w:rPr>
            </w:pPr>
            <w:r w:rsidRPr="00BD6B51">
              <w:rPr>
                <w:rFonts w:ascii="Trebuchet MS" w:hAnsi="Trebuchet MS" w:cs="Arial"/>
                <w:sz w:val="16"/>
                <w:szCs w:val="16"/>
                <w:lang w:val="es-ES_tradnl"/>
              </w:rPr>
              <w:t>1</w:t>
            </w:r>
          </w:p>
        </w:tc>
        <w:tc>
          <w:tcPr>
            <w:tcW w:w="1229" w:type="dxa"/>
            <w:tcBorders>
              <w:top w:val="single" w:sz="4" w:space="0" w:color="auto"/>
              <w:left w:val="single" w:sz="4" w:space="0" w:color="auto"/>
              <w:bottom w:val="single" w:sz="4" w:space="0" w:color="auto"/>
              <w:right w:val="single" w:sz="4" w:space="0" w:color="auto"/>
            </w:tcBorders>
            <w:vAlign w:val="center"/>
            <w:hideMark/>
          </w:tcPr>
          <w:p w14:paraId="270BE180"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Director(a) de consultoría</w:t>
            </w:r>
          </w:p>
        </w:tc>
        <w:tc>
          <w:tcPr>
            <w:tcW w:w="1234" w:type="dxa"/>
            <w:tcBorders>
              <w:top w:val="single" w:sz="4" w:space="0" w:color="auto"/>
              <w:left w:val="single" w:sz="4" w:space="0" w:color="auto"/>
              <w:bottom w:val="single" w:sz="4" w:space="0" w:color="auto"/>
              <w:right w:val="single" w:sz="4" w:space="0" w:color="auto"/>
            </w:tcBorders>
            <w:vAlign w:val="center"/>
            <w:hideMark/>
          </w:tcPr>
          <w:p w14:paraId="0DD6BFCC"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Matrícula profesional vigente de Ingeniero Civil y/o de Ingeniero de Transportes y Vías.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288B5DA" w14:textId="4D28DA01" w:rsidR="006E5443" w:rsidRPr="00BD6B51" w:rsidRDefault="005557C9"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P</w:t>
            </w:r>
            <w:r w:rsidR="006E5443" w:rsidRPr="00BD6B51">
              <w:rPr>
                <w:rFonts w:ascii="Trebuchet MS" w:hAnsi="Trebuchet MS" w:cs="Arial"/>
                <w:sz w:val="16"/>
                <w:szCs w:val="16"/>
                <w:lang w:val="es-ES_tradnl"/>
              </w:rPr>
              <w:t>osgrado</w:t>
            </w:r>
            <w:r w:rsidRPr="00BD6B51">
              <w:rPr>
                <w:rFonts w:ascii="Trebuchet MS" w:hAnsi="Trebuchet MS" w:cs="Arial"/>
                <w:sz w:val="16"/>
                <w:szCs w:val="16"/>
                <w:lang w:val="es-ES_tradnl"/>
              </w:rPr>
              <w:t xml:space="preserve"> </w:t>
            </w:r>
            <w:r w:rsidR="006E5443" w:rsidRPr="00BD6B51">
              <w:rPr>
                <w:rFonts w:ascii="Trebuchet MS" w:hAnsi="Trebuchet MS" w:cs="Arial"/>
                <w:sz w:val="16"/>
                <w:szCs w:val="16"/>
                <w:lang w:val="es-ES_tradnl"/>
              </w:rPr>
              <w:t>en Gerencia de proyectos o Gestión de proyectos o Dirección de Obra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1B51D46" w14:textId="0CC71A79"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Cuatro (4) años en el ejercicio de la profesión, contados partir</w:t>
            </w:r>
            <w:r w:rsidR="004B243C"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de la tarjeta</w:t>
            </w:r>
            <w:r w:rsidR="004B243C"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profesional.</w:t>
            </w:r>
          </w:p>
        </w:tc>
        <w:tc>
          <w:tcPr>
            <w:tcW w:w="2837" w:type="dxa"/>
            <w:tcBorders>
              <w:top w:val="single" w:sz="4" w:space="0" w:color="auto"/>
              <w:left w:val="single" w:sz="4" w:space="0" w:color="auto"/>
              <w:bottom w:val="single" w:sz="4" w:space="0" w:color="auto"/>
              <w:right w:val="single" w:sz="4" w:space="0" w:color="auto"/>
            </w:tcBorders>
            <w:noWrap/>
            <w:vAlign w:val="center"/>
          </w:tcPr>
          <w:p w14:paraId="2C30DF4C" w14:textId="51D5EEB5" w:rsidR="006E5443" w:rsidRPr="00BD6B51" w:rsidRDefault="006E5443" w:rsidP="00BD6B51">
            <w:pPr>
              <w:spacing w:after="0" w:line="240" w:lineRule="auto"/>
              <w:contextualSpacing/>
              <w:jc w:val="center"/>
              <w:rPr>
                <w:rFonts w:ascii="Trebuchet MS" w:hAnsi="Trebuchet MS" w:cs="Arial"/>
                <w:sz w:val="16"/>
                <w:szCs w:val="16"/>
                <w:lang w:val="es-ES_tradnl"/>
              </w:rPr>
            </w:pPr>
            <w:r w:rsidRPr="00BD6B51">
              <w:rPr>
                <w:rFonts w:ascii="Trebuchet MS" w:hAnsi="Trebuchet MS" w:cs="Arial"/>
                <w:sz w:val="16"/>
                <w:szCs w:val="16"/>
                <w:lang w:val="es-ES_tradnl"/>
              </w:rPr>
              <w:t xml:space="preserve">Experiencia específica mínima de dos (2) </w:t>
            </w:r>
            <w:r w:rsidR="00F31001" w:rsidRPr="00BD6B51">
              <w:rPr>
                <w:rFonts w:ascii="Trebuchet MS" w:hAnsi="Trebuchet MS" w:cs="Arial"/>
                <w:sz w:val="16"/>
                <w:szCs w:val="16"/>
                <w:lang w:val="es-ES_tradnl"/>
              </w:rPr>
              <w:t xml:space="preserve">años </w:t>
            </w:r>
            <w:r w:rsidRPr="00BD6B51">
              <w:rPr>
                <w:rFonts w:ascii="Trebuchet MS" w:hAnsi="Trebuchet MS" w:cs="Arial"/>
                <w:sz w:val="16"/>
                <w:szCs w:val="16"/>
                <w:lang w:val="es-ES_tradnl"/>
              </w:rPr>
              <w:t>como</w:t>
            </w:r>
            <w:r w:rsidR="005557C9"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director de consultoría en</w:t>
            </w:r>
            <w:r w:rsidR="005557C9"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estudios y/o diseños para la construcción o rehabilitación o ampliación o adecuación o reforzamiento estructural de puentes vehiculares o peatonales</w:t>
            </w:r>
          </w:p>
        </w:tc>
      </w:tr>
      <w:tr w:rsidR="005557C9" w:rsidRPr="00BD6B51" w14:paraId="47229D63" w14:textId="77777777" w:rsidTr="0055299B">
        <w:trPr>
          <w:trHeight w:val="250"/>
          <w:jc w:val="center"/>
        </w:trPr>
        <w:tc>
          <w:tcPr>
            <w:tcW w:w="651" w:type="dxa"/>
            <w:tcBorders>
              <w:top w:val="single" w:sz="4" w:space="0" w:color="auto"/>
              <w:left w:val="single" w:sz="4" w:space="0" w:color="auto"/>
              <w:bottom w:val="single" w:sz="4" w:space="0" w:color="auto"/>
              <w:right w:val="single" w:sz="4" w:space="0" w:color="auto"/>
            </w:tcBorders>
            <w:noWrap/>
            <w:vAlign w:val="center"/>
          </w:tcPr>
          <w:p w14:paraId="3421ABC5"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2</w:t>
            </w:r>
          </w:p>
        </w:tc>
        <w:tc>
          <w:tcPr>
            <w:tcW w:w="1229" w:type="dxa"/>
            <w:tcBorders>
              <w:top w:val="single" w:sz="4" w:space="0" w:color="auto"/>
              <w:left w:val="single" w:sz="4" w:space="0" w:color="auto"/>
              <w:bottom w:val="single" w:sz="4" w:space="0" w:color="auto"/>
              <w:right w:val="single" w:sz="4" w:space="0" w:color="auto"/>
            </w:tcBorders>
            <w:vAlign w:val="center"/>
          </w:tcPr>
          <w:p w14:paraId="0AC76EC0"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Especialista en Geotecnia cimentaciones, viales y/o geólogo</w:t>
            </w:r>
          </w:p>
        </w:tc>
        <w:tc>
          <w:tcPr>
            <w:tcW w:w="1234" w:type="dxa"/>
            <w:tcBorders>
              <w:top w:val="single" w:sz="4" w:space="0" w:color="auto"/>
              <w:left w:val="single" w:sz="4" w:space="0" w:color="auto"/>
              <w:bottom w:val="single" w:sz="4" w:space="0" w:color="auto"/>
              <w:right w:val="single" w:sz="4" w:space="0" w:color="auto"/>
            </w:tcBorders>
            <w:vAlign w:val="center"/>
          </w:tcPr>
          <w:p w14:paraId="1FF0687C"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Matrícula profesional vigente de Ingeniero Civil y/o de Transportes y Vías.</w:t>
            </w:r>
          </w:p>
        </w:tc>
        <w:tc>
          <w:tcPr>
            <w:tcW w:w="2126" w:type="dxa"/>
            <w:tcBorders>
              <w:top w:val="single" w:sz="4" w:space="0" w:color="auto"/>
              <w:left w:val="single" w:sz="4" w:space="0" w:color="auto"/>
              <w:bottom w:val="single" w:sz="4" w:space="0" w:color="auto"/>
              <w:right w:val="single" w:sz="4" w:space="0" w:color="auto"/>
            </w:tcBorders>
            <w:vAlign w:val="center"/>
          </w:tcPr>
          <w:p w14:paraId="64E52161"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Posgrado entre alguna de las siguientes alternativas, en el área de conocimiento de la GEOTECNIA:</w:t>
            </w:r>
          </w:p>
          <w:p w14:paraId="453E7941"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Geotecnia</w:t>
            </w:r>
          </w:p>
          <w:p w14:paraId="08BE857D"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Ingeniería geotécnica</w:t>
            </w:r>
          </w:p>
          <w:p w14:paraId="1013BBD8"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Mecánica de suelos</w:t>
            </w:r>
          </w:p>
          <w:p w14:paraId="601A001E"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Geotecnia vial</w:t>
            </w:r>
          </w:p>
          <w:p w14:paraId="0A473136" w14:textId="581847E4"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Ingeniería de cimentaciones</w:t>
            </w:r>
          </w:p>
        </w:tc>
        <w:tc>
          <w:tcPr>
            <w:tcW w:w="1418" w:type="dxa"/>
            <w:tcBorders>
              <w:top w:val="single" w:sz="4" w:space="0" w:color="auto"/>
              <w:left w:val="single" w:sz="4" w:space="0" w:color="auto"/>
              <w:bottom w:val="single" w:sz="4" w:space="0" w:color="auto"/>
              <w:right w:val="single" w:sz="4" w:space="0" w:color="auto"/>
            </w:tcBorders>
            <w:noWrap/>
            <w:vAlign w:val="center"/>
          </w:tcPr>
          <w:p w14:paraId="6837AD13"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Experiencia profesional no menor de dos (2) años.</w:t>
            </w:r>
          </w:p>
        </w:tc>
        <w:tc>
          <w:tcPr>
            <w:tcW w:w="2837" w:type="dxa"/>
            <w:tcBorders>
              <w:top w:val="single" w:sz="4" w:space="0" w:color="auto"/>
              <w:left w:val="single" w:sz="4" w:space="0" w:color="auto"/>
              <w:bottom w:val="single" w:sz="4" w:space="0" w:color="auto"/>
              <w:right w:val="single" w:sz="4" w:space="0" w:color="auto"/>
            </w:tcBorders>
            <w:noWrap/>
            <w:vAlign w:val="center"/>
          </w:tcPr>
          <w:p w14:paraId="3AF7952C" w14:textId="0F171B3B" w:rsidR="006E5443" w:rsidRPr="00BD6B51" w:rsidRDefault="006E5443" w:rsidP="00BD6B51">
            <w:pPr>
              <w:spacing w:after="0" w:line="240" w:lineRule="auto"/>
              <w:contextualSpacing/>
              <w:jc w:val="center"/>
              <w:rPr>
                <w:rFonts w:ascii="Trebuchet MS" w:hAnsi="Trebuchet MS" w:cs="Arial"/>
                <w:sz w:val="16"/>
                <w:szCs w:val="16"/>
                <w:lang w:val="es-ES_tradnl"/>
              </w:rPr>
            </w:pPr>
            <w:r w:rsidRPr="00BD6B51">
              <w:rPr>
                <w:rFonts w:ascii="Trebuchet MS" w:hAnsi="Trebuchet MS" w:cs="Arial"/>
                <w:sz w:val="16"/>
                <w:szCs w:val="16"/>
                <w:lang w:val="es-ES_tradnl"/>
              </w:rPr>
              <w:t xml:space="preserve">Experiencia específica mínima y acreditada de </w:t>
            </w:r>
            <w:r w:rsidR="00F31001" w:rsidRPr="00BD6B51">
              <w:rPr>
                <w:rFonts w:ascii="Trebuchet MS" w:hAnsi="Trebuchet MS" w:cs="Arial"/>
                <w:sz w:val="16"/>
                <w:szCs w:val="16"/>
                <w:lang w:val="es-ES_tradnl"/>
              </w:rPr>
              <w:t xml:space="preserve">un </w:t>
            </w:r>
            <w:r w:rsidRPr="00BD6B51">
              <w:rPr>
                <w:rFonts w:ascii="Trebuchet MS" w:hAnsi="Trebuchet MS" w:cs="Arial"/>
                <w:sz w:val="16"/>
                <w:szCs w:val="16"/>
                <w:lang w:val="es-ES_tradnl"/>
              </w:rPr>
              <w:t>(</w:t>
            </w:r>
            <w:r w:rsidR="00F31001" w:rsidRPr="00BD6B51">
              <w:rPr>
                <w:rFonts w:ascii="Trebuchet MS" w:hAnsi="Trebuchet MS" w:cs="Arial"/>
                <w:sz w:val="16"/>
                <w:szCs w:val="16"/>
                <w:lang w:val="es-ES_tradnl"/>
              </w:rPr>
              <w:t>1</w:t>
            </w:r>
            <w:r w:rsidRPr="00BD6B51">
              <w:rPr>
                <w:rFonts w:ascii="Trebuchet MS" w:hAnsi="Trebuchet MS" w:cs="Arial"/>
                <w:sz w:val="16"/>
                <w:szCs w:val="16"/>
                <w:lang w:val="es-ES_tradnl"/>
              </w:rPr>
              <w:t xml:space="preserve">) </w:t>
            </w:r>
            <w:r w:rsidR="00F31001" w:rsidRPr="00BD6B51">
              <w:rPr>
                <w:rFonts w:ascii="Trebuchet MS" w:hAnsi="Trebuchet MS" w:cs="Arial"/>
                <w:sz w:val="16"/>
                <w:szCs w:val="16"/>
                <w:lang w:val="es-ES_tradnl"/>
              </w:rPr>
              <w:t xml:space="preserve">año </w:t>
            </w:r>
            <w:r w:rsidRPr="00BD6B51">
              <w:rPr>
                <w:rFonts w:ascii="Trebuchet MS" w:hAnsi="Trebuchet MS" w:cs="Arial"/>
                <w:sz w:val="16"/>
                <w:szCs w:val="16"/>
                <w:lang w:val="es-ES_tradnl"/>
              </w:rPr>
              <w:t xml:space="preserve">como especialista en área de Geotecnia para Estudios y Diseños para </w:t>
            </w:r>
            <w:r w:rsidR="00824C56" w:rsidRPr="00BD6B51">
              <w:rPr>
                <w:rFonts w:ascii="Trebuchet MS" w:hAnsi="Trebuchet MS" w:cs="Arial"/>
                <w:sz w:val="16"/>
                <w:szCs w:val="16"/>
                <w:lang w:val="es-ES_tradnl"/>
              </w:rPr>
              <w:t>para la construcción o rehabilitación o ampliación o adecuación o reforzamiento estructural de puentes vehiculares o peatonales</w:t>
            </w:r>
            <w:r w:rsidRPr="00BD6B51">
              <w:rPr>
                <w:rFonts w:ascii="Trebuchet MS" w:hAnsi="Trebuchet MS" w:cs="Arial"/>
                <w:sz w:val="16"/>
                <w:szCs w:val="16"/>
                <w:lang w:val="es-ES_tradnl"/>
              </w:rPr>
              <w:t>.</w:t>
            </w:r>
          </w:p>
        </w:tc>
      </w:tr>
      <w:tr w:rsidR="005557C9" w:rsidRPr="00BD6B51" w14:paraId="42078E3A" w14:textId="77777777" w:rsidTr="0055299B">
        <w:trPr>
          <w:trHeight w:val="1927"/>
          <w:jc w:val="center"/>
        </w:trPr>
        <w:tc>
          <w:tcPr>
            <w:tcW w:w="651" w:type="dxa"/>
            <w:tcBorders>
              <w:top w:val="single" w:sz="4" w:space="0" w:color="auto"/>
              <w:left w:val="single" w:sz="4" w:space="0" w:color="auto"/>
              <w:bottom w:val="single" w:sz="4" w:space="0" w:color="auto"/>
              <w:right w:val="single" w:sz="4" w:space="0" w:color="auto"/>
            </w:tcBorders>
            <w:noWrap/>
            <w:vAlign w:val="center"/>
          </w:tcPr>
          <w:p w14:paraId="15FCC818"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3</w:t>
            </w:r>
          </w:p>
        </w:tc>
        <w:tc>
          <w:tcPr>
            <w:tcW w:w="1229" w:type="dxa"/>
            <w:tcBorders>
              <w:top w:val="single" w:sz="4" w:space="0" w:color="auto"/>
              <w:left w:val="single" w:sz="4" w:space="0" w:color="auto"/>
              <w:bottom w:val="single" w:sz="4" w:space="0" w:color="auto"/>
              <w:right w:val="single" w:sz="4" w:space="0" w:color="auto"/>
            </w:tcBorders>
            <w:vAlign w:val="center"/>
          </w:tcPr>
          <w:p w14:paraId="1D94EE21" w14:textId="3266C7BF" w:rsidR="006E5443" w:rsidRPr="00BD6B51" w:rsidRDefault="00566597" w:rsidP="00BD6B51">
            <w:pPr>
              <w:spacing w:after="0" w:line="240" w:lineRule="auto"/>
              <w:jc w:val="center"/>
              <w:rPr>
                <w:rFonts w:ascii="Trebuchet MS" w:hAnsi="Trebuchet MS" w:cs="Arial"/>
                <w:sz w:val="16"/>
                <w:szCs w:val="16"/>
                <w:lang w:val="es-ES_tradnl"/>
              </w:rPr>
            </w:pPr>
            <w:r>
              <w:rPr>
                <w:rFonts w:ascii="Trebuchet MS" w:hAnsi="Trebuchet MS" w:cs="Arial"/>
                <w:sz w:val="16"/>
                <w:szCs w:val="16"/>
                <w:lang w:val="es-ES_tradnl"/>
              </w:rPr>
              <w:t>E</w:t>
            </w:r>
            <w:r w:rsidR="006E5443" w:rsidRPr="00BD6B51">
              <w:rPr>
                <w:rFonts w:ascii="Trebuchet MS" w:hAnsi="Trebuchet MS" w:cs="Arial"/>
                <w:sz w:val="16"/>
                <w:szCs w:val="16"/>
                <w:lang w:val="es-ES_tradnl"/>
              </w:rPr>
              <w:t>specialista en estructuras</w:t>
            </w:r>
          </w:p>
        </w:tc>
        <w:tc>
          <w:tcPr>
            <w:tcW w:w="1234" w:type="dxa"/>
            <w:tcBorders>
              <w:top w:val="single" w:sz="4" w:space="0" w:color="auto"/>
              <w:left w:val="single" w:sz="4" w:space="0" w:color="auto"/>
              <w:bottom w:val="single" w:sz="4" w:space="0" w:color="auto"/>
              <w:right w:val="single" w:sz="4" w:space="0" w:color="auto"/>
            </w:tcBorders>
            <w:vAlign w:val="center"/>
          </w:tcPr>
          <w:p w14:paraId="75801E4F"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Matrícula profesional vigente de Ingeniero Civil y/o de Transportes y Vías.</w:t>
            </w:r>
          </w:p>
        </w:tc>
        <w:tc>
          <w:tcPr>
            <w:tcW w:w="2126" w:type="dxa"/>
            <w:tcBorders>
              <w:top w:val="single" w:sz="4" w:space="0" w:color="auto"/>
              <w:left w:val="single" w:sz="4" w:space="0" w:color="auto"/>
              <w:bottom w:val="single" w:sz="4" w:space="0" w:color="auto"/>
              <w:right w:val="single" w:sz="4" w:space="0" w:color="auto"/>
            </w:tcBorders>
            <w:vAlign w:val="center"/>
          </w:tcPr>
          <w:p w14:paraId="4F17B0FD"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Posgrado entre alguna de las siguientes alternativas, en el área de conocimiento de las ESTRUCTURAS:</w:t>
            </w:r>
          </w:p>
          <w:p w14:paraId="5AEDB027"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Estructuras</w:t>
            </w:r>
          </w:p>
          <w:p w14:paraId="6B8BA4A1"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Ingeniería estructural</w:t>
            </w:r>
          </w:p>
          <w:p w14:paraId="673793DF" w14:textId="77777777"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Análisis y diseño estructural</w:t>
            </w:r>
          </w:p>
          <w:p w14:paraId="013DDECA" w14:textId="0FEA70D5"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Diseño de puentes</w:t>
            </w:r>
          </w:p>
        </w:tc>
        <w:tc>
          <w:tcPr>
            <w:tcW w:w="1418" w:type="dxa"/>
            <w:tcBorders>
              <w:top w:val="single" w:sz="4" w:space="0" w:color="auto"/>
              <w:left w:val="single" w:sz="4" w:space="0" w:color="auto"/>
              <w:bottom w:val="single" w:sz="4" w:space="0" w:color="auto"/>
              <w:right w:val="single" w:sz="4" w:space="0" w:color="auto"/>
            </w:tcBorders>
            <w:noWrap/>
            <w:vAlign w:val="center"/>
          </w:tcPr>
          <w:p w14:paraId="3D989737" w14:textId="028218CE"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Experiencia</w:t>
            </w:r>
            <w:r w:rsidR="004B243C"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profesional no</w:t>
            </w:r>
            <w:r w:rsidR="004B243C"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menor de dos (2) años.</w:t>
            </w:r>
          </w:p>
        </w:tc>
        <w:tc>
          <w:tcPr>
            <w:tcW w:w="2837" w:type="dxa"/>
            <w:tcBorders>
              <w:top w:val="single" w:sz="4" w:space="0" w:color="auto"/>
              <w:left w:val="single" w:sz="4" w:space="0" w:color="auto"/>
              <w:bottom w:val="single" w:sz="4" w:space="0" w:color="auto"/>
              <w:right w:val="single" w:sz="4" w:space="0" w:color="auto"/>
            </w:tcBorders>
            <w:noWrap/>
            <w:vAlign w:val="center"/>
          </w:tcPr>
          <w:p w14:paraId="21EDFCCA" w14:textId="4C8F8E81" w:rsidR="006E5443" w:rsidRPr="00BD6B51" w:rsidRDefault="006E5443" w:rsidP="00BD6B51">
            <w:pPr>
              <w:spacing w:after="0" w:line="240" w:lineRule="auto"/>
              <w:jc w:val="center"/>
              <w:rPr>
                <w:rFonts w:ascii="Trebuchet MS" w:hAnsi="Trebuchet MS" w:cs="Arial"/>
                <w:sz w:val="16"/>
                <w:szCs w:val="16"/>
                <w:lang w:val="es-ES_tradnl"/>
              </w:rPr>
            </w:pPr>
            <w:r w:rsidRPr="00BD6B51">
              <w:rPr>
                <w:rFonts w:ascii="Trebuchet MS" w:hAnsi="Trebuchet MS" w:cs="Arial"/>
                <w:sz w:val="16"/>
                <w:szCs w:val="16"/>
                <w:lang w:val="es-ES_tradnl"/>
              </w:rPr>
              <w:t xml:space="preserve">Experiencia específica mínima y acreditada de </w:t>
            </w:r>
            <w:r w:rsidR="00F31001" w:rsidRPr="00BD6B51">
              <w:rPr>
                <w:rFonts w:ascii="Trebuchet MS" w:hAnsi="Trebuchet MS" w:cs="Arial"/>
                <w:sz w:val="16"/>
                <w:szCs w:val="16"/>
                <w:lang w:val="es-ES_tradnl"/>
              </w:rPr>
              <w:t xml:space="preserve">un (1) </w:t>
            </w:r>
            <w:proofErr w:type="gramStart"/>
            <w:r w:rsidR="00F31001" w:rsidRPr="00BD6B51">
              <w:rPr>
                <w:rFonts w:ascii="Trebuchet MS" w:hAnsi="Trebuchet MS" w:cs="Arial"/>
                <w:sz w:val="16"/>
                <w:szCs w:val="16"/>
                <w:lang w:val="es-ES_tradnl"/>
              </w:rPr>
              <w:t>año</w:t>
            </w:r>
            <w:r w:rsidR="00F31001" w:rsidRPr="00BD6B51" w:rsidDel="00F31001">
              <w:rPr>
                <w:rFonts w:ascii="Trebuchet MS" w:hAnsi="Trebuchet MS" w:cs="Arial"/>
                <w:sz w:val="16"/>
                <w:szCs w:val="16"/>
                <w:lang w:val="es-ES_tradnl"/>
              </w:rPr>
              <w:t xml:space="preserve"> </w:t>
            </w:r>
            <w:r w:rsidRPr="00BD6B51">
              <w:rPr>
                <w:rFonts w:ascii="Trebuchet MS" w:hAnsi="Trebuchet MS" w:cs="Arial"/>
                <w:sz w:val="16"/>
                <w:szCs w:val="16"/>
                <w:lang w:val="es-ES_tradnl"/>
              </w:rPr>
              <w:t xml:space="preserve"> como</w:t>
            </w:r>
            <w:proofErr w:type="gramEnd"/>
            <w:r w:rsidRPr="00BD6B51">
              <w:rPr>
                <w:rFonts w:ascii="Trebuchet MS" w:hAnsi="Trebuchet MS" w:cs="Arial"/>
                <w:sz w:val="16"/>
                <w:szCs w:val="16"/>
                <w:lang w:val="es-ES_tradnl"/>
              </w:rPr>
              <w:t xml:space="preserve"> </w:t>
            </w:r>
            <w:r w:rsidR="00824C56" w:rsidRPr="00BD6B51">
              <w:rPr>
                <w:rFonts w:ascii="Trebuchet MS" w:hAnsi="Trebuchet MS" w:cs="Arial"/>
                <w:sz w:val="16"/>
                <w:szCs w:val="16"/>
                <w:lang w:val="es-ES_tradnl"/>
              </w:rPr>
              <w:t xml:space="preserve">Especialista estructural o </w:t>
            </w:r>
            <w:r w:rsidR="00F31001" w:rsidRPr="00BD6B51">
              <w:rPr>
                <w:rFonts w:ascii="Trebuchet MS" w:hAnsi="Trebuchet MS" w:cs="Arial"/>
                <w:sz w:val="16"/>
                <w:szCs w:val="16"/>
                <w:lang w:val="es-ES_tradnl"/>
              </w:rPr>
              <w:t xml:space="preserve">diseñador </w:t>
            </w:r>
            <w:r w:rsidRPr="00BD6B51">
              <w:rPr>
                <w:rFonts w:ascii="Trebuchet MS" w:hAnsi="Trebuchet MS" w:cs="Arial"/>
                <w:sz w:val="16"/>
                <w:szCs w:val="16"/>
                <w:lang w:val="es-ES_tradnl"/>
              </w:rPr>
              <w:t>estructura</w:t>
            </w:r>
            <w:r w:rsidR="00F31001" w:rsidRPr="00BD6B51">
              <w:rPr>
                <w:rFonts w:ascii="Trebuchet MS" w:hAnsi="Trebuchet MS" w:cs="Arial"/>
                <w:sz w:val="16"/>
                <w:szCs w:val="16"/>
                <w:lang w:val="es-ES_tradnl"/>
              </w:rPr>
              <w:t>l</w:t>
            </w:r>
            <w:r w:rsidRPr="00BD6B51">
              <w:rPr>
                <w:rFonts w:ascii="Trebuchet MS" w:hAnsi="Trebuchet MS" w:cs="Arial"/>
                <w:sz w:val="16"/>
                <w:szCs w:val="16"/>
                <w:lang w:val="es-ES_tradnl"/>
              </w:rPr>
              <w:t xml:space="preserve"> </w:t>
            </w:r>
            <w:r w:rsidR="004B243C" w:rsidRPr="00BD6B51">
              <w:rPr>
                <w:rFonts w:ascii="Trebuchet MS" w:hAnsi="Trebuchet MS" w:cs="Arial"/>
                <w:sz w:val="16"/>
                <w:szCs w:val="16"/>
                <w:lang w:val="es-ES_tradnl"/>
              </w:rPr>
              <w:t xml:space="preserve">para Estudios y Diseños para </w:t>
            </w:r>
            <w:r w:rsidR="00824C56" w:rsidRPr="00BD6B51">
              <w:rPr>
                <w:rFonts w:ascii="Trebuchet MS" w:hAnsi="Trebuchet MS" w:cs="Arial"/>
                <w:sz w:val="16"/>
                <w:szCs w:val="16"/>
                <w:lang w:val="es-ES_tradnl"/>
              </w:rPr>
              <w:t>para la construcción o rehabilitación o ampliación o adecuación o reforzamiento estructural de puentes vehiculares o peatonales</w:t>
            </w:r>
            <w:r w:rsidR="004B243C" w:rsidRPr="00BD6B51">
              <w:rPr>
                <w:rFonts w:ascii="Trebuchet MS" w:hAnsi="Trebuchet MS" w:cs="Arial"/>
                <w:sz w:val="16"/>
                <w:szCs w:val="16"/>
                <w:lang w:val="es-ES_tradnl"/>
              </w:rPr>
              <w:t>.</w:t>
            </w:r>
          </w:p>
        </w:tc>
      </w:tr>
      <w:tr w:rsidR="006E5443" w:rsidRPr="00BD6B51" w14:paraId="58CB00CE" w14:textId="77777777" w:rsidTr="00BD6B51">
        <w:trPr>
          <w:trHeight w:val="548"/>
          <w:jc w:val="center"/>
        </w:trPr>
        <w:tc>
          <w:tcPr>
            <w:tcW w:w="9495" w:type="dxa"/>
            <w:gridSpan w:val="6"/>
            <w:tcBorders>
              <w:top w:val="single" w:sz="4" w:space="0" w:color="auto"/>
              <w:left w:val="single" w:sz="4" w:space="0" w:color="auto"/>
              <w:bottom w:val="single" w:sz="4" w:space="0" w:color="auto"/>
              <w:right w:val="single" w:sz="4" w:space="0" w:color="auto"/>
            </w:tcBorders>
            <w:noWrap/>
            <w:vAlign w:val="center"/>
          </w:tcPr>
          <w:p w14:paraId="7F57FDF0" w14:textId="77777777" w:rsidR="006E5443" w:rsidRPr="00BD6B51" w:rsidRDefault="006E5443" w:rsidP="00BD6B51">
            <w:pPr>
              <w:spacing w:after="0" w:line="240" w:lineRule="auto"/>
              <w:rPr>
                <w:rFonts w:ascii="Trebuchet MS" w:hAnsi="Trebuchet MS" w:cs="Arial"/>
                <w:sz w:val="16"/>
                <w:szCs w:val="16"/>
                <w:lang w:val="es-ES_tradnl"/>
              </w:rPr>
            </w:pPr>
            <w:r w:rsidRPr="00BD6B51">
              <w:rPr>
                <w:rFonts w:ascii="Trebuchet MS" w:hAnsi="Trebuchet MS" w:cs="Arial"/>
                <w:b/>
                <w:sz w:val="16"/>
                <w:szCs w:val="16"/>
                <w:lang w:val="es-ES_tradnl"/>
              </w:rPr>
              <w:lastRenderedPageBreak/>
              <w:t>Nota 1</w:t>
            </w:r>
            <w:r w:rsidRPr="00BD6B51">
              <w:rPr>
                <w:rFonts w:ascii="Trebuchet MS" w:hAnsi="Trebuchet MS" w:cs="Arial"/>
                <w:sz w:val="16"/>
                <w:szCs w:val="16"/>
                <w:lang w:val="es-ES_tradnl"/>
              </w:rPr>
              <w:t>: En caso de no requerir título de posgrado, indicar "N.A."</w:t>
            </w:r>
          </w:p>
          <w:p w14:paraId="6DB5DD3E" w14:textId="77777777" w:rsidR="006E5443" w:rsidRPr="00BD6B51" w:rsidRDefault="006E5443" w:rsidP="00BD6B51">
            <w:pPr>
              <w:spacing w:after="0" w:line="240" w:lineRule="auto"/>
              <w:rPr>
                <w:rFonts w:ascii="Trebuchet MS" w:hAnsi="Trebuchet MS" w:cs="Arial"/>
                <w:sz w:val="16"/>
                <w:szCs w:val="16"/>
                <w:lang w:val="es-ES_tradnl"/>
              </w:rPr>
            </w:pPr>
          </w:p>
          <w:p w14:paraId="74F57381" w14:textId="77777777" w:rsidR="006E5443" w:rsidRPr="00BD6B51" w:rsidRDefault="006E5443" w:rsidP="00BD6B51">
            <w:pPr>
              <w:spacing w:after="0" w:line="240" w:lineRule="auto"/>
              <w:rPr>
                <w:rFonts w:ascii="Trebuchet MS" w:hAnsi="Trebuchet MS" w:cs="Arial"/>
                <w:sz w:val="16"/>
                <w:szCs w:val="16"/>
                <w:lang w:val="es-ES_tradnl"/>
              </w:rPr>
            </w:pPr>
            <w:r w:rsidRPr="00BD6B51">
              <w:rPr>
                <w:rFonts w:ascii="Trebuchet MS" w:hAnsi="Trebuchet MS" w:cs="Arial"/>
                <w:b/>
                <w:sz w:val="16"/>
                <w:szCs w:val="16"/>
                <w:lang w:val="es-ES_tradnl"/>
              </w:rPr>
              <w:t>Nota 2:</w:t>
            </w:r>
            <w:r w:rsidRPr="00BD6B51">
              <w:rPr>
                <w:rFonts w:ascii="Trebuchet MS" w:hAnsi="Trebuchet MS" w:cs="Arial"/>
                <w:sz w:val="16"/>
                <w:szCs w:val="16"/>
                <w:lang w:val="es-ES_tradnl"/>
              </w:rPr>
              <w:t xml:space="preserve"> La entidad propenderá por establecer perfiles profesionales, en cuanto a su formación académica, adecuada y proporcional con el objeto contractual. Asimismo, no podrá bajo ningún supuesto establecer títulos de posgrado particulares (especializaciones, maestrías, doctorados o posdoctorados), toda vez que la formación académica obedece a un título de posgrado independiente de su nivel académico, en un área de conocimiento acorde al cargo a desempeñar</w:t>
            </w:r>
          </w:p>
          <w:p w14:paraId="075D0FEE" w14:textId="77777777" w:rsidR="006E5443" w:rsidRPr="00BD6B51" w:rsidRDefault="006E5443" w:rsidP="00BD6B51">
            <w:pPr>
              <w:spacing w:after="0" w:line="240" w:lineRule="auto"/>
              <w:rPr>
                <w:rFonts w:ascii="Trebuchet MS" w:hAnsi="Trebuchet MS" w:cs="Arial"/>
                <w:sz w:val="16"/>
                <w:szCs w:val="16"/>
                <w:lang w:val="es-ES_tradnl"/>
              </w:rPr>
            </w:pPr>
          </w:p>
          <w:p w14:paraId="1838DEE0" w14:textId="77CD6953" w:rsidR="005557C9" w:rsidRPr="00BD6B51" w:rsidRDefault="006E5443" w:rsidP="00BD6B51">
            <w:pPr>
              <w:spacing w:after="0" w:line="240" w:lineRule="auto"/>
              <w:rPr>
                <w:rFonts w:ascii="Trebuchet MS" w:hAnsi="Trebuchet MS" w:cs="Arial"/>
                <w:sz w:val="16"/>
                <w:szCs w:val="16"/>
                <w:lang w:val="es-ES_tradnl"/>
              </w:rPr>
            </w:pPr>
            <w:r w:rsidRPr="00BD6B51">
              <w:rPr>
                <w:rFonts w:ascii="Trebuchet MS" w:hAnsi="Trebuchet MS" w:cs="Arial"/>
                <w:b/>
                <w:sz w:val="16"/>
                <w:szCs w:val="16"/>
                <w:lang w:val="es-ES_tradnl"/>
              </w:rPr>
              <w:t>Nota 3:</w:t>
            </w:r>
            <w:r w:rsidRPr="00BD6B51">
              <w:rPr>
                <w:rFonts w:ascii="Trebuchet MS" w:hAnsi="Trebuchet MS" w:cs="Arial"/>
                <w:sz w:val="16"/>
                <w:szCs w:val="16"/>
                <w:lang w:val="es-ES_tradnl"/>
              </w:rPr>
              <w:t xml:space="preserve"> No se aceptarán estudios de tipo: diplomado, curso, seminario como un estudio de posgrado.</w:t>
            </w:r>
          </w:p>
        </w:tc>
      </w:tr>
    </w:tbl>
    <w:p w14:paraId="15726BC4" w14:textId="77777777" w:rsidR="000958D5" w:rsidRPr="00BD6B51" w:rsidRDefault="000958D5" w:rsidP="00264569">
      <w:pPr>
        <w:pStyle w:val="BodyText"/>
        <w:rPr>
          <w:rFonts w:ascii="Trebuchet MS" w:hAnsi="Trebuchet MS" w:cs="Arial"/>
          <w:sz w:val="20"/>
        </w:rPr>
      </w:pPr>
    </w:p>
    <w:p w14:paraId="3CC990B2" w14:textId="4D60CBAC" w:rsidR="00264569" w:rsidRPr="00BD6B51" w:rsidRDefault="005557C9" w:rsidP="00264569">
      <w:pPr>
        <w:pStyle w:val="BodyText"/>
        <w:rPr>
          <w:rFonts w:ascii="Trebuchet MS" w:hAnsi="Trebuchet MS" w:cs="Arial"/>
          <w:sz w:val="20"/>
        </w:rPr>
      </w:pPr>
      <w:r w:rsidRPr="00BD6B51">
        <w:rPr>
          <w:rFonts w:ascii="Trebuchet MS" w:hAnsi="Trebuchet MS" w:cs="Arial"/>
          <w:sz w:val="20"/>
        </w:rPr>
        <w:t>Notas generales al personal clave evaluable:</w:t>
      </w:r>
    </w:p>
    <w:p w14:paraId="06557A6F" w14:textId="77777777" w:rsidR="005557C9" w:rsidRPr="00BD6B51" w:rsidRDefault="005557C9" w:rsidP="00264569">
      <w:pPr>
        <w:pStyle w:val="BodyText"/>
        <w:rPr>
          <w:rFonts w:ascii="Trebuchet MS" w:hAnsi="Trebuchet MS" w:cs="Arial"/>
          <w:sz w:val="20"/>
        </w:rPr>
      </w:pPr>
    </w:p>
    <w:p w14:paraId="6D42DEF0" w14:textId="77777777" w:rsidR="005557C9" w:rsidRPr="00BD6B51" w:rsidRDefault="005557C9" w:rsidP="005557C9">
      <w:pPr>
        <w:pStyle w:val="BodyText"/>
        <w:rPr>
          <w:rFonts w:ascii="Trebuchet MS" w:hAnsi="Trebuchet MS" w:cs="Arial"/>
          <w:sz w:val="20"/>
        </w:rPr>
      </w:pPr>
      <w:r w:rsidRPr="00BD6B51">
        <w:rPr>
          <w:rFonts w:ascii="Trebuchet MS" w:hAnsi="Trebuchet MS" w:cs="Arial"/>
          <w:sz w:val="20"/>
        </w:rPr>
        <w:t>Nota 1: Se admite el título en cualquiera de las modalidades de posgrado (especialización, maestría o doctorado).</w:t>
      </w:r>
    </w:p>
    <w:p w14:paraId="6C910F1A" w14:textId="77777777" w:rsidR="000958D5" w:rsidRPr="00BD6B51" w:rsidRDefault="000958D5" w:rsidP="005557C9">
      <w:pPr>
        <w:pStyle w:val="BodyText"/>
        <w:rPr>
          <w:rFonts w:ascii="Trebuchet MS" w:hAnsi="Trebuchet MS" w:cs="Arial"/>
          <w:sz w:val="20"/>
        </w:rPr>
      </w:pPr>
    </w:p>
    <w:p w14:paraId="691BFB17" w14:textId="396F9D51" w:rsidR="005557C9" w:rsidRPr="00BD6B51" w:rsidRDefault="005557C9" w:rsidP="005557C9">
      <w:pPr>
        <w:pStyle w:val="BodyText"/>
        <w:rPr>
          <w:rFonts w:ascii="Trebuchet MS" w:hAnsi="Trebuchet MS" w:cs="Arial"/>
          <w:sz w:val="20"/>
        </w:rPr>
      </w:pPr>
      <w:r w:rsidRPr="00BD6B51">
        <w:rPr>
          <w:rFonts w:ascii="Trebuchet MS" w:hAnsi="Trebuchet MS" w:cs="Arial"/>
          <w:sz w:val="20"/>
        </w:rPr>
        <w:t>Nota 2: No se aceptarán estudios de tipo diplomado, curso o seminario como estudio de posgrado.</w:t>
      </w:r>
    </w:p>
    <w:p w14:paraId="70CDF8A7" w14:textId="77777777" w:rsidR="005557C9" w:rsidRPr="00BD6B51" w:rsidRDefault="005557C9" w:rsidP="00264569">
      <w:pPr>
        <w:pStyle w:val="BodyText"/>
        <w:rPr>
          <w:rFonts w:ascii="Trebuchet MS" w:hAnsi="Trebuchet MS" w:cs="Arial"/>
          <w:sz w:val="20"/>
        </w:rPr>
      </w:pPr>
    </w:p>
    <w:p w14:paraId="1BC0D262" w14:textId="77777777" w:rsidR="00264569" w:rsidRPr="00BD6B51" w:rsidRDefault="00264569" w:rsidP="00264569">
      <w:pPr>
        <w:pStyle w:val="BodyText"/>
        <w:rPr>
          <w:rFonts w:ascii="Trebuchet MS" w:hAnsi="Trebuchet MS" w:cs="Arial"/>
          <w:sz w:val="20"/>
          <w:lang w:val="es-ES_tradnl"/>
        </w:rPr>
      </w:pPr>
      <w:r w:rsidRPr="00BD6B51">
        <w:rPr>
          <w:rFonts w:ascii="Trebuchet MS" w:hAnsi="Trebuchet MS" w:cs="Arial"/>
          <w:sz w:val="20"/>
          <w:lang w:val="es-ES_tradnl"/>
        </w:rPr>
        <w:t xml:space="preserve">El personal </w:t>
      </w:r>
      <w:r w:rsidRPr="00BD6B51">
        <w:rPr>
          <w:rFonts w:ascii="Trebuchet MS" w:hAnsi="Trebuchet MS" w:cs="Arial"/>
          <w:b/>
          <w:bCs/>
          <w:sz w:val="20"/>
          <w:u w:val="single"/>
          <w:lang w:val="es-ES_tradnl"/>
        </w:rPr>
        <w:t xml:space="preserve">distinto al clave </w:t>
      </w:r>
      <w:proofErr w:type="gramStart"/>
      <w:r w:rsidRPr="00BD6B51">
        <w:rPr>
          <w:rFonts w:ascii="Trebuchet MS" w:hAnsi="Trebuchet MS" w:cs="Arial"/>
          <w:b/>
          <w:bCs/>
          <w:sz w:val="20"/>
          <w:u w:val="single"/>
          <w:lang w:val="es-ES_tradnl"/>
        </w:rPr>
        <w:t>evaluable</w:t>
      </w:r>
      <w:r w:rsidRPr="00BD6B51">
        <w:rPr>
          <w:rFonts w:ascii="Trebuchet MS" w:hAnsi="Trebuchet MS" w:cs="Arial"/>
          <w:sz w:val="20"/>
          <w:lang w:val="es-ES_tradnl"/>
        </w:rPr>
        <w:t>,</w:t>
      </w:r>
      <w:proofErr w:type="gramEnd"/>
      <w:r w:rsidRPr="00BD6B51">
        <w:rPr>
          <w:rFonts w:ascii="Trebuchet MS" w:hAnsi="Trebuchet MS" w:cs="Arial"/>
          <w:sz w:val="20"/>
          <w:lang w:val="es-ES_tradnl"/>
        </w:rPr>
        <w:t xml:space="preserve"> debe cumplir y acreditar, como mínimo, los siguientes requisitos de formación y experiencia:</w:t>
      </w:r>
    </w:p>
    <w:p w14:paraId="4F53CBA6" w14:textId="77777777" w:rsidR="00264569" w:rsidRPr="00BD6B51" w:rsidRDefault="00264569" w:rsidP="00264569">
      <w:pPr>
        <w:pStyle w:val="BodyText"/>
        <w:rPr>
          <w:rFonts w:ascii="Trebuchet MS" w:hAnsi="Trebuchet MS" w:cs="Arial"/>
          <w:sz w:val="20"/>
          <w:lang w:val="es-ES_tradnl"/>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8"/>
        <w:gridCol w:w="1449"/>
        <w:gridCol w:w="1685"/>
        <w:gridCol w:w="1476"/>
        <w:gridCol w:w="1657"/>
        <w:gridCol w:w="2861"/>
      </w:tblGrid>
      <w:tr w:rsidR="000958D5" w:rsidRPr="00BD6B51" w14:paraId="57B5BB84" w14:textId="77777777" w:rsidTr="000958D5">
        <w:trPr>
          <w:trHeight w:val="510"/>
          <w:jc w:val="center"/>
        </w:trPr>
        <w:tc>
          <w:tcPr>
            <w:tcW w:w="667" w:type="dxa"/>
            <w:shd w:val="clear" w:color="000000" w:fill="D0CECE"/>
            <w:vAlign w:val="center"/>
            <w:hideMark/>
          </w:tcPr>
          <w:p w14:paraId="2B73F8F8" w14:textId="71677F0A" w:rsidR="000958D5" w:rsidRPr="00BD6B51" w:rsidRDefault="000958D5" w:rsidP="00BD6B51">
            <w:pPr>
              <w:pStyle w:val="NormalWeb"/>
              <w:spacing w:before="0" w:beforeAutospacing="0" w:after="0" w:afterAutospacing="0"/>
              <w:jc w:val="center"/>
              <w:rPr>
                <w:rFonts w:ascii="Trebuchet MS" w:hAnsi="Trebuchet MS" w:cs="Arial"/>
                <w:b/>
                <w:bCs/>
                <w:sz w:val="16"/>
                <w:szCs w:val="16"/>
                <w:lang w:val="es-ES_tradnl"/>
              </w:rPr>
            </w:pPr>
            <w:r w:rsidRPr="00BD6B51">
              <w:rPr>
                <w:rFonts w:ascii="Trebuchet MS" w:hAnsi="Trebuchet MS" w:cs="Arial"/>
                <w:b/>
                <w:bCs/>
                <w:sz w:val="16"/>
                <w:szCs w:val="16"/>
                <w:lang w:val="es-ES_tradnl"/>
              </w:rPr>
              <w:t>Perfil No.</w:t>
            </w:r>
          </w:p>
        </w:tc>
        <w:tc>
          <w:tcPr>
            <w:tcW w:w="1477" w:type="dxa"/>
            <w:shd w:val="clear" w:color="000000" w:fill="D0CECE"/>
            <w:vAlign w:val="center"/>
            <w:hideMark/>
          </w:tcPr>
          <w:p w14:paraId="1B230FB9" w14:textId="77777777" w:rsidR="000958D5" w:rsidRPr="00BD6B51" w:rsidRDefault="000958D5" w:rsidP="00BD6B51">
            <w:pPr>
              <w:pStyle w:val="NormalWeb"/>
              <w:spacing w:before="0" w:beforeAutospacing="0" w:after="0" w:afterAutospacing="0"/>
              <w:jc w:val="center"/>
              <w:rPr>
                <w:rFonts w:ascii="Trebuchet MS" w:hAnsi="Trebuchet MS" w:cs="Arial"/>
                <w:b/>
                <w:bCs/>
                <w:sz w:val="16"/>
                <w:szCs w:val="16"/>
                <w:lang w:val="es-ES_tradnl"/>
              </w:rPr>
            </w:pPr>
            <w:r w:rsidRPr="00BD6B51">
              <w:rPr>
                <w:rFonts w:ascii="Trebuchet MS" w:hAnsi="Trebuchet MS" w:cs="Arial"/>
                <w:b/>
                <w:bCs/>
                <w:sz w:val="16"/>
                <w:szCs w:val="16"/>
                <w:lang w:val="es-ES_tradnl"/>
              </w:rPr>
              <w:t>Cargo</w:t>
            </w:r>
          </w:p>
        </w:tc>
        <w:tc>
          <w:tcPr>
            <w:tcW w:w="1732" w:type="dxa"/>
            <w:shd w:val="clear" w:color="000000" w:fill="D0CECE"/>
            <w:vAlign w:val="center"/>
            <w:hideMark/>
          </w:tcPr>
          <w:p w14:paraId="2B1EE694" w14:textId="77777777" w:rsidR="000958D5" w:rsidRPr="00BD6B51" w:rsidRDefault="000958D5" w:rsidP="00BD6B51">
            <w:pPr>
              <w:pStyle w:val="NormalWeb"/>
              <w:spacing w:before="0" w:beforeAutospacing="0" w:after="0" w:afterAutospacing="0"/>
              <w:jc w:val="center"/>
              <w:rPr>
                <w:rFonts w:ascii="Trebuchet MS" w:hAnsi="Trebuchet MS" w:cs="Arial"/>
                <w:b/>
                <w:bCs/>
                <w:sz w:val="16"/>
                <w:szCs w:val="16"/>
                <w:lang w:val="es-ES_tradnl"/>
              </w:rPr>
            </w:pPr>
            <w:r w:rsidRPr="00BD6B51">
              <w:rPr>
                <w:rFonts w:ascii="Trebuchet MS" w:hAnsi="Trebuchet MS" w:cs="Arial"/>
                <w:b/>
                <w:bCs/>
                <w:sz w:val="16"/>
                <w:szCs w:val="16"/>
                <w:lang w:val="es-ES_tradnl"/>
              </w:rPr>
              <w:t>Título Profesional</w:t>
            </w:r>
          </w:p>
        </w:tc>
        <w:tc>
          <w:tcPr>
            <w:tcW w:w="1501" w:type="dxa"/>
            <w:shd w:val="clear" w:color="000000" w:fill="D0CECE"/>
            <w:vAlign w:val="center"/>
            <w:hideMark/>
          </w:tcPr>
          <w:p w14:paraId="5B808259" w14:textId="77777777" w:rsidR="000958D5" w:rsidRPr="00BD6B51" w:rsidRDefault="000958D5" w:rsidP="00BD6B51">
            <w:pPr>
              <w:pStyle w:val="NormalWeb"/>
              <w:spacing w:before="0" w:beforeAutospacing="0" w:after="0" w:afterAutospacing="0"/>
              <w:jc w:val="center"/>
              <w:rPr>
                <w:rFonts w:ascii="Trebuchet MS" w:hAnsi="Trebuchet MS" w:cs="Arial"/>
                <w:b/>
                <w:bCs/>
                <w:sz w:val="16"/>
                <w:szCs w:val="16"/>
                <w:lang w:val="es-ES_tradnl"/>
              </w:rPr>
            </w:pPr>
            <w:r w:rsidRPr="00BD6B51">
              <w:rPr>
                <w:rFonts w:ascii="Trebuchet MS" w:hAnsi="Trebuchet MS" w:cs="Arial"/>
                <w:b/>
                <w:bCs/>
                <w:sz w:val="16"/>
                <w:szCs w:val="16"/>
                <w:lang w:val="es-ES_tradnl"/>
              </w:rPr>
              <w:t>Título de Posgrado</w:t>
            </w:r>
          </w:p>
        </w:tc>
        <w:tc>
          <w:tcPr>
            <w:tcW w:w="1422" w:type="dxa"/>
            <w:shd w:val="clear" w:color="000000" w:fill="D0CECE"/>
            <w:vAlign w:val="center"/>
            <w:hideMark/>
          </w:tcPr>
          <w:p w14:paraId="609AB825" w14:textId="77777777" w:rsidR="000958D5" w:rsidRPr="00BD6B51" w:rsidRDefault="000958D5" w:rsidP="000958D5">
            <w:pPr>
              <w:pStyle w:val="NormalWeb"/>
              <w:spacing w:before="0" w:beforeAutospacing="0" w:after="0" w:afterAutospacing="0"/>
              <w:jc w:val="center"/>
              <w:rPr>
                <w:rFonts w:ascii="Trebuchet MS" w:hAnsi="Trebuchet MS" w:cs="Arial"/>
                <w:b/>
                <w:bCs/>
                <w:sz w:val="16"/>
                <w:szCs w:val="16"/>
                <w:lang w:val="es-ES_tradnl"/>
              </w:rPr>
            </w:pPr>
            <w:r w:rsidRPr="00BD6B51">
              <w:rPr>
                <w:rFonts w:ascii="Trebuchet MS" w:hAnsi="Trebuchet MS" w:cs="Arial"/>
                <w:b/>
                <w:bCs/>
                <w:sz w:val="16"/>
                <w:szCs w:val="16"/>
                <w:lang w:val="es-ES_tradnl"/>
              </w:rPr>
              <w:t>Experiencia General</w:t>
            </w:r>
          </w:p>
          <w:p w14:paraId="6C156E37" w14:textId="2A974B12" w:rsidR="000958D5" w:rsidRPr="00BD6B51" w:rsidRDefault="000958D5" w:rsidP="00BD6B51">
            <w:pPr>
              <w:pStyle w:val="NormalWeb"/>
              <w:spacing w:before="0" w:beforeAutospacing="0" w:after="0" w:afterAutospacing="0"/>
              <w:jc w:val="center"/>
              <w:rPr>
                <w:rFonts w:ascii="Trebuchet MS" w:hAnsi="Trebuchet MS" w:cs="Arial"/>
                <w:b/>
                <w:bCs/>
                <w:sz w:val="16"/>
                <w:szCs w:val="16"/>
                <w:lang w:val="es-ES_tradnl"/>
              </w:rPr>
            </w:pPr>
            <w:r w:rsidRPr="00BD6B51">
              <w:rPr>
                <w:rFonts w:ascii="Trebuchet MS" w:hAnsi="Trebuchet MS" w:cs="Arial"/>
                <w:b/>
                <w:bCs/>
                <w:sz w:val="16"/>
                <w:szCs w:val="16"/>
                <w:lang w:val="es-ES_tradnl"/>
              </w:rPr>
              <w:t>(años mínimos)</w:t>
            </w:r>
          </w:p>
        </w:tc>
        <w:tc>
          <w:tcPr>
            <w:tcW w:w="2987" w:type="dxa"/>
            <w:shd w:val="clear" w:color="000000" w:fill="D0CECE"/>
            <w:vAlign w:val="center"/>
            <w:hideMark/>
          </w:tcPr>
          <w:p w14:paraId="46DE574E" w14:textId="77777777" w:rsidR="000958D5" w:rsidRPr="00BD6B51" w:rsidRDefault="000958D5" w:rsidP="000958D5">
            <w:pPr>
              <w:pStyle w:val="NormalWeb"/>
              <w:spacing w:before="0" w:beforeAutospacing="0" w:after="0" w:afterAutospacing="0"/>
              <w:jc w:val="center"/>
              <w:rPr>
                <w:rFonts w:ascii="Trebuchet MS" w:hAnsi="Trebuchet MS" w:cs="Arial"/>
                <w:b/>
                <w:bCs/>
                <w:sz w:val="16"/>
                <w:szCs w:val="16"/>
                <w:lang w:val="es-ES_tradnl"/>
              </w:rPr>
            </w:pPr>
            <w:r w:rsidRPr="00BD6B51">
              <w:rPr>
                <w:rFonts w:ascii="Trebuchet MS" w:hAnsi="Trebuchet MS" w:cs="Arial"/>
                <w:b/>
                <w:bCs/>
                <w:sz w:val="16"/>
                <w:szCs w:val="16"/>
                <w:lang w:val="es-ES_tradnl"/>
              </w:rPr>
              <w:t>Experiencia Específica</w:t>
            </w:r>
          </w:p>
          <w:p w14:paraId="0D3224AD" w14:textId="5AC81B22" w:rsidR="000958D5" w:rsidRPr="00BD6B51" w:rsidRDefault="000958D5" w:rsidP="00BD6B51">
            <w:pPr>
              <w:pStyle w:val="NormalWeb"/>
              <w:spacing w:before="0" w:beforeAutospacing="0" w:after="0" w:afterAutospacing="0"/>
              <w:jc w:val="center"/>
              <w:rPr>
                <w:rFonts w:ascii="Trebuchet MS" w:hAnsi="Trebuchet MS" w:cs="Arial"/>
                <w:b/>
                <w:bCs/>
                <w:sz w:val="16"/>
                <w:szCs w:val="16"/>
                <w:lang w:val="es-ES_tradnl"/>
              </w:rPr>
            </w:pPr>
            <w:r w:rsidRPr="00BD6B51">
              <w:rPr>
                <w:rFonts w:ascii="Trebuchet MS" w:hAnsi="Trebuchet MS" w:cs="Arial"/>
                <w:b/>
                <w:bCs/>
                <w:sz w:val="16"/>
                <w:szCs w:val="16"/>
                <w:lang w:val="es-ES_tradnl"/>
              </w:rPr>
              <w:t>(años mínimos)</w:t>
            </w:r>
          </w:p>
        </w:tc>
      </w:tr>
      <w:tr w:rsidR="00C567B9" w:rsidRPr="00BD6B51" w14:paraId="0AC6534F" w14:textId="77777777" w:rsidTr="000958D5">
        <w:trPr>
          <w:trHeight w:val="817"/>
          <w:jc w:val="center"/>
        </w:trPr>
        <w:tc>
          <w:tcPr>
            <w:tcW w:w="667" w:type="dxa"/>
            <w:vAlign w:val="center"/>
          </w:tcPr>
          <w:p w14:paraId="108EA420"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1</w:t>
            </w:r>
          </w:p>
        </w:tc>
        <w:tc>
          <w:tcPr>
            <w:tcW w:w="1477" w:type="dxa"/>
            <w:vAlign w:val="center"/>
          </w:tcPr>
          <w:p w14:paraId="2D04409B" w14:textId="58449766"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Coordinador de consultoría</w:t>
            </w:r>
          </w:p>
        </w:tc>
        <w:tc>
          <w:tcPr>
            <w:tcW w:w="1732" w:type="dxa"/>
            <w:vAlign w:val="center"/>
          </w:tcPr>
          <w:p w14:paraId="28D60DD1" w14:textId="64859A7F"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Ingeniero Civil o Ingeniero en Transporte y Vías</w:t>
            </w:r>
          </w:p>
        </w:tc>
        <w:tc>
          <w:tcPr>
            <w:tcW w:w="1501" w:type="dxa"/>
            <w:vAlign w:val="center"/>
          </w:tcPr>
          <w:p w14:paraId="36DCE48A"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proofErr w:type="gramStart"/>
            <w:r w:rsidRPr="00BD6B51">
              <w:rPr>
                <w:rFonts w:ascii="Trebuchet MS" w:hAnsi="Trebuchet MS" w:cs="Arial"/>
                <w:sz w:val="16"/>
                <w:szCs w:val="16"/>
                <w:lang w:val="es-ES_tradnl"/>
              </w:rPr>
              <w:t>N.A</w:t>
            </w:r>
            <w:proofErr w:type="gramEnd"/>
          </w:p>
        </w:tc>
        <w:tc>
          <w:tcPr>
            <w:tcW w:w="1422" w:type="dxa"/>
            <w:vAlign w:val="center"/>
          </w:tcPr>
          <w:p w14:paraId="697866B6" w14:textId="0CF9A215"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sz w:val="16"/>
                <w:szCs w:val="16"/>
              </w:rPr>
              <w:t>Experiencia profesional no menor de dos (2) años.</w:t>
            </w:r>
          </w:p>
        </w:tc>
        <w:tc>
          <w:tcPr>
            <w:tcW w:w="2987" w:type="dxa"/>
            <w:vAlign w:val="center"/>
          </w:tcPr>
          <w:p w14:paraId="32949FE1" w14:textId="06A2BA5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Experiencia específica mínima</w:t>
            </w:r>
            <w:r w:rsidR="00914F9E"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 xml:space="preserve">de </w:t>
            </w:r>
            <w:r w:rsidR="00F31001" w:rsidRPr="00BD6B51">
              <w:rPr>
                <w:rFonts w:ascii="Trebuchet MS" w:hAnsi="Trebuchet MS" w:cs="Arial"/>
                <w:sz w:val="16"/>
                <w:szCs w:val="16"/>
                <w:lang w:val="es-ES_tradnl"/>
              </w:rPr>
              <w:t xml:space="preserve">un </w:t>
            </w:r>
            <w:r w:rsidRPr="00BD6B51">
              <w:rPr>
                <w:rFonts w:ascii="Trebuchet MS" w:hAnsi="Trebuchet MS" w:cs="Arial"/>
                <w:sz w:val="16"/>
                <w:szCs w:val="16"/>
                <w:lang w:val="es-ES_tradnl"/>
              </w:rPr>
              <w:t>(</w:t>
            </w:r>
            <w:r w:rsidR="00F31001" w:rsidRPr="00BD6B51">
              <w:rPr>
                <w:rFonts w:ascii="Trebuchet MS" w:hAnsi="Trebuchet MS" w:cs="Arial"/>
                <w:sz w:val="16"/>
                <w:szCs w:val="16"/>
                <w:lang w:val="es-ES_tradnl"/>
              </w:rPr>
              <w:t>1</w:t>
            </w:r>
            <w:r w:rsidRPr="00BD6B51">
              <w:rPr>
                <w:rFonts w:ascii="Trebuchet MS" w:hAnsi="Trebuchet MS" w:cs="Arial"/>
                <w:sz w:val="16"/>
                <w:szCs w:val="16"/>
                <w:lang w:val="es-ES_tradnl"/>
              </w:rPr>
              <w:t xml:space="preserve">) </w:t>
            </w:r>
            <w:r w:rsidR="00F31001" w:rsidRPr="00BD6B51">
              <w:rPr>
                <w:rFonts w:ascii="Trebuchet MS" w:hAnsi="Trebuchet MS" w:cs="Arial"/>
                <w:sz w:val="16"/>
                <w:szCs w:val="16"/>
                <w:lang w:val="es-ES_tradnl"/>
              </w:rPr>
              <w:t xml:space="preserve">año </w:t>
            </w:r>
            <w:r w:rsidRPr="00BD6B51">
              <w:rPr>
                <w:rFonts w:ascii="Trebuchet MS" w:hAnsi="Trebuchet MS" w:cs="Arial"/>
                <w:sz w:val="16"/>
                <w:szCs w:val="16"/>
                <w:lang w:val="es-ES_tradnl"/>
              </w:rPr>
              <w:t>como</w:t>
            </w:r>
            <w:r w:rsidR="00914F9E"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director o coordinador o residente</w:t>
            </w:r>
            <w:r w:rsidR="00914F9E"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en proyectos de estudios y</w:t>
            </w:r>
            <w:r w:rsidR="00914F9E" w:rsidRPr="00BD6B51">
              <w:rPr>
                <w:rFonts w:ascii="Trebuchet MS" w:hAnsi="Trebuchet MS" w:cs="Arial"/>
                <w:sz w:val="16"/>
                <w:szCs w:val="16"/>
                <w:lang w:val="es-ES_tradnl"/>
              </w:rPr>
              <w:t xml:space="preserve"> </w:t>
            </w:r>
            <w:r w:rsidRPr="00BD6B51">
              <w:rPr>
                <w:rFonts w:ascii="Trebuchet MS" w:hAnsi="Trebuchet MS" w:cs="Arial"/>
                <w:sz w:val="16"/>
                <w:szCs w:val="16"/>
                <w:lang w:val="es-ES_tradnl"/>
              </w:rPr>
              <w:t xml:space="preserve">diseños </w:t>
            </w:r>
            <w:r w:rsidR="00824C56" w:rsidRPr="00BD6B51">
              <w:rPr>
                <w:rFonts w:ascii="Trebuchet MS" w:hAnsi="Trebuchet MS" w:cs="Arial"/>
                <w:sz w:val="16"/>
                <w:szCs w:val="16"/>
                <w:lang w:val="es-ES_tradnl"/>
              </w:rPr>
              <w:t>para la construcción o rehabilitación o ampliación o adecuación o reforzamiento estructural de puentes vehiculares o peatonales</w:t>
            </w:r>
            <w:r w:rsidRPr="00BD6B51">
              <w:rPr>
                <w:rFonts w:ascii="Trebuchet MS" w:hAnsi="Trebuchet MS" w:cs="Arial"/>
                <w:sz w:val="16"/>
                <w:szCs w:val="16"/>
                <w:lang w:val="es-ES_tradnl"/>
              </w:rPr>
              <w:t>.</w:t>
            </w:r>
          </w:p>
        </w:tc>
      </w:tr>
      <w:tr w:rsidR="00C567B9" w:rsidRPr="00BD6B51" w14:paraId="72444DDA" w14:textId="77777777" w:rsidTr="000958D5">
        <w:trPr>
          <w:trHeight w:val="817"/>
          <w:jc w:val="center"/>
        </w:trPr>
        <w:tc>
          <w:tcPr>
            <w:tcW w:w="667" w:type="dxa"/>
            <w:vAlign w:val="center"/>
          </w:tcPr>
          <w:p w14:paraId="7576A5A2"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2</w:t>
            </w:r>
          </w:p>
        </w:tc>
        <w:tc>
          <w:tcPr>
            <w:tcW w:w="1477" w:type="dxa"/>
            <w:vAlign w:val="center"/>
          </w:tcPr>
          <w:p w14:paraId="63BD30EF"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Especialista en Hidráulica e Hidrología</w:t>
            </w:r>
          </w:p>
        </w:tc>
        <w:tc>
          <w:tcPr>
            <w:tcW w:w="1732" w:type="dxa"/>
            <w:vAlign w:val="center"/>
          </w:tcPr>
          <w:p w14:paraId="6C0B2F0B" w14:textId="48FA3FA1"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Ingeniero (a) Civil o ingeniero en transporte y vías o Ingeniero hidráulico o sanitario o hidrológico</w:t>
            </w:r>
          </w:p>
        </w:tc>
        <w:tc>
          <w:tcPr>
            <w:tcW w:w="1501" w:type="dxa"/>
            <w:vAlign w:val="center"/>
          </w:tcPr>
          <w:p w14:paraId="04189A42"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Posgrado en Hidráulica o hidrología</w:t>
            </w:r>
          </w:p>
        </w:tc>
        <w:tc>
          <w:tcPr>
            <w:tcW w:w="1422" w:type="dxa"/>
            <w:vAlign w:val="center"/>
          </w:tcPr>
          <w:p w14:paraId="3EE2809C" w14:textId="2BD35AEC"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sz w:val="16"/>
                <w:szCs w:val="16"/>
              </w:rPr>
              <w:t>Experiencia profesional no menor de dos (2) años.</w:t>
            </w:r>
          </w:p>
        </w:tc>
        <w:tc>
          <w:tcPr>
            <w:tcW w:w="2987" w:type="dxa"/>
            <w:vAlign w:val="center"/>
          </w:tcPr>
          <w:p w14:paraId="126CC813" w14:textId="387E20A3" w:rsidR="000958D5" w:rsidRPr="00BD6B51" w:rsidRDefault="000958D5" w:rsidP="00BD6B51">
            <w:pPr>
              <w:pStyle w:val="NormalWeb"/>
              <w:spacing w:before="0" w:beforeAutospacing="0" w:after="0" w:afterAutospacing="0"/>
              <w:jc w:val="center"/>
              <w:rPr>
                <w:rFonts w:ascii="Trebuchet MS" w:hAnsi="Trebuchet MS" w:cs="Arial"/>
                <w:sz w:val="16"/>
                <w:szCs w:val="16"/>
                <w:lang w:val="x-none"/>
              </w:rPr>
            </w:pPr>
            <w:r w:rsidRPr="00BD6B51">
              <w:rPr>
                <w:rFonts w:ascii="Trebuchet MS" w:hAnsi="Trebuchet MS" w:cs="Arial"/>
                <w:sz w:val="16"/>
                <w:szCs w:val="16"/>
                <w:lang w:val="es-ES_tradnl"/>
              </w:rPr>
              <w:t xml:space="preserve">Experiencia específica mínima y acreditada de </w:t>
            </w:r>
            <w:r w:rsidR="00F31001" w:rsidRPr="00BD6B51">
              <w:rPr>
                <w:rFonts w:ascii="Trebuchet MS" w:hAnsi="Trebuchet MS" w:cs="Arial"/>
                <w:sz w:val="16"/>
                <w:szCs w:val="16"/>
                <w:lang w:val="es-ES_tradnl"/>
              </w:rPr>
              <w:t>un (1) año</w:t>
            </w:r>
            <w:r w:rsidRPr="00BD6B51">
              <w:rPr>
                <w:rFonts w:ascii="Trebuchet MS" w:hAnsi="Trebuchet MS" w:cs="Arial"/>
                <w:sz w:val="16"/>
                <w:szCs w:val="16"/>
                <w:lang w:val="es-ES_tradnl"/>
              </w:rPr>
              <w:t xml:space="preserve"> como especialista en área hidráulica</w:t>
            </w:r>
            <w:r w:rsidR="00824C56" w:rsidRPr="00BD6B51">
              <w:rPr>
                <w:rFonts w:ascii="Trebuchet MS" w:hAnsi="Trebuchet MS" w:cs="Arial"/>
                <w:sz w:val="16"/>
                <w:szCs w:val="16"/>
                <w:lang w:val="es-ES_tradnl"/>
              </w:rPr>
              <w:t xml:space="preserve"> e</w:t>
            </w:r>
            <w:r w:rsidRPr="00BD6B51">
              <w:rPr>
                <w:rFonts w:ascii="Trebuchet MS" w:hAnsi="Trebuchet MS" w:cs="Arial"/>
                <w:sz w:val="16"/>
                <w:szCs w:val="16"/>
                <w:lang w:val="es-ES_tradnl"/>
              </w:rPr>
              <w:t xml:space="preserve"> hidrológica </w:t>
            </w:r>
            <w:r w:rsidR="00824C56" w:rsidRPr="00BD6B51">
              <w:rPr>
                <w:rFonts w:ascii="Trebuchet MS" w:hAnsi="Trebuchet MS" w:cs="Arial"/>
                <w:sz w:val="16"/>
                <w:szCs w:val="16"/>
                <w:lang w:val="es-ES_tradnl"/>
              </w:rPr>
              <w:t xml:space="preserve">en proyectos de Estudios y </w:t>
            </w:r>
            <w:r w:rsidRPr="00BD6B51">
              <w:rPr>
                <w:rFonts w:ascii="Trebuchet MS" w:hAnsi="Trebuchet MS" w:cs="Arial"/>
                <w:sz w:val="16"/>
                <w:szCs w:val="16"/>
                <w:lang w:val="es-ES_tradnl"/>
              </w:rPr>
              <w:t xml:space="preserve">Diseños </w:t>
            </w:r>
            <w:r w:rsidR="00824C56" w:rsidRPr="00BD6B51">
              <w:rPr>
                <w:rFonts w:ascii="Trebuchet MS" w:hAnsi="Trebuchet MS" w:cs="Arial"/>
                <w:sz w:val="16"/>
                <w:szCs w:val="16"/>
                <w:lang w:val="es-ES_tradnl"/>
              </w:rPr>
              <w:t>para la construcción o rehabilitación o ampliación o adecuación o reforzamiento estructural de puentes vehiculares o peatonales</w:t>
            </w:r>
          </w:p>
        </w:tc>
      </w:tr>
      <w:tr w:rsidR="00C567B9" w:rsidRPr="00BD6B51" w14:paraId="1E4D5BFB" w14:textId="77777777" w:rsidTr="000958D5">
        <w:trPr>
          <w:trHeight w:val="817"/>
          <w:jc w:val="center"/>
        </w:trPr>
        <w:tc>
          <w:tcPr>
            <w:tcW w:w="667" w:type="dxa"/>
            <w:vAlign w:val="center"/>
          </w:tcPr>
          <w:p w14:paraId="416B92F1"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3</w:t>
            </w:r>
          </w:p>
        </w:tc>
        <w:tc>
          <w:tcPr>
            <w:tcW w:w="1477" w:type="dxa"/>
            <w:vAlign w:val="center"/>
          </w:tcPr>
          <w:p w14:paraId="56F0ECDC"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Especialista Ambiental, Forestal y de Fauna</w:t>
            </w:r>
          </w:p>
        </w:tc>
        <w:tc>
          <w:tcPr>
            <w:tcW w:w="1732" w:type="dxa"/>
            <w:vAlign w:val="center"/>
          </w:tcPr>
          <w:p w14:paraId="73BB8E6F" w14:textId="59B6EA80" w:rsidR="000958D5" w:rsidRPr="00BD6B51" w:rsidRDefault="00273FBA"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Título profesional en Ingeniería Ambiental, Ingeniería Forestal o Ingeniería Sanitaria</w:t>
            </w:r>
          </w:p>
        </w:tc>
        <w:tc>
          <w:tcPr>
            <w:tcW w:w="1501" w:type="dxa"/>
            <w:vAlign w:val="center"/>
          </w:tcPr>
          <w:p w14:paraId="7D542258"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proofErr w:type="gramStart"/>
            <w:r w:rsidRPr="00BD6B51">
              <w:rPr>
                <w:rFonts w:ascii="Trebuchet MS" w:hAnsi="Trebuchet MS" w:cs="Arial"/>
                <w:sz w:val="16"/>
                <w:szCs w:val="16"/>
                <w:lang w:val="es-ES_tradnl"/>
              </w:rPr>
              <w:t>N.A</w:t>
            </w:r>
            <w:proofErr w:type="gramEnd"/>
          </w:p>
        </w:tc>
        <w:tc>
          <w:tcPr>
            <w:tcW w:w="1422" w:type="dxa"/>
            <w:vAlign w:val="center"/>
          </w:tcPr>
          <w:p w14:paraId="1FB68B13" w14:textId="594F0FCF"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sz w:val="16"/>
                <w:szCs w:val="16"/>
              </w:rPr>
              <w:t>Experiencia profesional no menor de dos (2) años.</w:t>
            </w:r>
          </w:p>
        </w:tc>
        <w:tc>
          <w:tcPr>
            <w:tcW w:w="2987" w:type="dxa"/>
            <w:vAlign w:val="center"/>
          </w:tcPr>
          <w:p w14:paraId="39020A2E" w14:textId="13952EEF"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 xml:space="preserve">Experiencia específica mínima y acreditada de </w:t>
            </w:r>
            <w:r w:rsidR="00F31001" w:rsidRPr="00BD6B51">
              <w:rPr>
                <w:rFonts w:ascii="Trebuchet MS" w:hAnsi="Trebuchet MS" w:cs="Arial"/>
                <w:sz w:val="16"/>
                <w:szCs w:val="16"/>
                <w:lang w:val="es-ES_tradnl"/>
              </w:rPr>
              <w:t>un (1) año</w:t>
            </w:r>
            <w:r w:rsidRPr="00BD6B51">
              <w:rPr>
                <w:rFonts w:ascii="Trebuchet MS" w:hAnsi="Trebuchet MS" w:cs="Arial"/>
                <w:sz w:val="16"/>
                <w:szCs w:val="16"/>
                <w:lang w:val="es-ES_tradnl"/>
              </w:rPr>
              <w:t xml:space="preserve"> </w:t>
            </w:r>
            <w:r w:rsidR="00273FBA" w:rsidRPr="00BD6B51">
              <w:rPr>
                <w:rFonts w:ascii="Trebuchet MS" w:hAnsi="Trebuchet MS" w:cs="Arial"/>
                <w:sz w:val="16"/>
                <w:szCs w:val="16"/>
                <w:lang w:val="es-ES_tradnl"/>
              </w:rPr>
              <w:t>en la elaboración de estudios ambientales, planes de manejo ambiental y estructuración técnica para trámites de permisos ambientales (ocupación de cauce, levantamiento de veda o aprovechamiento forestal) ante autoridades competentes, aplicados a proyectos de infraestructura civil.</w:t>
            </w:r>
            <w:r w:rsidR="00273FBA" w:rsidRPr="00BD6B51" w:rsidDel="00273FBA">
              <w:rPr>
                <w:rFonts w:ascii="Trebuchet MS" w:hAnsi="Trebuchet MS" w:cs="Arial"/>
                <w:sz w:val="16"/>
                <w:szCs w:val="16"/>
                <w:lang w:val="es-ES_tradnl"/>
              </w:rPr>
              <w:t xml:space="preserve"> </w:t>
            </w:r>
          </w:p>
        </w:tc>
      </w:tr>
      <w:tr w:rsidR="00C567B9" w:rsidRPr="00BD6B51" w14:paraId="33CDC3BA" w14:textId="77777777" w:rsidTr="000958D5">
        <w:trPr>
          <w:trHeight w:val="817"/>
          <w:jc w:val="center"/>
        </w:trPr>
        <w:tc>
          <w:tcPr>
            <w:tcW w:w="667" w:type="dxa"/>
            <w:vAlign w:val="center"/>
          </w:tcPr>
          <w:p w14:paraId="18CE7AC9"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4</w:t>
            </w:r>
          </w:p>
        </w:tc>
        <w:tc>
          <w:tcPr>
            <w:tcW w:w="1477" w:type="dxa"/>
            <w:vAlign w:val="center"/>
          </w:tcPr>
          <w:p w14:paraId="44493940"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Especialista Social y SST</w:t>
            </w:r>
          </w:p>
        </w:tc>
        <w:tc>
          <w:tcPr>
            <w:tcW w:w="1732" w:type="dxa"/>
            <w:vAlign w:val="center"/>
          </w:tcPr>
          <w:p w14:paraId="482629FC" w14:textId="5D363461" w:rsidR="000958D5" w:rsidRPr="00BD6B51" w:rsidRDefault="00C567B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 xml:space="preserve">Profesional en Trabajo Social, Sociología o afines. </w:t>
            </w:r>
          </w:p>
        </w:tc>
        <w:tc>
          <w:tcPr>
            <w:tcW w:w="1501" w:type="dxa"/>
            <w:vAlign w:val="center"/>
          </w:tcPr>
          <w:p w14:paraId="7B258B4D" w14:textId="072B7EF9" w:rsidR="000958D5" w:rsidRPr="00BD6B51" w:rsidRDefault="007D4FE4" w:rsidP="00BD6B51">
            <w:pPr>
              <w:pStyle w:val="NormalWeb"/>
              <w:spacing w:before="0" w:beforeAutospacing="0" w:after="0" w:afterAutospacing="0"/>
              <w:jc w:val="center"/>
              <w:rPr>
                <w:rFonts w:ascii="Trebuchet MS" w:hAnsi="Trebuchet MS" w:cs="Arial"/>
                <w:sz w:val="16"/>
                <w:szCs w:val="16"/>
                <w:lang w:val="es-ES_tradnl"/>
              </w:rPr>
            </w:pPr>
            <w:r>
              <w:rPr>
                <w:rFonts w:ascii="Trebuchet MS" w:hAnsi="Trebuchet MS" w:cs="Arial"/>
                <w:sz w:val="16"/>
                <w:szCs w:val="16"/>
                <w:lang w:val="es-ES_tradnl"/>
              </w:rPr>
              <w:t>Posgrado</w:t>
            </w:r>
            <w:r w:rsidR="000958D5" w:rsidRPr="00BD6B51">
              <w:rPr>
                <w:rFonts w:ascii="Trebuchet MS" w:hAnsi="Trebuchet MS" w:cs="Arial"/>
                <w:sz w:val="16"/>
                <w:szCs w:val="16"/>
                <w:lang w:val="es-ES_tradnl"/>
              </w:rPr>
              <w:t xml:space="preserve"> en SST (con licencia en salud ocupacional</w:t>
            </w:r>
            <w:r w:rsidR="00C567B9" w:rsidRPr="00BD6B51">
              <w:rPr>
                <w:rFonts w:ascii="Trebuchet MS" w:hAnsi="Trebuchet MS" w:cs="Arial"/>
                <w:sz w:val="16"/>
                <w:szCs w:val="16"/>
                <w:lang w:val="es-ES_tradnl"/>
              </w:rPr>
              <w:t xml:space="preserve"> vigente</w:t>
            </w:r>
            <w:r w:rsidR="000958D5" w:rsidRPr="00BD6B51">
              <w:rPr>
                <w:rFonts w:ascii="Trebuchet MS" w:hAnsi="Trebuchet MS" w:cs="Arial"/>
                <w:sz w:val="16"/>
                <w:szCs w:val="16"/>
                <w:lang w:val="es-ES_tradnl"/>
              </w:rPr>
              <w:t>)</w:t>
            </w:r>
            <w:r w:rsidR="00C567B9" w:rsidRPr="00BD6B51">
              <w:rPr>
                <w:rFonts w:ascii="Trebuchet MS" w:hAnsi="Trebuchet MS" w:cs="Arial"/>
                <w:sz w:val="16"/>
                <w:szCs w:val="16"/>
                <w:lang w:val="es-ES_tradnl"/>
              </w:rPr>
              <w:t xml:space="preserve"> Y certificado de aprobación del </w:t>
            </w:r>
            <w:r w:rsidR="00C567B9" w:rsidRPr="00BD6B51">
              <w:rPr>
                <w:rFonts w:ascii="Trebuchet MS" w:hAnsi="Trebuchet MS" w:cs="Arial"/>
                <w:sz w:val="16"/>
                <w:szCs w:val="16"/>
                <w:lang w:val="es-ES_tradnl"/>
              </w:rPr>
              <w:lastRenderedPageBreak/>
              <w:t>curso virtual de 50 horas del SG-SST (Vigente)</w:t>
            </w:r>
          </w:p>
        </w:tc>
        <w:tc>
          <w:tcPr>
            <w:tcW w:w="1422" w:type="dxa"/>
            <w:vAlign w:val="center"/>
          </w:tcPr>
          <w:p w14:paraId="6A5DF23F" w14:textId="2AB2C716"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sz w:val="16"/>
                <w:szCs w:val="16"/>
              </w:rPr>
              <w:lastRenderedPageBreak/>
              <w:t>Experiencia profesional no menor de dos (2) años.</w:t>
            </w:r>
          </w:p>
        </w:tc>
        <w:tc>
          <w:tcPr>
            <w:tcW w:w="2987" w:type="dxa"/>
            <w:vAlign w:val="center"/>
          </w:tcPr>
          <w:p w14:paraId="1C8BA1E0" w14:textId="1A7F7DBE"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 xml:space="preserve">Experiencia específica mínima y acreditada de </w:t>
            </w:r>
            <w:r w:rsidR="00F31001" w:rsidRPr="00BD6B51">
              <w:rPr>
                <w:rFonts w:ascii="Trebuchet MS" w:hAnsi="Trebuchet MS" w:cs="Arial"/>
                <w:sz w:val="16"/>
                <w:szCs w:val="16"/>
                <w:lang w:val="es-ES_tradnl"/>
              </w:rPr>
              <w:t>un (1) año</w:t>
            </w:r>
            <w:r w:rsidRPr="00BD6B51">
              <w:rPr>
                <w:rFonts w:ascii="Trebuchet MS" w:hAnsi="Trebuchet MS" w:cs="Arial"/>
                <w:sz w:val="16"/>
                <w:szCs w:val="16"/>
                <w:lang w:val="es-ES_tradnl"/>
              </w:rPr>
              <w:t xml:space="preserve"> como especialista en área ambiental y SST </w:t>
            </w:r>
            <w:r w:rsidR="00C567B9" w:rsidRPr="00BD6B51">
              <w:rPr>
                <w:rFonts w:ascii="Trebuchet MS" w:hAnsi="Trebuchet MS" w:cs="Arial"/>
                <w:sz w:val="16"/>
                <w:szCs w:val="16"/>
                <w:lang w:val="es-ES_tradnl"/>
              </w:rPr>
              <w:t xml:space="preserve">Mínimo un (1) año de experiencia en levantamiento de actas de vecindad y coordinación del componente social </w:t>
            </w:r>
            <w:r w:rsidR="00C567B9" w:rsidRPr="00BD6B51">
              <w:rPr>
                <w:rFonts w:ascii="Trebuchet MS" w:hAnsi="Trebuchet MS" w:cs="Arial"/>
                <w:sz w:val="16"/>
                <w:szCs w:val="16"/>
                <w:lang w:val="es-ES_tradnl"/>
              </w:rPr>
              <w:lastRenderedPageBreak/>
              <w:t>y de SST en proyectos de infraestructura</w:t>
            </w:r>
            <w:r w:rsidRPr="00BD6B51">
              <w:rPr>
                <w:rFonts w:ascii="Trebuchet MS" w:hAnsi="Trebuchet MS" w:cs="Arial"/>
                <w:sz w:val="16"/>
                <w:szCs w:val="16"/>
                <w:lang w:val="es-ES_tradnl"/>
              </w:rPr>
              <w:t>.</w:t>
            </w:r>
          </w:p>
        </w:tc>
      </w:tr>
      <w:tr w:rsidR="00C567B9" w:rsidRPr="00BD6B51" w14:paraId="442E1D3D" w14:textId="77777777" w:rsidTr="000958D5">
        <w:trPr>
          <w:trHeight w:val="817"/>
          <w:jc w:val="center"/>
        </w:trPr>
        <w:tc>
          <w:tcPr>
            <w:tcW w:w="667" w:type="dxa"/>
            <w:vAlign w:val="center"/>
          </w:tcPr>
          <w:p w14:paraId="77DA76A2"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lastRenderedPageBreak/>
              <w:t>5</w:t>
            </w:r>
          </w:p>
        </w:tc>
        <w:tc>
          <w:tcPr>
            <w:tcW w:w="1477" w:type="dxa"/>
            <w:vAlign w:val="center"/>
          </w:tcPr>
          <w:p w14:paraId="13060A4F"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Especialista en presupuesto y programación de obra</w:t>
            </w:r>
          </w:p>
        </w:tc>
        <w:tc>
          <w:tcPr>
            <w:tcW w:w="1732" w:type="dxa"/>
            <w:vAlign w:val="center"/>
          </w:tcPr>
          <w:p w14:paraId="69C629ED" w14:textId="487784B8"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Ingeniero (a) civil o de Vías y Transporte o Arquitecto (a)</w:t>
            </w:r>
          </w:p>
        </w:tc>
        <w:tc>
          <w:tcPr>
            <w:tcW w:w="1501" w:type="dxa"/>
            <w:vAlign w:val="center"/>
          </w:tcPr>
          <w:p w14:paraId="72434FE6"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proofErr w:type="gramStart"/>
            <w:r w:rsidRPr="00BD6B51">
              <w:rPr>
                <w:rFonts w:ascii="Trebuchet MS" w:hAnsi="Trebuchet MS" w:cs="Arial"/>
                <w:sz w:val="16"/>
                <w:szCs w:val="16"/>
                <w:lang w:val="es-ES_tradnl"/>
              </w:rPr>
              <w:t>N.A</w:t>
            </w:r>
            <w:proofErr w:type="gramEnd"/>
          </w:p>
        </w:tc>
        <w:tc>
          <w:tcPr>
            <w:tcW w:w="1422" w:type="dxa"/>
            <w:vAlign w:val="center"/>
          </w:tcPr>
          <w:p w14:paraId="1B5D0C7D" w14:textId="2C2B6E52"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sz w:val="16"/>
                <w:szCs w:val="16"/>
              </w:rPr>
              <w:t>Experiencia profesional no menor de dos (2) años.</w:t>
            </w:r>
          </w:p>
        </w:tc>
        <w:tc>
          <w:tcPr>
            <w:tcW w:w="2987" w:type="dxa"/>
            <w:vAlign w:val="center"/>
          </w:tcPr>
          <w:p w14:paraId="5BB4DA78" w14:textId="7C0A486C"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 xml:space="preserve">Experiencia específica mínima y acreditada de </w:t>
            </w:r>
            <w:r w:rsidR="00F31001" w:rsidRPr="00BD6B51">
              <w:rPr>
                <w:rFonts w:ascii="Trebuchet MS" w:hAnsi="Trebuchet MS" w:cs="Arial"/>
                <w:sz w:val="16"/>
                <w:szCs w:val="16"/>
                <w:lang w:val="es-ES_tradnl"/>
              </w:rPr>
              <w:t>un (1) año</w:t>
            </w:r>
            <w:r w:rsidRPr="00BD6B51">
              <w:rPr>
                <w:rFonts w:ascii="Trebuchet MS" w:hAnsi="Trebuchet MS" w:cs="Arial"/>
                <w:sz w:val="16"/>
                <w:szCs w:val="16"/>
                <w:lang w:val="es-ES_tradnl"/>
              </w:rPr>
              <w:t xml:space="preserve"> como </w:t>
            </w:r>
            <w:r w:rsidR="005C1BBE" w:rsidRPr="00BD6B51">
              <w:rPr>
                <w:rFonts w:ascii="Trebuchet MS" w:hAnsi="Trebuchet MS" w:cs="Arial"/>
                <w:sz w:val="16"/>
                <w:szCs w:val="16"/>
                <w:lang w:val="es-ES_tradnl"/>
              </w:rPr>
              <w:t>Profesional</w:t>
            </w:r>
            <w:r w:rsidRPr="00BD6B51">
              <w:rPr>
                <w:rFonts w:ascii="Trebuchet MS" w:hAnsi="Trebuchet MS" w:cs="Arial"/>
                <w:sz w:val="16"/>
                <w:szCs w:val="16"/>
                <w:lang w:val="es-ES_tradnl"/>
              </w:rPr>
              <w:t xml:space="preserve"> de presupuesto y programación </w:t>
            </w:r>
            <w:r w:rsidR="005C1BBE" w:rsidRPr="00BD6B51">
              <w:rPr>
                <w:rFonts w:ascii="Trebuchet MS" w:hAnsi="Trebuchet MS" w:cs="Arial"/>
                <w:sz w:val="16"/>
                <w:szCs w:val="16"/>
                <w:lang w:val="es-ES_tradnl"/>
              </w:rPr>
              <w:t xml:space="preserve">para </w:t>
            </w:r>
            <w:r w:rsidRPr="00BD6B51">
              <w:rPr>
                <w:rFonts w:ascii="Trebuchet MS" w:hAnsi="Trebuchet MS" w:cs="Arial"/>
                <w:sz w:val="16"/>
                <w:szCs w:val="16"/>
                <w:lang w:val="es-ES_tradnl"/>
              </w:rPr>
              <w:t xml:space="preserve">Estudios y Diseños </w:t>
            </w:r>
            <w:r w:rsidR="005C1BBE" w:rsidRPr="00BD6B51">
              <w:rPr>
                <w:rFonts w:ascii="Trebuchet MS" w:hAnsi="Trebuchet MS" w:cs="Arial"/>
                <w:sz w:val="16"/>
                <w:szCs w:val="16"/>
                <w:lang w:val="es-ES_tradnl"/>
              </w:rPr>
              <w:t>para la construcción o rehabilitación o ampliación o adecuación o reforzamiento estructural de puentes vehiculares o peatonales</w:t>
            </w:r>
            <w:r w:rsidRPr="00BD6B51">
              <w:rPr>
                <w:rFonts w:ascii="Trebuchet MS" w:hAnsi="Trebuchet MS" w:cs="Arial"/>
                <w:sz w:val="16"/>
                <w:szCs w:val="16"/>
                <w:lang w:val="es-ES_tradnl"/>
              </w:rPr>
              <w:t>.</w:t>
            </w:r>
          </w:p>
        </w:tc>
      </w:tr>
      <w:tr w:rsidR="00C567B9" w:rsidRPr="00BD6B51" w14:paraId="77539B22" w14:textId="77777777" w:rsidTr="000958D5">
        <w:trPr>
          <w:trHeight w:val="817"/>
          <w:jc w:val="center"/>
        </w:trPr>
        <w:tc>
          <w:tcPr>
            <w:tcW w:w="667" w:type="dxa"/>
            <w:vAlign w:val="center"/>
          </w:tcPr>
          <w:p w14:paraId="3824795D"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6</w:t>
            </w:r>
          </w:p>
        </w:tc>
        <w:tc>
          <w:tcPr>
            <w:tcW w:w="1477" w:type="dxa"/>
            <w:vAlign w:val="center"/>
          </w:tcPr>
          <w:p w14:paraId="6A50B435" w14:textId="77777777"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Abogado Especialista</w:t>
            </w:r>
          </w:p>
        </w:tc>
        <w:tc>
          <w:tcPr>
            <w:tcW w:w="1732" w:type="dxa"/>
            <w:vAlign w:val="center"/>
          </w:tcPr>
          <w:p w14:paraId="351E43C6" w14:textId="52E10B0F" w:rsidR="000958D5" w:rsidRPr="00BD6B51" w:rsidRDefault="00106DFA"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sz w:val="16"/>
                <w:szCs w:val="16"/>
              </w:rPr>
              <w:t>Título profesional en Derecho. Se acredita con diploma o acta de grado y tarjeta profesional de abogado vigente expedida por el Consejo Superior de la Judicatura (Decreto 196 de 1971 y Ley 1123 de 2007), y certificado de vigencia y antecedentes disciplinarios.</w:t>
            </w:r>
          </w:p>
        </w:tc>
        <w:tc>
          <w:tcPr>
            <w:tcW w:w="1501" w:type="dxa"/>
            <w:vAlign w:val="center"/>
          </w:tcPr>
          <w:p w14:paraId="0302BC7B" w14:textId="1A00C1B9" w:rsidR="005052F0" w:rsidRPr="00BD6B51" w:rsidRDefault="00FE191A" w:rsidP="00BD6B51">
            <w:pPr>
              <w:pStyle w:val="NormalWeb"/>
              <w:spacing w:before="0" w:beforeAutospacing="0" w:after="0" w:afterAutospacing="0"/>
              <w:jc w:val="center"/>
              <w:rPr>
                <w:rFonts w:ascii="Trebuchet MS" w:hAnsi="Trebuchet MS"/>
                <w:sz w:val="16"/>
                <w:szCs w:val="16"/>
              </w:rPr>
            </w:pPr>
            <w:r w:rsidRPr="00BD6B51">
              <w:rPr>
                <w:rFonts w:ascii="Trebuchet MS" w:hAnsi="Trebuchet MS"/>
                <w:sz w:val="16"/>
                <w:szCs w:val="16"/>
              </w:rPr>
              <w:t>Posgrado en</w:t>
            </w:r>
            <w:r w:rsidR="000958D5" w:rsidRPr="00BD6B51">
              <w:rPr>
                <w:rFonts w:ascii="Trebuchet MS" w:hAnsi="Trebuchet MS"/>
                <w:sz w:val="16"/>
                <w:szCs w:val="16"/>
              </w:rPr>
              <w:t>:</w:t>
            </w:r>
          </w:p>
          <w:p w14:paraId="19E27FC0" w14:textId="130C736E" w:rsidR="005052F0" w:rsidRPr="00BD6B51" w:rsidRDefault="005052F0" w:rsidP="00BD6B51">
            <w:pPr>
              <w:pStyle w:val="NormalWeb"/>
              <w:spacing w:before="0" w:beforeAutospacing="0" w:after="0" w:afterAutospacing="0"/>
              <w:jc w:val="center"/>
              <w:rPr>
                <w:rFonts w:ascii="Trebuchet MS" w:hAnsi="Trebuchet MS"/>
                <w:sz w:val="16"/>
                <w:szCs w:val="16"/>
              </w:rPr>
            </w:pPr>
            <w:r w:rsidRPr="00BD6B51">
              <w:rPr>
                <w:rFonts w:ascii="Trebuchet MS" w:hAnsi="Trebuchet MS"/>
                <w:sz w:val="16"/>
                <w:szCs w:val="16"/>
              </w:rPr>
              <w:t>Derecho Administrativo</w:t>
            </w:r>
          </w:p>
          <w:p w14:paraId="6CBDCE5A" w14:textId="77777777" w:rsidR="005052F0" w:rsidRPr="00BD6B51" w:rsidRDefault="005052F0" w:rsidP="00BD6B51">
            <w:pPr>
              <w:pStyle w:val="NormalWeb"/>
              <w:spacing w:before="0" w:beforeAutospacing="0" w:after="0" w:afterAutospacing="0"/>
              <w:jc w:val="center"/>
              <w:rPr>
                <w:rFonts w:ascii="Trebuchet MS" w:hAnsi="Trebuchet MS"/>
                <w:sz w:val="16"/>
                <w:szCs w:val="16"/>
              </w:rPr>
            </w:pPr>
            <w:r w:rsidRPr="00BD6B51">
              <w:rPr>
                <w:rFonts w:ascii="Trebuchet MS" w:hAnsi="Trebuchet MS"/>
                <w:sz w:val="16"/>
                <w:szCs w:val="16"/>
              </w:rPr>
              <w:t>Contratación Estatal</w:t>
            </w:r>
          </w:p>
          <w:p w14:paraId="14678958" w14:textId="77777777" w:rsidR="005052F0" w:rsidRPr="00BD6B51" w:rsidRDefault="005052F0" w:rsidP="00BD6B51">
            <w:pPr>
              <w:pStyle w:val="NormalWeb"/>
              <w:spacing w:before="0" w:beforeAutospacing="0" w:after="0" w:afterAutospacing="0"/>
              <w:jc w:val="center"/>
              <w:rPr>
                <w:rFonts w:ascii="Trebuchet MS" w:hAnsi="Trebuchet MS"/>
                <w:sz w:val="16"/>
                <w:szCs w:val="16"/>
              </w:rPr>
            </w:pPr>
            <w:r w:rsidRPr="00BD6B51">
              <w:rPr>
                <w:rFonts w:ascii="Trebuchet MS" w:hAnsi="Trebuchet MS"/>
                <w:sz w:val="16"/>
                <w:szCs w:val="16"/>
              </w:rPr>
              <w:t>Derecho Público</w:t>
            </w:r>
          </w:p>
          <w:p w14:paraId="79B4F76B" w14:textId="77777777" w:rsidR="005052F0" w:rsidRPr="00BD6B51" w:rsidRDefault="005052F0" w:rsidP="00BD6B51">
            <w:pPr>
              <w:pStyle w:val="NormalWeb"/>
              <w:spacing w:before="0" w:beforeAutospacing="0" w:after="0" w:afterAutospacing="0"/>
              <w:jc w:val="center"/>
              <w:rPr>
                <w:rFonts w:ascii="Trebuchet MS" w:hAnsi="Trebuchet MS"/>
                <w:sz w:val="16"/>
                <w:szCs w:val="16"/>
              </w:rPr>
            </w:pPr>
            <w:r w:rsidRPr="00BD6B51">
              <w:rPr>
                <w:rFonts w:ascii="Trebuchet MS" w:hAnsi="Trebuchet MS"/>
                <w:sz w:val="16"/>
                <w:szCs w:val="16"/>
              </w:rPr>
              <w:t>Derecho Urbano o Urbanístico</w:t>
            </w:r>
          </w:p>
          <w:p w14:paraId="3288EAEF" w14:textId="2295BF76" w:rsidR="005052F0" w:rsidRPr="00BD6B51" w:rsidRDefault="005052F0" w:rsidP="00BD6B51">
            <w:pPr>
              <w:pStyle w:val="NormalWeb"/>
              <w:spacing w:before="0" w:beforeAutospacing="0" w:after="0" w:afterAutospacing="0"/>
              <w:jc w:val="center"/>
              <w:rPr>
                <w:rFonts w:ascii="Trebuchet MS" w:hAnsi="Trebuchet MS"/>
                <w:sz w:val="16"/>
                <w:szCs w:val="16"/>
              </w:rPr>
            </w:pPr>
            <w:r w:rsidRPr="00BD6B51">
              <w:rPr>
                <w:rFonts w:ascii="Trebuchet MS" w:hAnsi="Trebuchet MS"/>
                <w:sz w:val="16"/>
                <w:szCs w:val="16"/>
              </w:rPr>
              <w:t>Derecho Inmobiliario o Gestión Predial</w:t>
            </w:r>
          </w:p>
          <w:p w14:paraId="651AD9B2" w14:textId="17866F82" w:rsidR="000958D5" w:rsidRPr="00BD6B51" w:rsidRDefault="005052F0"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sz w:val="16"/>
                <w:szCs w:val="16"/>
              </w:rPr>
              <w:t>Derecho Ambiental</w:t>
            </w:r>
            <w:r w:rsidR="000958D5" w:rsidRPr="00BD6B51">
              <w:rPr>
                <w:rStyle w:val="Emphasis"/>
                <w:rFonts w:ascii="Trebuchet MS" w:hAnsi="Trebuchet MS"/>
                <w:sz w:val="16"/>
                <w:szCs w:val="16"/>
              </w:rPr>
              <w:t>.</w:t>
            </w:r>
          </w:p>
        </w:tc>
        <w:tc>
          <w:tcPr>
            <w:tcW w:w="1422" w:type="dxa"/>
            <w:vAlign w:val="center"/>
          </w:tcPr>
          <w:p w14:paraId="521E688A" w14:textId="1B7085D3"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sz w:val="16"/>
                <w:szCs w:val="16"/>
              </w:rPr>
              <w:t>Experiencia profesional no menor de dos (2) años.</w:t>
            </w:r>
          </w:p>
        </w:tc>
        <w:tc>
          <w:tcPr>
            <w:tcW w:w="2987" w:type="dxa"/>
            <w:vAlign w:val="center"/>
          </w:tcPr>
          <w:p w14:paraId="739D5F08" w14:textId="51759F44" w:rsidR="000958D5" w:rsidRPr="00BD6B51" w:rsidRDefault="000958D5" w:rsidP="00BD6B51">
            <w:pPr>
              <w:pStyle w:val="NormalWeb"/>
              <w:spacing w:before="0" w:beforeAutospacing="0" w:after="0" w:afterAutospacing="0"/>
              <w:jc w:val="center"/>
              <w:rPr>
                <w:rFonts w:ascii="Trebuchet MS" w:hAnsi="Trebuchet MS" w:cs="Arial"/>
                <w:sz w:val="16"/>
                <w:szCs w:val="16"/>
                <w:lang w:val="es-ES_tradnl"/>
              </w:rPr>
            </w:pPr>
            <w:r w:rsidRPr="00BD6B51">
              <w:rPr>
                <w:rStyle w:val="Strong"/>
                <w:rFonts w:ascii="Trebuchet MS" w:eastAsia="SimSun" w:hAnsi="Trebuchet MS"/>
                <w:sz w:val="16"/>
                <w:szCs w:val="16"/>
              </w:rPr>
              <w:t>Experiencia específica</w:t>
            </w:r>
            <w:r w:rsidRPr="00BD6B51">
              <w:rPr>
                <w:rFonts w:ascii="Trebuchet MS" w:hAnsi="Trebuchet MS"/>
                <w:sz w:val="16"/>
                <w:szCs w:val="16"/>
              </w:rPr>
              <w:t xml:space="preserve"> mínima y acreditada de </w:t>
            </w:r>
            <w:r w:rsidR="00F31001" w:rsidRPr="00BD6B51">
              <w:rPr>
                <w:rFonts w:ascii="Trebuchet MS" w:hAnsi="Trebuchet MS" w:cs="Arial"/>
                <w:sz w:val="16"/>
                <w:szCs w:val="16"/>
                <w:lang w:val="es-ES_tradnl"/>
              </w:rPr>
              <w:t>un (1) año</w:t>
            </w:r>
            <w:r w:rsidRPr="00BD6B51">
              <w:rPr>
                <w:rFonts w:ascii="Trebuchet MS" w:hAnsi="Trebuchet MS"/>
                <w:sz w:val="16"/>
                <w:szCs w:val="16"/>
              </w:rPr>
              <w:t xml:space="preserve"> como abogado, asesor o especialista jurídico en el área predial, catastral y contractual de Estudios y Diseños, </w:t>
            </w:r>
            <w:r w:rsidR="00FE191A" w:rsidRPr="00BD6B51">
              <w:rPr>
                <w:rFonts w:ascii="Trebuchet MS" w:hAnsi="Trebuchet MS"/>
                <w:sz w:val="16"/>
                <w:szCs w:val="16"/>
              </w:rPr>
              <w:t xml:space="preserve"> </w:t>
            </w:r>
            <w:r w:rsidRPr="00BD6B51">
              <w:rPr>
                <w:rFonts w:ascii="Trebuchet MS" w:hAnsi="Trebuchet MS"/>
                <w:sz w:val="16"/>
                <w:szCs w:val="16"/>
              </w:rPr>
              <w:t xml:space="preserve">en proyectos de infraestructura vial, de transporte o puentes vehiculares </w:t>
            </w:r>
            <w:r w:rsidR="00FE191A" w:rsidRPr="00BD6B51">
              <w:rPr>
                <w:rFonts w:ascii="Trebuchet MS" w:hAnsi="Trebuchet MS"/>
                <w:sz w:val="16"/>
                <w:szCs w:val="16"/>
              </w:rPr>
              <w:t>o</w:t>
            </w:r>
            <w:r w:rsidRPr="00BD6B51">
              <w:rPr>
                <w:rFonts w:ascii="Trebuchet MS" w:hAnsi="Trebuchet MS"/>
                <w:sz w:val="16"/>
                <w:szCs w:val="16"/>
              </w:rPr>
              <w:t xml:space="preserve"> peatonales.</w:t>
            </w:r>
          </w:p>
        </w:tc>
      </w:tr>
      <w:tr w:rsidR="005052F0" w:rsidRPr="00BD6B51" w14:paraId="38709886" w14:textId="77777777" w:rsidTr="000958D5">
        <w:trPr>
          <w:trHeight w:val="817"/>
          <w:jc w:val="center"/>
        </w:trPr>
        <w:tc>
          <w:tcPr>
            <w:tcW w:w="667" w:type="dxa"/>
            <w:vAlign w:val="center"/>
          </w:tcPr>
          <w:p w14:paraId="5D735079" w14:textId="77777777"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7</w:t>
            </w:r>
          </w:p>
        </w:tc>
        <w:tc>
          <w:tcPr>
            <w:tcW w:w="1477" w:type="dxa"/>
            <w:vAlign w:val="center"/>
            <w:hideMark/>
          </w:tcPr>
          <w:p w14:paraId="2BE32C2B" w14:textId="4367D59C"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TOPÓGRAFO</w:t>
            </w:r>
          </w:p>
        </w:tc>
        <w:tc>
          <w:tcPr>
            <w:tcW w:w="1732" w:type="dxa"/>
            <w:vAlign w:val="center"/>
            <w:hideMark/>
          </w:tcPr>
          <w:p w14:paraId="45222AEA" w14:textId="286BE406"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 xml:space="preserve">Profesional </w:t>
            </w:r>
            <w:r w:rsidR="00F31001" w:rsidRPr="00BD6B51">
              <w:rPr>
                <w:rFonts w:ascii="Trebuchet MS" w:hAnsi="Trebuchet MS" w:cs="Arial"/>
                <w:sz w:val="16"/>
                <w:szCs w:val="16"/>
                <w:lang w:val="es-ES_tradnl"/>
              </w:rPr>
              <w:t>I</w:t>
            </w:r>
            <w:r w:rsidRPr="00BD6B51">
              <w:rPr>
                <w:rFonts w:ascii="Trebuchet MS" w:hAnsi="Trebuchet MS" w:cs="Arial"/>
                <w:sz w:val="16"/>
                <w:szCs w:val="16"/>
                <w:lang w:val="es-ES_tradnl"/>
              </w:rPr>
              <w:t>ngeniería topografía y/o técnico en topografía y/o tecnólogo en topografía.</w:t>
            </w:r>
          </w:p>
        </w:tc>
        <w:tc>
          <w:tcPr>
            <w:tcW w:w="1501" w:type="dxa"/>
            <w:vAlign w:val="center"/>
            <w:hideMark/>
          </w:tcPr>
          <w:p w14:paraId="4AD51CD0" w14:textId="77777777"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N/A</w:t>
            </w:r>
          </w:p>
        </w:tc>
        <w:tc>
          <w:tcPr>
            <w:tcW w:w="1422" w:type="dxa"/>
            <w:vAlign w:val="center"/>
            <w:hideMark/>
          </w:tcPr>
          <w:p w14:paraId="6CBF2E2D" w14:textId="4E17785F"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No menor de dos (2) años</w:t>
            </w:r>
            <w:r w:rsidR="0005658F" w:rsidRPr="00BD6B51">
              <w:rPr>
                <w:rFonts w:ascii="Trebuchet MS" w:hAnsi="Trebuchet MS" w:cs="Arial"/>
                <w:sz w:val="16"/>
                <w:szCs w:val="16"/>
                <w:lang w:val="es-ES_tradnl"/>
              </w:rPr>
              <w:t>.</w:t>
            </w:r>
          </w:p>
        </w:tc>
        <w:tc>
          <w:tcPr>
            <w:tcW w:w="2987" w:type="dxa"/>
            <w:vAlign w:val="center"/>
            <w:hideMark/>
          </w:tcPr>
          <w:p w14:paraId="7D5B73A6" w14:textId="23DBD426" w:rsidR="00264569" w:rsidRPr="00BD6B51" w:rsidRDefault="00F31001" w:rsidP="00BD6B51">
            <w:pPr>
              <w:pStyle w:val="NormalWeb"/>
              <w:spacing w:before="0" w:beforeAutospacing="0" w:after="0" w:afterAutospacing="0"/>
              <w:jc w:val="center"/>
              <w:rPr>
                <w:rFonts w:ascii="Trebuchet MS" w:hAnsi="Trebuchet MS" w:cs="Arial"/>
                <w:sz w:val="16"/>
                <w:szCs w:val="16"/>
                <w:lang w:val="es-ES_tradnl"/>
              </w:rPr>
            </w:pPr>
            <w:r w:rsidRPr="00BD6B51">
              <w:rPr>
                <w:rStyle w:val="Strong"/>
                <w:rFonts w:ascii="Trebuchet MS" w:eastAsia="SimSun" w:hAnsi="Trebuchet MS"/>
                <w:sz w:val="16"/>
                <w:szCs w:val="16"/>
              </w:rPr>
              <w:t>Experiencia específica</w:t>
            </w:r>
            <w:r w:rsidRPr="00BD6B51">
              <w:rPr>
                <w:rFonts w:ascii="Trebuchet MS" w:hAnsi="Trebuchet MS"/>
                <w:sz w:val="16"/>
                <w:szCs w:val="16"/>
              </w:rPr>
              <w:t xml:space="preserve"> mínima y acreditada de </w:t>
            </w:r>
            <w:r w:rsidRPr="00BD6B51">
              <w:rPr>
                <w:rFonts w:ascii="Trebuchet MS" w:hAnsi="Trebuchet MS" w:cs="Arial"/>
                <w:sz w:val="16"/>
                <w:szCs w:val="16"/>
                <w:lang w:val="es-ES_tradnl"/>
              </w:rPr>
              <w:t>un (1) año</w:t>
            </w:r>
            <w:r w:rsidRPr="00BD6B51">
              <w:rPr>
                <w:rFonts w:ascii="Trebuchet MS" w:hAnsi="Trebuchet MS"/>
                <w:sz w:val="16"/>
                <w:szCs w:val="16"/>
              </w:rPr>
              <w:t xml:space="preserve"> como</w:t>
            </w:r>
            <w:r w:rsidRPr="00BD6B51" w:rsidDel="00F31001">
              <w:rPr>
                <w:rFonts w:ascii="Trebuchet MS" w:hAnsi="Trebuchet MS" w:cs="Arial"/>
                <w:sz w:val="16"/>
                <w:szCs w:val="16"/>
                <w:lang w:val="es-ES_tradnl"/>
              </w:rPr>
              <w:t xml:space="preserve"> </w:t>
            </w:r>
            <w:r w:rsidR="00264569" w:rsidRPr="00BD6B51">
              <w:rPr>
                <w:rFonts w:ascii="Trebuchet MS" w:hAnsi="Trebuchet MS" w:cs="Arial"/>
                <w:sz w:val="16"/>
                <w:szCs w:val="16"/>
                <w:lang w:val="es-ES_tradnl"/>
              </w:rPr>
              <w:t xml:space="preserve">como profesional de topografía y/o topógrafo y/o ingeniero topográfico y/o técnico de topografía y/o tecnólogo en topografía </w:t>
            </w:r>
            <w:r w:rsidR="0034692E" w:rsidRPr="00BD6B51">
              <w:rPr>
                <w:rFonts w:ascii="Trebuchet MS" w:hAnsi="Trebuchet MS" w:cs="Arial"/>
                <w:sz w:val="16"/>
                <w:szCs w:val="16"/>
                <w:lang w:val="es-ES_tradnl"/>
              </w:rPr>
              <w:t>en levantamientos topográficos y/o batimétricos para proyectos de infraestructura.</w:t>
            </w:r>
          </w:p>
        </w:tc>
      </w:tr>
      <w:tr w:rsidR="005052F0" w:rsidRPr="00BD6B51" w14:paraId="28B4B09B" w14:textId="77777777" w:rsidTr="000958D5">
        <w:trPr>
          <w:trHeight w:val="817"/>
          <w:jc w:val="center"/>
        </w:trPr>
        <w:tc>
          <w:tcPr>
            <w:tcW w:w="667" w:type="dxa"/>
            <w:vAlign w:val="center"/>
          </w:tcPr>
          <w:p w14:paraId="529811D6" w14:textId="77777777"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8</w:t>
            </w:r>
          </w:p>
        </w:tc>
        <w:tc>
          <w:tcPr>
            <w:tcW w:w="1477" w:type="dxa"/>
            <w:vAlign w:val="center"/>
          </w:tcPr>
          <w:p w14:paraId="2EF131AF" w14:textId="77777777"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CADENERO</w:t>
            </w:r>
          </w:p>
        </w:tc>
        <w:tc>
          <w:tcPr>
            <w:tcW w:w="1732" w:type="dxa"/>
            <w:vAlign w:val="center"/>
          </w:tcPr>
          <w:p w14:paraId="760BD279" w14:textId="017A9E83"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Bachiller académico</w:t>
            </w:r>
          </w:p>
        </w:tc>
        <w:tc>
          <w:tcPr>
            <w:tcW w:w="1501" w:type="dxa"/>
            <w:vAlign w:val="center"/>
          </w:tcPr>
          <w:p w14:paraId="3E966C3C" w14:textId="77777777"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N/A</w:t>
            </w:r>
          </w:p>
        </w:tc>
        <w:tc>
          <w:tcPr>
            <w:tcW w:w="1422" w:type="dxa"/>
            <w:vAlign w:val="center"/>
          </w:tcPr>
          <w:p w14:paraId="2BC31270" w14:textId="43666CE1"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Seis (6) meses de experiencia.</w:t>
            </w:r>
          </w:p>
        </w:tc>
        <w:tc>
          <w:tcPr>
            <w:tcW w:w="2987" w:type="dxa"/>
            <w:vAlign w:val="center"/>
          </w:tcPr>
          <w:p w14:paraId="75A727F4" w14:textId="581FBD16" w:rsidR="00264569" w:rsidRPr="00BD6B51" w:rsidRDefault="00264569" w:rsidP="00BD6B51">
            <w:pPr>
              <w:pStyle w:val="NormalWeb"/>
              <w:spacing w:before="0" w:beforeAutospacing="0" w:after="0" w:afterAutospacing="0"/>
              <w:jc w:val="center"/>
              <w:rPr>
                <w:rFonts w:ascii="Trebuchet MS" w:hAnsi="Trebuchet MS" w:cs="Arial"/>
                <w:sz w:val="16"/>
                <w:szCs w:val="16"/>
                <w:lang w:val="es-ES_tradnl"/>
              </w:rPr>
            </w:pPr>
            <w:r w:rsidRPr="00BD6B51">
              <w:rPr>
                <w:rFonts w:ascii="Trebuchet MS" w:hAnsi="Trebuchet MS" w:cs="Arial"/>
                <w:sz w:val="16"/>
                <w:szCs w:val="16"/>
                <w:lang w:val="es-ES_tradnl"/>
              </w:rPr>
              <w:t>Seis (6) meses de experiencia especifica como cadenero.</w:t>
            </w:r>
          </w:p>
        </w:tc>
      </w:tr>
    </w:tbl>
    <w:p w14:paraId="36E7F29E" w14:textId="77777777" w:rsidR="00264569" w:rsidRPr="00BD6B51" w:rsidRDefault="00264569" w:rsidP="00264569">
      <w:pPr>
        <w:pStyle w:val="BodyText"/>
        <w:rPr>
          <w:rFonts w:ascii="Trebuchet MS" w:hAnsi="Trebuchet MS" w:cs="Arial"/>
          <w:b/>
          <w:sz w:val="20"/>
          <w:lang w:val="es-ES_tradnl"/>
        </w:rPr>
      </w:pPr>
    </w:p>
    <w:p w14:paraId="2DEFD45F" w14:textId="77A0C74D" w:rsidR="0060001B" w:rsidRPr="00BD6B51" w:rsidRDefault="00264569" w:rsidP="00264569">
      <w:pPr>
        <w:rPr>
          <w:rFonts w:ascii="Trebuchet MS" w:hAnsi="Trebuchet MS" w:cs="Arial"/>
          <w:szCs w:val="20"/>
          <w:lang w:val="es-ES_tradnl"/>
        </w:rPr>
      </w:pPr>
      <w:r w:rsidRPr="00BD6B51">
        <w:rPr>
          <w:rFonts w:ascii="Trebuchet MS" w:hAnsi="Trebuchet MS" w:cs="Arial"/>
          <w:szCs w:val="20"/>
          <w:lang w:val="es-ES_tradnl"/>
        </w:rPr>
        <w:t xml:space="preserve">El personal relacionado anteriormente es el personal operacional y profesional mínimo necesario para la ejecución del proyecto. Si el consultor observa que necesita personal adicional, este será por su cuenta, por lo que no habrá a pago alguno por parte de la entidad frente al personal extra que el consultor utilice en la ejecución del contrato, toda vez que la entidad en la etapa de planeación estableció el personal profesional y operacional mínimo requerido para el cumplimiento del contrato. </w:t>
      </w:r>
    </w:p>
    <w:p w14:paraId="64B312C8" w14:textId="77777777" w:rsidR="0060001B" w:rsidRPr="00BD6B51" w:rsidRDefault="0060001B" w:rsidP="0060001B">
      <w:pPr>
        <w:spacing w:after="0" w:line="240" w:lineRule="auto"/>
        <w:rPr>
          <w:rFonts w:ascii="Trebuchet MS" w:hAnsi="Trebuchet MS" w:cs="Arial"/>
          <w:szCs w:val="20"/>
          <w:lang w:val="es-ES_tradnl"/>
        </w:rPr>
      </w:pPr>
      <w:r w:rsidRPr="00BD6B51">
        <w:rPr>
          <w:rFonts w:ascii="Trebuchet MS" w:hAnsi="Trebuchet MS" w:cs="Arial"/>
          <w:szCs w:val="20"/>
          <w:lang w:val="es-ES_tradnl"/>
        </w:rPr>
        <w:t xml:space="preserve">Para cada uno de los profesionales mencionados, se deberá anexar fotocopia de la tarjeta profesional y certificado de vigencia expedido por el consejo profesional competente. El requisito de la tarjeta profesional se puede suplir con el requisito de que trata el artículo 18 del Decreto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44E46D6E" w14:textId="77777777" w:rsidR="0060001B" w:rsidRPr="00BD6B51" w:rsidRDefault="0060001B" w:rsidP="0060001B">
      <w:pPr>
        <w:spacing w:after="0" w:line="240" w:lineRule="auto"/>
        <w:rPr>
          <w:rFonts w:ascii="Trebuchet MS" w:hAnsi="Trebuchet MS" w:cs="Arial"/>
          <w:szCs w:val="20"/>
          <w:lang w:val="es-ES_tradnl"/>
        </w:rPr>
      </w:pPr>
    </w:p>
    <w:p w14:paraId="0A46E896"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En caso de incumplimiento por parte de Proponente en la presentación de los soportes del personal antes indicado, en el plazo señalado, se procederá a la aplicación de las sanciones contractuales correspondientes.</w:t>
      </w:r>
    </w:p>
    <w:p w14:paraId="5D556AE1" w14:textId="77777777" w:rsidR="0060001B" w:rsidRPr="00BD6B51" w:rsidRDefault="0060001B" w:rsidP="0060001B">
      <w:pPr>
        <w:pStyle w:val="BodyText"/>
        <w:rPr>
          <w:rFonts w:ascii="Trebuchet MS" w:hAnsi="Trebuchet MS" w:cs="Arial"/>
          <w:sz w:val="20"/>
          <w:szCs w:val="20"/>
          <w:lang w:val="es-ES_tradnl"/>
        </w:rPr>
      </w:pPr>
    </w:p>
    <w:p w14:paraId="30F20FE8"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 xml:space="preserve">Nota: Para efectos de la verificación de la experiencia del personal propuesto para la </w:t>
      </w:r>
      <w:proofErr w:type="spellStart"/>
      <w:r w:rsidRPr="00BD6B51">
        <w:rPr>
          <w:rFonts w:ascii="Trebuchet MS" w:hAnsi="Trebuchet MS" w:cs="Arial"/>
          <w:sz w:val="20"/>
          <w:szCs w:val="20"/>
          <w:lang w:val="es-ES_tradnl"/>
        </w:rPr>
        <w:t>consultoria</w:t>
      </w:r>
      <w:proofErr w:type="spellEnd"/>
      <w:r w:rsidRPr="00BD6B51">
        <w:rPr>
          <w:rFonts w:ascii="Trebuchet MS" w:hAnsi="Trebuchet MS" w:cs="Arial"/>
          <w:sz w:val="20"/>
          <w:szCs w:val="20"/>
          <w:lang w:val="es-ES_tradnl"/>
        </w:rPr>
        <w:t xml:space="preserve">, la misma no se acumulará en el evento en el que el tiempo certificado se encuentre traslapado con el tiempo de otros contratos o relaciones laborales por tal motivo no se aceptan traslapos; Se acredita mediante la presentación de: copia de la cedula de ciudadanía, copia de la matricula profesional, copia del diploma de grado y posgrado, en caso de acreditar maestría deberá adjuntar el certificado donde se evidencia el énfasis de la misma, certificado de vigencia vigente de la tarjeta profesional y carta de compromiso del personal propuesto, licencia en salud ocupacional vigente y curso en sistemas de gestión de la seguridad y salud en el trabajo SG-SST. </w:t>
      </w:r>
    </w:p>
    <w:p w14:paraId="51590CC6" w14:textId="77777777" w:rsidR="0060001B" w:rsidRPr="00BD6B51" w:rsidRDefault="0060001B" w:rsidP="0060001B">
      <w:pPr>
        <w:pStyle w:val="BodyText"/>
        <w:rPr>
          <w:rFonts w:ascii="Trebuchet MS" w:hAnsi="Trebuchet MS" w:cs="Arial"/>
          <w:b/>
          <w:sz w:val="20"/>
          <w:szCs w:val="20"/>
          <w:lang w:val="es-ES_tradnl"/>
        </w:rPr>
      </w:pPr>
    </w:p>
    <w:p w14:paraId="604BEB6F"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 xml:space="preserve">Durante el desarrollo del presente contrato, mantendremos el número de personas ofrecidas para atender la </w:t>
      </w:r>
      <w:proofErr w:type="spellStart"/>
      <w:r w:rsidRPr="00BD6B51">
        <w:rPr>
          <w:rFonts w:ascii="Trebuchet MS" w:hAnsi="Trebuchet MS" w:cs="Arial"/>
          <w:sz w:val="20"/>
          <w:szCs w:val="20"/>
          <w:lang w:val="es-ES_tradnl"/>
        </w:rPr>
        <w:t>consultoria</w:t>
      </w:r>
      <w:proofErr w:type="spellEnd"/>
      <w:r w:rsidRPr="00BD6B51">
        <w:rPr>
          <w:rFonts w:ascii="Trebuchet MS" w:hAnsi="Trebuchet MS" w:cs="Arial"/>
          <w:sz w:val="20"/>
          <w:szCs w:val="20"/>
          <w:lang w:val="es-ES_tradnl"/>
        </w:rPr>
        <w:t xml:space="preserve"> del MUNICIPIO DE LA CALERA y con las calidades propuestas.</w:t>
      </w:r>
    </w:p>
    <w:p w14:paraId="5B93E38E" w14:textId="77777777" w:rsidR="0060001B" w:rsidRPr="00BD6B51" w:rsidRDefault="0060001B" w:rsidP="0060001B">
      <w:pPr>
        <w:pStyle w:val="BodyText"/>
        <w:rPr>
          <w:rFonts w:ascii="Trebuchet MS" w:hAnsi="Trebuchet MS" w:cs="Arial"/>
          <w:sz w:val="20"/>
          <w:szCs w:val="20"/>
          <w:lang w:val="es-ES_tradnl"/>
        </w:rPr>
      </w:pPr>
    </w:p>
    <w:p w14:paraId="538D9D72"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Todo cambio será comunicado y aprobado previamente por el MUNICIPIO DE LA CALERA, indicando las calidades y condiciones de las personas propuestas.</w:t>
      </w:r>
    </w:p>
    <w:p w14:paraId="7ADDF69A"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No se tendrán en cuenta para la evaluación aquellas certificaciones que no contengan la información que permita verificar el cumplimiento de los requisitos establecidos.</w:t>
      </w:r>
    </w:p>
    <w:p w14:paraId="304A6A22" w14:textId="77777777" w:rsidR="0060001B" w:rsidRPr="00BD6B51" w:rsidRDefault="0060001B" w:rsidP="0060001B">
      <w:pPr>
        <w:pStyle w:val="BodyText"/>
        <w:rPr>
          <w:rFonts w:ascii="Trebuchet MS" w:hAnsi="Trebuchet MS" w:cs="Arial"/>
          <w:sz w:val="20"/>
          <w:szCs w:val="20"/>
          <w:lang w:val="es-ES_tradnl"/>
        </w:rPr>
      </w:pPr>
    </w:p>
    <w:p w14:paraId="31D65B51"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Las certificaciones de experiencia de cada uno de los integrantes del equipo profesional deben ser individuales y con la siguiente información:</w:t>
      </w:r>
    </w:p>
    <w:p w14:paraId="0779F86A" w14:textId="77777777" w:rsidR="0060001B" w:rsidRPr="00BD6B51" w:rsidRDefault="0060001B" w:rsidP="0060001B">
      <w:pPr>
        <w:pStyle w:val="BodyText"/>
        <w:rPr>
          <w:rFonts w:ascii="Trebuchet MS" w:hAnsi="Trebuchet MS" w:cs="Arial"/>
          <w:sz w:val="20"/>
          <w:szCs w:val="20"/>
          <w:lang w:val="es-ES_tradnl"/>
        </w:rPr>
      </w:pPr>
    </w:p>
    <w:p w14:paraId="6D3BA0A5"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w:t>
      </w:r>
      <w:r w:rsidRPr="00BD6B51">
        <w:rPr>
          <w:rFonts w:ascii="Trebuchet MS" w:hAnsi="Trebuchet MS" w:cs="Arial"/>
          <w:sz w:val="20"/>
          <w:szCs w:val="20"/>
          <w:lang w:val="es-ES_tradnl"/>
        </w:rPr>
        <w:tab/>
        <w:t>En papel membrete de la empresa contratante, o si es una persona natural que certifica, se allegará con todos los datos de la información de quien certifica.</w:t>
      </w:r>
    </w:p>
    <w:p w14:paraId="238EC53E" w14:textId="77777777" w:rsidR="0060001B" w:rsidRPr="00BD6B51" w:rsidRDefault="0060001B" w:rsidP="0060001B">
      <w:pPr>
        <w:pStyle w:val="BodyText"/>
        <w:rPr>
          <w:rFonts w:ascii="Trebuchet MS" w:hAnsi="Trebuchet MS" w:cs="Arial"/>
          <w:sz w:val="20"/>
          <w:szCs w:val="20"/>
          <w:lang w:val="es-ES_tradnl"/>
        </w:rPr>
      </w:pPr>
    </w:p>
    <w:p w14:paraId="37319332"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w:t>
      </w:r>
      <w:r w:rsidRPr="00BD6B51">
        <w:rPr>
          <w:rFonts w:ascii="Trebuchet MS" w:hAnsi="Trebuchet MS" w:cs="Arial"/>
          <w:sz w:val="20"/>
          <w:szCs w:val="20"/>
          <w:lang w:val="es-ES_tradnl"/>
        </w:rPr>
        <w:tab/>
        <w:t>Objeto del contrato en el que participo.</w:t>
      </w:r>
    </w:p>
    <w:p w14:paraId="03E8BD6F"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w:t>
      </w:r>
      <w:r w:rsidRPr="00BD6B51">
        <w:rPr>
          <w:rFonts w:ascii="Trebuchet MS" w:hAnsi="Trebuchet MS" w:cs="Arial"/>
          <w:sz w:val="20"/>
          <w:szCs w:val="20"/>
          <w:lang w:val="es-ES_tradnl"/>
        </w:rPr>
        <w:tab/>
        <w:t>Fecha de inicio y de terminación.</w:t>
      </w:r>
    </w:p>
    <w:p w14:paraId="12B7FDC1"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w:t>
      </w:r>
      <w:r w:rsidRPr="00BD6B51">
        <w:rPr>
          <w:rFonts w:ascii="Trebuchet MS" w:hAnsi="Trebuchet MS" w:cs="Arial"/>
          <w:sz w:val="20"/>
          <w:szCs w:val="20"/>
          <w:lang w:val="es-ES_tradnl"/>
        </w:rPr>
        <w:tab/>
        <w:t>Duración y valor.</w:t>
      </w:r>
    </w:p>
    <w:p w14:paraId="378E91F5"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w:t>
      </w:r>
      <w:r w:rsidRPr="00BD6B51">
        <w:rPr>
          <w:rFonts w:ascii="Trebuchet MS" w:hAnsi="Trebuchet MS" w:cs="Arial"/>
          <w:sz w:val="20"/>
          <w:szCs w:val="20"/>
          <w:lang w:val="es-ES_tradnl"/>
        </w:rPr>
        <w:tab/>
        <w:t>Dirección y teléfono de quien la expide.</w:t>
      </w:r>
    </w:p>
    <w:p w14:paraId="73822A5C" w14:textId="77777777" w:rsidR="0060001B" w:rsidRPr="00BD6B51" w:rsidRDefault="0060001B" w:rsidP="0060001B">
      <w:pPr>
        <w:pStyle w:val="BodyText"/>
        <w:rPr>
          <w:rFonts w:ascii="Trebuchet MS" w:hAnsi="Trebuchet MS" w:cs="Arial"/>
          <w:b/>
          <w:sz w:val="20"/>
          <w:szCs w:val="20"/>
          <w:lang w:val="es-ES_tradnl"/>
        </w:rPr>
      </w:pPr>
    </w:p>
    <w:p w14:paraId="639FFAC3"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Durante el desarrollo del presente contrato, el oferente deberá mantener el número de personas ofrecidas para atender la consultoría del MUNICIPIO DE LA CALERA y con las calidades propuestas.</w:t>
      </w:r>
    </w:p>
    <w:p w14:paraId="0B6407E6" w14:textId="77777777" w:rsidR="0060001B" w:rsidRPr="00BD6B51" w:rsidRDefault="0060001B" w:rsidP="0060001B">
      <w:pPr>
        <w:pStyle w:val="BodyText"/>
        <w:rPr>
          <w:rFonts w:ascii="Trebuchet MS" w:hAnsi="Trebuchet MS" w:cs="Arial"/>
          <w:sz w:val="20"/>
          <w:szCs w:val="20"/>
          <w:lang w:val="es-ES_tradnl"/>
        </w:rPr>
      </w:pPr>
    </w:p>
    <w:p w14:paraId="178FBC1A" w14:textId="77777777" w:rsidR="0060001B" w:rsidRPr="00BD6B51" w:rsidRDefault="0060001B" w:rsidP="0060001B">
      <w:pPr>
        <w:pStyle w:val="BodyText"/>
        <w:rPr>
          <w:rFonts w:ascii="Trebuchet MS" w:hAnsi="Trebuchet MS" w:cs="Arial"/>
          <w:sz w:val="20"/>
          <w:szCs w:val="20"/>
          <w:lang w:val="es-ES_tradnl"/>
        </w:rPr>
      </w:pPr>
      <w:r w:rsidRPr="00BD6B51">
        <w:rPr>
          <w:rFonts w:ascii="Trebuchet MS" w:hAnsi="Trebuchet MS" w:cs="Arial"/>
          <w:sz w:val="20"/>
          <w:szCs w:val="20"/>
          <w:lang w:val="es-ES_tradnl"/>
        </w:rPr>
        <w:t>Todo cambio será comunicado y aprobado previamente, indicando las calidades y condiciones de las personas propuestas.</w:t>
      </w:r>
    </w:p>
    <w:p w14:paraId="77142D74" w14:textId="77777777" w:rsidR="0060001B" w:rsidRPr="00BD6B51" w:rsidRDefault="0060001B" w:rsidP="0060001B">
      <w:pPr>
        <w:pStyle w:val="BodyText"/>
        <w:rPr>
          <w:rFonts w:ascii="Trebuchet MS" w:hAnsi="Trebuchet MS" w:cs="Arial"/>
          <w:sz w:val="20"/>
          <w:szCs w:val="20"/>
          <w:lang w:val="es-ES_tradnl"/>
        </w:rPr>
      </w:pPr>
    </w:p>
    <w:p w14:paraId="75B3793F" w14:textId="556055CB" w:rsidR="00507F7A" w:rsidRPr="00BD6B51" w:rsidRDefault="000268C3" w:rsidP="293633D0">
      <w:pPr>
        <w:pStyle w:val="ListParagraph"/>
        <w:numPr>
          <w:ilvl w:val="0"/>
          <w:numId w:val="3"/>
        </w:numPr>
        <w:rPr>
          <w:rFonts w:ascii="Trebuchet MS" w:hAnsi="Trebuchet MS" w:cs="Arial"/>
          <w:b/>
          <w:bCs/>
          <w:szCs w:val="20"/>
          <w:lang w:val="es-ES"/>
        </w:rPr>
      </w:pPr>
      <w:r w:rsidRPr="00BD6B51">
        <w:rPr>
          <w:rFonts w:ascii="Trebuchet MS" w:hAnsi="Trebuchet MS" w:cs="Arial"/>
          <w:b/>
          <w:bCs/>
          <w:szCs w:val="20"/>
          <w:lang w:val="es-ES"/>
        </w:rPr>
        <w:t>EX</w:t>
      </w:r>
      <w:r w:rsidR="005016D7" w:rsidRPr="00BD6B51">
        <w:rPr>
          <w:rFonts w:ascii="Trebuchet MS" w:hAnsi="Trebuchet MS" w:cs="Arial"/>
          <w:b/>
          <w:bCs/>
          <w:szCs w:val="20"/>
          <w:lang w:val="es-ES"/>
        </w:rPr>
        <w:t>A</w:t>
      </w:r>
      <w:r w:rsidR="00507F7A" w:rsidRPr="00BD6B51">
        <w:rPr>
          <w:rFonts w:ascii="Trebuchet MS" w:hAnsi="Trebuchet MS" w:cs="Arial"/>
          <w:b/>
          <w:bCs/>
          <w:szCs w:val="20"/>
          <w:lang w:val="es-ES"/>
        </w:rPr>
        <w:t>MEN DEL SITIO</w:t>
      </w:r>
      <w:r w:rsidR="008E33C4" w:rsidRPr="00BD6B51">
        <w:rPr>
          <w:rFonts w:ascii="Trebuchet MS" w:hAnsi="Trebuchet MS" w:cs="Arial"/>
          <w:b/>
          <w:bCs/>
          <w:szCs w:val="20"/>
          <w:lang w:val="es-ES"/>
        </w:rPr>
        <w:t xml:space="preserve"> O ÁREA DE INFLUENCIA</w:t>
      </w:r>
      <w:r w:rsidR="00507F7A" w:rsidRPr="00BD6B51">
        <w:rPr>
          <w:rFonts w:ascii="Trebuchet MS" w:hAnsi="Trebuchet MS" w:cs="Arial"/>
          <w:b/>
          <w:bCs/>
          <w:szCs w:val="20"/>
          <w:lang w:val="es-ES"/>
        </w:rPr>
        <w:t xml:space="preserve"> </w:t>
      </w:r>
      <w:r w:rsidR="008E33C4" w:rsidRPr="00BD6B51">
        <w:rPr>
          <w:rFonts w:ascii="Trebuchet MS" w:hAnsi="Trebuchet MS" w:cs="Arial"/>
          <w:b/>
          <w:bCs/>
          <w:szCs w:val="20"/>
          <w:lang w:val="es-ES"/>
        </w:rPr>
        <w:t>DEL PROYECTO DE CONSULTORÍA</w:t>
      </w:r>
    </w:p>
    <w:p w14:paraId="6811FFD7" w14:textId="7043FF2E" w:rsidR="04F5275C" w:rsidRPr="00BD6B51" w:rsidRDefault="0060001B" w:rsidP="293633D0">
      <w:pPr>
        <w:rPr>
          <w:rFonts w:ascii="Trebuchet MS" w:hAnsi="Trebuchet MS" w:cs="Arial"/>
          <w:b/>
          <w:bCs/>
          <w:szCs w:val="20"/>
          <w:lang w:val="es-ES"/>
        </w:rPr>
      </w:pPr>
      <w:r w:rsidRPr="00BD6B51">
        <w:rPr>
          <w:rFonts w:ascii="Trebuchet MS" w:hAnsi="Trebuchet MS" w:cs="Arial"/>
          <w:b/>
          <w:bCs/>
          <w:szCs w:val="20"/>
        </w:rPr>
        <w:t>9</w:t>
      </w:r>
      <w:r w:rsidR="04F5275C" w:rsidRPr="00BD6B51">
        <w:rPr>
          <w:rFonts w:ascii="Trebuchet MS" w:hAnsi="Trebuchet MS" w:cs="Arial"/>
          <w:b/>
          <w:bCs/>
          <w:szCs w:val="20"/>
        </w:rPr>
        <w:t>.1.</w:t>
      </w:r>
      <w:r w:rsidR="04F5275C" w:rsidRPr="00BD6B51">
        <w:rPr>
          <w:rFonts w:ascii="Trebuchet MS" w:hAnsi="Trebuchet MS" w:cs="Arial"/>
          <w:szCs w:val="20"/>
        </w:rPr>
        <w:t xml:space="preserve"> </w:t>
      </w:r>
      <w:r w:rsidR="04F5275C" w:rsidRPr="00BD6B51">
        <w:rPr>
          <w:rFonts w:ascii="Trebuchet MS" w:hAnsi="Trebuchet MS" w:cs="Arial"/>
          <w:b/>
          <w:bCs/>
          <w:szCs w:val="20"/>
          <w:lang w:val="es-ES"/>
        </w:rPr>
        <w:t xml:space="preserve">EXAMEN DEL SITIO DEL PROYECTO DE CONSULTORÍA </w:t>
      </w:r>
    </w:p>
    <w:p w14:paraId="591CB423" w14:textId="5E1B4D19" w:rsidR="00A244B8" w:rsidRPr="00BD6B51" w:rsidRDefault="00912E98" w:rsidP="00912E98">
      <w:pPr>
        <w:rPr>
          <w:rFonts w:ascii="Trebuchet MS" w:hAnsi="Trebuchet MS" w:cs="Arial"/>
          <w:szCs w:val="20"/>
        </w:rPr>
      </w:pPr>
      <w:r w:rsidRPr="00BD6B51">
        <w:rPr>
          <w:rFonts w:ascii="Trebuchet MS" w:hAnsi="Trebuchet MS" w:cs="Arial"/>
          <w:szCs w:val="20"/>
        </w:rPr>
        <w:t xml:space="preserve">Es responsabilidad del </w:t>
      </w:r>
      <w:r w:rsidR="00D97404" w:rsidRPr="00BD6B51">
        <w:rPr>
          <w:rFonts w:ascii="Trebuchet MS" w:hAnsi="Trebuchet MS" w:cs="Arial"/>
          <w:szCs w:val="20"/>
        </w:rPr>
        <w:t>P</w:t>
      </w:r>
      <w:r w:rsidRPr="00BD6B51">
        <w:rPr>
          <w:rFonts w:ascii="Trebuchet MS" w:hAnsi="Trebuchet MS" w:cs="Arial"/>
          <w:szCs w:val="20"/>
        </w:rPr>
        <w:t xml:space="preserve">roponente </w:t>
      </w:r>
      <w:r w:rsidR="001555FD" w:rsidRPr="00BD6B51">
        <w:rPr>
          <w:rFonts w:ascii="Trebuchet MS" w:hAnsi="Trebuchet MS" w:cs="Arial"/>
          <w:szCs w:val="20"/>
        </w:rPr>
        <w:t xml:space="preserve">inspeccionar y examinar el sitio y los alrededores del área de influencia e informarse sobre la forma y características del </w:t>
      </w:r>
      <w:r w:rsidR="00867B40" w:rsidRPr="00BD6B51">
        <w:rPr>
          <w:rFonts w:ascii="Trebuchet MS" w:hAnsi="Trebuchet MS" w:cs="Arial"/>
          <w:szCs w:val="20"/>
        </w:rPr>
        <w:t>lugar</w:t>
      </w:r>
      <w:r w:rsidR="001555FD" w:rsidRPr="00BD6B51">
        <w:rPr>
          <w:rFonts w:ascii="Trebuchet MS" w:hAnsi="Trebuchet MS" w:cs="Arial"/>
          <w:szCs w:val="20"/>
        </w:rPr>
        <w:t>, localización y naturaleza de la zona y la de los espacios necesarios para su ejecución</w:t>
      </w:r>
      <w:r w:rsidR="00B911CD" w:rsidRPr="00BD6B51">
        <w:rPr>
          <w:rFonts w:ascii="Trebuchet MS" w:hAnsi="Trebuchet MS" w:cs="Arial"/>
          <w:szCs w:val="20"/>
        </w:rPr>
        <w:t xml:space="preserve">, transporte, mano de obra, equipos y vías de acceso al sitio y a las instalaciones que se puedan requerir, las condiciones ambientales y sociales del </w:t>
      </w:r>
      <w:r w:rsidR="00B911CD" w:rsidRPr="00BD6B51">
        <w:rPr>
          <w:rFonts w:ascii="Trebuchet MS" w:eastAsia="Arial" w:hAnsi="Trebuchet MS" w:cs="Arial"/>
          <w:szCs w:val="20"/>
        </w:rPr>
        <w:t>área de influencia</w:t>
      </w:r>
      <w:r w:rsidR="00C62A60" w:rsidRPr="00BD6B51">
        <w:rPr>
          <w:rFonts w:ascii="Trebuchet MS" w:hAnsi="Trebuchet MS" w:cs="Arial"/>
          <w:szCs w:val="20"/>
        </w:rPr>
        <w:t xml:space="preserve"> del proyecto</w:t>
      </w:r>
      <w:r w:rsidR="00B911CD" w:rsidRPr="00BD6B51">
        <w:rPr>
          <w:rFonts w:ascii="Trebuchet MS" w:hAnsi="Trebuchet MS" w:cs="Arial"/>
          <w:szCs w:val="20"/>
        </w:rPr>
        <w:t xml:space="preserve">, las cuales debe considerar para el desarrollo y manejo ambiental del proyecto; en especial cuando se establezca presencia de minorías étnicas, caso en </w:t>
      </w:r>
      <w:r w:rsidR="00B911CD" w:rsidRPr="00BD6B51">
        <w:rPr>
          <w:rFonts w:ascii="Trebuchet MS" w:hAnsi="Trebuchet MS" w:cs="Arial"/>
          <w:szCs w:val="20"/>
        </w:rPr>
        <w:lastRenderedPageBreak/>
        <w:t xml:space="preserve">el cual debe asegurarse de cumplir con la normativa especial que rija en </w:t>
      </w:r>
      <w:r w:rsidR="0031284C" w:rsidRPr="00BD6B51">
        <w:rPr>
          <w:rFonts w:ascii="Trebuchet MS" w:hAnsi="Trebuchet MS" w:cs="Arial"/>
          <w:szCs w:val="20"/>
        </w:rPr>
        <w:t>jurisdicción de los territorios legalmente constituidos a su favor, o evitar su intervención</w:t>
      </w:r>
      <w:r w:rsidR="00171A58" w:rsidRPr="00BD6B51">
        <w:rPr>
          <w:rFonts w:ascii="Trebuchet MS" w:hAnsi="Trebuchet MS" w:cs="Arial"/>
          <w:szCs w:val="20"/>
        </w:rPr>
        <w:t xml:space="preserve">, y </w:t>
      </w:r>
      <w:r w:rsidR="0031284C" w:rsidRPr="00BD6B51">
        <w:rPr>
          <w:rFonts w:ascii="Trebuchet MS" w:hAnsi="Trebuchet MS" w:cs="Arial"/>
          <w:szCs w:val="20"/>
        </w:rPr>
        <w:t xml:space="preserve">en general sobre todas las circunstancias que puedan afectar o influir en el cálculo del valor de su propuesta. </w:t>
      </w:r>
    </w:p>
    <w:p w14:paraId="3C8E941D" w14:textId="7D450E5E" w:rsidR="00D97404" w:rsidRPr="00BD6B51" w:rsidRDefault="0031284C" w:rsidP="00912E98">
      <w:pPr>
        <w:rPr>
          <w:rFonts w:ascii="Trebuchet MS" w:hAnsi="Trebuchet MS" w:cs="Arial"/>
          <w:szCs w:val="20"/>
        </w:rPr>
      </w:pPr>
      <w:r w:rsidRPr="00BD6B51">
        <w:rPr>
          <w:rFonts w:ascii="Trebuchet MS" w:hAnsi="Trebuchet MS" w:cs="Arial"/>
          <w:szCs w:val="20"/>
        </w:rPr>
        <w:t xml:space="preserve">Asimismo, es responsabilidad del </w:t>
      </w:r>
      <w:r w:rsidR="00E074BD" w:rsidRPr="00BD6B51">
        <w:rPr>
          <w:rFonts w:ascii="Trebuchet MS" w:hAnsi="Trebuchet MS" w:cs="Arial"/>
          <w:szCs w:val="20"/>
        </w:rPr>
        <w:t>P</w:t>
      </w:r>
      <w:r w:rsidRPr="00BD6B51">
        <w:rPr>
          <w:rFonts w:ascii="Trebuchet MS" w:hAnsi="Trebuchet MS" w:cs="Arial"/>
          <w:szCs w:val="20"/>
        </w:rPr>
        <w:t xml:space="preserve">roponente familiarizarse </w:t>
      </w:r>
      <w:r w:rsidR="00774105" w:rsidRPr="00BD6B51">
        <w:rPr>
          <w:rFonts w:ascii="Trebuchet MS" w:hAnsi="Trebuchet MS" w:cs="Arial"/>
          <w:szCs w:val="20"/>
        </w:rPr>
        <w:t>con los detalles y condiciones bajo los cuales serán ejecutados los trabajos, así como de los posibles rie</w:t>
      </w:r>
      <w:r w:rsidR="000F5F35" w:rsidRPr="00BD6B51">
        <w:rPr>
          <w:rFonts w:ascii="Trebuchet MS" w:hAnsi="Trebuchet MS" w:cs="Arial"/>
          <w:szCs w:val="20"/>
        </w:rPr>
        <w:t>s</w:t>
      </w:r>
      <w:r w:rsidR="00774105" w:rsidRPr="00BD6B51">
        <w:rPr>
          <w:rFonts w:ascii="Trebuchet MS" w:hAnsi="Trebuchet MS" w:cs="Arial"/>
          <w:szCs w:val="20"/>
        </w:rPr>
        <w:t xml:space="preserve">gos previsibles de la consultoría, pues su desconocimiento o falta de información no se considerará como excusa válida para posteriores reclamaciones a la </w:t>
      </w:r>
      <w:r w:rsidR="009E1F20" w:rsidRPr="00BD6B51">
        <w:rPr>
          <w:rFonts w:ascii="Trebuchet MS" w:hAnsi="Trebuchet MS" w:cs="Arial"/>
          <w:szCs w:val="20"/>
        </w:rPr>
        <w:t>E</w:t>
      </w:r>
      <w:r w:rsidR="00774105" w:rsidRPr="00BD6B51">
        <w:rPr>
          <w:rFonts w:ascii="Trebuchet MS" w:hAnsi="Trebuchet MS" w:cs="Arial"/>
          <w:szCs w:val="20"/>
        </w:rPr>
        <w:t xml:space="preserve">ntidad. </w:t>
      </w:r>
    </w:p>
    <w:p w14:paraId="32BDC962" w14:textId="246C1DB4" w:rsidR="00171A58" w:rsidRPr="00BD6B51" w:rsidRDefault="0060001B" w:rsidP="00134923">
      <w:pPr>
        <w:rPr>
          <w:rFonts w:ascii="Trebuchet MS" w:hAnsi="Trebuchet MS" w:cs="Arial"/>
          <w:b/>
          <w:bCs/>
          <w:szCs w:val="20"/>
        </w:rPr>
      </w:pPr>
      <w:r w:rsidRPr="00BD6B51">
        <w:rPr>
          <w:rFonts w:ascii="Trebuchet MS" w:hAnsi="Trebuchet MS" w:cs="Arial"/>
          <w:b/>
          <w:bCs/>
          <w:szCs w:val="20"/>
        </w:rPr>
        <w:t>9</w:t>
      </w:r>
      <w:r w:rsidR="2F1F00E7" w:rsidRPr="00BD6B51">
        <w:rPr>
          <w:rFonts w:ascii="Trebuchet MS" w:hAnsi="Trebuchet MS" w:cs="Arial"/>
          <w:b/>
          <w:bCs/>
          <w:szCs w:val="20"/>
        </w:rPr>
        <w:t xml:space="preserve">.2. </w:t>
      </w:r>
      <w:r w:rsidR="005D1719" w:rsidRPr="00BD6B51">
        <w:rPr>
          <w:rFonts w:ascii="Trebuchet MS" w:hAnsi="Trebuchet MS" w:cs="Arial"/>
          <w:b/>
          <w:bCs/>
          <w:szCs w:val="20"/>
        </w:rPr>
        <w:t>ÁREA DE INFLUENCIA DEL PROYECTO DE CONSULTORÍA</w:t>
      </w:r>
    </w:p>
    <w:p w14:paraId="4D304B93" w14:textId="77777777" w:rsidR="0060001B" w:rsidRPr="00BD6B51" w:rsidRDefault="0060001B" w:rsidP="0060001B">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Localización general</w:t>
      </w:r>
    </w:p>
    <w:p w14:paraId="50D028C8"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El proyecto se localiza en la </w:t>
      </w:r>
      <w:r w:rsidRPr="00BD6B51">
        <w:rPr>
          <w:rFonts w:ascii="Trebuchet MS" w:hAnsi="Trebuchet MS" w:cs="Arial"/>
          <w:b/>
          <w:bCs/>
          <w:szCs w:val="20"/>
          <w:lang w:eastAsia="es-MX"/>
        </w:rPr>
        <w:t>Vereda El Salitre, Sector Green Park, del Municipio de La Calera, Departamento de Cundinamarca</w:t>
      </w:r>
      <w:r w:rsidRPr="00BD6B51">
        <w:rPr>
          <w:rFonts w:ascii="Trebuchet MS" w:hAnsi="Trebuchet MS" w:cs="Arial"/>
          <w:szCs w:val="20"/>
          <w:lang w:eastAsia="es-MX"/>
        </w:rPr>
        <w:t xml:space="preserve">, sobre el cauce del </w:t>
      </w:r>
      <w:r w:rsidRPr="00BD6B51">
        <w:rPr>
          <w:rFonts w:ascii="Trebuchet MS" w:hAnsi="Trebuchet MS" w:cs="Arial"/>
          <w:b/>
          <w:bCs/>
          <w:szCs w:val="20"/>
          <w:lang w:eastAsia="es-MX"/>
        </w:rPr>
        <w:t xml:space="preserve">río </w:t>
      </w:r>
      <w:proofErr w:type="spellStart"/>
      <w:r w:rsidRPr="00BD6B51">
        <w:rPr>
          <w:rFonts w:ascii="Trebuchet MS" w:hAnsi="Trebuchet MS" w:cs="Arial"/>
          <w:b/>
          <w:bCs/>
          <w:szCs w:val="20"/>
          <w:lang w:eastAsia="es-MX"/>
        </w:rPr>
        <w:t>Teusacá</w:t>
      </w:r>
      <w:proofErr w:type="spellEnd"/>
      <w:r w:rsidRPr="00BD6B51">
        <w:rPr>
          <w:rFonts w:ascii="Trebuchet MS" w:hAnsi="Trebuchet MS" w:cs="Arial"/>
          <w:szCs w:val="20"/>
          <w:lang w:eastAsia="es-MX"/>
        </w:rPr>
        <w:t>, en las coordenadas geográficas aproximadas Latitud 4°40'38.63" N y Longitud 73°59'43.29" O (sistema de referencia MAGNA-SIRGAS).</w:t>
      </w:r>
    </w:p>
    <w:p w14:paraId="5CB96D73"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El sitio corresponde a suelo rural del municipio, en zona de ronda hídrica del río </w:t>
      </w:r>
      <w:proofErr w:type="spellStart"/>
      <w:r w:rsidRPr="00BD6B51">
        <w:rPr>
          <w:rFonts w:ascii="Trebuchet MS" w:hAnsi="Trebuchet MS" w:cs="Arial"/>
          <w:szCs w:val="20"/>
          <w:lang w:eastAsia="es-MX"/>
        </w:rPr>
        <w:t>Teusacá</w:t>
      </w:r>
      <w:proofErr w:type="spellEnd"/>
      <w:r w:rsidRPr="00BD6B51">
        <w:rPr>
          <w:rFonts w:ascii="Trebuchet MS" w:hAnsi="Trebuchet MS" w:cs="Arial"/>
          <w:szCs w:val="20"/>
          <w:lang w:eastAsia="es-MX"/>
        </w:rPr>
        <w:t xml:space="preserve">, jurisdicción de la </w:t>
      </w:r>
      <w:r w:rsidRPr="00BD6B51">
        <w:rPr>
          <w:rFonts w:ascii="Trebuchet MS" w:hAnsi="Trebuchet MS" w:cs="Arial"/>
          <w:b/>
          <w:bCs/>
          <w:szCs w:val="20"/>
          <w:lang w:eastAsia="es-MX"/>
        </w:rPr>
        <w:t>Corporación Autónoma Regional de Cundinamarca – CAR</w:t>
      </w:r>
      <w:r w:rsidRPr="00BD6B51">
        <w:rPr>
          <w:rFonts w:ascii="Trebuchet MS" w:hAnsi="Trebuchet MS" w:cs="Arial"/>
          <w:szCs w:val="20"/>
          <w:lang w:eastAsia="es-MX"/>
        </w:rPr>
        <w:t>.</w:t>
      </w:r>
    </w:p>
    <w:p w14:paraId="50A8CB17"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Área de influencia directa (AID)</w:t>
      </w:r>
    </w:p>
    <w:p w14:paraId="768403EC"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Corresponde al polígono en el que se ejecutarán físicamente las actividades de campo y en el que se localizará la futura estructura. Comprende:</w:t>
      </w:r>
    </w:p>
    <w:p w14:paraId="41977B61" w14:textId="77777777" w:rsidR="0060001B" w:rsidRPr="00BD6B51" w:rsidRDefault="0060001B" w:rsidP="00BD6B51">
      <w:pPr>
        <w:numPr>
          <w:ilvl w:val="0"/>
          <w:numId w:val="44"/>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La franja del cauce del río </w:t>
      </w:r>
      <w:proofErr w:type="spellStart"/>
      <w:r w:rsidRPr="00BD6B51">
        <w:rPr>
          <w:rFonts w:ascii="Trebuchet MS" w:hAnsi="Trebuchet MS" w:cs="Arial"/>
          <w:szCs w:val="20"/>
          <w:lang w:eastAsia="es-MX"/>
        </w:rPr>
        <w:t>Teusacá</w:t>
      </w:r>
      <w:proofErr w:type="spellEnd"/>
      <w:r w:rsidRPr="00BD6B51">
        <w:rPr>
          <w:rFonts w:ascii="Trebuchet MS" w:hAnsi="Trebuchet MS" w:cs="Arial"/>
          <w:szCs w:val="20"/>
          <w:lang w:eastAsia="es-MX"/>
        </w:rPr>
        <w:t xml:space="preserve"> en el sitio de cruce, con </w:t>
      </w:r>
      <w:r w:rsidRPr="00BD6B51">
        <w:rPr>
          <w:rFonts w:ascii="Trebuchet MS" w:hAnsi="Trebuchet MS" w:cs="Arial"/>
          <w:b/>
          <w:bCs/>
          <w:szCs w:val="20"/>
          <w:lang w:eastAsia="es-MX"/>
        </w:rPr>
        <w:t>cincuenta (50) metros aguas arriba y cincuenta (50) metros aguas abajo</w:t>
      </w:r>
      <w:r w:rsidRPr="00BD6B51">
        <w:rPr>
          <w:rFonts w:ascii="Trebuchet MS" w:hAnsi="Trebuchet MS" w:cs="Arial"/>
          <w:szCs w:val="20"/>
          <w:lang w:eastAsia="es-MX"/>
        </w:rPr>
        <w:t xml:space="preserve"> del eje proyectado del puente, para efectos de la batimetría, la modelación hidráulica y el análisis de socavación.</w:t>
      </w:r>
    </w:p>
    <w:p w14:paraId="6B6521CF" w14:textId="77777777" w:rsidR="0060001B" w:rsidRPr="00BD6B51" w:rsidRDefault="0060001B" w:rsidP="00BD6B51">
      <w:pPr>
        <w:numPr>
          <w:ilvl w:val="0"/>
          <w:numId w:val="44"/>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Los predios de ambas márgenes en los que se implantarán los estribos, los accesos peatonales y las obras de protección, incluida la franja de ronda hídrica objeto del trámite de ocupación de cauce.</w:t>
      </w:r>
    </w:p>
    <w:p w14:paraId="21CEFFC8" w14:textId="77777777" w:rsidR="0060001B" w:rsidRPr="00BD6B51" w:rsidRDefault="0060001B" w:rsidP="00BD6B51">
      <w:pPr>
        <w:numPr>
          <w:ilvl w:val="0"/>
          <w:numId w:val="44"/>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Un </w:t>
      </w:r>
      <w:r w:rsidRPr="00BD6B51">
        <w:rPr>
          <w:rFonts w:ascii="Trebuchet MS" w:hAnsi="Trebuchet MS" w:cs="Arial"/>
          <w:b/>
          <w:bCs/>
          <w:szCs w:val="20"/>
          <w:lang w:eastAsia="es-MX"/>
        </w:rPr>
        <w:t>radio mínimo de doscientos (200) metros</w:t>
      </w:r>
      <w:r w:rsidRPr="00BD6B51">
        <w:rPr>
          <w:rFonts w:ascii="Trebuchet MS" w:hAnsi="Trebuchet MS" w:cs="Arial"/>
          <w:szCs w:val="20"/>
          <w:lang w:eastAsia="es-MX"/>
        </w:rPr>
        <w:t xml:space="preserve"> desde el eje del puente para el inventario forestal y la caracterización ambiental de línea base.</w:t>
      </w:r>
    </w:p>
    <w:p w14:paraId="1D375F9E" w14:textId="77777777" w:rsidR="0060001B" w:rsidRPr="00BD6B51" w:rsidRDefault="0060001B" w:rsidP="00BD6B51">
      <w:pPr>
        <w:numPr>
          <w:ilvl w:val="0"/>
          <w:numId w:val="44"/>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Un </w:t>
      </w:r>
      <w:r w:rsidRPr="00BD6B51">
        <w:rPr>
          <w:rFonts w:ascii="Trebuchet MS" w:hAnsi="Trebuchet MS" w:cs="Arial"/>
          <w:b/>
          <w:bCs/>
          <w:szCs w:val="20"/>
          <w:lang w:eastAsia="es-MX"/>
        </w:rPr>
        <w:t>radio mínimo de quinientos (500) metros</w:t>
      </w:r>
      <w:r w:rsidRPr="00BD6B51">
        <w:rPr>
          <w:rFonts w:ascii="Trebuchet MS" w:hAnsi="Trebuchet MS" w:cs="Arial"/>
          <w:szCs w:val="20"/>
          <w:lang w:eastAsia="es-MX"/>
        </w:rPr>
        <w:t xml:space="preserve"> desde el eje del puente para el levantamiento topográfico y el reconocimiento de las condiciones de acceso.</w:t>
      </w:r>
    </w:p>
    <w:p w14:paraId="705C0092"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En esta área se adelantarán el levantamiento topográfico y batimétrico, la exploración geotécnica, la caracterización ambiental y forestal, y la verificación predial y de servidumbres.</w:t>
      </w:r>
    </w:p>
    <w:p w14:paraId="148EC885"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Área de influencia indirecta (AII)</w:t>
      </w:r>
    </w:p>
    <w:p w14:paraId="44AF43F3"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Comprende el ámbito en el que se manifiestan los efectos del proyecto sin intervención física directa:</w:t>
      </w:r>
    </w:p>
    <w:p w14:paraId="12CE8C82" w14:textId="77777777" w:rsidR="0060001B" w:rsidRPr="00BD6B51" w:rsidRDefault="0060001B" w:rsidP="00BD6B51">
      <w:pPr>
        <w:numPr>
          <w:ilvl w:val="0"/>
          <w:numId w:val="45"/>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Componente hidrológico:</w:t>
      </w:r>
      <w:r w:rsidRPr="00BD6B51">
        <w:rPr>
          <w:rFonts w:ascii="Trebuchet MS" w:hAnsi="Trebuchet MS" w:cs="Arial"/>
          <w:szCs w:val="20"/>
          <w:lang w:eastAsia="es-MX"/>
        </w:rPr>
        <w:t xml:space="preserve"> la cuenca aportante del río </w:t>
      </w:r>
      <w:proofErr w:type="spellStart"/>
      <w:r w:rsidRPr="00BD6B51">
        <w:rPr>
          <w:rFonts w:ascii="Trebuchet MS" w:hAnsi="Trebuchet MS" w:cs="Arial"/>
          <w:szCs w:val="20"/>
          <w:lang w:eastAsia="es-MX"/>
        </w:rPr>
        <w:t>Teusacá</w:t>
      </w:r>
      <w:proofErr w:type="spellEnd"/>
      <w:r w:rsidRPr="00BD6B51">
        <w:rPr>
          <w:rFonts w:ascii="Trebuchet MS" w:hAnsi="Trebuchet MS" w:cs="Arial"/>
          <w:szCs w:val="20"/>
          <w:lang w:eastAsia="es-MX"/>
        </w:rPr>
        <w:t xml:space="preserve"> en el tramo correspondiente, para efectos del análisis hidrológico y la determinación de los caudales y </w:t>
      </w:r>
      <w:r w:rsidRPr="00BD6B51">
        <w:rPr>
          <w:rFonts w:ascii="Trebuchet MS" w:hAnsi="Trebuchet MS" w:cs="Arial"/>
          <w:szCs w:val="20"/>
          <w:lang w:eastAsia="es-MX"/>
        </w:rPr>
        <w:lastRenderedPageBreak/>
        <w:t>niveles de creciente de diseño, considerando los registros de las estaciones hidrometeorológicas del IDEAM y de la CAR disponibles en la cuenca.</w:t>
      </w:r>
    </w:p>
    <w:p w14:paraId="18F118CB" w14:textId="77777777" w:rsidR="0060001B" w:rsidRPr="00BD6B51" w:rsidRDefault="0060001B" w:rsidP="00BD6B51">
      <w:pPr>
        <w:numPr>
          <w:ilvl w:val="0"/>
          <w:numId w:val="45"/>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Componente social:</w:t>
      </w:r>
      <w:r w:rsidRPr="00BD6B51">
        <w:rPr>
          <w:rFonts w:ascii="Trebuchet MS" w:hAnsi="Trebuchet MS" w:cs="Arial"/>
          <w:szCs w:val="20"/>
          <w:lang w:eastAsia="es-MX"/>
        </w:rPr>
        <w:t xml:space="preserve"> la Vereda El Salitre y el Sector Green Park, donde se localiza la población beneficiaria directa, estimada en aproximadamente setenta y cinco (75) personas, así como las veredas colindantes cuyos habitantes utilizan el cruce como conexión peatonal.</w:t>
      </w:r>
    </w:p>
    <w:p w14:paraId="7450D4BF" w14:textId="77777777" w:rsidR="0060001B" w:rsidRPr="00BD6B51" w:rsidRDefault="0060001B" w:rsidP="00BD6B51">
      <w:pPr>
        <w:numPr>
          <w:ilvl w:val="0"/>
          <w:numId w:val="45"/>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Componente institucional:</w:t>
      </w:r>
      <w:r w:rsidRPr="00BD6B51">
        <w:rPr>
          <w:rFonts w:ascii="Trebuchet MS" w:hAnsi="Trebuchet MS" w:cs="Arial"/>
          <w:szCs w:val="20"/>
          <w:lang w:eastAsia="es-MX"/>
        </w:rPr>
        <w:t xml:space="preserve"> el Municipio de La Calera en su conjunto, en tanto el proyecto se inscribe en el Plan de Desarrollo Municipal y en el Plan de Ordenamiento Territorial vigentes.</w:t>
      </w:r>
    </w:p>
    <w:p w14:paraId="5BFE9BA5"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Área de gestión institucional</w:t>
      </w:r>
    </w:p>
    <w:p w14:paraId="51A5F74F"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Con independencia de la localización física del proyecto, el Consultor deberá adelantar gestiones y trámites ante entidades ubicadas fuera del área de influencia, en particular ante la </w:t>
      </w:r>
      <w:r w:rsidRPr="00BD6B51">
        <w:rPr>
          <w:rFonts w:ascii="Trebuchet MS" w:hAnsi="Trebuchet MS" w:cs="Arial"/>
          <w:b/>
          <w:bCs/>
          <w:szCs w:val="20"/>
          <w:lang w:eastAsia="es-MX"/>
        </w:rPr>
        <w:t>CAR Cundinamarca</w:t>
      </w:r>
      <w:r w:rsidRPr="00BD6B51">
        <w:rPr>
          <w:rFonts w:ascii="Trebuchet MS" w:hAnsi="Trebuchet MS" w:cs="Arial"/>
          <w:szCs w:val="20"/>
          <w:lang w:eastAsia="es-MX"/>
        </w:rPr>
        <w:t xml:space="preserve"> (Dirección Regional competente y sede central), el </w:t>
      </w:r>
      <w:r w:rsidRPr="00BD6B51">
        <w:rPr>
          <w:rFonts w:ascii="Trebuchet MS" w:hAnsi="Trebuchet MS" w:cs="Arial"/>
          <w:b/>
          <w:bCs/>
          <w:szCs w:val="20"/>
          <w:lang w:eastAsia="es-MX"/>
        </w:rPr>
        <w:t>ICCU</w:t>
      </w:r>
      <w:r w:rsidRPr="00BD6B51">
        <w:rPr>
          <w:rFonts w:ascii="Trebuchet MS" w:hAnsi="Trebuchet MS" w:cs="Arial"/>
          <w:szCs w:val="20"/>
          <w:lang w:eastAsia="es-MX"/>
        </w:rPr>
        <w:t xml:space="preserve">, las </w:t>
      </w:r>
      <w:r w:rsidRPr="00BD6B51">
        <w:rPr>
          <w:rFonts w:ascii="Trebuchet MS" w:hAnsi="Trebuchet MS" w:cs="Arial"/>
          <w:b/>
          <w:bCs/>
          <w:szCs w:val="20"/>
          <w:lang w:eastAsia="es-MX"/>
        </w:rPr>
        <w:t>empresas prestadoras de servicios públicos</w:t>
      </w:r>
      <w:r w:rsidRPr="00BD6B51">
        <w:rPr>
          <w:rFonts w:ascii="Trebuchet MS" w:hAnsi="Trebuchet MS" w:cs="Arial"/>
          <w:szCs w:val="20"/>
          <w:lang w:eastAsia="es-MX"/>
        </w:rPr>
        <w:t xml:space="preserve"> y las </w:t>
      </w:r>
      <w:r w:rsidRPr="00BD6B51">
        <w:rPr>
          <w:rFonts w:ascii="Trebuchet MS" w:hAnsi="Trebuchet MS" w:cs="Arial"/>
          <w:b/>
          <w:bCs/>
          <w:szCs w:val="20"/>
          <w:lang w:eastAsia="es-MX"/>
        </w:rPr>
        <w:t>dependencias de la Administración Municipal de La Calera</w:t>
      </w:r>
      <w:r w:rsidRPr="00BD6B51">
        <w:rPr>
          <w:rFonts w:ascii="Trebuchet MS" w:hAnsi="Trebuchet MS" w:cs="Arial"/>
          <w:szCs w:val="20"/>
          <w:lang w:eastAsia="es-MX"/>
        </w:rPr>
        <w:t>. Los costos de desplazamiento, radicación y seguimiento de estos trámites se entienden incluidos en el valor de la propuesta.</w:t>
      </w:r>
    </w:p>
    <w:p w14:paraId="670D80E4" w14:textId="77777777" w:rsidR="0060001B" w:rsidRPr="00BD6B51" w:rsidRDefault="0060001B" w:rsidP="0060001B">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Consideraciones sobre el acceso</w:t>
      </w:r>
    </w:p>
    <w:p w14:paraId="0C1699F3"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El área de influencia directa se encuentra en zona rural de topografía montañosa, con accesos por vía terciaria y tramos de acceso peatonal. El Consultor deberá verificar en visita previa las condiciones de acceso, la necesidad de autorizaciones de paso por predios privados y las restricciones de movilización de equipos de perforación y topografía. </w:t>
      </w:r>
      <w:r w:rsidRPr="00BD6B51">
        <w:rPr>
          <w:rFonts w:ascii="Trebuchet MS" w:hAnsi="Trebuchet MS" w:cs="Arial"/>
          <w:b/>
          <w:bCs/>
          <w:szCs w:val="20"/>
          <w:lang w:eastAsia="es-MX"/>
        </w:rPr>
        <w:t>Se entiende que el proponente, al presentar su oferta, ha inspeccionado el sitio y ha considerado estas condiciones en su propuesta económica y en su programación</w:t>
      </w:r>
      <w:r w:rsidRPr="00BD6B51">
        <w:rPr>
          <w:rFonts w:ascii="Trebuchet MS" w:hAnsi="Trebuchet MS" w:cs="Arial"/>
          <w:szCs w:val="20"/>
          <w:lang w:eastAsia="es-MX"/>
        </w:rPr>
        <w:t>, por lo que no habrá lugar a reclamación alguna por este concepto.</w:t>
      </w:r>
    </w:p>
    <w:p w14:paraId="5A1CC110"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Coordenadas de referencia</w:t>
      </w:r>
    </w:p>
    <w:p w14:paraId="1C276F16" w14:textId="77777777" w:rsidR="0060001B" w:rsidRPr="00BD6B51" w:rsidRDefault="0060001B"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La Entidad entregará al Consultor, junto con el expediente del proyecto, las coordenadas del eje proyectado y los puntos de control existentes del levantamiento de 2017. Dicha información tiene carácter de referencia y deberá ser verificada y actualizada por el Consultor, quien materializará como mínimo </w:t>
      </w:r>
      <w:r w:rsidRPr="00BD6B51">
        <w:rPr>
          <w:rFonts w:ascii="Trebuchet MS" w:hAnsi="Trebuchet MS" w:cs="Arial"/>
          <w:b/>
          <w:bCs/>
          <w:szCs w:val="20"/>
          <w:lang w:eastAsia="es-MX"/>
        </w:rPr>
        <w:t>dos (2) mojones de control georreferenciados en MAGNA-SIRGAS</w:t>
      </w:r>
      <w:r w:rsidRPr="00BD6B51">
        <w:rPr>
          <w:rFonts w:ascii="Trebuchet MS" w:hAnsi="Trebuchet MS" w:cs="Arial"/>
          <w:szCs w:val="20"/>
          <w:lang w:eastAsia="es-MX"/>
        </w:rPr>
        <w:t>, uno en cada margen, que quedarán en sitio como soporte para la etapa de construcción.</w:t>
      </w:r>
    </w:p>
    <w:p w14:paraId="6E423B08" w14:textId="1F5D0963" w:rsidR="00EE60DB" w:rsidRPr="00BD6B51" w:rsidRDefault="00507F7A" w:rsidP="00BD6B51">
      <w:pPr>
        <w:numPr>
          <w:ilvl w:val="0"/>
          <w:numId w:val="3"/>
        </w:numPr>
        <w:rPr>
          <w:rFonts w:ascii="Trebuchet MS" w:hAnsi="Trebuchet MS" w:cs="Arial"/>
          <w:b/>
          <w:bCs/>
          <w:szCs w:val="20"/>
          <w:lang w:val="es-ES"/>
        </w:rPr>
      </w:pPr>
      <w:r w:rsidRPr="00BD6B51">
        <w:rPr>
          <w:rFonts w:ascii="Trebuchet MS" w:hAnsi="Trebuchet MS" w:cs="Arial"/>
          <w:b/>
          <w:bCs/>
          <w:szCs w:val="20"/>
          <w:lang w:val="es-ES"/>
        </w:rPr>
        <w:t>PERMISOS, LICENCIAS Y AUTORIZACIONES</w:t>
      </w:r>
      <w:r w:rsidR="00CD1054" w:rsidRPr="00BD6B51">
        <w:rPr>
          <w:rFonts w:ascii="Trebuchet MS" w:hAnsi="Trebuchet MS" w:cs="Arial"/>
          <w:b/>
          <w:bCs/>
          <w:szCs w:val="20"/>
          <w:lang w:val="es-ES"/>
        </w:rPr>
        <w:t xml:space="preserve"> </w:t>
      </w:r>
    </w:p>
    <w:p w14:paraId="1BA11D83" w14:textId="77777777" w:rsidR="00D0070E" w:rsidRPr="00BD6B51" w:rsidRDefault="00D0070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Para la ejecución del proyecto de consultoría se requieren los permisos, licencias y autorizaciones que se relacionan a continuación, con indicación del responsable de su gestión.</w:t>
      </w:r>
    </w:p>
    <w:p w14:paraId="0EF5EF14" w14:textId="77777777" w:rsidR="00D0070E" w:rsidRPr="00BD6B51" w:rsidRDefault="00D0070E" w:rsidP="00D0070E">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10.1. Trámites a cargo de la Entidad</w:t>
      </w:r>
    </w:p>
    <w:p w14:paraId="0BE1867F" w14:textId="77777777" w:rsidR="00D0070E" w:rsidRPr="00BD6B51" w:rsidRDefault="00D0070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Por corresponder a actuaciones propias del titular del proyecto, la Entidad gestionará y suscribirá, con el apoyo técnico y documental del Consultor: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23"/>
        <w:gridCol w:w="2511"/>
        <w:gridCol w:w="1794"/>
      </w:tblGrid>
      <w:tr w:rsidR="00D0070E" w:rsidRPr="00BD6B51" w14:paraId="394A5A81" w14:textId="77777777" w:rsidTr="00D0070E">
        <w:trPr>
          <w:tblHeader/>
          <w:tblCellSpacing w:w="15" w:type="dxa"/>
        </w:trPr>
        <w:tc>
          <w:tcPr>
            <w:tcW w:w="0" w:type="auto"/>
            <w:vAlign w:val="center"/>
            <w:hideMark/>
          </w:tcPr>
          <w:p w14:paraId="65F15A66" w14:textId="77777777" w:rsidR="00D0070E" w:rsidRPr="00BD6B51" w:rsidRDefault="00D0070E" w:rsidP="00D0070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lastRenderedPageBreak/>
              <w:t>Trámite</w:t>
            </w:r>
          </w:p>
        </w:tc>
        <w:tc>
          <w:tcPr>
            <w:tcW w:w="0" w:type="auto"/>
            <w:vAlign w:val="center"/>
            <w:hideMark/>
          </w:tcPr>
          <w:p w14:paraId="7725F7F5" w14:textId="77777777" w:rsidR="00D0070E" w:rsidRPr="00BD6B51" w:rsidRDefault="00D0070E" w:rsidP="00D0070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Autoridad</w:t>
            </w:r>
          </w:p>
        </w:tc>
        <w:tc>
          <w:tcPr>
            <w:tcW w:w="0" w:type="auto"/>
            <w:vAlign w:val="center"/>
            <w:hideMark/>
          </w:tcPr>
          <w:p w14:paraId="06A66A58" w14:textId="77777777" w:rsidR="00D0070E" w:rsidRPr="00BD6B51" w:rsidRDefault="00D0070E" w:rsidP="00D0070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Fundamento</w:t>
            </w:r>
          </w:p>
        </w:tc>
      </w:tr>
      <w:tr w:rsidR="00D0070E" w:rsidRPr="00BD6B51" w14:paraId="246A0AC4" w14:textId="77777777" w:rsidTr="00D0070E">
        <w:trPr>
          <w:tblCellSpacing w:w="15" w:type="dxa"/>
        </w:trPr>
        <w:tc>
          <w:tcPr>
            <w:tcW w:w="0" w:type="auto"/>
            <w:vAlign w:val="center"/>
            <w:hideMark/>
          </w:tcPr>
          <w:p w14:paraId="747EEAF7" w14:textId="3073623B"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Titularidad de las solicitudes de permisos ambientales</w:t>
            </w:r>
            <w:r w:rsidR="00BD6B51" w:rsidRPr="00BD6B51">
              <w:rPr>
                <w:rFonts w:ascii="Trebuchet MS" w:hAnsi="Trebuchet MS" w:cs="Arial"/>
                <w:szCs w:val="20"/>
                <w:lang w:eastAsia="es-MX"/>
              </w:rPr>
              <w:t>.</w:t>
            </w:r>
          </w:p>
        </w:tc>
        <w:tc>
          <w:tcPr>
            <w:tcW w:w="0" w:type="auto"/>
            <w:vAlign w:val="center"/>
            <w:hideMark/>
          </w:tcPr>
          <w:p w14:paraId="4408F958"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CAR Cundinamarca</w:t>
            </w:r>
          </w:p>
        </w:tc>
        <w:tc>
          <w:tcPr>
            <w:tcW w:w="0" w:type="auto"/>
            <w:vAlign w:val="center"/>
            <w:hideMark/>
          </w:tcPr>
          <w:p w14:paraId="2752894D"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Decreto 1076 de 2015</w:t>
            </w:r>
          </w:p>
        </w:tc>
      </w:tr>
      <w:tr w:rsidR="00D0070E" w:rsidRPr="00BD6B51" w14:paraId="3179F58B" w14:textId="77777777" w:rsidTr="00D0070E">
        <w:trPr>
          <w:tblCellSpacing w:w="15" w:type="dxa"/>
        </w:trPr>
        <w:tc>
          <w:tcPr>
            <w:tcW w:w="0" w:type="auto"/>
            <w:vAlign w:val="center"/>
            <w:hideMark/>
          </w:tcPr>
          <w:p w14:paraId="132BD919" w14:textId="5E2CB98F"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Certificado de disponibilidad presupuestal y registro presupuestal</w:t>
            </w:r>
            <w:r w:rsidR="00BD6B51" w:rsidRPr="00BD6B51">
              <w:rPr>
                <w:rFonts w:ascii="Trebuchet MS" w:hAnsi="Trebuchet MS" w:cs="Arial"/>
                <w:szCs w:val="20"/>
                <w:lang w:eastAsia="es-MX"/>
              </w:rPr>
              <w:t>.</w:t>
            </w:r>
          </w:p>
        </w:tc>
        <w:tc>
          <w:tcPr>
            <w:tcW w:w="0" w:type="auto"/>
            <w:vAlign w:val="center"/>
            <w:hideMark/>
          </w:tcPr>
          <w:p w14:paraId="14344A09"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Secretaría de Hacienda Municipal</w:t>
            </w:r>
          </w:p>
        </w:tc>
        <w:tc>
          <w:tcPr>
            <w:tcW w:w="0" w:type="auto"/>
            <w:vAlign w:val="center"/>
            <w:hideMark/>
          </w:tcPr>
          <w:p w14:paraId="3508E65B"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Decreto 111 de 1996</w:t>
            </w:r>
          </w:p>
        </w:tc>
      </w:tr>
      <w:tr w:rsidR="00D0070E" w:rsidRPr="00BD6B51" w14:paraId="1E09FA4F" w14:textId="77777777" w:rsidTr="00D0070E">
        <w:trPr>
          <w:tblCellSpacing w:w="15" w:type="dxa"/>
        </w:trPr>
        <w:tc>
          <w:tcPr>
            <w:tcW w:w="0" w:type="auto"/>
            <w:vAlign w:val="center"/>
            <w:hideMark/>
          </w:tcPr>
          <w:p w14:paraId="2ECDB016" w14:textId="2DE20C3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Autorización de acceso a predios de propiedad municipal</w:t>
            </w:r>
            <w:r w:rsidR="00BD6B51" w:rsidRPr="00BD6B51">
              <w:rPr>
                <w:rFonts w:ascii="Trebuchet MS" w:hAnsi="Trebuchet MS" w:cs="Arial"/>
                <w:szCs w:val="20"/>
                <w:lang w:eastAsia="es-MX"/>
              </w:rPr>
              <w:t>.</w:t>
            </w:r>
          </w:p>
        </w:tc>
        <w:tc>
          <w:tcPr>
            <w:tcW w:w="0" w:type="auto"/>
            <w:vAlign w:val="center"/>
            <w:hideMark/>
          </w:tcPr>
          <w:p w14:paraId="23E9069F"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Municipio de La Calera</w:t>
            </w:r>
          </w:p>
        </w:tc>
        <w:tc>
          <w:tcPr>
            <w:tcW w:w="0" w:type="auto"/>
            <w:vAlign w:val="center"/>
            <w:hideMark/>
          </w:tcPr>
          <w:p w14:paraId="3DAFD84E"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w:t>
            </w:r>
          </w:p>
        </w:tc>
      </w:tr>
      <w:tr w:rsidR="00D0070E" w:rsidRPr="00BD6B51" w14:paraId="0987DAB2" w14:textId="77777777" w:rsidTr="00D0070E">
        <w:trPr>
          <w:tblCellSpacing w:w="15" w:type="dxa"/>
        </w:trPr>
        <w:tc>
          <w:tcPr>
            <w:tcW w:w="0" w:type="auto"/>
            <w:vAlign w:val="center"/>
            <w:hideMark/>
          </w:tcPr>
          <w:p w14:paraId="7FD47798" w14:textId="2103E6B5"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 xml:space="preserve">Radicación del proyecto ante la entidad </w:t>
            </w:r>
            <w:proofErr w:type="spellStart"/>
            <w:r w:rsidRPr="00BD6B51">
              <w:rPr>
                <w:rFonts w:ascii="Trebuchet MS" w:hAnsi="Trebuchet MS" w:cs="Arial"/>
                <w:szCs w:val="20"/>
                <w:lang w:eastAsia="es-MX"/>
              </w:rPr>
              <w:t>viabilizadora</w:t>
            </w:r>
            <w:proofErr w:type="spellEnd"/>
            <w:r w:rsidR="00BD6B51" w:rsidRPr="00BD6B51">
              <w:rPr>
                <w:rFonts w:ascii="Trebuchet MS" w:hAnsi="Trebuchet MS" w:cs="Arial"/>
                <w:szCs w:val="20"/>
                <w:lang w:eastAsia="es-MX"/>
              </w:rPr>
              <w:t>.</w:t>
            </w:r>
          </w:p>
        </w:tc>
        <w:tc>
          <w:tcPr>
            <w:tcW w:w="0" w:type="auto"/>
            <w:vAlign w:val="center"/>
            <w:hideMark/>
          </w:tcPr>
          <w:p w14:paraId="14FD0CB0" w14:textId="4B6BBA9F" w:rsidR="00D0070E" w:rsidRPr="00BD6B51" w:rsidRDefault="00B20AA2" w:rsidP="00D0070E">
            <w:pPr>
              <w:spacing w:after="0" w:line="240" w:lineRule="auto"/>
              <w:jc w:val="left"/>
              <w:rPr>
                <w:rFonts w:ascii="Trebuchet MS" w:hAnsi="Trebuchet MS" w:cs="Arial"/>
                <w:szCs w:val="20"/>
                <w:lang w:eastAsia="es-MX"/>
              </w:rPr>
            </w:pPr>
            <w:r w:rsidRPr="00B20AA2">
              <w:rPr>
                <w:rFonts w:ascii="Trebuchet MS" w:hAnsi="Trebuchet MS" w:cs="Arial"/>
                <w:szCs w:val="20"/>
                <w:lang w:eastAsia="es-MX"/>
              </w:rPr>
              <w:t>Municipio de La Calera</w:t>
            </w:r>
            <w:r w:rsidRPr="00B20AA2" w:rsidDel="00B20AA2">
              <w:rPr>
                <w:rFonts w:ascii="Trebuchet MS" w:hAnsi="Trebuchet MS" w:cs="Arial"/>
                <w:szCs w:val="20"/>
                <w:lang w:eastAsia="es-MX"/>
              </w:rPr>
              <w:t xml:space="preserve"> </w:t>
            </w:r>
          </w:p>
        </w:tc>
        <w:tc>
          <w:tcPr>
            <w:tcW w:w="0" w:type="auto"/>
            <w:vAlign w:val="center"/>
            <w:hideMark/>
          </w:tcPr>
          <w:p w14:paraId="4ADC8930"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Lineamientos ICCU</w:t>
            </w:r>
          </w:p>
        </w:tc>
      </w:tr>
    </w:tbl>
    <w:p w14:paraId="3BDD937D" w14:textId="77777777" w:rsidR="00D0070E" w:rsidRPr="00BD6B51" w:rsidRDefault="00D0070E"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El Consultor deberá elaborar y entregar los documentos técnicos, formularios y anexos requeridos para cada radicación, en debida forma y dentro del cronograma aprobado.</w:t>
      </w:r>
    </w:p>
    <w:p w14:paraId="3E6FFE6C" w14:textId="77777777" w:rsidR="00D0070E" w:rsidRPr="00BD6B51" w:rsidRDefault="00D0070E" w:rsidP="00D0070E">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10.2. Trámites a cargo del Consultor</w:t>
      </w:r>
    </w:p>
    <w:p w14:paraId="6980512B" w14:textId="77777777" w:rsidR="00D0070E" w:rsidRPr="00BD6B51" w:rsidRDefault="00D0070E" w:rsidP="00D0070E">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szCs w:val="20"/>
          <w:lang w:eastAsia="es-MX"/>
        </w:rPr>
        <w:t>El Consultor deberá elaborar, radicar y hacer seguimiento hasta su resolución de los siguientes trámites, asumiendo los costos de elaboración, radicación, publicaciones y desplazamientos: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5"/>
        <w:gridCol w:w="4079"/>
        <w:gridCol w:w="2241"/>
        <w:gridCol w:w="2203"/>
      </w:tblGrid>
      <w:tr w:rsidR="00BD6B51" w:rsidRPr="00BD6B51" w14:paraId="2E96D8DE" w14:textId="77777777" w:rsidTr="00031486">
        <w:trPr>
          <w:tblHeader/>
          <w:tblCellSpacing w:w="15" w:type="dxa"/>
        </w:trPr>
        <w:tc>
          <w:tcPr>
            <w:tcW w:w="0" w:type="auto"/>
            <w:vAlign w:val="center"/>
            <w:hideMark/>
          </w:tcPr>
          <w:p w14:paraId="7AB6D9F3" w14:textId="77777777" w:rsidR="00D0070E" w:rsidRPr="00BD6B51" w:rsidRDefault="00D0070E" w:rsidP="00D0070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w:t>
            </w:r>
          </w:p>
        </w:tc>
        <w:tc>
          <w:tcPr>
            <w:tcW w:w="0" w:type="auto"/>
            <w:vAlign w:val="center"/>
            <w:hideMark/>
          </w:tcPr>
          <w:p w14:paraId="53D43EBB" w14:textId="77777777" w:rsidR="00D0070E" w:rsidRPr="00BD6B51" w:rsidRDefault="00D0070E" w:rsidP="00D0070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Permiso o autorización</w:t>
            </w:r>
          </w:p>
        </w:tc>
        <w:tc>
          <w:tcPr>
            <w:tcW w:w="0" w:type="auto"/>
            <w:vAlign w:val="center"/>
            <w:hideMark/>
          </w:tcPr>
          <w:p w14:paraId="107764BA" w14:textId="77777777" w:rsidR="00D0070E" w:rsidRPr="00BD6B51" w:rsidRDefault="00D0070E" w:rsidP="00D0070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Autoridad competente</w:t>
            </w:r>
          </w:p>
        </w:tc>
        <w:tc>
          <w:tcPr>
            <w:tcW w:w="0" w:type="auto"/>
            <w:vAlign w:val="center"/>
            <w:hideMark/>
          </w:tcPr>
          <w:p w14:paraId="4F5FF069" w14:textId="77777777" w:rsidR="00D0070E" w:rsidRPr="00BD6B51" w:rsidRDefault="00D0070E" w:rsidP="00D0070E">
            <w:pPr>
              <w:spacing w:after="0" w:line="240" w:lineRule="auto"/>
              <w:jc w:val="center"/>
              <w:rPr>
                <w:rFonts w:ascii="Trebuchet MS" w:hAnsi="Trebuchet MS" w:cs="Arial"/>
                <w:b/>
                <w:bCs/>
                <w:szCs w:val="20"/>
                <w:lang w:eastAsia="es-MX"/>
              </w:rPr>
            </w:pPr>
            <w:r w:rsidRPr="00BD6B51">
              <w:rPr>
                <w:rFonts w:ascii="Trebuchet MS" w:hAnsi="Trebuchet MS" w:cs="Arial"/>
                <w:b/>
                <w:bCs/>
                <w:szCs w:val="20"/>
                <w:lang w:eastAsia="es-MX"/>
              </w:rPr>
              <w:t>Fundamento normativo</w:t>
            </w:r>
          </w:p>
        </w:tc>
      </w:tr>
      <w:tr w:rsidR="00BD6B51" w:rsidRPr="00BD6B51" w14:paraId="788E959D" w14:textId="77777777" w:rsidTr="00031486">
        <w:trPr>
          <w:tblCellSpacing w:w="15" w:type="dxa"/>
        </w:trPr>
        <w:tc>
          <w:tcPr>
            <w:tcW w:w="0" w:type="auto"/>
            <w:vAlign w:val="center"/>
            <w:hideMark/>
          </w:tcPr>
          <w:p w14:paraId="6C0A85A0"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1</w:t>
            </w:r>
          </w:p>
        </w:tc>
        <w:tc>
          <w:tcPr>
            <w:tcW w:w="0" w:type="auto"/>
            <w:vAlign w:val="center"/>
            <w:hideMark/>
          </w:tcPr>
          <w:p w14:paraId="6AB5482E"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Permiso de ocupación de cauce</w:t>
            </w:r>
            <w:r w:rsidRPr="00BD6B51">
              <w:rPr>
                <w:rFonts w:ascii="Trebuchet MS" w:hAnsi="Trebuchet MS" w:cs="Arial"/>
                <w:szCs w:val="20"/>
                <w:lang w:eastAsia="es-MX"/>
              </w:rPr>
              <w:t xml:space="preserve"> para la implantación de la estructura y sus obras de protección sobre el río </w:t>
            </w:r>
            <w:proofErr w:type="spellStart"/>
            <w:r w:rsidRPr="00BD6B51">
              <w:rPr>
                <w:rFonts w:ascii="Trebuchet MS" w:hAnsi="Trebuchet MS" w:cs="Arial"/>
                <w:szCs w:val="20"/>
                <w:lang w:eastAsia="es-MX"/>
              </w:rPr>
              <w:t>Teusacá</w:t>
            </w:r>
            <w:proofErr w:type="spellEnd"/>
          </w:p>
        </w:tc>
        <w:tc>
          <w:tcPr>
            <w:tcW w:w="0" w:type="auto"/>
            <w:vAlign w:val="center"/>
            <w:hideMark/>
          </w:tcPr>
          <w:p w14:paraId="479EECB2"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CAR Cundinamarca</w:t>
            </w:r>
          </w:p>
        </w:tc>
        <w:tc>
          <w:tcPr>
            <w:tcW w:w="0" w:type="auto"/>
            <w:vAlign w:val="center"/>
            <w:hideMark/>
          </w:tcPr>
          <w:p w14:paraId="36EB364A"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Decreto 1076 de 2015, art. 2.2.3.2.12.1; Decreto 2811 de 1974, art. 102</w:t>
            </w:r>
          </w:p>
        </w:tc>
      </w:tr>
      <w:tr w:rsidR="00BD6B51" w:rsidRPr="00BD6B51" w14:paraId="29A3FDAB" w14:textId="77777777" w:rsidTr="00031486">
        <w:trPr>
          <w:tblCellSpacing w:w="15" w:type="dxa"/>
        </w:trPr>
        <w:tc>
          <w:tcPr>
            <w:tcW w:w="0" w:type="auto"/>
            <w:vAlign w:val="center"/>
            <w:hideMark/>
          </w:tcPr>
          <w:p w14:paraId="110E94FC"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2</w:t>
            </w:r>
          </w:p>
        </w:tc>
        <w:tc>
          <w:tcPr>
            <w:tcW w:w="0" w:type="auto"/>
            <w:vAlign w:val="center"/>
            <w:hideMark/>
          </w:tcPr>
          <w:p w14:paraId="77763F11"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Permiso de aprovechamiento forestal único</w:t>
            </w:r>
            <w:r w:rsidRPr="00BD6B51">
              <w:rPr>
                <w:rFonts w:ascii="Trebuchet MS" w:hAnsi="Trebuchet MS" w:cs="Arial"/>
                <w:szCs w:val="20"/>
                <w:lang w:eastAsia="es-MX"/>
              </w:rPr>
              <w:t xml:space="preserve"> o de tala de árboles aislados, si el inventario forestal determina afectación de individuos arbóreos</w:t>
            </w:r>
          </w:p>
        </w:tc>
        <w:tc>
          <w:tcPr>
            <w:tcW w:w="0" w:type="auto"/>
            <w:vAlign w:val="center"/>
            <w:hideMark/>
          </w:tcPr>
          <w:p w14:paraId="0E5E5FDF"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CAR Cundinamarca</w:t>
            </w:r>
          </w:p>
        </w:tc>
        <w:tc>
          <w:tcPr>
            <w:tcW w:w="0" w:type="auto"/>
            <w:vAlign w:val="center"/>
            <w:hideMark/>
          </w:tcPr>
          <w:p w14:paraId="5590A8AE"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Decreto 1076 de 2015, arts. 2.2.1.1.5.1 y ss. y 2.2.1.1.9.1 y ss.</w:t>
            </w:r>
          </w:p>
        </w:tc>
      </w:tr>
      <w:tr w:rsidR="00BD6B51" w:rsidRPr="00BD6B51" w14:paraId="33E16C48" w14:textId="77777777" w:rsidTr="00031486">
        <w:trPr>
          <w:tblCellSpacing w:w="15" w:type="dxa"/>
        </w:trPr>
        <w:tc>
          <w:tcPr>
            <w:tcW w:w="0" w:type="auto"/>
            <w:vAlign w:val="center"/>
            <w:hideMark/>
          </w:tcPr>
          <w:p w14:paraId="13475686"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3</w:t>
            </w:r>
          </w:p>
        </w:tc>
        <w:tc>
          <w:tcPr>
            <w:tcW w:w="0" w:type="auto"/>
            <w:vAlign w:val="center"/>
            <w:hideMark/>
          </w:tcPr>
          <w:p w14:paraId="32CF1E82"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Pronunciamiento sobre exigibilidad de licencia ambiental</w:t>
            </w:r>
            <w:r w:rsidRPr="00BD6B51">
              <w:rPr>
                <w:rFonts w:ascii="Trebuchet MS" w:hAnsi="Trebuchet MS" w:cs="Arial"/>
                <w:szCs w:val="20"/>
                <w:lang w:eastAsia="es-MX"/>
              </w:rPr>
              <w:t xml:space="preserve"> para el proyecto</w:t>
            </w:r>
          </w:p>
        </w:tc>
        <w:tc>
          <w:tcPr>
            <w:tcW w:w="0" w:type="auto"/>
            <w:vAlign w:val="center"/>
            <w:hideMark/>
          </w:tcPr>
          <w:p w14:paraId="4ED2342C"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ANLA / CAR Cundinamarca</w:t>
            </w:r>
          </w:p>
        </w:tc>
        <w:tc>
          <w:tcPr>
            <w:tcW w:w="0" w:type="auto"/>
            <w:vAlign w:val="center"/>
            <w:hideMark/>
          </w:tcPr>
          <w:p w14:paraId="712858BE"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Decreto 1076 de 2015, art. 2.2.2.3.2.2 y 2.2.2.3.2.3</w:t>
            </w:r>
          </w:p>
        </w:tc>
      </w:tr>
      <w:tr w:rsidR="00BD6B51" w:rsidRPr="00BD6B51" w14:paraId="7FE7F73E" w14:textId="77777777" w:rsidTr="00031486">
        <w:trPr>
          <w:tblCellSpacing w:w="15" w:type="dxa"/>
        </w:trPr>
        <w:tc>
          <w:tcPr>
            <w:tcW w:w="0" w:type="auto"/>
            <w:vAlign w:val="center"/>
            <w:hideMark/>
          </w:tcPr>
          <w:p w14:paraId="6A03D85A"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4</w:t>
            </w:r>
          </w:p>
        </w:tc>
        <w:tc>
          <w:tcPr>
            <w:tcW w:w="0" w:type="auto"/>
            <w:vAlign w:val="center"/>
            <w:hideMark/>
          </w:tcPr>
          <w:p w14:paraId="308FD880"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Certificación de presencia o no de comunidades étnicas</w:t>
            </w:r>
            <w:r w:rsidRPr="00BD6B51">
              <w:rPr>
                <w:rFonts w:ascii="Trebuchet MS" w:hAnsi="Trebuchet MS" w:cs="Arial"/>
                <w:szCs w:val="20"/>
                <w:lang w:eastAsia="es-MX"/>
              </w:rPr>
              <w:t xml:space="preserve"> en el área de influencia</w:t>
            </w:r>
          </w:p>
        </w:tc>
        <w:tc>
          <w:tcPr>
            <w:tcW w:w="0" w:type="auto"/>
            <w:vAlign w:val="center"/>
            <w:hideMark/>
          </w:tcPr>
          <w:p w14:paraId="19717E3E"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Dirección de la Autoridad Nacional de Consulta Previa – Ministerio del Interior</w:t>
            </w:r>
          </w:p>
        </w:tc>
        <w:tc>
          <w:tcPr>
            <w:tcW w:w="0" w:type="auto"/>
            <w:vAlign w:val="center"/>
            <w:hideMark/>
          </w:tcPr>
          <w:p w14:paraId="3204DEE6"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Ley 21 de 1991; Decreto 1066 de 2015; Directiva Presidencial 08 de 2020</w:t>
            </w:r>
          </w:p>
        </w:tc>
      </w:tr>
      <w:tr w:rsidR="00BD6B51" w:rsidRPr="00BD6B51" w14:paraId="5D5B6FE8" w14:textId="77777777" w:rsidTr="00031486">
        <w:trPr>
          <w:tblCellSpacing w:w="15" w:type="dxa"/>
        </w:trPr>
        <w:tc>
          <w:tcPr>
            <w:tcW w:w="0" w:type="auto"/>
            <w:vAlign w:val="center"/>
            <w:hideMark/>
          </w:tcPr>
          <w:p w14:paraId="0104EFA0"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5</w:t>
            </w:r>
          </w:p>
        </w:tc>
        <w:tc>
          <w:tcPr>
            <w:tcW w:w="0" w:type="auto"/>
            <w:vAlign w:val="center"/>
            <w:hideMark/>
          </w:tcPr>
          <w:p w14:paraId="35698865"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Concepto sobre gestión del riesgo</w:t>
            </w:r>
            <w:r w:rsidRPr="00BD6B51">
              <w:rPr>
                <w:rFonts w:ascii="Trebuchet MS" w:hAnsi="Trebuchet MS" w:cs="Arial"/>
                <w:szCs w:val="20"/>
                <w:lang w:eastAsia="es-MX"/>
              </w:rPr>
              <w:t xml:space="preserve"> y compatibilidad del proyecto con las zonas de amenaza identificadas</w:t>
            </w:r>
          </w:p>
        </w:tc>
        <w:tc>
          <w:tcPr>
            <w:tcW w:w="0" w:type="auto"/>
            <w:vAlign w:val="center"/>
            <w:hideMark/>
          </w:tcPr>
          <w:p w14:paraId="2CA2582C"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Consejo Municipal de Gestión del Riesgo – La Calera</w:t>
            </w:r>
          </w:p>
        </w:tc>
        <w:tc>
          <w:tcPr>
            <w:tcW w:w="0" w:type="auto"/>
            <w:vAlign w:val="center"/>
            <w:hideMark/>
          </w:tcPr>
          <w:p w14:paraId="6B1D47E1"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Ley 1523 de 2012</w:t>
            </w:r>
          </w:p>
        </w:tc>
      </w:tr>
      <w:tr w:rsidR="00BD6B51" w:rsidRPr="00BD6B51" w14:paraId="61359F40" w14:textId="77777777" w:rsidTr="00031486">
        <w:trPr>
          <w:tblCellSpacing w:w="15" w:type="dxa"/>
        </w:trPr>
        <w:tc>
          <w:tcPr>
            <w:tcW w:w="0" w:type="auto"/>
            <w:vAlign w:val="center"/>
            <w:hideMark/>
          </w:tcPr>
          <w:p w14:paraId="17E10A26"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6</w:t>
            </w:r>
          </w:p>
        </w:tc>
        <w:tc>
          <w:tcPr>
            <w:tcW w:w="0" w:type="auto"/>
            <w:vAlign w:val="center"/>
            <w:hideMark/>
          </w:tcPr>
          <w:p w14:paraId="2F4F18BD" w14:textId="65605781"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Concepto de uso del suelo y compatibilidad con el P</w:t>
            </w:r>
            <w:r w:rsidR="00BD6B51" w:rsidRPr="00BD6B51">
              <w:rPr>
                <w:rFonts w:ascii="Trebuchet MS" w:hAnsi="Trebuchet MS" w:cs="Arial"/>
                <w:b/>
                <w:bCs/>
                <w:szCs w:val="20"/>
                <w:lang w:eastAsia="es-MX"/>
              </w:rPr>
              <w:t>B</w:t>
            </w:r>
            <w:r w:rsidRPr="00BD6B51">
              <w:rPr>
                <w:rFonts w:ascii="Trebuchet MS" w:hAnsi="Trebuchet MS" w:cs="Arial"/>
                <w:b/>
                <w:bCs/>
                <w:szCs w:val="20"/>
                <w:lang w:eastAsia="es-MX"/>
              </w:rPr>
              <w:t>OT</w:t>
            </w:r>
          </w:p>
        </w:tc>
        <w:tc>
          <w:tcPr>
            <w:tcW w:w="0" w:type="auto"/>
            <w:vAlign w:val="center"/>
            <w:hideMark/>
          </w:tcPr>
          <w:p w14:paraId="0874E8B3"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Secretaría de Planeación Municipal</w:t>
            </w:r>
          </w:p>
        </w:tc>
        <w:tc>
          <w:tcPr>
            <w:tcW w:w="0" w:type="auto"/>
            <w:vAlign w:val="center"/>
            <w:hideMark/>
          </w:tcPr>
          <w:p w14:paraId="080FCCEF"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Ley 388 de 1997</w:t>
            </w:r>
          </w:p>
        </w:tc>
      </w:tr>
      <w:tr w:rsidR="00BD6B51" w:rsidRPr="00BD6B51" w14:paraId="49783F99" w14:textId="77777777" w:rsidTr="00031486">
        <w:trPr>
          <w:tblCellSpacing w:w="15" w:type="dxa"/>
        </w:trPr>
        <w:tc>
          <w:tcPr>
            <w:tcW w:w="0" w:type="auto"/>
            <w:vAlign w:val="center"/>
            <w:hideMark/>
          </w:tcPr>
          <w:p w14:paraId="612B3D74"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7</w:t>
            </w:r>
          </w:p>
        </w:tc>
        <w:tc>
          <w:tcPr>
            <w:tcW w:w="0" w:type="auto"/>
            <w:vAlign w:val="center"/>
            <w:hideMark/>
          </w:tcPr>
          <w:p w14:paraId="52E177DC"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Certificaciones de disponibilidad e interferencia de redes</w:t>
            </w:r>
            <w:r w:rsidRPr="00BD6B51">
              <w:rPr>
                <w:rFonts w:ascii="Trebuchet MS" w:hAnsi="Trebuchet MS" w:cs="Arial"/>
                <w:szCs w:val="20"/>
                <w:lang w:eastAsia="es-MX"/>
              </w:rPr>
              <w:t xml:space="preserve"> de servicios </w:t>
            </w:r>
            <w:r w:rsidRPr="00BD6B51">
              <w:rPr>
                <w:rFonts w:ascii="Trebuchet MS" w:hAnsi="Trebuchet MS" w:cs="Arial"/>
                <w:szCs w:val="20"/>
                <w:lang w:eastAsia="es-MX"/>
              </w:rPr>
              <w:lastRenderedPageBreak/>
              <w:t>públicos (acueducto, alcantarillado, energía, gas y telecomunicaciones)</w:t>
            </w:r>
          </w:p>
        </w:tc>
        <w:tc>
          <w:tcPr>
            <w:tcW w:w="0" w:type="auto"/>
            <w:vAlign w:val="center"/>
            <w:hideMark/>
          </w:tcPr>
          <w:p w14:paraId="2EC02244"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lastRenderedPageBreak/>
              <w:t>Empresas prestadoras con cobertura en la zona</w:t>
            </w:r>
          </w:p>
        </w:tc>
        <w:tc>
          <w:tcPr>
            <w:tcW w:w="0" w:type="auto"/>
            <w:vAlign w:val="center"/>
            <w:hideMark/>
          </w:tcPr>
          <w:p w14:paraId="1BEF6166"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Ley 142 de 1994</w:t>
            </w:r>
          </w:p>
        </w:tc>
      </w:tr>
      <w:tr w:rsidR="00BD6B51" w:rsidRPr="00BD6B51" w14:paraId="36B44355" w14:textId="77777777" w:rsidTr="00031486">
        <w:trPr>
          <w:tblCellSpacing w:w="15" w:type="dxa"/>
        </w:trPr>
        <w:tc>
          <w:tcPr>
            <w:tcW w:w="0" w:type="auto"/>
            <w:vAlign w:val="center"/>
            <w:hideMark/>
          </w:tcPr>
          <w:p w14:paraId="252CBD9B"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8</w:t>
            </w:r>
          </w:p>
        </w:tc>
        <w:tc>
          <w:tcPr>
            <w:tcW w:w="0" w:type="auto"/>
            <w:vAlign w:val="center"/>
            <w:hideMark/>
          </w:tcPr>
          <w:p w14:paraId="4072A1CD"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Pronunciamiento sobre requerimiento de Programa de Arqueología Preventiva</w:t>
            </w:r>
            <w:r w:rsidRPr="00BD6B51">
              <w:rPr>
                <w:rFonts w:ascii="Trebuchet MS" w:hAnsi="Trebuchet MS" w:cs="Arial"/>
                <w:szCs w:val="20"/>
                <w:lang w:eastAsia="es-MX"/>
              </w:rPr>
              <w:t>, dada la ejecución de excavaciones y perforaciones</w:t>
            </w:r>
          </w:p>
        </w:tc>
        <w:tc>
          <w:tcPr>
            <w:tcW w:w="0" w:type="auto"/>
            <w:vAlign w:val="center"/>
            <w:hideMark/>
          </w:tcPr>
          <w:p w14:paraId="08B5FBAF"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ICANH</w:t>
            </w:r>
          </w:p>
        </w:tc>
        <w:tc>
          <w:tcPr>
            <w:tcW w:w="0" w:type="auto"/>
            <w:vAlign w:val="center"/>
            <w:hideMark/>
          </w:tcPr>
          <w:p w14:paraId="4885239E"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Ley 1185 de 2008; Decreto 138 de 2019</w:t>
            </w:r>
          </w:p>
        </w:tc>
      </w:tr>
      <w:tr w:rsidR="00BD6B51" w:rsidRPr="00BD6B51" w14:paraId="658E251D" w14:textId="77777777" w:rsidTr="00031486">
        <w:trPr>
          <w:tblCellSpacing w:w="15" w:type="dxa"/>
        </w:trPr>
        <w:tc>
          <w:tcPr>
            <w:tcW w:w="0" w:type="auto"/>
            <w:vAlign w:val="center"/>
            <w:hideMark/>
          </w:tcPr>
          <w:p w14:paraId="3C87F30A"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9</w:t>
            </w:r>
          </w:p>
        </w:tc>
        <w:tc>
          <w:tcPr>
            <w:tcW w:w="0" w:type="auto"/>
            <w:vAlign w:val="center"/>
            <w:hideMark/>
          </w:tcPr>
          <w:p w14:paraId="46839455" w14:textId="351C76E1"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Autorizaciones de ingreso y de paso</w:t>
            </w:r>
            <w:r w:rsidRPr="00BD6B51">
              <w:rPr>
                <w:rFonts w:ascii="Trebuchet MS" w:hAnsi="Trebuchet MS" w:cs="Arial"/>
                <w:szCs w:val="20"/>
                <w:lang w:eastAsia="es-MX"/>
              </w:rPr>
              <w:t xml:space="preserve"> por predios de propiedad privada requeridos para las actividades de campo</w:t>
            </w:r>
            <w:r w:rsidR="00BD6B51" w:rsidRPr="00BD6B51">
              <w:rPr>
                <w:rFonts w:ascii="Trebuchet MS" w:hAnsi="Trebuchet MS" w:cs="Arial"/>
                <w:szCs w:val="20"/>
                <w:lang w:eastAsia="es-MX"/>
              </w:rPr>
              <w:t xml:space="preserve"> y posterior ejecución de las obras resultado de la consultoría</w:t>
            </w:r>
          </w:p>
        </w:tc>
        <w:tc>
          <w:tcPr>
            <w:tcW w:w="0" w:type="auto"/>
            <w:vAlign w:val="center"/>
            <w:hideMark/>
          </w:tcPr>
          <w:p w14:paraId="40DE6894"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Propietarios o poseedores de los predios</w:t>
            </w:r>
          </w:p>
        </w:tc>
        <w:tc>
          <w:tcPr>
            <w:tcW w:w="0" w:type="auto"/>
            <w:vAlign w:val="center"/>
            <w:hideMark/>
          </w:tcPr>
          <w:p w14:paraId="2F5EDE97"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Código Civil; documentadas mediante acta suscrita</w:t>
            </w:r>
          </w:p>
        </w:tc>
      </w:tr>
      <w:tr w:rsidR="00BD6B51" w:rsidRPr="00BD6B51" w14:paraId="5C805D46" w14:textId="77777777" w:rsidTr="00031486">
        <w:trPr>
          <w:tblCellSpacing w:w="15" w:type="dxa"/>
        </w:trPr>
        <w:tc>
          <w:tcPr>
            <w:tcW w:w="0" w:type="auto"/>
            <w:vAlign w:val="center"/>
            <w:hideMark/>
          </w:tcPr>
          <w:p w14:paraId="1932B6B5"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10</w:t>
            </w:r>
          </w:p>
        </w:tc>
        <w:tc>
          <w:tcPr>
            <w:tcW w:w="0" w:type="auto"/>
            <w:vAlign w:val="center"/>
            <w:hideMark/>
          </w:tcPr>
          <w:p w14:paraId="49980A2E"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b/>
                <w:bCs/>
                <w:szCs w:val="20"/>
                <w:lang w:eastAsia="es-MX"/>
              </w:rPr>
              <w:t>Concesión de aguas o permiso de vertimientos</w:t>
            </w:r>
            <w:r w:rsidRPr="00BD6B51">
              <w:rPr>
                <w:rFonts w:ascii="Trebuchet MS" w:hAnsi="Trebuchet MS" w:cs="Arial"/>
                <w:szCs w:val="20"/>
                <w:lang w:eastAsia="es-MX"/>
              </w:rPr>
              <w:t>, únicamente si las actividades de campo lo requieren</w:t>
            </w:r>
          </w:p>
        </w:tc>
        <w:tc>
          <w:tcPr>
            <w:tcW w:w="0" w:type="auto"/>
            <w:vAlign w:val="center"/>
            <w:hideMark/>
          </w:tcPr>
          <w:p w14:paraId="68CB6B0A"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CAR Cundinamarca</w:t>
            </w:r>
          </w:p>
        </w:tc>
        <w:tc>
          <w:tcPr>
            <w:tcW w:w="0" w:type="auto"/>
            <w:vAlign w:val="center"/>
            <w:hideMark/>
          </w:tcPr>
          <w:p w14:paraId="5ED640CA" w14:textId="77777777" w:rsidR="00D0070E" w:rsidRPr="00BD6B51" w:rsidRDefault="00D0070E" w:rsidP="00D0070E">
            <w:pPr>
              <w:spacing w:after="0" w:line="240" w:lineRule="auto"/>
              <w:jc w:val="left"/>
              <w:rPr>
                <w:rFonts w:ascii="Trebuchet MS" w:hAnsi="Trebuchet MS" w:cs="Arial"/>
                <w:szCs w:val="20"/>
                <w:lang w:eastAsia="es-MX"/>
              </w:rPr>
            </w:pPr>
            <w:r w:rsidRPr="00BD6B51">
              <w:rPr>
                <w:rFonts w:ascii="Trebuchet MS" w:hAnsi="Trebuchet MS" w:cs="Arial"/>
                <w:szCs w:val="20"/>
                <w:lang w:eastAsia="es-MX"/>
              </w:rPr>
              <w:t>Decreto 1076 de 2015, arts. 2.2.3.2.7.1 y 2.2.3.3.5.1</w:t>
            </w:r>
          </w:p>
        </w:tc>
      </w:tr>
    </w:tbl>
    <w:p w14:paraId="438722BE" w14:textId="77777777" w:rsidR="00D0070E" w:rsidRPr="00BD6B51" w:rsidRDefault="00D0070E" w:rsidP="00D0070E">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10.3. Documentos y acreditaciones adicionales</w:t>
      </w:r>
    </w:p>
    <w:p w14:paraId="324CA479" w14:textId="77777777" w:rsidR="00D0070E" w:rsidRPr="00BD6B51" w:rsidRDefault="00D0070E" w:rsidP="00D0070E">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szCs w:val="20"/>
          <w:lang w:eastAsia="es-MX"/>
        </w:rPr>
        <w:t>El Consultor deberá contar y mantener vigentes durante la ejecución:</w:t>
      </w:r>
    </w:p>
    <w:p w14:paraId="414E7A71" w14:textId="77777777" w:rsidR="00D0070E" w:rsidRPr="00BD6B51" w:rsidRDefault="00D0070E" w:rsidP="00BD6B51">
      <w:pPr>
        <w:numPr>
          <w:ilvl w:val="0"/>
          <w:numId w:val="46"/>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Matrícula profesional</w:t>
      </w:r>
      <w:r w:rsidRPr="00BD6B51">
        <w:rPr>
          <w:rFonts w:ascii="Trebuchet MS" w:hAnsi="Trebuchet MS" w:cs="Arial"/>
          <w:szCs w:val="20"/>
          <w:lang w:eastAsia="es-MX"/>
        </w:rPr>
        <w:t xml:space="preserve"> vigente y certificado de vigencia y antecedentes disciplinarios del COPNIA (o del consejo profesional respectivo) de cada integrante del equipo, conforme a la Ley 842 de 2003.</w:t>
      </w:r>
    </w:p>
    <w:p w14:paraId="7ABC1BA3" w14:textId="77777777" w:rsidR="00D0070E" w:rsidRPr="00BD6B51" w:rsidRDefault="00D0070E" w:rsidP="00BD6B51">
      <w:pPr>
        <w:numPr>
          <w:ilvl w:val="0"/>
          <w:numId w:val="46"/>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Acreditación del laboratorio de ensayos</w:t>
      </w:r>
      <w:r w:rsidRPr="00BD6B51">
        <w:rPr>
          <w:rFonts w:ascii="Trebuchet MS" w:hAnsi="Trebuchet MS" w:cs="Arial"/>
          <w:szCs w:val="20"/>
          <w:lang w:eastAsia="es-MX"/>
        </w:rPr>
        <w:t xml:space="preserve"> ante el ONAC bajo la norma NTC-ISO/IEC 17025 para los ensayos de suelos y materiales.</w:t>
      </w:r>
    </w:p>
    <w:p w14:paraId="1D7D2D36" w14:textId="77777777" w:rsidR="00D0070E" w:rsidRPr="00BD6B51" w:rsidRDefault="00D0070E" w:rsidP="00BD6B51">
      <w:pPr>
        <w:numPr>
          <w:ilvl w:val="0"/>
          <w:numId w:val="46"/>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Certificados de calibración vigentes</w:t>
      </w:r>
      <w:r w:rsidRPr="00BD6B51">
        <w:rPr>
          <w:rFonts w:ascii="Trebuchet MS" w:hAnsi="Trebuchet MS" w:cs="Arial"/>
          <w:szCs w:val="20"/>
          <w:lang w:eastAsia="es-MX"/>
        </w:rPr>
        <w:t xml:space="preserve"> de los equipos topográficos, batimétricos y de laboratorio.</w:t>
      </w:r>
    </w:p>
    <w:p w14:paraId="663C20CB" w14:textId="77777777" w:rsidR="00D0070E" w:rsidRPr="00BD6B51" w:rsidRDefault="00D0070E" w:rsidP="00BD6B51">
      <w:pPr>
        <w:numPr>
          <w:ilvl w:val="0"/>
          <w:numId w:val="46"/>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Afiliación al Sistema General de Seguridad Social</w:t>
      </w:r>
      <w:r w:rsidRPr="00BD6B51">
        <w:rPr>
          <w:rFonts w:ascii="Trebuchet MS" w:hAnsi="Trebuchet MS" w:cs="Arial"/>
          <w:szCs w:val="20"/>
          <w:lang w:eastAsia="es-MX"/>
        </w:rPr>
        <w:t xml:space="preserve"> de todo el personal y certificación de pago de aportes.</w:t>
      </w:r>
    </w:p>
    <w:p w14:paraId="2BC30415" w14:textId="77777777" w:rsidR="00D0070E" w:rsidRPr="00BD6B51" w:rsidRDefault="00D0070E" w:rsidP="00BD6B51">
      <w:pPr>
        <w:numPr>
          <w:ilvl w:val="0"/>
          <w:numId w:val="46"/>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Certificados de disposición final</w:t>
      </w:r>
      <w:r w:rsidRPr="00BD6B51">
        <w:rPr>
          <w:rFonts w:ascii="Trebuchet MS" w:hAnsi="Trebuchet MS" w:cs="Arial"/>
          <w:szCs w:val="20"/>
          <w:lang w:eastAsia="es-MX"/>
        </w:rPr>
        <w:t xml:space="preserve"> de los residuos generados en las actividades de campo, expedidos por gestor autorizado.</w:t>
      </w:r>
    </w:p>
    <w:p w14:paraId="73806887" w14:textId="77777777" w:rsidR="00D0070E" w:rsidRPr="00BD6B51" w:rsidRDefault="00D0070E" w:rsidP="00D0070E">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10.4. Condiciones generales aplicables</w:t>
      </w:r>
    </w:p>
    <w:p w14:paraId="2036E726" w14:textId="77777777" w:rsidR="00D0070E" w:rsidRPr="00BD6B51" w:rsidRDefault="00D0070E" w:rsidP="00BD6B51">
      <w:pPr>
        <w:numPr>
          <w:ilvl w:val="0"/>
          <w:numId w:val="47"/>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Los costos de elaboración, radicación, publicación, evaluación y seguimiento de los permisos —incluidos los servicios de evaluación y seguimiento ambiental de que trata la Ley 633 de 2000, art. 96— se entienden </w:t>
      </w:r>
      <w:r w:rsidRPr="00BD6B51">
        <w:rPr>
          <w:rFonts w:ascii="Trebuchet MS" w:hAnsi="Trebuchet MS" w:cs="Arial"/>
          <w:b/>
          <w:bCs/>
          <w:szCs w:val="20"/>
          <w:lang w:eastAsia="es-MX"/>
        </w:rPr>
        <w:t>incluidos en el valor de la propuesta</w:t>
      </w:r>
      <w:r w:rsidRPr="00BD6B51">
        <w:rPr>
          <w:rFonts w:ascii="Trebuchet MS" w:hAnsi="Trebuchet MS" w:cs="Arial"/>
          <w:szCs w:val="20"/>
          <w:lang w:eastAsia="es-MX"/>
        </w:rPr>
        <w:t>, salvo aquellos que por disposición legal deban ser sufragados directamente por la Entidad en su condición de titular, caso en el cual el Consultor los tramitará y la Entidad los pagará previa verificación del supervisor.</w:t>
      </w:r>
    </w:p>
    <w:p w14:paraId="754E6A0E" w14:textId="77777777" w:rsidR="00D0070E" w:rsidRPr="00BD6B51" w:rsidRDefault="00D0070E" w:rsidP="00BD6B51">
      <w:pPr>
        <w:numPr>
          <w:ilvl w:val="0"/>
          <w:numId w:val="47"/>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El Consultor deberá </w:t>
      </w:r>
      <w:r w:rsidRPr="00BD6B51">
        <w:rPr>
          <w:rFonts w:ascii="Trebuchet MS" w:hAnsi="Trebuchet MS" w:cs="Arial"/>
          <w:b/>
          <w:bCs/>
          <w:szCs w:val="20"/>
          <w:lang w:eastAsia="es-MX"/>
        </w:rPr>
        <w:t>atender dentro de los términos legales</w:t>
      </w:r>
      <w:r w:rsidRPr="00BD6B51">
        <w:rPr>
          <w:rFonts w:ascii="Trebuchet MS" w:hAnsi="Trebuchet MS" w:cs="Arial"/>
          <w:szCs w:val="20"/>
          <w:lang w:eastAsia="es-MX"/>
        </w:rPr>
        <w:t xml:space="preserve"> los requerimientos, aclaraciones y solicitudes de información adicional que formulen las autoridades, sin que ello genere costo ni reconocimiento adicional.</w:t>
      </w:r>
    </w:p>
    <w:p w14:paraId="5C477F57" w14:textId="77777777" w:rsidR="00D0070E" w:rsidRPr="00BD6B51" w:rsidRDefault="00D0070E" w:rsidP="00BD6B51">
      <w:pPr>
        <w:numPr>
          <w:ilvl w:val="0"/>
          <w:numId w:val="47"/>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Los </w:t>
      </w:r>
      <w:r w:rsidRPr="00BD6B51">
        <w:rPr>
          <w:rFonts w:ascii="Trebuchet MS" w:hAnsi="Trebuchet MS" w:cs="Arial"/>
          <w:b/>
          <w:bCs/>
          <w:szCs w:val="20"/>
          <w:lang w:eastAsia="es-MX"/>
        </w:rPr>
        <w:t>términos de respuesta de las autoridades no son imputables al Consultor</w:t>
      </w:r>
      <w:r w:rsidRPr="00BD6B51">
        <w:rPr>
          <w:rFonts w:ascii="Trebuchet MS" w:hAnsi="Trebuchet MS" w:cs="Arial"/>
          <w:szCs w:val="20"/>
          <w:lang w:eastAsia="es-MX"/>
        </w:rPr>
        <w:t xml:space="preserve">, siempre que acredite haber radicado en debida forma y dentro del cronograma y haber atendido </w:t>
      </w:r>
      <w:r w:rsidRPr="00BD6B51">
        <w:rPr>
          <w:rFonts w:ascii="Trebuchet MS" w:hAnsi="Trebuchet MS" w:cs="Arial"/>
          <w:szCs w:val="20"/>
          <w:lang w:eastAsia="es-MX"/>
        </w:rPr>
        <w:lastRenderedPageBreak/>
        <w:t>oportunamente los requerimientos. La obligación del Consultor comprende la radicación completa, el impulso procesal y la atención de requerimientos hasta la decisión de fondo.</w:t>
      </w:r>
    </w:p>
    <w:p w14:paraId="3DED07CB" w14:textId="77777777" w:rsidR="00D0070E" w:rsidRPr="00BD6B51" w:rsidRDefault="00D0070E" w:rsidP="00BD6B51">
      <w:pPr>
        <w:numPr>
          <w:ilvl w:val="0"/>
          <w:numId w:val="47"/>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El Consultor deberá mantener un </w:t>
      </w:r>
      <w:r w:rsidRPr="00BD6B51">
        <w:rPr>
          <w:rFonts w:ascii="Trebuchet MS" w:hAnsi="Trebuchet MS" w:cs="Arial"/>
          <w:b/>
          <w:bCs/>
          <w:szCs w:val="20"/>
          <w:lang w:eastAsia="es-MX"/>
        </w:rPr>
        <w:t>expediente de trámites</w:t>
      </w:r>
      <w:r w:rsidRPr="00BD6B51">
        <w:rPr>
          <w:rFonts w:ascii="Trebuchet MS" w:hAnsi="Trebuchet MS" w:cs="Arial"/>
          <w:szCs w:val="20"/>
          <w:lang w:eastAsia="es-MX"/>
        </w:rPr>
        <w:t xml:space="preserve"> con la relación de radicados, fechas, requerimientos, respuestas y actos administrativos, el cual formará parte del expediente técnico final y será verificado por el supervisor en cada informe periódico.</w:t>
      </w:r>
    </w:p>
    <w:p w14:paraId="4950D2C2" w14:textId="77777777" w:rsidR="00D0070E" w:rsidRPr="00BD6B51" w:rsidRDefault="00D0070E" w:rsidP="00BD6B51">
      <w:pPr>
        <w:numPr>
          <w:ilvl w:val="0"/>
          <w:numId w:val="47"/>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Ningún permiso, licencia o autorización obtenido exime al Consultor de la responsabilidad profesional que le asiste sobre los estudios y diseños que suscriba.</w:t>
      </w:r>
    </w:p>
    <w:p w14:paraId="493E71D8" w14:textId="350D9E6C" w:rsidR="00FF4388" w:rsidRPr="00BD6B51" w:rsidRDefault="00FF4388" w:rsidP="293633D0">
      <w:pPr>
        <w:numPr>
          <w:ilvl w:val="0"/>
          <w:numId w:val="3"/>
        </w:numPr>
        <w:rPr>
          <w:rFonts w:ascii="Trebuchet MS" w:hAnsi="Trebuchet MS" w:cs="Arial"/>
          <w:b/>
          <w:bCs/>
          <w:szCs w:val="20"/>
          <w:lang w:val="es-ES"/>
        </w:rPr>
      </w:pPr>
      <w:r w:rsidRPr="00BD6B51">
        <w:rPr>
          <w:rFonts w:ascii="Trebuchet MS" w:hAnsi="Trebuchet MS" w:cs="Arial"/>
          <w:b/>
          <w:bCs/>
          <w:szCs w:val="20"/>
          <w:lang w:val="es-ES"/>
        </w:rPr>
        <w:t>NOTAS TÉCNICAS ESPECÍFICAS PARA EL PROYECTO</w:t>
      </w:r>
      <w:r w:rsidR="00CD1054" w:rsidRPr="00BD6B51">
        <w:rPr>
          <w:rFonts w:ascii="Trebuchet MS" w:hAnsi="Trebuchet MS" w:cs="Arial"/>
          <w:b/>
          <w:bCs/>
          <w:szCs w:val="20"/>
          <w:lang w:val="es-ES"/>
        </w:rPr>
        <w:t xml:space="preserve"> </w:t>
      </w:r>
      <w:r w:rsidR="00327021" w:rsidRPr="00BD6B51">
        <w:rPr>
          <w:rFonts w:ascii="Trebuchet MS" w:hAnsi="Trebuchet MS" w:cs="Arial"/>
          <w:b/>
          <w:bCs/>
          <w:szCs w:val="20"/>
          <w:lang w:val="es-ES"/>
        </w:rPr>
        <w:t>DE CONSULTORÍA</w:t>
      </w:r>
      <w:r w:rsidR="00CD1054" w:rsidRPr="00BD6B51">
        <w:rPr>
          <w:rFonts w:ascii="Trebuchet MS" w:hAnsi="Trebuchet MS" w:cs="Arial"/>
          <w:b/>
          <w:bCs/>
          <w:szCs w:val="20"/>
          <w:lang w:val="es-ES"/>
        </w:rPr>
        <w:t xml:space="preserve"> </w:t>
      </w:r>
    </w:p>
    <w:p w14:paraId="7F048A3F" w14:textId="77777777" w:rsidR="00031486" w:rsidRPr="00BD6B51" w:rsidRDefault="00031486"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Los estudios, diseños y demás productos que elabore el Consultor deberán ceñirse, como mínimo, a las normas, manuales y especificaciones que se relacionan a continuación, en su </w:t>
      </w:r>
      <w:r w:rsidRPr="00BD6B51">
        <w:rPr>
          <w:rFonts w:ascii="Trebuchet MS" w:hAnsi="Trebuchet MS" w:cs="Arial"/>
          <w:b/>
          <w:bCs/>
          <w:szCs w:val="20"/>
          <w:lang w:eastAsia="es-MX"/>
        </w:rPr>
        <w:t>versión vigente a la fecha de entrega de cada producto</w:t>
      </w:r>
      <w:r w:rsidRPr="00BD6B51">
        <w:rPr>
          <w:rFonts w:ascii="Trebuchet MS" w:hAnsi="Trebuchet MS" w:cs="Arial"/>
          <w:szCs w:val="20"/>
          <w:lang w:eastAsia="es-MX"/>
        </w:rPr>
        <w:t>. Cuando exista conflicto entre dos normas aplicables, prevalecerá la de mayor jerarquía normativa y, en igualdad de jerarquía, la más exigente.</w:t>
      </w:r>
    </w:p>
    <w:p w14:paraId="6C388DFE" w14:textId="77777777" w:rsidR="00031486" w:rsidRPr="00BD6B51" w:rsidRDefault="00031486" w:rsidP="00031486">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11.1. Normas y manuales de diseño estructural</w:t>
      </w:r>
    </w:p>
    <w:p w14:paraId="50AC33E5" w14:textId="77777777" w:rsidR="00031486" w:rsidRPr="00BD6B51" w:rsidRDefault="00031486" w:rsidP="00BD6B51">
      <w:pPr>
        <w:numPr>
          <w:ilvl w:val="0"/>
          <w:numId w:val="48"/>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Ley 400 de 1997</w:t>
      </w:r>
      <w:r w:rsidRPr="00BD6B51">
        <w:rPr>
          <w:rFonts w:ascii="Trebuchet MS" w:hAnsi="Trebuchet MS" w:cs="Arial"/>
          <w:szCs w:val="20"/>
          <w:lang w:eastAsia="es-MX"/>
        </w:rPr>
        <w:t xml:space="preserve"> y sus decretos reglamentarios — Normas sobre construcciones sismo resistentes.</w:t>
      </w:r>
    </w:p>
    <w:p w14:paraId="794FC44F" w14:textId="77777777" w:rsidR="00031486" w:rsidRPr="00BD6B51" w:rsidRDefault="00031486" w:rsidP="00BD6B51">
      <w:pPr>
        <w:numPr>
          <w:ilvl w:val="0"/>
          <w:numId w:val="48"/>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Reglamento Colombiano de Construcción Sismo Resistente NSR-10</w:t>
      </w:r>
      <w:r w:rsidRPr="00BD6B51">
        <w:rPr>
          <w:rFonts w:ascii="Trebuchet MS" w:hAnsi="Trebuchet MS" w:cs="Arial"/>
          <w:szCs w:val="20"/>
          <w:lang w:eastAsia="es-MX"/>
        </w:rPr>
        <w:t xml:space="preserve"> (Decreto 926 de 2010 y sus modificaciones), en lo aplicable a la determinación de la amenaza sísmica, los materiales y los criterios de cimentación.</w:t>
      </w:r>
    </w:p>
    <w:p w14:paraId="042B0F07" w14:textId="77777777" w:rsidR="00031486" w:rsidRPr="00BD6B51" w:rsidRDefault="00031486" w:rsidP="00BD6B51">
      <w:pPr>
        <w:numPr>
          <w:ilvl w:val="0"/>
          <w:numId w:val="48"/>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Norma Colombiana de Diseño de Puentes CCP-14</w:t>
      </w:r>
      <w:r w:rsidRPr="00BD6B51">
        <w:rPr>
          <w:rFonts w:ascii="Trebuchet MS" w:hAnsi="Trebuchet MS" w:cs="Arial"/>
          <w:szCs w:val="20"/>
          <w:lang w:eastAsia="es-MX"/>
        </w:rPr>
        <w:t xml:space="preserve"> (Resolución 108 de 2015 del Ministerio de Transporte), como norma principal de diseño de la estructura, incluidos los capítulos de cargas, combinaciones, estados límite, análisis estructural y diseño de elementos.</w:t>
      </w:r>
    </w:p>
    <w:p w14:paraId="02EC2A7B" w14:textId="77777777" w:rsidR="00031486" w:rsidRPr="00BD6B51" w:rsidRDefault="00031486" w:rsidP="00BD6B51">
      <w:pPr>
        <w:numPr>
          <w:ilvl w:val="0"/>
          <w:numId w:val="48"/>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 xml:space="preserve">AASHTO LRFD Guide </w:t>
      </w:r>
      <w:proofErr w:type="spellStart"/>
      <w:r w:rsidRPr="00BD6B51">
        <w:rPr>
          <w:rFonts w:ascii="Trebuchet MS" w:hAnsi="Trebuchet MS" w:cs="Arial"/>
          <w:b/>
          <w:bCs/>
          <w:szCs w:val="20"/>
          <w:lang w:eastAsia="es-MX"/>
        </w:rPr>
        <w:t>Specifications</w:t>
      </w:r>
      <w:proofErr w:type="spellEnd"/>
      <w:r w:rsidRPr="00BD6B51">
        <w:rPr>
          <w:rFonts w:ascii="Trebuchet MS" w:hAnsi="Trebuchet MS" w:cs="Arial"/>
          <w:b/>
          <w:bCs/>
          <w:szCs w:val="20"/>
          <w:lang w:eastAsia="es-MX"/>
        </w:rPr>
        <w:t xml:space="preserve"> </w:t>
      </w:r>
      <w:proofErr w:type="spellStart"/>
      <w:r w:rsidRPr="00BD6B51">
        <w:rPr>
          <w:rFonts w:ascii="Trebuchet MS" w:hAnsi="Trebuchet MS" w:cs="Arial"/>
          <w:b/>
          <w:bCs/>
          <w:szCs w:val="20"/>
          <w:lang w:eastAsia="es-MX"/>
        </w:rPr>
        <w:t>for</w:t>
      </w:r>
      <w:proofErr w:type="spellEnd"/>
      <w:r w:rsidRPr="00BD6B51">
        <w:rPr>
          <w:rFonts w:ascii="Trebuchet MS" w:hAnsi="Trebuchet MS" w:cs="Arial"/>
          <w:b/>
          <w:bCs/>
          <w:szCs w:val="20"/>
          <w:lang w:eastAsia="es-MX"/>
        </w:rPr>
        <w:t xml:space="preserve"> </w:t>
      </w:r>
      <w:proofErr w:type="spellStart"/>
      <w:r w:rsidRPr="00BD6B51">
        <w:rPr>
          <w:rFonts w:ascii="Trebuchet MS" w:hAnsi="Trebuchet MS" w:cs="Arial"/>
          <w:b/>
          <w:bCs/>
          <w:szCs w:val="20"/>
          <w:lang w:eastAsia="es-MX"/>
        </w:rPr>
        <w:t>the</w:t>
      </w:r>
      <w:proofErr w:type="spellEnd"/>
      <w:r w:rsidRPr="00BD6B51">
        <w:rPr>
          <w:rFonts w:ascii="Trebuchet MS" w:hAnsi="Trebuchet MS" w:cs="Arial"/>
          <w:b/>
          <w:bCs/>
          <w:szCs w:val="20"/>
          <w:lang w:eastAsia="es-MX"/>
        </w:rPr>
        <w:t xml:space="preserve"> </w:t>
      </w:r>
      <w:proofErr w:type="spellStart"/>
      <w:r w:rsidRPr="00BD6B51">
        <w:rPr>
          <w:rFonts w:ascii="Trebuchet MS" w:hAnsi="Trebuchet MS" w:cs="Arial"/>
          <w:b/>
          <w:bCs/>
          <w:szCs w:val="20"/>
          <w:lang w:eastAsia="es-MX"/>
        </w:rPr>
        <w:t>Design</w:t>
      </w:r>
      <w:proofErr w:type="spellEnd"/>
      <w:r w:rsidRPr="00BD6B51">
        <w:rPr>
          <w:rFonts w:ascii="Trebuchet MS" w:hAnsi="Trebuchet MS" w:cs="Arial"/>
          <w:b/>
          <w:bCs/>
          <w:szCs w:val="20"/>
          <w:lang w:eastAsia="es-MX"/>
        </w:rPr>
        <w:t xml:space="preserve"> </w:t>
      </w:r>
      <w:proofErr w:type="spellStart"/>
      <w:r w:rsidRPr="00BD6B51">
        <w:rPr>
          <w:rFonts w:ascii="Trebuchet MS" w:hAnsi="Trebuchet MS" w:cs="Arial"/>
          <w:b/>
          <w:bCs/>
          <w:szCs w:val="20"/>
          <w:lang w:eastAsia="es-MX"/>
        </w:rPr>
        <w:t>of</w:t>
      </w:r>
      <w:proofErr w:type="spellEnd"/>
      <w:r w:rsidRPr="00BD6B51">
        <w:rPr>
          <w:rFonts w:ascii="Trebuchet MS" w:hAnsi="Trebuchet MS" w:cs="Arial"/>
          <w:b/>
          <w:bCs/>
          <w:szCs w:val="20"/>
          <w:lang w:eastAsia="es-MX"/>
        </w:rPr>
        <w:t xml:space="preserve"> </w:t>
      </w:r>
      <w:proofErr w:type="spellStart"/>
      <w:r w:rsidRPr="00BD6B51">
        <w:rPr>
          <w:rFonts w:ascii="Trebuchet MS" w:hAnsi="Trebuchet MS" w:cs="Arial"/>
          <w:b/>
          <w:bCs/>
          <w:szCs w:val="20"/>
          <w:lang w:eastAsia="es-MX"/>
        </w:rPr>
        <w:t>Pedestrian</w:t>
      </w:r>
      <w:proofErr w:type="spellEnd"/>
      <w:r w:rsidRPr="00BD6B51">
        <w:rPr>
          <w:rFonts w:ascii="Trebuchet MS" w:hAnsi="Trebuchet MS" w:cs="Arial"/>
          <w:b/>
          <w:bCs/>
          <w:szCs w:val="20"/>
          <w:lang w:eastAsia="es-MX"/>
        </w:rPr>
        <w:t xml:space="preserve"> Bridges</w:t>
      </w:r>
      <w:r w:rsidRPr="00BD6B51">
        <w:rPr>
          <w:rFonts w:ascii="Trebuchet MS" w:hAnsi="Trebuchet MS" w:cs="Arial"/>
          <w:szCs w:val="20"/>
          <w:lang w:eastAsia="es-MX"/>
        </w:rPr>
        <w:t xml:space="preserve">, como referencia complementaria para las verificaciones propias de puentes peatonales no cubiertas de manera específica por la CCP-14, en particular las </w:t>
      </w:r>
      <w:r w:rsidRPr="00BD6B51">
        <w:rPr>
          <w:rFonts w:ascii="Trebuchet MS" w:hAnsi="Trebuchet MS" w:cs="Arial"/>
          <w:b/>
          <w:bCs/>
          <w:szCs w:val="20"/>
          <w:lang w:eastAsia="es-MX"/>
        </w:rPr>
        <w:t>verificaciones de vibración y confort peatonal</w:t>
      </w:r>
      <w:r w:rsidRPr="00BD6B51">
        <w:rPr>
          <w:rFonts w:ascii="Trebuchet MS" w:hAnsi="Trebuchet MS" w:cs="Arial"/>
          <w:szCs w:val="20"/>
          <w:lang w:eastAsia="es-MX"/>
        </w:rPr>
        <w:t xml:space="preserve"> (frecuencias naturales verticales y laterales) y las cargas de multitud.</w:t>
      </w:r>
    </w:p>
    <w:p w14:paraId="3926673B" w14:textId="77777777" w:rsidR="00031486" w:rsidRPr="00BD6B51" w:rsidRDefault="00031486" w:rsidP="00BD6B51">
      <w:pPr>
        <w:numPr>
          <w:ilvl w:val="0"/>
          <w:numId w:val="48"/>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 xml:space="preserve">AASHTO LRFD Bridge </w:t>
      </w:r>
      <w:proofErr w:type="spellStart"/>
      <w:r w:rsidRPr="00BD6B51">
        <w:rPr>
          <w:rFonts w:ascii="Trebuchet MS" w:hAnsi="Trebuchet MS" w:cs="Arial"/>
          <w:b/>
          <w:bCs/>
          <w:szCs w:val="20"/>
          <w:lang w:eastAsia="es-MX"/>
        </w:rPr>
        <w:t>Design</w:t>
      </w:r>
      <w:proofErr w:type="spellEnd"/>
      <w:r w:rsidRPr="00BD6B51">
        <w:rPr>
          <w:rFonts w:ascii="Trebuchet MS" w:hAnsi="Trebuchet MS" w:cs="Arial"/>
          <w:b/>
          <w:bCs/>
          <w:szCs w:val="20"/>
          <w:lang w:eastAsia="es-MX"/>
        </w:rPr>
        <w:t xml:space="preserve"> </w:t>
      </w:r>
      <w:proofErr w:type="spellStart"/>
      <w:r w:rsidRPr="00BD6B51">
        <w:rPr>
          <w:rFonts w:ascii="Trebuchet MS" w:hAnsi="Trebuchet MS" w:cs="Arial"/>
          <w:b/>
          <w:bCs/>
          <w:szCs w:val="20"/>
          <w:lang w:eastAsia="es-MX"/>
        </w:rPr>
        <w:t>Specifications</w:t>
      </w:r>
      <w:proofErr w:type="spellEnd"/>
      <w:r w:rsidRPr="00BD6B51">
        <w:rPr>
          <w:rFonts w:ascii="Trebuchet MS" w:hAnsi="Trebuchet MS" w:cs="Arial"/>
          <w:szCs w:val="20"/>
          <w:lang w:eastAsia="es-MX"/>
        </w:rPr>
        <w:t>, en lo no regulado por la CCP-14.</w:t>
      </w:r>
    </w:p>
    <w:p w14:paraId="11532545" w14:textId="77777777" w:rsidR="00031486" w:rsidRPr="00BD6B51" w:rsidRDefault="00031486" w:rsidP="00BD6B51">
      <w:pPr>
        <w:numPr>
          <w:ilvl w:val="0"/>
          <w:numId w:val="48"/>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NTC 2289</w:t>
      </w:r>
      <w:r w:rsidRPr="00BD6B51">
        <w:rPr>
          <w:rFonts w:ascii="Trebuchet MS" w:hAnsi="Trebuchet MS" w:cs="Arial"/>
          <w:szCs w:val="20"/>
          <w:lang w:eastAsia="es-MX"/>
        </w:rPr>
        <w:t xml:space="preserve"> (barras corrugadas de acero al carbono), </w:t>
      </w:r>
      <w:r w:rsidRPr="00BD6B51">
        <w:rPr>
          <w:rFonts w:ascii="Trebuchet MS" w:hAnsi="Trebuchet MS" w:cs="Arial"/>
          <w:b/>
          <w:bCs/>
          <w:szCs w:val="20"/>
          <w:lang w:eastAsia="es-MX"/>
        </w:rPr>
        <w:t>NTC 4025</w:t>
      </w:r>
      <w:r w:rsidRPr="00BD6B51">
        <w:rPr>
          <w:rFonts w:ascii="Trebuchet MS" w:hAnsi="Trebuchet MS" w:cs="Arial"/>
          <w:szCs w:val="20"/>
          <w:lang w:eastAsia="es-MX"/>
        </w:rPr>
        <w:t xml:space="preserve">, </w:t>
      </w:r>
      <w:r w:rsidRPr="00BD6B51">
        <w:rPr>
          <w:rFonts w:ascii="Trebuchet MS" w:hAnsi="Trebuchet MS" w:cs="Arial"/>
          <w:b/>
          <w:bCs/>
          <w:szCs w:val="20"/>
          <w:lang w:eastAsia="es-MX"/>
        </w:rPr>
        <w:t>NTC 673</w:t>
      </w:r>
      <w:r w:rsidRPr="00BD6B51">
        <w:rPr>
          <w:rFonts w:ascii="Trebuchet MS" w:hAnsi="Trebuchet MS" w:cs="Arial"/>
          <w:szCs w:val="20"/>
          <w:lang w:eastAsia="es-MX"/>
        </w:rPr>
        <w:t xml:space="preserve"> (resistencia a compresión del concreto) y demás Normas Técnicas Colombianas aplicables a los materiales especificados.</w:t>
      </w:r>
    </w:p>
    <w:p w14:paraId="3DC98296" w14:textId="77777777" w:rsidR="00031486" w:rsidRPr="00BD6B51" w:rsidRDefault="00031486" w:rsidP="00BD6B51">
      <w:pPr>
        <w:numPr>
          <w:ilvl w:val="0"/>
          <w:numId w:val="48"/>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AISC 360</w:t>
      </w:r>
      <w:r w:rsidRPr="00BD6B51">
        <w:rPr>
          <w:rFonts w:ascii="Trebuchet MS" w:hAnsi="Trebuchet MS" w:cs="Arial"/>
          <w:szCs w:val="20"/>
          <w:lang w:eastAsia="es-MX"/>
        </w:rPr>
        <w:t xml:space="preserve"> y </w:t>
      </w:r>
      <w:r w:rsidRPr="00BD6B51">
        <w:rPr>
          <w:rFonts w:ascii="Trebuchet MS" w:hAnsi="Trebuchet MS" w:cs="Arial"/>
          <w:b/>
          <w:bCs/>
          <w:szCs w:val="20"/>
          <w:lang w:eastAsia="es-MX"/>
        </w:rPr>
        <w:t>AWS D1.5 / D1.1</w:t>
      </w:r>
      <w:r w:rsidRPr="00BD6B51">
        <w:rPr>
          <w:rFonts w:ascii="Trebuchet MS" w:hAnsi="Trebuchet MS" w:cs="Arial"/>
          <w:szCs w:val="20"/>
          <w:lang w:eastAsia="es-MX"/>
        </w:rPr>
        <w:t>, cuando la solución estructural adoptada contemple elementos metálicos, para el diseño y la especificación de soldaduras.</w:t>
      </w:r>
    </w:p>
    <w:p w14:paraId="76A38902" w14:textId="77777777" w:rsidR="00031486" w:rsidRPr="00BD6B51" w:rsidRDefault="00031486" w:rsidP="00BD6B51">
      <w:pPr>
        <w:numPr>
          <w:ilvl w:val="0"/>
          <w:numId w:val="48"/>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NTC 4143 / NTC 4201 / NTC 4695</w:t>
      </w:r>
      <w:r w:rsidRPr="00BD6B51">
        <w:rPr>
          <w:rFonts w:ascii="Trebuchet MS" w:hAnsi="Trebuchet MS" w:cs="Arial"/>
          <w:szCs w:val="20"/>
          <w:lang w:eastAsia="es-MX"/>
        </w:rPr>
        <w:t xml:space="preserve"> y la </w:t>
      </w:r>
      <w:r w:rsidRPr="00BD6B51">
        <w:rPr>
          <w:rFonts w:ascii="Trebuchet MS" w:hAnsi="Trebuchet MS" w:cs="Arial"/>
          <w:b/>
          <w:bCs/>
          <w:szCs w:val="20"/>
          <w:lang w:eastAsia="es-MX"/>
        </w:rPr>
        <w:t>Ley 1618 de 2013</w:t>
      </w:r>
      <w:r w:rsidRPr="00BD6B51">
        <w:rPr>
          <w:rFonts w:ascii="Trebuchet MS" w:hAnsi="Trebuchet MS" w:cs="Arial"/>
          <w:szCs w:val="20"/>
          <w:lang w:eastAsia="es-MX"/>
        </w:rPr>
        <w:t>, en lo relativo a accesibilidad de rampas, pendientes, pasamanos y superficies de tránsito peatonal.</w:t>
      </w:r>
    </w:p>
    <w:p w14:paraId="7ACC0DBB" w14:textId="77777777" w:rsidR="00031486" w:rsidRPr="00BD6B51" w:rsidRDefault="00031486" w:rsidP="00031486">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11.2. Normas y manuales de estudios de base</w:t>
      </w:r>
    </w:p>
    <w:p w14:paraId="0137B074"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Manual de Drenaje para Carreteras del INVÍAS</w:t>
      </w:r>
      <w:r w:rsidRPr="00BD6B51">
        <w:rPr>
          <w:rFonts w:ascii="Trebuchet MS" w:hAnsi="Trebuchet MS" w:cs="Arial"/>
          <w:szCs w:val="20"/>
          <w:lang w:eastAsia="es-MX"/>
        </w:rPr>
        <w:t xml:space="preserve"> (versión vigente), para la determinación de caudales de diseño, período de retorno, gálibo y obras de protección.</w:t>
      </w:r>
    </w:p>
    <w:p w14:paraId="50790CCF"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Manual de Diseño Geométrico de Carreteras del INVÍAS</w:t>
      </w:r>
      <w:r w:rsidRPr="00BD6B51">
        <w:rPr>
          <w:rFonts w:ascii="Trebuchet MS" w:hAnsi="Trebuchet MS" w:cs="Arial"/>
          <w:szCs w:val="20"/>
          <w:lang w:eastAsia="es-MX"/>
        </w:rPr>
        <w:t>, en lo aplicable a los accesos y a la geometría de la estructura.</w:t>
      </w:r>
    </w:p>
    <w:p w14:paraId="4EED43A8"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Especificaciones Generales de Construcción de Carreteras del INVÍAS</w:t>
      </w:r>
      <w:r w:rsidRPr="00BD6B51">
        <w:rPr>
          <w:rFonts w:ascii="Trebuchet MS" w:hAnsi="Trebuchet MS" w:cs="Arial"/>
          <w:szCs w:val="20"/>
          <w:lang w:eastAsia="es-MX"/>
        </w:rPr>
        <w:t xml:space="preserve"> (versión vigente) y </w:t>
      </w:r>
      <w:r w:rsidRPr="00BD6B51">
        <w:rPr>
          <w:rFonts w:ascii="Trebuchet MS" w:hAnsi="Trebuchet MS" w:cs="Arial"/>
          <w:b/>
          <w:bCs/>
          <w:szCs w:val="20"/>
          <w:lang w:eastAsia="es-MX"/>
        </w:rPr>
        <w:t>Normas de Ensayo de Materiales para Carreteras – INV E</w:t>
      </w:r>
      <w:r w:rsidRPr="00BD6B51">
        <w:rPr>
          <w:rFonts w:ascii="Trebuchet MS" w:hAnsi="Trebuchet MS" w:cs="Arial"/>
          <w:szCs w:val="20"/>
          <w:lang w:eastAsia="es-MX"/>
        </w:rPr>
        <w:t xml:space="preserve">, como referencia obligatoria </w:t>
      </w:r>
      <w:r w:rsidRPr="00BD6B51">
        <w:rPr>
          <w:rFonts w:ascii="Trebuchet MS" w:hAnsi="Trebuchet MS" w:cs="Arial"/>
          <w:szCs w:val="20"/>
          <w:lang w:eastAsia="es-MX"/>
        </w:rPr>
        <w:lastRenderedPageBreak/>
        <w:t>para la definición de ítems, ensayos y especificaciones técnicas del presupuesto y de los pliegos de la futura obra.</w:t>
      </w:r>
    </w:p>
    <w:p w14:paraId="7F495CE5"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Capítulo H del Reglamento NSR-10</w:t>
      </w:r>
      <w:r w:rsidRPr="00BD6B51">
        <w:rPr>
          <w:rFonts w:ascii="Trebuchet MS" w:hAnsi="Trebuchet MS" w:cs="Arial"/>
          <w:szCs w:val="20"/>
          <w:lang w:eastAsia="es-MX"/>
        </w:rPr>
        <w:t xml:space="preserve"> — Estudios geotécnicos: número, profundidad y distribución de sondeos, ensayos requeridos y contenido del informe geotécnico.</w:t>
      </w:r>
    </w:p>
    <w:p w14:paraId="3C7DA75E"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Normas ASTM / AASHTO</w:t>
      </w:r>
      <w:r w:rsidRPr="00BD6B51">
        <w:rPr>
          <w:rFonts w:ascii="Trebuchet MS" w:hAnsi="Trebuchet MS" w:cs="Arial"/>
          <w:szCs w:val="20"/>
          <w:lang w:eastAsia="es-MX"/>
        </w:rPr>
        <w:t xml:space="preserve"> correspondientes a cada ensayo de laboratorio, cuando no exista norma INV E o NTC equivalente.</w:t>
      </w:r>
    </w:p>
    <w:p w14:paraId="3B8A8376"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HEC-RAS</w:t>
      </w:r>
      <w:r w:rsidRPr="00BD6B51">
        <w:rPr>
          <w:rFonts w:ascii="Trebuchet MS" w:hAnsi="Trebuchet MS" w:cs="Arial"/>
          <w:szCs w:val="20"/>
          <w:lang w:eastAsia="es-MX"/>
        </w:rPr>
        <w:t xml:space="preserve"> (U.S. </w:t>
      </w:r>
      <w:proofErr w:type="spellStart"/>
      <w:r w:rsidRPr="00BD6B51">
        <w:rPr>
          <w:rFonts w:ascii="Trebuchet MS" w:hAnsi="Trebuchet MS" w:cs="Arial"/>
          <w:szCs w:val="20"/>
          <w:lang w:eastAsia="es-MX"/>
        </w:rPr>
        <w:t>Army</w:t>
      </w:r>
      <w:proofErr w:type="spellEnd"/>
      <w:r w:rsidRPr="00BD6B51">
        <w:rPr>
          <w:rFonts w:ascii="Trebuchet MS" w:hAnsi="Trebuchet MS" w:cs="Arial"/>
          <w:szCs w:val="20"/>
          <w:lang w:eastAsia="es-MX"/>
        </w:rPr>
        <w:t xml:space="preserve"> Corps </w:t>
      </w:r>
      <w:proofErr w:type="spellStart"/>
      <w:r w:rsidRPr="00BD6B51">
        <w:rPr>
          <w:rFonts w:ascii="Trebuchet MS" w:hAnsi="Trebuchet MS" w:cs="Arial"/>
          <w:szCs w:val="20"/>
          <w:lang w:eastAsia="es-MX"/>
        </w:rPr>
        <w:t>of</w:t>
      </w:r>
      <w:proofErr w:type="spellEnd"/>
      <w:r w:rsidRPr="00BD6B51">
        <w:rPr>
          <w:rFonts w:ascii="Trebuchet MS" w:hAnsi="Trebuchet MS" w:cs="Arial"/>
          <w:szCs w:val="20"/>
          <w:lang w:eastAsia="es-MX"/>
        </w:rPr>
        <w:t xml:space="preserve"> </w:t>
      </w:r>
      <w:proofErr w:type="spellStart"/>
      <w:r w:rsidRPr="00BD6B51">
        <w:rPr>
          <w:rFonts w:ascii="Trebuchet MS" w:hAnsi="Trebuchet MS" w:cs="Arial"/>
          <w:szCs w:val="20"/>
          <w:lang w:eastAsia="es-MX"/>
        </w:rPr>
        <w:t>Engineers</w:t>
      </w:r>
      <w:proofErr w:type="spellEnd"/>
      <w:r w:rsidRPr="00BD6B51">
        <w:rPr>
          <w:rFonts w:ascii="Trebuchet MS" w:hAnsi="Trebuchet MS" w:cs="Arial"/>
          <w:szCs w:val="20"/>
          <w:lang w:eastAsia="es-MX"/>
        </w:rPr>
        <w:t>) o software equivalente de reconocido prestigio, para la modelación hidráulica, con entrega del archivo nativo del modelo.</w:t>
      </w:r>
    </w:p>
    <w:p w14:paraId="4BE21631"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 xml:space="preserve">HEC-18 (FHWA) – </w:t>
      </w:r>
      <w:proofErr w:type="spellStart"/>
      <w:r w:rsidRPr="00BD6B51">
        <w:rPr>
          <w:rFonts w:ascii="Trebuchet MS" w:hAnsi="Trebuchet MS" w:cs="Arial"/>
          <w:b/>
          <w:bCs/>
          <w:szCs w:val="20"/>
          <w:lang w:eastAsia="es-MX"/>
        </w:rPr>
        <w:t>Evaluating</w:t>
      </w:r>
      <w:proofErr w:type="spellEnd"/>
      <w:r w:rsidRPr="00BD6B51">
        <w:rPr>
          <w:rFonts w:ascii="Trebuchet MS" w:hAnsi="Trebuchet MS" w:cs="Arial"/>
          <w:b/>
          <w:bCs/>
          <w:szCs w:val="20"/>
          <w:lang w:eastAsia="es-MX"/>
        </w:rPr>
        <w:t xml:space="preserve"> </w:t>
      </w:r>
      <w:proofErr w:type="spellStart"/>
      <w:r w:rsidRPr="00BD6B51">
        <w:rPr>
          <w:rFonts w:ascii="Trebuchet MS" w:hAnsi="Trebuchet MS" w:cs="Arial"/>
          <w:b/>
          <w:bCs/>
          <w:szCs w:val="20"/>
          <w:lang w:eastAsia="es-MX"/>
        </w:rPr>
        <w:t>Scour</w:t>
      </w:r>
      <w:proofErr w:type="spellEnd"/>
      <w:r w:rsidRPr="00BD6B51">
        <w:rPr>
          <w:rFonts w:ascii="Trebuchet MS" w:hAnsi="Trebuchet MS" w:cs="Arial"/>
          <w:b/>
          <w:bCs/>
          <w:szCs w:val="20"/>
          <w:lang w:eastAsia="es-MX"/>
        </w:rPr>
        <w:t xml:space="preserve"> at Bridges</w:t>
      </w:r>
      <w:r w:rsidRPr="00BD6B51">
        <w:rPr>
          <w:rFonts w:ascii="Trebuchet MS" w:hAnsi="Trebuchet MS" w:cs="Arial"/>
          <w:szCs w:val="20"/>
          <w:lang w:eastAsia="es-MX"/>
        </w:rPr>
        <w:t>, como referencia metodológica para el análisis de socavación, en concordancia con el Manual de Drenaje del INVÍAS.</w:t>
      </w:r>
    </w:p>
    <w:p w14:paraId="3B7A24DA"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Resolución 471 de 2020 del IGAC</w:t>
      </w:r>
      <w:r w:rsidRPr="00BD6B51">
        <w:rPr>
          <w:rFonts w:ascii="Trebuchet MS" w:hAnsi="Trebuchet MS" w:cs="Arial"/>
          <w:szCs w:val="20"/>
          <w:lang w:eastAsia="es-MX"/>
        </w:rPr>
        <w:t xml:space="preserve"> y el marco de referencia </w:t>
      </w:r>
      <w:r w:rsidRPr="00BD6B51">
        <w:rPr>
          <w:rFonts w:ascii="Trebuchet MS" w:hAnsi="Trebuchet MS" w:cs="Arial"/>
          <w:b/>
          <w:bCs/>
          <w:szCs w:val="20"/>
          <w:lang w:eastAsia="es-MX"/>
        </w:rPr>
        <w:t>MAGNA-SIRGAS</w:t>
      </w:r>
      <w:r w:rsidRPr="00BD6B51">
        <w:rPr>
          <w:rFonts w:ascii="Trebuchet MS" w:hAnsi="Trebuchet MS" w:cs="Arial"/>
          <w:szCs w:val="20"/>
          <w:lang w:eastAsia="es-MX"/>
        </w:rPr>
        <w:t>, para la georreferenciación de todos los productos cartográficos y topográficos.</w:t>
      </w:r>
    </w:p>
    <w:p w14:paraId="57E48ADF" w14:textId="77777777" w:rsidR="00031486" w:rsidRPr="00BD6B51" w:rsidRDefault="00031486" w:rsidP="00BD6B51">
      <w:pPr>
        <w:numPr>
          <w:ilvl w:val="0"/>
          <w:numId w:val="49"/>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Series históricas y metodologías del </w:t>
      </w:r>
      <w:r w:rsidRPr="00BD6B51">
        <w:rPr>
          <w:rFonts w:ascii="Trebuchet MS" w:hAnsi="Trebuchet MS" w:cs="Arial"/>
          <w:b/>
          <w:bCs/>
          <w:szCs w:val="20"/>
          <w:lang w:eastAsia="es-MX"/>
        </w:rPr>
        <w:t>IDEAM</w:t>
      </w:r>
      <w:r w:rsidRPr="00BD6B51">
        <w:rPr>
          <w:rFonts w:ascii="Trebuchet MS" w:hAnsi="Trebuchet MS" w:cs="Arial"/>
          <w:szCs w:val="20"/>
          <w:lang w:eastAsia="es-MX"/>
        </w:rPr>
        <w:t xml:space="preserve"> para el análisis hidrológico, con indicación expresa de las estaciones utilizadas y del período de registro.</w:t>
      </w:r>
    </w:p>
    <w:p w14:paraId="75B07862" w14:textId="77777777" w:rsidR="00031486" w:rsidRPr="00BD6B51" w:rsidRDefault="00031486" w:rsidP="00031486">
      <w:pPr>
        <w:spacing w:before="100" w:beforeAutospacing="1" w:after="100" w:afterAutospacing="1" w:line="240" w:lineRule="auto"/>
        <w:jc w:val="left"/>
        <w:rPr>
          <w:rFonts w:ascii="Trebuchet MS" w:hAnsi="Trebuchet MS" w:cs="Arial"/>
          <w:szCs w:val="20"/>
          <w:lang w:eastAsia="es-MX"/>
        </w:rPr>
      </w:pPr>
      <w:r w:rsidRPr="00BD6B51">
        <w:rPr>
          <w:rFonts w:ascii="Trebuchet MS" w:hAnsi="Trebuchet MS" w:cs="Arial"/>
          <w:b/>
          <w:bCs/>
          <w:szCs w:val="20"/>
          <w:lang w:eastAsia="es-MX"/>
        </w:rPr>
        <w:t>11.3. Normas ambientales, sociales y de seguridad</w:t>
      </w:r>
    </w:p>
    <w:p w14:paraId="0E072C9C" w14:textId="77777777" w:rsidR="00031486" w:rsidRPr="00BD6B51" w:rsidRDefault="00031486" w:rsidP="00BD6B51">
      <w:pPr>
        <w:numPr>
          <w:ilvl w:val="0"/>
          <w:numId w:val="50"/>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Decreto 1076 de 2015</w:t>
      </w:r>
      <w:r w:rsidRPr="00BD6B51">
        <w:rPr>
          <w:rFonts w:ascii="Trebuchet MS" w:hAnsi="Trebuchet MS" w:cs="Arial"/>
          <w:szCs w:val="20"/>
          <w:lang w:eastAsia="es-MX"/>
        </w:rPr>
        <w:t xml:space="preserve"> — Decreto Único Reglamentario del Sector Ambiente, en lo relativo a ocupación de cauces, aprovechamiento forestal y licenciamiento ambiental.</w:t>
      </w:r>
    </w:p>
    <w:p w14:paraId="44470A74" w14:textId="77777777" w:rsidR="00031486" w:rsidRPr="00BD6B51" w:rsidRDefault="00031486" w:rsidP="00BD6B51">
      <w:pPr>
        <w:numPr>
          <w:ilvl w:val="0"/>
          <w:numId w:val="50"/>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Términos de referencia y guías metodológicas de la CAR Cundinamarca</w:t>
      </w:r>
      <w:r w:rsidRPr="00BD6B51">
        <w:rPr>
          <w:rFonts w:ascii="Trebuchet MS" w:hAnsi="Trebuchet MS" w:cs="Arial"/>
          <w:szCs w:val="20"/>
          <w:lang w:eastAsia="es-MX"/>
        </w:rPr>
        <w:t xml:space="preserve"> aplicables a los trámites que se adelanten, los cuales el Consultor deberá consultar y aplicar en su versión vigente al momento de la radicación.</w:t>
      </w:r>
    </w:p>
    <w:p w14:paraId="7468DD4D" w14:textId="77777777" w:rsidR="00031486" w:rsidRPr="00BD6B51" w:rsidRDefault="00031486" w:rsidP="00BD6B51">
      <w:pPr>
        <w:numPr>
          <w:ilvl w:val="0"/>
          <w:numId w:val="50"/>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Resolución 1912 de 2017 del MADS</w:t>
      </w:r>
      <w:r w:rsidRPr="00BD6B51">
        <w:rPr>
          <w:rFonts w:ascii="Trebuchet MS" w:hAnsi="Trebuchet MS" w:cs="Arial"/>
          <w:szCs w:val="20"/>
          <w:lang w:eastAsia="es-MX"/>
        </w:rPr>
        <w:t xml:space="preserve"> — Listado de especies silvestres amenazadas, para la identificación de individuos en el inventario forestal.</w:t>
      </w:r>
    </w:p>
    <w:p w14:paraId="75FED904" w14:textId="77777777" w:rsidR="00031486" w:rsidRPr="00BD6B51" w:rsidRDefault="00031486" w:rsidP="00BD6B51">
      <w:pPr>
        <w:numPr>
          <w:ilvl w:val="0"/>
          <w:numId w:val="50"/>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Ley 1523 de 2012</w:t>
      </w:r>
      <w:r w:rsidRPr="00BD6B51">
        <w:rPr>
          <w:rFonts w:ascii="Trebuchet MS" w:hAnsi="Trebuchet MS" w:cs="Arial"/>
          <w:szCs w:val="20"/>
          <w:lang w:eastAsia="es-MX"/>
        </w:rPr>
        <w:t xml:space="preserve"> — Política Nacional de Gestión del Riesgo de Desastres, para la evaluación de la amenaza y el riesgo en el sitio de emplazamiento.</w:t>
      </w:r>
    </w:p>
    <w:p w14:paraId="4CD86D02" w14:textId="77777777" w:rsidR="00031486" w:rsidRPr="00BD6B51" w:rsidRDefault="00031486" w:rsidP="00BD6B51">
      <w:pPr>
        <w:numPr>
          <w:ilvl w:val="0"/>
          <w:numId w:val="50"/>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Resolución 0312 de 2019</w:t>
      </w:r>
      <w:r w:rsidRPr="00BD6B51">
        <w:rPr>
          <w:rFonts w:ascii="Trebuchet MS" w:hAnsi="Trebuchet MS" w:cs="Arial"/>
          <w:szCs w:val="20"/>
          <w:lang w:eastAsia="es-MX"/>
        </w:rPr>
        <w:t xml:space="preserve"> y </w:t>
      </w:r>
      <w:r w:rsidRPr="00BD6B51">
        <w:rPr>
          <w:rFonts w:ascii="Trebuchet MS" w:hAnsi="Trebuchet MS" w:cs="Arial"/>
          <w:b/>
          <w:bCs/>
          <w:szCs w:val="20"/>
          <w:lang w:eastAsia="es-MX"/>
        </w:rPr>
        <w:t>Decreto 1072 de 2015</w:t>
      </w:r>
      <w:r w:rsidRPr="00BD6B51">
        <w:rPr>
          <w:rFonts w:ascii="Trebuchet MS" w:hAnsi="Trebuchet MS" w:cs="Arial"/>
          <w:szCs w:val="20"/>
          <w:lang w:eastAsia="es-MX"/>
        </w:rPr>
        <w:t xml:space="preserve"> — Estándares mínimos del SG-SST y disposiciones sobre seguridad y salud en el trabajo aplicables a las actividades de campo, incluidas las de trabajo en alturas y en proximidad de cuerpos de agua.</w:t>
      </w:r>
    </w:p>
    <w:p w14:paraId="25DAB7A0" w14:textId="77777777" w:rsidR="00031486" w:rsidRPr="00BD6B51" w:rsidRDefault="00031486" w:rsidP="00BD6B51">
      <w:pPr>
        <w:numPr>
          <w:ilvl w:val="0"/>
          <w:numId w:val="50"/>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Ley 388 de 1997</w:t>
      </w:r>
      <w:r w:rsidRPr="00BD6B51">
        <w:rPr>
          <w:rFonts w:ascii="Trebuchet MS" w:hAnsi="Trebuchet MS" w:cs="Arial"/>
          <w:szCs w:val="20"/>
          <w:lang w:eastAsia="es-MX"/>
        </w:rPr>
        <w:t xml:space="preserve">, el </w:t>
      </w:r>
      <w:r w:rsidRPr="00BD6B51">
        <w:rPr>
          <w:rFonts w:ascii="Trebuchet MS" w:hAnsi="Trebuchet MS" w:cs="Arial"/>
          <w:b/>
          <w:bCs/>
          <w:szCs w:val="20"/>
          <w:lang w:eastAsia="es-MX"/>
        </w:rPr>
        <w:t>POT del Municipio de La Calera</w:t>
      </w:r>
      <w:r w:rsidRPr="00BD6B51">
        <w:rPr>
          <w:rFonts w:ascii="Trebuchet MS" w:hAnsi="Trebuchet MS" w:cs="Arial"/>
          <w:szCs w:val="20"/>
          <w:lang w:eastAsia="es-MX"/>
        </w:rPr>
        <w:t xml:space="preserve"> y el </w:t>
      </w:r>
      <w:r w:rsidRPr="00BD6B51">
        <w:rPr>
          <w:rFonts w:ascii="Trebuchet MS" w:hAnsi="Trebuchet MS" w:cs="Arial"/>
          <w:b/>
          <w:bCs/>
          <w:szCs w:val="20"/>
          <w:lang w:eastAsia="es-MX"/>
        </w:rPr>
        <w:t>Plan de Desarrollo Municipal</w:t>
      </w:r>
      <w:r w:rsidRPr="00BD6B51">
        <w:rPr>
          <w:rFonts w:ascii="Trebuchet MS" w:hAnsi="Trebuchet MS" w:cs="Arial"/>
          <w:szCs w:val="20"/>
          <w:lang w:eastAsia="es-MX"/>
        </w:rPr>
        <w:t xml:space="preserve"> vigentes, para la verificación de compatibilidad del proyecto.</w:t>
      </w:r>
    </w:p>
    <w:p w14:paraId="52C33D0E" w14:textId="77777777" w:rsidR="00031486" w:rsidRPr="00BD6B51" w:rsidRDefault="00031486"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11.4. Normas aplicables a la presentación y a los productos</w:t>
      </w:r>
    </w:p>
    <w:p w14:paraId="270A2A50" w14:textId="77777777" w:rsidR="00031486" w:rsidRPr="00BD6B51" w:rsidRDefault="00031486" w:rsidP="00BD6B51">
      <w:pPr>
        <w:numPr>
          <w:ilvl w:val="0"/>
          <w:numId w:val="51"/>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Los planos deberán entregarse en formato </w:t>
      </w:r>
      <w:r w:rsidRPr="00BD6B51">
        <w:rPr>
          <w:rFonts w:ascii="Trebuchet MS" w:hAnsi="Trebuchet MS" w:cs="Arial"/>
          <w:b/>
          <w:bCs/>
          <w:szCs w:val="20"/>
          <w:lang w:eastAsia="es-MX"/>
        </w:rPr>
        <w:t>DWG editable y PDF firmado</w:t>
      </w:r>
      <w:r w:rsidRPr="00BD6B51">
        <w:rPr>
          <w:rFonts w:ascii="Trebuchet MS" w:hAnsi="Trebuchet MS" w:cs="Arial"/>
          <w:szCs w:val="20"/>
          <w:lang w:eastAsia="es-MX"/>
        </w:rPr>
        <w:t>, en escalas no menores a 1:100 para diseños constructivos, con rótulo normalizado, cuadro de convenciones, cuadro de revisiones, escala gráfica y coordenadas MAGNA-SIRGAS explícitas.</w:t>
      </w:r>
    </w:p>
    <w:p w14:paraId="4C060BF0" w14:textId="77777777" w:rsidR="00031486" w:rsidRPr="00BD6B51" w:rsidRDefault="00031486" w:rsidP="00BD6B51">
      <w:pPr>
        <w:numPr>
          <w:ilvl w:val="0"/>
          <w:numId w:val="51"/>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Las memorias de cálculo deberán presentar hipótesis, datos de entrada, normas y ecuaciones aplicadas con su referencia, resultados y verificaciones, de modo que un tercero pueda </w:t>
      </w:r>
      <w:r w:rsidRPr="00BD6B51">
        <w:rPr>
          <w:rFonts w:ascii="Trebuchet MS" w:hAnsi="Trebuchet MS" w:cs="Arial"/>
          <w:b/>
          <w:bCs/>
          <w:szCs w:val="20"/>
          <w:lang w:eastAsia="es-MX"/>
        </w:rPr>
        <w:t>reproducir el cálculo íntegramente</w:t>
      </w:r>
      <w:r w:rsidRPr="00BD6B51">
        <w:rPr>
          <w:rFonts w:ascii="Trebuchet MS" w:hAnsi="Trebuchet MS" w:cs="Arial"/>
          <w:szCs w:val="20"/>
          <w:lang w:eastAsia="es-MX"/>
        </w:rPr>
        <w:t>. No se aceptarán memorias que consistan únicamente en reportes de salida de software.</w:t>
      </w:r>
    </w:p>
    <w:p w14:paraId="1F04DDF7" w14:textId="77777777" w:rsidR="00031486" w:rsidRPr="00BD6B51" w:rsidRDefault="00031486" w:rsidP="00BD6B51">
      <w:pPr>
        <w:numPr>
          <w:ilvl w:val="0"/>
          <w:numId w:val="51"/>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Los </w:t>
      </w:r>
      <w:r w:rsidRPr="00BD6B51">
        <w:rPr>
          <w:rFonts w:ascii="Trebuchet MS" w:hAnsi="Trebuchet MS" w:cs="Arial"/>
          <w:b/>
          <w:bCs/>
          <w:szCs w:val="20"/>
          <w:lang w:eastAsia="es-MX"/>
        </w:rPr>
        <w:t>archivos nativos de los modelos</w:t>
      </w:r>
      <w:r w:rsidRPr="00BD6B51">
        <w:rPr>
          <w:rFonts w:ascii="Trebuchet MS" w:hAnsi="Trebuchet MS" w:cs="Arial"/>
          <w:szCs w:val="20"/>
          <w:lang w:eastAsia="es-MX"/>
        </w:rPr>
        <w:t xml:space="preserve"> estructural e hidráulico deberán entregarse junto con los informes, en versión de software que permita su apertura y verificación por la Entidad.</w:t>
      </w:r>
    </w:p>
    <w:p w14:paraId="18C4162A" w14:textId="77777777" w:rsidR="00031486" w:rsidRPr="00BD6B51" w:rsidRDefault="00031486" w:rsidP="00BD6B51">
      <w:pPr>
        <w:numPr>
          <w:ilvl w:val="0"/>
          <w:numId w:val="51"/>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El presupuesto deberá estructurarse con </w:t>
      </w:r>
      <w:r w:rsidRPr="00BD6B51">
        <w:rPr>
          <w:rFonts w:ascii="Trebuchet MS" w:hAnsi="Trebuchet MS" w:cs="Arial"/>
          <w:b/>
          <w:bCs/>
          <w:szCs w:val="20"/>
          <w:lang w:eastAsia="es-MX"/>
        </w:rPr>
        <w:t>ítems, unidades y descripciones compatibles con las Especificaciones Generales de Construcción del INVÍAS</w:t>
      </w:r>
      <w:r w:rsidRPr="00BD6B51">
        <w:rPr>
          <w:rFonts w:ascii="Trebuchet MS" w:hAnsi="Trebuchet MS" w:cs="Arial"/>
          <w:szCs w:val="20"/>
          <w:lang w:eastAsia="es-MX"/>
        </w:rPr>
        <w:t xml:space="preserve">, con APU desagregados en </w:t>
      </w:r>
      <w:r w:rsidRPr="00BD6B51">
        <w:rPr>
          <w:rFonts w:ascii="Trebuchet MS" w:hAnsi="Trebuchet MS" w:cs="Arial"/>
          <w:szCs w:val="20"/>
          <w:lang w:eastAsia="es-MX"/>
        </w:rPr>
        <w:lastRenderedPageBreak/>
        <w:t>materiales, equipo, transporte y mano de obra, y con soportes de precios de mercado de fecha no superior a treinta (30) días calendario a la entrega.</w:t>
      </w:r>
    </w:p>
    <w:p w14:paraId="3592FD09" w14:textId="77777777" w:rsidR="00031486" w:rsidRPr="00BD6B51" w:rsidRDefault="00031486" w:rsidP="00BD6B51">
      <w:pPr>
        <w:numPr>
          <w:ilvl w:val="0"/>
          <w:numId w:val="51"/>
        </w:num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 xml:space="preserve">Todos los documentos deberán identificar la </w:t>
      </w:r>
      <w:r w:rsidRPr="00BD6B51">
        <w:rPr>
          <w:rFonts w:ascii="Trebuchet MS" w:hAnsi="Trebuchet MS" w:cs="Arial"/>
          <w:b/>
          <w:bCs/>
          <w:szCs w:val="20"/>
          <w:lang w:eastAsia="es-MX"/>
        </w:rPr>
        <w:t>norma y la versión</w:t>
      </w:r>
      <w:r w:rsidRPr="00BD6B51">
        <w:rPr>
          <w:rFonts w:ascii="Trebuchet MS" w:hAnsi="Trebuchet MS" w:cs="Arial"/>
          <w:szCs w:val="20"/>
          <w:lang w:eastAsia="es-MX"/>
        </w:rPr>
        <w:t xml:space="preserve"> aplicada en cada verificación.</w:t>
      </w:r>
    </w:p>
    <w:p w14:paraId="63020973" w14:textId="77777777" w:rsidR="00031486" w:rsidRPr="00BD6B51" w:rsidRDefault="00031486"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b/>
          <w:bCs/>
          <w:szCs w:val="20"/>
          <w:lang w:eastAsia="es-MX"/>
        </w:rPr>
        <w:t>11.5. Actualización normativa y normas no previstas</w:t>
      </w:r>
    </w:p>
    <w:p w14:paraId="084D8035" w14:textId="081A69FB" w:rsidR="005E2539" w:rsidRPr="00BD6B51" w:rsidRDefault="00031486" w:rsidP="00BD6B51">
      <w:pPr>
        <w:spacing w:before="100" w:beforeAutospacing="1" w:after="100" w:afterAutospacing="1" w:line="240" w:lineRule="auto"/>
        <w:rPr>
          <w:rFonts w:ascii="Trebuchet MS" w:hAnsi="Trebuchet MS" w:cs="Arial"/>
          <w:szCs w:val="20"/>
          <w:lang w:eastAsia="es-MX"/>
        </w:rPr>
      </w:pPr>
      <w:r w:rsidRPr="00BD6B51">
        <w:rPr>
          <w:rFonts w:ascii="Trebuchet MS" w:hAnsi="Trebuchet MS" w:cs="Arial"/>
          <w:szCs w:val="20"/>
          <w:lang w:eastAsia="es-MX"/>
        </w:rPr>
        <w:t>Si durante la ejecución del contrato entra en vigencia una norma, manual o especificación que modifique las aquí relacionadas, el Consultor deberá informarlo por escrito al supervisor y aplicar la disposición vigente al momento de la entrega del producto correspondiente, sin que ello genere costo adicional para la Entidad.</w:t>
      </w:r>
    </w:p>
    <w:p w14:paraId="5B0BDED3" w14:textId="6298D83E" w:rsidR="003A19BF" w:rsidRPr="00BD6B51" w:rsidRDefault="003A19BF" w:rsidP="0070526B">
      <w:pPr>
        <w:rPr>
          <w:rFonts w:ascii="Trebuchet MS" w:hAnsi="Trebuchet MS" w:cs="Arial"/>
          <w:szCs w:val="20"/>
        </w:rPr>
      </w:pPr>
      <w:r w:rsidRPr="00BD6B51">
        <w:rPr>
          <w:rFonts w:ascii="Trebuchet MS" w:hAnsi="Trebuchet MS" w:cs="Arial"/>
          <w:szCs w:val="20"/>
        </w:rPr>
        <w:t xml:space="preserve">En constancia, se firma en </w:t>
      </w:r>
      <w:r w:rsidR="00BD6B51" w:rsidRPr="00BD6B51">
        <w:rPr>
          <w:rFonts w:ascii="Trebuchet MS" w:hAnsi="Trebuchet MS" w:cs="Arial"/>
          <w:szCs w:val="20"/>
        </w:rPr>
        <w:t xml:space="preserve">La Calera, </w:t>
      </w:r>
      <w:r w:rsidRPr="00BD6B51">
        <w:rPr>
          <w:rFonts w:ascii="Trebuchet MS" w:hAnsi="Trebuchet MS" w:cs="Arial"/>
          <w:szCs w:val="20"/>
        </w:rPr>
        <w:t xml:space="preserve">a los </w:t>
      </w:r>
      <w:r w:rsidR="00BD6B51" w:rsidRPr="00BD6B51">
        <w:rPr>
          <w:rFonts w:ascii="Trebuchet MS" w:hAnsi="Trebuchet MS" w:cs="Arial"/>
          <w:szCs w:val="20"/>
        </w:rPr>
        <w:t xml:space="preserve">07 </w:t>
      </w:r>
      <w:r w:rsidRPr="00BD6B51">
        <w:rPr>
          <w:rFonts w:ascii="Trebuchet MS" w:hAnsi="Trebuchet MS" w:cs="Arial"/>
          <w:szCs w:val="20"/>
        </w:rPr>
        <w:t xml:space="preserve">días del mes de </w:t>
      </w:r>
      <w:r w:rsidR="00BD6B51" w:rsidRPr="00BD6B51">
        <w:rPr>
          <w:rFonts w:ascii="Trebuchet MS" w:hAnsi="Trebuchet MS" w:cs="Arial"/>
          <w:szCs w:val="20"/>
        </w:rPr>
        <w:t xml:space="preserve">septiembre </w:t>
      </w:r>
      <w:r w:rsidRPr="00BD6B51">
        <w:rPr>
          <w:rFonts w:ascii="Trebuchet MS" w:hAnsi="Trebuchet MS" w:cs="Arial"/>
          <w:szCs w:val="20"/>
        </w:rPr>
        <w:t>de 20</w:t>
      </w:r>
      <w:r w:rsidR="00BD6B51" w:rsidRPr="00BD6B51">
        <w:rPr>
          <w:rFonts w:ascii="Trebuchet MS" w:hAnsi="Trebuchet MS" w:cs="Arial"/>
          <w:szCs w:val="20"/>
        </w:rPr>
        <w:t>26</w:t>
      </w:r>
      <w:r w:rsidRPr="00BD6B51">
        <w:rPr>
          <w:rFonts w:ascii="Trebuchet MS" w:hAnsi="Trebuchet MS" w:cs="Arial"/>
          <w:szCs w:val="20"/>
        </w:rPr>
        <w:t>.</w:t>
      </w:r>
    </w:p>
    <w:p w14:paraId="75265B41" w14:textId="399A0057" w:rsidR="009902E4" w:rsidRPr="00BD6B51" w:rsidRDefault="009902E4" w:rsidP="00134923">
      <w:pPr>
        <w:rPr>
          <w:rFonts w:ascii="Trebuchet MS" w:hAnsi="Trebuchet MS" w:cs="Arial"/>
          <w:szCs w:val="20"/>
        </w:rPr>
      </w:pPr>
    </w:p>
    <w:p w14:paraId="5B87B955" w14:textId="77777777" w:rsidR="003A19BF" w:rsidRPr="00BD6B51" w:rsidRDefault="003A19BF" w:rsidP="00BD6B51">
      <w:pPr>
        <w:spacing w:after="0" w:line="240" w:lineRule="auto"/>
        <w:jc w:val="center"/>
        <w:rPr>
          <w:rFonts w:ascii="Trebuchet MS" w:hAnsi="Trebuchet MS" w:cs="Arial"/>
          <w:szCs w:val="20"/>
        </w:rPr>
      </w:pPr>
      <w:r w:rsidRPr="00BD6B51">
        <w:rPr>
          <w:rFonts w:ascii="Trebuchet MS" w:hAnsi="Trebuchet MS" w:cs="Arial"/>
          <w:szCs w:val="20"/>
        </w:rPr>
        <w:t>______________________________________________</w:t>
      </w:r>
    </w:p>
    <w:p w14:paraId="74E77C53" w14:textId="77777777" w:rsidR="00BD6B51" w:rsidRPr="00BD6B51" w:rsidRDefault="00BD6B51" w:rsidP="00BD6B51">
      <w:pPr>
        <w:spacing w:after="0" w:line="240" w:lineRule="auto"/>
        <w:jc w:val="center"/>
        <w:rPr>
          <w:rFonts w:ascii="Trebuchet MS" w:hAnsi="Trebuchet MS" w:cs="Arial"/>
          <w:szCs w:val="20"/>
        </w:rPr>
      </w:pPr>
      <w:r w:rsidRPr="00BD6B51">
        <w:rPr>
          <w:rFonts w:ascii="Trebuchet MS" w:hAnsi="Trebuchet MS" w:cs="Arial"/>
          <w:szCs w:val="20"/>
        </w:rPr>
        <w:t>Arq. JAVIER HERNANDO MUÑOZ REYES</w:t>
      </w:r>
    </w:p>
    <w:p w14:paraId="44577601" w14:textId="2C9236D3" w:rsidR="00BD6B51" w:rsidRPr="00BD6B51" w:rsidRDefault="00BD6B51" w:rsidP="00BD6B51">
      <w:pPr>
        <w:spacing w:after="0" w:line="240" w:lineRule="auto"/>
        <w:jc w:val="center"/>
        <w:rPr>
          <w:rFonts w:ascii="Trebuchet MS" w:hAnsi="Trebuchet MS" w:cs="Arial"/>
          <w:szCs w:val="20"/>
        </w:rPr>
      </w:pPr>
      <w:r w:rsidRPr="00BD6B51">
        <w:rPr>
          <w:rFonts w:ascii="Trebuchet MS" w:hAnsi="Trebuchet MS" w:cs="Arial"/>
          <w:szCs w:val="20"/>
        </w:rPr>
        <w:t>Secretario de Planeación</w:t>
      </w:r>
    </w:p>
    <w:p w14:paraId="5E4E7BB5" w14:textId="77777777" w:rsidR="00BD6B51" w:rsidRDefault="00BD6B51" w:rsidP="00BD6B51">
      <w:pPr>
        <w:spacing w:after="0" w:line="240" w:lineRule="auto"/>
        <w:rPr>
          <w:rFonts w:ascii="Trebuchet MS" w:hAnsi="Trebuchet MS" w:cs="Arial"/>
          <w:szCs w:val="20"/>
        </w:rPr>
      </w:pPr>
    </w:p>
    <w:p w14:paraId="6CD5BDD5" w14:textId="089B91F9" w:rsidR="00BD6B51" w:rsidRDefault="00BD6B51" w:rsidP="00BD6B51">
      <w:pPr>
        <w:spacing w:after="0" w:line="240" w:lineRule="auto"/>
        <w:rPr>
          <w:rFonts w:ascii="Trebuchet MS" w:hAnsi="Trebuchet MS" w:cs="Arial"/>
          <w:sz w:val="16"/>
          <w:szCs w:val="16"/>
        </w:rPr>
      </w:pPr>
      <w:r w:rsidRPr="00BD6B51">
        <w:rPr>
          <w:rFonts w:ascii="Trebuchet MS" w:hAnsi="Trebuchet MS" w:cs="Arial"/>
          <w:sz w:val="16"/>
          <w:szCs w:val="16"/>
        </w:rPr>
        <w:t xml:space="preserve">Elaboró: </w:t>
      </w:r>
      <w:r w:rsidR="007D4FE4" w:rsidRPr="007D4FE4">
        <w:rPr>
          <w:rFonts w:ascii="Trebuchet MS" w:hAnsi="Trebuchet MS" w:cs="Arial"/>
          <w:sz w:val="16"/>
          <w:szCs w:val="16"/>
        </w:rPr>
        <w:t>Juan Felipe Fuentes Sarmiento</w:t>
      </w:r>
      <w:r w:rsidRPr="00BD6B51">
        <w:rPr>
          <w:rFonts w:ascii="Trebuchet MS" w:hAnsi="Trebuchet MS" w:cs="Arial"/>
          <w:sz w:val="16"/>
          <w:szCs w:val="16"/>
        </w:rPr>
        <w:t xml:space="preserve"> –</w:t>
      </w:r>
      <w:r w:rsidR="007D4FE4">
        <w:rPr>
          <w:rFonts w:ascii="Trebuchet MS" w:hAnsi="Trebuchet MS" w:cs="Arial"/>
          <w:sz w:val="16"/>
          <w:szCs w:val="16"/>
        </w:rPr>
        <w:t xml:space="preserve"> Contratista Secretaría de Planeación</w:t>
      </w:r>
    </w:p>
    <w:p w14:paraId="7E17DC9C" w14:textId="252DC878" w:rsidR="007D4FE4" w:rsidRPr="00BD6B51" w:rsidRDefault="007D4FE4" w:rsidP="0055299B">
      <w:pPr>
        <w:tabs>
          <w:tab w:val="left" w:pos="709"/>
        </w:tabs>
        <w:spacing w:after="0" w:line="240" w:lineRule="auto"/>
        <w:rPr>
          <w:rFonts w:ascii="Trebuchet MS" w:hAnsi="Trebuchet MS" w:cs="Arial"/>
          <w:sz w:val="16"/>
          <w:szCs w:val="16"/>
        </w:rPr>
      </w:pPr>
      <w:r>
        <w:rPr>
          <w:rFonts w:ascii="Trebuchet MS" w:hAnsi="Trebuchet MS" w:cs="Arial"/>
          <w:sz w:val="16"/>
          <w:szCs w:val="16"/>
        </w:rPr>
        <w:t>Revisó: Iván Camilo Alarcón Luna</w:t>
      </w:r>
      <w:r w:rsidRPr="00BD6B51">
        <w:rPr>
          <w:rFonts w:ascii="Trebuchet MS" w:hAnsi="Trebuchet MS" w:cs="Arial"/>
          <w:sz w:val="16"/>
          <w:szCs w:val="16"/>
        </w:rPr>
        <w:t xml:space="preserve"> –</w:t>
      </w:r>
      <w:r>
        <w:rPr>
          <w:rFonts w:ascii="Trebuchet MS" w:hAnsi="Trebuchet MS" w:cs="Arial"/>
          <w:sz w:val="16"/>
          <w:szCs w:val="16"/>
        </w:rPr>
        <w:t xml:space="preserve"> Contratista Secretaría de Planeación</w:t>
      </w:r>
    </w:p>
    <w:p w14:paraId="37A53F63" w14:textId="5CB5FD92" w:rsidR="003A19BF" w:rsidRPr="00BD6B51" w:rsidRDefault="00BD6B51" w:rsidP="00BD6B51">
      <w:pPr>
        <w:spacing w:after="0" w:line="240" w:lineRule="auto"/>
        <w:rPr>
          <w:rFonts w:ascii="Trebuchet MS" w:hAnsi="Trebuchet MS" w:cs="Arial"/>
          <w:sz w:val="16"/>
          <w:szCs w:val="16"/>
        </w:rPr>
      </w:pPr>
      <w:r w:rsidRPr="00BD6B51">
        <w:rPr>
          <w:rFonts w:ascii="Trebuchet MS" w:hAnsi="Trebuchet MS" w:cs="Arial"/>
          <w:sz w:val="16"/>
          <w:szCs w:val="16"/>
        </w:rPr>
        <w:t>Aprobó: Arq. Javier Hernando Muñoz Reyes – Secretario de Planeación</w:t>
      </w:r>
    </w:p>
    <w:sectPr w:rsidR="003A19BF" w:rsidRPr="00BD6B51" w:rsidSect="00DE047E">
      <w:headerReference w:type="even" r:id="rId11"/>
      <w:headerReference w:type="default" r:id="rId12"/>
      <w:footerReference w:type="default" r:id="rId13"/>
      <w:pgSz w:w="12240" w:h="15840" w:code="1"/>
      <w:pgMar w:top="1417" w:right="1701" w:bottom="1417" w:left="170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8C7EFE" w14:textId="77777777" w:rsidR="00AD0092" w:rsidRDefault="00AD0092" w:rsidP="007D0390">
      <w:pPr>
        <w:spacing w:after="0" w:line="240" w:lineRule="auto"/>
      </w:pPr>
      <w:r>
        <w:separator/>
      </w:r>
    </w:p>
  </w:endnote>
  <w:endnote w:type="continuationSeparator" w:id="0">
    <w:p w14:paraId="73703C67" w14:textId="77777777" w:rsidR="00AD0092" w:rsidRDefault="00AD0092" w:rsidP="007D0390">
      <w:pPr>
        <w:spacing w:after="0" w:line="240" w:lineRule="auto"/>
      </w:pPr>
      <w:r>
        <w:continuationSeparator/>
      </w:r>
    </w:p>
  </w:endnote>
  <w:endnote w:type="continuationNotice" w:id="1">
    <w:p w14:paraId="6F4FE0AA" w14:textId="77777777" w:rsidR="00AD0092" w:rsidRDefault="00AD00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9CE907" w14:textId="77777777" w:rsidR="00CF0F7D" w:rsidRDefault="00CF0F7D" w:rsidP="007F467B">
    <w:pPr>
      <w:widowControl w:val="0"/>
      <w:autoSpaceDE w:val="0"/>
      <w:autoSpaceDN w:val="0"/>
      <w:adjustRightInd w:val="0"/>
      <w:spacing w:after="0" w:line="200" w:lineRule="exact"/>
      <w:ind w:right="-20"/>
      <w:rPr>
        <w:rFonts w:ascii="Times New Roman" w:hAnsi="Times New Roman"/>
        <w:szCs w:val="20"/>
      </w:rPr>
    </w:pPr>
  </w:p>
  <w:p w14:paraId="4CF7C7DD" w14:textId="1B4D21B5" w:rsidR="00415B1E" w:rsidRPr="00415B1E" w:rsidRDefault="00AA745C" w:rsidP="00415B1E">
    <w:pPr>
      <w:rPr>
        <w:rFonts w:cs="Arial"/>
        <w:szCs w:val="20"/>
        <w:lang w:val="es-ES_tradnl" w:eastAsia="es-ES"/>
      </w:rPr>
    </w:pPr>
    <w:r w:rsidRPr="002E04D4">
      <w:rPr>
        <w:rFonts w:ascii="Trebuchet MS" w:hAnsi="Trebuchet MS" w:cs="Arial"/>
        <w:szCs w:val="20"/>
        <w:lang w:val="es-ES_tradnl" w:eastAsia="es-ES"/>
      </w:rPr>
      <w:t>REALIZAR LA ACTUALIZACIÓN, AJUSTE Y COMPLEMENTACIÓN DE LOS ESTUDIOS Y DISEÑOS PARA LA CONSTRUCCIÓN DEL PUENTE PEATONAL SOBRE EL RÍO TEUSACÁ, EN LA VEREDA EL SALITRE SECTOR GREEN PARK DEL MUNICIPIO DE LA CALERA</w:t>
    </w: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5"/>
      <w:gridCol w:w="1845"/>
      <w:gridCol w:w="857"/>
      <w:gridCol w:w="622"/>
    </w:tblGrid>
    <w:tr w:rsidR="00A54236" w:rsidRPr="00A54236" w14:paraId="5A1CB23C" w14:textId="77777777" w:rsidTr="00134923">
      <w:trPr>
        <w:trHeight w:val="132"/>
      </w:trPr>
      <w:tc>
        <w:tcPr>
          <w:tcW w:w="965" w:type="dxa"/>
        </w:tcPr>
        <w:p w14:paraId="2ED95558" w14:textId="77777777" w:rsidR="00A54236" w:rsidRPr="00DA45C0" w:rsidRDefault="00A54236" w:rsidP="00A54236">
          <w:pPr>
            <w:pStyle w:val="Footer"/>
            <w:rPr>
              <w:b/>
              <w:bCs/>
              <w:sz w:val="16"/>
              <w:szCs w:val="18"/>
            </w:rPr>
          </w:pPr>
          <w:r w:rsidRPr="00DA45C0">
            <w:rPr>
              <w:b/>
              <w:bCs/>
              <w:sz w:val="16"/>
              <w:szCs w:val="18"/>
            </w:rPr>
            <w:t>Código:</w:t>
          </w:r>
        </w:p>
      </w:tc>
      <w:tc>
        <w:tcPr>
          <w:tcW w:w="1845" w:type="dxa"/>
        </w:tcPr>
        <w:p w14:paraId="62ABEDF4" w14:textId="0A613F63" w:rsidR="00A54236" w:rsidRPr="00DA45C0" w:rsidRDefault="00727908" w:rsidP="00A54236">
          <w:pPr>
            <w:pStyle w:val="Footer"/>
            <w:rPr>
              <w:sz w:val="16"/>
              <w:szCs w:val="18"/>
            </w:rPr>
          </w:pPr>
          <w:r w:rsidRPr="00777CFE">
            <w:rPr>
              <w:rFonts w:cs="Arial"/>
              <w:sz w:val="16"/>
              <w:szCs w:val="16"/>
              <w:shd w:val="clear" w:color="auto" w:fill="FFFFFF"/>
            </w:rPr>
            <w:t>CCE-EICP-IDI-27</w:t>
          </w:r>
        </w:p>
      </w:tc>
      <w:tc>
        <w:tcPr>
          <w:tcW w:w="851" w:type="dxa"/>
        </w:tcPr>
        <w:p w14:paraId="78D49370" w14:textId="77777777" w:rsidR="00A54236" w:rsidRPr="00DA45C0" w:rsidRDefault="00A54236" w:rsidP="00A54236">
          <w:pPr>
            <w:pStyle w:val="Footer"/>
            <w:rPr>
              <w:b/>
              <w:bCs/>
              <w:sz w:val="16"/>
              <w:szCs w:val="18"/>
            </w:rPr>
          </w:pPr>
          <w:r w:rsidRPr="00DA45C0">
            <w:rPr>
              <w:b/>
              <w:bCs/>
              <w:sz w:val="16"/>
              <w:szCs w:val="18"/>
            </w:rPr>
            <w:t>Versión:</w:t>
          </w:r>
        </w:p>
      </w:tc>
      <w:tc>
        <w:tcPr>
          <w:tcW w:w="622" w:type="dxa"/>
        </w:tcPr>
        <w:p w14:paraId="0E291BD0" w14:textId="6C31176A" w:rsidR="00A54236" w:rsidRPr="00DA45C0" w:rsidRDefault="0061265D" w:rsidP="00A54236">
          <w:pPr>
            <w:pStyle w:val="Footer"/>
            <w:rPr>
              <w:sz w:val="16"/>
              <w:szCs w:val="18"/>
            </w:rPr>
          </w:pPr>
          <w:r>
            <w:rPr>
              <w:sz w:val="16"/>
              <w:szCs w:val="18"/>
            </w:rPr>
            <w:t>1</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F8555A" w14:textId="77777777" w:rsidR="00AD0092" w:rsidRDefault="00AD0092" w:rsidP="007D0390">
      <w:pPr>
        <w:spacing w:after="0" w:line="240" w:lineRule="auto"/>
      </w:pPr>
      <w:r>
        <w:separator/>
      </w:r>
    </w:p>
  </w:footnote>
  <w:footnote w:type="continuationSeparator" w:id="0">
    <w:p w14:paraId="593F0FFF" w14:textId="77777777" w:rsidR="00AD0092" w:rsidRDefault="00AD0092" w:rsidP="007D0390">
      <w:pPr>
        <w:spacing w:after="0" w:line="240" w:lineRule="auto"/>
      </w:pPr>
      <w:r>
        <w:continuationSeparator/>
      </w:r>
    </w:p>
  </w:footnote>
  <w:footnote w:type="continuationNotice" w:id="1">
    <w:p w14:paraId="61DB59EA" w14:textId="77777777" w:rsidR="00AD0092" w:rsidRDefault="00AD00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C435E" w14:textId="32535662" w:rsidR="00CF0F7D" w:rsidRDefault="00CF0F7D" w:rsidP="00B92F6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913621" w14:textId="77777777" w:rsidR="00CF0F7D" w:rsidRDefault="00CF0F7D" w:rsidP="00B92F6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013699" w:rsidRPr="00292E4D" w14:paraId="084C659C" w14:textId="77777777" w:rsidTr="00747369">
      <w:trPr>
        <w:trHeight w:val="138"/>
        <w:jc w:val="center"/>
      </w:trPr>
      <w:tc>
        <w:tcPr>
          <w:tcW w:w="5000" w:type="pct"/>
          <w:gridSpan w:val="4"/>
          <w:vAlign w:val="center"/>
        </w:tcPr>
        <w:p w14:paraId="15DA744F" w14:textId="6B5E534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p>
        <w:p w14:paraId="6A638E06" w14:textId="474FAEAE" w:rsidR="00013699" w:rsidRPr="00DA45C0" w:rsidRDefault="005014B9" w:rsidP="004B68CF">
          <w:pPr>
            <w:spacing w:after="0" w:line="240" w:lineRule="auto"/>
            <w:ind w:left="11" w:hanging="11"/>
            <w:jc w:val="center"/>
            <w:rPr>
              <w:rFonts w:cs="Arial"/>
              <w:b/>
              <w:sz w:val="16"/>
              <w:szCs w:val="16"/>
              <w:lang w:val="es-ES"/>
            </w:rPr>
          </w:pPr>
          <w:r>
            <w:rPr>
              <w:rFonts w:cs="Arial"/>
              <w:b/>
              <w:sz w:val="16"/>
              <w:szCs w:val="16"/>
            </w:rPr>
            <w:t>CONSULTORÍA</w:t>
          </w:r>
          <w:r w:rsidR="00FA0180">
            <w:rPr>
              <w:rFonts w:cs="Arial"/>
              <w:b/>
              <w:sz w:val="16"/>
              <w:szCs w:val="16"/>
            </w:rPr>
            <w:t xml:space="preserve"> </w:t>
          </w:r>
          <w:r w:rsidR="00013699" w:rsidRPr="00DA45C0">
            <w:rPr>
              <w:rFonts w:cs="Arial"/>
              <w:b/>
              <w:sz w:val="16"/>
              <w:szCs w:val="16"/>
            </w:rPr>
            <w:t>DE</w:t>
          </w:r>
          <w:r w:rsidR="00494C7B">
            <w:rPr>
              <w:rFonts w:cs="Arial"/>
              <w:b/>
              <w:sz w:val="16"/>
              <w:szCs w:val="16"/>
            </w:rPr>
            <w:t xml:space="preserve"> ESTUDIOS DE INGENIERÍA DE</w:t>
          </w:r>
          <w:r w:rsidR="00013699" w:rsidRPr="00DA45C0">
            <w:rPr>
              <w:rFonts w:cs="Arial"/>
              <w:b/>
              <w:sz w:val="16"/>
              <w:szCs w:val="16"/>
            </w:rPr>
            <w:t xml:space="preserve"> INFRAESTRUCTURA DE TRANSPORTE</w:t>
          </w:r>
        </w:p>
      </w:tc>
    </w:tr>
    <w:tr w:rsidR="00013699" w:rsidRPr="00292E4D" w14:paraId="18F60A11" w14:textId="77777777" w:rsidTr="00747369">
      <w:trPr>
        <w:trHeight w:val="220"/>
        <w:jc w:val="center"/>
      </w:trPr>
      <w:tc>
        <w:tcPr>
          <w:tcW w:w="599" w:type="pct"/>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vAlign w:val="center"/>
        </w:tcPr>
        <w:p w14:paraId="1536D10F" w14:textId="36C50550" w:rsidR="00013699" w:rsidRPr="00727908" w:rsidRDefault="00727908" w:rsidP="00134923">
          <w:pPr>
            <w:spacing w:after="4" w:line="249" w:lineRule="auto"/>
            <w:rPr>
              <w:rFonts w:eastAsia="Arial" w:cs="Arial"/>
              <w:sz w:val="16"/>
              <w:szCs w:val="16"/>
              <w:lang w:eastAsia="es-CO"/>
            </w:rPr>
          </w:pPr>
          <w:r w:rsidRPr="00134923">
            <w:rPr>
              <w:rFonts w:cs="Arial"/>
              <w:sz w:val="16"/>
              <w:szCs w:val="16"/>
              <w:shd w:val="clear" w:color="auto" w:fill="FFFFFF"/>
            </w:rPr>
            <w:t>CCE-EICP-IDI-27</w:t>
          </w:r>
        </w:p>
      </w:tc>
      <w:tc>
        <w:tcPr>
          <w:tcW w:w="540" w:type="pct"/>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vAlign w:val="center"/>
        </w:tcPr>
        <w:p w14:paraId="3B146867" w14:textId="77777777"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Pr="00DA45C0">
            <w:rPr>
              <w:rFonts w:eastAsia="Arial" w:cs="Arial"/>
              <w:sz w:val="16"/>
              <w:szCs w:val="16"/>
            </w:rPr>
            <w:t>20</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Pr="00DA45C0">
            <w:rPr>
              <w:rFonts w:eastAsia="Arial" w:cs="Arial"/>
              <w:sz w:val="16"/>
              <w:szCs w:val="16"/>
            </w:rPr>
            <w:t>20</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vAlign w:val="center"/>
        </w:tcPr>
        <w:p w14:paraId="699C1E30" w14:textId="77777777" w:rsidR="00013699" w:rsidRPr="00DA45C0" w:rsidRDefault="00013699"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4225C126"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54CB4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CC17CE"/>
    <w:multiLevelType w:val="multilevel"/>
    <w:tmpl w:val="C68C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A5EA3"/>
    <w:multiLevelType w:val="multilevel"/>
    <w:tmpl w:val="B292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B5565D2"/>
    <w:multiLevelType w:val="multilevel"/>
    <w:tmpl w:val="EA46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5465E3"/>
    <w:multiLevelType w:val="multilevel"/>
    <w:tmpl w:val="1228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6C423BB"/>
    <w:multiLevelType w:val="multilevel"/>
    <w:tmpl w:val="DCAA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F244E0"/>
    <w:multiLevelType w:val="multilevel"/>
    <w:tmpl w:val="0D1C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7E289A"/>
    <w:multiLevelType w:val="multilevel"/>
    <w:tmpl w:val="D16CB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5C44B9"/>
    <w:multiLevelType w:val="multilevel"/>
    <w:tmpl w:val="489C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03ED8"/>
    <w:multiLevelType w:val="multilevel"/>
    <w:tmpl w:val="567E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BF2A3A"/>
    <w:multiLevelType w:val="multilevel"/>
    <w:tmpl w:val="4D96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4A5D0D"/>
    <w:multiLevelType w:val="multilevel"/>
    <w:tmpl w:val="1AB2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C5E65"/>
    <w:multiLevelType w:val="multilevel"/>
    <w:tmpl w:val="0294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4E2C68"/>
    <w:multiLevelType w:val="hybridMultilevel"/>
    <w:tmpl w:val="B6A8D8B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9C18FB"/>
    <w:multiLevelType w:val="multilevel"/>
    <w:tmpl w:val="07B8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15:restartNumberingAfterBreak="0">
    <w:nsid w:val="350B1E6A"/>
    <w:multiLevelType w:val="multilevel"/>
    <w:tmpl w:val="DCB6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741472"/>
    <w:multiLevelType w:val="multilevel"/>
    <w:tmpl w:val="0C40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B735FF"/>
    <w:multiLevelType w:val="multilevel"/>
    <w:tmpl w:val="5748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9A2B1E"/>
    <w:multiLevelType w:val="multilevel"/>
    <w:tmpl w:val="A036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73E6B67"/>
    <w:multiLevelType w:val="multilevel"/>
    <w:tmpl w:val="5074CD9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9F467B0"/>
    <w:multiLevelType w:val="multilevel"/>
    <w:tmpl w:val="3E4A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8D2110"/>
    <w:multiLevelType w:val="multilevel"/>
    <w:tmpl w:val="58BC9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CC852BD"/>
    <w:multiLevelType w:val="multilevel"/>
    <w:tmpl w:val="CE2C2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BC1944"/>
    <w:multiLevelType w:val="multilevel"/>
    <w:tmpl w:val="DB58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DE43E5"/>
    <w:multiLevelType w:val="multilevel"/>
    <w:tmpl w:val="BD76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CF0D53"/>
    <w:multiLevelType w:val="multilevel"/>
    <w:tmpl w:val="C6F0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A5D5823"/>
    <w:multiLevelType w:val="hybridMultilevel"/>
    <w:tmpl w:val="01EAA4C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3" w15:restartNumberingAfterBreak="0">
    <w:nsid w:val="63BF5742"/>
    <w:multiLevelType w:val="multilevel"/>
    <w:tmpl w:val="AC326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40B27D1"/>
    <w:multiLevelType w:val="hybridMultilevel"/>
    <w:tmpl w:val="820A2C18"/>
    <w:lvl w:ilvl="0" w:tplc="240A0001">
      <w:start w:val="13"/>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8BA4892"/>
    <w:multiLevelType w:val="multilevel"/>
    <w:tmpl w:val="5074CD98"/>
    <w:lvl w:ilvl="0">
      <w:start w:val="1"/>
      <w:numFmt w:val="decimal"/>
      <w:lvlText w:val="%1."/>
      <w:lvlJc w:val="left"/>
      <w:pPr>
        <w:ind w:left="360" w:hanging="360"/>
      </w:p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9"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F064B5C"/>
    <w:multiLevelType w:val="multilevel"/>
    <w:tmpl w:val="7CDC6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8172988">
    <w:abstractNumId w:val="42"/>
  </w:num>
  <w:num w:numId="2" w16cid:durableId="2007898049">
    <w:abstractNumId w:val="7"/>
  </w:num>
  <w:num w:numId="3" w16cid:durableId="529683823">
    <w:abstractNumId w:val="48"/>
  </w:num>
  <w:num w:numId="4" w16cid:durableId="874462302">
    <w:abstractNumId w:val="22"/>
  </w:num>
  <w:num w:numId="5" w16cid:durableId="1438716481">
    <w:abstractNumId w:val="46"/>
  </w:num>
  <w:num w:numId="6" w16cid:durableId="286086943">
    <w:abstractNumId w:val="8"/>
  </w:num>
  <w:num w:numId="7" w16cid:durableId="2088572758">
    <w:abstractNumId w:val="30"/>
  </w:num>
  <w:num w:numId="8" w16cid:durableId="1093359620">
    <w:abstractNumId w:val="45"/>
  </w:num>
  <w:num w:numId="9" w16cid:durableId="2119374676">
    <w:abstractNumId w:val="15"/>
  </w:num>
  <w:num w:numId="10" w16cid:durableId="700328178">
    <w:abstractNumId w:val="20"/>
  </w:num>
  <w:num w:numId="11" w16cid:durableId="668943423">
    <w:abstractNumId w:val="25"/>
  </w:num>
  <w:num w:numId="12" w16cid:durableId="681320248">
    <w:abstractNumId w:val="40"/>
  </w:num>
  <w:num w:numId="13" w16cid:durableId="137039902">
    <w:abstractNumId w:val="13"/>
  </w:num>
  <w:num w:numId="14" w16cid:durableId="2068645835">
    <w:abstractNumId w:val="44"/>
  </w:num>
  <w:num w:numId="15" w16cid:durableId="1295326668">
    <w:abstractNumId w:val="26"/>
  </w:num>
  <w:num w:numId="16" w16cid:durableId="389156716">
    <w:abstractNumId w:val="5"/>
  </w:num>
  <w:num w:numId="17" w16cid:durableId="1315839144">
    <w:abstractNumId w:val="39"/>
  </w:num>
  <w:num w:numId="18" w16cid:durableId="1278096244">
    <w:abstractNumId w:val="24"/>
  </w:num>
  <w:num w:numId="19" w16cid:durableId="147601993">
    <w:abstractNumId w:val="49"/>
  </w:num>
  <w:num w:numId="20" w16cid:durableId="1401832274">
    <w:abstractNumId w:val="3"/>
  </w:num>
  <w:num w:numId="21" w16cid:durableId="2136364008">
    <w:abstractNumId w:val="34"/>
  </w:num>
  <w:num w:numId="22" w16cid:durableId="119885284">
    <w:abstractNumId w:val="47"/>
  </w:num>
  <w:num w:numId="23" w16cid:durableId="1483043134">
    <w:abstractNumId w:val="31"/>
  </w:num>
  <w:num w:numId="24" w16cid:durableId="1013610166">
    <w:abstractNumId w:val="35"/>
  </w:num>
  <w:num w:numId="25" w16cid:durableId="1446345354">
    <w:abstractNumId w:val="0"/>
  </w:num>
  <w:num w:numId="26" w16cid:durableId="1597597167">
    <w:abstractNumId w:val="17"/>
  </w:num>
  <w:num w:numId="27" w16cid:durableId="328600938">
    <w:abstractNumId w:val="27"/>
  </w:num>
  <w:num w:numId="28" w16cid:durableId="776408267">
    <w:abstractNumId w:val="37"/>
  </w:num>
  <w:num w:numId="29" w16cid:durableId="585572859">
    <w:abstractNumId w:val="1"/>
  </w:num>
  <w:num w:numId="30" w16cid:durableId="1559709441">
    <w:abstractNumId w:val="38"/>
  </w:num>
  <w:num w:numId="31" w16cid:durableId="2014644002">
    <w:abstractNumId w:val="28"/>
  </w:num>
  <w:num w:numId="32" w16cid:durableId="1326544886">
    <w:abstractNumId w:val="33"/>
  </w:num>
  <w:num w:numId="33" w16cid:durableId="41909982">
    <w:abstractNumId w:val="41"/>
  </w:num>
  <w:num w:numId="34" w16cid:durableId="650526054">
    <w:abstractNumId w:val="18"/>
  </w:num>
  <w:num w:numId="35" w16cid:durableId="903099374">
    <w:abstractNumId w:val="29"/>
  </w:num>
  <w:num w:numId="36" w16cid:durableId="1626083372">
    <w:abstractNumId w:val="43"/>
  </w:num>
  <w:num w:numId="37" w16cid:durableId="60642024">
    <w:abstractNumId w:val="10"/>
  </w:num>
  <w:num w:numId="38" w16cid:durableId="665597813">
    <w:abstractNumId w:val="36"/>
  </w:num>
  <w:num w:numId="39" w16cid:durableId="1216158985">
    <w:abstractNumId w:val="23"/>
  </w:num>
  <w:num w:numId="40" w16cid:durableId="498693352">
    <w:abstractNumId w:val="19"/>
  </w:num>
  <w:num w:numId="41" w16cid:durableId="809202725">
    <w:abstractNumId w:val="16"/>
  </w:num>
  <w:num w:numId="42" w16cid:durableId="1113329199">
    <w:abstractNumId w:val="11"/>
  </w:num>
  <w:num w:numId="43" w16cid:durableId="1743332822">
    <w:abstractNumId w:val="32"/>
  </w:num>
  <w:num w:numId="44" w16cid:durableId="18355835">
    <w:abstractNumId w:val="9"/>
  </w:num>
  <w:num w:numId="45" w16cid:durableId="1296446176">
    <w:abstractNumId w:val="12"/>
  </w:num>
  <w:num w:numId="46" w16cid:durableId="1499232036">
    <w:abstractNumId w:val="4"/>
  </w:num>
  <w:num w:numId="47" w16cid:durableId="1112820568">
    <w:abstractNumId w:val="50"/>
  </w:num>
  <w:num w:numId="48" w16cid:durableId="1139879781">
    <w:abstractNumId w:val="14"/>
  </w:num>
  <w:num w:numId="49" w16cid:durableId="80491087">
    <w:abstractNumId w:val="2"/>
  </w:num>
  <w:num w:numId="50" w16cid:durableId="66807788">
    <w:abstractNumId w:val="21"/>
  </w:num>
  <w:num w:numId="51" w16cid:durableId="494497911">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trackRevision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22774"/>
    <w:rsid w:val="00022EF0"/>
    <w:rsid w:val="00023CD3"/>
    <w:rsid w:val="00023E7B"/>
    <w:rsid w:val="00025CB9"/>
    <w:rsid w:val="000268C3"/>
    <w:rsid w:val="00031486"/>
    <w:rsid w:val="0003306E"/>
    <w:rsid w:val="000330D0"/>
    <w:rsid w:val="00033982"/>
    <w:rsid w:val="00034CC6"/>
    <w:rsid w:val="0003600B"/>
    <w:rsid w:val="00036649"/>
    <w:rsid w:val="00037F97"/>
    <w:rsid w:val="00041ECB"/>
    <w:rsid w:val="00042246"/>
    <w:rsid w:val="00042E48"/>
    <w:rsid w:val="00042F7D"/>
    <w:rsid w:val="0004379E"/>
    <w:rsid w:val="00043A73"/>
    <w:rsid w:val="00043DB9"/>
    <w:rsid w:val="000441F6"/>
    <w:rsid w:val="000453DD"/>
    <w:rsid w:val="00045B96"/>
    <w:rsid w:val="000468F6"/>
    <w:rsid w:val="00046BA6"/>
    <w:rsid w:val="0004750C"/>
    <w:rsid w:val="00047F70"/>
    <w:rsid w:val="00051AC4"/>
    <w:rsid w:val="00051F93"/>
    <w:rsid w:val="00055FC3"/>
    <w:rsid w:val="0005604F"/>
    <w:rsid w:val="0005658F"/>
    <w:rsid w:val="000568AB"/>
    <w:rsid w:val="00057780"/>
    <w:rsid w:val="000577EC"/>
    <w:rsid w:val="00060676"/>
    <w:rsid w:val="00060876"/>
    <w:rsid w:val="00064C84"/>
    <w:rsid w:val="00064CCF"/>
    <w:rsid w:val="000658BE"/>
    <w:rsid w:val="00067FA9"/>
    <w:rsid w:val="000709B6"/>
    <w:rsid w:val="00071544"/>
    <w:rsid w:val="00071628"/>
    <w:rsid w:val="00071696"/>
    <w:rsid w:val="000736AE"/>
    <w:rsid w:val="00073D9D"/>
    <w:rsid w:val="00074062"/>
    <w:rsid w:val="000740BC"/>
    <w:rsid w:val="00074540"/>
    <w:rsid w:val="0007590D"/>
    <w:rsid w:val="00075AC7"/>
    <w:rsid w:val="00076CA1"/>
    <w:rsid w:val="00077A99"/>
    <w:rsid w:val="000809C8"/>
    <w:rsid w:val="00081EA8"/>
    <w:rsid w:val="000822BC"/>
    <w:rsid w:val="00082979"/>
    <w:rsid w:val="00082B39"/>
    <w:rsid w:val="00083689"/>
    <w:rsid w:val="0008389F"/>
    <w:rsid w:val="00083A7E"/>
    <w:rsid w:val="00085341"/>
    <w:rsid w:val="00086A16"/>
    <w:rsid w:val="00086D63"/>
    <w:rsid w:val="0008723E"/>
    <w:rsid w:val="00090341"/>
    <w:rsid w:val="00092AEF"/>
    <w:rsid w:val="00092CF5"/>
    <w:rsid w:val="00093F9B"/>
    <w:rsid w:val="000958D5"/>
    <w:rsid w:val="0009640B"/>
    <w:rsid w:val="000A0270"/>
    <w:rsid w:val="000A3139"/>
    <w:rsid w:val="000A5A20"/>
    <w:rsid w:val="000A5C75"/>
    <w:rsid w:val="000A6A32"/>
    <w:rsid w:val="000B3FA0"/>
    <w:rsid w:val="000B40CD"/>
    <w:rsid w:val="000B509A"/>
    <w:rsid w:val="000C05E5"/>
    <w:rsid w:val="000C383D"/>
    <w:rsid w:val="000C3BFB"/>
    <w:rsid w:val="000C44BF"/>
    <w:rsid w:val="000C5288"/>
    <w:rsid w:val="000C6036"/>
    <w:rsid w:val="000C61BC"/>
    <w:rsid w:val="000C6BA2"/>
    <w:rsid w:val="000C73FE"/>
    <w:rsid w:val="000C76EC"/>
    <w:rsid w:val="000C7717"/>
    <w:rsid w:val="000C7818"/>
    <w:rsid w:val="000D1D75"/>
    <w:rsid w:val="000D2EA5"/>
    <w:rsid w:val="000D38BC"/>
    <w:rsid w:val="000D3E73"/>
    <w:rsid w:val="000D4014"/>
    <w:rsid w:val="000D5BCF"/>
    <w:rsid w:val="000D6C23"/>
    <w:rsid w:val="000E0652"/>
    <w:rsid w:val="000E11E5"/>
    <w:rsid w:val="000E24E1"/>
    <w:rsid w:val="000E40B5"/>
    <w:rsid w:val="000E4AF9"/>
    <w:rsid w:val="000F125F"/>
    <w:rsid w:val="000F37B7"/>
    <w:rsid w:val="000F3C68"/>
    <w:rsid w:val="000F4161"/>
    <w:rsid w:val="000F5F35"/>
    <w:rsid w:val="000F7D8B"/>
    <w:rsid w:val="00100289"/>
    <w:rsid w:val="00101690"/>
    <w:rsid w:val="0010213D"/>
    <w:rsid w:val="00102344"/>
    <w:rsid w:val="00102402"/>
    <w:rsid w:val="00102E0B"/>
    <w:rsid w:val="0010408D"/>
    <w:rsid w:val="00106A12"/>
    <w:rsid w:val="00106DFA"/>
    <w:rsid w:val="00106F3F"/>
    <w:rsid w:val="001073A9"/>
    <w:rsid w:val="00110D57"/>
    <w:rsid w:val="00110E72"/>
    <w:rsid w:val="00111E24"/>
    <w:rsid w:val="00112736"/>
    <w:rsid w:val="001142B1"/>
    <w:rsid w:val="0011477B"/>
    <w:rsid w:val="00115E00"/>
    <w:rsid w:val="00120BC9"/>
    <w:rsid w:val="00120C36"/>
    <w:rsid w:val="0012219B"/>
    <w:rsid w:val="001235BC"/>
    <w:rsid w:val="00123708"/>
    <w:rsid w:val="0012558B"/>
    <w:rsid w:val="001259EC"/>
    <w:rsid w:val="00126D8C"/>
    <w:rsid w:val="001272F2"/>
    <w:rsid w:val="00127C88"/>
    <w:rsid w:val="001301A9"/>
    <w:rsid w:val="0013216A"/>
    <w:rsid w:val="0013227C"/>
    <w:rsid w:val="00132B94"/>
    <w:rsid w:val="00132E26"/>
    <w:rsid w:val="00133335"/>
    <w:rsid w:val="00134923"/>
    <w:rsid w:val="001352A7"/>
    <w:rsid w:val="001368A2"/>
    <w:rsid w:val="00141C78"/>
    <w:rsid w:val="00143547"/>
    <w:rsid w:val="00143669"/>
    <w:rsid w:val="00144156"/>
    <w:rsid w:val="00144288"/>
    <w:rsid w:val="00145CCE"/>
    <w:rsid w:val="001463F0"/>
    <w:rsid w:val="00151A1F"/>
    <w:rsid w:val="00153568"/>
    <w:rsid w:val="00153940"/>
    <w:rsid w:val="00153B92"/>
    <w:rsid w:val="001555FD"/>
    <w:rsid w:val="00155C57"/>
    <w:rsid w:val="00157015"/>
    <w:rsid w:val="00157077"/>
    <w:rsid w:val="00160927"/>
    <w:rsid w:val="00162076"/>
    <w:rsid w:val="00165CB9"/>
    <w:rsid w:val="00166C7E"/>
    <w:rsid w:val="00170F48"/>
    <w:rsid w:val="00171A58"/>
    <w:rsid w:val="00172C62"/>
    <w:rsid w:val="001731A6"/>
    <w:rsid w:val="00173679"/>
    <w:rsid w:val="001748EA"/>
    <w:rsid w:val="00176773"/>
    <w:rsid w:val="001772E3"/>
    <w:rsid w:val="0018012E"/>
    <w:rsid w:val="001807AB"/>
    <w:rsid w:val="00181B71"/>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2A7A"/>
    <w:rsid w:val="001A2AA9"/>
    <w:rsid w:val="001A47A7"/>
    <w:rsid w:val="001A48EB"/>
    <w:rsid w:val="001A4A33"/>
    <w:rsid w:val="001A4B48"/>
    <w:rsid w:val="001A56A3"/>
    <w:rsid w:val="001A634D"/>
    <w:rsid w:val="001B0057"/>
    <w:rsid w:val="001B1607"/>
    <w:rsid w:val="001B2E90"/>
    <w:rsid w:val="001B4274"/>
    <w:rsid w:val="001B57D0"/>
    <w:rsid w:val="001B77EF"/>
    <w:rsid w:val="001C45C2"/>
    <w:rsid w:val="001C51A8"/>
    <w:rsid w:val="001C7AD4"/>
    <w:rsid w:val="001D1AE6"/>
    <w:rsid w:val="001D32DF"/>
    <w:rsid w:val="001D3792"/>
    <w:rsid w:val="001D3E4B"/>
    <w:rsid w:val="001D4767"/>
    <w:rsid w:val="001E1894"/>
    <w:rsid w:val="001E1AE4"/>
    <w:rsid w:val="001E1EC9"/>
    <w:rsid w:val="001E258D"/>
    <w:rsid w:val="001E4B51"/>
    <w:rsid w:val="001E5D2D"/>
    <w:rsid w:val="001E5E03"/>
    <w:rsid w:val="001E71D9"/>
    <w:rsid w:val="001E7F3E"/>
    <w:rsid w:val="001F24B7"/>
    <w:rsid w:val="001F2885"/>
    <w:rsid w:val="001F3304"/>
    <w:rsid w:val="001F38CF"/>
    <w:rsid w:val="001F3E38"/>
    <w:rsid w:val="001F4D9A"/>
    <w:rsid w:val="001F5909"/>
    <w:rsid w:val="001F6742"/>
    <w:rsid w:val="0020244C"/>
    <w:rsid w:val="002037AD"/>
    <w:rsid w:val="0020475D"/>
    <w:rsid w:val="0020583E"/>
    <w:rsid w:val="00206D23"/>
    <w:rsid w:val="00207356"/>
    <w:rsid w:val="002076A6"/>
    <w:rsid w:val="002138D8"/>
    <w:rsid w:val="00214812"/>
    <w:rsid w:val="00215423"/>
    <w:rsid w:val="00216335"/>
    <w:rsid w:val="002172BD"/>
    <w:rsid w:val="002174E2"/>
    <w:rsid w:val="002206AE"/>
    <w:rsid w:val="002207EB"/>
    <w:rsid w:val="002211CF"/>
    <w:rsid w:val="0022131F"/>
    <w:rsid w:val="002222D4"/>
    <w:rsid w:val="00225C4F"/>
    <w:rsid w:val="0022640E"/>
    <w:rsid w:val="00226DC5"/>
    <w:rsid w:val="00227032"/>
    <w:rsid w:val="0023199C"/>
    <w:rsid w:val="00232EDE"/>
    <w:rsid w:val="00233690"/>
    <w:rsid w:val="00233A1F"/>
    <w:rsid w:val="0023419D"/>
    <w:rsid w:val="00235549"/>
    <w:rsid w:val="00235BC4"/>
    <w:rsid w:val="00235F5D"/>
    <w:rsid w:val="002368D5"/>
    <w:rsid w:val="002420E1"/>
    <w:rsid w:val="00242104"/>
    <w:rsid w:val="002428CE"/>
    <w:rsid w:val="00242AC5"/>
    <w:rsid w:val="002436FA"/>
    <w:rsid w:val="00243905"/>
    <w:rsid w:val="00243DB2"/>
    <w:rsid w:val="00245C30"/>
    <w:rsid w:val="0025102E"/>
    <w:rsid w:val="002540D7"/>
    <w:rsid w:val="002541D7"/>
    <w:rsid w:val="002554D6"/>
    <w:rsid w:val="002555A6"/>
    <w:rsid w:val="00256472"/>
    <w:rsid w:val="00257450"/>
    <w:rsid w:val="00257C92"/>
    <w:rsid w:val="0026211C"/>
    <w:rsid w:val="00262773"/>
    <w:rsid w:val="00264569"/>
    <w:rsid w:val="00264747"/>
    <w:rsid w:val="002648A6"/>
    <w:rsid w:val="0026559D"/>
    <w:rsid w:val="00265903"/>
    <w:rsid w:val="0026594D"/>
    <w:rsid w:val="002660B6"/>
    <w:rsid w:val="002664EB"/>
    <w:rsid w:val="002677E5"/>
    <w:rsid w:val="0027037B"/>
    <w:rsid w:val="002724EE"/>
    <w:rsid w:val="00273480"/>
    <w:rsid w:val="00273FBA"/>
    <w:rsid w:val="002751F4"/>
    <w:rsid w:val="0027632D"/>
    <w:rsid w:val="0027789B"/>
    <w:rsid w:val="002818B6"/>
    <w:rsid w:val="00281CBB"/>
    <w:rsid w:val="002840F8"/>
    <w:rsid w:val="0029051E"/>
    <w:rsid w:val="00290F03"/>
    <w:rsid w:val="00293342"/>
    <w:rsid w:val="00293428"/>
    <w:rsid w:val="0029383D"/>
    <w:rsid w:val="002939C3"/>
    <w:rsid w:val="002948CC"/>
    <w:rsid w:val="00295207"/>
    <w:rsid w:val="002952A5"/>
    <w:rsid w:val="00296252"/>
    <w:rsid w:val="002968B6"/>
    <w:rsid w:val="0029693E"/>
    <w:rsid w:val="00297AE4"/>
    <w:rsid w:val="002A27C9"/>
    <w:rsid w:val="002A2919"/>
    <w:rsid w:val="002A4EDD"/>
    <w:rsid w:val="002A7DCC"/>
    <w:rsid w:val="002B05C4"/>
    <w:rsid w:val="002B23EC"/>
    <w:rsid w:val="002B2A4F"/>
    <w:rsid w:val="002B2E6D"/>
    <w:rsid w:val="002B3DD7"/>
    <w:rsid w:val="002B421F"/>
    <w:rsid w:val="002B4F5D"/>
    <w:rsid w:val="002B57F9"/>
    <w:rsid w:val="002B5CA1"/>
    <w:rsid w:val="002B6468"/>
    <w:rsid w:val="002B742D"/>
    <w:rsid w:val="002C1128"/>
    <w:rsid w:val="002C16A9"/>
    <w:rsid w:val="002C335E"/>
    <w:rsid w:val="002C42AA"/>
    <w:rsid w:val="002C42D0"/>
    <w:rsid w:val="002C44D5"/>
    <w:rsid w:val="002C511F"/>
    <w:rsid w:val="002C5606"/>
    <w:rsid w:val="002C636D"/>
    <w:rsid w:val="002C7141"/>
    <w:rsid w:val="002C7522"/>
    <w:rsid w:val="002D1306"/>
    <w:rsid w:val="002D312D"/>
    <w:rsid w:val="002D380F"/>
    <w:rsid w:val="002D6E5B"/>
    <w:rsid w:val="002E15C1"/>
    <w:rsid w:val="002E19EC"/>
    <w:rsid w:val="002E202F"/>
    <w:rsid w:val="002E2782"/>
    <w:rsid w:val="002E3001"/>
    <w:rsid w:val="002E4613"/>
    <w:rsid w:val="002E4977"/>
    <w:rsid w:val="002E5D75"/>
    <w:rsid w:val="002F1511"/>
    <w:rsid w:val="002F1BDB"/>
    <w:rsid w:val="002F1F66"/>
    <w:rsid w:val="002F32CA"/>
    <w:rsid w:val="002F418C"/>
    <w:rsid w:val="002F61F2"/>
    <w:rsid w:val="002F74AE"/>
    <w:rsid w:val="00300D8E"/>
    <w:rsid w:val="00301AB5"/>
    <w:rsid w:val="0030325B"/>
    <w:rsid w:val="00303C83"/>
    <w:rsid w:val="00303E9F"/>
    <w:rsid w:val="00304D66"/>
    <w:rsid w:val="0030721C"/>
    <w:rsid w:val="0030760B"/>
    <w:rsid w:val="0031045F"/>
    <w:rsid w:val="0031284C"/>
    <w:rsid w:val="00312D9E"/>
    <w:rsid w:val="00313363"/>
    <w:rsid w:val="00313392"/>
    <w:rsid w:val="003135B6"/>
    <w:rsid w:val="00315C4D"/>
    <w:rsid w:val="00316201"/>
    <w:rsid w:val="003173FC"/>
    <w:rsid w:val="00317567"/>
    <w:rsid w:val="00320144"/>
    <w:rsid w:val="003210CC"/>
    <w:rsid w:val="00322A3C"/>
    <w:rsid w:val="003233B8"/>
    <w:rsid w:val="00325B0E"/>
    <w:rsid w:val="00327021"/>
    <w:rsid w:val="0033083B"/>
    <w:rsid w:val="00331DD9"/>
    <w:rsid w:val="00332A7A"/>
    <w:rsid w:val="00334263"/>
    <w:rsid w:val="00334851"/>
    <w:rsid w:val="00335F9B"/>
    <w:rsid w:val="00336BBF"/>
    <w:rsid w:val="003370A9"/>
    <w:rsid w:val="00340FD7"/>
    <w:rsid w:val="003411A8"/>
    <w:rsid w:val="00341FE8"/>
    <w:rsid w:val="00342498"/>
    <w:rsid w:val="00342706"/>
    <w:rsid w:val="00343410"/>
    <w:rsid w:val="00343BE6"/>
    <w:rsid w:val="00343F63"/>
    <w:rsid w:val="00343FEC"/>
    <w:rsid w:val="00344324"/>
    <w:rsid w:val="0034692E"/>
    <w:rsid w:val="00346E94"/>
    <w:rsid w:val="0035115F"/>
    <w:rsid w:val="003514B6"/>
    <w:rsid w:val="00352C7B"/>
    <w:rsid w:val="003541DC"/>
    <w:rsid w:val="003542E1"/>
    <w:rsid w:val="00355ACE"/>
    <w:rsid w:val="00357E1B"/>
    <w:rsid w:val="003611CB"/>
    <w:rsid w:val="00361DA7"/>
    <w:rsid w:val="003621AC"/>
    <w:rsid w:val="003623FA"/>
    <w:rsid w:val="00362ECF"/>
    <w:rsid w:val="00363339"/>
    <w:rsid w:val="00363BEF"/>
    <w:rsid w:val="00364570"/>
    <w:rsid w:val="00365F37"/>
    <w:rsid w:val="00365F8C"/>
    <w:rsid w:val="00366402"/>
    <w:rsid w:val="00370808"/>
    <w:rsid w:val="003742BC"/>
    <w:rsid w:val="003748AA"/>
    <w:rsid w:val="00374FFC"/>
    <w:rsid w:val="00375023"/>
    <w:rsid w:val="003756C7"/>
    <w:rsid w:val="00376035"/>
    <w:rsid w:val="003761DE"/>
    <w:rsid w:val="00376D5F"/>
    <w:rsid w:val="00381BDB"/>
    <w:rsid w:val="0038263B"/>
    <w:rsid w:val="0038286E"/>
    <w:rsid w:val="00382FF2"/>
    <w:rsid w:val="0038301E"/>
    <w:rsid w:val="0038345C"/>
    <w:rsid w:val="00384153"/>
    <w:rsid w:val="00384CDA"/>
    <w:rsid w:val="00386705"/>
    <w:rsid w:val="003869C4"/>
    <w:rsid w:val="003873FC"/>
    <w:rsid w:val="00387F6E"/>
    <w:rsid w:val="00390C6C"/>
    <w:rsid w:val="00390CF4"/>
    <w:rsid w:val="0039407E"/>
    <w:rsid w:val="00394A85"/>
    <w:rsid w:val="00395B0E"/>
    <w:rsid w:val="003972AE"/>
    <w:rsid w:val="00397811"/>
    <w:rsid w:val="00397E42"/>
    <w:rsid w:val="00397EFD"/>
    <w:rsid w:val="003A0FEF"/>
    <w:rsid w:val="003A19BF"/>
    <w:rsid w:val="003A20A2"/>
    <w:rsid w:val="003A2366"/>
    <w:rsid w:val="003A3C63"/>
    <w:rsid w:val="003A414E"/>
    <w:rsid w:val="003A50DA"/>
    <w:rsid w:val="003A5C9F"/>
    <w:rsid w:val="003A5DE9"/>
    <w:rsid w:val="003A6CBD"/>
    <w:rsid w:val="003B103A"/>
    <w:rsid w:val="003B1B8C"/>
    <w:rsid w:val="003B1CFC"/>
    <w:rsid w:val="003B1E84"/>
    <w:rsid w:val="003B2A86"/>
    <w:rsid w:val="003B33BD"/>
    <w:rsid w:val="003B5273"/>
    <w:rsid w:val="003B7245"/>
    <w:rsid w:val="003C02B9"/>
    <w:rsid w:val="003C0FB6"/>
    <w:rsid w:val="003C159F"/>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D7DBF"/>
    <w:rsid w:val="003E0D9A"/>
    <w:rsid w:val="003E2657"/>
    <w:rsid w:val="003E2866"/>
    <w:rsid w:val="003E413C"/>
    <w:rsid w:val="003E50E0"/>
    <w:rsid w:val="003E6FBB"/>
    <w:rsid w:val="003E7A32"/>
    <w:rsid w:val="003F0110"/>
    <w:rsid w:val="003F0A86"/>
    <w:rsid w:val="003F0FAF"/>
    <w:rsid w:val="003F2C41"/>
    <w:rsid w:val="003F3264"/>
    <w:rsid w:val="003F417C"/>
    <w:rsid w:val="003F43D9"/>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5B1E"/>
    <w:rsid w:val="00416362"/>
    <w:rsid w:val="00416465"/>
    <w:rsid w:val="00417FA5"/>
    <w:rsid w:val="00420B9C"/>
    <w:rsid w:val="00423866"/>
    <w:rsid w:val="00424AE4"/>
    <w:rsid w:val="0042598F"/>
    <w:rsid w:val="004264BA"/>
    <w:rsid w:val="0042750F"/>
    <w:rsid w:val="0042764E"/>
    <w:rsid w:val="004278D9"/>
    <w:rsid w:val="00427F43"/>
    <w:rsid w:val="00430EA0"/>
    <w:rsid w:val="004331B6"/>
    <w:rsid w:val="00433E32"/>
    <w:rsid w:val="00434225"/>
    <w:rsid w:val="00434E07"/>
    <w:rsid w:val="0043713B"/>
    <w:rsid w:val="00437390"/>
    <w:rsid w:val="004416EA"/>
    <w:rsid w:val="00442E85"/>
    <w:rsid w:val="00443D42"/>
    <w:rsid w:val="00446428"/>
    <w:rsid w:val="00446BEF"/>
    <w:rsid w:val="0044744C"/>
    <w:rsid w:val="00447C02"/>
    <w:rsid w:val="00450DDD"/>
    <w:rsid w:val="00450FF6"/>
    <w:rsid w:val="00453362"/>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B16"/>
    <w:rsid w:val="00464DDE"/>
    <w:rsid w:val="0046572A"/>
    <w:rsid w:val="004659C3"/>
    <w:rsid w:val="00465A92"/>
    <w:rsid w:val="00466BC1"/>
    <w:rsid w:val="00466FEE"/>
    <w:rsid w:val="00470237"/>
    <w:rsid w:val="00470709"/>
    <w:rsid w:val="004709ED"/>
    <w:rsid w:val="004719F2"/>
    <w:rsid w:val="00472B26"/>
    <w:rsid w:val="0047316E"/>
    <w:rsid w:val="004731F4"/>
    <w:rsid w:val="00473F11"/>
    <w:rsid w:val="00475AB9"/>
    <w:rsid w:val="004766FE"/>
    <w:rsid w:val="00476C86"/>
    <w:rsid w:val="00480A62"/>
    <w:rsid w:val="00481365"/>
    <w:rsid w:val="00481D7C"/>
    <w:rsid w:val="0048332C"/>
    <w:rsid w:val="00484C73"/>
    <w:rsid w:val="00484F84"/>
    <w:rsid w:val="00485046"/>
    <w:rsid w:val="00485D7E"/>
    <w:rsid w:val="00493FB3"/>
    <w:rsid w:val="00494A3F"/>
    <w:rsid w:val="00494B3A"/>
    <w:rsid w:val="00494C7B"/>
    <w:rsid w:val="0049505E"/>
    <w:rsid w:val="00496998"/>
    <w:rsid w:val="00496F69"/>
    <w:rsid w:val="00497BA1"/>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243C"/>
    <w:rsid w:val="004B5A0B"/>
    <w:rsid w:val="004B68CF"/>
    <w:rsid w:val="004C0BF1"/>
    <w:rsid w:val="004C1F39"/>
    <w:rsid w:val="004C2F48"/>
    <w:rsid w:val="004C4DE9"/>
    <w:rsid w:val="004C5636"/>
    <w:rsid w:val="004C5AAC"/>
    <w:rsid w:val="004C5C84"/>
    <w:rsid w:val="004C6322"/>
    <w:rsid w:val="004C6E30"/>
    <w:rsid w:val="004D00DB"/>
    <w:rsid w:val="004D0E70"/>
    <w:rsid w:val="004D2443"/>
    <w:rsid w:val="004D3DBA"/>
    <w:rsid w:val="004D5334"/>
    <w:rsid w:val="004D5A81"/>
    <w:rsid w:val="004E039C"/>
    <w:rsid w:val="004E0A90"/>
    <w:rsid w:val="004E1E45"/>
    <w:rsid w:val="004E208C"/>
    <w:rsid w:val="004E2566"/>
    <w:rsid w:val="004E2DE3"/>
    <w:rsid w:val="004E4A1D"/>
    <w:rsid w:val="004E4C57"/>
    <w:rsid w:val="004E4C8B"/>
    <w:rsid w:val="004E680B"/>
    <w:rsid w:val="004E7474"/>
    <w:rsid w:val="004E7554"/>
    <w:rsid w:val="004F0740"/>
    <w:rsid w:val="004F2F6F"/>
    <w:rsid w:val="004F6E5D"/>
    <w:rsid w:val="004F78C8"/>
    <w:rsid w:val="004F7D01"/>
    <w:rsid w:val="00500A74"/>
    <w:rsid w:val="005014B9"/>
    <w:rsid w:val="005016D7"/>
    <w:rsid w:val="0050237E"/>
    <w:rsid w:val="005027CD"/>
    <w:rsid w:val="005037B6"/>
    <w:rsid w:val="005052F0"/>
    <w:rsid w:val="005064F6"/>
    <w:rsid w:val="00506ACD"/>
    <w:rsid w:val="005076F4"/>
    <w:rsid w:val="00507F7A"/>
    <w:rsid w:val="005114EA"/>
    <w:rsid w:val="00511E79"/>
    <w:rsid w:val="005126D3"/>
    <w:rsid w:val="00513ADC"/>
    <w:rsid w:val="00514ABD"/>
    <w:rsid w:val="005156DE"/>
    <w:rsid w:val="00517444"/>
    <w:rsid w:val="00517609"/>
    <w:rsid w:val="00517A56"/>
    <w:rsid w:val="0052367E"/>
    <w:rsid w:val="00523BBD"/>
    <w:rsid w:val="00523D5F"/>
    <w:rsid w:val="00525E5B"/>
    <w:rsid w:val="005261DB"/>
    <w:rsid w:val="00530F0A"/>
    <w:rsid w:val="0053163B"/>
    <w:rsid w:val="00533DD3"/>
    <w:rsid w:val="00533E2D"/>
    <w:rsid w:val="005342C5"/>
    <w:rsid w:val="005355E1"/>
    <w:rsid w:val="0053693D"/>
    <w:rsid w:val="0054090E"/>
    <w:rsid w:val="00543E18"/>
    <w:rsid w:val="0054458A"/>
    <w:rsid w:val="00547C45"/>
    <w:rsid w:val="005511BC"/>
    <w:rsid w:val="0055299B"/>
    <w:rsid w:val="00552BB0"/>
    <w:rsid w:val="0055439F"/>
    <w:rsid w:val="00555038"/>
    <w:rsid w:val="005557C9"/>
    <w:rsid w:val="005558EF"/>
    <w:rsid w:val="00556FC2"/>
    <w:rsid w:val="005614A6"/>
    <w:rsid w:val="00561604"/>
    <w:rsid w:val="00561BB2"/>
    <w:rsid w:val="0056250C"/>
    <w:rsid w:val="00562E2B"/>
    <w:rsid w:val="00563EB0"/>
    <w:rsid w:val="00564750"/>
    <w:rsid w:val="0056630E"/>
    <w:rsid w:val="00566597"/>
    <w:rsid w:val="00567756"/>
    <w:rsid w:val="00567D55"/>
    <w:rsid w:val="00567E0F"/>
    <w:rsid w:val="0057015E"/>
    <w:rsid w:val="0057032C"/>
    <w:rsid w:val="00571EDB"/>
    <w:rsid w:val="00573D3D"/>
    <w:rsid w:val="005756A8"/>
    <w:rsid w:val="005759D5"/>
    <w:rsid w:val="00576E15"/>
    <w:rsid w:val="005776EC"/>
    <w:rsid w:val="005813D5"/>
    <w:rsid w:val="00584387"/>
    <w:rsid w:val="005853E6"/>
    <w:rsid w:val="005857FC"/>
    <w:rsid w:val="00585F24"/>
    <w:rsid w:val="00585FD4"/>
    <w:rsid w:val="005863C4"/>
    <w:rsid w:val="00587D5A"/>
    <w:rsid w:val="0059033E"/>
    <w:rsid w:val="0059152A"/>
    <w:rsid w:val="00593318"/>
    <w:rsid w:val="00593975"/>
    <w:rsid w:val="00593BC2"/>
    <w:rsid w:val="0059413C"/>
    <w:rsid w:val="00594D45"/>
    <w:rsid w:val="00595FBB"/>
    <w:rsid w:val="005A0634"/>
    <w:rsid w:val="005A144C"/>
    <w:rsid w:val="005A20C8"/>
    <w:rsid w:val="005A3E7A"/>
    <w:rsid w:val="005A70B4"/>
    <w:rsid w:val="005A76AE"/>
    <w:rsid w:val="005A78A3"/>
    <w:rsid w:val="005A7FE5"/>
    <w:rsid w:val="005B1488"/>
    <w:rsid w:val="005B1D19"/>
    <w:rsid w:val="005B1F08"/>
    <w:rsid w:val="005B4849"/>
    <w:rsid w:val="005B7DDE"/>
    <w:rsid w:val="005C032C"/>
    <w:rsid w:val="005C0D7E"/>
    <w:rsid w:val="005C0EB7"/>
    <w:rsid w:val="005C1A88"/>
    <w:rsid w:val="005C1BBE"/>
    <w:rsid w:val="005C34B2"/>
    <w:rsid w:val="005C395E"/>
    <w:rsid w:val="005C412E"/>
    <w:rsid w:val="005C4623"/>
    <w:rsid w:val="005C5C82"/>
    <w:rsid w:val="005C5D3D"/>
    <w:rsid w:val="005C6CEE"/>
    <w:rsid w:val="005D084D"/>
    <w:rsid w:val="005D08F4"/>
    <w:rsid w:val="005D1719"/>
    <w:rsid w:val="005D69C2"/>
    <w:rsid w:val="005D6C81"/>
    <w:rsid w:val="005E020D"/>
    <w:rsid w:val="005E168F"/>
    <w:rsid w:val="005E250A"/>
    <w:rsid w:val="005E2539"/>
    <w:rsid w:val="005E26C3"/>
    <w:rsid w:val="005E3571"/>
    <w:rsid w:val="005E3EFC"/>
    <w:rsid w:val="005E442F"/>
    <w:rsid w:val="005E491E"/>
    <w:rsid w:val="005E4BEC"/>
    <w:rsid w:val="005E5810"/>
    <w:rsid w:val="005E74D8"/>
    <w:rsid w:val="005F070E"/>
    <w:rsid w:val="005F2611"/>
    <w:rsid w:val="005F2882"/>
    <w:rsid w:val="005F4B78"/>
    <w:rsid w:val="005F6F0A"/>
    <w:rsid w:val="005F7043"/>
    <w:rsid w:val="0060001B"/>
    <w:rsid w:val="0060058E"/>
    <w:rsid w:val="00600E03"/>
    <w:rsid w:val="006019DA"/>
    <w:rsid w:val="00601F03"/>
    <w:rsid w:val="0060299E"/>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0B30"/>
    <w:rsid w:val="006319A9"/>
    <w:rsid w:val="00635E19"/>
    <w:rsid w:val="00635FC5"/>
    <w:rsid w:val="00636FCB"/>
    <w:rsid w:val="00640397"/>
    <w:rsid w:val="00640E0A"/>
    <w:rsid w:val="00640F06"/>
    <w:rsid w:val="00641DA1"/>
    <w:rsid w:val="006427E9"/>
    <w:rsid w:val="00645E8A"/>
    <w:rsid w:val="00646955"/>
    <w:rsid w:val="00647341"/>
    <w:rsid w:val="0065030C"/>
    <w:rsid w:val="00650659"/>
    <w:rsid w:val="00651260"/>
    <w:rsid w:val="00651503"/>
    <w:rsid w:val="006520A9"/>
    <w:rsid w:val="00653F8E"/>
    <w:rsid w:val="006551CB"/>
    <w:rsid w:val="00656DFC"/>
    <w:rsid w:val="00657721"/>
    <w:rsid w:val="0066089E"/>
    <w:rsid w:val="00662EAA"/>
    <w:rsid w:val="00663785"/>
    <w:rsid w:val="006639CB"/>
    <w:rsid w:val="006649D6"/>
    <w:rsid w:val="00665959"/>
    <w:rsid w:val="00667683"/>
    <w:rsid w:val="00667A5E"/>
    <w:rsid w:val="0067078E"/>
    <w:rsid w:val="00671B37"/>
    <w:rsid w:val="00672840"/>
    <w:rsid w:val="00673042"/>
    <w:rsid w:val="006749AD"/>
    <w:rsid w:val="006751EF"/>
    <w:rsid w:val="0067539F"/>
    <w:rsid w:val="0067646A"/>
    <w:rsid w:val="00677060"/>
    <w:rsid w:val="00677566"/>
    <w:rsid w:val="00680677"/>
    <w:rsid w:val="00682011"/>
    <w:rsid w:val="00682073"/>
    <w:rsid w:val="006822B7"/>
    <w:rsid w:val="00682B7D"/>
    <w:rsid w:val="0068328D"/>
    <w:rsid w:val="006832F7"/>
    <w:rsid w:val="00684836"/>
    <w:rsid w:val="0068512D"/>
    <w:rsid w:val="006853C3"/>
    <w:rsid w:val="0068672D"/>
    <w:rsid w:val="00686BFB"/>
    <w:rsid w:val="00690965"/>
    <w:rsid w:val="006911CD"/>
    <w:rsid w:val="00691BCE"/>
    <w:rsid w:val="0069227C"/>
    <w:rsid w:val="006935BD"/>
    <w:rsid w:val="00693CA6"/>
    <w:rsid w:val="00695650"/>
    <w:rsid w:val="00695FA0"/>
    <w:rsid w:val="00696521"/>
    <w:rsid w:val="0069658D"/>
    <w:rsid w:val="006967FA"/>
    <w:rsid w:val="006A0531"/>
    <w:rsid w:val="006A10A4"/>
    <w:rsid w:val="006A1854"/>
    <w:rsid w:val="006A730A"/>
    <w:rsid w:val="006B06E6"/>
    <w:rsid w:val="006B4276"/>
    <w:rsid w:val="006B448E"/>
    <w:rsid w:val="006B4B17"/>
    <w:rsid w:val="006B5556"/>
    <w:rsid w:val="006B55C5"/>
    <w:rsid w:val="006B5A30"/>
    <w:rsid w:val="006B71D6"/>
    <w:rsid w:val="006B7649"/>
    <w:rsid w:val="006B7DFD"/>
    <w:rsid w:val="006C20D6"/>
    <w:rsid w:val="006C2A0A"/>
    <w:rsid w:val="006C2FCC"/>
    <w:rsid w:val="006C61B0"/>
    <w:rsid w:val="006C669A"/>
    <w:rsid w:val="006D067A"/>
    <w:rsid w:val="006D1A48"/>
    <w:rsid w:val="006D2E7F"/>
    <w:rsid w:val="006D2EA7"/>
    <w:rsid w:val="006D3A5E"/>
    <w:rsid w:val="006D439A"/>
    <w:rsid w:val="006D4D0C"/>
    <w:rsid w:val="006D4DD5"/>
    <w:rsid w:val="006D72A9"/>
    <w:rsid w:val="006E0366"/>
    <w:rsid w:val="006E098E"/>
    <w:rsid w:val="006E0C22"/>
    <w:rsid w:val="006E367E"/>
    <w:rsid w:val="006E3CDA"/>
    <w:rsid w:val="006E41C2"/>
    <w:rsid w:val="006E4A76"/>
    <w:rsid w:val="006E5443"/>
    <w:rsid w:val="006E55A5"/>
    <w:rsid w:val="006E5C0A"/>
    <w:rsid w:val="006E644E"/>
    <w:rsid w:val="006E663D"/>
    <w:rsid w:val="006E6FC7"/>
    <w:rsid w:val="006E7B56"/>
    <w:rsid w:val="006E7C3F"/>
    <w:rsid w:val="006F1488"/>
    <w:rsid w:val="006F1BC1"/>
    <w:rsid w:val="006F2175"/>
    <w:rsid w:val="006F27A1"/>
    <w:rsid w:val="006F3137"/>
    <w:rsid w:val="006F352A"/>
    <w:rsid w:val="006F3646"/>
    <w:rsid w:val="006F3C09"/>
    <w:rsid w:val="006F7E04"/>
    <w:rsid w:val="00701FE6"/>
    <w:rsid w:val="00702292"/>
    <w:rsid w:val="00702B6B"/>
    <w:rsid w:val="00704A2D"/>
    <w:rsid w:val="0070526B"/>
    <w:rsid w:val="007072AC"/>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27908"/>
    <w:rsid w:val="007307F5"/>
    <w:rsid w:val="00731863"/>
    <w:rsid w:val="00731F90"/>
    <w:rsid w:val="00732C60"/>
    <w:rsid w:val="007331E4"/>
    <w:rsid w:val="00736258"/>
    <w:rsid w:val="007376BE"/>
    <w:rsid w:val="007401D3"/>
    <w:rsid w:val="0074068D"/>
    <w:rsid w:val="0074088D"/>
    <w:rsid w:val="00740CAA"/>
    <w:rsid w:val="00740EC3"/>
    <w:rsid w:val="007417B0"/>
    <w:rsid w:val="00741BD8"/>
    <w:rsid w:val="00742436"/>
    <w:rsid w:val="00743508"/>
    <w:rsid w:val="00746AA3"/>
    <w:rsid w:val="00747369"/>
    <w:rsid w:val="007473B6"/>
    <w:rsid w:val="0074747A"/>
    <w:rsid w:val="00747BAE"/>
    <w:rsid w:val="00750335"/>
    <w:rsid w:val="007519F9"/>
    <w:rsid w:val="00752036"/>
    <w:rsid w:val="007537B3"/>
    <w:rsid w:val="007538C1"/>
    <w:rsid w:val="00753FE2"/>
    <w:rsid w:val="00754AB6"/>
    <w:rsid w:val="00755998"/>
    <w:rsid w:val="0075656A"/>
    <w:rsid w:val="007578B7"/>
    <w:rsid w:val="00760288"/>
    <w:rsid w:val="0076299B"/>
    <w:rsid w:val="0076400F"/>
    <w:rsid w:val="007641D8"/>
    <w:rsid w:val="00764E76"/>
    <w:rsid w:val="00765F9A"/>
    <w:rsid w:val="00766439"/>
    <w:rsid w:val="00770095"/>
    <w:rsid w:val="00770823"/>
    <w:rsid w:val="00770D8C"/>
    <w:rsid w:val="00771073"/>
    <w:rsid w:val="007710C0"/>
    <w:rsid w:val="00773CB9"/>
    <w:rsid w:val="00774105"/>
    <w:rsid w:val="0077706A"/>
    <w:rsid w:val="00777AAE"/>
    <w:rsid w:val="00777CD6"/>
    <w:rsid w:val="00780306"/>
    <w:rsid w:val="00781C40"/>
    <w:rsid w:val="0078223D"/>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966E1"/>
    <w:rsid w:val="007A1B2A"/>
    <w:rsid w:val="007A1DBE"/>
    <w:rsid w:val="007A3641"/>
    <w:rsid w:val="007A3D3C"/>
    <w:rsid w:val="007A424C"/>
    <w:rsid w:val="007A450D"/>
    <w:rsid w:val="007A4F9B"/>
    <w:rsid w:val="007A635D"/>
    <w:rsid w:val="007A6937"/>
    <w:rsid w:val="007A6B2C"/>
    <w:rsid w:val="007A7A9A"/>
    <w:rsid w:val="007B060E"/>
    <w:rsid w:val="007B0C86"/>
    <w:rsid w:val="007B1FA8"/>
    <w:rsid w:val="007B25E1"/>
    <w:rsid w:val="007B55EB"/>
    <w:rsid w:val="007B635B"/>
    <w:rsid w:val="007B7192"/>
    <w:rsid w:val="007C0458"/>
    <w:rsid w:val="007C1EEF"/>
    <w:rsid w:val="007C3B5E"/>
    <w:rsid w:val="007C3C65"/>
    <w:rsid w:val="007C44EB"/>
    <w:rsid w:val="007C4612"/>
    <w:rsid w:val="007C54DA"/>
    <w:rsid w:val="007C6169"/>
    <w:rsid w:val="007C672B"/>
    <w:rsid w:val="007D0390"/>
    <w:rsid w:val="007D0F23"/>
    <w:rsid w:val="007D126C"/>
    <w:rsid w:val="007D19CE"/>
    <w:rsid w:val="007D26DC"/>
    <w:rsid w:val="007D2F73"/>
    <w:rsid w:val="007D3A88"/>
    <w:rsid w:val="007D4FE4"/>
    <w:rsid w:val="007D5A80"/>
    <w:rsid w:val="007D6354"/>
    <w:rsid w:val="007D665E"/>
    <w:rsid w:val="007D6C9D"/>
    <w:rsid w:val="007E037D"/>
    <w:rsid w:val="007E1F88"/>
    <w:rsid w:val="007E213C"/>
    <w:rsid w:val="007E4AE3"/>
    <w:rsid w:val="007F1152"/>
    <w:rsid w:val="007F218C"/>
    <w:rsid w:val="007F28F5"/>
    <w:rsid w:val="007F3539"/>
    <w:rsid w:val="007F3D46"/>
    <w:rsid w:val="007F3DA8"/>
    <w:rsid w:val="007F4074"/>
    <w:rsid w:val="007F467B"/>
    <w:rsid w:val="008006A0"/>
    <w:rsid w:val="00800F00"/>
    <w:rsid w:val="008043A7"/>
    <w:rsid w:val="008043BD"/>
    <w:rsid w:val="00804E85"/>
    <w:rsid w:val="008058D1"/>
    <w:rsid w:val="00805E8E"/>
    <w:rsid w:val="00807806"/>
    <w:rsid w:val="00815230"/>
    <w:rsid w:val="00815B35"/>
    <w:rsid w:val="00815C1B"/>
    <w:rsid w:val="00820242"/>
    <w:rsid w:val="00820B3B"/>
    <w:rsid w:val="008211BD"/>
    <w:rsid w:val="00821C72"/>
    <w:rsid w:val="00822270"/>
    <w:rsid w:val="00822688"/>
    <w:rsid w:val="00822A6D"/>
    <w:rsid w:val="00822B38"/>
    <w:rsid w:val="00822D50"/>
    <w:rsid w:val="00822DF0"/>
    <w:rsid w:val="00823EDD"/>
    <w:rsid w:val="00823FAE"/>
    <w:rsid w:val="00824409"/>
    <w:rsid w:val="00824C56"/>
    <w:rsid w:val="008251C1"/>
    <w:rsid w:val="0082682E"/>
    <w:rsid w:val="0082787E"/>
    <w:rsid w:val="00831721"/>
    <w:rsid w:val="0083190C"/>
    <w:rsid w:val="00831970"/>
    <w:rsid w:val="00832E62"/>
    <w:rsid w:val="008341B3"/>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67B40"/>
    <w:rsid w:val="00871453"/>
    <w:rsid w:val="00875275"/>
    <w:rsid w:val="0087634C"/>
    <w:rsid w:val="00876707"/>
    <w:rsid w:val="00876CAA"/>
    <w:rsid w:val="00877D10"/>
    <w:rsid w:val="008813F3"/>
    <w:rsid w:val="008817B7"/>
    <w:rsid w:val="00883842"/>
    <w:rsid w:val="00884778"/>
    <w:rsid w:val="00884ECA"/>
    <w:rsid w:val="00885114"/>
    <w:rsid w:val="008864B4"/>
    <w:rsid w:val="00886809"/>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A61CA"/>
    <w:rsid w:val="008A661E"/>
    <w:rsid w:val="008A66E0"/>
    <w:rsid w:val="008B0630"/>
    <w:rsid w:val="008B094A"/>
    <w:rsid w:val="008B1B72"/>
    <w:rsid w:val="008B2DCA"/>
    <w:rsid w:val="008B30AF"/>
    <w:rsid w:val="008B3738"/>
    <w:rsid w:val="008B3EB5"/>
    <w:rsid w:val="008B4333"/>
    <w:rsid w:val="008B4BD3"/>
    <w:rsid w:val="008B729D"/>
    <w:rsid w:val="008B7C3D"/>
    <w:rsid w:val="008C197C"/>
    <w:rsid w:val="008C28BA"/>
    <w:rsid w:val="008C3A72"/>
    <w:rsid w:val="008C3C44"/>
    <w:rsid w:val="008C42D0"/>
    <w:rsid w:val="008C570A"/>
    <w:rsid w:val="008D0B68"/>
    <w:rsid w:val="008D157B"/>
    <w:rsid w:val="008D41C6"/>
    <w:rsid w:val="008D672C"/>
    <w:rsid w:val="008D6972"/>
    <w:rsid w:val="008E06D5"/>
    <w:rsid w:val="008E0715"/>
    <w:rsid w:val="008E09C1"/>
    <w:rsid w:val="008E171D"/>
    <w:rsid w:val="008E1851"/>
    <w:rsid w:val="008E33C4"/>
    <w:rsid w:val="008E38B1"/>
    <w:rsid w:val="008E598D"/>
    <w:rsid w:val="008E6C38"/>
    <w:rsid w:val="008E70EC"/>
    <w:rsid w:val="008E757F"/>
    <w:rsid w:val="008F02CB"/>
    <w:rsid w:val="008F150A"/>
    <w:rsid w:val="008F1BFD"/>
    <w:rsid w:val="008F2C20"/>
    <w:rsid w:val="008F360C"/>
    <w:rsid w:val="008F596B"/>
    <w:rsid w:val="008F5CE0"/>
    <w:rsid w:val="008F67A6"/>
    <w:rsid w:val="008F741C"/>
    <w:rsid w:val="008F7CF8"/>
    <w:rsid w:val="00900A73"/>
    <w:rsid w:val="00900F96"/>
    <w:rsid w:val="009024F6"/>
    <w:rsid w:val="00904F1C"/>
    <w:rsid w:val="00904FAB"/>
    <w:rsid w:val="00907147"/>
    <w:rsid w:val="00907E44"/>
    <w:rsid w:val="00911919"/>
    <w:rsid w:val="00912E98"/>
    <w:rsid w:val="009143F7"/>
    <w:rsid w:val="00914F9E"/>
    <w:rsid w:val="00917869"/>
    <w:rsid w:val="0092040C"/>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E78"/>
    <w:rsid w:val="00954F08"/>
    <w:rsid w:val="0095721F"/>
    <w:rsid w:val="009573D4"/>
    <w:rsid w:val="0095795A"/>
    <w:rsid w:val="00957C85"/>
    <w:rsid w:val="00961EE2"/>
    <w:rsid w:val="0096359A"/>
    <w:rsid w:val="00963C74"/>
    <w:rsid w:val="00964187"/>
    <w:rsid w:val="0096456B"/>
    <w:rsid w:val="0096603C"/>
    <w:rsid w:val="00966ADE"/>
    <w:rsid w:val="0097148E"/>
    <w:rsid w:val="00973F3E"/>
    <w:rsid w:val="00975DE8"/>
    <w:rsid w:val="009803C0"/>
    <w:rsid w:val="009807C8"/>
    <w:rsid w:val="0098201B"/>
    <w:rsid w:val="009820DC"/>
    <w:rsid w:val="00985418"/>
    <w:rsid w:val="00985992"/>
    <w:rsid w:val="009866C2"/>
    <w:rsid w:val="00986880"/>
    <w:rsid w:val="00987431"/>
    <w:rsid w:val="009902E4"/>
    <w:rsid w:val="009909BE"/>
    <w:rsid w:val="009909F0"/>
    <w:rsid w:val="00991F29"/>
    <w:rsid w:val="00992879"/>
    <w:rsid w:val="00992BC8"/>
    <w:rsid w:val="009935BF"/>
    <w:rsid w:val="00993BF3"/>
    <w:rsid w:val="00994906"/>
    <w:rsid w:val="009963C2"/>
    <w:rsid w:val="009979AC"/>
    <w:rsid w:val="009A11E3"/>
    <w:rsid w:val="009A32E4"/>
    <w:rsid w:val="009A37E7"/>
    <w:rsid w:val="009A42B1"/>
    <w:rsid w:val="009A4F8D"/>
    <w:rsid w:val="009A55B2"/>
    <w:rsid w:val="009A6CF7"/>
    <w:rsid w:val="009A719D"/>
    <w:rsid w:val="009B1109"/>
    <w:rsid w:val="009B199E"/>
    <w:rsid w:val="009B1C08"/>
    <w:rsid w:val="009B28AC"/>
    <w:rsid w:val="009B3999"/>
    <w:rsid w:val="009B3AAC"/>
    <w:rsid w:val="009B3FDF"/>
    <w:rsid w:val="009B40CC"/>
    <w:rsid w:val="009B4562"/>
    <w:rsid w:val="009B4919"/>
    <w:rsid w:val="009B6320"/>
    <w:rsid w:val="009B766F"/>
    <w:rsid w:val="009C07CC"/>
    <w:rsid w:val="009C1BFB"/>
    <w:rsid w:val="009C2DD0"/>
    <w:rsid w:val="009C2E5B"/>
    <w:rsid w:val="009C3935"/>
    <w:rsid w:val="009C72C4"/>
    <w:rsid w:val="009D0962"/>
    <w:rsid w:val="009D246A"/>
    <w:rsid w:val="009D2930"/>
    <w:rsid w:val="009D3026"/>
    <w:rsid w:val="009D6EA0"/>
    <w:rsid w:val="009D7A1F"/>
    <w:rsid w:val="009E09DB"/>
    <w:rsid w:val="009E1747"/>
    <w:rsid w:val="009E1F20"/>
    <w:rsid w:val="009E23AC"/>
    <w:rsid w:val="009E6A72"/>
    <w:rsid w:val="009E78BB"/>
    <w:rsid w:val="009F05BE"/>
    <w:rsid w:val="009F1414"/>
    <w:rsid w:val="009F156A"/>
    <w:rsid w:val="009F17EE"/>
    <w:rsid w:val="009F26DF"/>
    <w:rsid w:val="009F4C2A"/>
    <w:rsid w:val="009F4F29"/>
    <w:rsid w:val="009F621D"/>
    <w:rsid w:val="009F6411"/>
    <w:rsid w:val="009F6567"/>
    <w:rsid w:val="00A0058A"/>
    <w:rsid w:val="00A01679"/>
    <w:rsid w:val="00A0494E"/>
    <w:rsid w:val="00A04CFA"/>
    <w:rsid w:val="00A0620D"/>
    <w:rsid w:val="00A070DF"/>
    <w:rsid w:val="00A07223"/>
    <w:rsid w:val="00A101C9"/>
    <w:rsid w:val="00A10FA0"/>
    <w:rsid w:val="00A12021"/>
    <w:rsid w:val="00A1236D"/>
    <w:rsid w:val="00A12FC2"/>
    <w:rsid w:val="00A1311B"/>
    <w:rsid w:val="00A13AA1"/>
    <w:rsid w:val="00A1446F"/>
    <w:rsid w:val="00A15744"/>
    <w:rsid w:val="00A1629D"/>
    <w:rsid w:val="00A22CAB"/>
    <w:rsid w:val="00A22F2E"/>
    <w:rsid w:val="00A23167"/>
    <w:rsid w:val="00A23FE9"/>
    <w:rsid w:val="00A244B8"/>
    <w:rsid w:val="00A24BF2"/>
    <w:rsid w:val="00A26129"/>
    <w:rsid w:val="00A26402"/>
    <w:rsid w:val="00A26A32"/>
    <w:rsid w:val="00A26E19"/>
    <w:rsid w:val="00A27A21"/>
    <w:rsid w:val="00A30DC2"/>
    <w:rsid w:val="00A315D8"/>
    <w:rsid w:val="00A316BC"/>
    <w:rsid w:val="00A35462"/>
    <w:rsid w:val="00A365BA"/>
    <w:rsid w:val="00A3794E"/>
    <w:rsid w:val="00A43C6F"/>
    <w:rsid w:val="00A47AF6"/>
    <w:rsid w:val="00A50303"/>
    <w:rsid w:val="00A50E0D"/>
    <w:rsid w:val="00A53E53"/>
    <w:rsid w:val="00A54236"/>
    <w:rsid w:val="00A54950"/>
    <w:rsid w:val="00A54B81"/>
    <w:rsid w:val="00A57A6F"/>
    <w:rsid w:val="00A61A24"/>
    <w:rsid w:val="00A61B81"/>
    <w:rsid w:val="00A6210A"/>
    <w:rsid w:val="00A62C40"/>
    <w:rsid w:val="00A62CA9"/>
    <w:rsid w:val="00A6399C"/>
    <w:rsid w:val="00A657DA"/>
    <w:rsid w:val="00A65BF1"/>
    <w:rsid w:val="00A67A50"/>
    <w:rsid w:val="00A7030F"/>
    <w:rsid w:val="00A7370C"/>
    <w:rsid w:val="00A73C29"/>
    <w:rsid w:val="00A74D56"/>
    <w:rsid w:val="00A75162"/>
    <w:rsid w:val="00A75951"/>
    <w:rsid w:val="00A7647A"/>
    <w:rsid w:val="00A769D7"/>
    <w:rsid w:val="00A77588"/>
    <w:rsid w:val="00A7799C"/>
    <w:rsid w:val="00A77CAB"/>
    <w:rsid w:val="00A77F3C"/>
    <w:rsid w:val="00A81301"/>
    <w:rsid w:val="00A82974"/>
    <w:rsid w:val="00A8535E"/>
    <w:rsid w:val="00A86D12"/>
    <w:rsid w:val="00A87EC4"/>
    <w:rsid w:val="00A90057"/>
    <w:rsid w:val="00A90A26"/>
    <w:rsid w:val="00A91273"/>
    <w:rsid w:val="00A91987"/>
    <w:rsid w:val="00A92E65"/>
    <w:rsid w:val="00A9355E"/>
    <w:rsid w:val="00A93912"/>
    <w:rsid w:val="00A93BE3"/>
    <w:rsid w:val="00A979E9"/>
    <w:rsid w:val="00AA0263"/>
    <w:rsid w:val="00AA06D6"/>
    <w:rsid w:val="00AA14D2"/>
    <w:rsid w:val="00AA1E7E"/>
    <w:rsid w:val="00AA28B4"/>
    <w:rsid w:val="00AA2AD9"/>
    <w:rsid w:val="00AA2DFC"/>
    <w:rsid w:val="00AA423A"/>
    <w:rsid w:val="00AA49AA"/>
    <w:rsid w:val="00AA52B6"/>
    <w:rsid w:val="00AA5824"/>
    <w:rsid w:val="00AA5939"/>
    <w:rsid w:val="00AA637B"/>
    <w:rsid w:val="00AA745C"/>
    <w:rsid w:val="00AA7804"/>
    <w:rsid w:val="00AA7A1B"/>
    <w:rsid w:val="00AA7B64"/>
    <w:rsid w:val="00AB0946"/>
    <w:rsid w:val="00AB1437"/>
    <w:rsid w:val="00AB283A"/>
    <w:rsid w:val="00AB31B5"/>
    <w:rsid w:val="00AB4C5E"/>
    <w:rsid w:val="00AB55EC"/>
    <w:rsid w:val="00AB64D8"/>
    <w:rsid w:val="00AC15D2"/>
    <w:rsid w:val="00AC1ACD"/>
    <w:rsid w:val="00AC35E1"/>
    <w:rsid w:val="00AC58AA"/>
    <w:rsid w:val="00AC5AB3"/>
    <w:rsid w:val="00AC6D45"/>
    <w:rsid w:val="00AD0092"/>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20C"/>
    <w:rsid w:val="00AE433A"/>
    <w:rsid w:val="00AE46ED"/>
    <w:rsid w:val="00AE4C71"/>
    <w:rsid w:val="00AE4D00"/>
    <w:rsid w:val="00AE7103"/>
    <w:rsid w:val="00AE770E"/>
    <w:rsid w:val="00AE7AEA"/>
    <w:rsid w:val="00AE7EB5"/>
    <w:rsid w:val="00AF0B5A"/>
    <w:rsid w:val="00AF10E5"/>
    <w:rsid w:val="00AF18E6"/>
    <w:rsid w:val="00AF3AC5"/>
    <w:rsid w:val="00AF3B94"/>
    <w:rsid w:val="00AF53BE"/>
    <w:rsid w:val="00AF7B2A"/>
    <w:rsid w:val="00B0166D"/>
    <w:rsid w:val="00B04155"/>
    <w:rsid w:val="00B04B0A"/>
    <w:rsid w:val="00B06BA1"/>
    <w:rsid w:val="00B10B2E"/>
    <w:rsid w:val="00B11469"/>
    <w:rsid w:val="00B11729"/>
    <w:rsid w:val="00B12265"/>
    <w:rsid w:val="00B129B9"/>
    <w:rsid w:val="00B14595"/>
    <w:rsid w:val="00B14763"/>
    <w:rsid w:val="00B14F9A"/>
    <w:rsid w:val="00B160D9"/>
    <w:rsid w:val="00B16DF8"/>
    <w:rsid w:val="00B16ECB"/>
    <w:rsid w:val="00B2047C"/>
    <w:rsid w:val="00B20A50"/>
    <w:rsid w:val="00B20AA2"/>
    <w:rsid w:val="00B20AC6"/>
    <w:rsid w:val="00B217D7"/>
    <w:rsid w:val="00B22D74"/>
    <w:rsid w:val="00B31689"/>
    <w:rsid w:val="00B31EF8"/>
    <w:rsid w:val="00B321A3"/>
    <w:rsid w:val="00B33340"/>
    <w:rsid w:val="00B334E6"/>
    <w:rsid w:val="00B339A4"/>
    <w:rsid w:val="00B33CCE"/>
    <w:rsid w:val="00B34414"/>
    <w:rsid w:val="00B3698B"/>
    <w:rsid w:val="00B3725C"/>
    <w:rsid w:val="00B379AE"/>
    <w:rsid w:val="00B40667"/>
    <w:rsid w:val="00B40DFD"/>
    <w:rsid w:val="00B42CF3"/>
    <w:rsid w:val="00B4322B"/>
    <w:rsid w:val="00B43C03"/>
    <w:rsid w:val="00B4487A"/>
    <w:rsid w:val="00B44A16"/>
    <w:rsid w:val="00B44FE8"/>
    <w:rsid w:val="00B47055"/>
    <w:rsid w:val="00B47E82"/>
    <w:rsid w:val="00B54185"/>
    <w:rsid w:val="00B54806"/>
    <w:rsid w:val="00B548EC"/>
    <w:rsid w:val="00B55B33"/>
    <w:rsid w:val="00B55FDA"/>
    <w:rsid w:val="00B560C1"/>
    <w:rsid w:val="00B60184"/>
    <w:rsid w:val="00B61B96"/>
    <w:rsid w:val="00B61E16"/>
    <w:rsid w:val="00B621E8"/>
    <w:rsid w:val="00B62C91"/>
    <w:rsid w:val="00B631B5"/>
    <w:rsid w:val="00B65B6F"/>
    <w:rsid w:val="00B66338"/>
    <w:rsid w:val="00B70341"/>
    <w:rsid w:val="00B718EA"/>
    <w:rsid w:val="00B72A7F"/>
    <w:rsid w:val="00B75B68"/>
    <w:rsid w:val="00B76541"/>
    <w:rsid w:val="00B77066"/>
    <w:rsid w:val="00B77962"/>
    <w:rsid w:val="00B77B59"/>
    <w:rsid w:val="00B77EB7"/>
    <w:rsid w:val="00B81545"/>
    <w:rsid w:val="00B818B3"/>
    <w:rsid w:val="00B83989"/>
    <w:rsid w:val="00B84427"/>
    <w:rsid w:val="00B84726"/>
    <w:rsid w:val="00B84CC2"/>
    <w:rsid w:val="00B84E2F"/>
    <w:rsid w:val="00B85E71"/>
    <w:rsid w:val="00B87B27"/>
    <w:rsid w:val="00B90F0C"/>
    <w:rsid w:val="00B91043"/>
    <w:rsid w:val="00B911CD"/>
    <w:rsid w:val="00B91216"/>
    <w:rsid w:val="00B91A5C"/>
    <w:rsid w:val="00B922BB"/>
    <w:rsid w:val="00B927FF"/>
    <w:rsid w:val="00B92F6B"/>
    <w:rsid w:val="00B948F3"/>
    <w:rsid w:val="00B94EA5"/>
    <w:rsid w:val="00B96578"/>
    <w:rsid w:val="00B96E42"/>
    <w:rsid w:val="00BA05AD"/>
    <w:rsid w:val="00BA099A"/>
    <w:rsid w:val="00BA126E"/>
    <w:rsid w:val="00BA2229"/>
    <w:rsid w:val="00BA2DFF"/>
    <w:rsid w:val="00BA2F33"/>
    <w:rsid w:val="00BA4479"/>
    <w:rsid w:val="00BA4631"/>
    <w:rsid w:val="00BA5894"/>
    <w:rsid w:val="00BA6119"/>
    <w:rsid w:val="00BA6823"/>
    <w:rsid w:val="00BA7A00"/>
    <w:rsid w:val="00BB3260"/>
    <w:rsid w:val="00BB32FF"/>
    <w:rsid w:val="00BB3CEE"/>
    <w:rsid w:val="00BB48D5"/>
    <w:rsid w:val="00BB4FC3"/>
    <w:rsid w:val="00BB522A"/>
    <w:rsid w:val="00BB660E"/>
    <w:rsid w:val="00BB6A4D"/>
    <w:rsid w:val="00BB7331"/>
    <w:rsid w:val="00BB774D"/>
    <w:rsid w:val="00BB7B81"/>
    <w:rsid w:val="00BB7BAE"/>
    <w:rsid w:val="00BC1B68"/>
    <w:rsid w:val="00BC2E9C"/>
    <w:rsid w:val="00BC3850"/>
    <w:rsid w:val="00BC4A90"/>
    <w:rsid w:val="00BD036B"/>
    <w:rsid w:val="00BD2B89"/>
    <w:rsid w:val="00BD3786"/>
    <w:rsid w:val="00BD388C"/>
    <w:rsid w:val="00BD393F"/>
    <w:rsid w:val="00BD5AEF"/>
    <w:rsid w:val="00BD6416"/>
    <w:rsid w:val="00BD6B51"/>
    <w:rsid w:val="00BD70E3"/>
    <w:rsid w:val="00BD79DE"/>
    <w:rsid w:val="00BD7FFB"/>
    <w:rsid w:val="00BE19AC"/>
    <w:rsid w:val="00BE2B64"/>
    <w:rsid w:val="00BE2BA3"/>
    <w:rsid w:val="00BE3ADC"/>
    <w:rsid w:val="00BE4AA9"/>
    <w:rsid w:val="00BE5694"/>
    <w:rsid w:val="00BE5F8C"/>
    <w:rsid w:val="00BE6A3C"/>
    <w:rsid w:val="00BE7706"/>
    <w:rsid w:val="00BE7942"/>
    <w:rsid w:val="00BF0457"/>
    <w:rsid w:val="00BF08CD"/>
    <w:rsid w:val="00BF3A23"/>
    <w:rsid w:val="00BF48A3"/>
    <w:rsid w:val="00BF6D5B"/>
    <w:rsid w:val="00C0073C"/>
    <w:rsid w:val="00C00C97"/>
    <w:rsid w:val="00C01DED"/>
    <w:rsid w:val="00C03DA6"/>
    <w:rsid w:val="00C03F77"/>
    <w:rsid w:val="00C04EE2"/>
    <w:rsid w:val="00C05094"/>
    <w:rsid w:val="00C053EA"/>
    <w:rsid w:val="00C05FA0"/>
    <w:rsid w:val="00C062A7"/>
    <w:rsid w:val="00C07236"/>
    <w:rsid w:val="00C07874"/>
    <w:rsid w:val="00C07BA6"/>
    <w:rsid w:val="00C11758"/>
    <w:rsid w:val="00C11995"/>
    <w:rsid w:val="00C11CDD"/>
    <w:rsid w:val="00C1232B"/>
    <w:rsid w:val="00C126E5"/>
    <w:rsid w:val="00C13255"/>
    <w:rsid w:val="00C13B36"/>
    <w:rsid w:val="00C13DA1"/>
    <w:rsid w:val="00C14D0F"/>
    <w:rsid w:val="00C15195"/>
    <w:rsid w:val="00C206C3"/>
    <w:rsid w:val="00C20EA8"/>
    <w:rsid w:val="00C21002"/>
    <w:rsid w:val="00C23595"/>
    <w:rsid w:val="00C236A5"/>
    <w:rsid w:val="00C23FC8"/>
    <w:rsid w:val="00C246F1"/>
    <w:rsid w:val="00C24FEF"/>
    <w:rsid w:val="00C255D7"/>
    <w:rsid w:val="00C2641D"/>
    <w:rsid w:val="00C279F8"/>
    <w:rsid w:val="00C27A89"/>
    <w:rsid w:val="00C300CC"/>
    <w:rsid w:val="00C3237F"/>
    <w:rsid w:val="00C3380A"/>
    <w:rsid w:val="00C35EB8"/>
    <w:rsid w:val="00C35F84"/>
    <w:rsid w:val="00C37F57"/>
    <w:rsid w:val="00C400FA"/>
    <w:rsid w:val="00C4105F"/>
    <w:rsid w:val="00C41B89"/>
    <w:rsid w:val="00C42238"/>
    <w:rsid w:val="00C43F30"/>
    <w:rsid w:val="00C45FE2"/>
    <w:rsid w:val="00C46C1A"/>
    <w:rsid w:val="00C506D5"/>
    <w:rsid w:val="00C52717"/>
    <w:rsid w:val="00C52DA1"/>
    <w:rsid w:val="00C53493"/>
    <w:rsid w:val="00C55BA2"/>
    <w:rsid w:val="00C55C66"/>
    <w:rsid w:val="00C56718"/>
    <w:rsid w:val="00C567B9"/>
    <w:rsid w:val="00C573BA"/>
    <w:rsid w:val="00C60CFB"/>
    <w:rsid w:val="00C62A60"/>
    <w:rsid w:val="00C62CA1"/>
    <w:rsid w:val="00C62FD8"/>
    <w:rsid w:val="00C65383"/>
    <w:rsid w:val="00C65EF0"/>
    <w:rsid w:val="00C65EFD"/>
    <w:rsid w:val="00C66155"/>
    <w:rsid w:val="00C673F5"/>
    <w:rsid w:val="00C67C43"/>
    <w:rsid w:val="00C702B0"/>
    <w:rsid w:val="00C70728"/>
    <w:rsid w:val="00C70E68"/>
    <w:rsid w:val="00C71955"/>
    <w:rsid w:val="00C727E0"/>
    <w:rsid w:val="00C75943"/>
    <w:rsid w:val="00C76552"/>
    <w:rsid w:val="00C76640"/>
    <w:rsid w:val="00C77ECD"/>
    <w:rsid w:val="00C82A17"/>
    <w:rsid w:val="00C82DD2"/>
    <w:rsid w:val="00C82EAF"/>
    <w:rsid w:val="00C905AA"/>
    <w:rsid w:val="00C923B2"/>
    <w:rsid w:val="00C940BA"/>
    <w:rsid w:val="00C95982"/>
    <w:rsid w:val="00C95B49"/>
    <w:rsid w:val="00C9614F"/>
    <w:rsid w:val="00C96238"/>
    <w:rsid w:val="00CA0A8A"/>
    <w:rsid w:val="00CA1E47"/>
    <w:rsid w:val="00CA3093"/>
    <w:rsid w:val="00CA3268"/>
    <w:rsid w:val="00CA359B"/>
    <w:rsid w:val="00CA59F4"/>
    <w:rsid w:val="00CA5AE6"/>
    <w:rsid w:val="00CA6376"/>
    <w:rsid w:val="00CB085A"/>
    <w:rsid w:val="00CB0E1D"/>
    <w:rsid w:val="00CB10BE"/>
    <w:rsid w:val="00CB2CEE"/>
    <w:rsid w:val="00CB3DDE"/>
    <w:rsid w:val="00CB4D79"/>
    <w:rsid w:val="00CB64AD"/>
    <w:rsid w:val="00CB6EB6"/>
    <w:rsid w:val="00CC0E46"/>
    <w:rsid w:val="00CC1130"/>
    <w:rsid w:val="00CC11A6"/>
    <w:rsid w:val="00CC13B7"/>
    <w:rsid w:val="00CC4611"/>
    <w:rsid w:val="00CC7054"/>
    <w:rsid w:val="00CC76F9"/>
    <w:rsid w:val="00CD07A5"/>
    <w:rsid w:val="00CD1054"/>
    <w:rsid w:val="00CD2399"/>
    <w:rsid w:val="00CD3531"/>
    <w:rsid w:val="00CD4D60"/>
    <w:rsid w:val="00CD522B"/>
    <w:rsid w:val="00CE0434"/>
    <w:rsid w:val="00CE11DE"/>
    <w:rsid w:val="00CE2C9F"/>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70E"/>
    <w:rsid w:val="00D00C5B"/>
    <w:rsid w:val="00D103A5"/>
    <w:rsid w:val="00D11A26"/>
    <w:rsid w:val="00D12A2D"/>
    <w:rsid w:val="00D13E9F"/>
    <w:rsid w:val="00D1409D"/>
    <w:rsid w:val="00D141AF"/>
    <w:rsid w:val="00D1567B"/>
    <w:rsid w:val="00D15721"/>
    <w:rsid w:val="00D163EA"/>
    <w:rsid w:val="00D1727A"/>
    <w:rsid w:val="00D17C81"/>
    <w:rsid w:val="00D21409"/>
    <w:rsid w:val="00D23496"/>
    <w:rsid w:val="00D238A9"/>
    <w:rsid w:val="00D2563A"/>
    <w:rsid w:val="00D2693B"/>
    <w:rsid w:val="00D26B0D"/>
    <w:rsid w:val="00D26C93"/>
    <w:rsid w:val="00D27A13"/>
    <w:rsid w:val="00D27AF4"/>
    <w:rsid w:val="00D30434"/>
    <w:rsid w:val="00D3052E"/>
    <w:rsid w:val="00D30A81"/>
    <w:rsid w:val="00D32D42"/>
    <w:rsid w:val="00D336C4"/>
    <w:rsid w:val="00D36A9B"/>
    <w:rsid w:val="00D36D51"/>
    <w:rsid w:val="00D376AF"/>
    <w:rsid w:val="00D42D56"/>
    <w:rsid w:val="00D43EC0"/>
    <w:rsid w:val="00D443B2"/>
    <w:rsid w:val="00D44748"/>
    <w:rsid w:val="00D44D06"/>
    <w:rsid w:val="00D454C1"/>
    <w:rsid w:val="00D45C81"/>
    <w:rsid w:val="00D45F90"/>
    <w:rsid w:val="00D47729"/>
    <w:rsid w:val="00D47D40"/>
    <w:rsid w:val="00D47E5A"/>
    <w:rsid w:val="00D50D0C"/>
    <w:rsid w:val="00D511DC"/>
    <w:rsid w:val="00D52411"/>
    <w:rsid w:val="00D52837"/>
    <w:rsid w:val="00D54226"/>
    <w:rsid w:val="00D54BD2"/>
    <w:rsid w:val="00D55290"/>
    <w:rsid w:val="00D55528"/>
    <w:rsid w:val="00D56CB8"/>
    <w:rsid w:val="00D6038B"/>
    <w:rsid w:val="00D616D8"/>
    <w:rsid w:val="00D635EE"/>
    <w:rsid w:val="00D646FA"/>
    <w:rsid w:val="00D64A02"/>
    <w:rsid w:val="00D653C2"/>
    <w:rsid w:val="00D65DAE"/>
    <w:rsid w:val="00D66180"/>
    <w:rsid w:val="00D67114"/>
    <w:rsid w:val="00D672FE"/>
    <w:rsid w:val="00D67383"/>
    <w:rsid w:val="00D6790B"/>
    <w:rsid w:val="00D7178A"/>
    <w:rsid w:val="00D71833"/>
    <w:rsid w:val="00D72ED1"/>
    <w:rsid w:val="00D73943"/>
    <w:rsid w:val="00D743BF"/>
    <w:rsid w:val="00D74B9E"/>
    <w:rsid w:val="00D76008"/>
    <w:rsid w:val="00D76399"/>
    <w:rsid w:val="00D77C27"/>
    <w:rsid w:val="00D812BB"/>
    <w:rsid w:val="00D82C3D"/>
    <w:rsid w:val="00D83055"/>
    <w:rsid w:val="00D836B6"/>
    <w:rsid w:val="00D83CE7"/>
    <w:rsid w:val="00D84BAB"/>
    <w:rsid w:val="00D84E21"/>
    <w:rsid w:val="00D8701F"/>
    <w:rsid w:val="00D9118A"/>
    <w:rsid w:val="00D916C1"/>
    <w:rsid w:val="00D9214F"/>
    <w:rsid w:val="00D9220D"/>
    <w:rsid w:val="00D92932"/>
    <w:rsid w:val="00D95F3D"/>
    <w:rsid w:val="00D95FF6"/>
    <w:rsid w:val="00D96324"/>
    <w:rsid w:val="00D96846"/>
    <w:rsid w:val="00D97404"/>
    <w:rsid w:val="00D97A7F"/>
    <w:rsid w:val="00DA0DAE"/>
    <w:rsid w:val="00DA181B"/>
    <w:rsid w:val="00DA1AF7"/>
    <w:rsid w:val="00DA2F85"/>
    <w:rsid w:val="00DA3AB0"/>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49D2"/>
    <w:rsid w:val="00DC6BC1"/>
    <w:rsid w:val="00DC6F3F"/>
    <w:rsid w:val="00DD083F"/>
    <w:rsid w:val="00DD3782"/>
    <w:rsid w:val="00DD3EF0"/>
    <w:rsid w:val="00DD3EF7"/>
    <w:rsid w:val="00DD5547"/>
    <w:rsid w:val="00DD63C5"/>
    <w:rsid w:val="00DD71D1"/>
    <w:rsid w:val="00DE00BD"/>
    <w:rsid w:val="00DE047E"/>
    <w:rsid w:val="00DE0F35"/>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725"/>
    <w:rsid w:val="00E04E43"/>
    <w:rsid w:val="00E0612A"/>
    <w:rsid w:val="00E06DFC"/>
    <w:rsid w:val="00E074BD"/>
    <w:rsid w:val="00E07D9F"/>
    <w:rsid w:val="00E112A8"/>
    <w:rsid w:val="00E11483"/>
    <w:rsid w:val="00E12EAF"/>
    <w:rsid w:val="00E14162"/>
    <w:rsid w:val="00E14919"/>
    <w:rsid w:val="00E15AF9"/>
    <w:rsid w:val="00E17536"/>
    <w:rsid w:val="00E17F1A"/>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5470"/>
    <w:rsid w:val="00E47DB2"/>
    <w:rsid w:val="00E51E37"/>
    <w:rsid w:val="00E53793"/>
    <w:rsid w:val="00E5491B"/>
    <w:rsid w:val="00E54A00"/>
    <w:rsid w:val="00E609D9"/>
    <w:rsid w:val="00E610F2"/>
    <w:rsid w:val="00E614FF"/>
    <w:rsid w:val="00E63C7B"/>
    <w:rsid w:val="00E651BC"/>
    <w:rsid w:val="00E66B27"/>
    <w:rsid w:val="00E74A2D"/>
    <w:rsid w:val="00E751F1"/>
    <w:rsid w:val="00E76062"/>
    <w:rsid w:val="00E762C8"/>
    <w:rsid w:val="00E7653C"/>
    <w:rsid w:val="00E76ECA"/>
    <w:rsid w:val="00E779FE"/>
    <w:rsid w:val="00E77AC1"/>
    <w:rsid w:val="00E810E6"/>
    <w:rsid w:val="00E81B32"/>
    <w:rsid w:val="00E82211"/>
    <w:rsid w:val="00E869B1"/>
    <w:rsid w:val="00E876BA"/>
    <w:rsid w:val="00E87B76"/>
    <w:rsid w:val="00E91898"/>
    <w:rsid w:val="00E91B91"/>
    <w:rsid w:val="00E9238E"/>
    <w:rsid w:val="00E931F3"/>
    <w:rsid w:val="00E9671B"/>
    <w:rsid w:val="00E96C20"/>
    <w:rsid w:val="00EA0F5C"/>
    <w:rsid w:val="00EA1B84"/>
    <w:rsid w:val="00EA30BF"/>
    <w:rsid w:val="00EA5410"/>
    <w:rsid w:val="00EA5B62"/>
    <w:rsid w:val="00EA774A"/>
    <w:rsid w:val="00EB42AC"/>
    <w:rsid w:val="00EC04BD"/>
    <w:rsid w:val="00EC0554"/>
    <w:rsid w:val="00EC0EDB"/>
    <w:rsid w:val="00EC2EC1"/>
    <w:rsid w:val="00EC3E16"/>
    <w:rsid w:val="00ED143E"/>
    <w:rsid w:val="00ED1522"/>
    <w:rsid w:val="00ED2A37"/>
    <w:rsid w:val="00ED3362"/>
    <w:rsid w:val="00ED6532"/>
    <w:rsid w:val="00EE206B"/>
    <w:rsid w:val="00EE286C"/>
    <w:rsid w:val="00EE40D9"/>
    <w:rsid w:val="00EE49AE"/>
    <w:rsid w:val="00EE53EA"/>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10CE"/>
    <w:rsid w:val="00F11161"/>
    <w:rsid w:val="00F11705"/>
    <w:rsid w:val="00F12228"/>
    <w:rsid w:val="00F1452B"/>
    <w:rsid w:val="00F164E4"/>
    <w:rsid w:val="00F1650F"/>
    <w:rsid w:val="00F16B6D"/>
    <w:rsid w:val="00F17489"/>
    <w:rsid w:val="00F21287"/>
    <w:rsid w:val="00F215E2"/>
    <w:rsid w:val="00F216A7"/>
    <w:rsid w:val="00F22A68"/>
    <w:rsid w:val="00F239CA"/>
    <w:rsid w:val="00F24054"/>
    <w:rsid w:val="00F2419A"/>
    <w:rsid w:val="00F266FD"/>
    <w:rsid w:val="00F26B6A"/>
    <w:rsid w:val="00F31001"/>
    <w:rsid w:val="00F31125"/>
    <w:rsid w:val="00F31C15"/>
    <w:rsid w:val="00F3394F"/>
    <w:rsid w:val="00F339A7"/>
    <w:rsid w:val="00F36581"/>
    <w:rsid w:val="00F4346C"/>
    <w:rsid w:val="00F4414F"/>
    <w:rsid w:val="00F45D83"/>
    <w:rsid w:val="00F468FC"/>
    <w:rsid w:val="00F50B5F"/>
    <w:rsid w:val="00F51E50"/>
    <w:rsid w:val="00F5232A"/>
    <w:rsid w:val="00F535E5"/>
    <w:rsid w:val="00F536A9"/>
    <w:rsid w:val="00F546BD"/>
    <w:rsid w:val="00F54883"/>
    <w:rsid w:val="00F548F6"/>
    <w:rsid w:val="00F54F5D"/>
    <w:rsid w:val="00F553ED"/>
    <w:rsid w:val="00F555AF"/>
    <w:rsid w:val="00F574B0"/>
    <w:rsid w:val="00F609D1"/>
    <w:rsid w:val="00F61082"/>
    <w:rsid w:val="00F61D39"/>
    <w:rsid w:val="00F637AE"/>
    <w:rsid w:val="00F63C87"/>
    <w:rsid w:val="00F65986"/>
    <w:rsid w:val="00F66832"/>
    <w:rsid w:val="00F676FD"/>
    <w:rsid w:val="00F701CA"/>
    <w:rsid w:val="00F70C77"/>
    <w:rsid w:val="00F716B2"/>
    <w:rsid w:val="00F72BAC"/>
    <w:rsid w:val="00F73DA0"/>
    <w:rsid w:val="00F75670"/>
    <w:rsid w:val="00F75D0C"/>
    <w:rsid w:val="00F763AE"/>
    <w:rsid w:val="00F76E41"/>
    <w:rsid w:val="00F80429"/>
    <w:rsid w:val="00F82036"/>
    <w:rsid w:val="00F8290D"/>
    <w:rsid w:val="00F82AEA"/>
    <w:rsid w:val="00F82E0C"/>
    <w:rsid w:val="00F82EE7"/>
    <w:rsid w:val="00F83551"/>
    <w:rsid w:val="00F83876"/>
    <w:rsid w:val="00F84199"/>
    <w:rsid w:val="00F845B8"/>
    <w:rsid w:val="00F854D3"/>
    <w:rsid w:val="00F86046"/>
    <w:rsid w:val="00F86779"/>
    <w:rsid w:val="00F90740"/>
    <w:rsid w:val="00F9121F"/>
    <w:rsid w:val="00F919A6"/>
    <w:rsid w:val="00F933FF"/>
    <w:rsid w:val="00F939A4"/>
    <w:rsid w:val="00F967B6"/>
    <w:rsid w:val="00FA0180"/>
    <w:rsid w:val="00FA0932"/>
    <w:rsid w:val="00FA0DA0"/>
    <w:rsid w:val="00FA2BD8"/>
    <w:rsid w:val="00FA3601"/>
    <w:rsid w:val="00FA38C7"/>
    <w:rsid w:val="00FA5158"/>
    <w:rsid w:val="00FA543C"/>
    <w:rsid w:val="00FA62AE"/>
    <w:rsid w:val="00FA6A07"/>
    <w:rsid w:val="00FA78B2"/>
    <w:rsid w:val="00FB1565"/>
    <w:rsid w:val="00FB2646"/>
    <w:rsid w:val="00FB3531"/>
    <w:rsid w:val="00FB5E63"/>
    <w:rsid w:val="00FB6609"/>
    <w:rsid w:val="00FB6DC6"/>
    <w:rsid w:val="00FB738A"/>
    <w:rsid w:val="00FC1837"/>
    <w:rsid w:val="00FC3D84"/>
    <w:rsid w:val="00FC4F27"/>
    <w:rsid w:val="00FC50A4"/>
    <w:rsid w:val="00FC573B"/>
    <w:rsid w:val="00FC5912"/>
    <w:rsid w:val="00FD2941"/>
    <w:rsid w:val="00FD2AFC"/>
    <w:rsid w:val="00FD3223"/>
    <w:rsid w:val="00FD488A"/>
    <w:rsid w:val="00FD5987"/>
    <w:rsid w:val="00FE191A"/>
    <w:rsid w:val="00FE1B94"/>
    <w:rsid w:val="00FE1E65"/>
    <w:rsid w:val="00FE1F0B"/>
    <w:rsid w:val="00FE2388"/>
    <w:rsid w:val="00FE24C3"/>
    <w:rsid w:val="00FE3050"/>
    <w:rsid w:val="00FE3266"/>
    <w:rsid w:val="00FE3CA6"/>
    <w:rsid w:val="00FE3FE3"/>
    <w:rsid w:val="00FE572C"/>
    <w:rsid w:val="00FF0472"/>
    <w:rsid w:val="00FF0D3E"/>
    <w:rsid w:val="00FF275F"/>
    <w:rsid w:val="00FF2EB2"/>
    <w:rsid w:val="00FF3584"/>
    <w:rsid w:val="00FF3ED3"/>
    <w:rsid w:val="00FF4364"/>
    <w:rsid w:val="00FF4388"/>
    <w:rsid w:val="00FF62AB"/>
    <w:rsid w:val="00FF63DD"/>
    <w:rsid w:val="02003C91"/>
    <w:rsid w:val="047A006A"/>
    <w:rsid w:val="04F5275C"/>
    <w:rsid w:val="055E77A8"/>
    <w:rsid w:val="05B06658"/>
    <w:rsid w:val="05ED9EF7"/>
    <w:rsid w:val="06495A12"/>
    <w:rsid w:val="08A3EDD5"/>
    <w:rsid w:val="0994A368"/>
    <w:rsid w:val="09CEF339"/>
    <w:rsid w:val="0A7E09E1"/>
    <w:rsid w:val="0B36CCBD"/>
    <w:rsid w:val="0B6AC39A"/>
    <w:rsid w:val="0DB68EEF"/>
    <w:rsid w:val="0F78C81E"/>
    <w:rsid w:val="1062A4C3"/>
    <w:rsid w:val="130515F8"/>
    <w:rsid w:val="13FFED3F"/>
    <w:rsid w:val="151B50DF"/>
    <w:rsid w:val="1614D159"/>
    <w:rsid w:val="1D6AC23B"/>
    <w:rsid w:val="213806A4"/>
    <w:rsid w:val="21F8166E"/>
    <w:rsid w:val="24AF4180"/>
    <w:rsid w:val="26142E9B"/>
    <w:rsid w:val="265DEE8F"/>
    <w:rsid w:val="293633D0"/>
    <w:rsid w:val="2977204F"/>
    <w:rsid w:val="2A4E6F47"/>
    <w:rsid w:val="2EBBD493"/>
    <w:rsid w:val="2F1F00E7"/>
    <w:rsid w:val="2FF4E424"/>
    <w:rsid w:val="31AFF9FF"/>
    <w:rsid w:val="32FB5CBA"/>
    <w:rsid w:val="35443B2C"/>
    <w:rsid w:val="35ED162B"/>
    <w:rsid w:val="366BEF55"/>
    <w:rsid w:val="37FC0E15"/>
    <w:rsid w:val="3A9B6788"/>
    <w:rsid w:val="3AB62D06"/>
    <w:rsid w:val="3C230F79"/>
    <w:rsid w:val="3E00EB26"/>
    <w:rsid w:val="3F68FA31"/>
    <w:rsid w:val="4133C4E1"/>
    <w:rsid w:val="45C61A02"/>
    <w:rsid w:val="471872AE"/>
    <w:rsid w:val="4873ED03"/>
    <w:rsid w:val="49930F53"/>
    <w:rsid w:val="4AA6C95C"/>
    <w:rsid w:val="4B2D65F5"/>
    <w:rsid w:val="4DE57C3D"/>
    <w:rsid w:val="5077DA38"/>
    <w:rsid w:val="51BD6044"/>
    <w:rsid w:val="5224B517"/>
    <w:rsid w:val="53804A49"/>
    <w:rsid w:val="53B7B414"/>
    <w:rsid w:val="53EAC6B0"/>
    <w:rsid w:val="55D8EAE3"/>
    <w:rsid w:val="57045F9A"/>
    <w:rsid w:val="57E1336A"/>
    <w:rsid w:val="58A06C15"/>
    <w:rsid w:val="5998F465"/>
    <w:rsid w:val="59FBC385"/>
    <w:rsid w:val="5C3F8147"/>
    <w:rsid w:val="5DB7A537"/>
    <w:rsid w:val="5EB726E2"/>
    <w:rsid w:val="5F57D64E"/>
    <w:rsid w:val="5F6C1115"/>
    <w:rsid w:val="65425CB7"/>
    <w:rsid w:val="65A37140"/>
    <w:rsid w:val="680E8271"/>
    <w:rsid w:val="69451144"/>
    <w:rsid w:val="69F312FF"/>
    <w:rsid w:val="6B7FD5E1"/>
    <w:rsid w:val="6E59BAB0"/>
    <w:rsid w:val="6F375292"/>
    <w:rsid w:val="74E817E3"/>
    <w:rsid w:val="757E1736"/>
    <w:rsid w:val="758DC86C"/>
    <w:rsid w:val="76F5E224"/>
    <w:rsid w:val="77D2A25A"/>
    <w:rsid w:val="788EC0D1"/>
    <w:rsid w:val="79696414"/>
    <w:rsid w:val="7A2804E0"/>
    <w:rsid w:val="7B798092"/>
    <w:rsid w:val="7CF890DF"/>
    <w:rsid w:val="7DA0F9AD"/>
    <w:rsid w:val="7DE5F09C"/>
    <w:rsid w:val="7EAC1E95"/>
    <w:rsid w:val="7ECAA2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3D272C3-455B-469B-B2EF-308E671CD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Heading1">
    <w:name w:val="heading 1"/>
    <w:aliases w:val="Edgar 1,1 ghost,g,Nombre Proyecto,Título 1-BCN,MT1,Título 1_rosado,1. Título 1,Título 11,Título 1A,Titre principal (1),T1,CAPITULO 1,título 1,(TITULO),h1,II+,I,h11,II+1,I1"/>
    <w:basedOn w:val="Normal"/>
    <w:next w:val="Normal"/>
    <w:link w:val="Heading1Char"/>
    <w:uiPriority w:val="9"/>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Heading2">
    <w:name w:val="heading 2"/>
    <w:basedOn w:val="Normal"/>
    <w:next w:val="Normal"/>
    <w:link w:val="Heading2Char"/>
    <w:uiPriority w:val="9"/>
    <w:semiHidden/>
    <w:unhideWhenUsed/>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Heading3">
    <w:name w:val="heading 3"/>
    <w:aliases w:val="moloko,Edgar 3,1.1.1Título 3,Título 3-BCN,3 bullet,2,MT3,H3,Título 3_verde,Título 3A,Sous-titre (3)"/>
    <w:basedOn w:val="Normal"/>
    <w:next w:val="Normal"/>
    <w:link w:val="Heading3Char"/>
    <w:uiPriority w:val="9"/>
    <w:unhideWhenUsed/>
    <w:rsid w:val="0070526B"/>
    <w:pPr>
      <w:keepNext/>
      <w:keepLines/>
      <w:numPr>
        <w:ilvl w:val="2"/>
        <w:numId w:val="2"/>
      </w:numPr>
      <w:spacing w:before="200" w:after="0"/>
      <w:outlineLvl w:val="2"/>
    </w:pPr>
    <w:rPr>
      <w:rFonts w:ascii="Calibri Light" w:eastAsia="SimSun" w:hAnsi="Calibri Light"/>
      <w:b/>
      <w:bCs/>
      <w:color w:val="000000"/>
    </w:rPr>
  </w:style>
  <w:style w:type="paragraph" w:styleId="Heading4">
    <w:name w:val="heading 4"/>
    <w:aliases w:val="Edgar 4,Título 4 - BCN,4 dash,d,3"/>
    <w:basedOn w:val="Normal"/>
    <w:next w:val="Normal"/>
    <w:link w:val="Heading4Char"/>
    <w:uiPriority w:val="9"/>
    <w:unhideWhenUsed/>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Heading5">
    <w:name w:val="heading 5"/>
    <w:aliases w:val="Título 5-BCN"/>
    <w:basedOn w:val="Normal"/>
    <w:next w:val="Normal"/>
    <w:link w:val="Heading5Char"/>
    <w:uiPriority w:val="9"/>
    <w:unhideWhenUsed/>
    <w:rsid w:val="0070526B"/>
    <w:pPr>
      <w:keepNext/>
      <w:keepLines/>
      <w:numPr>
        <w:ilvl w:val="4"/>
        <w:numId w:val="2"/>
      </w:numPr>
      <w:spacing w:before="200" w:after="0"/>
      <w:outlineLvl w:val="4"/>
    </w:pPr>
    <w:rPr>
      <w:rFonts w:ascii="Calibri Light" w:eastAsia="SimSun" w:hAnsi="Calibri Light"/>
      <w:color w:val="323E4F"/>
    </w:rPr>
  </w:style>
  <w:style w:type="paragraph" w:styleId="Heading6">
    <w:name w:val="heading 6"/>
    <w:aliases w:val="Título 6-BCN"/>
    <w:basedOn w:val="Normal"/>
    <w:next w:val="Normal"/>
    <w:link w:val="Heading6Char"/>
    <w:uiPriority w:val="9"/>
    <w:unhideWhenUsed/>
    <w:rsid w:val="0070526B"/>
    <w:pPr>
      <w:keepNext/>
      <w:keepLines/>
      <w:numPr>
        <w:ilvl w:val="5"/>
        <w:numId w:val="2"/>
      </w:numPr>
      <w:spacing w:before="200" w:after="0"/>
      <w:outlineLvl w:val="5"/>
    </w:pPr>
    <w:rPr>
      <w:rFonts w:ascii="Calibri Light" w:eastAsia="SimSun" w:hAnsi="Calibri Light"/>
      <w:i/>
      <w:iCs/>
      <w:color w:val="323E4F"/>
    </w:rPr>
  </w:style>
  <w:style w:type="paragraph" w:styleId="Heading7">
    <w:name w:val="heading 7"/>
    <w:basedOn w:val="Normal"/>
    <w:next w:val="Normal"/>
    <w:link w:val="Heading7Char"/>
    <w:uiPriority w:val="9"/>
    <w:unhideWhenUsed/>
    <w:rsid w:val="0070526B"/>
    <w:pPr>
      <w:keepNext/>
      <w:keepLines/>
      <w:numPr>
        <w:ilvl w:val="6"/>
        <w:numId w:val="2"/>
      </w:numPr>
      <w:spacing w:before="200" w:after="0"/>
      <w:outlineLvl w:val="6"/>
    </w:pPr>
    <w:rPr>
      <w:rFonts w:ascii="Calibri Light" w:eastAsia="SimSun" w:hAnsi="Calibri Light"/>
      <w:i/>
      <w:iCs/>
      <w:color w:val="404040"/>
    </w:rPr>
  </w:style>
  <w:style w:type="paragraph" w:styleId="Heading8">
    <w:name w:val="heading 8"/>
    <w:basedOn w:val="Normal"/>
    <w:next w:val="Normal"/>
    <w:link w:val="Heading8Char"/>
    <w:uiPriority w:val="9"/>
    <w:unhideWhenUsed/>
    <w:rsid w:val="0070526B"/>
    <w:pPr>
      <w:keepNext/>
      <w:keepLines/>
      <w:numPr>
        <w:ilvl w:val="7"/>
        <w:numId w:val="2"/>
      </w:numPr>
      <w:spacing w:before="200" w:after="0"/>
      <w:outlineLvl w:val="7"/>
    </w:pPr>
    <w:rPr>
      <w:rFonts w:ascii="Calibri Light" w:eastAsia="SimSun" w:hAnsi="Calibri Light"/>
      <w:color w:val="404040"/>
      <w:szCs w:val="20"/>
    </w:rPr>
  </w:style>
  <w:style w:type="paragraph" w:styleId="Heading9">
    <w:name w:val="heading 9"/>
    <w:basedOn w:val="Normal"/>
    <w:next w:val="Normal"/>
    <w:link w:val="Heading9Char"/>
    <w:uiPriority w:val="9"/>
    <w:unhideWhenUsed/>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7D0390"/>
    <w:pPr>
      <w:tabs>
        <w:tab w:val="center" w:pos="4252"/>
        <w:tab w:val="right" w:pos="8504"/>
      </w:tabs>
    </w:pPr>
  </w:style>
  <w:style w:type="character" w:customStyle="1" w:styleId="HeaderChar">
    <w:name w:val="Header Char"/>
    <w:aliases w:val="h Char,h8 Char,h9 Char,h10 Char,h18 Char"/>
    <w:link w:val="Header"/>
    <w:uiPriority w:val="99"/>
    <w:rsid w:val="007D0390"/>
    <w:rPr>
      <w:sz w:val="22"/>
      <w:szCs w:val="22"/>
      <w:lang w:val="es-CO" w:eastAsia="en-US"/>
    </w:rPr>
  </w:style>
  <w:style w:type="paragraph" w:styleId="Footer">
    <w:name w:val="footer"/>
    <w:basedOn w:val="Normal"/>
    <w:link w:val="FooterChar"/>
    <w:uiPriority w:val="99"/>
    <w:unhideWhenUsed/>
    <w:rsid w:val="007D0390"/>
    <w:pPr>
      <w:tabs>
        <w:tab w:val="center" w:pos="4252"/>
        <w:tab w:val="right" w:pos="8504"/>
      </w:tabs>
    </w:pPr>
  </w:style>
  <w:style w:type="character" w:customStyle="1" w:styleId="FooterChar">
    <w:name w:val="Footer Char"/>
    <w:link w:val="Footer"/>
    <w:uiPriority w:val="99"/>
    <w:rsid w:val="007D0390"/>
    <w:rPr>
      <w:sz w:val="22"/>
      <w:szCs w:val="22"/>
      <w:lang w:val="es-CO" w:eastAsia="en-US"/>
    </w:rPr>
  </w:style>
  <w:style w:type="paragraph" w:styleId="BalloonText">
    <w:name w:val="Balloon Text"/>
    <w:basedOn w:val="Normal"/>
    <w:link w:val="BalloonTextChar"/>
    <w:uiPriority w:val="99"/>
    <w:semiHidden/>
    <w:unhideWhenUsed/>
    <w:rsid w:val="007D039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D0390"/>
    <w:rPr>
      <w:rFonts w:ascii="Tahoma" w:hAnsi="Tahoma" w:cs="Tahoma"/>
      <w:sz w:val="16"/>
      <w:szCs w:val="16"/>
      <w:lang w:val="es-CO" w:eastAsia="en-US"/>
    </w:rPr>
  </w:style>
  <w:style w:type="table" w:styleId="TableGrid">
    <w:name w:val="Table Grid"/>
    <w:basedOn w:val="TableNormal"/>
    <w:uiPriority w:val="59"/>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PageNumber">
    <w:name w:val="page number"/>
    <w:basedOn w:val="DefaultParagraphFont"/>
    <w:rsid w:val="00B92F6B"/>
  </w:style>
  <w:style w:type="character" w:customStyle="1" w:styleId="hCar">
    <w:name w:val="h Car"/>
    <w:aliases w:val="h8 Car,h9 Car,h10 Car,h18 Car Car"/>
    <w:rsid w:val="00B92F6B"/>
    <w:rPr>
      <w:rFonts w:ascii="Arial" w:hAnsi="Arial" w:cs="Arial"/>
      <w:lang w:eastAsia="es-ES"/>
    </w:rPr>
  </w:style>
  <w:style w:type="paragraph" w:styleId="BodyText">
    <w:name w:val="Body Text"/>
    <w:aliases w:val="Subsection Body Text,TextindepT2,bt,body text"/>
    <w:basedOn w:val="Normal"/>
    <w:link w:val="BodyTextChar"/>
    <w:rsid w:val="005114EA"/>
    <w:pPr>
      <w:spacing w:after="0" w:line="240" w:lineRule="auto"/>
    </w:pPr>
    <w:rPr>
      <w:sz w:val="24"/>
      <w:szCs w:val="24"/>
    </w:rPr>
  </w:style>
  <w:style w:type="character" w:customStyle="1" w:styleId="BodyTextChar">
    <w:name w:val="Body Text Char"/>
    <w:aliases w:val="Subsection Body Text Char,TextindepT2 Char,bt Char,body text Char"/>
    <w:link w:val="BodyText"/>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BodyText3">
    <w:name w:val="Body Text 3"/>
    <w:basedOn w:val="Normal"/>
    <w:link w:val="BodyText3Char"/>
    <w:uiPriority w:val="99"/>
    <w:semiHidden/>
    <w:unhideWhenUsed/>
    <w:rsid w:val="005F6F0A"/>
    <w:pPr>
      <w:spacing w:after="120"/>
    </w:pPr>
    <w:rPr>
      <w:sz w:val="16"/>
      <w:szCs w:val="16"/>
      <w:lang w:val="x-none"/>
    </w:rPr>
  </w:style>
  <w:style w:type="character" w:customStyle="1" w:styleId="BodyText3Char">
    <w:name w:val="Body Text 3 Char"/>
    <w:link w:val="BodyText3"/>
    <w:uiPriority w:val="99"/>
    <w:semiHidden/>
    <w:rsid w:val="005F6F0A"/>
    <w:rPr>
      <w:sz w:val="16"/>
      <w:szCs w:val="16"/>
      <w:lang w:eastAsia="en-US"/>
    </w:rPr>
  </w:style>
  <w:style w:type="paragraph" w:styleId="ListParagraph">
    <w:name w:val="List Paragraph"/>
    <w:basedOn w:val="Normal"/>
    <w:link w:val="ListParagraphChar"/>
    <w:uiPriority w:val="34"/>
    <w:qFormat/>
    <w:rsid w:val="005F6F0A"/>
    <w:pPr>
      <w:ind w:left="720"/>
      <w:contextualSpacing/>
    </w:pPr>
  </w:style>
  <w:style w:type="paragraph" w:styleId="BodyTextIndent">
    <w:name w:val="Body Text Indent"/>
    <w:basedOn w:val="Normal"/>
    <w:link w:val="BodyTextIndentChar"/>
    <w:uiPriority w:val="99"/>
    <w:semiHidden/>
    <w:unhideWhenUsed/>
    <w:rsid w:val="005F6F0A"/>
    <w:pPr>
      <w:spacing w:after="120" w:line="240" w:lineRule="auto"/>
      <w:ind w:left="283"/>
    </w:pPr>
    <w:rPr>
      <w:sz w:val="24"/>
      <w:szCs w:val="24"/>
      <w:lang w:val="x-none" w:eastAsia="es-ES"/>
    </w:rPr>
  </w:style>
  <w:style w:type="character" w:customStyle="1" w:styleId="BodyTextIndentChar">
    <w:name w:val="Body Text Indent Char"/>
    <w:link w:val="BodyTextIndent"/>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BlockText">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itle">
    <w:name w:val="Title"/>
    <w:basedOn w:val="Normal"/>
    <w:next w:val="Normal"/>
    <w:link w:val="TitleChar"/>
    <w:uiPriority w:val="10"/>
    <w:qFormat/>
    <w:rsid w:val="0048332C"/>
    <w:pPr>
      <w:spacing w:before="60" w:after="60" w:line="240" w:lineRule="auto"/>
      <w:contextualSpacing/>
      <w:jc w:val="center"/>
    </w:pPr>
    <w:rPr>
      <w:rFonts w:eastAsia="SimSun"/>
      <w:b/>
      <w:color w:val="000000"/>
      <w:szCs w:val="56"/>
    </w:rPr>
  </w:style>
  <w:style w:type="character" w:customStyle="1" w:styleId="TitleChar">
    <w:name w:val="Title Char"/>
    <w:link w:val="Title"/>
    <w:uiPriority w:val="10"/>
    <w:rsid w:val="0048332C"/>
    <w:rPr>
      <w:rFonts w:ascii="Arial" w:eastAsia="SimSun" w:hAnsi="Arial"/>
      <w:b/>
      <w:color w:val="000000"/>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CommentTextChar">
    <w:name w:val="Comment Text Char"/>
    <w:link w:val="CommentText"/>
    <w:uiPriority w:val="99"/>
    <w:rsid w:val="004B18DF"/>
    <w:rPr>
      <w:rFonts w:ascii="Arial" w:eastAsia="Times New Roman" w:hAnsi="Arial"/>
    </w:rPr>
  </w:style>
  <w:style w:type="paragraph" w:styleId="CommentText">
    <w:name w:val="annotation text"/>
    <w:basedOn w:val="Normal"/>
    <w:link w:val="CommentTextCh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CommentReference">
    <w:name w:val="annotation reference"/>
    <w:uiPriority w:val="99"/>
    <w:rsid w:val="004B18DF"/>
    <w:rPr>
      <w:sz w:val="16"/>
      <w:szCs w:val="16"/>
    </w:rPr>
  </w:style>
  <w:style w:type="character" w:customStyle="1" w:styleId="ListParagraphChar">
    <w:name w:val="List Paragraph Char"/>
    <w:link w:val="ListParagraph"/>
    <w:uiPriority w:val="34"/>
    <w:locked/>
    <w:rsid w:val="003A3C63"/>
  </w:style>
  <w:style w:type="character" w:customStyle="1" w:styleId="Heading1Char">
    <w:name w:val="Heading 1 Char"/>
    <w:aliases w:val="Edgar 1 Char,1 ghost Char,g Char,Nombre Proyecto Char,Título 1-BCN Char,MT1 Char,Título 1_rosado Char,1. Título 1 Char,Título 11 Char,Título 1A Char,Titre principal (1) Char,T1 Char,CAPITULO 1 Char,título 1 Char,(TITULO) Char,h1 Char"/>
    <w:link w:val="Heading1"/>
    <w:uiPriority w:val="9"/>
    <w:rsid w:val="0070526B"/>
    <w:rPr>
      <w:rFonts w:ascii="Calibri Light" w:eastAsia="SimSun" w:hAnsi="Calibri Light"/>
      <w:b/>
      <w:bCs/>
      <w:smallCaps/>
      <w:color w:val="000000"/>
      <w:sz w:val="36"/>
      <w:szCs w:val="36"/>
    </w:rPr>
  </w:style>
  <w:style w:type="character" w:customStyle="1" w:styleId="Heading3Char">
    <w:name w:val="Heading 3 Char"/>
    <w:aliases w:val="moloko Char,Edgar 3 Char,1.1.1Título 3 Char,Título 3-BCN Char,3 bullet Char,2 Char,MT3 Char,H3 Char,Título 3_verde Char,Título 3A Char,Sous-titre (3) Char"/>
    <w:link w:val="Heading3"/>
    <w:uiPriority w:val="9"/>
    <w:rsid w:val="0070526B"/>
    <w:rPr>
      <w:rFonts w:ascii="Calibri Light" w:eastAsia="SimSun" w:hAnsi="Calibri Light"/>
      <w:b/>
      <w:bCs/>
      <w:color w:val="000000"/>
      <w:szCs w:val="22"/>
    </w:rPr>
  </w:style>
  <w:style w:type="character" w:customStyle="1" w:styleId="Heading4Char">
    <w:name w:val="Heading 4 Char"/>
    <w:aliases w:val="Edgar 4 Char,Título 4 - BCN Char,4 dash Char,d Char,3 Char"/>
    <w:link w:val="Heading4"/>
    <w:uiPriority w:val="9"/>
    <w:rsid w:val="0070526B"/>
    <w:rPr>
      <w:rFonts w:ascii="Calibri Light" w:eastAsia="SimSun" w:hAnsi="Calibri Light"/>
      <w:b/>
      <w:bCs/>
      <w:i/>
      <w:iCs/>
      <w:color w:val="000000"/>
      <w:szCs w:val="22"/>
    </w:rPr>
  </w:style>
  <w:style w:type="character" w:customStyle="1" w:styleId="Heading5Char">
    <w:name w:val="Heading 5 Char"/>
    <w:aliases w:val="Título 5-BCN Char"/>
    <w:link w:val="Heading5"/>
    <w:uiPriority w:val="9"/>
    <w:rsid w:val="0070526B"/>
    <w:rPr>
      <w:rFonts w:ascii="Calibri Light" w:eastAsia="SimSun" w:hAnsi="Calibri Light"/>
      <w:color w:val="323E4F"/>
      <w:szCs w:val="22"/>
    </w:rPr>
  </w:style>
  <w:style w:type="character" w:customStyle="1" w:styleId="Heading6Char">
    <w:name w:val="Heading 6 Char"/>
    <w:aliases w:val="Título 6-BCN Char"/>
    <w:link w:val="Heading6"/>
    <w:uiPriority w:val="9"/>
    <w:rsid w:val="0070526B"/>
    <w:rPr>
      <w:rFonts w:ascii="Calibri Light" w:eastAsia="SimSun" w:hAnsi="Calibri Light"/>
      <w:i/>
      <w:iCs/>
      <w:color w:val="323E4F"/>
      <w:szCs w:val="22"/>
    </w:rPr>
  </w:style>
  <w:style w:type="character" w:customStyle="1" w:styleId="Heading7Char">
    <w:name w:val="Heading 7 Char"/>
    <w:link w:val="Heading7"/>
    <w:uiPriority w:val="9"/>
    <w:rsid w:val="0070526B"/>
    <w:rPr>
      <w:rFonts w:ascii="Calibri Light" w:eastAsia="SimSun" w:hAnsi="Calibri Light"/>
      <w:i/>
      <w:iCs/>
      <w:color w:val="404040"/>
      <w:szCs w:val="22"/>
    </w:rPr>
  </w:style>
  <w:style w:type="character" w:customStyle="1" w:styleId="Heading8Char">
    <w:name w:val="Heading 8 Char"/>
    <w:link w:val="Heading8"/>
    <w:uiPriority w:val="9"/>
    <w:rsid w:val="0070526B"/>
    <w:rPr>
      <w:rFonts w:ascii="Calibri Light" w:eastAsia="SimSun" w:hAnsi="Calibri Light"/>
      <w:color w:val="404040"/>
    </w:rPr>
  </w:style>
  <w:style w:type="character" w:customStyle="1" w:styleId="Heading9Char">
    <w:name w:val="Heading 9 Char"/>
    <w:link w:val="Heading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Heading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Heading2Char">
    <w:name w:val="Heading 2 Char"/>
    <w:link w:val="Heading2"/>
    <w:uiPriority w:val="9"/>
    <w:semiHidden/>
    <w:rsid w:val="0070526B"/>
    <w:rPr>
      <w:rFonts w:ascii="Calibri Light" w:eastAsia="SimSun" w:hAnsi="Calibri Light"/>
      <w:b/>
      <w:bCs/>
      <w:smallCaps/>
      <w:color w:val="000000"/>
      <w:sz w:val="28"/>
      <w:szCs w:val="28"/>
    </w:rPr>
  </w:style>
  <w:style w:type="paragraph" w:styleId="NormalWeb">
    <w:name w:val="Normal (Web)"/>
    <w:basedOn w:val="Normal"/>
    <w:link w:val="NormalWebChar"/>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on">
    <w:name w:val="Revision"/>
    <w:hidden/>
    <w:uiPriority w:val="99"/>
    <w:semiHidden/>
    <w:rsid w:val="00F54883"/>
    <w:pPr>
      <w:spacing w:after="160" w:line="259" w:lineRule="auto"/>
    </w:pPr>
    <w:rPr>
      <w:sz w:val="22"/>
      <w:szCs w:val="22"/>
      <w:lang w:eastAsia="en-US"/>
    </w:rPr>
  </w:style>
  <w:style w:type="paragraph" w:styleId="CommentSubject">
    <w:name w:val="annotation subject"/>
    <w:basedOn w:val="CommentText"/>
    <w:next w:val="CommentText"/>
    <w:link w:val="CommentSubjectCh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CommentSubjectChar">
    <w:name w:val="Comment Subject Char"/>
    <w:link w:val="CommentSubject"/>
    <w:uiPriority w:val="99"/>
    <w:semiHidden/>
    <w:rsid w:val="00C23FC8"/>
    <w:rPr>
      <w:rFonts w:ascii="Arial" w:eastAsia="Times New Roman" w:hAnsi="Arial"/>
      <w:b/>
      <w:bCs/>
      <w:lang w:eastAsia="en-US"/>
    </w:rPr>
  </w:style>
  <w:style w:type="paragraph" w:styleId="Captio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itle">
    <w:name w:val="Subtitle"/>
    <w:basedOn w:val="Normal"/>
    <w:next w:val="Normal"/>
    <w:link w:val="SubtitleChar"/>
    <w:uiPriority w:val="11"/>
    <w:qFormat/>
    <w:rsid w:val="0070526B"/>
    <w:pPr>
      <w:numPr>
        <w:ilvl w:val="1"/>
      </w:numPr>
    </w:pPr>
    <w:rPr>
      <w:color w:val="5A5A5A"/>
      <w:spacing w:val="10"/>
    </w:rPr>
  </w:style>
  <w:style w:type="character" w:customStyle="1" w:styleId="SubtitleChar">
    <w:name w:val="Subtitle Char"/>
    <w:link w:val="Subtitle"/>
    <w:uiPriority w:val="11"/>
    <w:rsid w:val="0070526B"/>
    <w:rPr>
      <w:color w:val="5A5A5A"/>
      <w:spacing w:val="10"/>
    </w:rPr>
  </w:style>
  <w:style w:type="character" w:styleId="Strong">
    <w:name w:val="Strong"/>
    <w:uiPriority w:val="22"/>
    <w:qFormat/>
    <w:rsid w:val="0070526B"/>
    <w:rPr>
      <w:b/>
      <w:bCs/>
      <w:color w:val="000000"/>
    </w:rPr>
  </w:style>
  <w:style w:type="character" w:styleId="Emphasis">
    <w:name w:val="Emphasis"/>
    <w:uiPriority w:val="20"/>
    <w:qFormat/>
    <w:rsid w:val="0070526B"/>
    <w:rPr>
      <w:i/>
      <w:iCs/>
      <w:color w:val="auto"/>
    </w:rPr>
  </w:style>
  <w:style w:type="paragraph" w:styleId="NoSpacing">
    <w:name w:val="No Spacing"/>
    <w:uiPriority w:val="1"/>
    <w:qFormat/>
    <w:rsid w:val="0070526B"/>
    <w:rPr>
      <w:sz w:val="22"/>
      <w:szCs w:val="22"/>
    </w:rPr>
  </w:style>
  <w:style w:type="paragraph" w:styleId="Quote">
    <w:name w:val="Quote"/>
    <w:basedOn w:val="Normal"/>
    <w:next w:val="Normal"/>
    <w:link w:val="QuoteChar"/>
    <w:uiPriority w:val="29"/>
    <w:qFormat/>
    <w:rsid w:val="0070526B"/>
    <w:pPr>
      <w:spacing w:before="160"/>
      <w:ind w:left="720" w:right="720"/>
    </w:pPr>
    <w:rPr>
      <w:i/>
      <w:iCs/>
      <w:color w:val="000000"/>
    </w:rPr>
  </w:style>
  <w:style w:type="character" w:customStyle="1" w:styleId="QuoteChar">
    <w:name w:val="Quote Char"/>
    <w:link w:val="Quote"/>
    <w:uiPriority w:val="29"/>
    <w:rsid w:val="0070526B"/>
    <w:rPr>
      <w:i/>
      <w:iCs/>
      <w:color w:val="000000"/>
    </w:rPr>
  </w:style>
  <w:style w:type="paragraph" w:styleId="IntenseQuote">
    <w:name w:val="Intense Quote"/>
    <w:basedOn w:val="Normal"/>
    <w:next w:val="Normal"/>
    <w:link w:val="IntenseQuoteCh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IntenseQuoteChar">
    <w:name w:val="Intense Quote Char"/>
    <w:link w:val="IntenseQuote"/>
    <w:uiPriority w:val="30"/>
    <w:rsid w:val="0070526B"/>
    <w:rPr>
      <w:color w:val="000000"/>
      <w:shd w:val="clear" w:color="auto" w:fill="F2F2F2"/>
    </w:rPr>
  </w:style>
  <w:style w:type="character" w:styleId="SubtleEmphasis">
    <w:name w:val="Subtle Emphasis"/>
    <w:uiPriority w:val="19"/>
    <w:qFormat/>
    <w:rsid w:val="0070526B"/>
    <w:rPr>
      <w:i/>
      <w:iCs/>
      <w:color w:val="404040"/>
    </w:rPr>
  </w:style>
  <w:style w:type="character" w:styleId="IntenseEmphasis">
    <w:name w:val="Intense Emphasis"/>
    <w:uiPriority w:val="21"/>
    <w:qFormat/>
    <w:rsid w:val="0070526B"/>
    <w:rPr>
      <w:b/>
      <w:bCs/>
      <w:i/>
      <w:iCs/>
      <w:caps/>
    </w:rPr>
  </w:style>
  <w:style w:type="character" w:styleId="SubtleReference">
    <w:name w:val="Subtle Reference"/>
    <w:uiPriority w:val="31"/>
    <w:qFormat/>
    <w:rsid w:val="0070526B"/>
    <w:rPr>
      <w:smallCaps/>
      <w:color w:val="404040"/>
      <w:u w:val="single" w:color="7F7F7F"/>
    </w:rPr>
  </w:style>
  <w:style w:type="character" w:styleId="IntenseReference">
    <w:name w:val="Intense Reference"/>
    <w:uiPriority w:val="32"/>
    <w:qFormat/>
    <w:rsid w:val="0070526B"/>
    <w:rPr>
      <w:b/>
      <w:bCs/>
      <w:smallCaps/>
      <w:u w:val="single"/>
    </w:rPr>
  </w:style>
  <w:style w:type="character" w:styleId="BookTitle">
    <w:name w:val="Book Title"/>
    <w:uiPriority w:val="33"/>
    <w:qFormat/>
    <w:rsid w:val="0070526B"/>
    <w:rPr>
      <w:b w:val="0"/>
      <w:bCs w:val="0"/>
      <w:smallCaps/>
      <w:spacing w:val="5"/>
    </w:rPr>
  </w:style>
  <w:style w:type="paragraph" w:styleId="TOCHeading">
    <w:name w:val="TOC Heading"/>
    <w:basedOn w:val="Heading1"/>
    <w:next w:val="Normal"/>
    <w:uiPriority w:val="39"/>
    <w:semiHidden/>
    <w:unhideWhenUsed/>
    <w:qFormat/>
    <w:rsid w:val="0070526B"/>
    <w:pPr>
      <w:outlineLvl w:val="9"/>
    </w:pPr>
  </w:style>
  <w:style w:type="character" w:customStyle="1" w:styleId="font61">
    <w:name w:val="font61"/>
    <w:basedOn w:val="DefaultParagraphFont"/>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DefaultParagraphFont"/>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DefaultParagraphFont"/>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eNormal"/>
    <w:next w:val="TableGridLight"/>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unhideWhenUsed/>
    <w:rsid w:val="009F4F29"/>
    <w:rPr>
      <w:color w:val="605E5C"/>
      <w:shd w:val="clear" w:color="auto" w:fill="E1DFDD"/>
    </w:rPr>
  </w:style>
  <w:style w:type="character" w:styleId="Mention">
    <w:name w:val="Mention"/>
    <w:basedOn w:val="DefaultParagraphFont"/>
    <w:uiPriority w:val="99"/>
    <w:unhideWhenUsed/>
    <w:rsid w:val="009F4F29"/>
    <w:rPr>
      <w:color w:val="2B579A"/>
      <w:shd w:val="clear" w:color="auto" w:fill="E1DFDD"/>
    </w:rPr>
  </w:style>
  <w:style w:type="paragraph" w:customStyle="1" w:styleId="paragraph">
    <w:name w:val="paragraph"/>
    <w:basedOn w:val="Normal"/>
    <w:rsid w:val="00D1727A"/>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DefaultParagraphFont"/>
    <w:rsid w:val="00D1727A"/>
  </w:style>
  <w:style w:type="character" w:customStyle="1" w:styleId="eop">
    <w:name w:val="eop"/>
    <w:basedOn w:val="DefaultParagraphFont"/>
    <w:rsid w:val="00D1727A"/>
  </w:style>
  <w:style w:type="character" w:customStyle="1" w:styleId="NormalWebChar">
    <w:name w:val="Normal (Web) Char"/>
    <w:link w:val="NormalWeb"/>
    <w:uiPriority w:val="99"/>
    <w:locked/>
    <w:rsid w:val="00415B1E"/>
    <w:rPr>
      <w:rFonts w:ascii="Times New Roman" w:hAnsi="Times New Roman"/>
      <w:sz w:val="24"/>
      <w:szCs w:val="24"/>
    </w:rPr>
  </w:style>
  <w:style w:type="paragraph" w:styleId="ListBullet">
    <w:name w:val="List Bullet"/>
    <w:basedOn w:val="Normal"/>
    <w:uiPriority w:val="99"/>
    <w:unhideWhenUsed/>
    <w:rsid w:val="00415B1E"/>
    <w:pPr>
      <w:numPr>
        <w:numId w:val="25"/>
      </w:numPr>
      <w:tabs>
        <w:tab w:val="clear" w:pos="360"/>
      </w:tabs>
      <w:spacing w:after="200" w:line="276" w:lineRule="auto"/>
      <w:ind w:left="0" w:firstLine="0"/>
      <w:contextualSpacing/>
      <w:jc w:val="left"/>
    </w:pPr>
    <w:rPr>
      <w:rFonts w:asciiTheme="minorHAnsi" w:eastAsiaTheme="minorEastAsia" w:hAnsiTheme="minorHAnsi" w:cstheme="minorBidi"/>
      <w:sz w:val="22"/>
      <w:lang w:val="en-US" w:eastAsia="en-US"/>
    </w:rPr>
  </w:style>
  <w:style w:type="character" w:customStyle="1" w:styleId="citation-1842">
    <w:name w:val="citation-1842"/>
    <w:basedOn w:val="DefaultParagraphFont"/>
    <w:rsid w:val="0060001B"/>
  </w:style>
  <w:style w:type="character" w:customStyle="1" w:styleId="citation-1841">
    <w:name w:val="citation-1841"/>
    <w:basedOn w:val="DefaultParagraphFont"/>
    <w:rsid w:val="0060001B"/>
  </w:style>
  <w:style w:type="character" w:customStyle="1" w:styleId="citation-1840">
    <w:name w:val="citation-1840"/>
    <w:basedOn w:val="DefaultParagraphFont"/>
    <w:rsid w:val="0060001B"/>
  </w:style>
  <w:style w:type="character" w:customStyle="1" w:styleId="citation-1839">
    <w:name w:val="citation-1839"/>
    <w:basedOn w:val="DefaultParagraphFont"/>
    <w:rsid w:val="0060001B"/>
  </w:style>
  <w:style w:type="character" w:customStyle="1" w:styleId="citation-1838">
    <w:name w:val="citation-1838"/>
    <w:basedOn w:val="DefaultParagraphFont"/>
    <w:rsid w:val="0060001B"/>
  </w:style>
  <w:style w:type="character" w:customStyle="1" w:styleId="citation-1837">
    <w:name w:val="citation-1837"/>
    <w:basedOn w:val="DefaultParagraphFont"/>
    <w:rsid w:val="0060001B"/>
  </w:style>
  <w:style w:type="character" w:customStyle="1" w:styleId="citation-1836">
    <w:name w:val="citation-1836"/>
    <w:basedOn w:val="DefaultParagraphFont"/>
    <w:rsid w:val="0060001B"/>
  </w:style>
  <w:style w:type="character" w:customStyle="1" w:styleId="citation-1834">
    <w:name w:val="citation-1834"/>
    <w:basedOn w:val="DefaultParagraphFont"/>
    <w:rsid w:val="0060001B"/>
  </w:style>
  <w:style w:type="character" w:customStyle="1" w:styleId="citation-1833">
    <w:name w:val="citation-1833"/>
    <w:basedOn w:val="DefaultParagraphFont"/>
    <w:rsid w:val="0060001B"/>
  </w:style>
  <w:style w:type="character" w:customStyle="1" w:styleId="citation-1832">
    <w:name w:val="citation-1832"/>
    <w:basedOn w:val="DefaultParagraphFont"/>
    <w:rsid w:val="0060001B"/>
  </w:style>
  <w:style w:type="character" w:customStyle="1" w:styleId="citation-1831">
    <w:name w:val="citation-1831"/>
    <w:basedOn w:val="DefaultParagraphFont"/>
    <w:rsid w:val="0060001B"/>
  </w:style>
  <w:style w:type="character" w:customStyle="1" w:styleId="citation-1830">
    <w:name w:val="citation-1830"/>
    <w:basedOn w:val="DefaultParagraphFont"/>
    <w:rsid w:val="0060001B"/>
  </w:style>
  <w:style w:type="character" w:customStyle="1" w:styleId="citation-1829">
    <w:name w:val="citation-1829"/>
    <w:basedOn w:val="DefaultParagraphFont"/>
    <w:rsid w:val="0060001B"/>
  </w:style>
  <w:style w:type="character" w:customStyle="1" w:styleId="citation-1828">
    <w:name w:val="citation-1828"/>
    <w:basedOn w:val="DefaultParagraphFont"/>
    <w:rsid w:val="0060001B"/>
  </w:style>
  <w:style w:type="character" w:customStyle="1" w:styleId="citation-1827">
    <w:name w:val="citation-1827"/>
    <w:basedOn w:val="DefaultParagraphFont"/>
    <w:rsid w:val="0060001B"/>
  </w:style>
  <w:style w:type="character" w:customStyle="1" w:styleId="citation-1825">
    <w:name w:val="citation-1825"/>
    <w:basedOn w:val="DefaultParagraphFont"/>
    <w:rsid w:val="00600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9127124">
      <w:bodyDiv w:val="1"/>
      <w:marLeft w:val="0"/>
      <w:marRight w:val="0"/>
      <w:marTop w:val="0"/>
      <w:marBottom w:val="0"/>
      <w:divBdr>
        <w:top w:val="none" w:sz="0" w:space="0" w:color="auto"/>
        <w:left w:val="none" w:sz="0" w:space="0" w:color="auto"/>
        <w:bottom w:val="none" w:sz="0" w:space="0" w:color="auto"/>
        <w:right w:val="none" w:sz="0" w:space="0" w:color="auto"/>
      </w:divBdr>
      <w:divsChild>
        <w:div w:id="169104287">
          <w:marLeft w:val="0"/>
          <w:marRight w:val="0"/>
          <w:marTop w:val="0"/>
          <w:marBottom w:val="0"/>
          <w:divBdr>
            <w:top w:val="none" w:sz="0" w:space="0" w:color="auto"/>
            <w:left w:val="none" w:sz="0" w:space="0" w:color="auto"/>
            <w:bottom w:val="none" w:sz="0" w:space="0" w:color="auto"/>
            <w:right w:val="none" w:sz="0" w:space="0" w:color="auto"/>
          </w:divBdr>
        </w:div>
        <w:div w:id="283584382">
          <w:marLeft w:val="0"/>
          <w:marRight w:val="0"/>
          <w:marTop w:val="0"/>
          <w:marBottom w:val="0"/>
          <w:divBdr>
            <w:top w:val="none" w:sz="0" w:space="0" w:color="auto"/>
            <w:left w:val="none" w:sz="0" w:space="0" w:color="auto"/>
            <w:bottom w:val="none" w:sz="0" w:space="0" w:color="auto"/>
            <w:right w:val="none" w:sz="0" w:space="0" w:color="auto"/>
          </w:divBdr>
        </w:div>
      </w:divsChild>
    </w:div>
    <w:div w:id="552276050">
      <w:bodyDiv w:val="1"/>
      <w:marLeft w:val="0"/>
      <w:marRight w:val="0"/>
      <w:marTop w:val="0"/>
      <w:marBottom w:val="0"/>
      <w:divBdr>
        <w:top w:val="none" w:sz="0" w:space="0" w:color="auto"/>
        <w:left w:val="none" w:sz="0" w:space="0" w:color="auto"/>
        <w:bottom w:val="none" w:sz="0" w:space="0" w:color="auto"/>
        <w:right w:val="none" w:sz="0" w:space="0" w:color="auto"/>
      </w:divBdr>
      <w:divsChild>
        <w:div w:id="467089176">
          <w:marLeft w:val="0"/>
          <w:marRight w:val="0"/>
          <w:marTop w:val="0"/>
          <w:marBottom w:val="0"/>
          <w:divBdr>
            <w:top w:val="none" w:sz="0" w:space="0" w:color="auto"/>
            <w:left w:val="none" w:sz="0" w:space="0" w:color="auto"/>
            <w:bottom w:val="none" w:sz="0" w:space="0" w:color="auto"/>
            <w:right w:val="none" w:sz="0" w:space="0" w:color="auto"/>
          </w:divBdr>
        </w:div>
        <w:div w:id="712651430">
          <w:marLeft w:val="0"/>
          <w:marRight w:val="0"/>
          <w:marTop w:val="0"/>
          <w:marBottom w:val="0"/>
          <w:divBdr>
            <w:top w:val="none" w:sz="0" w:space="0" w:color="auto"/>
            <w:left w:val="none" w:sz="0" w:space="0" w:color="auto"/>
            <w:bottom w:val="none" w:sz="0" w:space="0" w:color="auto"/>
            <w:right w:val="none" w:sz="0" w:space="0" w:color="auto"/>
          </w:divBdr>
        </w:div>
      </w:divsChild>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42F96E-D617-144E-9A49-4FDE230BA57C}">
  <ds:schemaRefs>
    <ds:schemaRef ds:uri="http://schemas.openxmlformats.org/officeDocument/2006/bibliography"/>
  </ds:schemaRefs>
</ds:datastoreItem>
</file>

<file path=customXml/itemProps2.xml><?xml version="1.0" encoding="utf-8"?>
<ds:datastoreItem xmlns:ds="http://schemas.openxmlformats.org/officeDocument/2006/customXml" ds:itemID="{E20D660E-7AFF-4C83-AB09-C904200B7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9602</Words>
  <Characters>54736</Characters>
  <Application>Microsoft Office Word</Application>
  <DocSecurity>0</DocSecurity>
  <Lines>456</Lines>
  <Paragraphs>128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64210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Ivan Camilo Alarcon Luna</cp:lastModifiedBy>
  <cp:revision>6</cp:revision>
  <cp:lastPrinted>2021-07-12T16:26:00Z</cp:lastPrinted>
  <dcterms:created xsi:type="dcterms:W3CDTF">2026-09-17T14:30:00Z</dcterms:created>
  <dcterms:modified xsi:type="dcterms:W3CDTF">2026-09-17T15:22:00Z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