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7777777" w:rsidR="009A67BC" w:rsidRPr="000A541E" w:rsidRDefault="00AB4200" w:rsidP="007C1B92">
      <w:pPr>
        <w:pStyle w:val="Prrafodelista"/>
        <w:ind w:left="0"/>
        <w:jc w:val="center"/>
        <w:rPr>
          <w:rFonts w:cstheme="minorHAnsi"/>
          <w:b/>
          <w:szCs w:val="20"/>
          <w:lang w:val="es-CO"/>
        </w:rPr>
      </w:pPr>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0A541E" w:rsidRDefault="002137BA" w:rsidP="2BFC450E">
      <w:pPr>
        <w:jc w:val="both"/>
        <w:rPr>
          <w:rFonts w:eastAsia="Arial" w:cstheme="minorHAnsi"/>
          <w:szCs w:val="20"/>
          <w:lang w:val="es-CO"/>
        </w:rPr>
      </w:pPr>
    </w:p>
    <w:p w14:paraId="5ECB9C11" w14:textId="319557A9" w:rsidR="2BFC450E" w:rsidRPr="000A541E" w:rsidRDefault="2BFC450E" w:rsidP="266BBE19">
      <w:pPr>
        <w:jc w:val="both"/>
        <w:rPr>
          <w:rFonts w:eastAsia="Arial"/>
          <w:lang w:val="es-CO"/>
        </w:rPr>
      </w:pPr>
      <w:r w:rsidRPr="000A541E">
        <w:rPr>
          <w:rFonts w:eastAsia="Arial"/>
          <w:lang w:val="es-CO"/>
        </w:rPr>
        <w:t xml:space="preserve">Para </w:t>
      </w:r>
      <w:r w:rsidR="00702E00" w:rsidRPr="000A541E">
        <w:rPr>
          <w:rFonts w:eastAsia="Arial"/>
          <w:lang w:val="es-CO"/>
        </w:rPr>
        <w:t>efectos de interpretación del Pliego</w:t>
      </w:r>
      <w:r w:rsidR="00610E24" w:rsidRPr="000A541E">
        <w:rPr>
          <w:rFonts w:eastAsia="Arial"/>
          <w:lang w:val="es-CO"/>
        </w:rPr>
        <w:t xml:space="preserve"> de Condiciones: </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Subsección C, del 12 de noviembre de 2014, Radicado 27.986, Consejero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Administración Delegada:</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lastRenderedPageBreak/>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1F200F56" w:rsidR="0027017E" w:rsidRPr="000A541E" w:rsidRDefault="0027017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00FA43C8">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w:t>
      </w:r>
      <w:r w:rsidR="00FA43C8">
        <w:rPr>
          <w:rFonts w:asciiTheme="minorHAnsi" w:hAnsiTheme="minorHAnsi" w:cstheme="minorHAnsi"/>
          <w:sz w:val="20"/>
          <w:szCs w:val="20"/>
          <w:lang w:val="es-CO"/>
        </w:rPr>
        <w:t xml:space="preserve">que establecen los requisitos </w:t>
      </w:r>
      <w:r w:rsidR="00FA43C8" w:rsidRPr="000A541E">
        <w:rPr>
          <w:rFonts w:asciiTheme="minorHAnsi" w:hAnsiTheme="minorHAnsi" w:cstheme="minorHAnsi"/>
          <w:sz w:val="20"/>
          <w:szCs w:val="20"/>
          <w:lang w:val="es-CO"/>
        </w:rPr>
        <w:t>habilitantes, factores técnicos, económicos y otros</w:t>
      </w:r>
      <w:r w:rsidR="00FA43C8">
        <w:rPr>
          <w:rFonts w:asciiTheme="minorHAnsi" w:hAnsiTheme="minorHAnsi" w:cstheme="minorHAnsi"/>
          <w:sz w:val="20"/>
          <w:szCs w:val="20"/>
          <w:lang w:val="es-CO"/>
        </w:rPr>
        <w:t xml:space="preserve"> </w:t>
      </w:r>
      <w:r w:rsidR="009164C8">
        <w:rPr>
          <w:rFonts w:asciiTheme="minorHAnsi" w:hAnsiTheme="minorHAnsi" w:cstheme="minorHAnsi"/>
          <w:sz w:val="20"/>
          <w:szCs w:val="20"/>
          <w:lang w:val="es-CO"/>
        </w:rPr>
        <w:t>requisitos que representan buenas prácticas contractuales de carácter obligatorio para las Entidades sometidas al Estatuto General de Contratación de la A</w:t>
      </w:r>
      <w:r w:rsidR="00D946A0">
        <w:rPr>
          <w:rFonts w:asciiTheme="minorHAnsi" w:hAnsiTheme="minorHAnsi" w:cstheme="minorHAnsi"/>
          <w:sz w:val="20"/>
          <w:szCs w:val="20"/>
          <w:lang w:val="es-CO"/>
        </w:rPr>
        <w:t xml:space="preserve">dministración Pública. </w:t>
      </w:r>
      <w:r w:rsidRPr="000A541E">
        <w:rPr>
          <w:rFonts w:asciiTheme="minorHAnsi" w:hAnsiTheme="minorHAnsi" w:cstheme="minorHAnsi"/>
          <w:sz w:val="20"/>
          <w:szCs w:val="20"/>
          <w:lang w:val="es-CO"/>
        </w:rPr>
        <w:t xml:space="preserve">. </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 xml:space="preserv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0"/>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0C2337A3" w14:textId="3F8DC3D6" w:rsidR="00071442" w:rsidRDefault="007072E4" w:rsidP="00B31543">
      <w:pPr>
        <w:jc w:val="both"/>
        <w:rPr>
          <w:rFonts w:eastAsia="Arial" w:cstheme="minorHAnsi"/>
          <w:szCs w:val="20"/>
          <w:lang w:val="es-CO"/>
        </w:rPr>
      </w:pPr>
      <w:r w:rsidRPr="00B31543">
        <w:rPr>
          <w:rFonts w:eastAsia="Arial" w:cstheme="minorHAnsi"/>
          <w:szCs w:val="20"/>
          <w:highlight w:val="lightGray"/>
          <w:lang w:val="es-CO"/>
        </w:rPr>
        <w:lastRenderedPageBreak/>
        <w:t>[</w:t>
      </w:r>
      <w:r w:rsidR="00071442" w:rsidRPr="000A541E">
        <w:rPr>
          <w:rFonts w:eastAsia="Arial" w:cstheme="minorHAnsi"/>
          <w:szCs w:val="20"/>
          <w:highlight w:val="lightGray"/>
          <w:lang w:val="es-CO"/>
        </w:rPr>
        <w:t xml:space="preserve">La Entidad deberá </w:t>
      </w:r>
      <w:r w:rsidR="00851EDA" w:rsidRPr="000A541E">
        <w:rPr>
          <w:rFonts w:eastAsia="Arial" w:cstheme="minorHAnsi"/>
          <w:szCs w:val="20"/>
          <w:highlight w:val="lightGray"/>
          <w:lang w:val="es-CO"/>
        </w:rPr>
        <w:t>inc</w:t>
      </w:r>
      <w:r w:rsidR="00851EDA">
        <w:rPr>
          <w:rFonts w:eastAsia="Arial" w:cstheme="minorHAnsi"/>
          <w:szCs w:val="20"/>
          <w:highlight w:val="lightGray"/>
          <w:lang w:val="es-CO"/>
        </w:rPr>
        <w:t>o</w:t>
      </w:r>
      <w:r w:rsidR="00EC3FDB">
        <w:rPr>
          <w:rFonts w:eastAsia="Arial" w:cstheme="minorHAnsi"/>
          <w:szCs w:val="20"/>
          <w:highlight w:val="lightGray"/>
          <w:lang w:val="es-CO"/>
        </w:rPr>
        <w:t>rporar</w:t>
      </w:r>
      <w:r w:rsidR="00851EDA" w:rsidRPr="000A541E">
        <w:rPr>
          <w:rFonts w:eastAsia="Arial" w:cstheme="minorHAnsi"/>
          <w:szCs w:val="20"/>
          <w:highlight w:val="lightGray"/>
          <w:lang w:val="es-CO"/>
        </w:rPr>
        <w:t xml:space="preserve"> </w:t>
      </w:r>
      <w:r w:rsidR="00071442" w:rsidRPr="000A541E">
        <w:rPr>
          <w:rFonts w:eastAsia="Arial" w:cstheme="minorHAnsi"/>
          <w:szCs w:val="20"/>
          <w:highlight w:val="lightGray"/>
          <w:lang w:val="es-CO"/>
        </w:rPr>
        <w:t>en orden alfabético los conceptos adicionales que apli</w:t>
      </w:r>
      <w:r w:rsidR="00EC3FDB">
        <w:rPr>
          <w:rFonts w:eastAsia="Arial" w:cstheme="minorHAnsi"/>
          <w:szCs w:val="20"/>
          <w:highlight w:val="lightGray"/>
          <w:lang w:val="es-CO"/>
        </w:rPr>
        <w:t>quen</w:t>
      </w:r>
      <w:r w:rsidR="00071442" w:rsidRPr="000A541E">
        <w:rPr>
          <w:rFonts w:eastAsia="Arial" w:cstheme="minorHAnsi"/>
          <w:szCs w:val="20"/>
          <w:highlight w:val="lightGray"/>
          <w:lang w:val="es-CO"/>
        </w:rPr>
        <w:t xml:space="preserve"> al </w:t>
      </w:r>
      <w:r w:rsidR="00EC3FDB">
        <w:rPr>
          <w:rFonts w:eastAsia="Arial" w:cstheme="minorHAnsi"/>
          <w:szCs w:val="20"/>
          <w:highlight w:val="lightGray"/>
          <w:lang w:val="es-CO"/>
        </w:rPr>
        <w:t>P</w:t>
      </w:r>
      <w:r w:rsidR="00071442" w:rsidRPr="000A541E">
        <w:rPr>
          <w:rFonts w:eastAsia="Arial" w:cstheme="minorHAnsi"/>
          <w:szCs w:val="20"/>
          <w:highlight w:val="lightGray"/>
          <w:lang w:val="es-CO"/>
        </w:rPr>
        <w:t>roceso de</w:t>
      </w:r>
      <w:r w:rsidR="00EC3FDB">
        <w:rPr>
          <w:rFonts w:eastAsia="Arial" w:cstheme="minorHAnsi"/>
          <w:szCs w:val="20"/>
          <w:highlight w:val="lightGray"/>
          <w:lang w:val="es-CO"/>
        </w:rPr>
        <w:t xml:space="preserve"> Contratación</w:t>
      </w:r>
      <w:r w:rsidR="00071442" w:rsidRPr="000A541E">
        <w:rPr>
          <w:rFonts w:eastAsia="Arial" w:cstheme="minorHAnsi"/>
          <w:szCs w:val="20"/>
          <w:highlight w:val="lightGray"/>
          <w:lang w:val="es-CO"/>
        </w:rPr>
        <w:t xml:space="preserve"> que no estén incluidos en el presente anexo</w:t>
      </w:r>
      <w:r w:rsidR="00DC09B7">
        <w:rPr>
          <w:rFonts w:eastAsia="Arial" w:cstheme="minorHAnsi"/>
          <w:szCs w:val="20"/>
          <w:lang w:val="es-CO"/>
        </w:rPr>
        <w:t>.</w:t>
      </w:r>
      <w:r w:rsidR="00071442" w:rsidRPr="000A541E">
        <w:rPr>
          <w:rFonts w:eastAsia="Arial" w:cstheme="minorHAnsi"/>
          <w:szCs w:val="20"/>
          <w:lang w:val="es-CO"/>
        </w:rPr>
        <w:t xml:space="preserve"> </w:t>
      </w:r>
    </w:p>
    <w:p w14:paraId="52EE1C13" w14:textId="77777777" w:rsidR="00DC09B7" w:rsidRDefault="00DC09B7" w:rsidP="007163E7">
      <w:pPr>
        <w:rPr>
          <w:rFonts w:eastAsia="Arial"/>
          <w:szCs w:val="20"/>
          <w:highlight w:val="lightGray"/>
          <w:lang w:val="es-CO"/>
        </w:rPr>
      </w:pPr>
    </w:p>
    <w:p w14:paraId="29B40119" w14:textId="11B56175" w:rsidR="00DC09B7" w:rsidRPr="000A541E" w:rsidRDefault="00DC09B7" w:rsidP="00B31543">
      <w:pPr>
        <w:jc w:val="both"/>
        <w:rPr>
          <w:rFonts w:cstheme="minorHAnsi"/>
          <w:b/>
          <w:szCs w:val="20"/>
          <w:lang w:val="es-CO"/>
        </w:rPr>
      </w:pPr>
      <w:r>
        <w:rPr>
          <w:rFonts w:eastAsia="Arial"/>
          <w:szCs w:val="20"/>
          <w:highlight w:val="lightGray"/>
          <w:lang w:val="es-CO"/>
        </w:rPr>
        <w:t>De igual forma, la Entidad deberá dar uso a las definiciones o conceptos establecidos en el Reglamento Técnico para el Sector de Agua Potable y Saneamiento Básico – RAS, así como lo establecido en la Resolución 330 del 8 de junio de 2017 del Ministerio de Vivienda, Ciudad y Territorio, o aquella que la modifique, adicione o sustituya.</w:t>
      </w:r>
      <w:r w:rsidRPr="005A5AC2">
        <w:rPr>
          <w:rFonts w:eastAsia="Arial"/>
          <w:szCs w:val="20"/>
          <w:highlight w:val="lightGray"/>
          <w:lang w:val="es-CO"/>
        </w:rPr>
        <w:t>]</w:t>
      </w:r>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r w:rsidR="00EF4C21">
        <w:rPr>
          <w:rFonts w:cstheme="minorHAnsi"/>
          <w:szCs w:val="20"/>
          <w:lang w:val="es-CO"/>
        </w:rPr>
        <w:t xml:space="preserve">al </w:t>
      </w:r>
      <w:r w:rsidRPr="000A541E">
        <w:rPr>
          <w:rFonts w:cstheme="minorHAnsi"/>
          <w:szCs w:val="20"/>
          <w:lang w:val="es-CO"/>
        </w:rPr>
        <w:t xml:space="preserve"> conjunto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proofErr w:type="spellStart"/>
      <w:r w:rsidRPr="00B31543">
        <w:rPr>
          <w:rFonts w:ascii="Arial" w:hAnsi="Arial" w:cs="Arial"/>
          <w:szCs w:val="20"/>
          <w:lang w:val="pt-BR"/>
        </w:rPr>
        <w:t>Desecho</w:t>
      </w:r>
      <w:proofErr w:type="spellEnd"/>
      <w:r w:rsidRPr="00B31543">
        <w:rPr>
          <w:rFonts w:ascii="Arial" w:hAnsi="Arial" w:cs="Arial"/>
          <w:szCs w:val="20"/>
          <w:lang w:val="pt-BR"/>
        </w:rPr>
        <w:t xml:space="preserve"> líquido provenientes de </w:t>
      </w:r>
      <w:proofErr w:type="spellStart"/>
      <w:r w:rsidRPr="00B31543">
        <w:rPr>
          <w:rFonts w:ascii="Arial" w:hAnsi="Arial" w:cs="Arial"/>
          <w:szCs w:val="20"/>
          <w:lang w:val="pt-BR"/>
        </w:rPr>
        <w:t>residencias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edificios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instituciones</w:t>
      </w:r>
      <w:proofErr w:type="spellEnd"/>
      <w:r w:rsidRPr="00B31543">
        <w:rPr>
          <w:rFonts w:ascii="Arial" w:hAnsi="Arial" w:cs="Arial"/>
          <w:szCs w:val="20"/>
          <w:lang w:val="pt-BR"/>
        </w:rPr>
        <w:t xml:space="preserve">, fábricas o </w:t>
      </w:r>
      <w:proofErr w:type="gramStart"/>
      <w:r w:rsidRPr="00B31543">
        <w:rPr>
          <w:rFonts w:ascii="Arial" w:hAnsi="Arial" w:cs="Arial"/>
          <w:szCs w:val="20"/>
          <w:lang w:val="pt-BR"/>
        </w:rPr>
        <w:t>industrias</w:t>
      </w:r>
      <w:proofErr w:type="gramEnd"/>
      <w:r w:rsidRPr="00B31543">
        <w:rPr>
          <w:rFonts w:ascii="Arial" w:hAnsi="Arial" w:cs="Arial"/>
          <w:szCs w:val="20"/>
          <w:lang w:val="pt-BR"/>
        </w:rPr>
        <w:t xml:space="preserve">.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Caudal o masa de un parámetro por unidad de área y por unidad de tiempo que se emplea para dimensionar un proceso de tratamiento ( m³/(m² día), kg DBO/(</w:t>
      </w:r>
      <w:proofErr w:type="spellStart"/>
      <w:r w:rsidRPr="000A541E">
        <w:rPr>
          <w:rFonts w:cstheme="minorHAnsi"/>
          <w:szCs w:val="20"/>
          <w:lang w:val="es-CO"/>
        </w:rPr>
        <w:t>ha</w:t>
      </w:r>
      <w:proofErr w:type="spellEnd"/>
      <w:r w:rsidRPr="000A541E">
        <w:rPr>
          <w:rFonts w:cstheme="minorHAnsi"/>
          <w:szCs w:val="20"/>
          <w:lang w:val="es-CO"/>
        </w:rPr>
        <w:t xml:space="preserve">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0A541E">
        <w:rPr>
          <w:rFonts w:cstheme="minorHAnsi"/>
          <w:szCs w:val="20"/>
          <w:lang w:val="es-CO"/>
        </w:rPr>
        <w:t>ºC</w:t>
      </w:r>
      <w:proofErr w:type="spellEnd"/>
      <w:r w:rsidRPr="000A541E">
        <w:rPr>
          <w:rFonts w:cstheme="minorHAnsi"/>
          <w:szCs w:val="20"/>
          <w:lang w:val="es-CO"/>
        </w:rPr>
        <w:t>).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lastRenderedPageBreak/>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lastRenderedPageBreak/>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8052B" w14:textId="77777777" w:rsidR="00192511" w:rsidRDefault="00192511" w:rsidP="004F2C35">
      <w:r>
        <w:separator/>
      </w:r>
    </w:p>
  </w:endnote>
  <w:endnote w:type="continuationSeparator" w:id="0">
    <w:p w14:paraId="3900141D" w14:textId="77777777" w:rsidR="00192511" w:rsidRDefault="00192511" w:rsidP="004F2C35">
      <w:r>
        <w:continuationSeparator/>
      </w:r>
    </w:p>
  </w:endnote>
  <w:endnote w:type="continuationNotice" w:id="1">
    <w:p w14:paraId="38CB1BDC" w14:textId="77777777" w:rsidR="00192511" w:rsidRDefault="00192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92764" w:rsidRPr="000F04AE" w14:paraId="59ADDFBA" w14:textId="77777777" w:rsidTr="00E858D4">
      <w:trPr>
        <w:trHeight w:val="220"/>
      </w:trPr>
      <w:tc>
        <w:tcPr>
          <w:tcW w:w="969" w:type="pct"/>
          <w:vAlign w:val="center"/>
        </w:tcPr>
        <w:p w14:paraId="2166C6BC" w14:textId="77777777" w:rsidR="000963AC" w:rsidRPr="00B31543" w:rsidRDefault="000963AC" w:rsidP="000963AC">
          <w:pPr>
            <w:spacing w:after="4" w:line="249" w:lineRule="auto"/>
            <w:ind w:left="10" w:hanging="10"/>
            <w:rPr>
              <w:rFonts w:ascii="Arial" w:eastAsia="Arial" w:hAnsi="Arial" w:cs="Arial"/>
              <w:b/>
              <w:sz w:val="16"/>
              <w:szCs w:val="16"/>
              <w:lang w:eastAsia="es-CO"/>
            </w:rPr>
          </w:pPr>
          <w:r w:rsidRPr="00B31543">
            <w:rPr>
              <w:rFonts w:ascii="Arial" w:eastAsia="Arial" w:hAnsi="Arial" w:cs="Arial"/>
              <w:b/>
              <w:sz w:val="16"/>
              <w:szCs w:val="16"/>
              <w:lang w:eastAsia="es-CO"/>
            </w:rPr>
            <w:t>Código</w:t>
          </w:r>
        </w:p>
      </w:tc>
      <w:tc>
        <w:tcPr>
          <w:tcW w:w="2424" w:type="pct"/>
          <w:vAlign w:val="center"/>
        </w:tcPr>
        <w:p w14:paraId="7EE2CD8B" w14:textId="7F4A3E05" w:rsidR="000963AC" w:rsidRPr="00B31543" w:rsidRDefault="000674CD"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CCE-EICP-IDI-14</w:t>
          </w:r>
        </w:p>
      </w:tc>
      <w:tc>
        <w:tcPr>
          <w:tcW w:w="1250" w:type="pct"/>
          <w:vAlign w:val="center"/>
        </w:tcPr>
        <w:p w14:paraId="5DF456FD" w14:textId="77777777" w:rsidR="000963AC" w:rsidRPr="00B31543" w:rsidRDefault="000963AC" w:rsidP="000963AC">
          <w:pPr>
            <w:spacing w:after="4" w:line="249" w:lineRule="auto"/>
            <w:ind w:left="10" w:hanging="10"/>
            <w:jc w:val="center"/>
            <w:rPr>
              <w:rFonts w:ascii="Arial" w:eastAsia="Arial" w:hAnsi="Arial" w:cs="Arial"/>
              <w:b/>
              <w:sz w:val="16"/>
              <w:szCs w:val="16"/>
              <w:lang w:eastAsia="es-CO"/>
            </w:rPr>
          </w:pPr>
          <w:r w:rsidRPr="00B31543">
            <w:rPr>
              <w:rFonts w:ascii="Arial" w:eastAsia="Arial" w:hAnsi="Arial" w:cs="Arial"/>
              <w:b/>
              <w:sz w:val="16"/>
              <w:szCs w:val="16"/>
              <w:lang w:eastAsia="es-CO"/>
            </w:rPr>
            <w:t>Versión</w:t>
          </w:r>
        </w:p>
      </w:tc>
      <w:tc>
        <w:tcPr>
          <w:tcW w:w="357" w:type="pct"/>
          <w:vAlign w:val="center"/>
        </w:tcPr>
        <w:p w14:paraId="01BA0DBE" w14:textId="24CE706B" w:rsidR="000963AC" w:rsidRPr="00B31543" w:rsidRDefault="00657C99"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648EC" w14:textId="77777777" w:rsidR="00192511" w:rsidRDefault="00192511" w:rsidP="004F2C35">
      <w:r>
        <w:separator/>
      </w:r>
    </w:p>
  </w:footnote>
  <w:footnote w:type="continuationSeparator" w:id="0">
    <w:p w14:paraId="75EF1DE2" w14:textId="77777777" w:rsidR="00192511" w:rsidRDefault="00192511" w:rsidP="004F2C35">
      <w:r>
        <w:continuationSeparator/>
      </w:r>
    </w:p>
  </w:footnote>
  <w:footnote w:type="continuationNotice" w:id="1">
    <w:p w14:paraId="314E8EB5" w14:textId="77777777" w:rsidR="00192511" w:rsidRDefault="001925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92764" w:rsidRPr="00FE733B" w14:paraId="255B814A" w14:textId="77777777" w:rsidTr="00A85524">
      <w:trPr>
        <w:trHeight w:val="146"/>
        <w:jc w:val="center"/>
      </w:trPr>
      <w:tc>
        <w:tcPr>
          <w:tcW w:w="5000" w:type="pct"/>
          <w:gridSpan w:val="4"/>
          <w:vAlign w:val="center"/>
        </w:tcPr>
        <w:p w14:paraId="61EE1157" w14:textId="0F12DED2"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ANEXO 3 – GLOSARIO</w:t>
          </w:r>
        </w:p>
        <w:p w14:paraId="051C2F9E" w14:textId="77777777"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LICITACIÓN DE OBRA PÚBLICA DE INFRAESTRUCTURA DE AGUA POTABLE Y SANEAMIENTO BÁSICO</w:t>
          </w:r>
        </w:p>
      </w:tc>
    </w:tr>
    <w:tr w:rsidR="00792764" w:rsidRPr="00FE733B" w14:paraId="5DDF83A2" w14:textId="77777777" w:rsidTr="00A85524">
      <w:trPr>
        <w:trHeight w:val="234"/>
        <w:jc w:val="center"/>
      </w:trPr>
      <w:tc>
        <w:tcPr>
          <w:tcW w:w="674" w:type="pct"/>
          <w:vAlign w:val="center"/>
        </w:tcPr>
        <w:p w14:paraId="427BB2E6"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Código</w:t>
          </w:r>
        </w:p>
      </w:tc>
      <w:tc>
        <w:tcPr>
          <w:tcW w:w="2636" w:type="pct"/>
          <w:vAlign w:val="center"/>
        </w:tcPr>
        <w:p w14:paraId="1E8AF22E" w14:textId="7A196A6C" w:rsidR="00AA64D1" w:rsidRPr="00FE733B" w:rsidRDefault="000674CD" w:rsidP="00AA64D1">
          <w:pPr>
            <w:spacing w:after="4" w:line="249" w:lineRule="auto"/>
            <w:rPr>
              <w:rFonts w:ascii="Arial" w:eastAsia="Arial" w:hAnsi="Arial" w:cs="Arial"/>
              <w:sz w:val="16"/>
              <w:szCs w:val="16"/>
            </w:rPr>
          </w:pPr>
          <w:r w:rsidRPr="00FE733B">
            <w:rPr>
              <w:rFonts w:ascii="Arial" w:eastAsia="Arial" w:hAnsi="Arial" w:cs="Arial"/>
              <w:sz w:val="16"/>
              <w:szCs w:val="16"/>
            </w:rPr>
            <w:t>CCE-EICP-IDI-14</w:t>
          </w:r>
        </w:p>
      </w:tc>
      <w:tc>
        <w:tcPr>
          <w:tcW w:w="539" w:type="pct"/>
          <w:vAlign w:val="center"/>
        </w:tcPr>
        <w:p w14:paraId="53799345" w14:textId="77777777" w:rsidR="00AA64D1" w:rsidRPr="00FE733B" w:rsidRDefault="00AA64D1" w:rsidP="00AA64D1">
          <w:pPr>
            <w:spacing w:after="4" w:line="249" w:lineRule="auto"/>
            <w:ind w:left="10" w:hanging="10"/>
            <w:jc w:val="center"/>
            <w:rPr>
              <w:rFonts w:ascii="Arial" w:eastAsia="Arial" w:hAnsi="Arial" w:cs="Arial"/>
              <w:b/>
              <w:sz w:val="16"/>
              <w:szCs w:val="16"/>
            </w:rPr>
          </w:pPr>
          <w:r w:rsidRPr="00FE733B">
            <w:rPr>
              <w:rFonts w:ascii="Arial" w:eastAsia="Arial" w:hAnsi="Arial" w:cs="Arial"/>
              <w:b/>
              <w:sz w:val="16"/>
              <w:szCs w:val="16"/>
            </w:rPr>
            <w:t>Página</w:t>
          </w:r>
        </w:p>
      </w:tc>
      <w:tc>
        <w:tcPr>
          <w:tcW w:w="1150" w:type="pct"/>
          <w:vAlign w:val="center"/>
        </w:tcPr>
        <w:p w14:paraId="7A139F9F" w14:textId="77777777" w:rsidR="00AA64D1" w:rsidRPr="00FE733B" w:rsidRDefault="00AA64D1"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PAGE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r w:rsidRPr="00FE733B">
            <w:rPr>
              <w:rFonts w:ascii="Arial" w:eastAsia="Arial" w:hAnsi="Arial" w:cs="Arial"/>
              <w:sz w:val="16"/>
              <w:szCs w:val="16"/>
            </w:rPr>
            <w:t xml:space="preserve"> de </w:t>
          </w: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NUMPAGES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p>
      </w:tc>
    </w:tr>
    <w:tr w:rsidR="00792764" w:rsidRPr="00FE733B" w14:paraId="766EBC00" w14:textId="77777777" w:rsidTr="00A85524">
      <w:trPr>
        <w:trHeight w:val="73"/>
        <w:jc w:val="center"/>
      </w:trPr>
      <w:tc>
        <w:tcPr>
          <w:tcW w:w="674" w:type="pct"/>
          <w:vAlign w:val="center"/>
        </w:tcPr>
        <w:p w14:paraId="62C9B4D7"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Versión No.</w:t>
          </w:r>
        </w:p>
      </w:tc>
      <w:tc>
        <w:tcPr>
          <w:tcW w:w="4325" w:type="pct"/>
          <w:gridSpan w:val="3"/>
          <w:vAlign w:val="center"/>
        </w:tcPr>
        <w:p w14:paraId="6F2B97E2" w14:textId="3C97C0DB" w:rsidR="00AA64D1" w:rsidRPr="00FE733B" w:rsidRDefault="00AE1AA7"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t>2</w:t>
          </w: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304AC01E"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866286803">
    <w:abstractNumId w:val="27"/>
  </w:num>
  <w:num w:numId="2" w16cid:durableId="25563465">
    <w:abstractNumId w:val="13"/>
  </w:num>
  <w:num w:numId="3" w16cid:durableId="1505590097">
    <w:abstractNumId w:val="15"/>
  </w:num>
  <w:num w:numId="4" w16cid:durableId="2053923616">
    <w:abstractNumId w:val="28"/>
  </w:num>
  <w:num w:numId="5" w16cid:durableId="3857614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1457179">
    <w:abstractNumId w:val="11"/>
  </w:num>
  <w:num w:numId="7" w16cid:durableId="1775436168">
    <w:abstractNumId w:val="14"/>
  </w:num>
  <w:num w:numId="8" w16cid:durableId="341318955">
    <w:abstractNumId w:val="6"/>
  </w:num>
  <w:num w:numId="9" w16cid:durableId="1881163699">
    <w:abstractNumId w:val="19"/>
  </w:num>
  <w:num w:numId="10" w16cid:durableId="599216211">
    <w:abstractNumId w:val="1"/>
  </w:num>
  <w:num w:numId="11" w16cid:durableId="627010192">
    <w:abstractNumId w:val="2"/>
  </w:num>
  <w:num w:numId="12" w16cid:durableId="1165314810">
    <w:abstractNumId w:val="18"/>
    <w:lvlOverride w:ilvl="0">
      <w:startOverride w:val="1"/>
    </w:lvlOverride>
  </w:num>
  <w:num w:numId="13" w16cid:durableId="1796868483">
    <w:abstractNumId w:val="30"/>
  </w:num>
  <w:num w:numId="14" w16cid:durableId="1570264241">
    <w:abstractNumId w:val="31"/>
  </w:num>
  <w:num w:numId="15" w16cid:durableId="490873853">
    <w:abstractNumId w:val="9"/>
  </w:num>
  <w:num w:numId="16" w16cid:durableId="2082093560">
    <w:abstractNumId w:val="12"/>
  </w:num>
  <w:num w:numId="17" w16cid:durableId="2122022735">
    <w:abstractNumId w:val="0"/>
  </w:num>
  <w:num w:numId="18" w16cid:durableId="405349651">
    <w:abstractNumId w:val="21"/>
  </w:num>
  <w:num w:numId="19" w16cid:durableId="1691836089">
    <w:abstractNumId w:val="10"/>
  </w:num>
  <w:num w:numId="20" w16cid:durableId="447897954">
    <w:abstractNumId w:val="24"/>
  </w:num>
  <w:num w:numId="21" w16cid:durableId="1906062236">
    <w:abstractNumId w:val="5"/>
  </w:num>
  <w:num w:numId="22" w16cid:durableId="574632063">
    <w:abstractNumId w:val="29"/>
  </w:num>
  <w:num w:numId="23" w16cid:durableId="490876837">
    <w:abstractNumId w:val="7"/>
  </w:num>
  <w:num w:numId="24" w16cid:durableId="1687249730">
    <w:abstractNumId w:val="3"/>
  </w:num>
  <w:num w:numId="25" w16cid:durableId="520825552">
    <w:abstractNumId w:val="16"/>
  </w:num>
  <w:num w:numId="26" w16cid:durableId="1324969300">
    <w:abstractNumId w:val="4"/>
  </w:num>
  <w:num w:numId="27" w16cid:durableId="1619986178">
    <w:abstractNumId w:val="20"/>
  </w:num>
  <w:num w:numId="28" w16cid:durableId="1725710874">
    <w:abstractNumId w:val="22"/>
  </w:num>
  <w:num w:numId="29" w16cid:durableId="1816948032">
    <w:abstractNumId w:val="23"/>
  </w:num>
  <w:num w:numId="30" w16cid:durableId="596326222">
    <w:abstractNumId w:val="8"/>
  </w:num>
  <w:num w:numId="31" w16cid:durableId="1838154697">
    <w:abstractNumId w:val="26"/>
  </w:num>
  <w:num w:numId="32" w16cid:durableId="100285729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6463333">
    <w:abstractNumId w:val="17"/>
  </w:num>
  <w:num w:numId="34" w16cid:durableId="5984904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06C2C"/>
    <w:rsid w:val="00007B7C"/>
    <w:rsid w:val="00010486"/>
    <w:rsid w:val="00011A71"/>
    <w:rsid w:val="00011BF3"/>
    <w:rsid w:val="000145FA"/>
    <w:rsid w:val="000254CB"/>
    <w:rsid w:val="00032774"/>
    <w:rsid w:val="000339E8"/>
    <w:rsid w:val="000357CD"/>
    <w:rsid w:val="0004062A"/>
    <w:rsid w:val="00044580"/>
    <w:rsid w:val="00046512"/>
    <w:rsid w:val="00047A81"/>
    <w:rsid w:val="000627A7"/>
    <w:rsid w:val="0006410C"/>
    <w:rsid w:val="000648CB"/>
    <w:rsid w:val="00065C97"/>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7775D"/>
    <w:rsid w:val="00181199"/>
    <w:rsid w:val="00181702"/>
    <w:rsid w:val="00181D75"/>
    <w:rsid w:val="0018433F"/>
    <w:rsid w:val="001865D7"/>
    <w:rsid w:val="00192511"/>
    <w:rsid w:val="00195D2C"/>
    <w:rsid w:val="00197494"/>
    <w:rsid w:val="001A11F5"/>
    <w:rsid w:val="001A14A1"/>
    <w:rsid w:val="001A1B68"/>
    <w:rsid w:val="001A29D7"/>
    <w:rsid w:val="001A36A7"/>
    <w:rsid w:val="001A47C3"/>
    <w:rsid w:val="001A4E3E"/>
    <w:rsid w:val="001A5372"/>
    <w:rsid w:val="001A5E22"/>
    <w:rsid w:val="001A69D4"/>
    <w:rsid w:val="001B0A61"/>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2D0E"/>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2F8C"/>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styleId="Mencionar">
    <w:name w:val="Mention"/>
    <w:basedOn w:val="Fuentedeprrafopredeter"/>
    <w:uiPriority w:val="99"/>
    <w:unhideWhenUsed/>
    <w:rsid w:val="005B47AE"/>
    <w:rPr>
      <w:color w:val="2B579A"/>
      <w:shd w:val="clear" w:color="auto" w:fill="E1DFDD"/>
    </w:rPr>
  </w:style>
  <w:style w:type="character" w:styleId="Mencinsinresolver">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4.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4568</Words>
  <Characters>25638</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yolaine gonzalez</cp:lastModifiedBy>
  <cp:revision>3</cp:revision>
  <cp:lastPrinted>2022-06-28T22:42:00Z</cp:lastPrinted>
  <dcterms:created xsi:type="dcterms:W3CDTF">2022-08-02T21:35:00Z</dcterms:created>
  <dcterms:modified xsi:type="dcterms:W3CDTF">2026-09-17T00:31:00Z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