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598CA" w14:textId="77777777" w:rsidR="00246869" w:rsidRPr="00276D5E" w:rsidRDefault="00246869" w:rsidP="00246869">
      <w:pPr>
        <w:rPr>
          <w:rFonts w:ascii="Verdana" w:hAnsi="Verdana" w:cs="Arial"/>
          <w:b/>
          <w:sz w:val="22"/>
          <w:lang w:val="es-419"/>
        </w:rPr>
      </w:pPr>
    </w:p>
    <w:p w14:paraId="454C4401" w14:textId="77777777" w:rsidR="00453F93" w:rsidRPr="00276D5E" w:rsidRDefault="00453F93" w:rsidP="0047766F">
      <w:pPr>
        <w:jc w:val="both"/>
        <w:rPr>
          <w:rFonts w:ascii="Verdana" w:hAnsi="Verdana" w:cs="Arial"/>
          <w:sz w:val="22"/>
          <w:szCs w:val="20"/>
        </w:rPr>
      </w:pPr>
    </w:p>
    <w:p w14:paraId="21E0D4FE" w14:textId="6DF0D160" w:rsidR="0047766F" w:rsidRPr="00276D5E" w:rsidRDefault="0047766F" w:rsidP="0047766F">
      <w:pPr>
        <w:jc w:val="both"/>
        <w:rPr>
          <w:rFonts w:ascii="Verdana" w:hAnsi="Verdana" w:cs="Arial"/>
          <w:sz w:val="22"/>
          <w:szCs w:val="20"/>
        </w:rPr>
      </w:pPr>
      <w:r w:rsidRPr="00276D5E">
        <w:rPr>
          <w:rFonts w:ascii="Verdana" w:hAnsi="Verdana" w:cs="Arial"/>
          <w:sz w:val="22"/>
          <w:szCs w:val="20"/>
        </w:rPr>
        <w:t xml:space="preserve">Con el objetivo de establecer requisitos mínimos habilitantes de capacidad financiera y organizacional que sean proporcionales a las diferentes condiciones (presupuesto, plazo, </w:t>
      </w:r>
      <w:proofErr w:type="spellStart"/>
      <w:proofErr w:type="gramStart"/>
      <w:r w:rsidRPr="00276D5E">
        <w:rPr>
          <w:rFonts w:ascii="Verdana" w:hAnsi="Verdana" w:cs="Arial"/>
          <w:sz w:val="22"/>
          <w:szCs w:val="20"/>
        </w:rPr>
        <w:t>etc</w:t>
      </w:r>
      <w:proofErr w:type="spellEnd"/>
      <w:r w:rsidRPr="00276D5E">
        <w:rPr>
          <w:rFonts w:ascii="Verdana" w:hAnsi="Verdana" w:cs="Arial"/>
          <w:sz w:val="22"/>
          <w:szCs w:val="20"/>
        </w:rPr>
        <w:t>)  de</w:t>
      </w:r>
      <w:proofErr w:type="gramEnd"/>
      <w:r w:rsidRPr="00276D5E">
        <w:rPr>
          <w:rFonts w:ascii="Verdana" w:hAnsi="Verdana" w:cs="Arial"/>
          <w:sz w:val="22"/>
          <w:szCs w:val="20"/>
        </w:rPr>
        <w:t xml:space="preserve"> los procesos de selección de licitación de obra pública, se establecieron indicadores de acuerdo con el presupuesto oficial del proceso de contratación, con base en los siguientes rangos de presupuesto:</w:t>
      </w:r>
    </w:p>
    <w:p w14:paraId="4957D084" w14:textId="77777777" w:rsidR="0047766F" w:rsidRPr="00276D5E" w:rsidRDefault="0047766F" w:rsidP="0047766F">
      <w:pPr>
        <w:jc w:val="both"/>
        <w:rPr>
          <w:rFonts w:ascii="Verdana" w:hAnsi="Verdana" w:cs="Arial"/>
          <w:sz w:val="22"/>
          <w:szCs w:val="20"/>
        </w:rPr>
      </w:pPr>
    </w:p>
    <w:p w14:paraId="48E7334A" w14:textId="77777777" w:rsidR="0047766F" w:rsidRPr="00276D5E" w:rsidRDefault="0047766F" w:rsidP="0047766F">
      <w:pPr>
        <w:jc w:val="both"/>
        <w:rPr>
          <w:rFonts w:ascii="Verdana" w:hAnsi="Verdana" w:cs="Arial"/>
          <w:sz w:val="22"/>
          <w:szCs w:val="20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330"/>
        <w:gridCol w:w="1364"/>
        <w:gridCol w:w="1417"/>
      </w:tblGrid>
      <w:tr w:rsidR="0047766F" w:rsidRPr="00276D5E" w14:paraId="31DF109F" w14:textId="77777777" w:rsidTr="00276D5E">
        <w:trPr>
          <w:trHeight w:val="20"/>
          <w:jc w:val="center"/>
        </w:trPr>
        <w:tc>
          <w:tcPr>
            <w:tcW w:w="2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B7B7" w:themeFill="background2" w:themeFillTint="66"/>
            <w:noWrap/>
            <w:vAlign w:val="center"/>
            <w:hideMark/>
          </w:tcPr>
          <w:p w14:paraId="68A787D4" w14:textId="7777777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Rango 1</w:t>
            </w:r>
          </w:p>
        </w:tc>
        <w:tc>
          <w:tcPr>
            <w:tcW w:w="2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8B7B7" w:themeFill="background2" w:themeFillTint="66"/>
            <w:noWrap/>
            <w:vAlign w:val="center"/>
            <w:hideMark/>
          </w:tcPr>
          <w:p w14:paraId="7E12CA12" w14:textId="7777777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Rango 2</w:t>
            </w:r>
          </w:p>
        </w:tc>
      </w:tr>
      <w:tr w:rsidR="0047766F" w:rsidRPr="00276D5E" w14:paraId="2549510D" w14:textId="77777777">
        <w:trPr>
          <w:trHeight w:val="20"/>
          <w:jc w:val="center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D75CF" w14:textId="7777777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D5C12" w14:textId="77777777" w:rsidR="0047766F" w:rsidRPr="00276D5E" w:rsidRDefault="0047766F">
            <w:pPr>
              <w:rPr>
                <w:rFonts w:ascii="Verdana" w:eastAsia="Times New Roman" w:hAnsi="Verdana"/>
                <w:sz w:val="22"/>
                <w:lang w:val="es-CO" w:eastAsia="es-CO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1D828" w14:textId="77777777" w:rsidR="0047766F" w:rsidRPr="00276D5E" w:rsidRDefault="0047766F">
            <w:pPr>
              <w:rPr>
                <w:rFonts w:ascii="Verdana" w:eastAsia="Times New Roman" w:hAnsi="Verdana"/>
                <w:sz w:val="22"/>
                <w:lang w:val="es-CO" w:eastAsia="es-C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E6A84" w14:textId="77777777" w:rsidR="0047766F" w:rsidRPr="00276D5E" w:rsidRDefault="0047766F">
            <w:pPr>
              <w:rPr>
                <w:rFonts w:ascii="Verdana" w:eastAsia="Times New Roman" w:hAnsi="Verdana"/>
                <w:sz w:val="22"/>
                <w:lang w:val="es-CO" w:eastAsia="es-CO"/>
              </w:rPr>
            </w:pPr>
          </w:p>
        </w:tc>
      </w:tr>
      <w:tr w:rsidR="0047766F" w:rsidRPr="00276D5E" w14:paraId="4F3EBEBE" w14:textId="77777777">
        <w:trPr>
          <w:trHeight w:val="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72662" w14:textId="7777777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&gt;0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83C17" w14:textId="0BC508D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&lt;4.000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62AED" w14:textId="20F0D1DC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&gt;= 4.000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9A795" w14:textId="77777777" w:rsidR="0047766F" w:rsidRPr="00276D5E" w:rsidRDefault="0047766F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</w:pPr>
            <w:r w:rsidRPr="00276D5E">
              <w:rPr>
                <w:rFonts w:ascii="Verdana" w:eastAsia="Times New Roman" w:hAnsi="Verdana" w:cs="Arial"/>
                <w:b/>
                <w:bCs/>
                <w:color w:val="000000"/>
                <w:sz w:val="22"/>
                <w:lang w:val="es-CO" w:eastAsia="es-CO"/>
              </w:rPr>
              <w:t>-</w:t>
            </w:r>
          </w:p>
        </w:tc>
      </w:tr>
    </w:tbl>
    <w:p w14:paraId="35286108" w14:textId="77777777" w:rsidR="0047766F" w:rsidRPr="00276D5E" w:rsidRDefault="0047766F" w:rsidP="0047766F">
      <w:pPr>
        <w:jc w:val="center"/>
        <w:rPr>
          <w:rFonts w:ascii="Verdana" w:hAnsi="Verdana" w:cs="Arial"/>
          <w:sz w:val="20"/>
          <w:szCs w:val="20"/>
        </w:rPr>
      </w:pPr>
      <w:r w:rsidRPr="00276D5E">
        <w:rPr>
          <w:rFonts w:ascii="Verdana" w:hAnsi="Verdana" w:cs="Arial"/>
          <w:sz w:val="20"/>
          <w:szCs w:val="20"/>
        </w:rPr>
        <w:t>(Cifras expresadas en SMMLV)</w:t>
      </w:r>
    </w:p>
    <w:p w14:paraId="691F39DC" w14:textId="77777777" w:rsidR="0047766F" w:rsidRPr="00276D5E" w:rsidRDefault="0047766F" w:rsidP="0047766F">
      <w:pPr>
        <w:jc w:val="both"/>
        <w:rPr>
          <w:rFonts w:ascii="Verdana" w:hAnsi="Verdana" w:cs="Arial"/>
          <w:sz w:val="22"/>
          <w:szCs w:val="20"/>
        </w:rPr>
      </w:pPr>
    </w:p>
    <w:p w14:paraId="6708C604" w14:textId="548B0A44" w:rsidR="0047766F" w:rsidRPr="00276D5E" w:rsidRDefault="0047766F" w:rsidP="0047766F">
      <w:pPr>
        <w:jc w:val="both"/>
        <w:rPr>
          <w:rFonts w:ascii="Verdana" w:hAnsi="Verdana" w:cs="Arial"/>
          <w:b/>
          <w:sz w:val="22"/>
          <w:lang w:val="es-419"/>
        </w:rPr>
      </w:pPr>
      <w:r w:rsidRPr="00276D5E">
        <w:rPr>
          <w:rFonts w:ascii="Verdana" w:hAnsi="Verdana" w:cs="Arial"/>
          <w:bCs/>
          <w:sz w:val="22"/>
          <w:lang w:val="es-419"/>
        </w:rPr>
        <w:t xml:space="preserve">De acuerdo con lo anterior, para cada uno de los rangos se establecieron indicadores de capacidad financiera y organizacional los cuales deberán ser solicitados por las Entidades </w:t>
      </w:r>
      <w:proofErr w:type="gramStart"/>
      <w:r w:rsidRPr="00276D5E">
        <w:rPr>
          <w:rFonts w:ascii="Verdana" w:hAnsi="Verdana" w:cs="Arial"/>
          <w:bCs/>
          <w:sz w:val="22"/>
          <w:lang w:val="es-419"/>
        </w:rPr>
        <w:t>de acuerdo al</w:t>
      </w:r>
      <w:proofErr w:type="gramEnd"/>
      <w:r w:rsidRPr="00276D5E">
        <w:rPr>
          <w:rFonts w:ascii="Verdana" w:hAnsi="Verdana" w:cs="Arial"/>
          <w:bCs/>
          <w:sz w:val="22"/>
          <w:lang w:val="es-419"/>
        </w:rPr>
        <w:t xml:space="preserve"> rango en el cual se encuentre el presupuesto oficial.</w:t>
      </w:r>
    </w:p>
    <w:p w14:paraId="0C5EC47B" w14:textId="77777777" w:rsidR="00C65B17" w:rsidRPr="00276D5E" w:rsidRDefault="00C65B17" w:rsidP="00246869">
      <w:pPr>
        <w:rPr>
          <w:rFonts w:ascii="Verdana" w:hAnsi="Verdana" w:cs="Arial"/>
          <w:b/>
          <w:sz w:val="22"/>
          <w:lang w:val="es-419"/>
        </w:rPr>
      </w:pPr>
    </w:p>
    <w:p w14:paraId="6B05DAA9" w14:textId="77777777" w:rsidR="00C65B17" w:rsidRPr="00276D5E" w:rsidRDefault="00C65B17" w:rsidP="00246869">
      <w:pPr>
        <w:rPr>
          <w:rFonts w:ascii="Verdana" w:hAnsi="Verdana" w:cs="Arial"/>
          <w:b/>
          <w:sz w:val="22"/>
          <w:lang w:val="es-419"/>
        </w:rPr>
      </w:pPr>
    </w:p>
    <w:p w14:paraId="1E434CB5" w14:textId="0692C1E9" w:rsidR="002017B6" w:rsidRPr="00276D5E" w:rsidRDefault="00246869" w:rsidP="002017B6">
      <w:pPr>
        <w:pStyle w:val="Prrafodelista"/>
        <w:numPr>
          <w:ilvl w:val="0"/>
          <w:numId w:val="4"/>
        </w:numPr>
        <w:jc w:val="both"/>
        <w:rPr>
          <w:rFonts w:ascii="Verdana" w:hAnsi="Verdana" w:cs="Arial"/>
          <w:i/>
          <w:iCs/>
          <w:sz w:val="22"/>
          <w:lang w:val="es-419"/>
        </w:rPr>
      </w:pPr>
      <w:r w:rsidRPr="00276D5E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</w:t>
      </w:r>
      <w:proofErr w:type="spellStart"/>
      <w:r w:rsidRPr="00276D5E">
        <w:rPr>
          <w:rFonts w:ascii="Verdana" w:hAnsi="Verdana" w:cs="Arial"/>
          <w:i/>
          <w:iCs/>
          <w:sz w:val="22"/>
          <w:lang w:val="es-419"/>
        </w:rPr>
        <w:t>Mipyme</w:t>
      </w:r>
      <w:proofErr w:type="spellEnd"/>
      <w:r w:rsidR="002017B6" w:rsidRPr="00276D5E">
        <w:rPr>
          <w:rFonts w:ascii="Verdana" w:hAnsi="Verdana" w:cs="Arial"/>
          <w:i/>
          <w:iCs/>
          <w:sz w:val="22"/>
          <w:lang w:val="es-419"/>
        </w:rPr>
        <w:t>.</w:t>
      </w:r>
      <w:r w:rsidRPr="00276D5E">
        <w:rPr>
          <w:rFonts w:ascii="Verdana" w:hAnsi="Verdana" w:cs="Arial"/>
          <w:i/>
          <w:iCs/>
          <w:sz w:val="22"/>
          <w:lang w:val="es-419"/>
        </w:rPr>
        <w:t xml:space="preserve"> </w:t>
      </w:r>
    </w:p>
    <w:p w14:paraId="45F7463D" w14:textId="77777777" w:rsidR="00246869" w:rsidRPr="00276D5E" w:rsidRDefault="00246869" w:rsidP="00455E65">
      <w:pPr>
        <w:pStyle w:val="Prrafodelista"/>
        <w:jc w:val="both"/>
        <w:rPr>
          <w:rFonts w:ascii="Verdana" w:hAnsi="Verdana" w:cs="Arial"/>
          <w:sz w:val="22"/>
          <w:lang w:val="es-419"/>
        </w:rPr>
      </w:pPr>
    </w:p>
    <w:p w14:paraId="3A4E621C" w14:textId="32C051AB" w:rsidR="00246869" w:rsidRPr="00276D5E" w:rsidRDefault="00246869" w:rsidP="00246869">
      <w:pPr>
        <w:jc w:val="both"/>
        <w:rPr>
          <w:rFonts w:ascii="Verdana" w:hAnsi="Verdana" w:cs="Arial"/>
          <w:sz w:val="22"/>
          <w:lang w:val="es-419"/>
        </w:rPr>
      </w:pPr>
      <w:r w:rsidRPr="00276D5E">
        <w:rPr>
          <w:rFonts w:ascii="Verdana" w:hAnsi="Verdana" w:cs="Arial"/>
          <w:sz w:val="22"/>
          <w:lang w:val="es-419"/>
        </w:rPr>
        <w:t>El Proponente persona natural o jurídica que</w:t>
      </w:r>
      <w:r w:rsidR="002017B6" w:rsidRPr="00276D5E">
        <w:rPr>
          <w:rFonts w:ascii="Verdana" w:hAnsi="Verdana" w:cs="Arial"/>
          <w:sz w:val="22"/>
          <w:lang w:val="es-419"/>
        </w:rPr>
        <w:t xml:space="preserve"> demuestre</w:t>
      </w:r>
      <w:r w:rsidRPr="00276D5E">
        <w:rPr>
          <w:rFonts w:ascii="Verdana" w:hAnsi="Verdana" w:cs="Arial"/>
          <w:sz w:val="22"/>
          <w:lang w:val="es-419"/>
        </w:rPr>
        <w:t xml:space="preserve"> la condición de </w:t>
      </w:r>
      <w:proofErr w:type="spellStart"/>
      <w:r w:rsidRPr="00276D5E">
        <w:rPr>
          <w:rFonts w:ascii="Verdana" w:hAnsi="Verdana" w:cs="Arial"/>
          <w:sz w:val="22"/>
          <w:lang w:val="es-419"/>
        </w:rPr>
        <w:t>Mipyme</w:t>
      </w:r>
      <w:proofErr w:type="spellEnd"/>
      <w:r w:rsidRPr="00276D5E">
        <w:rPr>
          <w:rFonts w:ascii="Verdana" w:hAnsi="Verdana" w:cs="Arial"/>
          <w:sz w:val="22"/>
          <w:lang w:val="es-419"/>
        </w:rPr>
        <w:t xml:space="preserve"> de conformidad con lo previsto </w:t>
      </w:r>
      <w:r w:rsidR="002017B6" w:rsidRPr="00276D5E">
        <w:rPr>
          <w:rFonts w:ascii="Verdana" w:hAnsi="Verdana" w:cs="Arial"/>
          <w:sz w:val="22"/>
          <w:lang w:val="es-419"/>
        </w:rPr>
        <w:t xml:space="preserve">en el </w:t>
      </w:r>
      <w:r w:rsidRPr="00276D5E">
        <w:rPr>
          <w:rFonts w:ascii="Verdana" w:hAnsi="Verdana" w:cs="Arial"/>
          <w:sz w:val="22"/>
          <w:lang w:val="es-419"/>
        </w:rPr>
        <w:t xml:space="preserve">artículo 2.2.1.2.4.2.4. del Decreto 1082 de 2015, </w:t>
      </w:r>
      <w:r w:rsidR="000638BD" w:rsidRPr="00276D5E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276D5E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73614D" w:rsidRPr="00276D5E">
        <w:rPr>
          <w:rFonts w:ascii="Verdana" w:hAnsi="Verdana" w:cs="Arial"/>
          <w:sz w:val="22"/>
          <w:lang w:val="es-419"/>
        </w:rPr>
        <w:t xml:space="preserve">probará </w:t>
      </w:r>
      <w:r w:rsidRPr="00276D5E">
        <w:rPr>
          <w:rFonts w:ascii="Verdana" w:hAnsi="Verdana" w:cs="Arial"/>
          <w:sz w:val="22"/>
          <w:lang w:val="es-419"/>
        </w:rPr>
        <w:t>los siguientes indicadores:</w:t>
      </w:r>
    </w:p>
    <w:p w14:paraId="6C169EBE" w14:textId="77777777" w:rsidR="00246869" w:rsidRPr="00276D5E" w:rsidRDefault="00246869" w:rsidP="00246869">
      <w:pPr>
        <w:rPr>
          <w:rFonts w:ascii="Verdana" w:hAnsi="Verdana" w:cs="Arial"/>
          <w:b/>
          <w:sz w:val="22"/>
        </w:rPr>
      </w:pPr>
    </w:p>
    <w:p w14:paraId="3AD4BF4F" w14:textId="77777777" w:rsidR="00246869" w:rsidRPr="00276D5E" w:rsidRDefault="00246869" w:rsidP="00246869">
      <w:pPr>
        <w:jc w:val="both"/>
        <w:rPr>
          <w:rFonts w:ascii="Verdana" w:hAnsi="Verdana" w:cs="Arial"/>
          <w:sz w:val="22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  <w:gridCol w:w="2268"/>
      </w:tblGrid>
      <w:tr w:rsidR="00AA40CD" w:rsidRPr="00276D5E" w14:paraId="70D1DB3E" w14:textId="6CB79CEB" w:rsidTr="00276D5E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background2" w:themeFillTint="66"/>
            <w:vAlign w:val="center"/>
          </w:tcPr>
          <w:p w14:paraId="0EBBFCEA" w14:textId="77777777" w:rsidR="00AA40CD" w:rsidRPr="00276D5E" w:rsidRDefault="00AA40CD" w:rsidP="0042164D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background2" w:themeFillTint="66"/>
            <w:vAlign w:val="center"/>
          </w:tcPr>
          <w:p w14:paraId="7A0DFD6A" w14:textId="77777777" w:rsidR="00AA40CD" w:rsidRPr="00276D5E" w:rsidRDefault="00AA40CD" w:rsidP="0042164D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Valor concertado</w:t>
            </w:r>
          </w:p>
          <w:p w14:paraId="5CE24DDC" w14:textId="457A665F" w:rsidR="00F17721" w:rsidRPr="00276D5E" w:rsidRDefault="00F17721" w:rsidP="0042164D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Rango 1</w:t>
            </w:r>
          </w:p>
        </w:tc>
        <w:tc>
          <w:tcPr>
            <w:tcW w:w="2268" w:type="dxa"/>
            <w:shd w:val="clear" w:color="auto" w:fill="B8B7B7" w:themeFill="background2" w:themeFillTint="66"/>
          </w:tcPr>
          <w:p w14:paraId="579EA47E" w14:textId="77777777" w:rsidR="00F17721" w:rsidRPr="00276D5E" w:rsidRDefault="00F17721" w:rsidP="00F17721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Valor concertado</w:t>
            </w:r>
          </w:p>
          <w:p w14:paraId="5B0BD63C" w14:textId="46BC195E" w:rsidR="00AA40CD" w:rsidRPr="00276D5E" w:rsidRDefault="00F17721" w:rsidP="00F17721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Rango 2</w:t>
            </w:r>
          </w:p>
        </w:tc>
      </w:tr>
      <w:tr w:rsidR="00AA40CD" w:rsidRPr="00276D5E" w14:paraId="727FFF5A" w14:textId="00932B46" w:rsidTr="00F5176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283EB714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50DCF817" w:rsidR="00AA40CD" w:rsidRPr="00276D5E" w:rsidRDefault="00AA40CD" w:rsidP="0042164D">
            <w:pPr>
              <w:spacing w:before="240"/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 1,1</m:t>
                </m:r>
              </m:oMath>
            </m:oMathPara>
          </w:p>
          <w:p w14:paraId="34D535DC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68D9263A" w14:textId="23376568" w:rsidR="00804D24" w:rsidRPr="00804D24" w:rsidRDefault="00EF601E" w:rsidP="00F5176C">
            <w:pPr>
              <w:spacing w:before="240"/>
              <w:jc w:val="center"/>
              <w:rPr>
                <w:rFonts w:ascii="Verdana" w:hAnsi="Verdana" w:cstheme="minorHAnsi"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 1,2</m:t>
                </m:r>
              </m:oMath>
            </m:oMathPara>
          </w:p>
          <w:p w14:paraId="28EFCF3C" w14:textId="51E5C25B" w:rsidR="00AA40CD" w:rsidRPr="00276D5E" w:rsidRDefault="00AA40CD" w:rsidP="00804D24">
            <w:pPr>
              <w:rPr>
                <w:rFonts w:ascii="Verdana" w:hAnsi="Verdana" w:cstheme="minorHAnsi"/>
                <w:bCs/>
                <w:sz w:val="22"/>
              </w:rPr>
            </w:pPr>
          </w:p>
        </w:tc>
      </w:tr>
      <w:tr w:rsidR="00AA40CD" w:rsidRPr="00276D5E" w14:paraId="0D84BCA8" w14:textId="1D8BF575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077D1D60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AA40CD" w:rsidRPr="00276D5E" w:rsidRDefault="00AA40CD" w:rsidP="0042164D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5DDC9A37" w14:textId="4FBD9228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≤ 0,70</m:t>
                </m:r>
              </m:oMath>
            </m:oMathPara>
          </w:p>
          <w:p w14:paraId="731526F7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11D7FD25" w14:textId="77777777" w:rsidR="008F6DFA" w:rsidRPr="00276D5E" w:rsidRDefault="008F6DFA" w:rsidP="008F6DFA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1D544F0A" w14:textId="2A17EF4C" w:rsidR="00AA40CD" w:rsidRPr="00F5176C" w:rsidRDefault="008F6DFA" w:rsidP="00F5176C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≤ 0,75</m:t>
                </m:r>
              </m:oMath>
            </m:oMathPara>
          </w:p>
        </w:tc>
      </w:tr>
      <w:tr w:rsidR="00AA40CD" w:rsidRPr="00276D5E" w14:paraId="19303985" w14:textId="5A2F055E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78513B72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AA40CD" w:rsidRPr="00276D5E" w:rsidRDefault="00AA40CD" w:rsidP="0042164D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60783F4D" w14:textId="02178212" w:rsidR="00AA40CD" w:rsidRPr="00276D5E" w:rsidRDefault="00AA40CD" w:rsidP="0042164D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≥1</m:t>
                </m:r>
              </m:oMath>
            </m:oMathPara>
          </w:p>
          <w:p w14:paraId="00215115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2A383AAB" w14:textId="77777777" w:rsidR="008F6DFA" w:rsidRPr="00276D5E" w:rsidRDefault="008F6DFA" w:rsidP="008F6DFA">
            <w:pPr>
              <w:jc w:val="center"/>
              <w:rPr>
                <w:rFonts w:ascii="Verdana" w:eastAsiaTheme="minorEastAsia" w:hAnsi="Verdana" w:cstheme="minorHAnsi"/>
                <w:sz w:val="22"/>
              </w:rPr>
            </w:pPr>
          </w:p>
          <w:p w14:paraId="58EDD48B" w14:textId="041D2E65" w:rsidR="00AA40CD" w:rsidRPr="00F5176C" w:rsidRDefault="008F6DFA" w:rsidP="00F5176C">
            <w:pPr>
              <w:jc w:val="center"/>
              <w:rPr>
                <w:rFonts w:ascii="Verdana" w:eastAsiaTheme="minorEastAsia" w:hAnsi="Verdana" w:cstheme="minorHAnsi"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≥0,5</m:t>
                </m:r>
              </m:oMath>
            </m:oMathPara>
          </w:p>
        </w:tc>
      </w:tr>
      <w:tr w:rsidR="00AA40CD" w:rsidRPr="00276D5E" w14:paraId="5CB51BFD" w14:textId="1AEC6D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376D17CF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35839A41" w14:textId="3847C3B4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 xml:space="preserve">Definido en </w:t>
            </w:r>
            <w:r w:rsidR="005C3A70" w:rsidRPr="00276D5E">
              <w:rPr>
                <w:rFonts w:ascii="Verdana" w:hAnsi="Verdana" w:cstheme="minorHAnsi"/>
                <w:bCs/>
                <w:sz w:val="22"/>
              </w:rPr>
              <w:t>el documento base</w:t>
            </w:r>
          </w:p>
          <w:p w14:paraId="14C17513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22518ABE" w14:textId="77777777" w:rsidR="005C3A70" w:rsidRPr="00276D5E" w:rsidRDefault="005C3A70" w:rsidP="005C3A70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06AD9375" w14:textId="05A4E77E" w:rsidR="005C3A70" w:rsidRPr="00276D5E" w:rsidRDefault="005C3A70" w:rsidP="005C3A70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7B303B8E" w14:textId="77777777" w:rsidR="00AA40CD" w:rsidRPr="00276D5E" w:rsidRDefault="00AA40CD" w:rsidP="0042164D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</w:tr>
      <w:tr w:rsidR="00407C18" w:rsidRPr="00276D5E" w14:paraId="53B8398C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C7E1D" w14:textId="7D0CC599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Patrimonio</w:t>
            </w:r>
          </w:p>
        </w:tc>
        <w:tc>
          <w:tcPr>
            <w:tcW w:w="2268" w:type="dxa"/>
            <w:vAlign w:val="center"/>
          </w:tcPr>
          <w:p w14:paraId="5E63769A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28C9D00F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1CDEFB99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613F8851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5D5D8675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3166E6FD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</w:tr>
      <w:tr w:rsidR="00407C18" w:rsidRPr="00276D5E" w14:paraId="549384D6" w14:textId="0E7D41F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2ADE53B7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29AA4ED8" w14:textId="02F1FE88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≥0,02</m:t>
                </m:r>
              </m:oMath>
            </m:oMathPara>
          </w:p>
          <w:p w14:paraId="059F8A91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1349FEA1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18BA13F9" w14:textId="6726156A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≥0,02</m:t>
                </m:r>
              </m:oMath>
            </m:oMathPara>
          </w:p>
          <w:p w14:paraId="76584EA9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</w:tc>
      </w:tr>
      <w:tr w:rsidR="00407C18" w:rsidRPr="00276D5E" w14:paraId="20AABE7F" w14:textId="175019A2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73AE1101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634DA6E4" w14:textId="515FDA4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≥0,01</m:t>
                </m:r>
              </m:oMath>
            </m:oMathPara>
          </w:p>
          <w:p w14:paraId="3508762F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1381C090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sz w:val="22"/>
              </w:rPr>
            </w:pPr>
          </w:p>
          <w:p w14:paraId="4B5CE01B" w14:textId="00B9CFE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≥0,01</m:t>
                </m:r>
              </m:oMath>
            </m:oMathPara>
          </w:p>
          <w:p w14:paraId="76F41FCF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</w:tc>
      </w:tr>
    </w:tbl>
    <w:p w14:paraId="2DFED44D" w14:textId="77777777" w:rsidR="004A50A7" w:rsidRPr="00276D5E" w:rsidRDefault="004A50A7" w:rsidP="00246869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3B57F2F7" w14:textId="7FA9BE84" w:rsidR="00246869" w:rsidRPr="00276D5E" w:rsidRDefault="00246869" w:rsidP="00246869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276D5E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</w:t>
      </w:r>
      <w:proofErr w:type="spellStart"/>
      <w:r w:rsidRPr="00276D5E">
        <w:rPr>
          <w:rFonts w:ascii="Verdana" w:hAnsi="Verdana" w:cs="Arial"/>
          <w:sz w:val="22"/>
          <w:lang w:val="es-419"/>
        </w:rPr>
        <w:t>Mipyme</w:t>
      </w:r>
      <w:proofErr w:type="spellEnd"/>
      <w:r w:rsidR="002017B6" w:rsidRPr="00276D5E">
        <w:rPr>
          <w:rFonts w:ascii="Verdana" w:hAnsi="Verdana" w:cs="Arial"/>
          <w:sz w:val="22"/>
          <w:lang w:val="es-419"/>
        </w:rPr>
        <w:t xml:space="preserve"> </w:t>
      </w:r>
      <w:r w:rsidRPr="00276D5E">
        <w:rPr>
          <w:rFonts w:ascii="Verdana" w:hAnsi="Verdana" w:cs="Arial"/>
          <w:sz w:val="22"/>
          <w:lang w:val="es-419"/>
        </w:rPr>
        <w:t xml:space="preserve">de conformidad con lo previsto en el artículo </w:t>
      </w:r>
      <w:r w:rsidR="002017B6" w:rsidRPr="00276D5E">
        <w:rPr>
          <w:rFonts w:ascii="Verdana" w:hAnsi="Verdana" w:cs="Arial"/>
          <w:sz w:val="22"/>
          <w:lang w:val="es-419"/>
        </w:rPr>
        <w:t xml:space="preserve">en el artículo </w:t>
      </w:r>
      <w:r w:rsidRPr="00276D5E">
        <w:rPr>
          <w:rFonts w:ascii="Verdana" w:hAnsi="Verdana" w:cs="Arial"/>
          <w:sz w:val="22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 w:rsidRPr="00276D5E">
        <w:rPr>
          <w:rFonts w:ascii="Verdana" w:hAnsi="Verdana" w:cs="Arial"/>
          <w:sz w:val="22"/>
          <w:lang w:val="es-419"/>
        </w:rPr>
        <w:t xml:space="preserve"> </w:t>
      </w:r>
      <w:r w:rsidRPr="00276D5E">
        <w:rPr>
          <w:rFonts w:ascii="Verdana" w:hAnsi="Verdana" w:cs="Arial"/>
          <w:sz w:val="22"/>
          <w:lang w:val="es-419"/>
        </w:rPr>
        <w:t xml:space="preserve">%) en el </w:t>
      </w:r>
      <w:r w:rsidR="00D7661E" w:rsidRPr="00276D5E">
        <w:rPr>
          <w:rFonts w:ascii="Verdana" w:hAnsi="Verdana" w:cs="Arial"/>
          <w:sz w:val="22"/>
          <w:lang w:val="es-419"/>
        </w:rPr>
        <w:t xml:space="preserve">Consorcio </w:t>
      </w:r>
      <w:r w:rsidRPr="00276D5E">
        <w:rPr>
          <w:rFonts w:ascii="Verdana" w:hAnsi="Verdana" w:cs="Arial"/>
          <w:sz w:val="22"/>
          <w:lang w:val="es-419"/>
        </w:rPr>
        <w:t>o</w:t>
      </w:r>
      <w:r w:rsidR="002017B6" w:rsidRPr="00276D5E">
        <w:rPr>
          <w:rFonts w:ascii="Verdana" w:hAnsi="Verdana" w:cs="Arial"/>
          <w:sz w:val="22"/>
          <w:lang w:val="es-419"/>
        </w:rPr>
        <w:t xml:space="preserve"> en</w:t>
      </w:r>
      <w:r w:rsidRPr="00276D5E">
        <w:rPr>
          <w:rFonts w:ascii="Verdana" w:hAnsi="Verdana" w:cs="Arial"/>
          <w:sz w:val="22"/>
          <w:lang w:val="es-419"/>
        </w:rPr>
        <w:t xml:space="preserve"> la </w:t>
      </w:r>
      <w:r w:rsidR="00D7661E" w:rsidRPr="00276D5E">
        <w:rPr>
          <w:rFonts w:ascii="Verdana" w:hAnsi="Verdana" w:cs="Arial"/>
          <w:sz w:val="22"/>
          <w:lang w:val="es-419"/>
        </w:rPr>
        <w:t>Unión Temporal.</w:t>
      </w:r>
    </w:p>
    <w:p w14:paraId="3810D429" w14:textId="77777777" w:rsidR="00246869" w:rsidRPr="00276D5E" w:rsidRDefault="00246869" w:rsidP="00246869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0F51EBAE" w14:textId="77777777" w:rsidR="00B96BBC" w:rsidRPr="00276D5E" w:rsidRDefault="00B96BBC" w:rsidP="00B96BBC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276D5E">
        <w:rPr>
          <w:rFonts w:ascii="Verdana" w:hAnsi="Verdana" w:cs="Arial"/>
          <w:sz w:val="22"/>
          <w:lang w:val="es-419"/>
        </w:rPr>
        <w:t xml:space="preserve">Para acreditar la calidad de </w:t>
      </w:r>
      <w:proofErr w:type="spellStart"/>
      <w:r w:rsidRPr="00276D5E">
        <w:rPr>
          <w:rFonts w:ascii="Verdana" w:hAnsi="Verdana" w:cs="Arial"/>
          <w:sz w:val="22"/>
          <w:lang w:val="es-419"/>
        </w:rPr>
        <w:t>Mipyme</w:t>
      </w:r>
      <w:proofErr w:type="spellEnd"/>
      <w:r w:rsidRPr="00276D5E">
        <w:rPr>
          <w:rFonts w:ascii="Verdana" w:hAnsi="Verdana" w:cs="Arial"/>
          <w:sz w:val="22"/>
          <w:lang w:val="es-419"/>
        </w:rPr>
        <w:t xml:space="preserve"> el Proponente entregará copia del certificado del Registro Único de Proponentes, el cual deberá encontrarse vigente y en firme al momento de su presentación.</w:t>
      </w:r>
    </w:p>
    <w:p w14:paraId="7FC6CE46" w14:textId="77777777" w:rsidR="00461B06" w:rsidRPr="00276D5E" w:rsidRDefault="00461B06" w:rsidP="00B96BBC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7EB86F96" w14:textId="77777777" w:rsidR="00C551B5" w:rsidRPr="00276D5E" w:rsidRDefault="00C551B5" w:rsidP="00246869">
      <w:pPr>
        <w:pStyle w:val="Prrafodelista"/>
        <w:ind w:left="360"/>
        <w:jc w:val="both"/>
        <w:rPr>
          <w:rFonts w:ascii="Verdana" w:hAnsi="Verdana" w:cs="Arial"/>
          <w:b/>
          <w:sz w:val="22"/>
          <w:lang w:val="es-419"/>
        </w:rPr>
      </w:pPr>
    </w:p>
    <w:p w14:paraId="17618FBC" w14:textId="217F7039" w:rsidR="00246869" w:rsidRPr="00276D5E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Verdana" w:hAnsi="Verdana" w:cs="Arial"/>
          <w:bCs/>
          <w:sz w:val="22"/>
          <w:lang w:val="es-419"/>
        </w:rPr>
      </w:pPr>
      <w:r w:rsidRPr="00276D5E">
        <w:rPr>
          <w:rFonts w:ascii="Verdana" w:hAnsi="Verdana" w:cs="Arial"/>
          <w:bCs/>
          <w:i/>
          <w:iCs/>
          <w:sz w:val="22"/>
          <w:lang w:val="es-419"/>
        </w:rPr>
        <w:t xml:space="preserve">Índices de capacidad financiera y organizacionales para los demás </w:t>
      </w:r>
      <w:r w:rsidR="007E3326" w:rsidRPr="00276D5E">
        <w:rPr>
          <w:rFonts w:ascii="Verdana" w:hAnsi="Verdana" w:cs="Arial"/>
          <w:bCs/>
          <w:i/>
          <w:iCs/>
          <w:sz w:val="22"/>
          <w:lang w:val="es-419"/>
        </w:rPr>
        <w:t>P</w:t>
      </w:r>
      <w:r w:rsidRPr="00276D5E">
        <w:rPr>
          <w:rFonts w:ascii="Verdana" w:hAnsi="Verdana" w:cs="Arial"/>
          <w:bCs/>
          <w:i/>
          <w:iCs/>
          <w:sz w:val="22"/>
          <w:lang w:val="es-419"/>
        </w:rPr>
        <w:t>roponentes</w:t>
      </w:r>
    </w:p>
    <w:p w14:paraId="14D3CCB5" w14:textId="77777777" w:rsidR="00246869" w:rsidRPr="00276D5E" w:rsidRDefault="00246869" w:rsidP="00246869">
      <w:pPr>
        <w:pStyle w:val="Prrafodelista"/>
        <w:ind w:left="360"/>
        <w:jc w:val="both"/>
        <w:rPr>
          <w:rFonts w:ascii="Verdana" w:hAnsi="Verdana" w:cs="Arial"/>
          <w:bCs/>
          <w:sz w:val="22"/>
          <w:lang w:val="es-419"/>
        </w:rPr>
      </w:pPr>
    </w:p>
    <w:p w14:paraId="1C60F214" w14:textId="04FF4146" w:rsidR="00246869" w:rsidRPr="00276D5E" w:rsidRDefault="00246869" w:rsidP="00246869">
      <w:pPr>
        <w:pStyle w:val="Prrafodelista"/>
        <w:ind w:left="360"/>
        <w:jc w:val="both"/>
        <w:rPr>
          <w:rFonts w:ascii="Verdana" w:hAnsi="Verdana" w:cs="Arial"/>
          <w:bCs/>
          <w:sz w:val="22"/>
          <w:lang w:val="es-419"/>
        </w:rPr>
      </w:pPr>
      <w:r w:rsidRPr="00276D5E">
        <w:rPr>
          <w:rFonts w:ascii="Verdana" w:hAnsi="Verdana" w:cs="Arial"/>
          <w:bCs/>
          <w:sz w:val="22"/>
          <w:lang w:val="es-419"/>
        </w:rPr>
        <w:t xml:space="preserve">Los Proponentes que </w:t>
      </w:r>
      <w:r w:rsidRPr="00276D5E">
        <w:rPr>
          <w:rFonts w:ascii="Verdana" w:hAnsi="Verdana" w:cs="Arial"/>
          <w:b/>
          <w:sz w:val="22"/>
          <w:u w:val="single"/>
          <w:lang w:val="es-419"/>
        </w:rPr>
        <w:t>NO</w:t>
      </w:r>
      <w:r w:rsidRPr="00276D5E">
        <w:rPr>
          <w:rFonts w:ascii="Verdana" w:hAnsi="Verdana" w:cs="Arial"/>
          <w:bCs/>
          <w:sz w:val="22"/>
          <w:lang w:val="es-419"/>
        </w:rPr>
        <w:t xml:space="preserve"> </w:t>
      </w:r>
      <w:r w:rsidR="004F18EF" w:rsidRPr="00276D5E">
        <w:rPr>
          <w:rFonts w:ascii="Verdana" w:hAnsi="Verdana" w:cs="Arial"/>
          <w:bCs/>
          <w:sz w:val="22"/>
          <w:lang w:val="es-419"/>
        </w:rPr>
        <w:t xml:space="preserve">demuestren </w:t>
      </w:r>
      <w:r w:rsidRPr="00276D5E">
        <w:rPr>
          <w:rFonts w:ascii="Verdana" w:hAnsi="Verdana" w:cs="Arial"/>
          <w:bCs/>
          <w:sz w:val="22"/>
          <w:lang w:val="es-419"/>
        </w:rPr>
        <w:t xml:space="preserve">la condición de </w:t>
      </w:r>
      <w:proofErr w:type="spellStart"/>
      <w:r w:rsidRPr="00276D5E">
        <w:rPr>
          <w:rFonts w:ascii="Verdana" w:hAnsi="Verdana" w:cs="Arial"/>
          <w:bCs/>
          <w:sz w:val="22"/>
          <w:lang w:val="es-419"/>
        </w:rPr>
        <w:t>Mipyme</w:t>
      </w:r>
      <w:proofErr w:type="spellEnd"/>
      <w:r w:rsidRPr="00276D5E">
        <w:rPr>
          <w:rFonts w:ascii="Verdana" w:hAnsi="Verdana" w:cs="Arial"/>
          <w:bCs/>
          <w:sz w:val="22"/>
          <w:lang w:val="es-419"/>
        </w:rPr>
        <w:t xml:space="preserve"> de conformidad con lo previsto en el </w:t>
      </w:r>
      <w:r w:rsidR="004F18EF" w:rsidRPr="00276D5E">
        <w:rPr>
          <w:rFonts w:ascii="Verdana" w:hAnsi="Verdana" w:cs="Arial"/>
          <w:bCs/>
          <w:sz w:val="22"/>
          <w:lang w:val="es-419"/>
        </w:rPr>
        <w:t xml:space="preserve">artículo </w:t>
      </w:r>
      <w:r w:rsidRPr="00276D5E">
        <w:rPr>
          <w:rFonts w:ascii="Verdana" w:hAnsi="Verdana" w:cs="Arial"/>
          <w:bCs/>
          <w:sz w:val="22"/>
          <w:lang w:val="es-419"/>
        </w:rPr>
        <w:t>2.2.1.2.4.2.4. del Decreto 1082 de 2015,</w:t>
      </w:r>
      <w:r w:rsidRPr="00276D5E">
        <w:rPr>
          <w:rFonts w:ascii="Verdana" w:hAnsi="Verdana" w:cs="Arial"/>
          <w:iCs/>
          <w:sz w:val="22"/>
          <w:lang w:val="es-ES"/>
        </w:rPr>
        <w:t xml:space="preserve"> </w:t>
      </w:r>
      <w:r w:rsidR="00C048AE" w:rsidRPr="00276D5E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276D5E">
        <w:rPr>
          <w:rFonts w:ascii="Verdana" w:hAnsi="Verdana" w:cs="Arial"/>
          <w:bCs/>
          <w:sz w:val="22"/>
          <w:lang w:val="es-419"/>
        </w:rPr>
        <w:t>o las normas que los modifiquen, sustituyan o complementen, acreditará</w:t>
      </w:r>
      <w:r w:rsidR="0073614D" w:rsidRPr="00276D5E">
        <w:rPr>
          <w:rFonts w:ascii="Verdana" w:hAnsi="Verdana" w:cs="Arial"/>
          <w:bCs/>
          <w:sz w:val="22"/>
          <w:lang w:val="es-419"/>
        </w:rPr>
        <w:t>n</w:t>
      </w:r>
      <w:r w:rsidRPr="00276D5E">
        <w:rPr>
          <w:rFonts w:ascii="Verdana" w:hAnsi="Verdana" w:cs="Arial"/>
          <w:bCs/>
          <w:sz w:val="22"/>
          <w:lang w:val="es-419"/>
        </w:rPr>
        <w:t xml:space="preserve"> los siguientes indicadores: </w:t>
      </w:r>
    </w:p>
    <w:p w14:paraId="4E33B731" w14:textId="77777777" w:rsidR="00246869" w:rsidRPr="00276D5E" w:rsidRDefault="00246869" w:rsidP="00246869">
      <w:pPr>
        <w:pStyle w:val="Prrafodelista"/>
        <w:ind w:left="360"/>
        <w:jc w:val="both"/>
        <w:rPr>
          <w:rFonts w:ascii="Verdana" w:hAnsi="Verdana" w:cs="Arial"/>
          <w:b/>
          <w:sz w:val="22"/>
          <w:lang w:val="es-419"/>
        </w:rPr>
      </w:pPr>
    </w:p>
    <w:p w14:paraId="3107A90B" w14:textId="77777777" w:rsidR="00246869" w:rsidRPr="00276D5E" w:rsidRDefault="00246869" w:rsidP="00246869">
      <w:pPr>
        <w:jc w:val="center"/>
        <w:rPr>
          <w:rFonts w:ascii="Verdana" w:hAnsi="Verdana" w:cs="Arial"/>
          <w:b/>
          <w:sz w:val="22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  <w:gridCol w:w="2268"/>
      </w:tblGrid>
      <w:tr w:rsidR="00211249" w:rsidRPr="00276D5E" w14:paraId="58EA6469" w14:textId="77777777" w:rsidTr="00276D5E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background2" w:themeFillTint="66"/>
            <w:vAlign w:val="center"/>
          </w:tcPr>
          <w:p w14:paraId="75D44BF1" w14:textId="77777777" w:rsidR="00211249" w:rsidRPr="00276D5E" w:rsidRDefault="00211249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background2" w:themeFillTint="66"/>
            <w:vAlign w:val="center"/>
          </w:tcPr>
          <w:p w14:paraId="6C7244A0" w14:textId="77777777" w:rsidR="00211249" w:rsidRPr="00276D5E" w:rsidRDefault="00211249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Valor concertado</w:t>
            </w:r>
          </w:p>
          <w:p w14:paraId="76BF9380" w14:textId="77777777" w:rsidR="00211249" w:rsidRPr="00276D5E" w:rsidRDefault="00211249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Rango 1</w:t>
            </w:r>
          </w:p>
        </w:tc>
        <w:tc>
          <w:tcPr>
            <w:tcW w:w="2268" w:type="dxa"/>
            <w:shd w:val="clear" w:color="auto" w:fill="B8B7B7" w:themeFill="background2" w:themeFillTint="66"/>
          </w:tcPr>
          <w:p w14:paraId="2E8A8C90" w14:textId="77777777" w:rsidR="00211249" w:rsidRPr="00276D5E" w:rsidRDefault="00211249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Valor concertado</w:t>
            </w:r>
          </w:p>
          <w:p w14:paraId="143F3BEB" w14:textId="77777777" w:rsidR="00211249" w:rsidRPr="00276D5E" w:rsidRDefault="00211249">
            <w:pPr>
              <w:ind w:left="174" w:hanging="174"/>
              <w:jc w:val="center"/>
              <w:rPr>
                <w:rFonts w:ascii="Verdana" w:hAnsi="Verdana" w:cstheme="minorHAnsi"/>
                <w:b/>
                <w:sz w:val="22"/>
              </w:rPr>
            </w:pPr>
            <w:r w:rsidRPr="00276D5E">
              <w:rPr>
                <w:rFonts w:ascii="Verdana" w:hAnsi="Verdana" w:cstheme="minorHAnsi"/>
                <w:b/>
                <w:sz w:val="22"/>
              </w:rPr>
              <w:t>Rango 2</w:t>
            </w:r>
          </w:p>
        </w:tc>
      </w:tr>
      <w:tr w:rsidR="00211249" w:rsidRPr="00276D5E" w14:paraId="27E0F438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31AF945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2CD99FD6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3D5B16E" w14:textId="37D6AF87" w:rsidR="00211249" w:rsidRPr="00276D5E" w:rsidRDefault="00211249">
            <w:pPr>
              <w:spacing w:before="240"/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 1,2</m:t>
                </m:r>
              </m:oMath>
            </m:oMathPara>
          </w:p>
          <w:p w14:paraId="280496E3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531D58B5" w14:textId="44CB3358" w:rsidR="00211249" w:rsidRPr="00276D5E" w:rsidRDefault="00211249">
            <w:pPr>
              <w:spacing w:before="240"/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 1,3</m:t>
                </m:r>
              </m:oMath>
            </m:oMathPara>
          </w:p>
        </w:tc>
      </w:tr>
      <w:tr w:rsidR="00211249" w:rsidRPr="00276D5E" w14:paraId="08FB80B0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7C05C15C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03D7EF65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E07AAAB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572B25B5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≤ 0,70</m:t>
                </m:r>
              </m:oMath>
            </m:oMathPara>
          </w:p>
          <w:p w14:paraId="2D526473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4CE4657F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71168B2E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≤ 0,75</m:t>
                </m:r>
              </m:oMath>
            </m:oMathPara>
          </w:p>
          <w:p w14:paraId="08E65FF2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</w:tc>
      </w:tr>
      <w:tr w:rsidR="00211249" w:rsidRPr="00276D5E" w14:paraId="63F2AB43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3849523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005A3836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02B1097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2F282156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≥1</m:t>
                </m:r>
              </m:oMath>
            </m:oMathPara>
          </w:p>
          <w:p w14:paraId="3193B61C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0ABE3029" w14:textId="77777777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sz w:val="22"/>
              </w:rPr>
            </w:pPr>
          </w:p>
          <w:p w14:paraId="3D4A3C28" w14:textId="30F07265" w:rsidR="00211249" w:rsidRPr="00276D5E" w:rsidRDefault="00211249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≥1</m:t>
                </m:r>
              </m:oMath>
            </m:oMathPara>
          </w:p>
        </w:tc>
      </w:tr>
      <w:tr w:rsidR="00211249" w:rsidRPr="00276D5E" w14:paraId="699B1AD3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FA11648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11E0CC68" w14:textId="77777777" w:rsidR="00211249" w:rsidRPr="00276D5E" w:rsidRDefault="00211249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0E7C2F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5EBEFF13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604C5A3C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6C2EA3EF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5453F67E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3424248E" w14:textId="77777777" w:rsidR="00211249" w:rsidRPr="00276D5E" w:rsidRDefault="00211249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</w:tr>
      <w:tr w:rsidR="00407C18" w:rsidRPr="00276D5E" w14:paraId="6A759673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02653963" w14:textId="18BF9C78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lastRenderedPageBreak/>
              <w:t>Patrimonio</w:t>
            </w:r>
          </w:p>
        </w:tc>
        <w:tc>
          <w:tcPr>
            <w:tcW w:w="2268" w:type="dxa"/>
            <w:vAlign w:val="center"/>
          </w:tcPr>
          <w:p w14:paraId="47A7A49E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05631E9D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00573860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469A1F03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  <w:p w14:paraId="21A495DA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  <w:r w:rsidRPr="00276D5E">
              <w:rPr>
                <w:rFonts w:ascii="Verdana" w:hAnsi="Verdana" w:cstheme="minorHAnsi"/>
                <w:bCs/>
                <w:sz w:val="22"/>
              </w:rPr>
              <w:t>Definido en el documento base</w:t>
            </w:r>
          </w:p>
          <w:p w14:paraId="2D1A7134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</w:tr>
      <w:tr w:rsidR="00407C18" w:rsidRPr="00276D5E" w14:paraId="456C1670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7E60F62D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68D12145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9F636E6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35A4DF6F" w14:textId="3FF8E06F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≥0,04</m:t>
                </m:r>
              </m:oMath>
            </m:oMathPara>
          </w:p>
          <w:p w14:paraId="111C82EA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0DD6F977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0B2D1563" w14:textId="2F17CA40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≥0,04</m:t>
                </m:r>
              </m:oMath>
            </m:oMathPara>
          </w:p>
          <w:p w14:paraId="5B9A318F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</w:tc>
      </w:tr>
      <w:tr w:rsidR="00407C18" w:rsidRPr="00276D5E" w14:paraId="4B4DFDC4" w14:textId="77777777" w:rsidTr="00E33A3C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5EA59835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</w:p>
          <w:p w14:paraId="11CD1B13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sz w:val="22"/>
              </w:rPr>
            </w:pPr>
            <w:r w:rsidRPr="00276D5E">
              <w:rPr>
                <w:rFonts w:ascii="Verdana" w:hAnsi="Verdana" w:cstheme="minorHAnsi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04945803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  <w:p w14:paraId="4A010FBB" w14:textId="4BE16B72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≥0,02</m:t>
                </m:r>
              </m:oMath>
            </m:oMathPara>
          </w:p>
          <w:p w14:paraId="25C54BF5" w14:textId="77777777" w:rsidR="00407C18" w:rsidRPr="00276D5E" w:rsidRDefault="00407C18" w:rsidP="00407C18">
            <w:pPr>
              <w:jc w:val="center"/>
              <w:rPr>
                <w:rFonts w:ascii="Verdana" w:hAnsi="Verdana" w:cstheme="minorHAnsi"/>
                <w:bCs/>
                <w:sz w:val="22"/>
              </w:rPr>
            </w:pPr>
          </w:p>
        </w:tc>
        <w:tc>
          <w:tcPr>
            <w:tcW w:w="2268" w:type="dxa"/>
          </w:tcPr>
          <w:p w14:paraId="1CFFB35F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sz w:val="22"/>
              </w:rPr>
            </w:pPr>
          </w:p>
          <w:p w14:paraId="1891144A" w14:textId="038B5089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≥0,02</m:t>
                </m:r>
              </m:oMath>
            </m:oMathPara>
          </w:p>
          <w:p w14:paraId="10C40705" w14:textId="77777777" w:rsidR="00407C18" w:rsidRPr="00276D5E" w:rsidRDefault="00407C18" w:rsidP="00407C18">
            <w:pPr>
              <w:jc w:val="center"/>
              <w:rPr>
                <w:rFonts w:ascii="Verdana" w:eastAsiaTheme="minorEastAsia" w:hAnsi="Verdana" w:cstheme="minorHAnsi"/>
                <w:bCs/>
                <w:sz w:val="22"/>
              </w:rPr>
            </w:pPr>
          </w:p>
        </w:tc>
      </w:tr>
    </w:tbl>
    <w:p w14:paraId="17F19D4E" w14:textId="77777777" w:rsidR="00002DD1" w:rsidRPr="00276D5E" w:rsidRDefault="00002DD1" w:rsidP="00246869">
      <w:pPr>
        <w:jc w:val="center"/>
        <w:rPr>
          <w:rFonts w:ascii="Verdana" w:hAnsi="Verdana" w:cs="Arial"/>
          <w:b/>
          <w:sz w:val="22"/>
          <w:lang w:val="es-419"/>
        </w:rPr>
      </w:pPr>
    </w:p>
    <w:p w14:paraId="48CBB05D" w14:textId="77777777" w:rsidR="00414703" w:rsidRPr="00276D5E" w:rsidRDefault="00414703" w:rsidP="00BB0FB5">
      <w:pPr>
        <w:jc w:val="both"/>
        <w:rPr>
          <w:rFonts w:ascii="Verdana" w:hAnsi="Verdana" w:cs="Arial"/>
          <w:sz w:val="22"/>
          <w:lang w:val="es-419"/>
        </w:rPr>
      </w:pPr>
    </w:p>
    <w:p w14:paraId="759D2C70" w14:textId="77777777" w:rsidR="00BB0FB5" w:rsidRPr="00276D5E" w:rsidRDefault="00BB0FB5" w:rsidP="00246869">
      <w:pPr>
        <w:jc w:val="both"/>
        <w:rPr>
          <w:rFonts w:ascii="Verdana" w:hAnsi="Verdana"/>
          <w:sz w:val="28"/>
          <w:szCs w:val="24"/>
          <w:lang w:val="es-CO"/>
        </w:rPr>
      </w:pPr>
    </w:p>
    <w:p w14:paraId="14F9CD39" w14:textId="77777777" w:rsidR="00246869" w:rsidRPr="00276D5E" w:rsidRDefault="00246869" w:rsidP="00246869">
      <w:pPr>
        <w:rPr>
          <w:rFonts w:ascii="Verdana" w:hAnsi="Verdana"/>
          <w:sz w:val="28"/>
          <w:szCs w:val="24"/>
        </w:rPr>
      </w:pPr>
    </w:p>
    <w:p w14:paraId="4E42BADB" w14:textId="77777777" w:rsidR="00246869" w:rsidRPr="00276D5E" w:rsidRDefault="00246869" w:rsidP="00246869">
      <w:pPr>
        <w:rPr>
          <w:rFonts w:ascii="Verdana" w:hAnsi="Verdana"/>
          <w:sz w:val="28"/>
          <w:szCs w:val="24"/>
        </w:rPr>
      </w:pPr>
    </w:p>
    <w:p w14:paraId="5D2FAB63" w14:textId="77777777" w:rsidR="00B9079B" w:rsidRPr="00276D5E" w:rsidRDefault="00B9079B" w:rsidP="00F061DD">
      <w:pPr>
        <w:rPr>
          <w:rFonts w:ascii="Verdana" w:hAnsi="Verdana"/>
          <w:sz w:val="28"/>
          <w:szCs w:val="24"/>
        </w:rPr>
      </w:pPr>
    </w:p>
    <w:sectPr w:rsidR="00B9079B" w:rsidRPr="00276D5E" w:rsidSect="001C4AF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C6A41" w14:textId="77777777" w:rsidR="00E811DC" w:rsidRDefault="00E811DC" w:rsidP="004F2C35">
      <w:r>
        <w:separator/>
      </w:r>
    </w:p>
  </w:endnote>
  <w:endnote w:type="continuationSeparator" w:id="0">
    <w:p w14:paraId="3B1309A5" w14:textId="77777777" w:rsidR="00E811DC" w:rsidRDefault="00E811DC" w:rsidP="004F2C35">
      <w:r>
        <w:continuationSeparator/>
      </w:r>
    </w:p>
  </w:endnote>
  <w:endnote w:type="continuationNotice" w:id="1">
    <w:p w14:paraId="32CCDBBC" w14:textId="77777777" w:rsidR="00E811DC" w:rsidRDefault="00E811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58A7762C" w:rsidR="004F2C35" w:rsidRPr="003579F5" w:rsidRDefault="003579F5" w:rsidP="003579F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804D24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804D24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8E53A" w14:textId="77777777" w:rsidR="00E811DC" w:rsidRDefault="00E811DC" w:rsidP="004F2C35">
      <w:r>
        <w:separator/>
      </w:r>
    </w:p>
  </w:footnote>
  <w:footnote w:type="continuationSeparator" w:id="0">
    <w:p w14:paraId="6628D5D9" w14:textId="77777777" w:rsidR="00E811DC" w:rsidRDefault="00E811DC" w:rsidP="004F2C35">
      <w:r>
        <w:continuationSeparator/>
      </w:r>
    </w:p>
  </w:footnote>
  <w:footnote w:type="continuationNotice" w:id="1">
    <w:p w14:paraId="7DCBF0CF" w14:textId="77777777" w:rsidR="00E811DC" w:rsidRDefault="00E811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0608" w14:textId="77777777" w:rsidR="00276D5E" w:rsidRPr="00276D5E" w:rsidRDefault="00276D5E" w:rsidP="00276D5E">
    <w:pPr>
      <w:tabs>
        <w:tab w:val="center" w:pos="4419"/>
        <w:tab w:val="right" w:pos="8838"/>
      </w:tabs>
      <w:jc w:val="center"/>
      <w:rPr>
        <w:rFonts w:ascii="Verdana" w:hAnsi="Verdana" w:cs="Arial"/>
        <w:b/>
        <w:bCs/>
        <w:sz w:val="22"/>
        <w:lang w:val="es-CO"/>
      </w:rPr>
    </w:pPr>
    <w:r w:rsidRPr="00276D5E">
      <w:rPr>
        <w:rFonts w:ascii="Verdana" w:hAnsi="Verdana" w:cs="Arial"/>
        <w:b/>
        <w:bCs/>
        <w:sz w:val="22"/>
        <w:lang w:val="es-CO"/>
      </w:rPr>
      <w:t>MATRIZ 2 – INDICADORES FINANCIEROS Y ORGANIZACIONALES</w:t>
    </w:r>
  </w:p>
  <w:p w14:paraId="614D75A3" w14:textId="77777777" w:rsidR="00276D5E" w:rsidRDefault="00276D5E" w:rsidP="00276D5E">
    <w:pPr>
      <w:jc w:val="center"/>
      <w:rPr>
        <w:rFonts w:ascii="Verdana" w:hAnsi="Verdana"/>
        <w:b/>
        <w:bCs/>
        <w:color w:val="4E4D4D" w:themeColor="background2"/>
        <w:sz w:val="16"/>
        <w:szCs w:val="16"/>
      </w:rPr>
    </w:pPr>
  </w:p>
  <w:p w14:paraId="793DA669" w14:textId="77777777" w:rsidR="00FC7C84" w:rsidRPr="00276D5E" w:rsidRDefault="00FC7C84" w:rsidP="00276D5E">
    <w:pPr>
      <w:jc w:val="center"/>
      <w:rPr>
        <w:rFonts w:ascii="Verdana" w:hAnsi="Verdana"/>
        <w:b/>
        <w:bCs/>
        <w:color w:val="4E4D4D" w:themeColor="background2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038065">
    <w:abstractNumId w:val="3"/>
  </w:num>
  <w:num w:numId="2" w16cid:durableId="1257594873">
    <w:abstractNumId w:val="1"/>
  </w:num>
  <w:num w:numId="3" w16cid:durableId="355427770">
    <w:abstractNumId w:val="2"/>
  </w:num>
  <w:num w:numId="4" w16cid:durableId="2142846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1CB8"/>
    <w:rsid w:val="00002DD1"/>
    <w:rsid w:val="00023FF9"/>
    <w:rsid w:val="000247FC"/>
    <w:rsid w:val="000370C5"/>
    <w:rsid w:val="000407A3"/>
    <w:rsid w:val="0005317A"/>
    <w:rsid w:val="00062BBA"/>
    <w:rsid w:val="000638BD"/>
    <w:rsid w:val="00063A0B"/>
    <w:rsid w:val="00066521"/>
    <w:rsid w:val="000746B7"/>
    <w:rsid w:val="000907E3"/>
    <w:rsid w:val="00091E6B"/>
    <w:rsid w:val="00095309"/>
    <w:rsid w:val="000A791C"/>
    <w:rsid w:val="000B3D87"/>
    <w:rsid w:val="000C0D6C"/>
    <w:rsid w:val="000D5C2B"/>
    <w:rsid w:val="000D7CD2"/>
    <w:rsid w:val="00112158"/>
    <w:rsid w:val="00125FB7"/>
    <w:rsid w:val="00130F25"/>
    <w:rsid w:val="00140FEA"/>
    <w:rsid w:val="0014591D"/>
    <w:rsid w:val="0014663A"/>
    <w:rsid w:val="00154ECB"/>
    <w:rsid w:val="00157EF8"/>
    <w:rsid w:val="00176C05"/>
    <w:rsid w:val="00181D75"/>
    <w:rsid w:val="001A068B"/>
    <w:rsid w:val="001A1B68"/>
    <w:rsid w:val="001A5E22"/>
    <w:rsid w:val="001A6C4A"/>
    <w:rsid w:val="001C001A"/>
    <w:rsid w:val="001C4AFC"/>
    <w:rsid w:val="001C5EDE"/>
    <w:rsid w:val="001C6359"/>
    <w:rsid w:val="001C6AFA"/>
    <w:rsid w:val="001C75B3"/>
    <w:rsid w:val="001D32CE"/>
    <w:rsid w:val="001D7612"/>
    <w:rsid w:val="001E18D6"/>
    <w:rsid w:val="001E24F4"/>
    <w:rsid w:val="001F14A3"/>
    <w:rsid w:val="001F22D4"/>
    <w:rsid w:val="001F7199"/>
    <w:rsid w:val="002017B6"/>
    <w:rsid w:val="00211249"/>
    <w:rsid w:val="00246869"/>
    <w:rsid w:val="002535A9"/>
    <w:rsid w:val="0026345D"/>
    <w:rsid w:val="00274E7E"/>
    <w:rsid w:val="00276D5E"/>
    <w:rsid w:val="002942B5"/>
    <w:rsid w:val="002A4970"/>
    <w:rsid w:val="002B55EF"/>
    <w:rsid w:val="002C38E5"/>
    <w:rsid w:val="002C5DF9"/>
    <w:rsid w:val="002D3B99"/>
    <w:rsid w:val="002E01B8"/>
    <w:rsid w:val="002E31ED"/>
    <w:rsid w:val="002F7161"/>
    <w:rsid w:val="00303589"/>
    <w:rsid w:val="00305CEF"/>
    <w:rsid w:val="00314610"/>
    <w:rsid w:val="0034024E"/>
    <w:rsid w:val="003407F4"/>
    <w:rsid w:val="00353229"/>
    <w:rsid w:val="003579F5"/>
    <w:rsid w:val="00374BB5"/>
    <w:rsid w:val="0039166B"/>
    <w:rsid w:val="003928F5"/>
    <w:rsid w:val="003956E2"/>
    <w:rsid w:val="003C4E96"/>
    <w:rsid w:val="003E173E"/>
    <w:rsid w:val="003F0E60"/>
    <w:rsid w:val="003F1373"/>
    <w:rsid w:val="00407C18"/>
    <w:rsid w:val="00414703"/>
    <w:rsid w:val="0042164D"/>
    <w:rsid w:val="00424EFB"/>
    <w:rsid w:val="00452B03"/>
    <w:rsid w:val="00453F93"/>
    <w:rsid w:val="00455E65"/>
    <w:rsid w:val="004575F6"/>
    <w:rsid w:val="00461B06"/>
    <w:rsid w:val="00470102"/>
    <w:rsid w:val="0047181E"/>
    <w:rsid w:val="00474EDE"/>
    <w:rsid w:val="0047766F"/>
    <w:rsid w:val="00495BB0"/>
    <w:rsid w:val="004A4736"/>
    <w:rsid w:val="004A50A7"/>
    <w:rsid w:val="004B06AE"/>
    <w:rsid w:val="004B1B0F"/>
    <w:rsid w:val="004B6781"/>
    <w:rsid w:val="004C22FF"/>
    <w:rsid w:val="004C5B25"/>
    <w:rsid w:val="004F18EF"/>
    <w:rsid w:val="004F1E0F"/>
    <w:rsid w:val="004F2C35"/>
    <w:rsid w:val="004F6643"/>
    <w:rsid w:val="00513065"/>
    <w:rsid w:val="005225E0"/>
    <w:rsid w:val="00550ADF"/>
    <w:rsid w:val="00555E8B"/>
    <w:rsid w:val="00577774"/>
    <w:rsid w:val="0058011E"/>
    <w:rsid w:val="0059060F"/>
    <w:rsid w:val="005A12C3"/>
    <w:rsid w:val="005A43A2"/>
    <w:rsid w:val="005C3A70"/>
    <w:rsid w:val="005E6AFE"/>
    <w:rsid w:val="005F48F5"/>
    <w:rsid w:val="005F6E39"/>
    <w:rsid w:val="005F74E1"/>
    <w:rsid w:val="00600DC2"/>
    <w:rsid w:val="0060478C"/>
    <w:rsid w:val="00607581"/>
    <w:rsid w:val="0061727F"/>
    <w:rsid w:val="00617DFF"/>
    <w:rsid w:val="006319DF"/>
    <w:rsid w:val="00644DBC"/>
    <w:rsid w:val="00653799"/>
    <w:rsid w:val="0065617D"/>
    <w:rsid w:val="006611DB"/>
    <w:rsid w:val="00670E82"/>
    <w:rsid w:val="00673B66"/>
    <w:rsid w:val="006A0109"/>
    <w:rsid w:val="006A63AE"/>
    <w:rsid w:val="006B0026"/>
    <w:rsid w:val="006D761F"/>
    <w:rsid w:val="006E0CD8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023"/>
    <w:rsid w:val="007D65C3"/>
    <w:rsid w:val="007E3326"/>
    <w:rsid w:val="00804D24"/>
    <w:rsid w:val="00831837"/>
    <w:rsid w:val="00861318"/>
    <w:rsid w:val="00876D47"/>
    <w:rsid w:val="00885BAA"/>
    <w:rsid w:val="008A1A6F"/>
    <w:rsid w:val="008A71EC"/>
    <w:rsid w:val="008B3011"/>
    <w:rsid w:val="008B6C8C"/>
    <w:rsid w:val="008F6DFA"/>
    <w:rsid w:val="00912405"/>
    <w:rsid w:val="0092283B"/>
    <w:rsid w:val="00934726"/>
    <w:rsid w:val="009544BE"/>
    <w:rsid w:val="00960BB9"/>
    <w:rsid w:val="009771D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40D0D"/>
    <w:rsid w:val="00A529D6"/>
    <w:rsid w:val="00A879A6"/>
    <w:rsid w:val="00A9716D"/>
    <w:rsid w:val="00AA40BB"/>
    <w:rsid w:val="00AA40CD"/>
    <w:rsid w:val="00AA7A9A"/>
    <w:rsid w:val="00AC51C6"/>
    <w:rsid w:val="00AC6AFC"/>
    <w:rsid w:val="00B04840"/>
    <w:rsid w:val="00B11CD8"/>
    <w:rsid w:val="00B26ABB"/>
    <w:rsid w:val="00B301C1"/>
    <w:rsid w:val="00B30435"/>
    <w:rsid w:val="00B41F52"/>
    <w:rsid w:val="00B4408A"/>
    <w:rsid w:val="00B6342D"/>
    <w:rsid w:val="00B66545"/>
    <w:rsid w:val="00B74A7D"/>
    <w:rsid w:val="00B9079B"/>
    <w:rsid w:val="00B96BBC"/>
    <w:rsid w:val="00BA1F2A"/>
    <w:rsid w:val="00BB0FB5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34CC1"/>
    <w:rsid w:val="00C43B6B"/>
    <w:rsid w:val="00C47793"/>
    <w:rsid w:val="00C50D27"/>
    <w:rsid w:val="00C52583"/>
    <w:rsid w:val="00C551B5"/>
    <w:rsid w:val="00C65B17"/>
    <w:rsid w:val="00C7351A"/>
    <w:rsid w:val="00C81483"/>
    <w:rsid w:val="00C826A4"/>
    <w:rsid w:val="00C85856"/>
    <w:rsid w:val="00C86CEE"/>
    <w:rsid w:val="00C957D2"/>
    <w:rsid w:val="00C97E75"/>
    <w:rsid w:val="00CA0147"/>
    <w:rsid w:val="00CD4C0E"/>
    <w:rsid w:val="00CE3D1C"/>
    <w:rsid w:val="00CE771F"/>
    <w:rsid w:val="00D12CE3"/>
    <w:rsid w:val="00D1622E"/>
    <w:rsid w:val="00D21A12"/>
    <w:rsid w:val="00D46BA6"/>
    <w:rsid w:val="00D67F6F"/>
    <w:rsid w:val="00D75FD7"/>
    <w:rsid w:val="00D7661E"/>
    <w:rsid w:val="00D8674D"/>
    <w:rsid w:val="00DC391A"/>
    <w:rsid w:val="00DF7A1C"/>
    <w:rsid w:val="00E03AA1"/>
    <w:rsid w:val="00E13A32"/>
    <w:rsid w:val="00E25BC4"/>
    <w:rsid w:val="00E33A3C"/>
    <w:rsid w:val="00E46904"/>
    <w:rsid w:val="00E51C27"/>
    <w:rsid w:val="00E567C2"/>
    <w:rsid w:val="00E61F07"/>
    <w:rsid w:val="00E64BD4"/>
    <w:rsid w:val="00E66CC3"/>
    <w:rsid w:val="00E76FAF"/>
    <w:rsid w:val="00E811DC"/>
    <w:rsid w:val="00EB47F3"/>
    <w:rsid w:val="00EC1CCE"/>
    <w:rsid w:val="00EC47CA"/>
    <w:rsid w:val="00EE4FDD"/>
    <w:rsid w:val="00EF601E"/>
    <w:rsid w:val="00F061DD"/>
    <w:rsid w:val="00F1027D"/>
    <w:rsid w:val="00F15A7C"/>
    <w:rsid w:val="00F17721"/>
    <w:rsid w:val="00F2090B"/>
    <w:rsid w:val="00F20D15"/>
    <w:rsid w:val="00F311BA"/>
    <w:rsid w:val="00F36DF6"/>
    <w:rsid w:val="00F4666A"/>
    <w:rsid w:val="00F5176C"/>
    <w:rsid w:val="00F532BF"/>
    <w:rsid w:val="00F53DA5"/>
    <w:rsid w:val="00F56CCF"/>
    <w:rsid w:val="00F56D6D"/>
    <w:rsid w:val="00F60309"/>
    <w:rsid w:val="00F63F44"/>
    <w:rsid w:val="00FA009E"/>
    <w:rsid w:val="00FA3F9D"/>
    <w:rsid w:val="00FA43EC"/>
    <w:rsid w:val="00FB66BE"/>
    <w:rsid w:val="00FC7C84"/>
    <w:rsid w:val="00FD30A5"/>
    <w:rsid w:val="00FE7E23"/>
    <w:rsid w:val="0A079CB8"/>
    <w:rsid w:val="2315D7BF"/>
    <w:rsid w:val="2BFEB64E"/>
    <w:rsid w:val="3A39C0CC"/>
    <w:rsid w:val="41BB5641"/>
    <w:rsid w:val="4592188D"/>
    <w:rsid w:val="64319CA6"/>
    <w:rsid w:val="7880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946B823D-F3D0-45BE-930F-02A768DD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51C2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0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90C6D85-4D62-4274-9AF6-69DC6983F1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464</Words>
  <Characters>2553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Samper</cp:lastModifiedBy>
  <cp:revision>46</cp:revision>
  <cp:lastPrinted>2022-06-28T22:57:00Z</cp:lastPrinted>
  <dcterms:created xsi:type="dcterms:W3CDTF">2022-08-03T20:58:00Z</dcterms:created>
  <dcterms:modified xsi:type="dcterms:W3CDTF">2026-09-16T18:04:00Z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