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ANEXO No. 2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r0bz4v31ihaa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ESPECIFICACIONES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TÉCNICAS PARA ADQUIRIR EQUIPOS DE SISTEMA DE CLIMATIZACIÓN PARA LA INFRAESTRUCTURA CULTURAL DEL DISTRITO DE SANTIAGO DE CALI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mwqsvs3dtqz5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</w:rPr>
      </w:pPr>
      <w:bookmarkStart w:colFirst="0" w:colLast="0" w:name="_heading=h.wufz0s4mu08b" w:id="2"/>
      <w:bookmarkEnd w:id="2"/>
      <w:r w:rsidDel="00000000" w:rsidR="00000000" w:rsidRPr="00000000">
        <w:rPr>
          <w:rFonts w:ascii="Arial" w:cs="Arial" w:eastAsia="Arial" w:hAnsi="Arial"/>
          <w:rtl w:val="0"/>
        </w:rPr>
        <w:t xml:space="preserve">Los equipos de aire acondicionado objeto del presente proceso deberán ser de tecnología INVERTER.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BP -26005340: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MANTENIMIENTO DE LOS EQUIPAMIENTOS CULTURALES DE SANTIAGO DE CALI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ADQUIRIR EQUIPOS DE SISTEMA DE CLIMATIZACIÓN PARA LA INFRAESTRUCTURA CULTURAL</w:t>
        <w:tab/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AIRE ACONDICIONADO MINI SPLINT DE 9000 BTU A 220 V  CON ACCESORIOS MÍNIMOS DE INSTALACIÓN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MEDIDA Y FORMA DE PAGO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: Se medirá y se pagará por Unidad 5 (UND) de acuerdo a las especificaciones aquí descritas y autorizadas por la supervisión.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AIRE ACONDICIONADO MINI SPLINT DE 18000 BTU A 220 V  CON  ACCESORIOS MÍNIMOS DE INSTALACIÓN.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MEDIDA Y FORMA DE PAGO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: Se medirá y se pagará por Unidad 5 (UND) de acuerdo a las especificaciones aquí descritas y autorizadas por la supervisión.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</w:t>
      </w:r>
    </w:p>
    <w:p w:rsidR="00000000" w:rsidDel="00000000" w:rsidP="00000000" w:rsidRDefault="00000000" w:rsidRPr="00000000" w14:paraId="00000018">
      <w:pPr>
        <w:ind w:left="36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AIRE ACONDICIONADO MINI SPLINT DE 24000 BTU A 220 V CON ACCESORIOS MÍNIMOS DE INSTALACIÓN.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MEDIDA Y FORMA DE PAGO: Se medirá y se pagará por Unidad 5 (UND) de acuerdo a las especificaciones aquí descritas y autorizadas por la supervisión.</w:t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</w:t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AIRE ACONDICIONADO DE 36000 BTU TIPO CASSET A 220 V CON ACCESORIOS MÍNIMOS DE INSTALACIÓN.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MEDIDA Y FORMA DE PAGO: Se medirá y se pagará por Unidad 5 (UND) de acuerdo a las especificaciones aquí descritas y autorizadas por la supervisión.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 </w:t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SUMINISTRO, DE BOMBA DE DESAGÜE, CONDENSADORA PARA LOS AIRE ACONDICIONADO SOPORTES Y ACCESORIOS DE FERRETERÍA MÍNIMOS PARA SU INSTALACIÓN (CHAZOS,TORNILLO)</w:t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MEDIDA Y FORMA DE PAGO: Se medirá y se pagará por Unidad 6 (UND) de acuerdo a las especificaciones aquí descritas y autorizadas por la supervisión.</w:t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BP -26005353: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MANTENIMIENTO DE LOS EQUIPAMIENTOS CULTURALES DE SANTIAGO DE CALI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ADQUIRIR EQUIPOS DE SISTEMA DE CLIMATIZACIÓN PARA LA INFRAESTRUCTURA CULTURAL</w:t>
        <w:tab/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DATA LOGGER TESTO 175 H1</w:t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MEDIDA Y FORMA DE PAGO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: Se medirá y se pagará por Unidad 2 (UND) de acuerdo a las especificaciones aquí descritas y autorizadas por la supervisión.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</w:t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DESHUMIFICADOR BDT50WT 50 PINT ENERGY STAR DESHUMIDIFICADOR</w:t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MEDIDA Y FORMA DE PAGO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: Se medirá y se pagará por Unidad 4 (UND) de acuerdo a las especificaciones aquí descritas y autorizadas por la supervisión.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</w:t>
      </w:r>
    </w:p>
    <w:p w:rsidR="00000000" w:rsidDel="00000000" w:rsidP="00000000" w:rsidRDefault="00000000" w:rsidRPr="00000000" w14:paraId="0000003C">
      <w:pPr>
        <w:ind w:left="36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AIRE ACONDICIONADO MINI SPLINT DE 18000 BTU A 220 V CON ACCESORIOS MÍNIMOS DE INSTALACIÓN</w:t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MEDIDA Y FORMA DE PAGO: Se medirá y se pagará por Unidad 8 (UND) de acuerdo a las especificaciones aquí descritas y autorizadas por la supervisión.</w:t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</w:t>
      </w:r>
    </w:p>
    <w:p w:rsidR="00000000" w:rsidDel="00000000" w:rsidP="00000000" w:rsidRDefault="00000000" w:rsidRPr="00000000" w14:paraId="0000004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AIRE ACONDICIONADO DE 36000 BTU TIPO CASSET A 220 V CON ACCESORIOS MÍNIMOS DE INSTALACIÓN.</w:t>
      </w:r>
    </w:p>
    <w:p w:rsidR="00000000" w:rsidDel="00000000" w:rsidP="00000000" w:rsidRDefault="00000000" w:rsidRPr="00000000" w14:paraId="0000004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MEDIDA Y FORMA DE PAGO: Se medirá y se pagará por Unidad 5 (UND) de acuerdo a las especificaciones aquí descritas y autorizadas por la supervisión.</w:t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 </w:t>
      </w:r>
    </w:p>
    <w:p w:rsidR="00000000" w:rsidDel="00000000" w:rsidP="00000000" w:rsidRDefault="00000000" w:rsidRPr="00000000" w14:paraId="00000048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DESCRIPCIÓN: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SUMINISTRO DE BOMBA DE DESAGÜE, CONDENSADORA PARA LOS AIRE ACONDICIONADO SOPORTES Y ACCESORIOS DE FERRETERÍA MINIMOS PARA SU INSTALACION (CHAZOS, TORNILLO)</w:t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MEDIDA Y FORMA DE PAGO: Se medirá y se pagará por Unidad 10 (UND) de acuerdo a las especificaciones aquí descritas y autorizadas por la supervisión.</w:t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valor será el precio unitario estipulado en el contrato y su costo incluye: Equipos de precisión, materiales y herramientas, mano de Obra y otros costos directos e indirectos que el contratista estime necesarios para la realización de esta actividad.</w:t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ALCANCE:</w:t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Suministrar</w:t>
      </w:r>
      <w:r w:rsidDel="00000000" w:rsidR="00000000" w:rsidRPr="00000000">
        <w:rPr>
          <w:rFonts w:ascii="Arial" w:cs="Arial" w:eastAsia="Arial" w:hAnsi="Arial"/>
          <w:rtl w:val="0"/>
        </w:rPr>
        <w:t xml:space="preserve"> lo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equipos de climatización y garantizar: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2"/>
        </w:numPr>
        <w:ind w:left="72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Entrega de equipos de climatización nuevos, de primera calidad, libres de defectos de fabricación y con las capacidades de refrigeración requeridas.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Equipos con fabricación reciente, respaldados por garantía del fabricante y con disponibilidad de soporte técnico y repuestos.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ind w:left="72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Suministro de los equipos con todos los accesorios, manuales de operación, fichas técnicas y certificados de garantía expedidos por el fabricante.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ind w:left="72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Transporte, cargue, descargue y entrega de los equipos en los lugares definidos por la Secretaría de Cultura, garantizando su entrega en perfecto estado.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ind w:left="72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Cumplimiento de las especificaciones técnicas y de la normatividad vigente aplicable, incluyendo el Reglamento Técnico de Etiquetado – RETIQ, el Reglamento Técnico de Instalaciones Eléctricas – RETIE (cuando resulte aplicable al equipo suministrado), las Normas Técnicas Colombianas (NTC) y demás disposiciones relacionadas con la eficiencia energética, calidad y seguridad de los equipos de climatización.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ind w:left="72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Garantía mínima sobre los equipos suministrados, conforme a las condiciones ofrecidas por el fabricante y las exigidas en el presente proceso.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Imagen de referencia: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0" distT="0" distL="0" distR="0">
            <wp:extent cx="3003358" cy="2709847"/>
            <wp:effectExtent b="0" l="0" r="0" t="0"/>
            <wp:docPr id="52979147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03358" cy="27098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ESPECIFICACIONES TÉCNICAS MINI SPLIT:</w:t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hd w:fill="f5f5f5" w:val="clear"/>
        <w:rPr>
          <w:rFonts w:ascii="Lato" w:cs="Lato" w:eastAsia="Lato" w:hAnsi="Lato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color w:val="000000"/>
          <w:sz w:val="21"/>
          <w:szCs w:val="21"/>
          <w:rtl w:val="0"/>
        </w:rPr>
        <w:t xml:space="preserve">Tipo</w:t>
      </w:r>
    </w:p>
    <w:p w:rsidR="00000000" w:rsidDel="00000000" w:rsidP="00000000" w:rsidRDefault="00000000" w:rsidRPr="00000000" w14:paraId="00000061">
      <w:pPr>
        <w:shd w:fill="ffffff" w:val="clear"/>
        <w:rPr>
          <w:rFonts w:ascii="Lato" w:cs="Lato" w:eastAsia="Lato" w:hAnsi="Lato"/>
          <w:b w:val="1"/>
          <w:bCs w:val="1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b w:val="1"/>
          <w:bCs w:val="1"/>
          <w:color w:val="000000"/>
          <w:sz w:val="21"/>
          <w:szCs w:val="21"/>
          <w:rtl w:val="0"/>
        </w:rPr>
        <w:t xml:space="preserve">Mini Split INVERTER</w:t>
      </w:r>
    </w:p>
    <w:p w:rsidR="00000000" w:rsidDel="00000000" w:rsidP="00000000" w:rsidRDefault="00000000" w:rsidRPr="00000000" w14:paraId="00000062">
      <w:pPr>
        <w:shd w:fill="f5f5f5" w:val="clear"/>
        <w:rPr>
          <w:rFonts w:ascii="Lato" w:cs="Lato" w:eastAsia="Lato" w:hAnsi="Lato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color w:val="000000"/>
          <w:sz w:val="21"/>
          <w:szCs w:val="21"/>
          <w:rtl w:val="0"/>
        </w:rPr>
        <w:t xml:space="preserve">Tipo de aire acondicionado</w:t>
      </w:r>
    </w:p>
    <w:p w:rsidR="00000000" w:rsidDel="00000000" w:rsidP="00000000" w:rsidRDefault="00000000" w:rsidRPr="00000000" w14:paraId="00000063">
      <w:pPr>
        <w:shd w:fill="ffffff" w:val="clear"/>
        <w:rPr>
          <w:rFonts w:ascii="Lato" w:cs="Lato" w:eastAsia="Lato" w:hAnsi="Lato"/>
          <w:b w:val="1"/>
          <w:bCs w:val="1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b w:val="1"/>
          <w:bCs w:val="1"/>
          <w:color w:val="000000"/>
          <w:sz w:val="21"/>
          <w:szCs w:val="21"/>
          <w:rtl w:val="0"/>
        </w:rPr>
        <w:t xml:space="preserve">Minisplit</w:t>
      </w:r>
    </w:p>
    <w:p w:rsidR="00000000" w:rsidDel="00000000" w:rsidP="00000000" w:rsidRDefault="00000000" w:rsidRPr="00000000" w14:paraId="00000064">
      <w:pPr>
        <w:shd w:fill="f5f5f5" w:val="clear"/>
        <w:rPr>
          <w:rFonts w:ascii="Lato" w:cs="Lato" w:eastAsia="Lato" w:hAnsi="Lato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color w:val="000000"/>
          <w:sz w:val="21"/>
          <w:szCs w:val="21"/>
          <w:rtl w:val="0"/>
        </w:rPr>
        <w:t xml:space="preserve">Tipo de refrigerante</w:t>
      </w:r>
    </w:p>
    <w:p w:rsidR="00000000" w:rsidDel="00000000" w:rsidP="00000000" w:rsidRDefault="00000000" w:rsidRPr="00000000" w14:paraId="00000065">
      <w:pPr>
        <w:shd w:fill="ffffff" w:val="clear"/>
        <w:rPr>
          <w:rFonts w:ascii="Lato" w:cs="Lato" w:eastAsia="Lato" w:hAnsi="Lato"/>
          <w:b w:val="1"/>
          <w:bCs w:val="1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b w:val="1"/>
          <w:bCs w:val="1"/>
          <w:color w:val="000000"/>
          <w:sz w:val="21"/>
          <w:szCs w:val="21"/>
          <w:rtl w:val="0"/>
        </w:rPr>
        <w:t xml:space="preserve">R32 O R410</w:t>
      </w:r>
    </w:p>
    <w:p w:rsidR="00000000" w:rsidDel="00000000" w:rsidP="00000000" w:rsidRDefault="00000000" w:rsidRPr="00000000" w14:paraId="00000066">
      <w:pPr>
        <w:shd w:fill="f5f5f5" w:val="clear"/>
        <w:rPr>
          <w:rFonts w:ascii="Lato" w:cs="Lato" w:eastAsia="Lato" w:hAnsi="Lato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color w:val="000000"/>
          <w:sz w:val="21"/>
          <w:szCs w:val="21"/>
          <w:rtl w:val="0"/>
        </w:rPr>
        <w:t xml:space="preserve">Capacidad de refrigeración</w:t>
      </w:r>
    </w:p>
    <w:p w:rsidR="00000000" w:rsidDel="00000000" w:rsidP="00000000" w:rsidRDefault="00000000" w:rsidRPr="00000000" w14:paraId="00000067">
      <w:pPr>
        <w:shd w:fill="ffffff" w:val="clear"/>
        <w:rPr>
          <w:rFonts w:ascii="Lato" w:cs="Lato" w:eastAsia="Lato" w:hAnsi="Lato"/>
          <w:b w:val="1"/>
          <w:bCs w:val="1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b w:val="1"/>
          <w:bCs w:val="1"/>
          <w:color w:val="000000"/>
          <w:sz w:val="21"/>
          <w:szCs w:val="21"/>
          <w:rtl w:val="0"/>
        </w:rPr>
        <w:t xml:space="preserve">9000 BTU- 18000 BTU- 24000BTU - </w:t>
      </w:r>
    </w:p>
    <w:p w:rsidR="00000000" w:rsidDel="00000000" w:rsidP="00000000" w:rsidRDefault="00000000" w:rsidRPr="00000000" w14:paraId="00000068">
      <w:pPr>
        <w:shd w:fill="f5f5f5" w:val="clear"/>
        <w:rPr>
          <w:rFonts w:ascii="Lato" w:cs="Lato" w:eastAsia="Lato" w:hAnsi="Lato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color w:val="000000"/>
          <w:sz w:val="21"/>
          <w:szCs w:val="21"/>
          <w:rtl w:val="0"/>
        </w:rPr>
        <w:t xml:space="preserve">Voltaje</w:t>
      </w:r>
    </w:p>
    <w:p w:rsidR="00000000" w:rsidDel="00000000" w:rsidP="00000000" w:rsidRDefault="00000000" w:rsidRPr="00000000" w14:paraId="00000069">
      <w:pPr>
        <w:shd w:fill="ffffff" w:val="clear"/>
        <w:rPr>
          <w:rFonts w:ascii="Lato" w:cs="Lato" w:eastAsia="Lato" w:hAnsi="Lato"/>
          <w:b w:val="1"/>
          <w:bCs w:val="1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b w:val="1"/>
          <w:bCs w:val="1"/>
          <w:color w:val="000000"/>
          <w:sz w:val="21"/>
          <w:szCs w:val="21"/>
          <w:rtl w:val="0"/>
        </w:rPr>
        <w:t xml:space="preserve">220 V</w:t>
      </w:r>
    </w:p>
    <w:p w:rsidR="00000000" w:rsidDel="00000000" w:rsidP="00000000" w:rsidRDefault="00000000" w:rsidRPr="00000000" w14:paraId="0000006A">
      <w:pPr>
        <w:shd w:fill="f5f5f5" w:val="clear"/>
        <w:rPr>
          <w:rFonts w:ascii="Lato" w:cs="Lato" w:eastAsia="Lato" w:hAnsi="Lato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color w:val="000000"/>
          <w:sz w:val="21"/>
          <w:szCs w:val="21"/>
          <w:rtl w:val="0"/>
        </w:rPr>
        <w:t xml:space="preserve">Sistema de enfriamiento</w:t>
      </w:r>
    </w:p>
    <w:p w:rsidR="00000000" w:rsidDel="00000000" w:rsidP="00000000" w:rsidRDefault="00000000" w:rsidRPr="00000000" w14:paraId="0000006B">
      <w:pPr>
        <w:shd w:fill="ffffff" w:val="clear"/>
        <w:rPr>
          <w:rFonts w:ascii="Lato" w:cs="Lato" w:eastAsia="Lato" w:hAnsi="Lato"/>
          <w:b w:val="1"/>
          <w:bCs w:val="1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b w:val="1"/>
          <w:bCs w:val="1"/>
          <w:color w:val="000000"/>
          <w:sz w:val="21"/>
          <w:szCs w:val="21"/>
          <w:rtl w:val="0"/>
        </w:rPr>
        <w:t xml:space="preserve">Compresor</w:t>
      </w:r>
    </w:p>
    <w:p w:rsidR="00000000" w:rsidDel="00000000" w:rsidP="00000000" w:rsidRDefault="00000000" w:rsidRPr="00000000" w14:paraId="0000006C">
      <w:pPr>
        <w:shd w:fill="f5f5f5" w:val="clear"/>
        <w:rPr>
          <w:rFonts w:ascii="Lato" w:cs="Lato" w:eastAsia="Lato" w:hAnsi="Lato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color w:val="000000"/>
          <w:sz w:val="21"/>
          <w:szCs w:val="21"/>
          <w:rtl w:val="0"/>
        </w:rPr>
        <w:t xml:space="preserve">Alimentación</w:t>
      </w:r>
    </w:p>
    <w:p w:rsidR="00000000" w:rsidDel="00000000" w:rsidP="00000000" w:rsidRDefault="00000000" w:rsidRPr="00000000" w14:paraId="0000006D">
      <w:pPr>
        <w:shd w:fill="ffffff" w:val="clear"/>
        <w:rPr>
          <w:rFonts w:ascii="Lato" w:cs="Lato" w:eastAsia="Lato" w:hAnsi="Lato"/>
          <w:b w:val="1"/>
          <w:bCs w:val="1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b w:val="1"/>
          <w:bCs w:val="1"/>
          <w:color w:val="000000"/>
          <w:sz w:val="21"/>
          <w:szCs w:val="21"/>
          <w:rtl w:val="0"/>
        </w:rPr>
        <w:t xml:space="preserve">Eléctrica</w:t>
      </w:r>
    </w:p>
    <w:p w:rsidR="00000000" w:rsidDel="00000000" w:rsidP="00000000" w:rsidRDefault="00000000" w:rsidRPr="00000000" w14:paraId="0000006E">
      <w:pPr>
        <w:shd w:fill="f5f5f5" w:val="clear"/>
        <w:rPr>
          <w:rFonts w:ascii="Lato" w:cs="Lato" w:eastAsia="Lato" w:hAnsi="Lato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color w:val="000000"/>
          <w:sz w:val="21"/>
          <w:szCs w:val="21"/>
          <w:rtl w:val="0"/>
        </w:rPr>
        <w:t xml:space="preserve">Garantía</w:t>
      </w:r>
    </w:p>
    <w:p w:rsidR="00000000" w:rsidDel="00000000" w:rsidP="00000000" w:rsidRDefault="00000000" w:rsidRPr="00000000" w14:paraId="0000006F">
      <w:pPr>
        <w:shd w:fill="ffffff" w:val="clear"/>
        <w:rPr>
          <w:rFonts w:ascii="Lato" w:cs="Lato" w:eastAsia="Lato" w:hAnsi="Lato"/>
          <w:b w:val="1"/>
          <w:bCs w:val="1"/>
          <w:color w:val="000000"/>
          <w:sz w:val="21"/>
          <w:szCs w:val="21"/>
        </w:rPr>
      </w:pPr>
      <w:r w:rsidDel="00000000" w:rsidR="00000000" w:rsidRPr="00000000">
        <w:rPr>
          <w:rFonts w:ascii="Lato" w:cs="Lato" w:eastAsia="Lato" w:hAnsi="Lato"/>
          <w:b w:val="1"/>
          <w:bCs w:val="1"/>
          <w:color w:val="000000"/>
          <w:sz w:val="21"/>
          <w:szCs w:val="21"/>
          <w:rtl w:val="0"/>
        </w:rPr>
        <w:t xml:space="preserve">1 año</w:t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Imagen de referencia:</w:t>
      </w:r>
    </w:p>
    <w:p w:rsidR="00000000" w:rsidDel="00000000" w:rsidP="00000000" w:rsidRDefault="00000000" w:rsidRPr="00000000" w14:paraId="0000007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0" distT="0" distL="0" distR="0">
            <wp:extent cx="2263884" cy="2395200"/>
            <wp:effectExtent b="0" l="0" r="0" t="0"/>
            <wp:docPr id="52979147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3884" cy="2395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ESPECIFICACIONES TÉCNICAS CASSETTE 36000BTU</w:t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ind w:left="720" w:hanging="360"/>
        <w:rPr>
          <w:rFonts w:ascii="Arial" w:cs="Arial" w:eastAsia="Arial" w:hAnsi="Arial"/>
          <w:color w:val="333333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333333"/>
          <w:rtl w:val="0"/>
        </w:rPr>
        <w:t xml:space="preserve">Capacidad de enfriamiento (Btu h)</w:t>
      </w:r>
      <w:r w:rsidDel="00000000" w:rsidR="00000000" w:rsidRPr="00000000">
        <w:rPr>
          <w:rFonts w:ascii="Arial" w:cs="Arial" w:eastAsia="Arial" w:hAnsi="Arial"/>
          <w:color w:val="333333"/>
          <w:sz w:val="22"/>
          <w:szCs w:val="22"/>
          <w:rtl w:val="0"/>
        </w:rPr>
        <w:t xml:space="preserve">36000 BTU/hr</w:t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ind w:left="720" w:hanging="360"/>
        <w:rPr>
          <w:rFonts w:ascii="Arial" w:cs="Arial" w:eastAsia="Arial" w:hAnsi="Arial"/>
          <w:color w:val="333333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333333"/>
          <w:rtl w:val="0"/>
        </w:rPr>
        <w:t xml:space="preserve">Dimensiones unidad interior mm(WxDxH)</w:t>
      </w:r>
      <w:r w:rsidDel="00000000" w:rsidR="00000000" w:rsidRPr="00000000">
        <w:rPr>
          <w:rFonts w:ascii="Arial" w:cs="Arial" w:eastAsia="Arial" w:hAnsi="Arial"/>
          <w:color w:val="333333"/>
          <w:sz w:val="22"/>
          <w:szCs w:val="22"/>
          <w:rtl w:val="0"/>
        </w:rPr>
        <w:t xml:space="preserve">840 x 840 x 245 mm</w:t>
      </w:r>
    </w:p>
    <w:p w:rsidR="00000000" w:rsidDel="00000000" w:rsidP="00000000" w:rsidRDefault="00000000" w:rsidRPr="00000000" w14:paraId="00000078">
      <w:pPr>
        <w:numPr>
          <w:ilvl w:val="0"/>
          <w:numId w:val="1"/>
        </w:numPr>
        <w:ind w:left="720" w:hanging="360"/>
        <w:rPr>
          <w:rFonts w:ascii="Arial" w:cs="Arial" w:eastAsia="Arial" w:hAnsi="Arial"/>
          <w:color w:val="333333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333333"/>
          <w:rtl w:val="0"/>
        </w:rPr>
        <w:t xml:space="preserve">Peso Neto unidad interior (Kg)</w:t>
      </w:r>
      <w:r w:rsidDel="00000000" w:rsidR="00000000" w:rsidRPr="00000000">
        <w:rPr>
          <w:rFonts w:ascii="Arial" w:cs="Arial" w:eastAsia="Arial" w:hAnsi="Arial"/>
          <w:color w:val="333333"/>
          <w:sz w:val="22"/>
          <w:szCs w:val="22"/>
          <w:rtl w:val="0"/>
        </w:rPr>
        <w:t xml:space="preserve">25..7 Kg</w:t>
      </w:r>
    </w:p>
    <w:p w:rsidR="00000000" w:rsidDel="00000000" w:rsidP="00000000" w:rsidRDefault="00000000" w:rsidRPr="00000000" w14:paraId="00000079">
      <w:pPr>
        <w:numPr>
          <w:ilvl w:val="0"/>
          <w:numId w:val="1"/>
        </w:numPr>
        <w:ind w:left="720" w:hanging="360"/>
        <w:rPr>
          <w:rFonts w:ascii="Arial" w:cs="Arial" w:eastAsia="Arial" w:hAnsi="Arial"/>
          <w:color w:val="333333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333333"/>
          <w:rtl w:val="0"/>
        </w:rPr>
        <w:t xml:space="preserve">Refrigerante</w:t>
      </w:r>
      <w:r w:rsidDel="00000000" w:rsidR="00000000" w:rsidRPr="00000000">
        <w:rPr>
          <w:rFonts w:ascii="Arial" w:cs="Arial" w:eastAsia="Arial" w:hAnsi="Arial"/>
          <w:color w:val="333333"/>
          <w:sz w:val="22"/>
          <w:szCs w:val="22"/>
          <w:rtl w:val="0"/>
        </w:rPr>
        <w:t xml:space="preserve">R410A</w:t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0" distT="0" distL="0" distR="0">
            <wp:extent cx="1745479" cy="1786308"/>
            <wp:effectExtent b="0" l="0" r="0" t="0"/>
            <wp:docPr id="52979147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5479" cy="17863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Tipo : bomba de drenaje automática</w:t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Capacidad de drenaje: 24 l/h</w:t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Elevación máxima: aproximadamente 12 m/39,4 pies</w:t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Capacidad del tanque: 200 ml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Potencia máxima de aire acondicionado: 30000 btu/h (9 KW)</w:t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Nivel de ruido a 1 m: 19 dB (A)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ESPECIFICACIONES DE DATALOGER</w:t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IMAGEN DE REFERENCIA</w:t>
      </w:r>
    </w:p>
    <w:p w:rsidR="00000000" w:rsidDel="00000000" w:rsidP="00000000" w:rsidRDefault="00000000" w:rsidRPr="00000000" w14:paraId="0000008D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</w:rPr>
        <w:drawing>
          <wp:inline distB="0" distT="0" distL="0" distR="0">
            <wp:extent cx="2913170" cy="3083906"/>
            <wp:effectExtent b="0" l="0" r="0" t="0"/>
            <wp:docPr id="52979147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3170" cy="30839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Datos técnicos generales</w:t>
      </w:r>
    </w:p>
    <w:p w:rsidR="00000000" w:rsidDel="00000000" w:rsidP="00000000" w:rsidRDefault="00000000" w:rsidRPr="00000000" w14:paraId="00000090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Peso</w:t>
      </w:r>
    </w:p>
    <w:p w:rsidR="00000000" w:rsidDel="00000000" w:rsidP="00000000" w:rsidRDefault="00000000" w:rsidRPr="00000000" w14:paraId="00000091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130 g</w:t>
      </w:r>
    </w:p>
    <w:p w:rsidR="00000000" w:rsidDel="00000000" w:rsidP="00000000" w:rsidRDefault="00000000" w:rsidRPr="00000000" w14:paraId="00000092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Medidas</w:t>
      </w:r>
    </w:p>
    <w:p w:rsidR="00000000" w:rsidDel="00000000" w:rsidP="00000000" w:rsidRDefault="00000000" w:rsidRPr="00000000" w14:paraId="00000093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149 x 53 x 27 mm</w:t>
      </w:r>
    </w:p>
    <w:p w:rsidR="00000000" w:rsidDel="00000000" w:rsidP="00000000" w:rsidRDefault="00000000" w:rsidRPr="00000000" w14:paraId="00000094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Temperatura de funcionamiento</w:t>
      </w:r>
    </w:p>
    <w:p w:rsidR="00000000" w:rsidDel="00000000" w:rsidP="00000000" w:rsidRDefault="00000000" w:rsidRPr="00000000" w14:paraId="00000095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-20 hasta +55 ºC</w:t>
      </w:r>
    </w:p>
    <w:p w:rsidR="00000000" w:rsidDel="00000000" w:rsidP="00000000" w:rsidRDefault="00000000" w:rsidRPr="00000000" w14:paraId="00000096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Carcasa</w:t>
      </w:r>
    </w:p>
    <w:p w:rsidR="00000000" w:rsidDel="00000000" w:rsidP="00000000" w:rsidRDefault="00000000" w:rsidRPr="00000000" w14:paraId="00000097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Plástico</w:t>
      </w:r>
    </w:p>
    <w:p w:rsidR="00000000" w:rsidDel="00000000" w:rsidP="00000000" w:rsidRDefault="00000000" w:rsidRPr="00000000" w14:paraId="00000098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Clase de protección</w:t>
      </w:r>
    </w:p>
    <w:p w:rsidR="00000000" w:rsidDel="00000000" w:rsidP="00000000" w:rsidRDefault="00000000" w:rsidRPr="00000000" w14:paraId="00000099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IP54</w:t>
      </w:r>
    </w:p>
    <w:p w:rsidR="00000000" w:rsidDel="00000000" w:rsidP="00000000" w:rsidRDefault="00000000" w:rsidRPr="00000000" w14:paraId="0000009A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Canales</w:t>
      </w:r>
    </w:p>
    <w:p w:rsidR="00000000" w:rsidDel="00000000" w:rsidP="00000000" w:rsidRDefault="00000000" w:rsidRPr="00000000" w14:paraId="0000009B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2 externo</w:t>
      </w:r>
    </w:p>
    <w:p w:rsidR="00000000" w:rsidDel="00000000" w:rsidP="00000000" w:rsidRDefault="00000000" w:rsidRPr="00000000" w14:paraId="0000009C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Color del producto</w:t>
      </w:r>
    </w:p>
    <w:p w:rsidR="00000000" w:rsidDel="00000000" w:rsidP="00000000" w:rsidRDefault="00000000" w:rsidRPr="00000000" w14:paraId="0000009D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Negro</w:t>
      </w:r>
    </w:p>
    <w:p w:rsidR="00000000" w:rsidDel="00000000" w:rsidP="00000000" w:rsidRDefault="00000000" w:rsidRPr="00000000" w14:paraId="0000009E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Vida útil del sensor</w:t>
      </w:r>
    </w:p>
    <w:p w:rsidR="00000000" w:rsidDel="00000000" w:rsidP="00000000" w:rsidRDefault="00000000" w:rsidRPr="00000000" w14:paraId="0000009F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Long-term drift of the sensor &lt;1% RH / year (ambient temperature + 25 ° C)</w:t>
      </w:r>
    </w:p>
    <w:p w:rsidR="00000000" w:rsidDel="00000000" w:rsidP="00000000" w:rsidRDefault="00000000" w:rsidRPr="00000000" w14:paraId="000000A0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Norma</w:t>
      </w:r>
    </w:p>
    <w:p w:rsidR="00000000" w:rsidDel="00000000" w:rsidP="00000000" w:rsidRDefault="00000000" w:rsidRPr="00000000" w14:paraId="000000A1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Directriz UE 2014/30/EU; 2011/65/EU</w:t>
      </w:r>
    </w:p>
    <w:p w:rsidR="00000000" w:rsidDel="00000000" w:rsidP="00000000" w:rsidRDefault="00000000" w:rsidRPr="00000000" w14:paraId="000000A2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Intervalo de medición</w:t>
      </w:r>
    </w:p>
    <w:p w:rsidR="00000000" w:rsidDel="00000000" w:rsidP="00000000" w:rsidRDefault="00000000" w:rsidRPr="00000000" w14:paraId="000000A3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10 seg - 24 h</w:t>
      </w:r>
    </w:p>
    <w:p w:rsidR="00000000" w:rsidDel="00000000" w:rsidP="00000000" w:rsidRDefault="00000000" w:rsidRPr="00000000" w14:paraId="000000A4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Tipo de batería</w:t>
      </w:r>
    </w:p>
    <w:p w:rsidR="00000000" w:rsidDel="00000000" w:rsidP="00000000" w:rsidRDefault="00000000" w:rsidRPr="00000000" w14:paraId="000000A5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 pilas AlMn o Energizer tipo AAA</w:t>
      </w:r>
    </w:p>
    <w:p w:rsidR="00000000" w:rsidDel="00000000" w:rsidP="00000000" w:rsidRDefault="00000000" w:rsidRPr="00000000" w14:paraId="000000A6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Autonomía</w:t>
      </w:r>
    </w:p>
    <w:p w:rsidR="00000000" w:rsidDel="00000000" w:rsidP="00000000" w:rsidRDefault="00000000" w:rsidRPr="00000000" w14:paraId="000000A7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 años a 15 min. intervalo med., +25 °C</w:t>
      </w:r>
    </w:p>
    <w:p w:rsidR="00000000" w:rsidDel="00000000" w:rsidP="00000000" w:rsidRDefault="00000000" w:rsidRPr="00000000" w14:paraId="000000A8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Interfaces</w:t>
      </w:r>
    </w:p>
    <w:p w:rsidR="00000000" w:rsidDel="00000000" w:rsidP="00000000" w:rsidRDefault="00000000" w:rsidRPr="00000000" w14:paraId="000000A9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mini usb, ranura para tarjeta SD</w:t>
      </w:r>
    </w:p>
    <w:p w:rsidR="00000000" w:rsidDel="00000000" w:rsidP="00000000" w:rsidRDefault="00000000" w:rsidRPr="00000000" w14:paraId="000000AA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jc w:val="both"/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NOTA:</w:t>
      </w:r>
    </w:p>
    <w:p w:rsidR="00000000" w:rsidDel="00000000" w:rsidP="00000000" w:rsidRDefault="00000000" w:rsidRPr="00000000" w14:paraId="000000AC">
      <w:pPr>
        <w:jc w:val="both"/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jc w:val="both"/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Tener en cuenta que las anteriores especificaciones técnicas, pueden variar si las actividades en el sitio lo ameritan, previa aprobación del supervisor.  </w:t>
      </w:r>
    </w:p>
    <w:p w:rsidR="00000000" w:rsidDel="00000000" w:rsidP="00000000" w:rsidRDefault="00000000" w:rsidRPr="00000000" w14:paraId="000000AE">
      <w:pPr>
        <w:jc w:val="both"/>
        <w:rPr>
          <w:rFonts w:ascii="Arial" w:cs="Arial" w:eastAsia="Arial" w:hAnsi="Arial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jc w:val="both"/>
        <w:rPr>
          <w:rFonts w:ascii="Arial" w:cs="Arial" w:eastAsia="Arial" w:hAnsi="Arial"/>
          <w:b w:val="1"/>
          <w:bCs w:val="1"/>
          <w:color w:val="000000"/>
          <w:u w:val="single"/>
        </w:rPr>
      </w:pPr>
      <w:bookmarkStart w:colFirst="0" w:colLast="0" w:name="_heading=h.gjdgxs" w:id="3"/>
      <w:bookmarkEnd w:id="3"/>
      <w:r w:rsidDel="00000000" w:rsidR="00000000" w:rsidRPr="00000000">
        <w:rPr>
          <w:rFonts w:ascii="Arial" w:cs="Arial" w:eastAsia="Arial" w:hAnsi="Arial"/>
          <w:rtl w:val="0"/>
        </w:rPr>
        <w:t xml:space="preserve">Para constancia de la presentación de las ESPECIFICACIONES TÉCNICAS para 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ESPECIFICACIONES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TÉCNICAS PARA ADQUIRIR EQUIPOS DE SISTEMA DE CLIMATIZACIÓN PARA LA INFRAESTRUCTURA CULTURAL DEL DISTRITO DE SANTIAGO DE CALI</w:t>
      </w:r>
      <w:r w:rsidDel="00000000" w:rsidR="00000000" w:rsidRPr="00000000">
        <w:rPr>
          <w:rFonts w:ascii="Arial" w:cs="Arial" w:eastAsia="Arial" w:hAnsi="Arial"/>
          <w:rtl w:val="0"/>
        </w:rPr>
        <w:t xml:space="preserve">, se firma en Santiago de Cali, en el mes de agosto de 2026</w:t>
      </w: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5840" w:w="12240" w:orient="portrait"/>
      <w:pgMar w:bottom="1418" w:top="1418" w:left="1701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La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right" w:leader="none" w:pos="8820"/>
      </w:tabs>
      <w:jc w:val="right"/>
      <w:rPr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-8886</wp:posOffset>
          </wp:positionV>
          <wp:extent cx="1295400" cy="1009650"/>
          <wp:effectExtent b="0" l="0" r="0" t="0"/>
          <wp:wrapNone/>
          <wp:docPr descr="C:\Users\USUARIO\AppData\Local\Temp\Rar$DIa0.579\LogoGrises_SecCultura-03.jpg" id="529791474" name="image5.jpg"/>
          <a:graphic>
            <a:graphicData uri="http://schemas.openxmlformats.org/drawingml/2006/picture">
              <pic:pic>
                <pic:nvPicPr>
                  <pic:cNvPr descr="C:\Users\USUARIO\AppData\Local\Temp\Rar$DIa0.579\LogoGrises_SecCultura-03.jpg" id="0" name="image5.jpg"/>
                  <pic:cNvPicPr preferRelativeResize="0"/>
                </pic:nvPicPr>
                <pic:blipFill>
                  <a:blip r:embed="rId1"/>
                  <a:srcRect b="14327" l="19697" r="19455" t="10667"/>
                  <a:stretch>
                    <a:fillRect/>
                  </a:stretch>
                </pic:blipFill>
                <pic:spPr>
                  <a:xfrm>
                    <a:off x="0" y="0"/>
                    <a:ext cx="1295400" cy="1009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</w:pPr>
    <w:rPr>
      <w:rFonts w:ascii="Arial" w:cs="Arial" w:eastAsia="Arial" w:hAnsi="Arial"/>
      <w:b w:val="1"/>
      <w:bCs w:val="1"/>
      <w:color w:val="666666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1Car" w:customStyle="1">
    <w:name w:val="Título 1 Car"/>
    <w:basedOn w:val="Fuentedeprrafopredeter"/>
    <w:uiPriority w:val="9"/>
    <w:rsid w:val="00883FFF"/>
    <w:rPr>
      <w:rFonts w:asciiTheme="majorHAnsi" w:cstheme="majorBidi" w:eastAsiaTheme="majorEastAsia" w:hAnsiTheme="majorHAnsi"/>
      <w:color w:val="2e74b5" w:themeColor="accent1" w:themeShade="0000BF"/>
      <w:sz w:val="32"/>
      <w:szCs w:val="32"/>
      <w:lang w:eastAsia="ar-SA" w:val="es-CO"/>
    </w:rPr>
  </w:style>
  <w:style w:type="character" w:styleId="Ttulo2Car" w:customStyle="1">
    <w:name w:val="Título 2 Car"/>
    <w:basedOn w:val="Fuentedeprrafopredeter"/>
    <w:uiPriority w:val="9"/>
    <w:rsid w:val="002F3238"/>
    <w:rPr>
      <w:rFonts w:asciiTheme="majorHAnsi" w:cstheme="majorBidi" w:eastAsiaTheme="majorEastAsia" w:hAnsiTheme="majorHAnsi"/>
      <w:color w:val="2e74b5" w:themeColor="accent1" w:themeShade="0000BF"/>
      <w:sz w:val="26"/>
      <w:szCs w:val="26"/>
      <w:lang w:eastAsia="ar-SA" w:val="es-CO"/>
    </w:rPr>
  </w:style>
  <w:style w:type="paragraph" w:styleId="NormalWeb">
    <w:name w:val="Normal (Web)"/>
    <w:basedOn w:val="Normal"/>
    <w:uiPriority w:val="99"/>
    <w:rsid w:val="00B44A1B"/>
    <w:pPr>
      <w:spacing w:after="100" w:afterAutospacing="1" w:before="100" w:beforeAutospacing="1"/>
      <w:jc w:val="both"/>
    </w:pPr>
    <w:rPr>
      <w:rFonts w:ascii="Arial Unicode MS" w:cs="Arial Unicode MS" w:eastAsia="Arial Unicode MS" w:hAnsi="Arial Unicode MS"/>
      <w:lang w:eastAsia="es-ES" w:val="es-ES"/>
    </w:rPr>
  </w:style>
  <w:style w:type="character" w:styleId="Ttulo3Car" w:customStyle="1">
    <w:name w:val="Título 3 Car"/>
    <w:basedOn w:val="Fuentedeprrafopredeter"/>
    <w:rsid w:val="00255D23"/>
    <w:rPr>
      <w:rFonts w:ascii="Arial" w:cs="Arial" w:eastAsia="Times New Roman" w:hAnsi="Arial"/>
      <w:b w:val="1"/>
      <w:color w:val="666666"/>
      <w:spacing w:val="20"/>
      <w:sz w:val="24"/>
      <w:szCs w:val="24"/>
      <w:lang w:eastAsia="es-ES" w:val="es-ES"/>
    </w:rPr>
  </w:style>
  <w:style w:type="paragraph" w:styleId="Prrafodelista">
    <w:name w:val="List Paragraph"/>
    <w:basedOn w:val="Normal"/>
    <w:uiPriority w:val="34"/>
    <w:qFormat w:val="1"/>
    <w:rsid w:val="00163B22"/>
    <w:pPr>
      <w:ind w:left="720"/>
      <w:contextualSpacing w:val="1"/>
    </w:pPr>
  </w:style>
  <w:style w:type="paragraph" w:styleId="western" w:customStyle="1">
    <w:name w:val="western"/>
    <w:basedOn w:val="Normal"/>
    <w:rsid w:val="003C4B05"/>
    <w:pPr>
      <w:spacing w:after="100" w:afterAutospacing="1" w:before="100" w:beforeAutospacing="1"/>
    </w:pPr>
  </w:style>
  <w:style w:type="paragraph" w:styleId="Encabezado">
    <w:name w:val="header"/>
    <w:basedOn w:val="Normal"/>
    <w:link w:val="EncabezadoCar"/>
    <w:uiPriority w:val="99"/>
    <w:unhideWhenUsed w:val="1"/>
    <w:rsid w:val="00B91F8D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91F8D"/>
    <w:rPr>
      <w:rFonts w:ascii="Times New Roman" w:cs="Times New Roman" w:eastAsia="SimSun" w:hAnsi="Times New Roman"/>
      <w:sz w:val="24"/>
      <w:szCs w:val="24"/>
      <w:lang w:eastAsia="ar-SA" w:val="es-CO"/>
    </w:rPr>
  </w:style>
  <w:style w:type="paragraph" w:styleId="Piedepgina">
    <w:name w:val="footer"/>
    <w:basedOn w:val="Normal"/>
    <w:link w:val="PiedepginaCar"/>
    <w:uiPriority w:val="99"/>
    <w:unhideWhenUsed w:val="1"/>
    <w:rsid w:val="00B91F8D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B91F8D"/>
    <w:rPr>
      <w:rFonts w:ascii="Times New Roman" w:cs="Times New Roman" w:eastAsia="SimSun" w:hAnsi="Times New Roman"/>
      <w:sz w:val="24"/>
      <w:szCs w:val="24"/>
      <w:lang w:eastAsia="ar-SA" w:val="es-CO"/>
    </w:rPr>
  </w:style>
  <w:style w:type="character" w:styleId="Hipervnculo">
    <w:name w:val="Hyperlink"/>
    <w:uiPriority w:val="99"/>
    <w:rsid w:val="003635F1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123D48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independiente">
    <w:name w:val="Body Text"/>
    <w:basedOn w:val="Normal"/>
    <w:link w:val="TextoindependienteCar"/>
    <w:semiHidden w:val="1"/>
    <w:rsid w:val="00645D14"/>
    <w:pPr>
      <w:spacing w:after="120"/>
    </w:pPr>
    <w:rPr>
      <w:rFonts w:ascii="Arial" w:hAnsi="Arial"/>
      <w:lang w:eastAsia="es-ES"/>
    </w:rPr>
  </w:style>
  <w:style w:type="character" w:styleId="TextoindependienteCar" w:customStyle="1">
    <w:name w:val="Texto independiente Car"/>
    <w:basedOn w:val="Fuentedeprrafopredeter"/>
    <w:link w:val="Textoindependiente"/>
    <w:semiHidden w:val="1"/>
    <w:rsid w:val="00645D14"/>
    <w:rPr>
      <w:rFonts w:ascii="Arial" w:cs="Times New Roman" w:eastAsia="Times New Roman" w:hAnsi="Arial"/>
      <w:sz w:val="24"/>
      <w:szCs w:val="24"/>
      <w:lang w:eastAsia="es-ES" w:val="es-CO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00FF8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00FF8"/>
    <w:rPr>
      <w:rFonts w:ascii="Segoe UI" w:cs="Segoe UI" w:eastAsia="SimSun" w:hAnsi="Segoe UI"/>
      <w:sz w:val="18"/>
      <w:szCs w:val="18"/>
      <w:lang w:eastAsia="ar-SA" w:val="es-CO"/>
    </w:rPr>
  </w:style>
  <w:style w:type="paragraph" w:styleId="Default" w:customStyle="1">
    <w:name w:val="Default"/>
    <w:rsid w:val="006726A9"/>
    <w:pPr>
      <w:autoSpaceDE w:val="0"/>
      <w:autoSpaceDN w:val="0"/>
      <w:adjustRightInd w:val="0"/>
    </w:pPr>
    <w:rPr>
      <w:rFonts w:ascii="Arial" w:cs="Arial" w:hAnsi="Arial"/>
      <w:color w:val="000000"/>
    </w:rPr>
  </w:style>
  <w:style w:type="paragraph" w:styleId="Predeterminado" w:customStyle="1">
    <w:name w:val="Predeterminado"/>
    <w:uiPriority w:val="99"/>
    <w:rsid w:val="009042CD"/>
    <w:pPr>
      <w:tabs>
        <w:tab w:val="left" w:pos="708"/>
      </w:tabs>
      <w:suppressAutoHyphens w:val="1"/>
      <w:spacing w:line="100" w:lineRule="atLeast"/>
    </w:pPr>
    <w:rPr>
      <w:rFonts w:ascii="Arial" w:cs="Arial" w:hAnsi="Arial"/>
      <w:color w:val="000000"/>
    </w:rPr>
  </w:style>
  <w:style w:type="paragraph" w:styleId="Continuarlista">
    <w:name w:val="List Continue"/>
    <w:basedOn w:val="Normal"/>
    <w:rsid w:val="00215FA8"/>
    <w:pPr>
      <w:spacing w:after="120"/>
      <w:ind w:left="283"/>
    </w:pPr>
    <w:rPr>
      <w:rFonts w:ascii="Trebuchet MS" w:cs="Arial" w:hAnsi="Trebuchet MS"/>
      <w:color w:val="000000"/>
      <w:lang w:eastAsia="es-ES" w:val="es-ES"/>
    </w:rPr>
  </w:style>
  <w:style w:type="paragraph" w:styleId="Lista">
    <w:name w:val="List"/>
    <w:basedOn w:val="Normal"/>
    <w:uiPriority w:val="99"/>
    <w:semiHidden w:val="1"/>
    <w:unhideWhenUsed w:val="1"/>
    <w:rsid w:val="00F167D0"/>
    <w:pPr>
      <w:ind w:left="283" w:hanging="283"/>
      <w:contextualSpacing w:val="1"/>
    </w:pPr>
  </w:style>
  <w:style w:type="table" w:styleId="Tablaconcuadrcula1" w:customStyle="1">
    <w:name w:val="Tabla con cuadrícula1"/>
    <w:basedOn w:val="Tablanormal"/>
    <w:next w:val="Tablaconcuadrcula"/>
    <w:uiPriority w:val="59"/>
    <w:rsid w:val="00F167D0"/>
    <w:rPr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nfasis">
    <w:name w:val="Emphasis"/>
    <w:basedOn w:val="Fuentedeprrafopredeter"/>
    <w:uiPriority w:val="20"/>
    <w:qFormat w:val="1"/>
    <w:rsid w:val="0051790A"/>
    <w:rPr>
      <w:i w:val="1"/>
      <w:iCs w:val="1"/>
    </w:rPr>
  </w:style>
  <w:style w:type="character" w:styleId="apple-converted-space" w:customStyle="1">
    <w:name w:val="apple-converted-space"/>
    <w:basedOn w:val="Fuentedeprrafopredeter"/>
    <w:rsid w:val="0051790A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9413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9413D7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9413D7"/>
    <w:rPr>
      <w:rFonts w:ascii="Times New Roman" w:cs="Times New Roman" w:eastAsia="SimSun" w:hAnsi="Times New Roman"/>
      <w:sz w:val="20"/>
      <w:szCs w:val="20"/>
      <w:lang w:eastAsia="ar-SA"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9413D7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9413D7"/>
    <w:rPr>
      <w:rFonts w:ascii="Times New Roman" w:cs="Times New Roman" w:eastAsia="SimSun" w:hAnsi="Times New Roman"/>
      <w:b w:val="1"/>
      <w:bCs w:val="1"/>
      <w:sz w:val="20"/>
      <w:szCs w:val="20"/>
      <w:lang w:eastAsia="ar-SA" w:val="es-CO"/>
    </w:rPr>
  </w:style>
  <w:style w:type="paragraph" w:styleId="Sinespaciado">
    <w:name w:val="No Spacing"/>
    <w:uiPriority w:val="1"/>
    <w:qFormat w:val="1"/>
    <w:rsid w:val="00C1166A"/>
    <w:rPr>
      <w:rFonts w:eastAsiaTheme="minorEastAsia"/>
      <w:sz w:val="21"/>
      <w:szCs w:val="21"/>
    </w:rPr>
  </w:style>
  <w:style w:type="character" w:styleId="FontStyle43" w:customStyle="1">
    <w:name w:val="Font Style43"/>
    <w:basedOn w:val="Fuentedeprrafopredeter"/>
    <w:uiPriority w:val="99"/>
    <w:rsid w:val="00C76AB3"/>
    <w:rPr>
      <w:rFonts w:ascii="Arial" w:cs="Arial" w:hAnsi="Arial"/>
      <w:color w:val="000000"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3A0838"/>
    <w:rPr>
      <w:color w:val="800080"/>
      <w:u w:val="single"/>
    </w:rPr>
  </w:style>
  <w:style w:type="paragraph" w:styleId="font5" w:customStyle="1">
    <w:name w:val="font5"/>
    <w:basedOn w:val="Normal"/>
    <w:rsid w:val="003A0838"/>
    <w:pPr>
      <w:spacing w:after="100" w:afterAutospacing="1" w:before="100" w:beforeAutospacing="1"/>
    </w:pPr>
    <w:rPr>
      <w:rFonts w:ascii="Arial" w:cs="Arial" w:hAnsi="Arial"/>
      <w:color w:val="003366"/>
      <w:sz w:val="18"/>
      <w:szCs w:val="18"/>
      <w:lang w:eastAsia="es-ES" w:val="es-ES"/>
    </w:rPr>
  </w:style>
  <w:style w:type="paragraph" w:styleId="xl80" w:customStyle="1">
    <w:name w:val="xl80"/>
    <w:basedOn w:val="Normal"/>
    <w:rsid w:val="003A0838"/>
    <w:pPr>
      <w:spacing w:after="100" w:afterAutospacing="1" w:before="100" w:beforeAutospacing="1"/>
    </w:pPr>
    <w:rPr>
      <w:color w:val="366092"/>
      <w:lang w:eastAsia="es-ES" w:val="es-ES"/>
    </w:rPr>
  </w:style>
  <w:style w:type="paragraph" w:styleId="xl81" w:customStyle="1">
    <w:name w:val="xl81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hd w:color="000000" w:fill="538dd5" w:val="clear"/>
      <w:spacing w:after="100" w:afterAutospacing="1" w:before="100" w:beforeAutospacing="1"/>
      <w:textAlignment w:val="center"/>
    </w:pPr>
    <w:rPr>
      <w:color w:val="000000"/>
      <w:lang w:eastAsia="es-ES" w:val="es-ES"/>
    </w:rPr>
  </w:style>
  <w:style w:type="paragraph" w:styleId="xl82" w:customStyle="1">
    <w:name w:val="xl82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hd w:color="000000" w:fill="538dd5" w:val="clear"/>
      <w:spacing w:after="100" w:afterAutospacing="1" w:before="100" w:beforeAutospacing="1"/>
      <w:jc w:val="center"/>
      <w:textAlignment w:val="center"/>
    </w:pPr>
    <w:rPr>
      <w:lang w:eastAsia="es-ES" w:val="es-ES"/>
    </w:rPr>
  </w:style>
  <w:style w:type="paragraph" w:styleId="xl83" w:customStyle="1">
    <w:name w:val="xl83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hd w:color="000000" w:fill="538dd5" w:val="clear"/>
      <w:spacing w:after="100" w:afterAutospacing="1" w:before="100" w:beforeAutospacing="1"/>
      <w:jc w:val="center"/>
      <w:textAlignment w:val="center"/>
    </w:pPr>
    <w:rPr>
      <w:lang w:eastAsia="es-ES" w:val="es-ES"/>
    </w:rPr>
  </w:style>
  <w:style w:type="paragraph" w:styleId="xl84" w:customStyle="1">
    <w:name w:val="xl84"/>
    <w:basedOn w:val="Normal"/>
    <w:rsid w:val="003A0838"/>
    <w:pPr>
      <w:pBdr>
        <w:top w:color="auto" w:space="0" w:sz="8" w:val="single"/>
        <w:left w:color="auto" w:space="0" w:sz="8" w:val="single"/>
        <w:right w:color="auto" w:space="0" w:sz="8" w:val="single"/>
      </w:pBdr>
      <w:shd w:color="000000" w:fill="d9d9d9" w:val="clear"/>
      <w:spacing w:after="100" w:afterAutospacing="1" w:before="100" w:beforeAutospacing="1"/>
      <w:jc w:val="center"/>
      <w:textAlignment w:val="center"/>
    </w:pPr>
    <w:rPr>
      <w:b w:val="1"/>
      <w:bCs w:val="1"/>
      <w:color w:val="16365c"/>
      <w:lang w:eastAsia="es-ES" w:val="es-ES"/>
    </w:rPr>
  </w:style>
  <w:style w:type="paragraph" w:styleId="xl85" w:customStyle="1">
    <w:name w:val="xl85"/>
    <w:basedOn w:val="Normal"/>
    <w:rsid w:val="003A0838"/>
    <w:pPr>
      <w:pBdr>
        <w:top w:color="auto" w:space="0" w:sz="8" w:val="single"/>
        <w:left w:color="auto" w:space="0" w:sz="8" w:val="single"/>
      </w:pBdr>
      <w:shd w:color="000000" w:fill="d9d9d9" w:val="clear"/>
      <w:spacing w:after="100" w:afterAutospacing="1" w:before="100" w:beforeAutospacing="1"/>
      <w:jc w:val="center"/>
      <w:textAlignment w:val="center"/>
    </w:pPr>
    <w:rPr>
      <w:b w:val="1"/>
      <w:bCs w:val="1"/>
      <w:color w:val="16365c"/>
      <w:lang w:eastAsia="es-ES" w:val="es-ES"/>
    </w:rPr>
  </w:style>
  <w:style w:type="paragraph" w:styleId="xl86" w:customStyle="1">
    <w:name w:val="xl86"/>
    <w:basedOn w:val="Normal"/>
    <w:rsid w:val="003A0838"/>
    <w:pPr>
      <w:pBdr>
        <w:top w:color="auto" w:space="0" w:sz="8" w:val="single"/>
        <w:left w:color="auto" w:space="0" w:sz="4" w:val="single"/>
      </w:pBdr>
      <w:shd w:color="000000" w:fill="d9d9d9" w:val="clear"/>
      <w:spacing w:after="100" w:afterAutospacing="1" w:before="100" w:beforeAutospacing="1"/>
      <w:jc w:val="center"/>
      <w:textAlignment w:val="center"/>
    </w:pPr>
    <w:rPr>
      <w:b w:val="1"/>
      <w:bCs w:val="1"/>
      <w:color w:val="16365c"/>
      <w:lang w:eastAsia="es-ES" w:val="es-ES"/>
    </w:rPr>
  </w:style>
  <w:style w:type="paragraph" w:styleId="xl87" w:customStyle="1">
    <w:name w:val="xl87"/>
    <w:basedOn w:val="Normal"/>
    <w:rsid w:val="003A0838"/>
    <w:pPr>
      <w:pBdr>
        <w:top w:color="auto" w:space="0" w:sz="8" w:val="single"/>
        <w:left w:color="auto" w:space="0" w:sz="8" w:val="single"/>
        <w:right w:color="auto" w:space="0" w:sz="8" w:val="single"/>
      </w:pBdr>
      <w:shd w:color="000000" w:fill="d9d9d9" w:val="clear"/>
      <w:spacing w:after="100" w:afterAutospacing="1" w:before="100" w:beforeAutospacing="1"/>
      <w:jc w:val="center"/>
      <w:textAlignment w:val="center"/>
    </w:pPr>
    <w:rPr>
      <w:b w:val="1"/>
      <w:bCs w:val="1"/>
      <w:color w:val="16365c"/>
      <w:lang w:eastAsia="es-ES" w:val="es-ES"/>
    </w:rPr>
  </w:style>
  <w:style w:type="paragraph" w:styleId="xl88" w:customStyle="1">
    <w:name w:val="xl88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hd w:color="000000" w:fill="538dd5" w:val="clear"/>
      <w:spacing w:after="100" w:afterAutospacing="1" w:before="100" w:beforeAutospacing="1"/>
      <w:jc w:val="center"/>
      <w:textAlignment w:val="center"/>
    </w:pPr>
    <w:rPr>
      <w:lang w:eastAsia="es-ES" w:val="es-ES"/>
    </w:rPr>
  </w:style>
  <w:style w:type="paragraph" w:styleId="xl89" w:customStyle="1">
    <w:name w:val="xl89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8" w:val="single"/>
      </w:pBdr>
      <w:shd w:color="000000" w:fill="538dd5" w:val="clear"/>
      <w:spacing w:after="100" w:afterAutospacing="1" w:before="100" w:beforeAutospacing="1"/>
      <w:jc w:val="center"/>
      <w:textAlignment w:val="center"/>
    </w:pPr>
    <w:rPr>
      <w:lang w:eastAsia="es-ES" w:val="es-ES"/>
    </w:rPr>
  </w:style>
  <w:style w:type="paragraph" w:styleId="xl90" w:customStyle="1">
    <w:name w:val="xl90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color w:val="000000"/>
      <w:sz w:val="20"/>
      <w:szCs w:val="20"/>
      <w:lang w:eastAsia="es-ES" w:val="es-ES"/>
    </w:rPr>
  </w:style>
  <w:style w:type="paragraph" w:styleId="xl91" w:customStyle="1">
    <w:name w:val="xl91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sz w:val="20"/>
      <w:szCs w:val="20"/>
      <w:lang w:eastAsia="es-ES" w:val="es-ES"/>
    </w:rPr>
  </w:style>
  <w:style w:type="paragraph" w:styleId="xl92" w:customStyle="1">
    <w:name w:val="xl92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sz w:val="20"/>
      <w:szCs w:val="20"/>
      <w:lang w:eastAsia="es-ES" w:val="es-ES"/>
    </w:rPr>
  </w:style>
  <w:style w:type="paragraph" w:styleId="xl93" w:customStyle="1">
    <w:name w:val="xl93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color w:val="000000"/>
      <w:sz w:val="20"/>
      <w:szCs w:val="20"/>
      <w:lang w:eastAsia="es-ES" w:val="es-ES"/>
    </w:rPr>
  </w:style>
  <w:style w:type="paragraph" w:styleId="xl94" w:customStyle="1">
    <w:name w:val="xl94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  <w:jc w:val="right"/>
      <w:textAlignment w:val="center"/>
    </w:pPr>
    <w:rPr>
      <w:sz w:val="20"/>
      <w:szCs w:val="20"/>
      <w:lang w:eastAsia="es-ES" w:val="es-ES"/>
    </w:rPr>
  </w:style>
  <w:style w:type="paragraph" w:styleId="xl95" w:customStyle="1">
    <w:name w:val="xl95"/>
    <w:basedOn w:val="Normal"/>
    <w:rsid w:val="003A0838"/>
    <w:pPr>
      <w:pBdr>
        <w:bottom w:color="auto" w:space="0" w:sz="4" w:val="single"/>
      </w:pBdr>
      <w:spacing w:after="100" w:afterAutospacing="1" w:before="100" w:beforeAutospacing="1"/>
      <w:textAlignment w:val="center"/>
    </w:pPr>
    <w:rPr>
      <w:color w:val="000000"/>
      <w:sz w:val="20"/>
      <w:szCs w:val="20"/>
      <w:lang w:eastAsia="es-ES" w:val="es-ES"/>
    </w:rPr>
  </w:style>
  <w:style w:type="paragraph" w:styleId="xl96" w:customStyle="1">
    <w:name w:val="xl96"/>
    <w:basedOn w:val="Normal"/>
    <w:rsid w:val="003A0838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color w:val="000000"/>
      <w:sz w:val="20"/>
      <w:szCs w:val="20"/>
      <w:lang w:eastAsia="es-ES" w:val="es-ES"/>
    </w:rPr>
  </w:style>
  <w:style w:type="paragraph" w:styleId="xl97" w:customStyle="1">
    <w:name w:val="xl97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  <w:rPr>
      <w:sz w:val="20"/>
      <w:szCs w:val="20"/>
      <w:lang w:eastAsia="es-ES" w:val="es-ES"/>
    </w:rPr>
  </w:style>
  <w:style w:type="paragraph" w:styleId="xl98" w:customStyle="1">
    <w:name w:val="xl98"/>
    <w:basedOn w:val="Normal"/>
    <w:rsid w:val="003A0838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sz w:val="20"/>
      <w:szCs w:val="20"/>
      <w:lang w:eastAsia="es-ES" w:val="es-ES"/>
    </w:rPr>
  </w:style>
  <w:style w:type="paragraph" w:styleId="xl99" w:customStyle="1">
    <w:name w:val="xl99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  <w:rPr>
      <w:color w:val="000000"/>
      <w:sz w:val="20"/>
      <w:szCs w:val="20"/>
      <w:lang w:eastAsia="es-ES" w:val="es-ES"/>
    </w:rPr>
  </w:style>
  <w:style w:type="paragraph" w:styleId="xl100" w:customStyle="1">
    <w:name w:val="xl100"/>
    <w:basedOn w:val="Normal"/>
    <w:rsid w:val="003A0838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20"/>
      <w:szCs w:val="20"/>
      <w:lang w:eastAsia="es-ES" w:val="es-ES"/>
    </w:rPr>
  </w:style>
  <w:style w:type="paragraph" w:styleId="xl101" w:customStyle="1">
    <w:name w:val="xl101"/>
    <w:basedOn w:val="Normal"/>
    <w:rsid w:val="003A0838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sz w:val="20"/>
      <w:szCs w:val="20"/>
      <w:lang w:eastAsia="es-ES" w:val="es-ES"/>
    </w:rPr>
  </w:style>
  <w:style w:type="paragraph" w:styleId="xl102" w:customStyle="1">
    <w:name w:val="xl102"/>
    <w:basedOn w:val="Normal"/>
    <w:rsid w:val="003A0838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color w:val="000000"/>
      <w:sz w:val="20"/>
      <w:szCs w:val="20"/>
      <w:lang w:eastAsia="es-ES" w:val="es-ES"/>
    </w:rPr>
  </w:style>
  <w:style w:type="paragraph" w:styleId="xl103" w:customStyle="1">
    <w:name w:val="xl103"/>
    <w:basedOn w:val="Normal"/>
    <w:rsid w:val="003A0838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  <w:rPr>
      <w:color w:val="000000"/>
      <w:sz w:val="20"/>
      <w:szCs w:val="20"/>
      <w:lang w:eastAsia="es-ES" w:val="es-ES"/>
    </w:rPr>
  </w:style>
  <w:style w:type="paragraph" w:styleId="xl104" w:customStyle="1">
    <w:name w:val="xl104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color w:val="000000"/>
      <w:sz w:val="20"/>
      <w:szCs w:val="20"/>
      <w:lang w:eastAsia="es-ES" w:val="es-ES"/>
    </w:rPr>
  </w:style>
  <w:style w:type="paragraph" w:styleId="xl105" w:customStyle="1">
    <w:name w:val="xl105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sz w:val="20"/>
      <w:szCs w:val="20"/>
      <w:lang w:eastAsia="es-ES" w:val="es-ES"/>
    </w:rPr>
  </w:style>
  <w:style w:type="paragraph" w:styleId="xl106" w:customStyle="1">
    <w:name w:val="xl106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  <w:rPr>
      <w:color w:val="000000"/>
      <w:sz w:val="20"/>
      <w:szCs w:val="20"/>
      <w:lang w:eastAsia="es-ES" w:val="es-ES"/>
    </w:rPr>
  </w:style>
  <w:style w:type="paragraph" w:styleId="xl107" w:customStyle="1">
    <w:name w:val="xl107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  <w:rPr>
      <w:color w:val="000000"/>
      <w:sz w:val="20"/>
      <w:szCs w:val="20"/>
      <w:lang w:eastAsia="es-ES" w:val="es-ES"/>
    </w:rPr>
  </w:style>
  <w:style w:type="paragraph" w:styleId="xl108" w:customStyle="1">
    <w:name w:val="xl108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color w:val="000000"/>
      <w:sz w:val="20"/>
      <w:szCs w:val="20"/>
      <w:lang w:eastAsia="es-ES" w:val="es-ES"/>
    </w:rPr>
  </w:style>
  <w:style w:type="paragraph" w:styleId="xl109" w:customStyle="1">
    <w:name w:val="xl109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top"/>
    </w:pPr>
    <w:rPr>
      <w:color w:val="000000"/>
      <w:sz w:val="20"/>
      <w:szCs w:val="20"/>
      <w:lang w:eastAsia="es-ES" w:val="es-ES"/>
    </w:rPr>
  </w:style>
  <w:style w:type="paragraph" w:styleId="xl110" w:customStyle="1">
    <w:name w:val="xl110"/>
    <w:basedOn w:val="Normal"/>
    <w:rsid w:val="003A0838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color w:val="002060"/>
      <w:sz w:val="20"/>
      <w:szCs w:val="20"/>
      <w:lang w:eastAsia="es-ES" w:val="es-ES"/>
    </w:rPr>
  </w:style>
  <w:style w:type="paragraph" w:styleId="xl111" w:customStyle="1">
    <w:name w:val="xl111"/>
    <w:basedOn w:val="Normal"/>
    <w:rsid w:val="003A0838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color w:val="000000"/>
      <w:sz w:val="20"/>
      <w:szCs w:val="20"/>
      <w:lang w:eastAsia="es-ES" w:val="es-ES"/>
    </w:rPr>
  </w:style>
  <w:style w:type="paragraph" w:styleId="xl112" w:customStyle="1">
    <w:name w:val="xl112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color w:val="002060"/>
      <w:sz w:val="20"/>
      <w:szCs w:val="20"/>
      <w:lang w:eastAsia="es-ES" w:val="es-ES"/>
    </w:rPr>
  </w:style>
  <w:style w:type="paragraph" w:styleId="xl113" w:customStyle="1">
    <w:name w:val="xl113"/>
    <w:basedOn w:val="Normal"/>
    <w:rsid w:val="003A0838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sz w:val="20"/>
      <w:szCs w:val="20"/>
      <w:lang w:eastAsia="es-ES" w:val="es-ES"/>
    </w:rPr>
  </w:style>
  <w:style w:type="paragraph" w:styleId="xl114" w:customStyle="1">
    <w:name w:val="xl114"/>
    <w:basedOn w:val="Normal"/>
    <w:rsid w:val="003A0838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  <w:rPr>
      <w:color w:val="000000"/>
      <w:sz w:val="20"/>
      <w:szCs w:val="20"/>
      <w:lang w:eastAsia="es-ES" w:val="es-ES"/>
    </w:rPr>
  </w:style>
  <w:style w:type="paragraph" w:styleId="xl115" w:customStyle="1">
    <w:name w:val="xl115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sz w:val="18"/>
      <w:szCs w:val="18"/>
      <w:lang w:eastAsia="es-ES" w:val="es-ES"/>
    </w:rPr>
  </w:style>
  <w:style w:type="paragraph" w:styleId="xl116" w:customStyle="1">
    <w:name w:val="xl116"/>
    <w:basedOn w:val="Normal"/>
    <w:rsid w:val="003A0838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  <w:rPr>
      <w:color w:val="000000"/>
      <w:sz w:val="20"/>
      <w:szCs w:val="20"/>
      <w:lang w:eastAsia="es-ES" w:val="es-ES"/>
    </w:rPr>
  </w:style>
  <w:style w:type="paragraph" w:styleId="xl117" w:customStyle="1">
    <w:name w:val="xl117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20"/>
      <w:szCs w:val="20"/>
      <w:lang w:eastAsia="es-ES" w:val="es-ES"/>
    </w:rPr>
  </w:style>
  <w:style w:type="paragraph" w:styleId="xl118" w:customStyle="1">
    <w:name w:val="xl118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top"/>
    </w:pPr>
    <w:rPr>
      <w:sz w:val="20"/>
      <w:szCs w:val="20"/>
      <w:lang w:eastAsia="es-ES" w:val="es-ES"/>
    </w:rPr>
  </w:style>
  <w:style w:type="paragraph" w:styleId="xl119" w:customStyle="1">
    <w:name w:val="xl119"/>
    <w:basedOn w:val="Normal"/>
    <w:rsid w:val="003A0838"/>
    <w:pPr>
      <w:spacing w:after="100" w:afterAutospacing="1" w:before="100" w:beforeAutospacing="1"/>
    </w:pPr>
    <w:rPr>
      <w:color w:val="000000"/>
      <w:sz w:val="20"/>
      <w:szCs w:val="20"/>
      <w:lang w:eastAsia="es-ES" w:val="es-ES"/>
    </w:rPr>
  </w:style>
  <w:style w:type="paragraph" w:styleId="xl120" w:customStyle="1">
    <w:name w:val="xl120"/>
    <w:basedOn w:val="Normal"/>
    <w:rsid w:val="003A0838"/>
    <w:pPr>
      <w:spacing w:after="100" w:afterAutospacing="1" w:before="100" w:beforeAutospacing="1"/>
      <w:jc w:val="center"/>
      <w:textAlignment w:val="center"/>
    </w:pPr>
    <w:rPr>
      <w:lang w:eastAsia="es-ES" w:val="es-ES"/>
    </w:rPr>
  </w:style>
  <w:style w:type="paragraph" w:styleId="xl121" w:customStyle="1">
    <w:name w:val="xl121"/>
    <w:basedOn w:val="Normal"/>
    <w:rsid w:val="003A0838"/>
    <w:pPr>
      <w:spacing w:after="100" w:afterAutospacing="1" w:before="100" w:beforeAutospacing="1"/>
      <w:jc w:val="center"/>
    </w:pPr>
    <w:rPr>
      <w:lang w:eastAsia="es-ES" w:val="es-ES"/>
    </w:rPr>
  </w:style>
  <w:style w:type="paragraph" w:styleId="xl122" w:customStyle="1">
    <w:name w:val="xl122"/>
    <w:basedOn w:val="Normal"/>
    <w:rsid w:val="003A0838"/>
    <w:pPr>
      <w:pBdr>
        <w:bottom w:color="auto" w:space="0" w:sz="4" w:val="single"/>
      </w:pBdr>
      <w:spacing w:after="100" w:afterAutospacing="1" w:before="100" w:beforeAutospacing="1"/>
      <w:textAlignment w:val="center"/>
    </w:pPr>
    <w:rPr>
      <w:b w:val="1"/>
      <w:bCs w:val="1"/>
      <w:color w:val="000000"/>
      <w:sz w:val="20"/>
      <w:szCs w:val="20"/>
      <w:lang w:eastAsia="es-ES" w:val="es-ES"/>
    </w:rPr>
  </w:style>
  <w:style w:type="paragraph" w:styleId="xl123" w:customStyle="1">
    <w:name w:val="xl123"/>
    <w:basedOn w:val="Normal"/>
    <w:rsid w:val="003A0838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 w:val="1"/>
      <w:bCs w:val="1"/>
      <w:color w:val="000000"/>
      <w:sz w:val="20"/>
      <w:szCs w:val="20"/>
      <w:lang w:eastAsia="es-ES" w:val="es-ES"/>
    </w:rPr>
  </w:style>
  <w:style w:type="paragraph" w:styleId="xl124" w:customStyle="1">
    <w:name w:val="xl124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 w:val="1"/>
      <w:bCs w:val="1"/>
      <w:sz w:val="20"/>
      <w:szCs w:val="20"/>
      <w:lang w:eastAsia="es-ES" w:val="es-ES"/>
    </w:rPr>
  </w:style>
  <w:style w:type="paragraph" w:styleId="xl125" w:customStyle="1">
    <w:name w:val="xl125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  <w:rPr>
      <w:b w:val="1"/>
      <w:bCs w:val="1"/>
      <w:sz w:val="20"/>
      <w:szCs w:val="20"/>
      <w:lang w:eastAsia="es-ES" w:val="es-ES"/>
    </w:rPr>
  </w:style>
  <w:style w:type="paragraph" w:styleId="xl126" w:customStyle="1">
    <w:name w:val="xl126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  <w:jc w:val="right"/>
      <w:textAlignment w:val="center"/>
    </w:pPr>
    <w:rPr>
      <w:b w:val="1"/>
      <w:bCs w:val="1"/>
      <w:sz w:val="20"/>
      <w:szCs w:val="20"/>
      <w:lang w:eastAsia="es-ES" w:val="es-ES"/>
    </w:rPr>
  </w:style>
  <w:style w:type="paragraph" w:styleId="xl127" w:customStyle="1">
    <w:name w:val="xl127"/>
    <w:basedOn w:val="Normal"/>
    <w:rsid w:val="003A0838"/>
    <w:pPr>
      <w:pBdr>
        <w:top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top"/>
    </w:pPr>
    <w:rPr>
      <w:rFonts w:ascii="Arial Narrow" w:hAnsi="Arial Narrow"/>
      <w:color w:val="002060"/>
      <w:sz w:val="16"/>
      <w:szCs w:val="16"/>
      <w:lang w:eastAsia="es-ES" w:val="es-ES"/>
    </w:rPr>
  </w:style>
  <w:style w:type="paragraph" w:styleId="xl128" w:customStyle="1">
    <w:name w:val="xl128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18"/>
      <w:szCs w:val="18"/>
      <w:lang w:eastAsia="es-ES" w:val="es-ES"/>
    </w:rPr>
  </w:style>
  <w:style w:type="paragraph" w:styleId="xl129" w:customStyle="1">
    <w:name w:val="xl129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18"/>
      <w:szCs w:val="18"/>
      <w:lang w:eastAsia="es-ES" w:val="es-ES"/>
    </w:rPr>
  </w:style>
  <w:style w:type="paragraph" w:styleId="xl130" w:customStyle="1">
    <w:name w:val="xl130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18"/>
      <w:szCs w:val="18"/>
      <w:lang w:eastAsia="es-ES" w:val="es-ES"/>
    </w:rPr>
  </w:style>
  <w:style w:type="paragraph" w:styleId="xl131" w:customStyle="1">
    <w:name w:val="xl131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20"/>
      <w:szCs w:val="20"/>
      <w:lang w:eastAsia="es-ES" w:val="es-ES"/>
    </w:rPr>
  </w:style>
  <w:style w:type="paragraph" w:styleId="xl132" w:customStyle="1">
    <w:name w:val="xl132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20"/>
      <w:szCs w:val="20"/>
      <w:lang w:eastAsia="es-ES" w:val="es-ES"/>
    </w:rPr>
  </w:style>
  <w:style w:type="paragraph" w:styleId="xl133" w:customStyle="1">
    <w:name w:val="xl133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20"/>
      <w:szCs w:val="20"/>
      <w:lang w:eastAsia="es-ES" w:val="es-ES"/>
    </w:rPr>
  </w:style>
  <w:style w:type="paragraph" w:styleId="xl134" w:customStyle="1">
    <w:name w:val="xl134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  <w:jc w:val="right"/>
      <w:textAlignment w:val="center"/>
    </w:pPr>
    <w:rPr>
      <w:rFonts w:ascii="Arial Narrow" w:hAnsi="Arial Narrow"/>
      <w:color w:val="002060"/>
      <w:sz w:val="18"/>
      <w:szCs w:val="18"/>
      <w:lang w:eastAsia="es-ES" w:val="es-ES"/>
    </w:rPr>
  </w:style>
  <w:style w:type="paragraph" w:styleId="xl135" w:customStyle="1">
    <w:name w:val="xl135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  <w:jc w:val="right"/>
      <w:textAlignment w:val="center"/>
    </w:pPr>
    <w:rPr>
      <w:rFonts w:ascii="Arial Narrow" w:hAnsi="Arial Narrow"/>
      <w:color w:val="002060"/>
      <w:sz w:val="20"/>
      <w:szCs w:val="20"/>
      <w:lang w:eastAsia="es-ES" w:val="es-ES"/>
    </w:rPr>
  </w:style>
  <w:style w:type="paragraph" w:styleId="xl136" w:customStyle="1">
    <w:name w:val="xl136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top"/>
    </w:pPr>
    <w:rPr>
      <w:rFonts w:ascii="Arial" w:cs="Arial" w:hAnsi="Arial"/>
      <w:color w:val="002060"/>
      <w:sz w:val="16"/>
      <w:szCs w:val="16"/>
      <w:lang w:eastAsia="es-ES" w:val="es-ES"/>
    </w:rPr>
  </w:style>
  <w:style w:type="paragraph" w:styleId="xl137" w:customStyle="1">
    <w:name w:val="xl137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top"/>
    </w:pPr>
    <w:rPr>
      <w:rFonts w:ascii="Arial" w:cs="Arial" w:hAnsi="Arial"/>
      <w:color w:val="002060"/>
      <w:sz w:val="16"/>
      <w:szCs w:val="16"/>
      <w:lang w:eastAsia="es-ES" w:val="es-ES"/>
    </w:rPr>
  </w:style>
  <w:style w:type="paragraph" w:styleId="xl138" w:customStyle="1">
    <w:name w:val="xl138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color w:val="002060"/>
      <w:sz w:val="16"/>
      <w:szCs w:val="16"/>
      <w:lang w:eastAsia="es-ES" w:val="es-ES"/>
    </w:rPr>
  </w:style>
  <w:style w:type="paragraph" w:styleId="xl139" w:customStyle="1">
    <w:name w:val="xl139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Arial" w:cs="Arial" w:hAnsi="Arial"/>
      <w:color w:val="002060"/>
      <w:sz w:val="16"/>
      <w:szCs w:val="16"/>
      <w:lang w:eastAsia="es-ES" w:val="es-ES"/>
    </w:rPr>
  </w:style>
  <w:style w:type="paragraph" w:styleId="xl140" w:customStyle="1">
    <w:name w:val="xl140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Arial Narrow" w:hAnsi="Arial Narrow"/>
      <w:color w:val="002060"/>
      <w:sz w:val="16"/>
      <w:szCs w:val="16"/>
      <w:lang w:eastAsia="es-ES" w:val="es-ES"/>
    </w:rPr>
  </w:style>
  <w:style w:type="paragraph" w:styleId="xl141" w:customStyle="1">
    <w:name w:val="xl141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Arial Narrow" w:hAnsi="Arial Narrow"/>
      <w:color w:val="002060"/>
      <w:sz w:val="16"/>
      <w:szCs w:val="16"/>
      <w:lang w:eastAsia="es-ES" w:val="es-ES"/>
    </w:rPr>
  </w:style>
  <w:style w:type="paragraph" w:styleId="xl142" w:customStyle="1">
    <w:name w:val="xl142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Arial" w:cs="Arial" w:hAnsi="Arial"/>
      <w:color w:val="002060"/>
      <w:sz w:val="16"/>
      <w:szCs w:val="16"/>
      <w:lang w:eastAsia="es-ES" w:val="es-ES"/>
    </w:rPr>
  </w:style>
  <w:style w:type="paragraph" w:styleId="xl143" w:customStyle="1">
    <w:name w:val="xl143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" w:cs="Arial" w:hAnsi="Arial"/>
      <w:color w:val="002060"/>
      <w:sz w:val="16"/>
      <w:szCs w:val="16"/>
      <w:lang w:eastAsia="es-ES" w:val="es-ES"/>
    </w:rPr>
  </w:style>
  <w:style w:type="paragraph" w:styleId="xl144" w:customStyle="1">
    <w:name w:val="xl144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" w:cs="Arial" w:hAnsi="Arial"/>
      <w:color w:val="002060"/>
      <w:sz w:val="16"/>
      <w:szCs w:val="16"/>
      <w:lang w:eastAsia="es-ES" w:val="es-ES"/>
    </w:rPr>
  </w:style>
  <w:style w:type="paragraph" w:styleId="xl145" w:customStyle="1">
    <w:name w:val="xl145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color w:val="002060"/>
      <w:sz w:val="16"/>
      <w:szCs w:val="16"/>
      <w:lang w:eastAsia="es-ES" w:val="es-ES"/>
    </w:rPr>
  </w:style>
  <w:style w:type="paragraph" w:styleId="xl146" w:customStyle="1">
    <w:name w:val="xl146"/>
    <w:basedOn w:val="Normal"/>
    <w:rsid w:val="003A0838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top"/>
    </w:pPr>
    <w:rPr>
      <w:color w:val="000000"/>
      <w:sz w:val="20"/>
      <w:szCs w:val="20"/>
      <w:lang w:eastAsia="es-ES" w:val="es-ES"/>
    </w:rPr>
  </w:style>
  <w:style w:type="paragraph" w:styleId="xl147" w:customStyle="1">
    <w:name w:val="xl147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Arial Narrow" w:hAnsi="Arial Narrow"/>
      <w:color w:val="002060"/>
      <w:sz w:val="16"/>
      <w:szCs w:val="16"/>
      <w:lang w:eastAsia="es-ES" w:val="es-ES"/>
    </w:rPr>
  </w:style>
  <w:style w:type="paragraph" w:styleId="xl148" w:customStyle="1">
    <w:name w:val="xl148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16"/>
      <w:szCs w:val="16"/>
      <w:lang w:eastAsia="es-ES" w:val="es-ES"/>
    </w:rPr>
  </w:style>
  <w:style w:type="paragraph" w:styleId="xl149" w:customStyle="1">
    <w:name w:val="xl149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16"/>
      <w:szCs w:val="16"/>
      <w:lang w:eastAsia="es-ES" w:val="es-ES"/>
    </w:rPr>
  </w:style>
  <w:style w:type="paragraph" w:styleId="xl150" w:customStyle="1">
    <w:name w:val="xl150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Arial Narrow" w:hAnsi="Arial Narrow"/>
      <w:color w:val="002060"/>
      <w:sz w:val="16"/>
      <w:szCs w:val="16"/>
      <w:lang w:eastAsia="es-ES" w:val="es-ES"/>
    </w:rPr>
  </w:style>
  <w:style w:type="paragraph" w:styleId="xl151" w:customStyle="1">
    <w:name w:val="xl151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Arial Narrow" w:hAnsi="Arial Narrow"/>
      <w:color w:val="002060"/>
      <w:sz w:val="16"/>
      <w:szCs w:val="16"/>
      <w:lang w:eastAsia="es-ES" w:val="es-ES"/>
    </w:rPr>
  </w:style>
  <w:style w:type="paragraph" w:styleId="xl152" w:customStyle="1">
    <w:name w:val="xl152"/>
    <w:basedOn w:val="Normal"/>
    <w:rsid w:val="003A083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Arial Narrow" w:hAnsi="Arial Narrow"/>
      <w:color w:val="002060"/>
      <w:sz w:val="16"/>
      <w:szCs w:val="16"/>
      <w:lang w:eastAsia="es-ES" w:val="es-ES"/>
    </w:rPr>
  </w:style>
  <w:style w:type="character" w:styleId="Ttulo4Car" w:customStyle="1">
    <w:name w:val="Título 4 Car"/>
    <w:basedOn w:val="Fuentedeprrafopredeter"/>
    <w:uiPriority w:val="9"/>
    <w:semiHidden w:val="1"/>
    <w:rsid w:val="009526AB"/>
    <w:rPr>
      <w:rFonts w:asciiTheme="majorHAnsi" w:cstheme="majorBidi" w:eastAsiaTheme="majorEastAsia" w:hAnsiTheme="majorHAnsi"/>
      <w:i w:val="1"/>
      <w:iCs w:val="1"/>
      <w:color w:val="2e74b5" w:themeColor="accent1" w:themeShade="0000BF"/>
      <w:sz w:val="24"/>
      <w:szCs w:val="24"/>
      <w:lang w:eastAsia="ar-SA" w:val="es-CO"/>
    </w:rPr>
  </w:style>
  <w:style w:type="paragraph" w:styleId="TableParagraph" w:customStyle="1">
    <w:name w:val="Table Paragraph"/>
    <w:basedOn w:val="Normal"/>
    <w:uiPriority w:val="1"/>
    <w:qFormat w:val="1"/>
    <w:rsid w:val="009526AB"/>
    <w:pPr>
      <w:widowControl w:val="0"/>
      <w:spacing w:line="251" w:lineRule="exact"/>
      <w:ind w:left="55"/>
    </w:pPr>
    <w:rPr>
      <w:rFonts w:ascii="Arial" w:cs="Arial" w:eastAsia="Arial" w:hAnsi="Arial"/>
      <w:sz w:val="22"/>
      <w:szCs w:val="22"/>
      <w:lang w:eastAsia="en-US" w:val="en-US"/>
    </w:rPr>
  </w:style>
  <w:style w:type="numbering" w:styleId="Sinlista1" w:customStyle="1">
    <w:name w:val="Sin lista1"/>
    <w:next w:val="Sinlista"/>
    <w:uiPriority w:val="99"/>
    <w:semiHidden w:val="1"/>
    <w:unhideWhenUsed w:val="1"/>
    <w:rsid w:val="00726589"/>
  </w:style>
  <w:style w:type="table" w:styleId="Tablaconcuadrcula2" w:customStyle="1">
    <w:name w:val="Tabla con cuadrícula2"/>
    <w:basedOn w:val="Tablanormal"/>
    <w:next w:val="Tablaconcuadrcula"/>
    <w:uiPriority w:val="39"/>
    <w:rsid w:val="0072658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726589"/>
    <w:rPr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Textoennegrita">
    <w:name w:val="Strong"/>
    <w:basedOn w:val="Fuentedeprrafopredeter"/>
    <w:uiPriority w:val="22"/>
    <w:qFormat w:val="1"/>
    <w:rsid w:val="00726589"/>
    <w:rPr>
      <w:b w:val="1"/>
      <w:bCs w:val="1"/>
    </w:rPr>
  </w:style>
  <w:style w:type="paragraph" w:styleId="xl24" w:customStyle="1">
    <w:name w:val="xl24"/>
    <w:basedOn w:val="Normal"/>
    <w:rsid w:val="00726589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4" w:val="single"/>
      </w:pBdr>
      <w:shd w:color="auto" w:fill="ccffcc" w:val="clear"/>
      <w:spacing w:after="100" w:afterAutospacing="1" w:before="100" w:beforeAutospacing="1"/>
      <w:jc w:val="both"/>
    </w:pPr>
    <w:rPr>
      <w:b w:val="1"/>
      <w:bCs w:val="1"/>
      <w:lang w:eastAsia="es-ES" w:val="es-ES"/>
    </w:rPr>
  </w:style>
  <w:style w:type="paragraph" w:styleId="font6" w:customStyle="1">
    <w:name w:val="font6"/>
    <w:basedOn w:val="Normal"/>
    <w:rsid w:val="00726589"/>
    <w:pPr>
      <w:spacing w:after="100" w:afterAutospacing="1" w:before="100" w:beforeAutospacing="1"/>
    </w:pPr>
    <w:rPr>
      <w:rFonts w:ascii="Arial" w:cs="Arial" w:hAnsi="Arial"/>
      <w:sz w:val="18"/>
      <w:szCs w:val="18"/>
    </w:rPr>
  </w:style>
  <w:style w:type="numbering" w:styleId="Sinlista11" w:customStyle="1">
    <w:name w:val="Sin lista11"/>
    <w:next w:val="Sinlista"/>
    <w:uiPriority w:val="99"/>
    <w:semiHidden w:val="1"/>
    <w:unhideWhenUsed w:val="1"/>
    <w:rsid w:val="00726589"/>
  </w:style>
  <w:style w:type="paragraph" w:styleId="Revisin">
    <w:name w:val="Revision"/>
    <w:hidden w:val="1"/>
    <w:uiPriority w:val="99"/>
    <w:semiHidden w:val="1"/>
    <w:rsid w:val="00726589"/>
    <w:rPr>
      <w:rFonts w:eastAsia="SimSun"/>
      <w:lang w:eastAsia="ar-SA"/>
    </w:rPr>
  </w:style>
  <w:style w:type="paragraph" w:styleId="Car" w:customStyle="1">
    <w:name w:val="Car"/>
    <w:basedOn w:val="Normal"/>
    <w:rsid w:val="00726589"/>
    <w:pPr>
      <w:spacing w:after="160" w:line="240" w:lineRule="exact"/>
    </w:pPr>
    <w:rPr>
      <w:rFonts w:ascii="Verdana" w:cs="Verdana" w:hAnsi="Verdana"/>
      <w:sz w:val="20"/>
      <w:szCs w:val="20"/>
      <w:lang w:eastAsia="en-US" w:val="en-US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13726D"/>
    <w:rPr>
      <w:sz w:val="20"/>
      <w:szCs w:val="20"/>
      <w:lang w:eastAsia="es-ES" w:val="es-ES_tradnl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13726D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character" w:styleId="Refdenotaalpie">
    <w:name w:val="footnote reference"/>
    <w:uiPriority w:val="99"/>
    <w:semiHidden w:val="1"/>
    <w:unhideWhenUsed w:val="1"/>
    <w:rsid w:val="0013726D"/>
    <w:rPr>
      <w:vertAlign w:val="superscript"/>
    </w:rPr>
  </w:style>
  <w:style w:type="table" w:styleId="TableNormal2" w:customStyle="1">
    <w:name w:val="Table Normal"/>
    <w:uiPriority w:val="2"/>
    <w:semiHidden w:val="1"/>
    <w:unhideWhenUsed w:val="1"/>
    <w:qFormat w:val="1"/>
    <w:rsid w:val="003A2C4E"/>
    <w:pPr>
      <w:widowControl w:val="0"/>
    </w:pPr>
    <w:rPr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xl35" w:customStyle="1">
    <w:name w:val="xl35"/>
    <w:basedOn w:val="Normal"/>
    <w:rsid w:val="003A2C4E"/>
    <w:pPr>
      <w:pBdr>
        <w:top w:color="auto" w:space="0" w:sz="4" w:val="single"/>
        <w:left w:color="auto" w:space="0" w:sz="6" w:val="double"/>
        <w:bottom w:color="auto" w:space="0" w:sz="6" w:val="double"/>
        <w:right w:color="auto" w:space="0" w:sz="4" w:val="single"/>
      </w:pBdr>
      <w:shd w:color="auto" w:fill="ccffcc" w:val="clear"/>
      <w:spacing w:after="100" w:afterAutospacing="1" w:before="100" w:beforeAutospacing="1"/>
      <w:jc w:val="both"/>
    </w:pPr>
    <w:rPr>
      <w:b w:val="1"/>
      <w:bCs w:val="1"/>
      <w:lang w:eastAsia="es-ES" w:val="es-E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3A2C4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 w:val="es-ES"/>
    </w:r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3A2C4E"/>
    <w:rPr>
      <w:rFonts w:ascii="Calibri" w:cs="Times New Roman" w:eastAsia="Calibri" w:hAnsi="Calibri"/>
      <w:lang w:val="es-ES"/>
    </w:rPr>
  </w:style>
  <w:style w:type="paragraph" w:styleId="xl78" w:customStyle="1">
    <w:name w:val="xl78"/>
    <w:basedOn w:val="Normal"/>
    <w:rsid w:val="003A2C4E"/>
    <w:pPr>
      <w:pBdr>
        <w:top w:color="auto" w:space="0" w:sz="8" w:val="single"/>
        <w:left w:color="auto" w:space="0" w:sz="8" w:val="single"/>
        <w:right w:color="auto" w:space="0" w:sz="8" w:val="single"/>
      </w:pBdr>
      <w:shd w:color="000000" w:fill="d9d9d9" w:val="clear"/>
      <w:spacing w:after="100" w:afterAutospacing="1" w:before="100" w:beforeAutospacing="1"/>
      <w:jc w:val="center"/>
      <w:textAlignment w:val="center"/>
    </w:pPr>
    <w:rPr>
      <w:rFonts w:ascii="Arial" w:cs="Arial" w:hAnsi="Arial"/>
      <w:b w:val="1"/>
      <w:bCs w:val="1"/>
      <w:color w:val="16365c"/>
    </w:rPr>
  </w:style>
  <w:style w:type="paragraph" w:styleId="xl79" w:customStyle="1">
    <w:name w:val="xl79"/>
    <w:basedOn w:val="Normal"/>
    <w:rsid w:val="003A2C4E"/>
    <w:pPr>
      <w:pBdr>
        <w:top w:color="auto" w:space="0" w:sz="8" w:val="single"/>
        <w:left w:color="auto" w:space="0" w:sz="8" w:val="single"/>
      </w:pBdr>
      <w:shd w:color="000000" w:fill="d9d9d9" w:val="clear"/>
      <w:spacing w:after="100" w:afterAutospacing="1" w:before="100" w:beforeAutospacing="1"/>
      <w:jc w:val="center"/>
      <w:textAlignment w:val="center"/>
    </w:pPr>
    <w:rPr>
      <w:rFonts w:ascii="Arial" w:cs="Arial" w:hAnsi="Arial"/>
      <w:b w:val="1"/>
      <w:bCs w:val="1"/>
      <w:color w:val="16365c"/>
    </w:rPr>
  </w:style>
  <w:style w:type="paragraph" w:styleId="Textodebloque">
    <w:name w:val="Block Text"/>
    <w:basedOn w:val="Normal"/>
    <w:rsid w:val="003A2C4E"/>
    <w:pPr>
      <w:tabs>
        <w:tab w:val="left" w:pos="567"/>
        <w:tab w:val="left" w:pos="1134"/>
        <w:tab w:val="left" w:pos="1701"/>
        <w:tab w:val="left" w:pos="2268"/>
      </w:tabs>
      <w:ind w:left="1134" w:right="-1" w:hanging="1134"/>
      <w:jc w:val="both"/>
    </w:pPr>
    <w:rPr>
      <w:rFonts w:ascii="Arial" w:hAnsi="Arial"/>
      <w:color w:val="000000"/>
      <w:szCs w:val="20"/>
      <w:lang w:eastAsia="es-MX" w:val="es-ES"/>
    </w:rPr>
  </w:style>
  <w:style w:type="numbering" w:styleId="Sinlista2" w:customStyle="1">
    <w:name w:val="Sin lista2"/>
    <w:next w:val="Sinlista"/>
    <w:uiPriority w:val="99"/>
    <w:semiHidden w:val="1"/>
    <w:unhideWhenUsed w:val="1"/>
    <w:rsid w:val="003A2C4E"/>
  </w:style>
  <w:style w:type="table" w:styleId="Tablaconcuadrcula3" w:customStyle="1">
    <w:name w:val="Tabla con cuadrícula3"/>
    <w:basedOn w:val="Tablanormal"/>
    <w:next w:val="Tablaconcuadrcula"/>
    <w:uiPriority w:val="39"/>
    <w:rsid w:val="003A2C4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2" w:customStyle="1">
    <w:name w:val="Tabla con cuadrícula12"/>
    <w:basedOn w:val="Tablanormal"/>
    <w:next w:val="Tablaconcuadrcula"/>
    <w:uiPriority w:val="59"/>
    <w:rsid w:val="003A2C4E"/>
    <w:rPr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yiv8000489994msonormal" w:customStyle="1">
    <w:name w:val="yiv8000489994msonormal"/>
    <w:basedOn w:val="Normal"/>
    <w:rsid w:val="003A2C4E"/>
    <w:pPr>
      <w:spacing w:after="100" w:afterAutospacing="1" w:before="100" w:beforeAutospacing="1"/>
    </w:pPr>
  </w:style>
  <w:style w:type="character" w:styleId="mw-headline" w:customStyle="1">
    <w:name w:val="mw-headline"/>
    <w:basedOn w:val="Fuentedeprrafopredeter"/>
    <w:rsid w:val="003A2C4E"/>
  </w:style>
  <w:style w:type="character" w:styleId="mw-editsection" w:customStyle="1">
    <w:name w:val="mw-editsection"/>
    <w:basedOn w:val="Fuentedeprrafopredeter"/>
    <w:rsid w:val="003A2C4E"/>
  </w:style>
  <w:style w:type="character" w:styleId="mw-editsection-bracket" w:customStyle="1">
    <w:name w:val="mw-editsection-bracket"/>
    <w:basedOn w:val="Fuentedeprrafopredeter"/>
    <w:rsid w:val="003A2C4E"/>
  </w:style>
  <w:style w:type="paragraph" w:styleId="Pa3" w:customStyle="1">
    <w:name w:val="Pa3"/>
    <w:basedOn w:val="Default"/>
    <w:next w:val="Default"/>
    <w:uiPriority w:val="99"/>
    <w:rsid w:val="00BE177F"/>
    <w:pPr>
      <w:spacing w:line="241" w:lineRule="atLeast"/>
    </w:pPr>
    <w:rPr>
      <w:rFonts w:ascii="BGHALO+FuturaBT-Light" w:hAnsi="BGHALO+FuturaBT-Light" w:cstheme="minorBidi"/>
      <w:color w:val="auto"/>
    </w:rPr>
  </w:style>
  <w:style w:type="character" w:styleId="A0" w:customStyle="1">
    <w:name w:val="A0"/>
    <w:uiPriority w:val="99"/>
    <w:rsid w:val="00BE177F"/>
    <w:rPr>
      <w:rFonts w:cs="BGHALO+FuturaBT-Light"/>
      <w:color w:val="000000"/>
      <w:sz w:val="22"/>
      <w:szCs w:val="22"/>
    </w:rPr>
  </w:style>
  <w:style w:type="table" w:styleId="a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Tablaconcuadrcula4" w:customStyle="1">
    <w:name w:val="Tabla con cuadrícula4"/>
    <w:basedOn w:val="Tablanormal"/>
    <w:next w:val="Tablaconcuadrcula"/>
    <w:uiPriority w:val="59"/>
    <w:rsid w:val="00E37002"/>
    <w:rPr>
      <w:rFonts w:ascii="Calibri" w:cs="Calibri" w:eastAsia="Calibri" w:hAnsi="Calibri"/>
      <w:sz w:val="22"/>
      <w:szCs w:val="22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1" w:customStyle="1">
    <w:basedOn w:val="TableNormal0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spec-label" w:customStyle="1">
    <w:name w:val="spec-label"/>
    <w:basedOn w:val="Fuentedeprrafopredeter"/>
    <w:rsid w:val="008A4AD2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1.png"/><Relationship Id="rId12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ato-regular.ttf"/><Relationship Id="rId2" Type="http://schemas.openxmlformats.org/officeDocument/2006/relationships/font" Target="fonts/Lato-bold.ttf"/><Relationship Id="rId3" Type="http://schemas.openxmlformats.org/officeDocument/2006/relationships/font" Target="fonts/Lato-italic.ttf"/><Relationship Id="rId4" Type="http://schemas.openxmlformats.org/officeDocument/2006/relationships/font" Target="fonts/La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XOYE3lYtw90nQQb+l8Nekmwbgw==">CgMxLjAyDmgucjBiejR2MzFpaGFhMg5oLm13cXN2czNkdHF6NTIOaC53dWZ6MHM0bXUwOGIyCGguZ2pkZ3hzOAByITFseXlTeEVzNkJEMzNGb0VuRXZ2MGFRdGdaSmVqQkRxMA==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2026-08-25T00:59:00Z</dcterms:created>
  <dc:creator>Direccion Administra</dc:creator>
</cp:coreProperties>
</file>