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DF5BA" w14:textId="77777777" w:rsidR="00D72554" w:rsidRPr="00672EA9" w:rsidRDefault="00D72554" w:rsidP="273F25F1">
      <w:pPr>
        <w:spacing w:after="0" w:line="240" w:lineRule="auto"/>
        <w:jc w:val="both"/>
        <w:rPr>
          <w:rFonts w:ascii="Arial" w:eastAsia="Arial" w:hAnsi="Arial" w:cs="Arial"/>
          <w:sz w:val="24"/>
          <w:szCs w:val="24"/>
          <w:lang w:val="es-419"/>
        </w:rPr>
      </w:pPr>
    </w:p>
    <w:p w14:paraId="0088B206" w14:textId="77777777" w:rsidR="00D72554" w:rsidRPr="00672EA9" w:rsidRDefault="00D72554" w:rsidP="07FA77B4">
      <w:pPr>
        <w:spacing w:after="0" w:line="240" w:lineRule="auto"/>
        <w:jc w:val="both"/>
        <w:rPr>
          <w:rFonts w:ascii="Arial" w:eastAsia="Arial" w:hAnsi="Arial" w:cs="Arial"/>
          <w:sz w:val="24"/>
          <w:szCs w:val="24"/>
          <w:lang w:val="es-419"/>
        </w:rPr>
      </w:pPr>
      <w:r w:rsidRPr="00672EA9">
        <w:rPr>
          <w:rFonts w:ascii="Arial" w:eastAsia="Arial" w:hAnsi="Arial" w:cs="Arial"/>
          <w:sz w:val="24"/>
          <w:szCs w:val="24"/>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0672EA9">
        <w:rPr>
          <w:rFonts w:ascii="Arial" w:eastAsia="Arial" w:hAnsi="Arial" w:cs="Arial"/>
          <w:sz w:val="24"/>
          <w:szCs w:val="24"/>
          <w:lang w:val="es-419"/>
        </w:rPr>
        <w:t xml:space="preserve">l sector social </w:t>
      </w:r>
      <w:r w:rsidR="0115F3C6" w:rsidRPr="00B26C87">
        <w:rPr>
          <w:rFonts w:ascii="Arial" w:eastAsia="Arial" w:hAnsi="Arial" w:cs="Arial"/>
          <w:sz w:val="24"/>
          <w:szCs w:val="24"/>
          <w:lang w:val="es-419"/>
        </w:rPr>
        <w:t>e</w:t>
      </w:r>
      <w:r w:rsidR="740DC592" w:rsidRPr="00B26C87">
        <w:rPr>
          <w:rFonts w:ascii="Arial" w:eastAsia="Arial" w:hAnsi="Arial" w:cs="Arial"/>
          <w:sz w:val="24"/>
          <w:szCs w:val="24"/>
          <w:lang w:val="es-419"/>
        </w:rPr>
        <w:t xml:space="preserve">n </w:t>
      </w:r>
      <w:r w:rsidR="0115F3C6" w:rsidRPr="00B26C87">
        <w:rPr>
          <w:rFonts w:ascii="Arial" w:eastAsia="Arial" w:hAnsi="Arial" w:cs="Arial"/>
          <w:sz w:val="24"/>
          <w:szCs w:val="24"/>
          <w:lang w:val="es-419"/>
        </w:rPr>
        <w:t>Seguridad Pública</w:t>
      </w:r>
      <w:r w:rsidRPr="00B26C87">
        <w:rPr>
          <w:rFonts w:ascii="Arial" w:eastAsia="Arial" w:hAnsi="Arial" w:cs="Arial"/>
          <w:sz w:val="24"/>
          <w:szCs w:val="24"/>
          <w:lang w:val="es-419"/>
        </w:rPr>
        <w:t>.</w:t>
      </w:r>
    </w:p>
    <w:p w14:paraId="17222E4E" w14:textId="77777777" w:rsidR="00D72554" w:rsidRPr="00672EA9" w:rsidRDefault="00D72554" w:rsidP="00D72554">
      <w:pPr>
        <w:spacing w:after="0" w:line="240" w:lineRule="auto"/>
        <w:jc w:val="both"/>
        <w:rPr>
          <w:rFonts w:ascii="Arial" w:eastAsia="Arial" w:hAnsi="Arial" w:cs="Arial"/>
          <w:sz w:val="24"/>
          <w:szCs w:val="24"/>
          <w:lang w:val="es-419"/>
        </w:rPr>
      </w:pPr>
    </w:p>
    <w:p w14:paraId="15571A91" w14:textId="77777777" w:rsidR="00A76A0A" w:rsidRPr="00672EA9" w:rsidRDefault="00A76A0A" w:rsidP="00A76A0A">
      <w:pPr>
        <w:spacing w:after="0" w:line="240" w:lineRule="auto"/>
        <w:jc w:val="both"/>
        <w:rPr>
          <w:rFonts w:ascii="Arial" w:eastAsia="Arial" w:hAnsi="Arial" w:cs="Arial"/>
          <w:sz w:val="24"/>
          <w:szCs w:val="24"/>
          <w:lang w:val="es-419"/>
        </w:rPr>
      </w:pPr>
      <w:r w:rsidRPr="00672EA9">
        <w:rPr>
          <w:rFonts w:ascii="Arial" w:eastAsia="Arial" w:hAnsi="Arial" w:cs="Arial"/>
          <w:sz w:val="24"/>
          <w:szCs w:val="24"/>
          <w:lang w:val="es-419"/>
        </w:rPr>
        <w:t xml:space="preserve">En cumplimiento de los referidos criterios, la Entidad Estatal deberá desarrollar la siguiente metodología para identificar los bienes nacionales relevantes para la ejecución del objeto a contratar: </w:t>
      </w:r>
    </w:p>
    <w:p w14:paraId="49A2DC71" w14:textId="77777777" w:rsidR="00A76A0A" w:rsidRPr="00672EA9" w:rsidRDefault="00A76A0A" w:rsidP="00A76A0A">
      <w:pPr>
        <w:spacing w:after="0" w:line="240" w:lineRule="auto"/>
        <w:jc w:val="both"/>
        <w:rPr>
          <w:rFonts w:ascii="Arial" w:eastAsia="Arial" w:hAnsi="Arial" w:cs="Arial"/>
          <w:bCs/>
          <w:sz w:val="24"/>
          <w:szCs w:val="24"/>
          <w:lang w:val="es-419"/>
        </w:rPr>
      </w:pPr>
    </w:p>
    <w:p w14:paraId="07EFC03F" w14:textId="77777777" w:rsidR="00A76A0A" w:rsidRPr="00672EA9"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4"/>
          <w:szCs w:val="24"/>
          <w:lang w:val="es-CO"/>
        </w:rPr>
      </w:pPr>
      <w:r w:rsidRPr="00672EA9">
        <w:rPr>
          <w:rFonts w:ascii="Arial" w:eastAsia="Arial" w:hAnsi="Arial" w:cs="Arial"/>
          <w:iCs/>
          <w:color w:val="000000"/>
          <w:sz w:val="24"/>
          <w:szCs w:val="24"/>
          <w:lang w:val="es-CO"/>
        </w:rPr>
        <w:t xml:space="preserve">Identificar dentro del Presupuesto </w:t>
      </w:r>
      <w:r w:rsidRPr="00672EA9">
        <w:rPr>
          <w:rFonts w:ascii="Arial" w:eastAsia="Arial" w:hAnsi="Arial" w:cs="Arial"/>
          <w:color w:val="000000"/>
          <w:sz w:val="24"/>
          <w:szCs w:val="24"/>
          <w:lang w:val="es-CO"/>
        </w:rPr>
        <w:t>O</w:t>
      </w:r>
      <w:r w:rsidRPr="00672EA9">
        <w:rPr>
          <w:rFonts w:ascii="Arial" w:eastAsia="Arial" w:hAnsi="Arial" w:cs="Arial"/>
          <w:iCs/>
          <w:color w:val="000000"/>
          <w:sz w:val="24"/>
          <w:szCs w:val="24"/>
          <w:lang w:val="es-CO"/>
        </w:rPr>
        <w:t>ficial los bienes o insumos requeridos para la ejecución del proyecto.</w:t>
      </w:r>
    </w:p>
    <w:p w14:paraId="13AEDCF3" w14:textId="77777777" w:rsidR="00AD46BF" w:rsidRPr="00672EA9" w:rsidRDefault="00AD46BF" w:rsidP="00AD46BF">
      <w:pPr>
        <w:pStyle w:val="Prrafodelista"/>
        <w:tabs>
          <w:tab w:val="left" w:pos="1134"/>
        </w:tabs>
        <w:spacing w:after="160"/>
        <w:ind w:left="502"/>
        <w:rPr>
          <w:rFonts w:cs="Arial"/>
          <w:i/>
          <w:color w:val="000000"/>
          <w:sz w:val="24"/>
          <w:szCs w:val="24"/>
          <w:lang w:val="es-CO"/>
        </w:rPr>
      </w:pPr>
    </w:p>
    <w:p w14:paraId="365F0243" w14:textId="77777777" w:rsidR="00AD46BF" w:rsidRPr="00672EA9" w:rsidRDefault="00AD46BF" w:rsidP="00AD46BF">
      <w:pPr>
        <w:pStyle w:val="Prrafodelista"/>
        <w:numPr>
          <w:ilvl w:val="0"/>
          <w:numId w:val="1"/>
        </w:numPr>
        <w:tabs>
          <w:tab w:val="left" w:pos="1134"/>
        </w:tabs>
        <w:spacing w:after="160"/>
        <w:rPr>
          <w:rFonts w:cs="Arial"/>
          <w:i/>
          <w:color w:val="000000"/>
          <w:sz w:val="24"/>
          <w:szCs w:val="24"/>
          <w:lang w:val="es-CO"/>
        </w:rPr>
      </w:pPr>
      <w:r w:rsidRPr="00672EA9">
        <w:rPr>
          <w:rFonts w:cs="Arial"/>
          <w:color w:val="000000"/>
          <w:sz w:val="24"/>
          <w:szCs w:val="24"/>
          <w:lang w:val="es-CO"/>
        </w:rPr>
        <w:t xml:space="preserve">Calcular el </w:t>
      </w:r>
      <w:r w:rsidRPr="00672EA9">
        <w:rPr>
          <w:rFonts w:cs="Arial"/>
          <w:b/>
          <w:i/>
          <w:color w:val="000000"/>
          <w:sz w:val="24"/>
          <w:szCs w:val="24"/>
          <w:lang w:val="es-CO"/>
        </w:rPr>
        <w:t xml:space="preserve">valor parcial </w:t>
      </w:r>
      <w:r w:rsidRPr="00672EA9">
        <w:rPr>
          <w:rFonts w:cs="Arial"/>
          <w:color w:val="000000"/>
          <w:sz w:val="24"/>
          <w:szCs w:val="24"/>
          <w:lang w:val="es-CO"/>
        </w:rPr>
        <w:t>de los bienes o insumos identificados, para lo cual se deberá multiplicar el valor unitario de cada uno por la cantidad requerida.</w:t>
      </w:r>
    </w:p>
    <w:p w14:paraId="75E68FB7" w14:textId="77777777" w:rsidR="00AD46BF" w:rsidRPr="00672EA9" w:rsidRDefault="00AD46BF" w:rsidP="00AD46BF">
      <w:pPr>
        <w:pStyle w:val="Prrafodelista"/>
        <w:rPr>
          <w:rFonts w:cs="Arial"/>
          <w:i/>
          <w:color w:val="000000"/>
          <w:sz w:val="24"/>
          <w:szCs w:val="24"/>
          <w:lang w:val="es-CO"/>
        </w:rPr>
      </w:pPr>
    </w:p>
    <w:p w14:paraId="29245558" w14:textId="77777777" w:rsidR="00AD46BF" w:rsidRPr="00672EA9" w:rsidRDefault="00AD46BF" w:rsidP="00AD46BF">
      <w:pPr>
        <w:pStyle w:val="Prrafodelista"/>
        <w:numPr>
          <w:ilvl w:val="0"/>
          <w:numId w:val="1"/>
        </w:numPr>
        <w:tabs>
          <w:tab w:val="left" w:pos="1134"/>
        </w:tabs>
        <w:spacing w:after="160"/>
        <w:rPr>
          <w:rFonts w:cs="Arial"/>
          <w:i/>
          <w:color w:val="000000"/>
          <w:sz w:val="24"/>
          <w:szCs w:val="24"/>
          <w:lang w:val="es-CO"/>
        </w:rPr>
      </w:pPr>
      <w:r w:rsidRPr="00672EA9">
        <w:rPr>
          <w:rFonts w:cs="Arial"/>
          <w:color w:val="000000"/>
          <w:sz w:val="24"/>
          <w:szCs w:val="24"/>
          <w:lang w:val="es-CO"/>
        </w:rPr>
        <w:t>Calcular el</w:t>
      </w:r>
      <w:r w:rsidRPr="00672EA9">
        <w:rPr>
          <w:rFonts w:cs="Arial"/>
          <w:b/>
          <w:i/>
          <w:color w:val="000000"/>
          <w:sz w:val="24"/>
          <w:szCs w:val="24"/>
          <w:lang w:val="es-CO"/>
        </w:rPr>
        <w:t xml:space="preserve"> valor total</w:t>
      </w:r>
      <w:r w:rsidRPr="00672EA9">
        <w:rPr>
          <w:rFonts w:cs="Arial"/>
          <w:bCs/>
          <w:iCs/>
          <w:color w:val="000000"/>
          <w:sz w:val="24"/>
          <w:szCs w:val="24"/>
          <w:lang w:val="es-CO"/>
        </w:rPr>
        <w:t xml:space="preserve"> </w:t>
      </w:r>
      <w:r w:rsidRPr="00672EA9">
        <w:rPr>
          <w:rFonts w:cs="Arial"/>
          <w:color w:val="000000"/>
          <w:sz w:val="24"/>
          <w:szCs w:val="24"/>
          <w:lang w:val="es-CO"/>
        </w:rPr>
        <w:t>realizando la sumatoria</w:t>
      </w:r>
      <w:r w:rsidRPr="00672EA9">
        <w:rPr>
          <w:rFonts w:cs="Arial"/>
          <w:b/>
          <w:i/>
          <w:color w:val="000000"/>
          <w:sz w:val="24"/>
          <w:szCs w:val="24"/>
          <w:lang w:val="es-CO"/>
        </w:rPr>
        <w:t xml:space="preserve"> </w:t>
      </w:r>
      <w:r w:rsidRPr="00672EA9">
        <w:rPr>
          <w:rFonts w:cs="Arial"/>
          <w:color w:val="000000"/>
          <w:sz w:val="24"/>
          <w:szCs w:val="24"/>
          <w:lang w:val="es-CO"/>
        </w:rPr>
        <w:t xml:space="preserve">de los </w:t>
      </w:r>
      <w:r w:rsidRPr="00672EA9">
        <w:rPr>
          <w:rFonts w:cs="Arial"/>
          <w:b/>
          <w:i/>
          <w:color w:val="000000"/>
          <w:sz w:val="24"/>
          <w:szCs w:val="24"/>
          <w:lang w:val="es-CO"/>
        </w:rPr>
        <w:t>valores parciales</w:t>
      </w:r>
      <w:r w:rsidRPr="00672EA9">
        <w:rPr>
          <w:rFonts w:cs="Arial"/>
          <w:color w:val="000000"/>
          <w:sz w:val="24"/>
          <w:szCs w:val="24"/>
          <w:lang w:val="es-CO"/>
        </w:rPr>
        <w:t xml:space="preserve"> de los bienes o insumos requeridos en el proyecto.</w:t>
      </w:r>
    </w:p>
    <w:p w14:paraId="71EAE02A" w14:textId="77777777" w:rsidR="00AD46BF" w:rsidRPr="00672EA9" w:rsidRDefault="00AD46BF" w:rsidP="00AD46BF">
      <w:pPr>
        <w:pStyle w:val="Prrafodelista"/>
        <w:rPr>
          <w:rFonts w:cs="Arial"/>
          <w:i/>
          <w:color w:val="000000"/>
          <w:sz w:val="24"/>
          <w:szCs w:val="24"/>
          <w:lang w:val="es-CO"/>
        </w:rPr>
      </w:pPr>
    </w:p>
    <w:p w14:paraId="5AA6AB3C" w14:textId="77777777" w:rsidR="00AD46BF" w:rsidRPr="00672EA9" w:rsidRDefault="00AD46BF" w:rsidP="00AD46BF">
      <w:pPr>
        <w:pStyle w:val="Prrafodelista"/>
        <w:numPr>
          <w:ilvl w:val="0"/>
          <w:numId w:val="1"/>
        </w:numPr>
        <w:tabs>
          <w:tab w:val="left" w:pos="1134"/>
        </w:tabs>
        <w:spacing w:after="160"/>
        <w:rPr>
          <w:rFonts w:cs="Arial"/>
          <w:i/>
          <w:color w:val="000000"/>
          <w:sz w:val="24"/>
          <w:szCs w:val="24"/>
          <w:lang w:val="es-CO"/>
        </w:rPr>
      </w:pPr>
      <w:r w:rsidRPr="00672EA9">
        <w:rPr>
          <w:rFonts w:cs="Arial"/>
          <w:color w:val="000000"/>
          <w:sz w:val="24"/>
          <w:szCs w:val="24"/>
          <w:lang w:val="es-CO"/>
        </w:rPr>
        <w:t xml:space="preserve">Determinar el </w:t>
      </w:r>
      <w:r w:rsidRPr="00672EA9">
        <w:rPr>
          <w:rFonts w:cs="Arial"/>
          <w:b/>
          <w:i/>
          <w:color w:val="000000"/>
          <w:sz w:val="24"/>
          <w:szCs w:val="24"/>
          <w:lang w:val="es-CO"/>
        </w:rPr>
        <w:t>porcentaje de participación</w:t>
      </w:r>
      <w:r w:rsidRPr="00672EA9">
        <w:rPr>
          <w:rFonts w:cs="Arial"/>
          <w:i/>
          <w:color w:val="000000"/>
          <w:sz w:val="24"/>
          <w:szCs w:val="24"/>
          <w:lang w:val="es-CO"/>
        </w:rPr>
        <w:t xml:space="preserve"> </w:t>
      </w:r>
      <w:r w:rsidRPr="00672EA9">
        <w:rPr>
          <w:rFonts w:cs="Arial"/>
          <w:color w:val="000000"/>
          <w:sz w:val="24"/>
          <w:szCs w:val="24"/>
          <w:lang w:val="es-CO"/>
        </w:rPr>
        <w:t xml:space="preserve">de cada bien o insumo usando su </w:t>
      </w:r>
      <w:r w:rsidRPr="00672EA9">
        <w:rPr>
          <w:rFonts w:cs="Arial"/>
          <w:b/>
          <w:i/>
          <w:color w:val="000000"/>
          <w:sz w:val="24"/>
          <w:szCs w:val="24"/>
          <w:lang w:val="es-CO"/>
        </w:rPr>
        <w:t>valor parcial</w:t>
      </w:r>
      <w:r w:rsidRPr="00672EA9">
        <w:rPr>
          <w:rFonts w:cs="Arial"/>
          <w:color w:val="000000"/>
          <w:sz w:val="24"/>
          <w:szCs w:val="24"/>
          <w:lang w:val="es-CO"/>
        </w:rPr>
        <w:t xml:space="preserve"> divido por el </w:t>
      </w:r>
      <w:r w:rsidRPr="00672EA9">
        <w:rPr>
          <w:rFonts w:cs="Arial"/>
          <w:b/>
          <w:i/>
          <w:color w:val="000000"/>
          <w:sz w:val="24"/>
          <w:szCs w:val="24"/>
          <w:lang w:val="es-CO"/>
        </w:rPr>
        <w:t>valor total</w:t>
      </w:r>
      <w:r w:rsidRPr="00672EA9">
        <w:rPr>
          <w:rFonts w:cs="Arial"/>
          <w:color w:val="000000"/>
          <w:sz w:val="24"/>
          <w:szCs w:val="24"/>
          <w:lang w:val="es-CO"/>
        </w:rPr>
        <w:t>, cociente que deberá ser multiplicado por cien (100). Para esto se aplicará la siguiente fórmula:</w:t>
      </w:r>
    </w:p>
    <w:p w14:paraId="4703FFED" w14:textId="77777777" w:rsidR="00AD46BF" w:rsidRPr="00672EA9" w:rsidRDefault="00AD46BF" w:rsidP="00AD46BF">
      <w:pPr>
        <w:pStyle w:val="Prrafodelista"/>
        <w:tabs>
          <w:tab w:val="left" w:pos="1134"/>
        </w:tabs>
        <w:ind w:left="502"/>
        <w:rPr>
          <w:rFonts w:cs="Arial"/>
          <w:i/>
          <w:color w:val="000000"/>
          <w:sz w:val="24"/>
          <w:szCs w:val="24"/>
          <w:lang w:val="es-CO"/>
        </w:rPr>
      </w:pPr>
    </w:p>
    <w:p w14:paraId="7F7E0CD9" w14:textId="77777777" w:rsidR="00974AC8" w:rsidRPr="00672EA9" w:rsidRDefault="00862F10" w:rsidP="00867B18">
      <w:pPr>
        <w:tabs>
          <w:tab w:val="left" w:pos="1134"/>
        </w:tabs>
        <w:spacing w:after="0" w:line="240" w:lineRule="auto"/>
        <w:ind w:left="502"/>
        <w:contextualSpacing/>
        <w:jc w:val="center"/>
        <w:rPr>
          <w:rFonts w:ascii="Arial" w:eastAsia="Arial" w:hAnsi="Arial" w:cs="Arial"/>
          <w:i/>
          <w:color w:val="000000"/>
          <w:sz w:val="24"/>
          <w:szCs w:val="24"/>
          <w:lang w:val="es-CO"/>
        </w:rPr>
      </w:pPr>
      <w:r w:rsidRPr="00672EA9">
        <w:rPr>
          <w:rFonts w:ascii="Arial" w:hAnsi="Arial" w:cs="Arial"/>
          <w:noProof/>
          <w:sz w:val="24"/>
          <w:szCs w:val="24"/>
        </w:rPr>
        <w:drawing>
          <wp:inline distT="0" distB="0" distL="0" distR="0" wp14:anchorId="5291ED9F" wp14:editId="4355C0C2">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21BFD44C" w14:textId="77777777" w:rsidR="00867B18" w:rsidRPr="00672EA9" w:rsidRDefault="00867B18" w:rsidP="00867B18">
      <w:pPr>
        <w:tabs>
          <w:tab w:val="left" w:pos="1134"/>
        </w:tabs>
        <w:spacing w:after="0" w:line="240" w:lineRule="auto"/>
        <w:ind w:left="502"/>
        <w:contextualSpacing/>
        <w:jc w:val="center"/>
        <w:rPr>
          <w:rFonts w:ascii="Arial" w:eastAsia="Arial" w:hAnsi="Arial" w:cs="Arial"/>
          <w:i/>
          <w:color w:val="000000"/>
          <w:sz w:val="24"/>
          <w:szCs w:val="24"/>
          <w:lang w:val="es-CO"/>
        </w:rPr>
      </w:pPr>
    </w:p>
    <w:p w14:paraId="57403E00" w14:textId="77777777" w:rsidR="00152E47" w:rsidRPr="00672EA9"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4"/>
          <w:szCs w:val="24"/>
          <w:lang w:val="es-CO"/>
        </w:rPr>
      </w:pPr>
      <w:r w:rsidRPr="00672EA9">
        <w:rPr>
          <w:rFonts w:ascii="Arial" w:eastAsia="Arial" w:hAnsi="Arial" w:cs="Arial"/>
          <w:color w:val="000000"/>
          <w:sz w:val="24"/>
          <w:szCs w:val="24"/>
          <w:lang w:val="es-CO"/>
        </w:rPr>
        <w:t>Determinar el</w:t>
      </w:r>
      <w:r w:rsidRPr="00672EA9">
        <w:rPr>
          <w:rFonts w:ascii="Arial" w:eastAsia="Arial" w:hAnsi="Arial" w:cs="Arial"/>
          <w:b/>
          <w:i/>
          <w:color w:val="000000"/>
          <w:sz w:val="24"/>
          <w:szCs w:val="24"/>
          <w:lang w:val="es-CO"/>
        </w:rPr>
        <w:t xml:space="preserve"> porcentaje acumulado </w:t>
      </w:r>
      <w:r w:rsidRPr="00672EA9">
        <w:rPr>
          <w:rFonts w:ascii="Arial" w:eastAsia="Arial" w:hAnsi="Arial" w:cs="Arial"/>
          <w:bCs/>
          <w:iCs/>
          <w:color w:val="000000"/>
          <w:sz w:val="24"/>
          <w:szCs w:val="24"/>
          <w:lang w:val="es-CO"/>
        </w:rPr>
        <w:t>entendido como la sumatoria de los porcentajes de participación definidos en el numeral anterior. P</w:t>
      </w:r>
      <w:r w:rsidRPr="00672EA9">
        <w:rPr>
          <w:rFonts w:ascii="Arial" w:eastAsia="Arial" w:hAnsi="Arial" w:cs="Arial"/>
          <w:color w:val="000000"/>
          <w:sz w:val="24"/>
          <w:szCs w:val="24"/>
          <w:lang w:val="es-CO"/>
        </w:rPr>
        <w:t xml:space="preserve">ara lo cual, se sugiere, organizar los bienes en una tabla, en orden descendente según su </w:t>
      </w:r>
      <w:r w:rsidRPr="00672EA9">
        <w:rPr>
          <w:rFonts w:ascii="Arial" w:eastAsia="Arial" w:hAnsi="Arial" w:cs="Arial"/>
          <w:b/>
          <w:i/>
          <w:color w:val="000000"/>
          <w:sz w:val="24"/>
          <w:szCs w:val="24"/>
          <w:lang w:val="es-CO"/>
        </w:rPr>
        <w:t>porcentaje de participación,</w:t>
      </w:r>
      <w:r w:rsidRPr="00672EA9">
        <w:rPr>
          <w:rFonts w:ascii="Arial" w:eastAsia="Arial" w:hAnsi="Arial" w:cs="Arial"/>
          <w:color w:val="000000"/>
          <w:sz w:val="24"/>
          <w:szCs w:val="24"/>
          <w:lang w:val="es-CO"/>
        </w:rPr>
        <w:t xml:space="preserve"> disponiendo una fila por cada bien, una columna para el nombre o descripción del bien, otra para el </w:t>
      </w:r>
      <w:r w:rsidRPr="00672EA9">
        <w:rPr>
          <w:rFonts w:ascii="Arial" w:eastAsia="Arial" w:hAnsi="Arial" w:cs="Arial"/>
          <w:b/>
          <w:i/>
          <w:color w:val="000000"/>
          <w:sz w:val="24"/>
          <w:szCs w:val="24"/>
          <w:lang w:val="es-CO"/>
        </w:rPr>
        <w:t>porcentaje de participación</w:t>
      </w:r>
      <w:r w:rsidRPr="00672EA9">
        <w:rPr>
          <w:rFonts w:ascii="Arial" w:eastAsia="Arial" w:hAnsi="Arial" w:cs="Arial"/>
          <w:b/>
          <w:color w:val="000000"/>
          <w:sz w:val="24"/>
          <w:szCs w:val="24"/>
          <w:lang w:val="es-CO"/>
        </w:rPr>
        <w:t xml:space="preserve"> </w:t>
      </w:r>
      <w:r w:rsidRPr="00672EA9">
        <w:rPr>
          <w:rFonts w:ascii="Arial" w:eastAsia="Arial" w:hAnsi="Arial" w:cs="Arial"/>
          <w:color w:val="000000"/>
          <w:sz w:val="24"/>
          <w:szCs w:val="24"/>
          <w:lang w:val="es-CO"/>
        </w:rPr>
        <w:t xml:space="preserve">y otra en la que se consignará el </w:t>
      </w:r>
      <w:r w:rsidRPr="00672EA9">
        <w:rPr>
          <w:rFonts w:ascii="Arial" w:eastAsia="Arial" w:hAnsi="Arial" w:cs="Arial"/>
          <w:b/>
          <w:i/>
          <w:color w:val="000000"/>
          <w:sz w:val="24"/>
          <w:szCs w:val="24"/>
          <w:lang w:val="es-CO"/>
        </w:rPr>
        <w:t>porcentaje acumulado.</w:t>
      </w:r>
      <w:r w:rsidRPr="00672EA9">
        <w:rPr>
          <w:rFonts w:ascii="Arial" w:eastAsia="Arial" w:hAnsi="Arial" w:cs="Arial"/>
          <w:b/>
          <w:color w:val="000000"/>
          <w:sz w:val="24"/>
          <w:szCs w:val="24"/>
          <w:lang w:val="es-CO"/>
        </w:rPr>
        <w:t xml:space="preserve"> </w:t>
      </w:r>
    </w:p>
    <w:p w14:paraId="56977066" w14:textId="77777777" w:rsidR="00152E47" w:rsidRPr="00672EA9" w:rsidRDefault="00152E47" w:rsidP="00152E47">
      <w:pPr>
        <w:tabs>
          <w:tab w:val="left" w:pos="1134"/>
        </w:tabs>
        <w:spacing w:after="0" w:line="240" w:lineRule="auto"/>
        <w:ind w:left="502"/>
        <w:contextualSpacing/>
        <w:jc w:val="both"/>
        <w:rPr>
          <w:rFonts w:ascii="Arial" w:eastAsia="Arial" w:hAnsi="Arial" w:cs="Arial"/>
          <w:iCs/>
          <w:color w:val="000000"/>
          <w:sz w:val="24"/>
          <w:szCs w:val="24"/>
          <w:lang w:val="es-CO"/>
        </w:rPr>
      </w:pPr>
    </w:p>
    <w:p w14:paraId="0ABFD033" w14:textId="77777777" w:rsidR="00152E47" w:rsidRPr="00672EA9" w:rsidRDefault="00152E47" w:rsidP="00152E47">
      <w:pPr>
        <w:tabs>
          <w:tab w:val="left" w:pos="1134"/>
        </w:tabs>
        <w:spacing w:after="0" w:line="240" w:lineRule="auto"/>
        <w:ind w:left="502"/>
        <w:contextualSpacing/>
        <w:jc w:val="both"/>
        <w:rPr>
          <w:rFonts w:ascii="Arial" w:eastAsia="Arial" w:hAnsi="Arial" w:cs="Arial"/>
          <w:color w:val="000000"/>
          <w:sz w:val="24"/>
          <w:szCs w:val="24"/>
          <w:lang w:val="es-CO"/>
        </w:rPr>
      </w:pPr>
      <w:r w:rsidRPr="00672EA9">
        <w:rPr>
          <w:rFonts w:ascii="Arial" w:eastAsia="Arial" w:hAnsi="Arial" w:cs="Arial"/>
          <w:color w:val="000000"/>
          <w:sz w:val="24"/>
          <w:szCs w:val="24"/>
          <w:lang w:val="es-CO"/>
        </w:rPr>
        <w:t>Al bien o insumo que tiene la mayor participación, es decir</w:t>
      </w:r>
      <w:r w:rsidR="00DA4845" w:rsidRPr="00672EA9">
        <w:rPr>
          <w:rFonts w:ascii="Arial" w:eastAsia="Arial" w:hAnsi="Arial" w:cs="Arial"/>
          <w:color w:val="000000"/>
          <w:sz w:val="24"/>
          <w:szCs w:val="24"/>
          <w:lang w:val="es-CO"/>
        </w:rPr>
        <w:t>,</w:t>
      </w:r>
      <w:r w:rsidRPr="00672EA9">
        <w:rPr>
          <w:rFonts w:ascii="Arial" w:eastAsia="Arial" w:hAnsi="Arial" w:cs="Arial"/>
          <w:color w:val="000000"/>
          <w:sz w:val="24"/>
          <w:szCs w:val="24"/>
          <w:lang w:val="es-CO"/>
        </w:rPr>
        <w:t xml:space="preserve"> el que ocupa el primer lugar en el listado, le corresponderá como </w:t>
      </w:r>
      <w:r w:rsidRPr="00672EA9">
        <w:rPr>
          <w:rFonts w:ascii="Arial" w:eastAsia="Arial" w:hAnsi="Arial" w:cs="Arial"/>
          <w:b/>
          <w:i/>
          <w:color w:val="000000"/>
          <w:sz w:val="24"/>
          <w:szCs w:val="24"/>
          <w:lang w:val="es-CO"/>
        </w:rPr>
        <w:t>porcentaje acumulado</w:t>
      </w:r>
      <w:r w:rsidRPr="00672EA9">
        <w:rPr>
          <w:rFonts w:ascii="Arial" w:eastAsia="Arial" w:hAnsi="Arial" w:cs="Arial"/>
          <w:color w:val="000000"/>
          <w:sz w:val="24"/>
          <w:szCs w:val="24"/>
          <w:lang w:val="es-CO"/>
        </w:rPr>
        <w:t xml:space="preserve"> el valor asignado como </w:t>
      </w:r>
      <w:r w:rsidRPr="00672EA9">
        <w:rPr>
          <w:rFonts w:ascii="Arial" w:eastAsia="Arial" w:hAnsi="Arial" w:cs="Arial"/>
          <w:b/>
          <w:i/>
          <w:color w:val="000000"/>
          <w:sz w:val="24"/>
          <w:szCs w:val="24"/>
          <w:lang w:val="es-CO"/>
        </w:rPr>
        <w:t>porcentaje de participación</w:t>
      </w:r>
      <w:r w:rsidRPr="00672EA9">
        <w:rPr>
          <w:rFonts w:ascii="Arial" w:eastAsia="Arial" w:hAnsi="Arial" w:cs="Arial"/>
          <w:color w:val="000000"/>
          <w:sz w:val="24"/>
          <w:szCs w:val="24"/>
          <w:lang w:val="es-CO"/>
        </w:rPr>
        <w:t xml:space="preserve">. Para el segundo bien el </w:t>
      </w:r>
      <w:r w:rsidRPr="00672EA9">
        <w:rPr>
          <w:rFonts w:ascii="Arial" w:eastAsia="Arial" w:hAnsi="Arial" w:cs="Arial"/>
          <w:b/>
          <w:bCs/>
          <w:i/>
          <w:iCs/>
          <w:color w:val="000000"/>
          <w:sz w:val="24"/>
          <w:szCs w:val="24"/>
          <w:lang w:val="es-CO"/>
        </w:rPr>
        <w:t xml:space="preserve">porcentaje acumulado </w:t>
      </w:r>
      <w:r w:rsidRPr="00672EA9">
        <w:rPr>
          <w:rFonts w:ascii="Arial" w:eastAsia="Arial" w:hAnsi="Arial" w:cs="Arial"/>
          <w:color w:val="000000"/>
          <w:sz w:val="24"/>
          <w:szCs w:val="24"/>
          <w:lang w:val="es-CO"/>
        </w:rPr>
        <w:t xml:space="preserve">será la suma de su porcentaje de participación con el </w:t>
      </w:r>
      <w:r w:rsidRPr="00672EA9">
        <w:rPr>
          <w:rFonts w:ascii="Arial" w:eastAsia="Arial" w:hAnsi="Arial" w:cs="Arial"/>
          <w:b/>
          <w:bCs/>
          <w:i/>
          <w:iCs/>
          <w:color w:val="000000"/>
          <w:sz w:val="24"/>
          <w:szCs w:val="24"/>
          <w:lang w:val="es-CO"/>
        </w:rPr>
        <w:t>porcentaje acumulado</w:t>
      </w:r>
      <w:r w:rsidRPr="00672EA9">
        <w:rPr>
          <w:rFonts w:ascii="Arial" w:eastAsia="Arial" w:hAnsi="Arial" w:cs="Arial"/>
          <w:color w:val="000000"/>
          <w:sz w:val="24"/>
          <w:szCs w:val="24"/>
          <w:lang w:val="es-CO"/>
        </w:rPr>
        <w:t xml:space="preserve"> asignado al bien que lo antecede en el listado. Del mismo modo, para el tercer bien el </w:t>
      </w:r>
      <w:r w:rsidRPr="00672EA9">
        <w:rPr>
          <w:rFonts w:ascii="Arial" w:eastAsia="Arial" w:hAnsi="Arial" w:cs="Arial"/>
          <w:b/>
          <w:bCs/>
          <w:i/>
          <w:iCs/>
          <w:color w:val="000000"/>
          <w:sz w:val="24"/>
          <w:szCs w:val="24"/>
          <w:lang w:val="es-CO"/>
        </w:rPr>
        <w:t>porcentaje acumulado</w:t>
      </w:r>
      <w:r w:rsidRPr="00672EA9">
        <w:rPr>
          <w:rFonts w:ascii="Arial" w:eastAsia="Arial" w:hAnsi="Arial" w:cs="Arial"/>
          <w:color w:val="000000"/>
          <w:sz w:val="24"/>
          <w:szCs w:val="24"/>
          <w:lang w:val="es-CO"/>
        </w:rPr>
        <w:t xml:space="preserve"> será la suma de su porcentaje de participación con el </w:t>
      </w:r>
      <w:r w:rsidRPr="00672EA9">
        <w:rPr>
          <w:rFonts w:ascii="Arial" w:eastAsia="Arial" w:hAnsi="Arial" w:cs="Arial"/>
          <w:b/>
          <w:bCs/>
          <w:i/>
          <w:iCs/>
          <w:color w:val="000000"/>
          <w:sz w:val="24"/>
          <w:szCs w:val="24"/>
          <w:lang w:val="es-CO"/>
        </w:rPr>
        <w:t>porcentaje acumulado</w:t>
      </w:r>
      <w:r w:rsidRPr="00672EA9">
        <w:rPr>
          <w:rFonts w:ascii="Arial" w:eastAsia="Arial" w:hAnsi="Arial" w:cs="Arial"/>
          <w:color w:val="000000"/>
          <w:sz w:val="24"/>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672EA9">
        <w:rPr>
          <w:rFonts w:ascii="Arial" w:eastAsia="Arial" w:hAnsi="Arial" w:cs="Arial"/>
          <w:color w:val="000000"/>
          <w:sz w:val="24"/>
          <w:szCs w:val="24"/>
          <w:lang w:val="es-CO"/>
        </w:rPr>
        <w:t>.</w:t>
      </w:r>
    </w:p>
    <w:p w14:paraId="7BA2F184" w14:textId="77777777" w:rsidR="00CE23D6" w:rsidRPr="00672EA9" w:rsidRDefault="00CE23D6" w:rsidP="00152E47">
      <w:pPr>
        <w:tabs>
          <w:tab w:val="left" w:pos="1134"/>
        </w:tabs>
        <w:spacing w:after="0" w:line="240" w:lineRule="auto"/>
        <w:ind w:left="502"/>
        <w:contextualSpacing/>
        <w:jc w:val="both"/>
        <w:rPr>
          <w:rFonts w:ascii="Arial" w:eastAsia="Arial" w:hAnsi="Arial" w:cs="Arial"/>
          <w:color w:val="000000"/>
          <w:sz w:val="24"/>
          <w:szCs w:val="24"/>
          <w:lang w:val="es-CO"/>
        </w:rPr>
      </w:pPr>
    </w:p>
    <w:p w14:paraId="35184F9D" w14:textId="77777777" w:rsidR="00124A4D" w:rsidRPr="00672EA9" w:rsidRDefault="00CE23D6" w:rsidP="00124A4D">
      <w:pPr>
        <w:tabs>
          <w:tab w:val="left" w:pos="1134"/>
        </w:tabs>
        <w:spacing w:after="0" w:line="240" w:lineRule="auto"/>
        <w:ind w:left="502"/>
        <w:contextualSpacing/>
        <w:jc w:val="center"/>
        <w:rPr>
          <w:rFonts w:ascii="Arial" w:eastAsia="Arial" w:hAnsi="Arial" w:cs="Arial"/>
          <w:iCs/>
          <w:color w:val="000000"/>
          <w:sz w:val="24"/>
          <w:szCs w:val="24"/>
          <w:lang w:val="es-CO"/>
        </w:rPr>
      </w:pPr>
      <w:r w:rsidRPr="00672EA9">
        <w:rPr>
          <w:rFonts w:ascii="Arial" w:hAnsi="Arial" w:cs="Arial"/>
          <w:noProof/>
          <w:sz w:val="24"/>
          <w:szCs w:val="24"/>
        </w:rPr>
        <w:lastRenderedPageBreak/>
        <w:drawing>
          <wp:inline distT="0" distB="0" distL="0" distR="0" wp14:anchorId="4BD0A92B" wp14:editId="1EF6B688">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00B2FADA" w14:textId="77777777" w:rsidR="00124A4D" w:rsidRPr="00672EA9" w:rsidRDefault="00124A4D" w:rsidP="00124A4D">
      <w:pPr>
        <w:tabs>
          <w:tab w:val="left" w:pos="1134"/>
        </w:tabs>
        <w:spacing w:after="0" w:line="240" w:lineRule="auto"/>
        <w:ind w:left="502"/>
        <w:contextualSpacing/>
        <w:jc w:val="center"/>
        <w:rPr>
          <w:rFonts w:ascii="Arial" w:eastAsia="Arial" w:hAnsi="Arial" w:cs="Arial"/>
          <w:iCs/>
          <w:color w:val="000000"/>
          <w:sz w:val="24"/>
          <w:szCs w:val="24"/>
          <w:lang w:val="es-CO"/>
        </w:rPr>
      </w:pPr>
    </w:p>
    <w:p w14:paraId="6D4E353D" w14:textId="77777777" w:rsidR="00124A4D" w:rsidRPr="00672EA9" w:rsidRDefault="00124A4D" w:rsidP="00124A4D">
      <w:pPr>
        <w:tabs>
          <w:tab w:val="left" w:pos="1134"/>
        </w:tabs>
        <w:spacing w:after="0" w:line="240" w:lineRule="auto"/>
        <w:ind w:left="502"/>
        <w:contextualSpacing/>
        <w:jc w:val="both"/>
        <w:rPr>
          <w:rFonts w:ascii="Arial" w:eastAsia="Arial" w:hAnsi="Arial" w:cs="Arial"/>
          <w:color w:val="000000"/>
          <w:sz w:val="24"/>
          <w:szCs w:val="24"/>
          <w:lang w:val="es-CO"/>
        </w:rPr>
      </w:pPr>
      <w:r w:rsidRPr="00672EA9">
        <w:rPr>
          <w:rFonts w:ascii="Arial" w:eastAsia="Arial" w:hAnsi="Arial" w:cs="Arial"/>
          <w:color w:val="000000"/>
          <w:sz w:val="24"/>
          <w:szCs w:val="24"/>
          <w:lang w:val="es-CO"/>
        </w:rPr>
        <w:t xml:space="preserve">Donde </w:t>
      </w:r>
      <m:oMath>
        <m:sSub>
          <m:sSubPr>
            <m:ctrlPr>
              <w:rPr>
                <w:rFonts w:ascii="Cambria Math" w:eastAsia="Arial" w:hAnsi="Cambria Math" w:cs="Arial"/>
                <w:color w:val="000000"/>
                <w:sz w:val="24"/>
                <w:szCs w:val="24"/>
                <w:lang w:val="es-CO"/>
              </w:rPr>
            </m:ctrlPr>
          </m:sSubPr>
          <m:e>
            <m:r>
              <w:rPr>
                <w:rFonts w:ascii="Cambria Math" w:eastAsia="Arial" w:hAnsi="Cambria Math" w:cs="Arial"/>
                <w:color w:val="000000"/>
                <w:sz w:val="24"/>
                <w:szCs w:val="24"/>
                <w:lang w:val="es-CO"/>
              </w:rPr>
              <m:t>participacion</m:t>
            </m:r>
            <m:r>
              <m:rPr>
                <m:sty m:val="p"/>
              </m:rPr>
              <w:rPr>
                <w:rFonts w:ascii="Cambria Math" w:eastAsia="Arial" w:hAnsi="Cambria Math" w:cs="Arial"/>
                <w:color w:val="000000"/>
                <w:sz w:val="24"/>
                <w:szCs w:val="24"/>
                <w:lang w:val="es-CO"/>
              </w:rPr>
              <m:t xml:space="preserve"> (%)</m:t>
            </m:r>
          </m:e>
          <m:sub>
            <m:r>
              <w:rPr>
                <w:rFonts w:ascii="Cambria Math" w:eastAsia="Arial" w:hAnsi="Cambria Math" w:cs="Arial"/>
                <w:color w:val="000000"/>
                <w:sz w:val="24"/>
                <w:szCs w:val="24"/>
                <w:lang w:val="es-CO"/>
              </w:rPr>
              <m:t>i</m:t>
            </m:r>
          </m:sub>
        </m:sSub>
      </m:oMath>
      <w:r w:rsidRPr="00672EA9">
        <w:rPr>
          <w:rFonts w:ascii="Arial" w:eastAsia="Arial" w:hAnsi="Arial" w:cs="Arial"/>
          <w:color w:val="000000"/>
          <w:sz w:val="24"/>
          <w:szCs w:val="24"/>
          <w:lang w:val="es-CO"/>
        </w:rPr>
        <w:t xml:space="preserve"> son las frecuencias acumuladas o porcentaje de participación (%) calculado.</w:t>
      </w:r>
    </w:p>
    <w:p w14:paraId="6C5D6044" w14:textId="77777777" w:rsidR="00124A4D" w:rsidRPr="00672EA9" w:rsidRDefault="00124A4D" w:rsidP="00124A4D">
      <w:pPr>
        <w:tabs>
          <w:tab w:val="left" w:pos="1134"/>
        </w:tabs>
        <w:spacing w:after="0" w:line="240" w:lineRule="auto"/>
        <w:ind w:left="502"/>
        <w:contextualSpacing/>
        <w:jc w:val="both"/>
        <w:rPr>
          <w:rFonts w:ascii="Arial" w:eastAsia="Arial" w:hAnsi="Arial" w:cs="Arial"/>
          <w:iCs/>
          <w:color w:val="000000"/>
          <w:sz w:val="24"/>
          <w:szCs w:val="24"/>
          <w:lang w:val="es-CO"/>
        </w:rPr>
      </w:pPr>
    </w:p>
    <w:p w14:paraId="554306DD" w14:textId="77777777" w:rsidR="00440605" w:rsidRPr="00672EA9"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4"/>
          <w:szCs w:val="24"/>
          <w:lang w:val="es-CO"/>
        </w:rPr>
      </w:pPr>
      <w:r w:rsidRPr="00672EA9">
        <w:rPr>
          <w:rFonts w:ascii="Arial" w:eastAsia="Arial" w:hAnsi="Arial" w:cs="Arial"/>
          <w:iCs/>
          <w:color w:val="000000"/>
          <w:sz w:val="24"/>
          <w:szCs w:val="24"/>
          <w:lang w:val="es-CO"/>
        </w:rPr>
        <w:t>Identificar los bienes o insumos cuyo porcentaje acumulado esté dentro del ochenta por ciento (80%) o un valor aproximado por debajo.</w:t>
      </w:r>
    </w:p>
    <w:p w14:paraId="076B375D" w14:textId="77777777" w:rsidR="00440605" w:rsidRPr="00672EA9" w:rsidRDefault="00440605" w:rsidP="00440605">
      <w:pPr>
        <w:tabs>
          <w:tab w:val="left" w:pos="1134"/>
        </w:tabs>
        <w:spacing w:after="0" w:line="240" w:lineRule="auto"/>
        <w:ind w:left="502"/>
        <w:contextualSpacing/>
        <w:jc w:val="both"/>
        <w:rPr>
          <w:rFonts w:ascii="Arial" w:eastAsia="Arial" w:hAnsi="Arial" w:cs="Arial"/>
          <w:iCs/>
          <w:color w:val="000000"/>
          <w:sz w:val="24"/>
          <w:szCs w:val="24"/>
          <w:lang w:val="es-CO"/>
        </w:rPr>
      </w:pPr>
    </w:p>
    <w:p w14:paraId="37378D8E" w14:textId="77777777" w:rsidR="00440605" w:rsidRPr="007F2BE8"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4"/>
          <w:szCs w:val="24"/>
          <w:lang w:val="es-CO"/>
        </w:rPr>
      </w:pPr>
      <w:r w:rsidRPr="007F2BE8">
        <w:rPr>
          <w:rFonts w:ascii="Arial" w:eastAsia="Arial" w:hAnsi="Arial" w:cs="Arial"/>
          <w:iCs/>
          <w:color w:val="000000"/>
          <w:sz w:val="24"/>
          <w:szCs w:val="24"/>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693E3ED9" w14:textId="30A60991" w:rsidR="00440605" w:rsidRDefault="00440605" w:rsidP="00440605">
      <w:pPr>
        <w:tabs>
          <w:tab w:val="left" w:pos="1134"/>
        </w:tabs>
        <w:spacing w:after="0" w:line="240" w:lineRule="auto"/>
        <w:ind w:left="502"/>
        <w:contextualSpacing/>
        <w:jc w:val="both"/>
        <w:rPr>
          <w:rFonts w:ascii="Arial" w:eastAsia="Arial" w:hAnsi="Arial" w:cs="Arial"/>
          <w:iCs/>
          <w:color w:val="000000"/>
          <w:sz w:val="24"/>
          <w:szCs w:val="24"/>
          <w:lang w:val="es-CO"/>
        </w:rPr>
      </w:pPr>
    </w:p>
    <w:tbl>
      <w:tblPr>
        <w:tblW w:w="9218" w:type="dxa"/>
        <w:jc w:val="center"/>
        <w:tblCellMar>
          <w:left w:w="70" w:type="dxa"/>
          <w:right w:w="70" w:type="dxa"/>
        </w:tblCellMar>
        <w:tblLook w:val="04A0" w:firstRow="1" w:lastRow="0" w:firstColumn="1" w:lastColumn="0" w:noHBand="0" w:noVBand="1"/>
      </w:tblPr>
      <w:tblGrid>
        <w:gridCol w:w="530"/>
        <w:gridCol w:w="4655"/>
        <w:gridCol w:w="629"/>
        <w:gridCol w:w="1682"/>
        <w:gridCol w:w="1722"/>
      </w:tblGrid>
      <w:tr w:rsidR="007F2BE8" w:rsidRPr="007F2BE8" w14:paraId="2E120019" w14:textId="77777777" w:rsidTr="007F2BE8">
        <w:trPr>
          <w:trHeight w:val="582"/>
          <w:jc w:val="center"/>
        </w:trPr>
        <w:tc>
          <w:tcPr>
            <w:tcW w:w="530"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18463D9C" w14:textId="77777777" w:rsidR="007F2BE8" w:rsidRPr="007F2BE8" w:rsidRDefault="007F2BE8" w:rsidP="007F2BE8">
            <w:pPr>
              <w:spacing w:after="0" w:line="240" w:lineRule="auto"/>
              <w:jc w:val="center"/>
              <w:rPr>
                <w:rFonts w:ascii="Arial" w:eastAsia="Times New Roman" w:hAnsi="Arial" w:cs="Arial"/>
                <w:b/>
                <w:bCs/>
                <w:sz w:val="20"/>
                <w:szCs w:val="20"/>
                <w:lang w:val="es-CO" w:eastAsia="es-CO"/>
              </w:rPr>
            </w:pPr>
            <w:proofErr w:type="spellStart"/>
            <w:r w:rsidRPr="007F2BE8">
              <w:rPr>
                <w:rFonts w:ascii="Arial" w:eastAsia="Times New Roman" w:hAnsi="Arial" w:cs="Arial"/>
                <w:b/>
                <w:bCs/>
                <w:sz w:val="20"/>
                <w:szCs w:val="20"/>
                <w:lang w:val="es-CO" w:eastAsia="es-CO"/>
              </w:rPr>
              <w:t>Nº</w:t>
            </w:r>
            <w:proofErr w:type="spellEnd"/>
          </w:p>
        </w:tc>
        <w:tc>
          <w:tcPr>
            <w:tcW w:w="4655"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59B6593F" w14:textId="77777777" w:rsidR="007F2BE8" w:rsidRPr="007F2BE8" w:rsidRDefault="007F2BE8" w:rsidP="007F2BE8">
            <w:pPr>
              <w:spacing w:after="0" w:line="240" w:lineRule="auto"/>
              <w:jc w:val="center"/>
              <w:rPr>
                <w:rFonts w:ascii="Arial" w:eastAsia="Times New Roman" w:hAnsi="Arial" w:cs="Arial"/>
                <w:b/>
                <w:bCs/>
                <w:sz w:val="20"/>
                <w:szCs w:val="20"/>
                <w:lang w:val="es-CO" w:eastAsia="es-CO"/>
              </w:rPr>
            </w:pPr>
            <w:r w:rsidRPr="007F2BE8">
              <w:rPr>
                <w:rFonts w:ascii="Arial" w:eastAsia="Times New Roman" w:hAnsi="Arial" w:cs="Arial"/>
                <w:b/>
                <w:bCs/>
                <w:sz w:val="20"/>
                <w:szCs w:val="20"/>
                <w:lang w:val="es-CO" w:eastAsia="es-CO"/>
              </w:rPr>
              <w:t>DESCRIPCION</w:t>
            </w:r>
          </w:p>
        </w:tc>
        <w:tc>
          <w:tcPr>
            <w:tcW w:w="629"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438A9BFB" w14:textId="77777777" w:rsidR="007F2BE8" w:rsidRPr="007F2BE8" w:rsidRDefault="007F2BE8" w:rsidP="007F2BE8">
            <w:pPr>
              <w:spacing w:after="0" w:line="240" w:lineRule="auto"/>
              <w:jc w:val="center"/>
              <w:rPr>
                <w:rFonts w:ascii="Arial" w:eastAsia="Times New Roman" w:hAnsi="Arial" w:cs="Arial"/>
                <w:b/>
                <w:bCs/>
                <w:sz w:val="20"/>
                <w:szCs w:val="20"/>
                <w:lang w:val="es-CO" w:eastAsia="es-CO"/>
              </w:rPr>
            </w:pPr>
            <w:r w:rsidRPr="007F2BE8">
              <w:rPr>
                <w:rFonts w:ascii="Arial" w:eastAsia="Times New Roman" w:hAnsi="Arial" w:cs="Arial"/>
                <w:b/>
                <w:bCs/>
                <w:sz w:val="20"/>
                <w:szCs w:val="20"/>
                <w:lang w:val="es-CO" w:eastAsia="es-CO"/>
              </w:rPr>
              <w:t>UND.</w:t>
            </w:r>
          </w:p>
        </w:tc>
        <w:tc>
          <w:tcPr>
            <w:tcW w:w="1682" w:type="dxa"/>
            <w:vMerge w:val="restart"/>
            <w:tcBorders>
              <w:top w:val="single" w:sz="8" w:space="0" w:color="auto"/>
              <w:left w:val="single" w:sz="8" w:space="0" w:color="auto"/>
              <w:bottom w:val="single" w:sz="8" w:space="0" w:color="000000"/>
              <w:right w:val="nil"/>
            </w:tcBorders>
            <w:shd w:val="clear" w:color="000000" w:fill="FFFFFF"/>
            <w:vAlign w:val="center"/>
            <w:hideMark/>
          </w:tcPr>
          <w:p w14:paraId="378EBAB6" w14:textId="77777777" w:rsidR="007F2BE8" w:rsidRPr="007F2BE8" w:rsidRDefault="007F2BE8" w:rsidP="007F2BE8">
            <w:pPr>
              <w:spacing w:after="0" w:line="240" w:lineRule="auto"/>
              <w:jc w:val="center"/>
              <w:rPr>
                <w:rFonts w:ascii="Arial" w:eastAsia="Times New Roman" w:hAnsi="Arial" w:cs="Arial"/>
                <w:b/>
                <w:bCs/>
                <w:sz w:val="20"/>
                <w:szCs w:val="20"/>
                <w:lang w:val="es-CO" w:eastAsia="es-CO"/>
              </w:rPr>
            </w:pPr>
            <w:r w:rsidRPr="007F2BE8">
              <w:rPr>
                <w:rFonts w:ascii="Arial" w:eastAsia="Times New Roman" w:hAnsi="Arial" w:cs="Arial"/>
                <w:b/>
                <w:bCs/>
                <w:sz w:val="20"/>
                <w:szCs w:val="20"/>
                <w:lang w:val="es-CO" w:eastAsia="es-CO"/>
              </w:rPr>
              <w:t xml:space="preserve">VALOR TOTAL                                </w:t>
            </w:r>
          </w:p>
        </w:tc>
        <w:tc>
          <w:tcPr>
            <w:tcW w:w="1722" w:type="dxa"/>
            <w:tcBorders>
              <w:top w:val="single" w:sz="8" w:space="0" w:color="auto"/>
              <w:left w:val="single" w:sz="8" w:space="0" w:color="auto"/>
              <w:bottom w:val="nil"/>
              <w:right w:val="single" w:sz="8" w:space="0" w:color="auto"/>
            </w:tcBorders>
            <w:shd w:val="clear" w:color="000000" w:fill="FFFFFF"/>
            <w:vAlign w:val="center"/>
            <w:hideMark/>
          </w:tcPr>
          <w:p w14:paraId="799D9960" w14:textId="77777777" w:rsidR="007F2BE8" w:rsidRPr="007F2BE8" w:rsidRDefault="007F2BE8" w:rsidP="007F2BE8">
            <w:pPr>
              <w:spacing w:after="0" w:line="240" w:lineRule="auto"/>
              <w:jc w:val="center"/>
              <w:rPr>
                <w:rFonts w:ascii="Arial" w:eastAsia="Times New Roman" w:hAnsi="Arial" w:cs="Arial"/>
                <w:b/>
                <w:bCs/>
                <w:sz w:val="20"/>
                <w:szCs w:val="20"/>
                <w:lang w:val="es-CO" w:eastAsia="es-CO"/>
              </w:rPr>
            </w:pPr>
            <w:r w:rsidRPr="007F2BE8">
              <w:rPr>
                <w:rFonts w:ascii="Arial" w:eastAsia="Times New Roman" w:hAnsi="Arial" w:cs="Arial"/>
                <w:b/>
                <w:bCs/>
                <w:sz w:val="20"/>
                <w:szCs w:val="20"/>
                <w:lang w:val="es-CO" w:eastAsia="es-CO"/>
              </w:rPr>
              <w:t>% PARTICIPACION</w:t>
            </w:r>
          </w:p>
        </w:tc>
      </w:tr>
      <w:tr w:rsidR="007F2BE8" w:rsidRPr="007F2BE8" w14:paraId="1A01588B" w14:textId="77777777" w:rsidTr="00B26C87">
        <w:trPr>
          <w:trHeight w:val="65"/>
          <w:jc w:val="center"/>
        </w:trPr>
        <w:tc>
          <w:tcPr>
            <w:tcW w:w="530" w:type="dxa"/>
            <w:vMerge/>
            <w:tcBorders>
              <w:top w:val="single" w:sz="8" w:space="0" w:color="auto"/>
              <w:left w:val="single" w:sz="8" w:space="0" w:color="auto"/>
              <w:bottom w:val="single" w:sz="8" w:space="0" w:color="000000"/>
              <w:right w:val="single" w:sz="4" w:space="0" w:color="auto"/>
            </w:tcBorders>
            <w:vAlign w:val="center"/>
            <w:hideMark/>
          </w:tcPr>
          <w:p w14:paraId="039A7B41" w14:textId="77777777" w:rsidR="007F2BE8" w:rsidRPr="007F2BE8" w:rsidRDefault="007F2BE8" w:rsidP="007F2BE8">
            <w:pPr>
              <w:spacing w:after="0" w:line="240" w:lineRule="auto"/>
              <w:rPr>
                <w:rFonts w:ascii="Arial" w:eastAsia="Times New Roman" w:hAnsi="Arial" w:cs="Arial"/>
                <w:b/>
                <w:bCs/>
                <w:sz w:val="20"/>
                <w:szCs w:val="20"/>
                <w:lang w:val="es-CO" w:eastAsia="es-CO"/>
              </w:rPr>
            </w:pPr>
          </w:p>
        </w:tc>
        <w:tc>
          <w:tcPr>
            <w:tcW w:w="4655" w:type="dxa"/>
            <w:vMerge/>
            <w:tcBorders>
              <w:top w:val="single" w:sz="8" w:space="0" w:color="auto"/>
              <w:left w:val="single" w:sz="8" w:space="0" w:color="auto"/>
              <w:bottom w:val="single" w:sz="8" w:space="0" w:color="000000"/>
              <w:right w:val="single" w:sz="4" w:space="0" w:color="auto"/>
            </w:tcBorders>
            <w:vAlign w:val="center"/>
            <w:hideMark/>
          </w:tcPr>
          <w:p w14:paraId="58771A9E" w14:textId="77777777" w:rsidR="007F2BE8" w:rsidRPr="007F2BE8" w:rsidRDefault="007F2BE8" w:rsidP="007F2BE8">
            <w:pPr>
              <w:spacing w:after="0" w:line="240" w:lineRule="auto"/>
              <w:rPr>
                <w:rFonts w:ascii="Arial" w:eastAsia="Times New Roman" w:hAnsi="Arial" w:cs="Arial"/>
                <w:b/>
                <w:bCs/>
                <w:sz w:val="20"/>
                <w:szCs w:val="20"/>
                <w:lang w:val="es-CO" w:eastAsia="es-CO"/>
              </w:rPr>
            </w:pPr>
          </w:p>
        </w:tc>
        <w:tc>
          <w:tcPr>
            <w:tcW w:w="629" w:type="dxa"/>
            <w:vMerge/>
            <w:tcBorders>
              <w:top w:val="single" w:sz="8" w:space="0" w:color="auto"/>
              <w:left w:val="single" w:sz="4" w:space="0" w:color="auto"/>
              <w:bottom w:val="single" w:sz="8" w:space="0" w:color="000000"/>
              <w:right w:val="single" w:sz="4" w:space="0" w:color="auto"/>
            </w:tcBorders>
            <w:vAlign w:val="center"/>
            <w:hideMark/>
          </w:tcPr>
          <w:p w14:paraId="6C450D77" w14:textId="77777777" w:rsidR="007F2BE8" w:rsidRPr="007F2BE8" w:rsidRDefault="007F2BE8" w:rsidP="007F2BE8">
            <w:pPr>
              <w:spacing w:after="0" w:line="240" w:lineRule="auto"/>
              <w:rPr>
                <w:rFonts w:ascii="Arial" w:eastAsia="Times New Roman" w:hAnsi="Arial" w:cs="Arial"/>
                <w:b/>
                <w:bCs/>
                <w:sz w:val="20"/>
                <w:szCs w:val="20"/>
                <w:lang w:val="es-CO" w:eastAsia="es-CO"/>
              </w:rPr>
            </w:pPr>
          </w:p>
        </w:tc>
        <w:tc>
          <w:tcPr>
            <w:tcW w:w="1682" w:type="dxa"/>
            <w:vMerge/>
            <w:tcBorders>
              <w:top w:val="single" w:sz="8" w:space="0" w:color="auto"/>
              <w:left w:val="single" w:sz="8" w:space="0" w:color="auto"/>
              <w:bottom w:val="single" w:sz="8" w:space="0" w:color="000000"/>
              <w:right w:val="nil"/>
            </w:tcBorders>
            <w:vAlign w:val="center"/>
            <w:hideMark/>
          </w:tcPr>
          <w:p w14:paraId="302287EA" w14:textId="77777777" w:rsidR="007F2BE8" w:rsidRPr="007F2BE8" w:rsidRDefault="007F2BE8" w:rsidP="007F2BE8">
            <w:pPr>
              <w:spacing w:after="0" w:line="240" w:lineRule="auto"/>
              <w:rPr>
                <w:rFonts w:ascii="Arial" w:eastAsia="Times New Roman" w:hAnsi="Arial" w:cs="Arial"/>
                <w:b/>
                <w:bCs/>
                <w:sz w:val="20"/>
                <w:szCs w:val="20"/>
                <w:lang w:val="es-CO" w:eastAsia="es-CO"/>
              </w:rPr>
            </w:pPr>
          </w:p>
        </w:tc>
        <w:tc>
          <w:tcPr>
            <w:tcW w:w="1722" w:type="dxa"/>
            <w:tcBorders>
              <w:top w:val="nil"/>
              <w:left w:val="single" w:sz="8" w:space="0" w:color="auto"/>
              <w:bottom w:val="single" w:sz="8" w:space="0" w:color="auto"/>
              <w:right w:val="single" w:sz="8" w:space="0" w:color="auto"/>
            </w:tcBorders>
            <w:shd w:val="clear" w:color="000000" w:fill="FFFFFF"/>
            <w:vAlign w:val="center"/>
            <w:hideMark/>
          </w:tcPr>
          <w:p w14:paraId="37C4F540" w14:textId="77777777" w:rsidR="007F2BE8" w:rsidRPr="007F2BE8" w:rsidRDefault="007F2BE8" w:rsidP="007F2BE8">
            <w:pPr>
              <w:spacing w:after="0" w:line="240" w:lineRule="auto"/>
              <w:jc w:val="center"/>
              <w:rPr>
                <w:rFonts w:ascii="Arial" w:eastAsia="Times New Roman" w:hAnsi="Arial" w:cs="Arial"/>
                <w:b/>
                <w:bCs/>
                <w:sz w:val="20"/>
                <w:szCs w:val="20"/>
                <w:lang w:val="es-CO" w:eastAsia="es-CO"/>
              </w:rPr>
            </w:pPr>
            <w:r w:rsidRPr="007F2BE8">
              <w:rPr>
                <w:rFonts w:ascii="Arial" w:eastAsia="Times New Roman" w:hAnsi="Arial" w:cs="Arial"/>
                <w:b/>
                <w:bCs/>
                <w:sz w:val="20"/>
                <w:szCs w:val="20"/>
                <w:lang w:val="es-CO" w:eastAsia="es-CO"/>
              </w:rPr>
              <w:t>ACUMULADO</w:t>
            </w:r>
          </w:p>
        </w:tc>
      </w:tr>
      <w:tr w:rsidR="007F2BE8" w:rsidRPr="007F2BE8" w14:paraId="0BB223F9" w14:textId="77777777" w:rsidTr="007F2BE8">
        <w:trPr>
          <w:trHeight w:val="582"/>
          <w:jc w:val="center"/>
        </w:trPr>
        <w:tc>
          <w:tcPr>
            <w:tcW w:w="530" w:type="dxa"/>
            <w:tcBorders>
              <w:top w:val="nil"/>
              <w:left w:val="single" w:sz="8" w:space="0" w:color="auto"/>
              <w:bottom w:val="single" w:sz="8" w:space="0" w:color="auto"/>
              <w:right w:val="nil"/>
            </w:tcBorders>
            <w:shd w:val="clear" w:color="000000" w:fill="808080"/>
            <w:noWrap/>
            <w:vAlign w:val="center"/>
            <w:hideMark/>
          </w:tcPr>
          <w:p w14:paraId="40AE7A21" w14:textId="77777777" w:rsidR="007F2BE8" w:rsidRPr="007F2BE8" w:rsidRDefault="007F2BE8" w:rsidP="007F2BE8">
            <w:pPr>
              <w:spacing w:after="0" w:line="240" w:lineRule="auto"/>
              <w:jc w:val="center"/>
              <w:rPr>
                <w:rFonts w:ascii="Arial" w:eastAsia="Times New Roman" w:hAnsi="Arial" w:cs="Arial"/>
                <w:b/>
                <w:bCs/>
                <w:sz w:val="20"/>
                <w:szCs w:val="20"/>
                <w:lang w:val="es-CO" w:eastAsia="es-CO"/>
              </w:rPr>
            </w:pPr>
            <w:r w:rsidRPr="007F2BE8">
              <w:rPr>
                <w:rFonts w:ascii="Arial" w:eastAsia="Times New Roman" w:hAnsi="Arial" w:cs="Arial"/>
                <w:b/>
                <w:bCs/>
                <w:sz w:val="20"/>
                <w:szCs w:val="20"/>
                <w:lang w:val="es-CO" w:eastAsia="es-CO"/>
              </w:rPr>
              <w:t>1</w:t>
            </w:r>
          </w:p>
        </w:tc>
        <w:tc>
          <w:tcPr>
            <w:tcW w:w="4655" w:type="dxa"/>
            <w:tcBorders>
              <w:top w:val="nil"/>
              <w:left w:val="nil"/>
              <w:bottom w:val="single" w:sz="8" w:space="0" w:color="auto"/>
              <w:right w:val="nil"/>
            </w:tcBorders>
            <w:shd w:val="clear" w:color="000000" w:fill="808080"/>
            <w:noWrap/>
            <w:vAlign w:val="center"/>
            <w:hideMark/>
          </w:tcPr>
          <w:p w14:paraId="00900F38" w14:textId="77777777" w:rsidR="007F2BE8" w:rsidRPr="007F2BE8" w:rsidRDefault="007F2BE8" w:rsidP="007F2BE8">
            <w:pPr>
              <w:spacing w:after="0" w:line="240" w:lineRule="auto"/>
              <w:rPr>
                <w:rFonts w:ascii="Arial" w:eastAsia="Times New Roman" w:hAnsi="Arial" w:cs="Arial"/>
                <w:b/>
                <w:bCs/>
                <w:sz w:val="20"/>
                <w:szCs w:val="20"/>
                <w:lang w:val="es-CO" w:eastAsia="es-CO"/>
              </w:rPr>
            </w:pPr>
            <w:r w:rsidRPr="007F2BE8">
              <w:rPr>
                <w:rFonts w:ascii="Arial" w:eastAsia="Times New Roman" w:hAnsi="Arial" w:cs="Arial"/>
                <w:b/>
                <w:bCs/>
                <w:sz w:val="20"/>
                <w:szCs w:val="20"/>
                <w:lang w:val="es-CO" w:eastAsia="es-CO"/>
              </w:rPr>
              <w:t>ADECUACION ESTACION SAN CAYETANO</w:t>
            </w:r>
          </w:p>
        </w:tc>
        <w:tc>
          <w:tcPr>
            <w:tcW w:w="629" w:type="dxa"/>
            <w:tcBorders>
              <w:top w:val="nil"/>
              <w:left w:val="nil"/>
              <w:bottom w:val="single" w:sz="8" w:space="0" w:color="auto"/>
              <w:right w:val="nil"/>
            </w:tcBorders>
            <w:shd w:val="clear" w:color="000000" w:fill="808080"/>
            <w:noWrap/>
            <w:vAlign w:val="center"/>
            <w:hideMark/>
          </w:tcPr>
          <w:p w14:paraId="31A498E8" w14:textId="77777777" w:rsidR="007F2BE8" w:rsidRPr="007F2BE8" w:rsidRDefault="007F2BE8" w:rsidP="007F2BE8">
            <w:pPr>
              <w:spacing w:after="0" w:line="240" w:lineRule="auto"/>
              <w:rPr>
                <w:rFonts w:ascii="Arial" w:eastAsia="Times New Roman" w:hAnsi="Arial" w:cs="Arial"/>
                <w:b/>
                <w:bCs/>
                <w:sz w:val="20"/>
                <w:szCs w:val="20"/>
                <w:lang w:val="es-CO" w:eastAsia="es-CO"/>
              </w:rPr>
            </w:pPr>
            <w:r w:rsidRPr="007F2BE8">
              <w:rPr>
                <w:rFonts w:ascii="Arial" w:eastAsia="Times New Roman" w:hAnsi="Arial" w:cs="Arial"/>
                <w:b/>
                <w:bCs/>
                <w:sz w:val="20"/>
                <w:szCs w:val="20"/>
                <w:lang w:val="es-CO" w:eastAsia="es-CO"/>
              </w:rPr>
              <w:t> </w:t>
            </w:r>
          </w:p>
        </w:tc>
        <w:tc>
          <w:tcPr>
            <w:tcW w:w="1682" w:type="dxa"/>
            <w:tcBorders>
              <w:top w:val="nil"/>
              <w:left w:val="nil"/>
              <w:bottom w:val="single" w:sz="8" w:space="0" w:color="auto"/>
              <w:right w:val="nil"/>
            </w:tcBorders>
            <w:shd w:val="clear" w:color="000000" w:fill="808080"/>
            <w:noWrap/>
            <w:vAlign w:val="center"/>
            <w:hideMark/>
          </w:tcPr>
          <w:p w14:paraId="128AD3A7" w14:textId="77777777" w:rsidR="007F2BE8" w:rsidRPr="007F2BE8" w:rsidRDefault="007F2BE8" w:rsidP="007F2BE8">
            <w:pPr>
              <w:spacing w:after="0" w:line="240" w:lineRule="auto"/>
              <w:rPr>
                <w:rFonts w:ascii="Arial" w:eastAsia="Times New Roman" w:hAnsi="Arial" w:cs="Arial"/>
                <w:b/>
                <w:bCs/>
                <w:sz w:val="20"/>
                <w:szCs w:val="20"/>
                <w:lang w:val="es-CO" w:eastAsia="es-CO"/>
              </w:rPr>
            </w:pPr>
            <w:r w:rsidRPr="007F2BE8">
              <w:rPr>
                <w:rFonts w:ascii="Arial" w:eastAsia="Times New Roman" w:hAnsi="Arial" w:cs="Arial"/>
                <w:b/>
                <w:bCs/>
                <w:sz w:val="20"/>
                <w:szCs w:val="20"/>
                <w:lang w:val="es-CO" w:eastAsia="es-CO"/>
              </w:rPr>
              <w:t> </w:t>
            </w:r>
          </w:p>
        </w:tc>
        <w:tc>
          <w:tcPr>
            <w:tcW w:w="1722" w:type="dxa"/>
            <w:tcBorders>
              <w:top w:val="nil"/>
              <w:left w:val="single" w:sz="8" w:space="0" w:color="auto"/>
              <w:bottom w:val="nil"/>
              <w:right w:val="single" w:sz="8" w:space="0" w:color="auto"/>
            </w:tcBorders>
            <w:shd w:val="clear" w:color="000000" w:fill="808080"/>
            <w:noWrap/>
            <w:vAlign w:val="center"/>
            <w:hideMark/>
          </w:tcPr>
          <w:p w14:paraId="72E664B3" w14:textId="77777777" w:rsidR="007F2BE8" w:rsidRPr="007F2BE8" w:rsidRDefault="007F2BE8" w:rsidP="007F2BE8">
            <w:pPr>
              <w:spacing w:after="0" w:line="240" w:lineRule="auto"/>
              <w:rPr>
                <w:rFonts w:ascii="Arial" w:eastAsia="Times New Roman" w:hAnsi="Arial" w:cs="Arial"/>
                <w:b/>
                <w:bCs/>
                <w:sz w:val="20"/>
                <w:szCs w:val="20"/>
                <w:lang w:val="es-CO" w:eastAsia="es-CO"/>
              </w:rPr>
            </w:pPr>
            <w:r w:rsidRPr="007F2BE8">
              <w:rPr>
                <w:rFonts w:ascii="Arial" w:eastAsia="Times New Roman" w:hAnsi="Arial" w:cs="Arial"/>
                <w:b/>
                <w:bCs/>
                <w:sz w:val="20"/>
                <w:szCs w:val="20"/>
                <w:lang w:val="es-CO" w:eastAsia="es-CO"/>
              </w:rPr>
              <w:t> </w:t>
            </w:r>
          </w:p>
        </w:tc>
      </w:tr>
      <w:tr w:rsidR="007F2BE8" w:rsidRPr="007F2BE8" w14:paraId="2FEC47BE"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4C1AC9C5"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1,1</w:t>
            </w:r>
          </w:p>
        </w:tc>
        <w:tc>
          <w:tcPr>
            <w:tcW w:w="4655" w:type="dxa"/>
            <w:tcBorders>
              <w:top w:val="single" w:sz="4" w:space="0" w:color="auto"/>
              <w:left w:val="nil"/>
              <w:bottom w:val="single" w:sz="4" w:space="0" w:color="auto"/>
              <w:right w:val="single" w:sz="4" w:space="0" w:color="auto"/>
            </w:tcBorders>
            <w:noWrap/>
            <w:vAlign w:val="center"/>
            <w:hideMark/>
          </w:tcPr>
          <w:p w14:paraId="3ABB5AE4" w14:textId="77777777" w:rsidR="007F2BE8" w:rsidRPr="007F2BE8" w:rsidRDefault="007F2BE8"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Mantenimiento de superficie de muros, raspado y estucado. Aplicar capa de Himofugo.</w:t>
            </w:r>
          </w:p>
        </w:tc>
        <w:tc>
          <w:tcPr>
            <w:tcW w:w="629" w:type="dxa"/>
            <w:tcBorders>
              <w:top w:val="single" w:sz="4" w:space="0" w:color="auto"/>
              <w:left w:val="nil"/>
              <w:bottom w:val="single" w:sz="4" w:space="0" w:color="auto"/>
              <w:right w:val="single" w:sz="4" w:space="0" w:color="auto"/>
            </w:tcBorders>
            <w:noWrap/>
            <w:vAlign w:val="center"/>
            <w:hideMark/>
          </w:tcPr>
          <w:p w14:paraId="409AABE1"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m2</w:t>
            </w:r>
          </w:p>
        </w:tc>
        <w:tc>
          <w:tcPr>
            <w:tcW w:w="1682" w:type="dxa"/>
            <w:tcBorders>
              <w:top w:val="single" w:sz="4" w:space="0" w:color="auto"/>
              <w:left w:val="nil"/>
              <w:bottom w:val="single" w:sz="4" w:space="0" w:color="auto"/>
              <w:right w:val="nil"/>
            </w:tcBorders>
            <w:vAlign w:val="center"/>
            <w:hideMark/>
          </w:tcPr>
          <w:p w14:paraId="08C0A26B"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$ 2.321.428,12 </w:t>
            </w:r>
          </w:p>
        </w:tc>
        <w:tc>
          <w:tcPr>
            <w:tcW w:w="1722" w:type="dxa"/>
            <w:tcBorders>
              <w:top w:val="single" w:sz="8" w:space="0" w:color="auto"/>
              <w:left w:val="single" w:sz="8" w:space="0" w:color="auto"/>
              <w:bottom w:val="single" w:sz="4" w:space="0" w:color="auto"/>
              <w:right w:val="single" w:sz="8" w:space="0" w:color="auto"/>
            </w:tcBorders>
            <w:vAlign w:val="center"/>
            <w:hideMark/>
          </w:tcPr>
          <w:p w14:paraId="6123A7E1"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1,68%</w:t>
            </w:r>
          </w:p>
        </w:tc>
      </w:tr>
      <w:tr w:rsidR="007F2BE8" w:rsidRPr="007F2BE8" w14:paraId="571509B6"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1689182C"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1,2</w:t>
            </w:r>
          </w:p>
        </w:tc>
        <w:tc>
          <w:tcPr>
            <w:tcW w:w="4655" w:type="dxa"/>
            <w:tcBorders>
              <w:top w:val="nil"/>
              <w:left w:val="nil"/>
              <w:bottom w:val="single" w:sz="4" w:space="0" w:color="auto"/>
              <w:right w:val="single" w:sz="4" w:space="0" w:color="auto"/>
            </w:tcBorders>
            <w:noWrap/>
            <w:vAlign w:val="center"/>
            <w:hideMark/>
          </w:tcPr>
          <w:p w14:paraId="247102CA" w14:textId="77777777" w:rsidR="007F2BE8" w:rsidRPr="007F2BE8" w:rsidRDefault="007F2BE8"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Pintura exterior para fachada, tipo coraza o similar</w:t>
            </w:r>
          </w:p>
        </w:tc>
        <w:tc>
          <w:tcPr>
            <w:tcW w:w="629" w:type="dxa"/>
            <w:tcBorders>
              <w:top w:val="nil"/>
              <w:left w:val="nil"/>
              <w:bottom w:val="single" w:sz="4" w:space="0" w:color="auto"/>
              <w:right w:val="single" w:sz="4" w:space="0" w:color="auto"/>
            </w:tcBorders>
            <w:noWrap/>
            <w:vAlign w:val="center"/>
            <w:hideMark/>
          </w:tcPr>
          <w:p w14:paraId="1E84B8B5"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m2</w:t>
            </w:r>
          </w:p>
        </w:tc>
        <w:tc>
          <w:tcPr>
            <w:tcW w:w="1682" w:type="dxa"/>
            <w:tcBorders>
              <w:top w:val="nil"/>
              <w:left w:val="nil"/>
              <w:bottom w:val="single" w:sz="4" w:space="0" w:color="auto"/>
              <w:right w:val="nil"/>
            </w:tcBorders>
            <w:vAlign w:val="center"/>
            <w:hideMark/>
          </w:tcPr>
          <w:p w14:paraId="64AEA981"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$ 4.983.579,93 </w:t>
            </w:r>
          </w:p>
        </w:tc>
        <w:tc>
          <w:tcPr>
            <w:tcW w:w="1722" w:type="dxa"/>
            <w:tcBorders>
              <w:top w:val="nil"/>
              <w:left w:val="single" w:sz="8" w:space="0" w:color="auto"/>
              <w:bottom w:val="single" w:sz="4" w:space="0" w:color="auto"/>
              <w:right w:val="single" w:sz="8" w:space="0" w:color="auto"/>
            </w:tcBorders>
            <w:vAlign w:val="center"/>
            <w:hideMark/>
          </w:tcPr>
          <w:p w14:paraId="1BA9AB15"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3,61%</w:t>
            </w:r>
          </w:p>
        </w:tc>
      </w:tr>
      <w:tr w:rsidR="007F2BE8" w:rsidRPr="007F2BE8" w14:paraId="1C88972F"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5D227716"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1,3</w:t>
            </w:r>
          </w:p>
        </w:tc>
        <w:tc>
          <w:tcPr>
            <w:tcW w:w="4655" w:type="dxa"/>
            <w:tcBorders>
              <w:top w:val="nil"/>
              <w:left w:val="nil"/>
              <w:bottom w:val="single" w:sz="4" w:space="0" w:color="auto"/>
              <w:right w:val="single" w:sz="4" w:space="0" w:color="auto"/>
            </w:tcBorders>
            <w:noWrap/>
            <w:vAlign w:val="center"/>
            <w:hideMark/>
          </w:tcPr>
          <w:p w14:paraId="0E3F7D62" w14:textId="77777777" w:rsidR="007F2BE8" w:rsidRPr="007F2BE8" w:rsidRDefault="007F2BE8"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Pintura exterior para fachada, tipo coraza o similar, Altura mayores a 2,5m</w:t>
            </w:r>
          </w:p>
        </w:tc>
        <w:tc>
          <w:tcPr>
            <w:tcW w:w="629" w:type="dxa"/>
            <w:tcBorders>
              <w:top w:val="nil"/>
              <w:left w:val="nil"/>
              <w:bottom w:val="single" w:sz="4" w:space="0" w:color="auto"/>
              <w:right w:val="single" w:sz="4" w:space="0" w:color="auto"/>
            </w:tcBorders>
            <w:noWrap/>
            <w:vAlign w:val="center"/>
            <w:hideMark/>
          </w:tcPr>
          <w:p w14:paraId="34B9CBC7"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m2</w:t>
            </w:r>
          </w:p>
        </w:tc>
        <w:tc>
          <w:tcPr>
            <w:tcW w:w="1682" w:type="dxa"/>
            <w:tcBorders>
              <w:top w:val="nil"/>
              <w:left w:val="nil"/>
              <w:bottom w:val="single" w:sz="4" w:space="0" w:color="auto"/>
              <w:right w:val="nil"/>
            </w:tcBorders>
            <w:vAlign w:val="center"/>
            <w:hideMark/>
          </w:tcPr>
          <w:p w14:paraId="56CB6D74"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$ 9.785.142,86 </w:t>
            </w:r>
          </w:p>
        </w:tc>
        <w:tc>
          <w:tcPr>
            <w:tcW w:w="1722" w:type="dxa"/>
            <w:tcBorders>
              <w:top w:val="nil"/>
              <w:left w:val="single" w:sz="8" w:space="0" w:color="auto"/>
              <w:bottom w:val="single" w:sz="4" w:space="0" w:color="auto"/>
              <w:right w:val="single" w:sz="8" w:space="0" w:color="auto"/>
            </w:tcBorders>
            <w:vAlign w:val="center"/>
            <w:hideMark/>
          </w:tcPr>
          <w:p w14:paraId="5532E503"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7,09%</w:t>
            </w:r>
          </w:p>
        </w:tc>
      </w:tr>
      <w:tr w:rsidR="007F2BE8" w:rsidRPr="007F2BE8" w14:paraId="766FA889"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3F1C998D"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1,4</w:t>
            </w:r>
          </w:p>
        </w:tc>
        <w:tc>
          <w:tcPr>
            <w:tcW w:w="4655" w:type="dxa"/>
            <w:tcBorders>
              <w:top w:val="nil"/>
              <w:left w:val="nil"/>
              <w:bottom w:val="single" w:sz="4" w:space="0" w:color="auto"/>
              <w:right w:val="single" w:sz="4" w:space="0" w:color="auto"/>
            </w:tcBorders>
            <w:noWrap/>
            <w:vAlign w:val="center"/>
            <w:hideMark/>
          </w:tcPr>
          <w:p w14:paraId="473B87E5" w14:textId="77777777" w:rsidR="007F2BE8" w:rsidRPr="007F2BE8" w:rsidRDefault="007F2BE8"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Pintura interiores, tipo 1A o similar</w:t>
            </w:r>
          </w:p>
        </w:tc>
        <w:tc>
          <w:tcPr>
            <w:tcW w:w="629" w:type="dxa"/>
            <w:tcBorders>
              <w:top w:val="nil"/>
              <w:left w:val="nil"/>
              <w:bottom w:val="single" w:sz="4" w:space="0" w:color="auto"/>
              <w:right w:val="single" w:sz="4" w:space="0" w:color="auto"/>
            </w:tcBorders>
            <w:noWrap/>
            <w:vAlign w:val="center"/>
            <w:hideMark/>
          </w:tcPr>
          <w:p w14:paraId="51D93595"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m2</w:t>
            </w:r>
          </w:p>
        </w:tc>
        <w:tc>
          <w:tcPr>
            <w:tcW w:w="1682" w:type="dxa"/>
            <w:tcBorders>
              <w:top w:val="nil"/>
              <w:left w:val="nil"/>
              <w:bottom w:val="single" w:sz="4" w:space="0" w:color="auto"/>
              <w:right w:val="nil"/>
            </w:tcBorders>
            <w:vAlign w:val="center"/>
            <w:hideMark/>
          </w:tcPr>
          <w:p w14:paraId="14E9635B"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$ 19.455.834,90 </w:t>
            </w:r>
          </w:p>
        </w:tc>
        <w:tc>
          <w:tcPr>
            <w:tcW w:w="1722" w:type="dxa"/>
            <w:tcBorders>
              <w:top w:val="nil"/>
              <w:left w:val="single" w:sz="8" w:space="0" w:color="auto"/>
              <w:bottom w:val="single" w:sz="4" w:space="0" w:color="auto"/>
              <w:right w:val="single" w:sz="8" w:space="0" w:color="auto"/>
            </w:tcBorders>
            <w:vAlign w:val="center"/>
            <w:hideMark/>
          </w:tcPr>
          <w:p w14:paraId="589565CF"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14,10%</w:t>
            </w:r>
          </w:p>
        </w:tc>
      </w:tr>
      <w:tr w:rsidR="007F2BE8" w:rsidRPr="007F2BE8" w14:paraId="6D148319"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34A19704"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1,5</w:t>
            </w:r>
          </w:p>
        </w:tc>
        <w:tc>
          <w:tcPr>
            <w:tcW w:w="4655" w:type="dxa"/>
            <w:tcBorders>
              <w:top w:val="nil"/>
              <w:left w:val="nil"/>
              <w:bottom w:val="single" w:sz="4" w:space="0" w:color="auto"/>
              <w:right w:val="single" w:sz="4" w:space="0" w:color="auto"/>
            </w:tcBorders>
            <w:noWrap/>
            <w:vAlign w:val="center"/>
            <w:hideMark/>
          </w:tcPr>
          <w:p w14:paraId="362B490C" w14:textId="77777777" w:rsidR="007F2BE8" w:rsidRPr="007F2BE8" w:rsidRDefault="007F2BE8"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Pintura Rejas, tipo esmalte o laca.</w:t>
            </w:r>
          </w:p>
        </w:tc>
        <w:tc>
          <w:tcPr>
            <w:tcW w:w="629" w:type="dxa"/>
            <w:tcBorders>
              <w:top w:val="nil"/>
              <w:left w:val="nil"/>
              <w:bottom w:val="single" w:sz="4" w:space="0" w:color="auto"/>
              <w:right w:val="single" w:sz="4" w:space="0" w:color="auto"/>
            </w:tcBorders>
            <w:noWrap/>
            <w:vAlign w:val="center"/>
            <w:hideMark/>
          </w:tcPr>
          <w:p w14:paraId="359E2DF9"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m2</w:t>
            </w:r>
          </w:p>
        </w:tc>
        <w:tc>
          <w:tcPr>
            <w:tcW w:w="1682" w:type="dxa"/>
            <w:tcBorders>
              <w:top w:val="nil"/>
              <w:left w:val="nil"/>
              <w:bottom w:val="single" w:sz="4" w:space="0" w:color="auto"/>
              <w:right w:val="nil"/>
            </w:tcBorders>
            <w:vAlign w:val="center"/>
            <w:hideMark/>
          </w:tcPr>
          <w:p w14:paraId="1056706B"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$ 675.205,43 </w:t>
            </w:r>
          </w:p>
        </w:tc>
        <w:tc>
          <w:tcPr>
            <w:tcW w:w="1722" w:type="dxa"/>
            <w:tcBorders>
              <w:top w:val="nil"/>
              <w:left w:val="single" w:sz="8" w:space="0" w:color="auto"/>
              <w:bottom w:val="single" w:sz="4" w:space="0" w:color="auto"/>
              <w:right w:val="single" w:sz="8" w:space="0" w:color="auto"/>
            </w:tcBorders>
            <w:vAlign w:val="center"/>
            <w:hideMark/>
          </w:tcPr>
          <w:p w14:paraId="5F236CDF"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0,49%</w:t>
            </w:r>
          </w:p>
        </w:tc>
      </w:tr>
      <w:tr w:rsidR="007F2BE8" w:rsidRPr="007F2BE8" w14:paraId="6DC215F2"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46F638FD"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1,6</w:t>
            </w:r>
          </w:p>
        </w:tc>
        <w:tc>
          <w:tcPr>
            <w:tcW w:w="4655" w:type="dxa"/>
            <w:tcBorders>
              <w:top w:val="nil"/>
              <w:left w:val="nil"/>
              <w:bottom w:val="single" w:sz="4" w:space="0" w:color="auto"/>
              <w:right w:val="single" w:sz="4" w:space="0" w:color="auto"/>
            </w:tcBorders>
            <w:noWrap/>
            <w:vAlign w:val="center"/>
            <w:hideMark/>
          </w:tcPr>
          <w:p w14:paraId="6EF512C1" w14:textId="77777777" w:rsidR="007F2BE8" w:rsidRPr="007F2BE8" w:rsidRDefault="007F2BE8"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Cielo falso en Drywall incluye pintura vinilo tipo II</w:t>
            </w:r>
          </w:p>
        </w:tc>
        <w:tc>
          <w:tcPr>
            <w:tcW w:w="629" w:type="dxa"/>
            <w:tcBorders>
              <w:top w:val="nil"/>
              <w:left w:val="nil"/>
              <w:bottom w:val="single" w:sz="4" w:space="0" w:color="auto"/>
              <w:right w:val="single" w:sz="4" w:space="0" w:color="auto"/>
            </w:tcBorders>
            <w:noWrap/>
            <w:vAlign w:val="center"/>
            <w:hideMark/>
          </w:tcPr>
          <w:p w14:paraId="4ADD75F1"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m2</w:t>
            </w:r>
          </w:p>
        </w:tc>
        <w:tc>
          <w:tcPr>
            <w:tcW w:w="1682" w:type="dxa"/>
            <w:tcBorders>
              <w:top w:val="nil"/>
              <w:left w:val="nil"/>
              <w:bottom w:val="single" w:sz="4" w:space="0" w:color="auto"/>
              <w:right w:val="nil"/>
            </w:tcBorders>
            <w:vAlign w:val="center"/>
            <w:hideMark/>
          </w:tcPr>
          <w:p w14:paraId="2D0273E5"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$ 30.068.396,13 </w:t>
            </w:r>
          </w:p>
        </w:tc>
        <w:tc>
          <w:tcPr>
            <w:tcW w:w="1722" w:type="dxa"/>
            <w:tcBorders>
              <w:top w:val="nil"/>
              <w:left w:val="single" w:sz="8" w:space="0" w:color="auto"/>
              <w:bottom w:val="single" w:sz="4" w:space="0" w:color="auto"/>
              <w:right w:val="single" w:sz="8" w:space="0" w:color="auto"/>
            </w:tcBorders>
            <w:vAlign w:val="center"/>
            <w:hideMark/>
          </w:tcPr>
          <w:p w14:paraId="5224EDC2"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21,79%</w:t>
            </w:r>
          </w:p>
        </w:tc>
      </w:tr>
      <w:tr w:rsidR="007F2BE8" w:rsidRPr="007F2BE8" w14:paraId="6FB7D360"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49D0E963"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1,7</w:t>
            </w:r>
          </w:p>
        </w:tc>
        <w:tc>
          <w:tcPr>
            <w:tcW w:w="4655" w:type="dxa"/>
            <w:tcBorders>
              <w:top w:val="nil"/>
              <w:left w:val="nil"/>
              <w:bottom w:val="single" w:sz="4" w:space="0" w:color="auto"/>
              <w:right w:val="single" w:sz="4" w:space="0" w:color="auto"/>
            </w:tcBorders>
            <w:noWrap/>
            <w:vAlign w:val="center"/>
            <w:hideMark/>
          </w:tcPr>
          <w:p w14:paraId="6E965A32" w14:textId="08123C19" w:rsidR="007F2BE8" w:rsidRPr="007F2BE8" w:rsidRDefault="007F2BE8"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Adecuación mobiliario tipo Puertas a </w:t>
            </w:r>
            <w:r w:rsidR="00FB0866" w:rsidRPr="007F2BE8">
              <w:rPr>
                <w:rFonts w:ascii="Arial" w:eastAsia="Times New Roman" w:hAnsi="Arial" w:cs="Arial"/>
                <w:sz w:val="20"/>
                <w:szCs w:val="20"/>
                <w:lang w:val="es-CO" w:eastAsia="es-CO"/>
              </w:rPr>
              <w:t>través</w:t>
            </w:r>
            <w:r w:rsidRPr="007F2BE8">
              <w:rPr>
                <w:rFonts w:ascii="Arial" w:eastAsia="Times New Roman" w:hAnsi="Arial" w:cs="Arial"/>
                <w:sz w:val="20"/>
                <w:szCs w:val="20"/>
                <w:lang w:val="es-CO" w:eastAsia="es-CO"/>
              </w:rPr>
              <w:t xml:space="preserve"> de reparación de cerraduras </w:t>
            </w:r>
            <w:r w:rsidR="00FB0866" w:rsidRPr="007F2BE8">
              <w:rPr>
                <w:rFonts w:ascii="Arial" w:eastAsia="Times New Roman" w:hAnsi="Arial" w:cs="Arial"/>
                <w:sz w:val="20"/>
                <w:szCs w:val="20"/>
                <w:lang w:val="es-CO" w:eastAsia="es-CO"/>
              </w:rPr>
              <w:t>bisagras</w:t>
            </w:r>
            <w:r w:rsidRPr="007F2BE8">
              <w:rPr>
                <w:rFonts w:ascii="Arial" w:eastAsia="Times New Roman" w:hAnsi="Arial" w:cs="Arial"/>
                <w:sz w:val="20"/>
                <w:szCs w:val="20"/>
                <w:lang w:val="es-CO" w:eastAsia="es-CO"/>
              </w:rPr>
              <w:t>, pintura tipo esmalte o laca.</w:t>
            </w:r>
          </w:p>
        </w:tc>
        <w:tc>
          <w:tcPr>
            <w:tcW w:w="629" w:type="dxa"/>
            <w:tcBorders>
              <w:top w:val="nil"/>
              <w:left w:val="nil"/>
              <w:bottom w:val="single" w:sz="4" w:space="0" w:color="auto"/>
              <w:right w:val="single" w:sz="4" w:space="0" w:color="auto"/>
            </w:tcBorders>
            <w:noWrap/>
            <w:vAlign w:val="center"/>
            <w:hideMark/>
          </w:tcPr>
          <w:p w14:paraId="190F2B33"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m2</w:t>
            </w:r>
          </w:p>
        </w:tc>
        <w:tc>
          <w:tcPr>
            <w:tcW w:w="1682" w:type="dxa"/>
            <w:tcBorders>
              <w:top w:val="nil"/>
              <w:left w:val="nil"/>
              <w:bottom w:val="single" w:sz="4" w:space="0" w:color="auto"/>
              <w:right w:val="nil"/>
            </w:tcBorders>
            <w:vAlign w:val="center"/>
            <w:hideMark/>
          </w:tcPr>
          <w:p w14:paraId="75F900E4"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$ 2.333.556,89 </w:t>
            </w:r>
          </w:p>
        </w:tc>
        <w:tc>
          <w:tcPr>
            <w:tcW w:w="1722" w:type="dxa"/>
            <w:tcBorders>
              <w:top w:val="nil"/>
              <w:left w:val="single" w:sz="8" w:space="0" w:color="auto"/>
              <w:bottom w:val="single" w:sz="4" w:space="0" w:color="auto"/>
              <w:right w:val="single" w:sz="8" w:space="0" w:color="auto"/>
            </w:tcBorders>
            <w:vAlign w:val="center"/>
            <w:hideMark/>
          </w:tcPr>
          <w:p w14:paraId="6CA421F6"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1,69%</w:t>
            </w:r>
          </w:p>
        </w:tc>
      </w:tr>
      <w:tr w:rsidR="007F2BE8" w:rsidRPr="007F2BE8" w14:paraId="06C35C28"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7A34F133"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1,8</w:t>
            </w:r>
          </w:p>
        </w:tc>
        <w:tc>
          <w:tcPr>
            <w:tcW w:w="4655" w:type="dxa"/>
            <w:tcBorders>
              <w:top w:val="nil"/>
              <w:left w:val="nil"/>
              <w:bottom w:val="single" w:sz="4" w:space="0" w:color="auto"/>
              <w:right w:val="single" w:sz="4" w:space="0" w:color="auto"/>
            </w:tcBorders>
            <w:noWrap/>
            <w:vAlign w:val="center"/>
            <w:hideMark/>
          </w:tcPr>
          <w:p w14:paraId="5C161DF2" w14:textId="27A0030D" w:rsidR="007F2BE8" w:rsidRPr="007F2BE8" w:rsidRDefault="00FB0866"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Adecuación</w:t>
            </w:r>
            <w:r w:rsidR="007F2BE8" w:rsidRPr="007F2BE8">
              <w:rPr>
                <w:rFonts w:ascii="Arial" w:eastAsia="Times New Roman" w:hAnsi="Arial" w:cs="Arial"/>
                <w:sz w:val="20"/>
                <w:szCs w:val="20"/>
                <w:lang w:val="es-CO" w:eastAsia="es-CO"/>
              </w:rPr>
              <w:t xml:space="preserve"> mobiliario tipo closet, a </w:t>
            </w:r>
            <w:r w:rsidRPr="007F2BE8">
              <w:rPr>
                <w:rFonts w:ascii="Arial" w:eastAsia="Times New Roman" w:hAnsi="Arial" w:cs="Arial"/>
                <w:sz w:val="20"/>
                <w:szCs w:val="20"/>
                <w:lang w:val="es-CO" w:eastAsia="es-CO"/>
              </w:rPr>
              <w:t>través</w:t>
            </w:r>
            <w:r w:rsidR="007F2BE8" w:rsidRPr="007F2BE8">
              <w:rPr>
                <w:rFonts w:ascii="Arial" w:eastAsia="Times New Roman" w:hAnsi="Arial" w:cs="Arial"/>
                <w:sz w:val="20"/>
                <w:szCs w:val="20"/>
                <w:lang w:val="es-CO" w:eastAsia="es-CO"/>
              </w:rPr>
              <w:t xml:space="preserve"> de </w:t>
            </w:r>
            <w:r w:rsidRPr="007F2BE8">
              <w:rPr>
                <w:rFonts w:ascii="Arial" w:eastAsia="Times New Roman" w:hAnsi="Arial" w:cs="Arial"/>
                <w:sz w:val="20"/>
                <w:szCs w:val="20"/>
                <w:lang w:val="es-CO" w:eastAsia="es-CO"/>
              </w:rPr>
              <w:t>reparación</w:t>
            </w:r>
            <w:r w:rsidR="007F2BE8" w:rsidRPr="007F2BE8">
              <w:rPr>
                <w:rFonts w:ascii="Arial" w:eastAsia="Times New Roman" w:hAnsi="Arial" w:cs="Arial"/>
                <w:sz w:val="20"/>
                <w:szCs w:val="20"/>
                <w:lang w:val="es-CO" w:eastAsia="es-CO"/>
              </w:rPr>
              <w:t xml:space="preserve"> de cerraduras </w:t>
            </w:r>
            <w:r w:rsidRPr="007F2BE8">
              <w:rPr>
                <w:rFonts w:ascii="Arial" w:eastAsia="Times New Roman" w:hAnsi="Arial" w:cs="Arial"/>
                <w:sz w:val="20"/>
                <w:szCs w:val="20"/>
                <w:lang w:val="es-CO" w:eastAsia="es-CO"/>
              </w:rPr>
              <w:t>bisagras</w:t>
            </w:r>
            <w:r w:rsidR="007F2BE8" w:rsidRPr="007F2BE8">
              <w:rPr>
                <w:rFonts w:ascii="Arial" w:eastAsia="Times New Roman" w:hAnsi="Arial" w:cs="Arial"/>
                <w:sz w:val="20"/>
                <w:szCs w:val="20"/>
                <w:lang w:val="es-CO" w:eastAsia="es-CO"/>
              </w:rPr>
              <w:t>, pintura tipo esmalte o laca.</w:t>
            </w:r>
          </w:p>
        </w:tc>
        <w:tc>
          <w:tcPr>
            <w:tcW w:w="629" w:type="dxa"/>
            <w:tcBorders>
              <w:top w:val="nil"/>
              <w:left w:val="nil"/>
              <w:bottom w:val="single" w:sz="4" w:space="0" w:color="auto"/>
              <w:right w:val="single" w:sz="4" w:space="0" w:color="auto"/>
            </w:tcBorders>
            <w:noWrap/>
            <w:vAlign w:val="center"/>
            <w:hideMark/>
          </w:tcPr>
          <w:p w14:paraId="5787C6D2"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m2</w:t>
            </w:r>
          </w:p>
        </w:tc>
        <w:tc>
          <w:tcPr>
            <w:tcW w:w="1682" w:type="dxa"/>
            <w:tcBorders>
              <w:top w:val="nil"/>
              <w:left w:val="nil"/>
              <w:bottom w:val="single" w:sz="4" w:space="0" w:color="auto"/>
              <w:right w:val="nil"/>
            </w:tcBorders>
            <w:vAlign w:val="center"/>
            <w:hideMark/>
          </w:tcPr>
          <w:p w14:paraId="0EE35470"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$ 879.184,94 </w:t>
            </w:r>
          </w:p>
        </w:tc>
        <w:tc>
          <w:tcPr>
            <w:tcW w:w="1722" w:type="dxa"/>
            <w:tcBorders>
              <w:top w:val="nil"/>
              <w:left w:val="single" w:sz="8" w:space="0" w:color="auto"/>
              <w:bottom w:val="single" w:sz="4" w:space="0" w:color="auto"/>
              <w:right w:val="single" w:sz="8" w:space="0" w:color="auto"/>
            </w:tcBorders>
            <w:vAlign w:val="center"/>
            <w:hideMark/>
          </w:tcPr>
          <w:p w14:paraId="422B009D"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0,64%</w:t>
            </w:r>
          </w:p>
        </w:tc>
      </w:tr>
      <w:tr w:rsidR="007F2BE8" w:rsidRPr="007F2BE8" w14:paraId="1DE23464"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0FB32B33"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1,9</w:t>
            </w:r>
          </w:p>
        </w:tc>
        <w:tc>
          <w:tcPr>
            <w:tcW w:w="4655" w:type="dxa"/>
            <w:tcBorders>
              <w:top w:val="nil"/>
              <w:left w:val="nil"/>
              <w:bottom w:val="single" w:sz="4" w:space="0" w:color="auto"/>
              <w:right w:val="single" w:sz="4" w:space="0" w:color="auto"/>
            </w:tcBorders>
            <w:noWrap/>
            <w:vAlign w:val="center"/>
            <w:hideMark/>
          </w:tcPr>
          <w:p w14:paraId="678CEDA3" w14:textId="1ECDEEE7" w:rsidR="007F2BE8" w:rsidRPr="007F2BE8" w:rsidRDefault="007F2BE8"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Suministro e </w:t>
            </w:r>
            <w:r w:rsidR="00FB0866" w:rsidRPr="007F2BE8">
              <w:rPr>
                <w:rFonts w:ascii="Arial" w:eastAsia="Times New Roman" w:hAnsi="Arial" w:cs="Arial"/>
                <w:sz w:val="20"/>
                <w:szCs w:val="20"/>
                <w:lang w:val="es-CO" w:eastAsia="es-CO"/>
              </w:rPr>
              <w:t>Instalación</w:t>
            </w:r>
            <w:r w:rsidRPr="007F2BE8">
              <w:rPr>
                <w:rFonts w:ascii="Arial" w:eastAsia="Times New Roman" w:hAnsi="Arial" w:cs="Arial"/>
                <w:sz w:val="20"/>
                <w:szCs w:val="20"/>
                <w:lang w:val="es-CO" w:eastAsia="es-CO"/>
              </w:rPr>
              <w:t xml:space="preserve"> mobiliario tipo Puertas, incluye cerraduras </w:t>
            </w:r>
            <w:r w:rsidR="00FB0866" w:rsidRPr="007F2BE8">
              <w:rPr>
                <w:rFonts w:ascii="Arial" w:eastAsia="Times New Roman" w:hAnsi="Arial" w:cs="Arial"/>
                <w:sz w:val="20"/>
                <w:szCs w:val="20"/>
                <w:lang w:val="es-CO" w:eastAsia="es-CO"/>
              </w:rPr>
              <w:t>bisagras</w:t>
            </w:r>
            <w:r w:rsidRPr="007F2BE8">
              <w:rPr>
                <w:rFonts w:ascii="Arial" w:eastAsia="Times New Roman" w:hAnsi="Arial" w:cs="Arial"/>
                <w:sz w:val="20"/>
                <w:szCs w:val="20"/>
                <w:lang w:val="es-CO" w:eastAsia="es-CO"/>
              </w:rPr>
              <w:t>, pintura tipo esmalte o laca.</w:t>
            </w:r>
          </w:p>
        </w:tc>
        <w:tc>
          <w:tcPr>
            <w:tcW w:w="629" w:type="dxa"/>
            <w:tcBorders>
              <w:top w:val="nil"/>
              <w:left w:val="nil"/>
              <w:bottom w:val="single" w:sz="4" w:space="0" w:color="auto"/>
              <w:right w:val="single" w:sz="4" w:space="0" w:color="auto"/>
            </w:tcBorders>
            <w:noWrap/>
            <w:vAlign w:val="center"/>
            <w:hideMark/>
          </w:tcPr>
          <w:p w14:paraId="24856334"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Und</w:t>
            </w:r>
          </w:p>
        </w:tc>
        <w:tc>
          <w:tcPr>
            <w:tcW w:w="1682" w:type="dxa"/>
            <w:tcBorders>
              <w:top w:val="nil"/>
              <w:left w:val="nil"/>
              <w:bottom w:val="single" w:sz="4" w:space="0" w:color="auto"/>
              <w:right w:val="nil"/>
            </w:tcBorders>
            <w:vAlign w:val="center"/>
            <w:hideMark/>
          </w:tcPr>
          <w:p w14:paraId="2C3B8554"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$ 2.595.917,95 </w:t>
            </w:r>
          </w:p>
        </w:tc>
        <w:tc>
          <w:tcPr>
            <w:tcW w:w="1722" w:type="dxa"/>
            <w:tcBorders>
              <w:top w:val="nil"/>
              <w:left w:val="single" w:sz="8" w:space="0" w:color="auto"/>
              <w:bottom w:val="single" w:sz="4" w:space="0" w:color="auto"/>
              <w:right w:val="single" w:sz="8" w:space="0" w:color="auto"/>
            </w:tcBorders>
            <w:vAlign w:val="center"/>
            <w:hideMark/>
          </w:tcPr>
          <w:p w14:paraId="0276AD47"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1,88%</w:t>
            </w:r>
          </w:p>
        </w:tc>
      </w:tr>
      <w:tr w:rsidR="007F2BE8" w:rsidRPr="007F2BE8" w14:paraId="52525DC3"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0A00B1A2"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1,10</w:t>
            </w:r>
          </w:p>
        </w:tc>
        <w:tc>
          <w:tcPr>
            <w:tcW w:w="4655" w:type="dxa"/>
            <w:tcBorders>
              <w:top w:val="nil"/>
              <w:left w:val="nil"/>
              <w:bottom w:val="single" w:sz="4" w:space="0" w:color="auto"/>
              <w:right w:val="single" w:sz="4" w:space="0" w:color="auto"/>
            </w:tcBorders>
            <w:noWrap/>
            <w:vAlign w:val="center"/>
            <w:hideMark/>
          </w:tcPr>
          <w:p w14:paraId="57AB3B0A" w14:textId="6699EF85" w:rsidR="007F2BE8" w:rsidRPr="007F2BE8" w:rsidRDefault="007F2BE8"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Suministro e </w:t>
            </w:r>
            <w:r w:rsidR="00FB0866" w:rsidRPr="007F2BE8">
              <w:rPr>
                <w:rFonts w:ascii="Arial" w:eastAsia="Times New Roman" w:hAnsi="Arial" w:cs="Arial"/>
                <w:sz w:val="20"/>
                <w:szCs w:val="20"/>
                <w:lang w:val="es-CO" w:eastAsia="es-CO"/>
              </w:rPr>
              <w:t>Instalación</w:t>
            </w:r>
            <w:r w:rsidRPr="007F2BE8">
              <w:rPr>
                <w:rFonts w:ascii="Arial" w:eastAsia="Times New Roman" w:hAnsi="Arial" w:cs="Arial"/>
                <w:sz w:val="20"/>
                <w:szCs w:val="20"/>
                <w:lang w:val="es-CO" w:eastAsia="es-CO"/>
              </w:rPr>
              <w:t xml:space="preserve"> mobiliario tipo closet, incluye cerraduras </w:t>
            </w:r>
            <w:r w:rsidR="00FB0866" w:rsidRPr="007F2BE8">
              <w:rPr>
                <w:rFonts w:ascii="Arial" w:eastAsia="Times New Roman" w:hAnsi="Arial" w:cs="Arial"/>
                <w:sz w:val="20"/>
                <w:szCs w:val="20"/>
                <w:lang w:val="es-CO" w:eastAsia="es-CO"/>
              </w:rPr>
              <w:t>bisagras</w:t>
            </w:r>
            <w:r w:rsidRPr="007F2BE8">
              <w:rPr>
                <w:rFonts w:ascii="Arial" w:eastAsia="Times New Roman" w:hAnsi="Arial" w:cs="Arial"/>
                <w:sz w:val="20"/>
                <w:szCs w:val="20"/>
                <w:lang w:val="es-CO" w:eastAsia="es-CO"/>
              </w:rPr>
              <w:t>, pintura tipo esmalte o laca.</w:t>
            </w:r>
          </w:p>
        </w:tc>
        <w:tc>
          <w:tcPr>
            <w:tcW w:w="629" w:type="dxa"/>
            <w:tcBorders>
              <w:top w:val="nil"/>
              <w:left w:val="nil"/>
              <w:bottom w:val="single" w:sz="4" w:space="0" w:color="auto"/>
              <w:right w:val="single" w:sz="4" w:space="0" w:color="auto"/>
            </w:tcBorders>
            <w:noWrap/>
            <w:vAlign w:val="center"/>
            <w:hideMark/>
          </w:tcPr>
          <w:p w14:paraId="5F04C865"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m2</w:t>
            </w:r>
          </w:p>
        </w:tc>
        <w:tc>
          <w:tcPr>
            <w:tcW w:w="1682" w:type="dxa"/>
            <w:tcBorders>
              <w:top w:val="nil"/>
              <w:left w:val="nil"/>
              <w:bottom w:val="single" w:sz="4" w:space="0" w:color="auto"/>
              <w:right w:val="nil"/>
            </w:tcBorders>
            <w:vAlign w:val="center"/>
            <w:hideMark/>
          </w:tcPr>
          <w:p w14:paraId="5588BBC2"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$ 4.084.153,50 </w:t>
            </w:r>
          </w:p>
        </w:tc>
        <w:tc>
          <w:tcPr>
            <w:tcW w:w="1722" w:type="dxa"/>
            <w:tcBorders>
              <w:top w:val="nil"/>
              <w:left w:val="single" w:sz="8" w:space="0" w:color="auto"/>
              <w:bottom w:val="single" w:sz="4" w:space="0" w:color="auto"/>
              <w:right w:val="single" w:sz="8" w:space="0" w:color="auto"/>
            </w:tcBorders>
            <w:vAlign w:val="center"/>
            <w:hideMark/>
          </w:tcPr>
          <w:p w14:paraId="7997DEFC"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2,96%</w:t>
            </w:r>
          </w:p>
        </w:tc>
      </w:tr>
      <w:tr w:rsidR="007F2BE8" w:rsidRPr="007F2BE8" w14:paraId="77F98643"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3CE3D130"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1,11</w:t>
            </w:r>
          </w:p>
        </w:tc>
        <w:tc>
          <w:tcPr>
            <w:tcW w:w="4655" w:type="dxa"/>
            <w:tcBorders>
              <w:top w:val="nil"/>
              <w:left w:val="nil"/>
              <w:bottom w:val="single" w:sz="4" w:space="0" w:color="auto"/>
              <w:right w:val="single" w:sz="4" w:space="0" w:color="auto"/>
            </w:tcBorders>
            <w:noWrap/>
            <w:vAlign w:val="center"/>
            <w:hideMark/>
          </w:tcPr>
          <w:p w14:paraId="0ADD05FE" w14:textId="53F5F331" w:rsidR="007F2BE8" w:rsidRPr="007F2BE8" w:rsidRDefault="00FB0866"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Adecuación</w:t>
            </w:r>
            <w:r w:rsidR="007F2BE8" w:rsidRPr="007F2BE8">
              <w:rPr>
                <w:rFonts w:ascii="Arial" w:eastAsia="Times New Roman" w:hAnsi="Arial" w:cs="Arial"/>
                <w:sz w:val="20"/>
                <w:szCs w:val="20"/>
                <w:lang w:val="es-CO" w:eastAsia="es-CO"/>
              </w:rPr>
              <w:t xml:space="preserve"> de divisiones en aluminio y </w:t>
            </w:r>
            <w:r w:rsidRPr="007F2BE8">
              <w:rPr>
                <w:rFonts w:ascii="Arial" w:eastAsia="Times New Roman" w:hAnsi="Arial" w:cs="Arial"/>
                <w:sz w:val="20"/>
                <w:szCs w:val="20"/>
                <w:lang w:val="es-CO" w:eastAsia="es-CO"/>
              </w:rPr>
              <w:t>acrílico</w:t>
            </w:r>
            <w:r w:rsidR="007F2BE8" w:rsidRPr="007F2BE8">
              <w:rPr>
                <w:rFonts w:ascii="Arial" w:eastAsia="Times New Roman" w:hAnsi="Arial" w:cs="Arial"/>
                <w:sz w:val="20"/>
                <w:szCs w:val="20"/>
                <w:lang w:val="es-CO" w:eastAsia="es-CO"/>
              </w:rPr>
              <w:t xml:space="preserve">, a </w:t>
            </w:r>
            <w:r w:rsidRPr="007F2BE8">
              <w:rPr>
                <w:rFonts w:ascii="Arial" w:eastAsia="Times New Roman" w:hAnsi="Arial" w:cs="Arial"/>
                <w:sz w:val="20"/>
                <w:szCs w:val="20"/>
                <w:lang w:val="es-CO" w:eastAsia="es-CO"/>
              </w:rPr>
              <w:t>través</w:t>
            </w:r>
            <w:r w:rsidR="007F2BE8" w:rsidRPr="007F2BE8">
              <w:rPr>
                <w:rFonts w:ascii="Arial" w:eastAsia="Times New Roman" w:hAnsi="Arial" w:cs="Arial"/>
                <w:sz w:val="20"/>
                <w:szCs w:val="20"/>
                <w:lang w:val="es-CO" w:eastAsia="es-CO"/>
              </w:rPr>
              <w:t xml:space="preserve"> de </w:t>
            </w:r>
            <w:r w:rsidRPr="007F2BE8">
              <w:rPr>
                <w:rFonts w:ascii="Arial" w:eastAsia="Times New Roman" w:hAnsi="Arial" w:cs="Arial"/>
                <w:sz w:val="20"/>
                <w:szCs w:val="20"/>
                <w:lang w:val="es-CO" w:eastAsia="es-CO"/>
              </w:rPr>
              <w:t>reparación</w:t>
            </w:r>
            <w:r w:rsidR="007F2BE8" w:rsidRPr="007F2BE8">
              <w:rPr>
                <w:rFonts w:ascii="Arial" w:eastAsia="Times New Roman" w:hAnsi="Arial" w:cs="Arial"/>
                <w:sz w:val="20"/>
                <w:szCs w:val="20"/>
                <w:lang w:val="es-CO" w:eastAsia="es-CO"/>
              </w:rPr>
              <w:t xml:space="preserve"> de estructura y cambio de </w:t>
            </w:r>
            <w:r w:rsidRPr="007F2BE8">
              <w:rPr>
                <w:rFonts w:ascii="Arial" w:eastAsia="Times New Roman" w:hAnsi="Arial" w:cs="Arial"/>
                <w:sz w:val="20"/>
                <w:szCs w:val="20"/>
                <w:lang w:val="es-CO" w:eastAsia="es-CO"/>
              </w:rPr>
              <w:t>acrílicos</w:t>
            </w:r>
          </w:p>
        </w:tc>
        <w:tc>
          <w:tcPr>
            <w:tcW w:w="629" w:type="dxa"/>
            <w:tcBorders>
              <w:top w:val="nil"/>
              <w:left w:val="nil"/>
              <w:bottom w:val="single" w:sz="4" w:space="0" w:color="auto"/>
              <w:right w:val="single" w:sz="4" w:space="0" w:color="auto"/>
            </w:tcBorders>
            <w:noWrap/>
            <w:vAlign w:val="center"/>
            <w:hideMark/>
          </w:tcPr>
          <w:p w14:paraId="5C3B95CC"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m2</w:t>
            </w:r>
          </w:p>
        </w:tc>
        <w:tc>
          <w:tcPr>
            <w:tcW w:w="1682" w:type="dxa"/>
            <w:tcBorders>
              <w:top w:val="nil"/>
              <w:left w:val="nil"/>
              <w:bottom w:val="single" w:sz="4" w:space="0" w:color="auto"/>
              <w:right w:val="nil"/>
            </w:tcBorders>
            <w:vAlign w:val="center"/>
            <w:hideMark/>
          </w:tcPr>
          <w:p w14:paraId="74EE999C"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$ 6.792.798,00 </w:t>
            </w:r>
          </w:p>
        </w:tc>
        <w:tc>
          <w:tcPr>
            <w:tcW w:w="1722" w:type="dxa"/>
            <w:tcBorders>
              <w:top w:val="nil"/>
              <w:left w:val="single" w:sz="8" w:space="0" w:color="auto"/>
              <w:bottom w:val="single" w:sz="4" w:space="0" w:color="auto"/>
              <w:right w:val="single" w:sz="8" w:space="0" w:color="auto"/>
            </w:tcBorders>
            <w:vAlign w:val="center"/>
            <w:hideMark/>
          </w:tcPr>
          <w:p w14:paraId="0087E219"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4,92%</w:t>
            </w:r>
          </w:p>
        </w:tc>
      </w:tr>
      <w:tr w:rsidR="007F2BE8" w:rsidRPr="007F2BE8" w14:paraId="39A37410"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3AA0A67C"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1,12</w:t>
            </w:r>
          </w:p>
        </w:tc>
        <w:tc>
          <w:tcPr>
            <w:tcW w:w="4655" w:type="dxa"/>
            <w:tcBorders>
              <w:top w:val="nil"/>
              <w:left w:val="nil"/>
              <w:bottom w:val="single" w:sz="4" w:space="0" w:color="auto"/>
              <w:right w:val="single" w:sz="4" w:space="0" w:color="auto"/>
            </w:tcBorders>
            <w:noWrap/>
            <w:vAlign w:val="center"/>
            <w:hideMark/>
          </w:tcPr>
          <w:p w14:paraId="401FC8E0" w14:textId="456A096C" w:rsidR="007F2BE8" w:rsidRPr="007F2BE8" w:rsidRDefault="007F2BE8"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Suministro e </w:t>
            </w:r>
            <w:r w:rsidR="00FB0866" w:rsidRPr="007F2BE8">
              <w:rPr>
                <w:rFonts w:ascii="Arial" w:eastAsia="Times New Roman" w:hAnsi="Arial" w:cs="Arial"/>
                <w:sz w:val="20"/>
                <w:szCs w:val="20"/>
                <w:lang w:val="es-CO" w:eastAsia="es-CO"/>
              </w:rPr>
              <w:t>Instalación</w:t>
            </w:r>
            <w:r w:rsidRPr="007F2BE8">
              <w:rPr>
                <w:rFonts w:ascii="Arial" w:eastAsia="Times New Roman" w:hAnsi="Arial" w:cs="Arial"/>
                <w:sz w:val="20"/>
                <w:szCs w:val="20"/>
                <w:lang w:val="es-CO" w:eastAsia="es-CO"/>
              </w:rPr>
              <w:t xml:space="preserve"> divisiones en aluminio y </w:t>
            </w:r>
            <w:r w:rsidR="00FB0866" w:rsidRPr="007F2BE8">
              <w:rPr>
                <w:rFonts w:ascii="Arial" w:eastAsia="Times New Roman" w:hAnsi="Arial" w:cs="Arial"/>
                <w:sz w:val="20"/>
                <w:szCs w:val="20"/>
                <w:lang w:val="es-CO" w:eastAsia="es-CO"/>
              </w:rPr>
              <w:t>acrílico</w:t>
            </w:r>
            <w:r w:rsidRPr="007F2BE8">
              <w:rPr>
                <w:rFonts w:ascii="Arial" w:eastAsia="Times New Roman" w:hAnsi="Arial" w:cs="Arial"/>
                <w:sz w:val="20"/>
                <w:szCs w:val="20"/>
                <w:lang w:val="es-CO" w:eastAsia="es-CO"/>
              </w:rPr>
              <w:t>.</w:t>
            </w:r>
          </w:p>
        </w:tc>
        <w:tc>
          <w:tcPr>
            <w:tcW w:w="629" w:type="dxa"/>
            <w:tcBorders>
              <w:top w:val="nil"/>
              <w:left w:val="nil"/>
              <w:bottom w:val="single" w:sz="4" w:space="0" w:color="auto"/>
              <w:right w:val="single" w:sz="4" w:space="0" w:color="auto"/>
            </w:tcBorders>
            <w:noWrap/>
            <w:vAlign w:val="center"/>
            <w:hideMark/>
          </w:tcPr>
          <w:p w14:paraId="1E6A0D72"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Und</w:t>
            </w:r>
          </w:p>
        </w:tc>
        <w:tc>
          <w:tcPr>
            <w:tcW w:w="1682" w:type="dxa"/>
            <w:tcBorders>
              <w:top w:val="nil"/>
              <w:left w:val="nil"/>
              <w:bottom w:val="single" w:sz="4" w:space="0" w:color="auto"/>
              <w:right w:val="nil"/>
            </w:tcBorders>
            <w:vAlign w:val="center"/>
            <w:hideMark/>
          </w:tcPr>
          <w:p w14:paraId="6592A09C"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$ 7.520.318,40 </w:t>
            </w:r>
          </w:p>
        </w:tc>
        <w:tc>
          <w:tcPr>
            <w:tcW w:w="1722" w:type="dxa"/>
            <w:tcBorders>
              <w:top w:val="nil"/>
              <w:left w:val="single" w:sz="8" w:space="0" w:color="auto"/>
              <w:bottom w:val="single" w:sz="4" w:space="0" w:color="auto"/>
              <w:right w:val="single" w:sz="8" w:space="0" w:color="auto"/>
            </w:tcBorders>
            <w:vAlign w:val="center"/>
            <w:hideMark/>
          </w:tcPr>
          <w:p w14:paraId="4528647A"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5,45%</w:t>
            </w:r>
          </w:p>
        </w:tc>
      </w:tr>
      <w:tr w:rsidR="007F2BE8" w:rsidRPr="007F2BE8" w14:paraId="35D2DE13"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4EA85830"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lastRenderedPageBreak/>
              <w:t>1,13</w:t>
            </w:r>
          </w:p>
        </w:tc>
        <w:tc>
          <w:tcPr>
            <w:tcW w:w="4655" w:type="dxa"/>
            <w:tcBorders>
              <w:top w:val="nil"/>
              <w:left w:val="nil"/>
              <w:bottom w:val="single" w:sz="4" w:space="0" w:color="auto"/>
              <w:right w:val="single" w:sz="4" w:space="0" w:color="auto"/>
            </w:tcBorders>
            <w:noWrap/>
            <w:vAlign w:val="center"/>
            <w:hideMark/>
          </w:tcPr>
          <w:p w14:paraId="2B4C0321" w14:textId="579519EF" w:rsidR="007F2BE8" w:rsidRPr="007F2BE8" w:rsidRDefault="007F2BE8"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Mantenimiento de superficie de cubierta, </w:t>
            </w:r>
            <w:r w:rsidR="00FB0866" w:rsidRPr="007F2BE8">
              <w:rPr>
                <w:rFonts w:ascii="Arial" w:eastAsia="Times New Roman" w:hAnsi="Arial" w:cs="Arial"/>
                <w:sz w:val="20"/>
                <w:szCs w:val="20"/>
                <w:lang w:val="es-CO" w:eastAsia="es-CO"/>
              </w:rPr>
              <w:t>aplicación</w:t>
            </w:r>
            <w:r w:rsidRPr="007F2BE8">
              <w:rPr>
                <w:rFonts w:ascii="Arial" w:eastAsia="Times New Roman" w:hAnsi="Arial" w:cs="Arial"/>
                <w:sz w:val="20"/>
                <w:szCs w:val="20"/>
                <w:lang w:val="es-CO" w:eastAsia="es-CO"/>
              </w:rPr>
              <w:t xml:space="preserve"> pintura bituminosa aluminio, </w:t>
            </w:r>
            <w:r w:rsidR="00FB0866" w:rsidRPr="007F2BE8">
              <w:rPr>
                <w:rFonts w:ascii="Arial" w:eastAsia="Times New Roman" w:hAnsi="Arial" w:cs="Arial"/>
                <w:sz w:val="20"/>
                <w:szCs w:val="20"/>
                <w:lang w:val="es-CO" w:eastAsia="es-CO"/>
              </w:rPr>
              <w:t>reparación</w:t>
            </w:r>
            <w:r w:rsidRPr="007F2BE8">
              <w:rPr>
                <w:rFonts w:ascii="Arial" w:eastAsia="Times New Roman" w:hAnsi="Arial" w:cs="Arial"/>
                <w:sz w:val="20"/>
                <w:szCs w:val="20"/>
                <w:lang w:val="es-CO" w:eastAsia="es-CO"/>
              </w:rPr>
              <w:t xml:space="preserve"> manto dañana</w:t>
            </w:r>
          </w:p>
        </w:tc>
        <w:tc>
          <w:tcPr>
            <w:tcW w:w="629" w:type="dxa"/>
            <w:tcBorders>
              <w:top w:val="nil"/>
              <w:left w:val="nil"/>
              <w:bottom w:val="single" w:sz="4" w:space="0" w:color="auto"/>
              <w:right w:val="single" w:sz="4" w:space="0" w:color="auto"/>
            </w:tcBorders>
            <w:noWrap/>
            <w:vAlign w:val="center"/>
            <w:hideMark/>
          </w:tcPr>
          <w:p w14:paraId="1E20CCBA"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m2</w:t>
            </w:r>
          </w:p>
        </w:tc>
        <w:tc>
          <w:tcPr>
            <w:tcW w:w="1682" w:type="dxa"/>
            <w:tcBorders>
              <w:top w:val="nil"/>
              <w:left w:val="nil"/>
              <w:bottom w:val="single" w:sz="4" w:space="0" w:color="auto"/>
              <w:right w:val="nil"/>
            </w:tcBorders>
            <w:vAlign w:val="center"/>
            <w:hideMark/>
          </w:tcPr>
          <w:p w14:paraId="6B5AB6D6"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$ 6.105.173,88 </w:t>
            </w:r>
          </w:p>
        </w:tc>
        <w:tc>
          <w:tcPr>
            <w:tcW w:w="1722" w:type="dxa"/>
            <w:tcBorders>
              <w:top w:val="nil"/>
              <w:left w:val="single" w:sz="8" w:space="0" w:color="auto"/>
              <w:bottom w:val="single" w:sz="4" w:space="0" w:color="auto"/>
              <w:right w:val="single" w:sz="8" w:space="0" w:color="auto"/>
            </w:tcBorders>
            <w:vAlign w:val="center"/>
            <w:hideMark/>
          </w:tcPr>
          <w:p w14:paraId="12252396"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4,42%</w:t>
            </w:r>
          </w:p>
        </w:tc>
      </w:tr>
      <w:tr w:rsidR="007F2BE8" w:rsidRPr="007F2BE8" w14:paraId="24242676"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759E5BA9"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1,14</w:t>
            </w:r>
          </w:p>
        </w:tc>
        <w:tc>
          <w:tcPr>
            <w:tcW w:w="4655" w:type="dxa"/>
            <w:tcBorders>
              <w:top w:val="nil"/>
              <w:left w:val="nil"/>
              <w:bottom w:val="single" w:sz="4" w:space="0" w:color="auto"/>
              <w:right w:val="single" w:sz="4" w:space="0" w:color="auto"/>
            </w:tcBorders>
            <w:noWrap/>
            <w:vAlign w:val="center"/>
            <w:hideMark/>
          </w:tcPr>
          <w:p w14:paraId="572F5DA7" w14:textId="41BEA50B" w:rsidR="007F2BE8" w:rsidRPr="007F2BE8" w:rsidRDefault="00FB0866"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Mantenimiento</w:t>
            </w:r>
            <w:r w:rsidR="007F2BE8" w:rsidRPr="007F2BE8">
              <w:rPr>
                <w:rFonts w:ascii="Arial" w:eastAsia="Times New Roman" w:hAnsi="Arial" w:cs="Arial"/>
                <w:sz w:val="20"/>
                <w:szCs w:val="20"/>
                <w:lang w:val="es-CO" w:eastAsia="es-CO"/>
              </w:rPr>
              <w:t xml:space="preserve">, suministro e </w:t>
            </w:r>
            <w:r w:rsidRPr="007F2BE8">
              <w:rPr>
                <w:rFonts w:ascii="Arial" w:eastAsia="Times New Roman" w:hAnsi="Arial" w:cs="Arial"/>
                <w:sz w:val="20"/>
                <w:szCs w:val="20"/>
                <w:lang w:val="es-CO" w:eastAsia="es-CO"/>
              </w:rPr>
              <w:t>instalación</w:t>
            </w:r>
            <w:r w:rsidR="007F2BE8" w:rsidRPr="007F2BE8">
              <w:rPr>
                <w:rFonts w:ascii="Arial" w:eastAsia="Times New Roman" w:hAnsi="Arial" w:cs="Arial"/>
                <w:sz w:val="20"/>
                <w:szCs w:val="20"/>
                <w:lang w:val="es-CO" w:eastAsia="es-CO"/>
              </w:rPr>
              <w:t xml:space="preserve"> de </w:t>
            </w:r>
            <w:r w:rsidRPr="007F2BE8">
              <w:rPr>
                <w:rFonts w:ascii="Arial" w:eastAsia="Times New Roman" w:hAnsi="Arial" w:cs="Arial"/>
                <w:sz w:val="20"/>
                <w:szCs w:val="20"/>
                <w:lang w:val="es-CO" w:eastAsia="es-CO"/>
              </w:rPr>
              <w:t>griferías</w:t>
            </w:r>
            <w:r w:rsidR="007F2BE8" w:rsidRPr="007F2BE8">
              <w:rPr>
                <w:rFonts w:ascii="Arial" w:eastAsia="Times New Roman" w:hAnsi="Arial" w:cs="Arial"/>
                <w:sz w:val="20"/>
                <w:szCs w:val="20"/>
                <w:lang w:val="es-CO" w:eastAsia="es-CO"/>
              </w:rPr>
              <w:t xml:space="preserve">, </w:t>
            </w:r>
            <w:r w:rsidRPr="007F2BE8">
              <w:rPr>
                <w:rFonts w:ascii="Arial" w:eastAsia="Times New Roman" w:hAnsi="Arial" w:cs="Arial"/>
                <w:sz w:val="20"/>
                <w:szCs w:val="20"/>
                <w:lang w:val="es-CO" w:eastAsia="es-CO"/>
              </w:rPr>
              <w:t>accesorios</w:t>
            </w:r>
            <w:r w:rsidR="007F2BE8" w:rsidRPr="007F2BE8">
              <w:rPr>
                <w:rFonts w:ascii="Arial" w:eastAsia="Times New Roman" w:hAnsi="Arial" w:cs="Arial"/>
                <w:sz w:val="20"/>
                <w:szCs w:val="20"/>
                <w:lang w:val="es-CO" w:eastAsia="es-CO"/>
              </w:rPr>
              <w:t>, para lavamanos, sanitarios y duchas.</w:t>
            </w:r>
          </w:p>
        </w:tc>
        <w:tc>
          <w:tcPr>
            <w:tcW w:w="629" w:type="dxa"/>
            <w:tcBorders>
              <w:top w:val="nil"/>
              <w:left w:val="nil"/>
              <w:bottom w:val="single" w:sz="4" w:space="0" w:color="auto"/>
              <w:right w:val="single" w:sz="4" w:space="0" w:color="auto"/>
            </w:tcBorders>
            <w:noWrap/>
            <w:vAlign w:val="center"/>
            <w:hideMark/>
          </w:tcPr>
          <w:p w14:paraId="4F28A1DD"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Und</w:t>
            </w:r>
          </w:p>
        </w:tc>
        <w:tc>
          <w:tcPr>
            <w:tcW w:w="1682" w:type="dxa"/>
            <w:tcBorders>
              <w:top w:val="nil"/>
              <w:left w:val="nil"/>
              <w:bottom w:val="single" w:sz="4" w:space="0" w:color="auto"/>
              <w:right w:val="nil"/>
            </w:tcBorders>
            <w:vAlign w:val="center"/>
            <w:hideMark/>
          </w:tcPr>
          <w:p w14:paraId="64D67F16"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$ 2.073.042,00 </w:t>
            </w:r>
          </w:p>
        </w:tc>
        <w:tc>
          <w:tcPr>
            <w:tcW w:w="1722" w:type="dxa"/>
            <w:tcBorders>
              <w:top w:val="nil"/>
              <w:left w:val="single" w:sz="8" w:space="0" w:color="auto"/>
              <w:bottom w:val="single" w:sz="4" w:space="0" w:color="auto"/>
              <w:right w:val="single" w:sz="8" w:space="0" w:color="auto"/>
            </w:tcBorders>
            <w:vAlign w:val="center"/>
            <w:hideMark/>
          </w:tcPr>
          <w:p w14:paraId="13D66D19"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1,50%</w:t>
            </w:r>
          </w:p>
        </w:tc>
      </w:tr>
      <w:tr w:rsidR="007F2BE8" w:rsidRPr="007F2BE8" w14:paraId="0C20D0AA"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19E43032"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1,15</w:t>
            </w:r>
          </w:p>
        </w:tc>
        <w:tc>
          <w:tcPr>
            <w:tcW w:w="4655" w:type="dxa"/>
            <w:tcBorders>
              <w:top w:val="nil"/>
              <w:left w:val="nil"/>
              <w:bottom w:val="single" w:sz="4" w:space="0" w:color="auto"/>
              <w:right w:val="single" w:sz="4" w:space="0" w:color="auto"/>
            </w:tcBorders>
            <w:noWrap/>
            <w:vAlign w:val="center"/>
            <w:hideMark/>
          </w:tcPr>
          <w:p w14:paraId="6219B1E6" w14:textId="7C298825" w:rsidR="007F2BE8" w:rsidRPr="007F2BE8" w:rsidRDefault="00FB0866"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Mantenimiento</w:t>
            </w:r>
            <w:r w:rsidR="007F2BE8" w:rsidRPr="007F2BE8">
              <w:rPr>
                <w:rFonts w:ascii="Arial" w:eastAsia="Times New Roman" w:hAnsi="Arial" w:cs="Arial"/>
                <w:sz w:val="20"/>
                <w:szCs w:val="20"/>
                <w:lang w:val="es-CO" w:eastAsia="es-CO"/>
              </w:rPr>
              <w:t xml:space="preserve">, suministro e </w:t>
            </w:r>
            <w:r w:rsidRPr="007F2BE8">
              <w:rPr>
                <w:rFonts w:ascii="Arial" w:eastAsia="Times New Roman" w:hAnsi="Arial" w:cs="Arial"/>
                <w:sz w:val="20"/>
                <w:szCs w:val="20"/>
                <w:lang w:val="es-CO" w:eastAsia="es-CO"/>
              </w:rPr>
              <w:t>instalación</w:t>
            </w:r>
            <w:r w:rsidR="007F2BE8" w:rsidRPr="007F2BE8">
              <w:rPr>
                <w:rFonts w:ascii="Arial" w:eastAsia="Times New Roman" w:hAnsi="Arial" w:cs="Arial"/>
                <w:sz w:val="20"/>
                <w:szCs w:val="20"/>
                <w:lang w:val="es-CO" w:eastAsia="es-CO"/>
              </w:rPr>
              <w:t xml:space="preserve"> de </w:t>
            </w:r>
            <w:r w:rsidRPr="007F2BE8">
              <w:rPr>
                <w:rFonts w:ascii="Arial" w:eastAsia="Times New Roman" w:hAnsi="Arial" w:cs="Arial"/>
                <w:sz w:val="20"/>
                <w:szCs w:val="20"/>
                <w:lang w:val="es-CO" w:eastAsia="es-CO"/>
              </w:rPr>
              <w:t>accesorios</w:t>
            </w:r>
            <w:r w:rsidR="007F2BE8" w:rsidRPr="007F2BE8">
              <w:rPr>
                <w:rFonts w:ascii="Arial" w:eastAsia="Times New Roman" w:hAnsi="Arial" w:cs="Arial"/>
                <w:sz w:val="20"/>
                <w:szCs w:val="20"/>
                <w:lang w:val="es-CO" w:eastAsia="es-CO"/>
              </w:rPr>
              <w:t xml:space="preserve">, tanque elevado. </w:t>
            </w:r>
            <w:r w:rsidRPr="007F2BE8">
              <w:rPr>
                <w:rFonts w:ascii="Arial" w:eastAsia="Times New Roman" w:hAnsi="Arial" w:cs="Arial"/>
                <w:sz w:val="20"/>
                <w:szCs w:val="20"/>
                <w:lang w:val="es-CO" w:eastAsia="es-CO"/>
              </w:rPr>
              <w:t>Repa</w:t>
            </w:r>
            <w:r>
              <w:rPr>
                <w:rFonts w:ascii="Arial" w:eastAsia="Times New Roman" w:hAnsi="Arial" w:cs="Arial"/>
                <w:sz w:val="20"/>
                <w:szCs w:val="20"/>
                <w:lang w:val="es-CO" w:eastAsia="es-CO"/>
              </w:rPr>
              <w:t>ra</w:t>
            </w:r>
            <w:r w:rsidRPr="007F2BE8">
              <w:rPr>
                <w:rFonts w:ascii="Arial" w:eastAsia="Times New Roman" w:hAnsi="Arial" w:cs="Arial"/>
                <w:sz w:val="20"/>
                <w:szCs w:val="20"/>
                <w:lang w:val="es-CO" w:eastAsia="es-CO"/>
              </w:rPr>
              <w:t>ción</w:t>
            </w:r>
            <w:r w:rsidR="007F2BE8" w:rsidRPr="007F2BE8">
              <w:rPr>
                <w:rFonts w:ascii="Arial" w:eastAsia="Times New Roman" w:hAnsi="Arial" w:cs="Arial"/>
                <w:sz w:val="20"/>
                <w:szCs w:val="20"/>
                <w:lang w:val="es-CO" w:eastAsia="es-CO"/>
              </w:rPr>
              <w:t xml:space="preserve"> de </w:t>
            </w:r>
            <w:r w:rsidR="002F5209" w:rsidRPr="007F2BE8">
              <w:rPr>
                <w:rFonts w:ascii="Arial" w:eastAsia="Times New Roman" w:hAnsi="Arial" w:cs="Arial"/>
                <w:sz w:val="20"/>
                <w:szCs w:val="20"/>
                <w:lang w:val="es-CO" w:eastAsia="es-CO"/>
              </w:rPr>
              <w:t>filtración</w:t>
            </w:r>
            <w:r w:rsidR="007F2BE8" w:rsidRPr="007F2BE8">
              <w:rPr>
                <w:rFonts w:ascii="Arial" w:eastAsia="Times New Roman" w:hAnsi="Arial" w:cs="Arial"/>
                <w:sz w:val="20"/>
                <w:szCs w:val="20"/>
                <w:lang w:val="es-CO" w:eastAsia="es-CO"/>
              </w:rPr>
              <w:t xml:space="preserve"> en </w:t>
            </w:r>
            <w:r w:rsidR="002F5209" w:rsidRPr="007F2BE8">
              <w:rPr>
                <w:rFonts w:ascii="Arial" w:eastAsia="Times New Roman" w:hAnsi="Arial" w:cs="Arial"/>
                <w:sz w:val="20"/>
                <w:szCs w:val="20"/>
                <w:lang w:val="es-CO" w:eastAsia="es-CO"/>
              </w:rPr>
              <w:t>tubería</w:t>
            </w:r>
            <w:r w:rsidR="007F2BE8" w:rsidRPr="007F2BE8">
              <w:rPr>
                <w:rFonts w:ascii="Arial" w:eastAsia="Times New Roman" w:hAnsi="Arial" w:cs="Arial"/>
                <w:sz w:val="20"/>
                <w:szCs w:val="20"/>
                <w:lang w:val="es-CO" w:eastAsia="es-CO"/>
              </w:rPr>
              <w:t>.</w:t>
            </w:r>
          </w:p>
        </w:tc>
        <w:tc>
          <w:tcPr>
            <w:tcW w:w="629" w:type="dxa"/>
            <w:tcBorders>
              <w:top w:val="nil"/>
              <w:left w:val="nil"/>
              <w:bottom w:val="single" w:sz="4" w:space="0" w:color="auto"/>
              <w:right w:val="single" w:sz="4" w:space="0" w:color="auto"/>
            </w:tcBorders>
            <w:noWrap/>
            <w:vAlign w:val="center"/>
            <w:hideMark/>
          </w:tcPr>
          <w:p w14:paraId="0ECAA631"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Und</w:t>
            </w:r>
          </w:p>
        </w:tc>
        <w:tc>
          <w:tcPr>
            <w:tcW w:w="1682" w:type="dxa"/>
            <w:tcBorders>
              <w:top w:val="nil"/>
              <w:left w:val="nil"/>
              <w:bottom w:val="single" w:sz="4" w:space="0" w:color="auto"/>
              <w:right w:val="nil"/>
            </w:tcBorders>
            <w:vAlign w:val="center"/>
            <w:hideMark/>
          </w:tcPr>
          <w:p w14:paraId="0F564CEB"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$ 782.280,00 </w:t>
            </w:r>
          </w:p>
        </w:tc>
        <w:tc>
          <w:tcPr>
            <w:tcW w:w="1722" w:type="dxa"/>
            <w:tcBorders>
              <w:top w:val="nil"/>
              <w:left w:val="single" w:sz="8" w:space="0" w:color="auto"/>
              <w:bottom w:val="single" w:sz="4" w:space="0" w:color="auto"/>
              <w:right w:val="single" w:sz="8" w:space="0" w:color="auto"/>
            </w:tcBorders>
            <w:vAlign w:val="center"/>
            <w:hideMark/>
          </w:tcPr>
          <w:p w14:paraId="7CD17FCD"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0,57%</w:t>
            </w:r>
          </w:p>
        </w:tc>
      </w:tr>
      <w:tr w:rsidR="007F2BE8" w:rsidRPr="007F2BE8" w14:paraId="5D7BB582"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61F1C087"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1,16</w:t>
            </w:r>
          </w:p>
        </w:tc>
        <w:tc>
          <w:tcPr>
            <w:tcW w:w="4655" w:type="dxa"/>
            <w:tcBorders>
              <w:top w:val="nil"/>
              <w:left w:val="nil"/>
              <w:bottom w:val="single" w:sz="4" w:space="0" w:color="auto"/>
              <w:right w:val="single" w:sz="4" w:space="0" w:color="auto"/>
            </w:tcBorders>
            <w:noWrap/>
            <w:vAlign w:val="center"/>
            <w:hideMark/>
          </w:tcPr>
          <w:p w14:paraId="1273F2C8" w14:textId="23169F17" w:rsidR="007F2BE8" w:rsidRPr="007F2BE8" w:rsidRDefault="007F2BE8"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Suministro e </w:t>
            </w:r>
            <w:r w:rsidR="002F5209" w:rsidRPr="007F2BE8">
              <w:rPr>
                <w:rFonts w:ascii="Arial" w:eastAsia="Times New Roman" w:hAnsi="Arial" w:cs="Arial"/>
                <w:sz w:val="20"/>
                <w:szCs w:val="20"/>
                <w:lang w:val="es-CO" w:eastAsia="es-CO"/>
              </w:rPr>
              <w:t>instalación</w:t>
            </w:r>
            <w:r w:rsidRPr="007F2BE8">
              <w:rPr>
                <w:rFonts w:ascii="Arial" w:eastAsia="Times New Roman" w:hAnsi="Arial" w:cs="Arial"/>
                <w:sz w:val="20"/>
                <w:szCs w:val="20"/>
                <w:lang w:val="es-CO" w:eastAsia="es-CO"/>
              </w:rPr>
              <w:t xml:space="preserve"> de Sanitario de una sola pieza, sitio de </w:t>
            </w:r>
            <w:r w:rsidR="002F5209" w:rsidRPr="007F2BE8">
              <w:rPr>
                <w:rFonts w:ascii="Arial" w:eastAsia="Times New Roman" w:hAnsi="Arial" w:cs="Arial"/>
                <w:sz w:val="20"/>
                <w:szCs w:val="20"/>
                <w:lang w:val="es-CO" w:eastAsia="es-CO"/>
              </w:rPr>
              <w:t>retención</w:t>
            </w:r>
          </w:p>
        </w:tc>
        <w:tc>
          <w:tcPr>
            <w:tcW w:w="629" w:type="dxa"/>
            <w:tcBorders>
              <w:top w:val="nil"/>
              <w:left w:val="nil"/>
              <w:bottom w:val="single" w:sz="4" w:space="0" w:color="auto"/>
              <w:right w:val="single" w:sz="4" w:space="0" w:color="auto"/>
            </w:tcBorders>
            <w:noWrap/>
            <w:vAlign w:val="center"/>
            <w:hideMark/>
          </w:tcPr>
          <w:p w14:paraId="0535A02D"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Und</w:t>
            </w:r>
          </w:p>
        </w:tc>
        <w:tc>
          <w:tcPr>
            <w:tcW w:w="1682" w:type="dxa"/>
            <w:tcBorders>
              <w:top w:val="nil"/>
              <w:left w:val="nil"/>
              <w:bottom w:val="single" w:sz="4" w:space="0" w:color="auto"/>
              <w:right w:val="nil"/>
            </w:tcBorders>
            <w:vAlign w:val="center"/>
            <w:hideMark/>
          </w:tcPr>
          <w:p w14:paraId="754E96B1"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$ 1.238.610,00 </w:t>
            </w:r>
          </w:p>
        </w:tc>
        <w:tc>
          <w:tcPr>
            <w:tcW w:w="1722" w:type="dxa"/>
            <w:tcBorders>
              <w:top w:val="nil"/>
              <w:left w:val="single" w:sz="8" w:space="0" w:color="auto"/>
              <w:bottom w:val="single" w:sz="4" w:space="0" w:color="auto"/>
              <w:right w:val="single" w:sz="8" w:space="0" w:color="auto"/>
            </w:tcBorders>
            <w:vAlign w:val="center"/>
            <w:hideMark/>
          </w:tcPr>
          <w:p w14:paraId="62F7F4EB"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0,90%</w:t>
            </w:r>
          </w:p>
        </w:tc>
      </w:tr>
      <w:tr w:rsidR="007F2BE8" w:rsidRPr="007F2BE8" w14:paraId="6CD0EB56"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6DEF29C5"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1,17</w:t>
            </w:r>
          </w:p>
        </w:tc>
        <w:tc>
          <w:tcPr>
            <w:tcW w:w="4655" w:type="dxa"/>
            <w:tcBorders>
              <w:top w:val="nil"/>
              <w:left w:val="nil"/>
              <w:bottom w:val="single" w:sz="4" w:space="0" w:color="auto"/>
              <w:right w:val="single" w:sz="4" w:space="0" w:color="auto"/>
            </w:tcBorders>
            <w:noWrap/>
            <w:vAlign w:val="center"/>
            <w:hideMark/>
          </w:tcPr>
          <w:p w14:paraId="0B2259D7" w14:textId="77777777" w:rsidR="007F2BE8" w:rsidRPr="007F2BE8" w:rsidRDefault="007F2BE8"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Suministro e instalación de luminaria led tipo 18w Luz Día Blanco</w:t>
            </w:r>
          </w:p>
        </w:tc>
        <w:tc>
          <w:tcPr>
            <w:tcW w:w="629" w:type="dxa"/>
            <w:tcBorders>
              <w:top w:val="nil"/>
              <w:left w:val="nil"/>
              <w:bottom w:val="single" w:sz="4" w:space="0" w:color="auto"/>
              <w:right w:val="single" w:sz="4" w:space="0" w:color="auto"/>
            </w:tcBorders>
            <w:noWrap/>
            <w:vAlign w:val="center"/>
            <w:hideMark/>
          </w:tcPr>
          <w:p w14:paraId="3FDD368B"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Und</w:t>
            </w:r>
          </w:p>
        </w:tc>
        <w:tc>
          <w:tcPr>
            <w:tcW w:w="1682" w:type="dxa"/>
            <w:tcBorders>
              <w:top w:val="nil"/>
              <w:left w:val="nil"/>
              <w:bottom w:val="single" w:sz="4" w:space="0" w:color="auto"/>
              <w:right w:val="nil"/>
            </w:tcBorders>
            <w:vAlign w:val="center"/>
            <w:hideMark/>
          </w:tcPr>
          <w:p w14:paraId="24823722"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$ 4.109.316,84 </w:t>
            </w:r>
          </w:p>
        </w:tc>
        <w:tc>
          <w:tcPr>
            <w:tcW w:w="1722" w:type="dxa"/>
            <w:tcBorders>
              <w:top w:val="nil"/>
              <w:left w:val="single" w:sz="8" w:space="0" w:color="auto"/>
              <w:bottom w:val="single" w:sz="4" w:space="0" w:color="auto"/>
              <w:right w:val="single" w:sz="8" w:space="0" w:color="auto"/>
            </w:tcBorders>
            <w:vAlign w:val="center"/>
            <w:hideMark/>
          </w:tcPr>
          <w:p w14:paraId="3289D584"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2,98%</w:t>
            </w:r>
          </w:p>
        </w:tc>
      </w:tr>
      <w:tr w:rsidR="007F2BE8" w:rsidRPr="007F2BE8" w14:paraId="603A2518"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25E13FE6"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1,18</w:t>
            </w:r>
          </w:p>
        </w:tc>
        <w:tc>
          <w:tcPr>
            <w:tcW w:w="4655" w:type="dxa"/>
            <w:tcBorders>
              <w:top w:val="nil"/>
              <w:left w:val="nil"/>
              <w:bottom w:val="single" w:sz="4" w:space="0" w:color="auto"/>
              <w:right w:val="single" w:sz="4" w:space="0" w:color="auto"/>
            </w:tcBorders>
            <w:noWrap/>
            <w:vAlign w:val="center"/>
            <w:hideMark/>
          </w:tcPr>
          <w:p w14:paraId="4D5D258F" w14:textId="37A819CD" w:rsidR="007F2BE8" w:rsidRPr="007F2BE8" w:rsidRDefault="007F2BE8"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Suministro e </w:t>
            </w:r>
            <w:r w:rsidR="002F5209" w:rsidRPr="007F2BE8">
              <w:rPr>
                <w:rFonts w:ascii="Arial" w:eastAsia="Times New Roman" w:hAnsi="Arial" w:cs="Arial"/>
                <w:sz w:val="20"/>
                <w:szCs w:val="20"/>
                <w:lang w:val="es-CO" w:eastAsia="es-CO"/>
              </w:rPr>
              <w:t>instalación</w:t>
            </w:r>
            <w:r w:rsidRPr="007F2BE8">
              <w:rPr>
                <w:rFonts w:ascii="Arial" w:eastAsia="Times New Roman" w:hAnsi="Arial" w:cs="Arial"/>
                <w:sz w:val="20"/>
                <w:szCs w:val="20"/>
                <w:lang w:val="es-CO" w:eastAsia="es-CO"/>
              </w:rPr>
              <w:t xml:space="preserve"> de reflector LED potencia 200W</w:t>
            </w:r>
          </w:p>
        </w:tc>
        <w:tc>
          <w:tcPr>
            <w:tcW w:w="629" w:type="dxa"/>
            <w:tcBorders>
              <w:top w:val="nil"/>
              <w:left w:val="nil"/>
              <w:bottom w:val="single" w:sz="4" w:space="0" w:color="auto"/>
              <w:right w:val="single" w:sz="4" w:space="0" w:color="auto"/>
            </w:tcBorders>
            <w:noWrap/>
            <w:vAlign w:val="center"/>
            <w:hideMark/>
          </w:tcPr>
          <w:p w14:paraId="0976B1F9"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Und</w:t>
            </w:r>
          </w:p>
        </w:tc>
        <w:tc>
          <w:tcPr>
            <w:tcW w:w="1682" w:type="dxa"/>
            <w:tcBorders>
              <w:top w:val="nil"/>
              <w:left w:val="nil"/>
              <w:bottom w:val="single" w:sz="4" w:space="0" w:color="auto"/>
              <w:right w:val="nil"/>
            </w:tcBorders>
            <w:vAlign w:val="center"/>
            <w:hideMark/>
          </w:tcPr>
          <w:p w14:paraId="29965AD3"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$ 912.660,00 </w:t>
            </w:r>
          </w:p>
        </w:tc>
        <w:tc>
          <w:tcPr>
            <w:tcW w:w="1722" w:type="dxa"/>
            <w:tcBorders>
              <w:top w:val="nil"/>
              <w:left w:val="single" w:sz="8" w:space="0" w:color="auto"/>
              <w:bottom w:val="single" w:sz="4" w:space="0" w:color="auto"/>
              <w:right w:val="single" w:sz="8" w:space="0" w:color="auto"/>
            </w:tcBorders>
            <w:vAlign w:val="center"/>
            <w:hideMark/>
          </w:tcPr>
          <w:p w14:paraId="0827216E"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0,66%</w:t>
            </w:r>
          </w:p>
        </w:tc>
      </w:tr>
      <w:tr w:rsidR="007F2BE8" w:rsidRPr="007F2BE8" w14:paraId="6A67A3D3"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31ADE309"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1,19</w:t>
            </w:r>
          </w:p>
        </w:tc>
        <w:tc>
          <w:tcPr>
            <w:tcW w:w="4655" w:type="dxa"/>
            <w:tcBorders>
              <w:top w:val="nil"/>
              <w:left w:val="nil"/>
              <w:bottom w:val="single" w:sz="4" w:space="0" w:color="auto"/>
              <w:right w:val="single" w:sz="4" w:space="0" w:color="auto"/>
            </w:tcBorders>
            <w:noWrap/>
            <w:vAlign w:val="center"/>
            <w:hideMark/>
          </w:tcPr>
          <w:p w14:paraId="76EB9786" w14:textId="1703AB0F" w:rsidR="007F2BE8" w:rsidRPr="007F2BE8" w:rsidRDefault="007F2BE8"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Suministro e </w:t>
            </w:r>
            <w:r w:rsidR="002F5209" w:rsidRPr="007F2BE8">
              <w:rPr>
                <w:rFonts w:ascii="Arial" w:eastAsia="Times New Roman" w:hAnsi="Arial" w:cs="Arial"/>
                <w:sz w:val="20"/>
                <w:szCs w:val="20"/>
                <w:lang w:val="es-CO" w:eastAsia="es-CO"/>
              </w:rPr>
              <w:t>instalación</w:t>
            </w:r>
            <w:r w:rsidRPr="007F2BE8">
              <w:rPr>
                <w:rFonts w:ascii="Arial" w:eastAsia="Times New Roman" w:hAnsi="Arial" w:cs="Arial"/>
                <w:sz w:val="20"/>
                <w:szCs w:val="20"/>
                <w:lang w:val="es-CO" w:eastAsia="es-CO"/>
              </w:rPr>
              <w:t xml:space="preserve"> de tomacorriente y/o </w:t>
            </w:r>
            <w:r w:rsidR="002F5209" w:rsidRPr="007F2BE8">
              <w:rPr>
                <w:rFonts w:ascii="Arial" w:eastAsia="Times New Roman" w:hAnsi="Arial" w:cs="Arial"/>
                <w:sz w:val="20"/>
                <w:szCs w:val="20"/>
                <w:lang w:val="es-CO" w:eastAsia="es-CO"/>
              </w:rPr>
              <w:t>interruptor</w:t>
            </w:r>
          </w:p>
        </w:tc>
        <w:tc>
          <w:tcPr>
            <w:tcW w:w="629" w:type="dxa"/>
            <w:tcBorders>
              <w:top w:val="nil"/>
              <w:left w:val="nil"/>
              <w:bottom w:val="single" w:sz="4" w:space="0" w:color="auto"/>
              <w:right w:val="single" w:sz="4" w:space="0" w:color="auto"/>
            </w:tcBorders>
            <w:noWrap/>
            <w:vAlign w:val="center"/>
            <w:hideMark/>
          </w:tcPr>
          <w:p w14:paraId="4720E5EB"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Und</w:t>
            </w:r>
          </w:p>
        </w:tc>
        <w:tc>
          <w:tcPr>
            <w:tcW w:w="1682" w:type="dxa"/>
            <w:tcBorders>
              <w:top w:val="nil"/>
              <w:left w:val="nil"/>
              <w:bottom w:val="single" w:sz="4" w:space="0" w:color="auto"/>
              <w:right w:val="nil"/>
            </w:tcBorders>
            <w:vAlign w:val="center"/>
            <w:hideMark/>
          </w:tcPr>
          <w:p w14:paraId="5421341F"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$ 2.758.840,80 </w:t>
            </w:r>
          </w:p>
        </w:tc>
        <w:tc>
          <w:tcPr>
            <w:tcW w:w="1722" w:type="dxa"/>
            <w:tcBorders>
              <w:top w:val="nil"/>
              <w:left w:val="single" w:sz="8" w:space="0" w:color="auto"/>
              <w:bottom w:val="single" w:sz="4" w:space="0" w:color="auto"/>
              <w:right w:val="single" w:sz="8" w:space="0" w:color="auto"/>
            </w:tcBorders>
            <w:vAlign w:val="center"/>
            <w:hideMark/>
          </w:tcPr>
          <w:p w14:paraId="18D97B9B"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2,00%</w:t>
            </w:r>
          </w:p>
        </w:tc>
      </w:tr>
      <w:tr w:rsidR="007F2BE8" w:rsidRPr="007F2BE8" w14:paraId="11603666"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2504D089"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1,20</w:t>
            </w:r>
          </w:p>
        </w:tc>
        <w:tc>
          <w:tcPr>
            <w:tcW w:w="4655" w:type="dxa"/>
            <w:tcBorders>
              <w:top w:val="nil"/>
              <w:left w:val="nil"/>
              <w:bottom w:val="single" w:sz="4" w:space="0" w:color="auto"/>
              <w:right w:val="single" w:sz="4" w:space="0" w:color="auto"/>
            </w:tcBorders>
            <w:noWrap/>
            <w:vAlign w:val="center"/>
            <w:hideMark/>
          </w:tcPr>
          <w:p w14:paraId="44C0ED6A" w14:textId="2F33F362" w:rsidR="007F2BE8" w:rsidRPr="007F2BE8" w:rsidRDefault="007F2BE8"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Suministro e </w:t>
            </w:r>
            <w:r w:rsidR="002F5209" w:rsidRPr="007F2BE8">
              <w:rPr>
                <w:rFonts w:ascii="Arial" w:eastAsia="Times New Roman" w:hAnsi="Arial" w:cs="Arial"/>
                <w:sz w:val="20"/>
                <w:szCs w:val="20"/>
                <w:lang w:val="es-CO" w:eastAsia="es-CO"/>
              </w:rPr>
              <w:t>instalación</w:t>
            </w:r>
            <w:r w:rsidRPr="007F2BE8">
              <w:rPr>
                <w:rFonts w:ascii="Arial" w:eastAsia="Times New Roman" w:hAnsi="Arial" w:cs="Arial"/>
                <w:sz w:val="20"/>
                <w:szCs w:val="20"/>
                <w:lang w:val="es-CO" w:eastAsia="es-CO"/>
              </w:rPr>
              <w:t xml:space="preserve"> de Aire Acondicionado </w:t>
            </w:r>
            <w:proofErr w:type="spellStart"/>
            <w:r w:rsidRPr="007F2BE8">
              <w:rPr>
                <w:rFonts w:ascii="Arial" w:eastAsia="Times New Roman" w:hAnsi="Arial" w:cs="Arial"/>
                <w:sz w:val="20"/>
                <w:szCs w:val="20"/>
                <w:lang w:val="es-CO" w:eastAsia="es-CO"/>
              </w:rPr>
              <w:t>Minisplit</w:t>
            </w:r>
            <w:proofErr w:type="spellEnd"/>
            <w:r w:rsidRPr="007F2BE8">
              <w:rPr>
                <w:rFonts w:ascii="Arial" w:eastAsia="Times New Roman" w:hAnsi="Arial" w:cs="Arial"/>
                <w:sz w:val="20"/>
                <w:szCs w:val="20"/>
                <w:lang w:val="es-CO" w:eastAsia="es-CO"/>
              </w:rPr>
              <w:t xml:space="preserve"> </w:t>
            </w:r>
            <w:proofErr w:type="spellStart"/>
            <w:r w:rsidRPr="007F2BE8">
              <w:rPr>
                <w:rFonts w:ascii="Arial" w:eastAsia="Times New Roman" w:hAnsi="Arial" w:cs="Arial"/>
                <w:sz w:val="20"/>
                <w:szCs w:val="20"/>
                <w:lang w:val="es-CO" w:eastAsia="es-CO"/>
              </w:rPr>
              <w:t>Inverter</w:t>
            </w:r>
            <w:proofErr w:type="spellEnd"/>
            <w:r w:rsidRPr="007F2BE8">
              <w:rPr>
                <w:rFonts w:ascii="Arial" w:eastAsia="Times New Roman" w:hAnsi="Arial" w:cs="Arial"/>
                <w:sz w:val="20"/>
                <w:szCs w:val="20"/>
                <w:lang w:val="es-CO" w:eastAsia="es-CO"/>
              </w:rPr>
              <w:t xml:space="preserve"> 9000 BTU 220 V. </w:t>
            </w:r>
            <w:r w:rsidR="002F5209" w:rsidRPr="007F2BE8">
              <w:rPr>
                <w:rFonts w:ascii="Arial" w:eastAsia="Times New Roman" w:hAnsi="Arial" w:cs="Arial"/>
                <w:sz w:val="20"/>
                <w:szCs w:val="20"/>
                <w:lang w:val="es-CO" w:eastAsia="es-CO"/>
              </w:rPr>
              <w:t>categoría</w:t>
            </w:r>
            <w:r w:rsidRPr="007F2BE8">
              <w:rPr>
                <w:rFonts w:ascii="Arial" w:eastAsia="Times New Roman" w:hAnsi="Arial" w:cs="Arial"/>
                <w:sz w:val="20"/>
                <w:szCs w:val="20"/>
                <w:lang w:val="es-CO" w:eastAsia="es-CO"/>
              </w:rPr>
              <w:t xml:space="preserve"> </w:t>
            </w:r>
            <w:r w:rsidR="002F5209" w:rsidRPr="007F2BE8">
              <w:rPr>
                <w:rFonts w:ascii="Arial" w:eastAsia="Times New Roman" w:hAnsi="Arial" w:cs="Arial"/>
                <w:sz w:val="20"/>
                <w:szCs w:val="20"/>
                <w:lang w:val="es-CO" w:eastAsia="es-CO"/>
              </w:rPr>
              <w:t>mínimo</w:t>
            </w:r>
            <w:r w:rsidRPr="007F2BE8">
              <w:rPr>
                <w:rFonts w:ascii="Arial" w:eastAsia="Times New Roman" w:hAnsi="Arial" w:cs="Arial"/>
                <w:sz w:val="20"/>
                <w:szCs w:val="20"/>
                <w:lang w:val="es-CO" w:eastAsia="es-CO"/>
              </w:rPr>
              <w:t xml:space="preserve"> B, Acometida, </w:t>
            </w:r>
            <w:r w:rsidR="002F5209" w:rsidRPr="007F2BE8">
              <w:rPr>
                <w:rFonts w:ascii="Arial" w:eastAsia="Times New Roman" w:hAnsi="Arial" w:cs="Arial"/>
                <w:sz w:val="20"/>
                <w:szCs w:val="20"/>
                <w:lang w:val="es-CO" w:eastAsia="es-CO"/>
              </w:rPr>
              <w:t>drenajes</w:t>
            </w:r>
            <w:r w:rsidRPr="007F2BE8">
              <w:rPr>
                <w:rFonts w:ascii="Arial" w:eastAsia="Times New Roman" w:hAnsi="Arial" w:cs="Arial"/>
                <w:sz w:val="20"/>
                <w:szCs w:val="20"/>
                <w:lang w:val="es-CO" w:eastAsia="es-CO"/>
              </w:rPr>
              <w:t>, regatas y soportes.</w:t>
            </w:r>
          </w:p>
        </w:tc>
        <w:tc>
          <w:tcPr>
            <w:tcW w:w="629" w:type="dxa"/>
            <w:tcBorders>
              <w:top w:val="nil"/>
              <w:left w:val="nil"/>
              <w:bottom w:val="single" w:sz="4" w:space="0" w:color="auto"/>
              <w:right w:val="single" w:sz="4" w:space="0" w:color="auto"/>
            </w:tcBorders>
            <w:noWrap/>
            <w:vAlign w:val="center"/>
            <w:hideMark/>
          </w:tcPr>
          <w:p w14:paraId="3860C696"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Und</w:t>
            </w:r>
          </w:p>
        </w:tc>
        <w:tc>
          <w:tcPr>
            <w:tcW w:w="1682" w:type="dxa"/>
            <w:tcBorders>
              <w:top w:val="nil"/>
              <w:left w:val="nil"/>
              <w:bottom w:val="single" w:sz="4" w:space="0" w:color="auto"/>
              <w:right w:val="nil"/>
            </w:tcBorders>
            <w:vAlign w:val="center"/>
            <w:hideMark/>
          </w:tcPr>
          <w:p w14:paraId="73AF427A"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$ 5.019.630,00 </w:t>
            </w:r>
          </w:p>
        </w:tc>
        <w:tc>
          <w:tcPr>
            <w:tcW w:w="1722" w:type="dxa"/>
            <w:tcBorders>
              <w:top w:val="nil"/>
              <w:left w:val="single" w:sz="8" w:space="0" w:color="auto"/>
              <w:bottom w:val="single" w:sz="4" w:space="0" w:color="auto"/>
              <w:right w:val="single" w:sz="8" w:space="0" w:color="auto"/>
            </w:tcBorders>
            <w:vAlign w:val="center"/>
            <w:hideMark/>
          </w:tcPr>
          <w:p w14:paraId="2596484B"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3,64%</w:t>
            </w:r>
          </w:p>
        </w:tc>
      </w:tr>
      <w:tr w:rsidR="007F2BE8" w:rsidRPr="007F2BE8" w14:paraId="1A81FF7B"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33138FAB"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1,21</w:t>
            </w:r>
          </w:p>
        </w:tc>
        <w:tc>
          <w:tcPr>
            <w:tcW w:w="4655" w:type="dxa"/>
            <w:tcBorders>
              <w:top w:val="nil"/>
              <w:left w:val="nil"/>
              <w:bottom w:val="single" w:sz="4" w:space="0" w:color="auto"/>
              <w:right w:val="single" w:sz="4" w:space="0" w:color="auto"/>
            </w:tcBorders>
            <w:noWrap/>
            <w:vAlign w:val="center"/>
            <w:hideMark/>
          </w:tcPr>
          <w:p w14:paraId="107B57D5" w14:textId="25BC1E57" w:rsidR="007F2BE8" w:rsidRPr="007F2BE8" w:rsidRDefault="007F2BE8"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Suministro e </w:t>
            </w:r>
            <w:r w:rsidR="002F5209" w:rsidRPr="007F2BE8">
              <w:rPr>
                <w:rFonts w:ascii="Arial" w:eastAsia="Times New Roman" w:hAnsi="Arial" w:cs="Arial"/>
                <w:sz w:val="20"/>
                <w:szCs w:val="20"/>
                <w:lang w:val="es-CO" w:eastAsia="es-CO"/>
              </w:rPr>
              <w:t>instalación</w:t>
            </w:r>
            <w:r w:rsidRPr="007F2BE8">
              <w:rPr>
                <w:rFonts w:ascii="Arial" w:eastAsia="Times New Roman" w:hAnsi="Arial" w:cs="Arial"/>
                <w:sz w:val="20"/>
                <w:szCs w:val="20"/>
                <w:lang w:val="es-CO" w:eastAsia="es-CO"/>
              </w:rPr>
              <w:t xml:space="preserve"> de Aire Acondicionado </w:t>
            </w:r>
            <w:proofErr w:type="spellStart"/>
            <w:r w:rsidRPr="007F2BE8">
              <w:rPr>
                <w:rFonts w:ascii="Arial" w:eastAsia="Times New Roman" w:hAnsi="Arial" w:cs="Arial"/>
                <w:sz w:val="20"/>
                <w:szCs w:val="20"/>
                <w:lang w:val="es-CO" w:eastAsia="es-CO"/>
              </w:rPr>
              <w:t>Minisplit</w:t>
            </w:r>
            <w:proofErr w:type="spellEnd"/>
            <w:r w:rsidRPr="007F2BE8">
              <w:rPr>
                <w:rFonts w:ascii="Arial" w:eastAsia="Times New Roman" w:hAnsi="Arial" w:cs="Arial"/>
                <w:sz w:val="20"/>
                <w:szCs w:val="20"/>
                <w:lang w:val="es-CO" w:eastAsia="es-CO"/>
              </w:rPr>
              <w:t xml:space="preserve"> Inverter12000 BTU 220 V. </w:t>
            </w:r>
            <w:r w:rsidR="002F5209" w:rsidRPr="007F2BE8">
              <w:rPr>
                <w:rFonts w:ascii="Arial" w:eastAsia="Times New Roman" w:hAnsi="Arial" w:cs="Arial"/>
                <w:sz w:val="20"/>
                <w:szCs w:val="20"/>
                <w:lang w:val="es-CO" w:eastAsia="es-CO"/>
              </w:rPr>
              <w:t>categoría</w:t>
            </w:r>
            <w:r w:rsidRPr="007F2BE8">
              <w:rPr>
                <w:rFonts w:ascii="Arial" w:eastAsia="Times New Roman" w:hAnsi="Arial" w:cs="Arial"/>
                <w:sz w:val="20"/>
                <w:szCs w:val="20"/>
                <w:lang w:val="es-CO" w:eastAsia="es-CO"/>
              </w:rPr>
              <w:t xml:space="preserve"> </w:t>
            </w:r>
            <w:r w:rsidR="002F5209" w:rsidRPr="007F2BE8">
              <w:rPr>
                <w:rFonts w:ascii="Arial" w:eastAsia="Times New Roman" w:hAnsi="Arial" w:cs="Arial"/>
                <w:sz w:val="20"/>
                <w:szCs w:val="20"/>
                <w:lang w:val="es-CO" w:eastAsia="es-CO"/>
              </w:rPr>
              <w:t>mínimo</w:t>
            </w:r>
            <w:r w:rsidRPr="007F2BE8">
              <w:rPr>
                <w:rFonts w:ascii="Arial" w:eastAsia="Times New Roman" w:hAnsi="Arial" w:cs="Arial"/>
                <w:sz w:val="20"/>
                <w:szCs w:val="20"/>
                <w:lang w:val="es-CO" w:eastAsia="es-CO"/>
              </w:rPr>
              <w:t xml:space="preserve"> B, Acometida, </w:t>
            </w:r>
            <w:r w:rsidR="002F5209" w:rsidRPr="007F2BE8">
              <w:rPr>
                <w:rFonts w:ascii="Arial" w:eastAsia="Times New Roman" w:hAnsi="Arial" w:cs="Arial"/>
                <w:sz w:val="20"/>
                <w:szCs w:val="20"/>
                <w:lang w:val="es-CO" w:eastAsia="es-CO"/>
              </w:rPr>
              <w:t>drenajes</w:t>
            </w:r>
            <w:r w:rsidRPr="007F2BE8">
              <w:rPr>
                <w:rFonts w:ascii="Arial" w:eastAsia="Times New Roman" w:hAnsi="Arial" w:cs="Arial"/>
                <w:sz w:val="20"/>
                <w:szCs w:val="20"/>
                <w:lang w:val="es-CO" w:eastAsia="es-CO"/>
              </w:rPr>
              <w:t>, regatas y soportes.</w:t>
            </w:r>
          </w:p>
        </w:tc>
        <w:tc>
          <w:tcPr>
            <w:tcW w:w="629" w:type="dxa"/>
            <w:tcBorders>
              <w:top w:val="nil"/>
              <w:left w:val="nil"/>
              <w:bottom w:val="single" w:sz="4" w:space="0" w:color="auto"/>
              <w:right w:val="single" w:sz="4" w:space="0" w:color="auto"/>
            </w:tcBorders>
            <w:noWrap/>
            <w:vAlign w:val="center"/>
            <w:hideMark/>
          </w:tcPr>
          <w:p w14:paraId="66E54F82"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Und</w:t>
            </w:r>
          </w:p>
        </w:tc>
        <w:tc>
          <w:tcPr>
            <w:tcW w:w="1682" w:type="dxa"/>
            <w:tcBorders>
              <w:top w:val="nil"/>
              <w:left w:val="nil"/>
              <w:bottom w:val="single" w:sz="4" w:space="0" w:color="auto"/>
              <w:right w:val="nil"/>
            </w:tcBorders>
            <w:vAlign w:val="center"/>
            <w:hideMark/>
          </w:tcPr>
          <w:p w14:paraId="062812DC"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$ 6.655.899,00 </w:t>
            </w:r>
          </w:p>
        </w:tc>
        <w:tc>
          <w:tcPr>
            <w:tcW w:w="1722" w:type="dxa"/>
            <w:tcBorders>
              <w:top w:val="nil"/>
              <w:left w:val="single" w:sz="8" w:space="0" w:color="auto"/>
              <w:bottom w:val="single" w:sz="4" w:space="0" w:color="auto"/>
              <w:right w:val="single" w:sz="8" w:space="0" w:color="auto"/>
            </w:tcBorders>
            <w:vAlign w:val="center"/>
            <w:hideMark/>
          </w:tcPr>
          <w:p w14:paraId="4A683339"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4,82%</w:t>
            </w:r>
          </w:p>
        </w:tc>
      </w:tr>
      <w:tr w:rsidR="007F2BE8" w:rsidRPr="007F2BE8" w14:paraId="253351E0"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0832C922"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1,22</w:t>
            </w:r>
          </w:p>
        </w:tc>
        <w:tc>
          <w:tcPr>
            <w:tcW w:w="4655" w:type="dxa"/>
            <w:tcBorders>
              <w:top w:val="nil"/>
              <w:left w:val="nil"/>
              <w:bottom w:val="single" w:sz="4" w:space="0" w:color="auto"/>
              <w:right w:val="single" w:sz="4" w:space="0" w:color="auto"/>
            </w:tcBorders>
            <w:noWrap/>
            <w:vAlign w:val="center"/>
            <w:hideMark/>
          </w:tcPr>
          <w:p w14:paraId="1F5AE0B7" w14:textId="6A12825D" w:rsidR="007F2BE8" w:rsidRPr="007F2BE8" w:rsidRDefault="007F2BE8"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Suministro e </w:t>
            </w:r>
            <w:r w:rsidR="002F5209" w:rsidRPr="007F2BE8">
              <w:rPr>
                <w:rFonts w:ascii="Arial" w:eastAsia="Times New Roman" w:hAnsi="Arial" w:cs="Arial"/>
                <w:sz w:val="20"/>
                <w:szCs w:val="20"/>
                <w:lang w:val="es-CO" w:eastAsia="es-CO"/>
              </w:rPr>
              <w:t>instalación</w:t>
            </w:r>
            <w:r w:rsidRPr="007F2BE8">
              <w:rPr>
                <w:rFonts w:ascii="Arial" w:eastAsia="Times New Roman" w:hAnsi="Arial" w:cs="Arial"/>
                <w:sz w:val="20"/>
                <w:szCs w:val="20"/>
                <w:lang w:val="es-CO" w:eastAsia="es-CO"/>
              </w:rPr>
              <w:t xml:space="preserve"> </w:t>
            </w:r>
            <w:r w:rsidR="002F5209" w:rsidRPr="007F2BE8">
              <w:rPr>
                <w:rFonts w:ascii="Arial" w:eastAsia="Times New Roman" w:hAnsi="Arial" w:cs="Arial"/>
                <w:sz w:val="20"/>
                <w:szCs w:val="20"/>
                <w:lang w:val="es-CO" w:eastAsia="es-CO"/>
              </w:rPr>
              <w:t>drenajes</w:t>
            </w:r>
            <w:r w:rsidRPr="007F2BE8">
              <w:rPr>
                <w:rFonts w:ascii="Arial" w:eastAsia="Times New Roman" w:hAnsi="Arial" w:cs="Arial"/>
                <w:sz w:val="20"/>
                <w:szCs w:val="20"/>
                <w:lang w:val="es-CO" w:eastAsia="es-CO"/>
              </w:rPr>
              <w:t xml:space="preserve">, regatas y resanes aires </w:t>
            </w:r>
            <w:r w:rsidR="002F5209" w:rsidRPr="007F2BE8">
              <w:rPr>
                <w:rFonts w:ascii="Arial" w:eastAsia="Times New Roman" w:hAnsi="Arial" w:cs="Arial"/>
                <w:sz w:val="20"/>
                <w:szCs w:val="20"/>
                <w:lang w:val="es-CO" w:eastAsia="es-CO"/>
              </w:rPr>
              <w:t>existentes</w:t>
            </w:r>
            <w:r w:rsidRPr="007F2BE8">
              <w:rPr>
                <w:rFonts w:ascii="Arial" w:eastAsia="Times New Roman" w:hAnsi="Arial" w:cs="Arial"/>
                <w:sz w:val="20"/>
                <w:szCs w:val="20"/>
                <w:lang w:val="es-CO" w:eastAsia="es-CO"/>
              </w:rPr>
              <w:t>.</w:t>
            </w:r>
          </w:p>
        </w:tc>
        <w:tc>
          <w:tcPr>
            <w:tcW w:w="629" w:type="dxa"/>
            <w:tcBorders>
              <w:top w:val="nil"/>
              <w:left w:val="nil"/>
              <w:bottom w:val="single" w:sz="4" w:space="0" w:color="auto"/>
              <w:right w:val="single" w:sz="4" w:space="0" w:color="auto"/>
            </w:tcBorders>
            <w:noWrap/>
            <w:vAlign w:val="center"/>
            <w:hideMark/>
          </w:tcPr>
          <w:p w14:paraId="7C6B8B44"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Und</w:t>
            </w:r>
          </w:p>
        </w:tc>
        <w:tc>
          <w:tcPr>
            <w:tcW w:w="1682" w:type="dxa"/>
            <w:tcBorders>
              <w:top w:val="nil"/>
              <w:left w:val="nil"/>
              <w:bottom w:val="single" w:sz="4" w:space="0" w:color="auto"/>
              <w:right w:val="nil"/>
            </w:tcBorders>
            <w:vAlign w:val="center"/>
            <w:hideMark/>
          </w:tcPr>
          <w:p w14:paraId="44CAB826"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$ 677.976,00 </w:t>
            </w:r>
          </w:p>
        </w:tc>
        <w:tc>
          <w:tcPr>
            <w:tcW w:w="1722" w:type="dxa"/>
            <w:tcBorders>
              <w:top w:val="nil"/>
              <w:left w:val="single" w:sz="8" w:space="0" w:color="auto"/>
              <w:bottom w:val="single" w:sz="4" w:space="0" w:color="auto"/>
              <w:right w:val="single" w:sz="8" w:space="0" w:color="auto"/>
            </w:tcBorders>
            <w:vAlign w:val="center"/>
            <w:hideMark/>
          </w:tcPr>
          <w:p w14:paraId="30075ACE"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0,49%</w:t>
            </w:r>
          </w:p>
        </w:tc>
      </w:tr>
      <w:tr w:rsidR="007F2BE8" w:rsidRPr="007F2BE8" w14:paraId="38919B84"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3CD8CB54"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1,23</w:t>
            </w:r>
          </w:p>
        </w:tc>
        <w:tc>
          <w:tcPr>
            <w:tcW w:w="4655" w:type="dxa"/>
            <w:tcBorders>
              <w:top w:val="nil"/>
              <w:left w:val="nil"/>
              <w:bottom w:val="single" w:sz="4" w:space="0" w:color="auto"/>
              <w:right w:val="single" w:sz="4" w:space="0" w:color="auto"/>
            </w:tcBorders>
            <w:noWrap/>
            <w:vAlign w:val="center"/>
            <w:hideMark/>
          </w:tcPr>
          <w:p w14:paraId="63FD1DE5" w14:textId="60402B63" w:rsidR="007F2BE8" w:rsidRPr="007F2BE8" w:rsidRDefault="007F2BE8"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Suministro e </w:t>
            </w:r>
            <w:r w:rsidR="002F5209" w:rsidRPr="007F2BE8">
              <w:rPr>
                <w:rFonts w:ascii="Arial" w:eastAsia="Times New Roman" w:hAnsi="Arial" w:cs="Arial"/>
                <w:sz w:val="20"/>
                <w:szCs w:val="20"/>
                <w:lang w:val="es-CO" w:eastAsia="es-CO"/>
              </w:rPr>
              <w:t>Instalación</w:t>
            </w:r>
            <w:r w:rsidRPr="007F2BE8">
              <w:rPr>
                <w:rFonts w:ascii="Arial" w:eastAsia="Times New Roman" w:hAnsi="Arial" w:cs="Arial"/>
                <w:sz w:val="20"/>
                <w:szCs w:val="20"/>
                <w:lang w:val="es-CO" w:eastAsia="es-CO"/>
              </w:rPr>
              <w:t xml:space="preserve"> Planta Eléctrica Cabinada 7 </w:t>
            </w:r>
            <w:proofErr w:type="spellStart"/>
            <w:r w:rsidRPr="007F2BE8">
              <w:rPr>
                <w:rFonts w:ascii="Arial" w:eastAsia="Times New Roman" w:hAnsi="Arial" w:cs="Arial"/>
                <w:sz w:val="20"/>
                <w:szCs w:val="20"/>
                <w:lang w:val="es-CO" w:eastAsia="es-CO"/>
              </w:rPr>
              <w:t>Kva</w:t>
            </w:r>
            <w:proofErr w:type="spellEnd"/>
            <w:r w:rsidRPr="007F2BE8">
              <w:rPr>
                <w:rFonts w:ascii="Arial" w:eastAsia="Times New Roman" w:hAnsi="Arial" w:cs="Arial"/>
                <w:sz w:val="20"/>
                <w:szCs w:val="20"/>
                <w:lang w:val="es-CO" w:eastAsia="es-CO"/>
              </w:rPr>
              <w:t xml:space="preserve"> Trifásica, Diesel 3600 Rpm.</w:t>
            </w:r>
          </w:p>
        </w:tc>
        <w:tc>
          <w:tcPr>
            <w:tcW w:w="629" w:type="dxa"/>
            <w:tcBorders>
              <w:top w:val="nil"/>
              <w:left w:val="nil"/>
              <w:bottom w:val="single" w:sz="4" w:space="0" w:color="auto"/>
              <w:right w:val="single" w:sz="4" w:space="0" w:color="auto"/>
            </w:tcBorders>
            <w:noWrap/>
            <w:vAlign w:val="center"/>
            <w:hideMark/>
          </w:tcPr>
          <w:p w14:paraId="0070C5DE"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Und</w:t>
            </w:r>
          </w:p>
        </w:tc>
        <w:tc>
          <w:tcPr>
            <w:tcW w:w="1682" w:type="dxa"/>
            <w:tcBorders>
              <w:top w:val="nil"/>
              <w:left w:val="nil"/>
              <w:bottom w:val="single" w:sz="4" w:space="0" w:color="auto"/>
              <w:right w:val="nil"/>
            </w:tcBorders>
            <w:vAlign w:val="center"/>
            <w:hideMark/>
          </w:tcPr>
          <w:p w14:paraId="016389CD"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$ 11.526.266,94 </w:t>
            </w:r>
          </w:p>
        </w:tc>
        <w:tc>
          <w:tcPr>
            <w:tcW w:w="1722" w:type="dxa"/>
            <w:tcBorders>
              <w:top w:val="nil"/>
              <w:left w:val="single" w:sz="8" w:space="0" w:color="auto"/>
              <w:bottom w:val="single" w:sz="4" w:space="0" w:color="auto"/>
              <w:right w:val="single" w:sz="8" w:space="0" w:color="auto"/>
            </w:tcBorders>
            <w:vAlign w:val="center"/>
            <w:hideMark/>
          </w:tcPr>
          <w:p w14:paraId="62AA4122"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8,35%</w:t>
            </w:r>
          </w:p>
        </w:tc>
      </w:tr>
      <w:tr w:rsidR="007F2BE8" w:rsidRPr="007F2BE8" w14:paraId="4F3D329D"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4507E03C"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1,24</w:t>
            </w:r>
          </w:p>
        </w:tc>
        <w:tc>
          <w:tcPr>
            <w:tcW w:w="4655" w:type="dxa"/>
            <w:tcBorders>
              <w:top w:val="nil"/>
              <w:left w:val="nil"/>
              <w:bottom w:val="single" w:sz="4" w:space="0" w:color="auto"/>
              <w:right w:val="single" w:sz="4" w:space="0" w:color="auto"/>
            </w:tcBorders>
            <w:noWrap/>
            <w:vAlign w:val="center"/>
            <w:hideMark/>
          </w:tcPr>
          <w:p w14:paraId="5A3229FF" w14:textId="6BB61E31" w:rsidR="007F2BE8" w:rsidRPr="007F2BE8" w:rsidRDefault="007F2BE8"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Suministro e </w:t>
            </w:r>
            <w:r w:rsidR="002F5209" w:rsidRPr="007F2BE8">
              <w:rPr>
                <w:rFonts w:ascii="Arial" w:eastAsia="Times New Roman" w:hAnsi="Arial" w:cs="Arial"/>
                <w:sz w:val="20"/>
                <w:szCs w:val="20"/>
                <w:lang w:val="es-CO" w:eastAsia="es-CO"/>
              </w:rPr>
              <w:t>Instalación</w:t>
            </w:r>
            <w:r w:rsidRPr="007F2BE8">
              <w:rPr>
                <w:rFonts w:ascii="Arial" w:eastAsia="Times New Roman" w:hAnsi="Arial" w:cs="Arial"/>
                <w:sz w:val="20"/>
                <w:szCs w:val="20"/>
                <w:lang w:val="es-CO" w:eastAsia="es-CO"/>
              </w:rPr>
              <w:t xml:space="preserve"> Tablero de cañuela de control para intercambio de </w:t>
            </w:r>
            <w:r w:rsidR="002F5209" w:rsidRPr="007F2BE8">
              <w:rPr>
                <w:rFonts w:ascii="Arial" w:eastAsia="Times New Roman" w:hAnsi="Arial" w:cs="Arial"/>
                <w:sz w:val="20"/>
                <w:szCs w:val="20"/>
                <w:lang w:val="es-CO" w:eastAsia="es-CO"/>
              </w:rPr>
              <w:t>energía</w:t>
            </w:r>
            <w:r w:rsidRPr="007F2BE8">
              <w:rPr>
                <w:rFonts w:ascii="Arial" w:eastAsia="Times New Roman" w:hAnsi="Arial" w:cs="Arial"/>
                <w:sz w:val="20"/>
                <w:szCs w:val="20"/>
                <w:lang w:val="es-CO" w:eastAsia="es-CO"/>
              </w:rPr>
              <w:t>.</w:t>
            </w:r>
          </w:p>
        </w:tc>
        <w:tc>
          <w:tcPr>
            <w:tcW w:w="629" w:type="dxa"/>
            <w:tcBorders>
              <w:top w:val="nil"/>
              <w:left w:val="nil"/>
              <w:bottom w:val="single" w:sz="4" w:space="0" w:color="auto"/>
              <w:right w:val="single" w:sz="4" w:space="0" w:color="auto"/>
            </w:tcBorders>
            <w:noWrap/>
            <w:vAlign w:val="center"/>
            <w:hideMark/>
          </w:tcPr>
          <w:p w14:paraId="5182116C"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Und</w:t>
            </w:r>
          </w:p>
        </w:tc>
        <w:tc>
          <w:tcPr>
            <w:tcW w:w="1682" w:type="dxa"/>
            <w:tcBorders>
              <w:top w:val="nil"/>
              <w:left w:val="nil"/>
              <w:bottom w:val="single" w:sz="4" w:space="0" w:color="auto"/>
              <w:right w:val="nil"/>
            </w:tcBorders>
            <w:vAlign w:val="center"/>
            <w:hideMark/>
          </w:tcPr>
          <w:p w14:paraId="05E34AC2"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$ 2.477.220,00 </w:t>
            </w:r>
          </w:p>
        </w:tc>
        <w:tc>
          <w:tcPr>
            <w:tcW w:w="1722" w:type="dxa"/>
            <w:tcBorders>
              <w:top w:val="nil"/>
              <w:left w:val="single" w:sz="8" w:space="0" w:color="auto"/>
              <w:bottom w:val="single" w:sz="4" w:space="0" w:color="auto"/>
              <w:right w:val="single" w:sz="8" w:space="0" w:color="auto"/>
            </w:tcBorders>
            <w:vAlign w:val="center"/>
            <w:hideMark/>
          </w:tcPr>
          <w:p w14:paraId="7BB7A4E0"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1,80%</w:t>
            </w:r>
          </w:p>
        </w:tc>
      </w:tr>
      <w:tr w:rsidR="007F2BE8" w:rsidRPr="007F2BE8" w14:paraId="7DB8D17A"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79CB9A02"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1,25</w:t>
            </w:r>
          </w:p>
        </w:tc>
        <w:tc>
          <w:tcPr>
            <w:tcW w:w="4655" w:type="dxa"/>
            <w:tcBorders>
              <w:top w:val="nil"/>
              <w:left w:val="nil"/>
              <w:bottom w:val="single" w:sz="4" w:space="0" w:color="auto"/>
              <w:right w:val="single" w:sz="4" w:space="0" w:color="auto"/>
            </w:tcBorders>
            <w:noWrap/>
            <w:vAlign w:val="center"/>
            <w:hideMark/>
          </w:tcPr>
          <w:p w14:paraId="12E02AED" w14:textId="712EABD9" w:rsidR="007F2BE8" w:rsidRPr="007F2BE8" w:rsidRDefault="007F2BE8"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Mantenimiento ajuste de ventanas en aluminio y vidrio laminado, remplazo de </w:t>
            </w:r>
            <w:r w:rsidR="002F5209" w:rsidRPr="007F2BE8">
              <w:rPr>
                <w:rFonts w:ascii="Arial" w:eastAsia="Times New Roman" w:hAnsi="Arial" w:cs="Arial"/>
                <w:sz w:val="20"/>
                <w:szCs w:val="20"/>
                <w:lang w:val="es-CO" w:eastAsia="es-CO"/>
              </w:rPr>
              <w:t>película</w:t>
            </w:r>
            <w:r w:rsidRPr="007F2BE8">
              <w:rPr>
                <w:rFonts w:ascii="Arial" w:eastAsia="Times New Roman" w:hAnsi="Arial" w:cs="Arial"/>
                <w:sz w:val="20"/>
                <w:szCs w:val="20"/>
                <w:lang w:val="es-CO" w:eastAsia="es-CO"/>
              </w:rPr>
              <w:t xml:space="preserve"> </w:t>
            </w:r>
            <w:r w:rsidR="002F5209" w:rsidRPr="007F2BE8">
              <w:rPr>
                <w:rFonts w:ascii="Arial" w:eastAsia="Times New Roman" w:hAnsi="Arial" w:cs="Arial"/>
                <w:sz w:val="20"/>
                <w:szCs w:val="20"/>
                <w:lang w:val="es-CO" w:eastAsia="es-CO"/>
              </w:rPr>
              <w:t>polarizado</w:t>
            </w:r>
            <w:r w:rsidRPr="007F2BE8">
              <w:rPr>
                <w:rFonts w:ascii="Arial" w:eastAsia="Times New Roman" w:hAnsi="Arial" w:cs="Arial"/>
                <w:sz w:val="20"/>
                <w:szCs w:val="20"/>
                <w:lang w:val="es-CO" w:eastAsia="es-CO"/>
              </w:rPr>
              <w:t>, ajustes de herrajes,</w:t>
            </w:r>
          </w:p>
        </w:tc>
        <w:tc>
          <w:tcPr>
            <w:tcW w:w="629" w:type="dxa"/>
            <w:tcBorders>
              <w:top w:val="nil"/>
              <w:left w:val="nil"/>
              <w:bottom w:val="single" w:sz="4" w:space="0" w:color="auto"/>
              <w:right w:val="single" w:sz="4" w:space="0" w:color="auto"/>
            </w:tcBorders>
            <w:noWrap/>
            <w:vAlign w:val="center"/>
            <w:hideMark/>
          </w:tcPr>
          <w:p w14:paraId="3CDB84AA"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m2</w:t>
            </w:r>
          </w:p>
        </w:tc>
        <w:tc>
          <w:tcPr>
            <w:tcW w:w="1682" w:type="dxa"/>
            <w:tcBorders>
              <w:top w:val="nil"/>
              <w:left w:val="nil"/>
              <w:bottom w:val="single" w:sz="4" w:space="0" w:color="auto"/>
              <w:right w:val="nil"/>
            </w:tcBorders>
            <w:vAlign w:val="center"/>
            <w:hideMark/>
          </w:tcPr>
          <w:p w14:paraId="4C7D3AEF"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$ 2.167.567,50 </w:t>
            </w:r>
          </w:p>
        </w:tc>
        <w:tc>
          <w:tcPr>
            <w:tcW w:w="1722" w:type="dxa"/>
            <w:tcBorders>
              <w:top w:val="nil"/>
              <w:left w:val="single" w:sz="8" w:space="0" w:color="auto"/>
              <w:bottom w:val="single" w:sz="4" w:space="0" w:color="auto"/>
              <w:right w:val="single" w:sz="8" w:space="0" w:color="auto"/>
            </w:tcBorders>
            <w:vAlign w:val="center"/>
            <w:hideMark/>
          </w:tcPr>
          <w:p w14:paraId="7B4AC01B"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1,57%</w:t>
            </w:r>
          </w:p>
        </w:tc>
      </w:tr>
      <w:tr w:rsidR="007F2BE8" w:rsidRPr="007F2BE8" w14:paraId="19BC0730" w14:textId="77777777" w:rsidTr="007F2BE8">
        <w:trPr>
          <w:trHeight w:val="582"/>
          <w:jc w:val="center"/>
        </w:trPr>
        <w:tc>
          <w:tcPr>
            <w:tcW w:w="530" w:type="dxa"/>
            <w:tcBorders>
              <w:top w:val="nil"/>
              <w:left w:val="single" w:sz="8" w:space="0" w:color="auto"/>
              <w:bottom w:val="single" w:sz="4" w:space="0" w:color="auto"/>
              <w:right w:val="single" w:sz="4" w:space="0" w:color="auto"/>
            </w:tcBorders>
            <w:noWrap/>
            <w:vAlign w:val="center"/>
            <w:hideMark/>
          </w:tcPr>
          <w:p w14:paraId="36493752"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w:t>
            </w:r>
          </w:p>
        </w:tc>
        <w:tc>
          <w:tcPr>
            <w:tcW w:w="4655" w:type="dxa"/>
            <w:tcBorders>
              <w:top w:val="nil"/>
              <w:left w:val="nil"/>
              <w:bottom w:val="single" w:sz="4" w:space="0" w:color="auto"/>
              <w:right w:val="single" w:sz="4" w:space="0" w:color="auto"/>
            </w:tcBorders>
            <w:noWrap/>
            <w:vAlign w:val="center"/>
            <w:hideMark/>
          </w:tcPr>
          <w:p w14:paraId="31DC2453" w14:textId="77777777" w:rsidR="007F2BE8" w:rsidRPr="007F2BE8" w:rsidRDefault="007F2BE8" w:rsidP="007F2BE8">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0</w:t>
            </w:r>
          </w:p>
        </w:tc>
        <w:tc>
          <w:tcPr>
            <w:tcW w:w="629" w:type="dxa"/>
            <w:tcBorders>
              <w:top w:val="nil"/>
              <w:left w:val="nil"/>
              <w:bottom w:val="single" w:sz="4" w:space="0" w:color="auto"/>
              <w:right w:val="single" w:sz="4" w:space="0" w:color="auto"/>
            </w:tcBorders>
            <w:noWrap/>
            <w:vAlign w:val="center"/>
            <w:hideMark/>
          </w:tcPr>
          <w:p w14:paraId="656A4E54" w14:textId="77777777" w:rsidR="007F2BE8" w:rsidRPr="007F2BE8" w:rsidRDefault="007F2BE8" w:rsidP="007F2BE8">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0</w:t>
            </w:r>
          </w:p>
        </w:tc>
        <w:tc>
          <w:tcPr>
            <w:tcW w:w="1682" w:type="dxa"/>
            <w:tcBorders>
              <w:top w:val="nil"/>
              <w:left w:val="nil"/>
              <w:bottom w:val="single" w:sz="4" w:space="0" w:color="auto"/>
              <w:right w:val="nil"/>
            </w:tcBorders>
            <w:vAlign w:val="center"/>
            <w:hideMark/>
          </w:tcPr>
          <w:p w14:paraId="3A4BE5FA"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xml:space="preserve">$ 0,00 </w:t>
            </w:r>
          </w:p>
        </w:tc>
        <w:tc>
          <w:tcPr>
            <w:tcW w:w="1722" w:type="dxa"/>
            <w:tcBorders>
              <w:top w:val="nil"/>
              <w:left w:val="single" w:sz="8" w:space="0" w:color="auto"/>
              <w:bottom w:val="single" w:sz="8" w:space="0" w:color="auto"/>
              <w:right w:val="single" w:sz="8" w:space="0" w:color="auto"/>
            </w:tcBorders>
            <w:vAlign w:val="center"/>
            <w:hideMark/>
          </w:tcPr>
          <w:p w14:paraId="0CC26C29" w14:textId="77777777" w:rsidR="007F2BE8" w:rsidRPr="007F2BE8" w:rsidRDefault="007F2BE8" w:rsidP="007F2BE8">
            <w:pPr>
              <w:spacing w:after="0" w:line="240" w:lineRule="auto"/>
              <w:jc w:val="right"/>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 </w:t>
            </w:r>
          </w:p>
        </w:tc>
      </w:tr>
    </w:tbl>
    <w:p w14:paraId="6CC9C0B6" w14:textId="12F2F96F" w:rsidR="007F2BE8" w:rsidRDefault="007F2BE8" w:rsidP="00440605">
      <w:pPr>
        <w:tabs>
          <w:tab w:val="left" w:pos="1134"/>
        </w:tabs>
        <w:spacing w:after="0" w:line="240" w:lineRule="auto"/>
        <w:ind w:left="502"/>
        <w:contextualSpacing/>
        <w:jc w:val="both"/>
        <w:rPr>
          <w:rFonts w:ascii="Arial" w:eastAsia="Arial" w:hAnsi="Arial" w:cs="Arial"/>
          <w:iCs/>
          <w:color w:val="000000"/>
          <w:sz w:val="24"/>
          <w:szCs w:val="24"/>
          <w:lang w:val="es-CO"/>
        </w:rPr>
      </w:pPr>
    </w:p>
    <w:p w14:paraId="13FE08DD" w14:textId="77777777" w:rsidR="00440605" w:rsidRPr="00672EA9"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4"/>
          <w:szCs w:val="24"/>
          <w:lang w:val="es-CO"/>
        </w:rPr>
      </w:pPr>
      <w:r w:rsidRPr="00672EA9">
        <w:rPr>
          <w:rFonts w:ascii="Arial" w:eastAsia="Arial" w:hAnsi="Arial" w:cs="Arial"/>
          <w:iCs/>
          <w:color w:val="000000"/>
          <w:sz w:val="24"/>
          <w:szCs w:val="24"/>
          <w:lang w:val="es-CO"/>
        </w:rPr>
        <w:t xml:space="preserve">Los bienes relevantes serán aquellos cuyo porcentaje de participación sea igual o superior al promedio calculado en el paso anterior. </w:t>
      </w:r>
    </w:p>
    <w:p w14:paraId="13A6CDB2" w14:textId="2C401845" w:rsidR="00440605" w:rsidRDefault="00440605" w:rsidP="00440605">
      <w:pPr>
        <w:tabs>
          <w:tab w:val="left" w:pos="1134"/>
        </w:tabs>
        <w:spacing w:after="0" w:line="240" w:lineRule="auto"/>
        <w:ind w:left="502"/>
        <w:contextualSpacing/>
        <w:jc w:val="both"/>
        <w:rPr>
          <w:rFonts w:ascii="Arial" w:eastAsia="Arial" w:hAnsi="Arial" w:cs="Arial"/>
          <w:iCs/>
          <w:color w:val="000000"/>
          <w:sz w:val="24"/>
          <w:szCs w:val="24"/>
          <w:lang w:val="es-CO"/>
        </w:rPr>
      </w:pPr>
    </w:p>
    <w:tbl>
      <w:tblPr>
        <w:tblW w:w="7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
        <w:gridCol w:w="4655"/>
        <w:gridCol w:w="621"/>
        <w:gridCol w:w="1696"/>
      </w:tblGrid>
      <w:tr w:rsidR="007F2BE8" w:rsidRPr="007F2BE8" w14:paraId="7F4CDF20" w14:textId="77777777" w:rsidTr="007F2BE8">
        <w:trPr>
          <w:trHeight w:val="582"/>
          <w:jc w:val="center"/>
        </w:trPr>
        <w:tc>
          <w:tcPr>
            <w:tcW w:w="524" w:type="dxa"/>
            <w:noWrap/>
            <w:vAlign w:val="center"/>
            <w:hideMark/>
          </w:tcPr>
          <w:p w14:paraId="7D7ED777" w14:textId="77777777" w:rsidR="007F2BE8" w:rsidRPr="007F2BE8" w:rsidRDefault="007F2BE8" w:rsidP="00891E2A">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1,4</w:t>
            </w:r>
          </w:p>
        </w:tc>
        <w:tc>
          <w:tcPr>
            <w:tcW w:w="4655" w:type="dxa"/>
            <w:noWrap/>
            <w:vAlign w:val="center"/>
            <w:hideMark/>
          </w:tcPr>
          <w:p w14:paraId="061CE38D" w14:textId="77777777" w:rsidR="007F2BE8" w:rsidRPr="007F2BE8" w:rsidRDefault="007F2BE8" w:rsidP="00891E2A">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Pintura interiores, tipo 1A o similar</w:t>
            </w:r>
          </w:p>
        </w:tc>
        <w:tc>
          <w:tcPr>
            <w:tcW w:w="621" w:type="dxa"/>
            <w:noWrap/>
            <w:vAlign w:val="center"/>
            <w:hideMark/>
          </w:tcPr>
          <w:p w14:paraId="1D523A51" w14:textId="77777777" w:rsidR="007F2BE8" w:rsidRPr="007F2BE8" w:rsidRDefault="007F2BE8" w:rsidP="00891E2A">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m2</w:t>
            </w:r>
          </w:p>
        </w:tc>
        <w:tc>
          <w:tcPr>
            <w:tcW w:w="1696" w:type="dxa"/>
            <w:vAlign w:val="center"/>
            <w:hideMark/>
          </w:tcPr>
          <w:p w14:paraId="27122CC9" w14:textId="77777777" w:rsidR="007F2BE8" w:rsidRPr="007F2BE8" w:rsidRDefault="007F2BE8" w:rsidP="00891E2A">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14,10%</w:t>
            </w:r>
          </w:p>
        </w:tc>
      </w:tr>
      <w:tr w:rsidR="007F2BE8" w:rsidRPr="007F2BE8" w14:paraId="675B4688" w14:textId="77777777" w:rsidTr="007F2BE8">
        <w:trPr>
          <w:trHeight w:val="582"/>
          <w:jc w:val="center"/>
        </w:trPr>
        <w:tc>
          <w:tcPr>
            <w:tcW w:w="524" w:type="dxa"/>
            <w:noWrap/>
            <w:vAlign w:val="center"/>
            <w:hideMark/>
          </w:tcPr>
          <w:p w14:paraId="2D0E43C1" w14:textId="77777777" w:rsidR="007F2BE8" w:rsidRPr="007F2BE8" w:rsidRDefault="007F2BE8" w:rsidP="00891E2A">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1,6</w:t>
            </w:r>
          </w:p>
        </w:tc>
        <w:tc>
          <w:tcPr>
            <w:tcW w:w="4655" w:type="dxa"/>
            <w:noWrap/>
            <w:vAlign w:val="center"/>
            <w:hideMark/>
          </w:tcPr>
          <w:p w14:paraId="174A1CE1" w14:textId="77777777" w:rsidR="007F2BE8" w:rsidRPr="007F2BE8" w:rsidRDefault="007F2BE8" w:rsidP="00891E2A">
            <w:pPr>
              <w:spacing w:after="0" w:line="240" w:lineRule="auto"/>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Cielo falso en Drywall incluye pintura vinilo tipo II</w:t>
            </w:r>
          </w:p>
        </w:tc>
        <w:tc>
          <w:tcPr>
            <w:tcW w:w="621" w:type="dxa"/>
            <w:noWrap/>
            <w:vAlign w:val="center"/>
            <w:hideMark/>
          </w:tcPr>
          <w:p w14:paraId="1142AE72" w14:textId="77777777" w:rsidR="007F2BE8" w:rsidRPr="007F2BE8" w:rsidRDefault="007F2BE8" w:rsidP="00891E2A">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m2</w:t>
            </w:r>
          </w:p>
        </w:tc>
        <w:tc>
          <w:tcPr>
            <w:tcW w:w="1696" w:type="dxa"/>
            <w:vAlign w:val="center"/>
            <w:hideMark/>
          </w:tcPr>
          <w:p w14:paraId="7B0E1C29" w14:textId="77777777" w:rsidR="007F2BE8" w:rsidRPr="007F2BE8" w:rsidRDefault="007F2BE8" w:rsidP="00891E2A">
            <w:pPr>
              <w:spacing w:after="0" w:line="240" w:lineRule="auto"/>
              <w:jc w:val="center"/>
              <w:rPr>
                <w:rFonts w:ascii="Arial" w:eastAsia="Times New Roman" w:hAnsi="Arial" w:cs="Arial"/>
                <w:sz w:val="20"/>
                <w:szCs w:val="20"/>
                <w:lang w:val="es-CO" w:eastAsia="es-CO"/>
              </w:rPr>
            </w:pPr>
            <w:r w:rsidRPr="007F2BE8">
              <w:rPr>
                <w:rFonts w:ascii="Arial" w:eastAsia="Times New Roman" w:hAnsi="Arial" w:cs="Arial"/>
                <w:sz w:val="20"/>
                <w:szCs w:val="20"/>
                <w:lang w:val="es-CO" w:eastAsia="es-CO"/>
              </w:rPr>
              <w:t>21,79%</w:t>
            </w:r>
          </w:p>
        </w:tc>
      </w:tr>
    </w:tbl>
    <w:p w14:paraId="31EFD6EC" w14:textId="5914FCFD" w:rsidR="007F2BE8" w:rsidRDefault="007F2BE8" w:rsidP="00440605">
      <w:pPr>
        <w:tabs>
          <w:tab w:val="left" w:pos="1134"/>
        </w:tabs>
        <w:spacing w:after="0" w:line="240" w:lineRule="auto"/>
        <w:ind w:left="502"/>
        <w:contextualSpacing/>
        <w:jc w:val="both"/>
        <w:rPr>
          <w:rFonts w:ascii="Arial" w:eastAsia="Arial" w:hAnsi="Arial" w:cs="Arial"/>
          <w:iCs/>
          <w:color w:val="000000"/>
          <w:sz w:val="24"/>
          <w:szCs w:val="24"/>
          <w:lang w:val="es-CO"/>
        </w:rPr>
      </w:pPr>
    </w:p>
    <w:p w14:paraId="012DDD1D" w14:textId="77777777" w:rsidR="00440605" w:rsidRPr="00672EA9"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4"/>
          <w:szCs w:val="24"/>
          <w:lang w:val="es-CO"/>
        </w:rPr>
      </w:pPr>
      <w:r w:rsidRPr="00672EA9">
        <w:rPr>
          <w:rFonts w:ascii="Arial" w:eastAsia="Arial" w:hAnsi="Arial" w:cs="Arial"/>
          <w:iCs/>
          <w:color w:val="000000"/>
          <w:sz w:val="24"/>
          <w:szCs w:val="24"/>
          <w:lang w:val="es-CO"/>
        </w:rPr>
        <w:t xml:space="preserve">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w:t>
      </w:r>
      <w:r w:rsidRPr="00672EA9">
        <w:rPr>
          <w:rFonts w:ascii="Arial" w:eastAsia="Arial" w:hAnsi="Arial" w:cs="Arial"/>
          <w:iCs/>
          <w:color w:val="000000"/>
          <w:sz w:val="24"/>
          <w:szCs w:val="24"/>
          <w:lang w:val="es-CO"/>
        </w:rPr>
        <w:lastRenderedPageBreak/>
        <w:t>pliego de condiciones definitivo. Verificada la fecha de registro de estos bienes estos serán los que incluya en el numeral 4.3.1 del Pliego de Condiciones.</w:t>
      </w:r>
    </w:p>
    <w:p w14:paraId="578864E5" w14:textId="77777777" w:rsidR="00EC153F" w:rsidRPr="00672EA9" w:rsidRDefault="00EC153F" w:rsidP="00EC153F">
      <w:pPr>
        <w:pStyle w:val="Prrafodelista"/>
        <w:rPr>
          <w:rFonts w:eastAsia="Arial" w:cs="Arial"/>
          <w:iCs/>
          <w:color w:val="000000"/>
          <w:sz w:val="24"/>
          <w:szCs w:val="24"/>
          <w:lang w:val="es-CO"/>
        </w:rPr>
      </w:pPr>
    </w:p>
    <w:p w14:paraId="26938A59" w14:textId="72B79545" w:rsidR="00EC153F" w:rsidRPr="00672EA9" w:rsidRDefault="00EC153F" w:rsidP="00EC153F">
      <w:pPr>
        <w:numPr>
          <w:ilvl w:val="0"/>
          <w:numId w:val="1"/>
        </w:numPr>
        <w:spacing w:after="0" w:line="240" w:lineRule="auto"/>
        <w:contextualSpacing/>
        <w:jc w:val="both"/>
        <w:rPr>
          <w:rFonts w:ascii="Arial" w:eastAsia="Arial" w:hAnsi="Arial" w:cs="Arial"/>
          <w:sz w:val="24"/>
          <w:szCs w:val="24"/>
          <w:lang w:val="es-CO"/>
        </w:rPr>
      </w:pPr>
      <w:r w:rsidRPr="00672EA9">
        <w:rPr>
          <w:rFonts w:ascii="Arial" w:eastAsia="Arial" w:hAnsi="Arial" w:cs="Arial"/>
          <w:color w:val="000000"/>
          <w:sz w:val="24"/>
          <w:szCs w:val="24"/>
          <w:lang w:val="es-CO"/>
        </w:rPr>
        <w:t xml:space="preserve">Si </w:t>
      </w:r>
      <w:r w:rsidR="002D01EB" w:rsidRPr="00672EA9">
        <w:rPr>
          <w:rFonts w:ascii="Arial" w:eastAsia="Arial" w:hAnsi="Arial" w:cs="Arial"/>
          <w:color w:val="000000"/>
          <w:sz w:val="24"/>
          <w:szCs w:val="24"/>
          <w:lang w:val="es-CO"/>
        </w:rPr>
        <w:t>ninguno</w:t>
      </w:r>
      <w:r w:rsidR="002D01EB">
        <w:rPr>
          <w:rFonts w:ascii="Arial" w:eastAsia="Arial" w:hAnsi="Arial" w:cs="Arial"/>
          <w:color w:val="000000"/>
          <w:sz w:val="24"/>
          <w:szCs w:val="24"/>
          <w:lang w:val="es-CO"/>
        </w:rPr>
        <w:t>s</w:t>
      </w:r>
      <w:r w:rsidR="002D01EB" w:rsidRPr="00672EA9">
        <w:rPr>
          <w:rFonts w:ascii="Arial" w:eastAsia="Arial" w:hAnsi="Arial" w:cs="Arial"/>
          <w:color w:val="000000"/>
          <w:sz w:val="24"/>
          <w:szCs w:val="24"/>
          <w:lang w:val="es-CO"/>
        </w:rPr>
        <w:t xml:space="preserve"> de los bienes relevantes está</w:t>
      </w:r>
      <w:r w:rsidR="002D01EB">
        <w:rPr>
          <w:rFonts w:ascii="Arial" w:eastAsia="Arial" w:hAnsi="Arial" w:cs="Arial"/>
          <w:color w:val="000000"/>
          <w:sz w:val="24"/>
          <w:szCs w:val="24"/>
          <w:lang w:val="es-CO"/>
        </w:rPr>
        <w:t>n</w:t>
      </w:r>
      <w:r w:rsidRPr="00672EA9">
        <w:rPr>
          <w:rFonts w:ascii="Arial" w:eastAsia="Arial" w:hAnsi="Arial" w:cs="Arial"/>
          <w:color w:val="000000"/>
          <w:sz w:val="24"/>
          <w:szCs w:val="24"/>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004B71C6">
        <w:rPr>
          <w:rFonts w:ascii="Arial" w:eastAsia="Arial" w:hAnsi="Arial" w:cs="Arial"/>
          <w:color w:val="000000"/>
          <w:sz w:val="24"/>
          <w:szCs w:val="24"/>
          <w:lang w:val="es-CO"/>
        </w:rPr>
        <w:t>40%</w:t>
      </w:r>
      <w:r w:rsidRPr="00672EA9">
        <w:rPr>
          <w:rFonts w:ascii="Arial" w:eastAsia="Arial" w:hAnsi="Arial" w:cs="Arial"/>
          <w:color w:val="000000"/>
          <w:sz w:val="24"/>
          <w:szCs w:val="24"/>
        </w:rPr>
        <w:t xml:space="preserve"> </w:t>
      </w:r>
      <w:r w:rsidRPr="00672EA9">
        <w:rPr>
          <w:rFonts w:ascii="Arial" w:eastAsia="Arial" w:hAnsi="Arial" w:cs="Arial"/>
          <w:color w:val="000000"/>
          <w:sz w:val="24"/>
          <w:szCs w:val="24"/>
          <w:lang w:val="es-CO"/>
        </w:rPr>
        <w:t xml:space="preserve">del personal requerido para el cumplimiento del contrato. </w:t>
      </w:r>
    </w:p>
    <w:p w14:paraId="052F3F85" w14:textId="77777777" w:rsidR="00EC153F" w:rsidRPr="00672EA9" w:rsidRDefault="00EC153F" w:rsidP="00EC153F">
      <w:pPr>
        <w:spacing w:after="0" w:line="240" w:lineRule="auto"/>
        <w:ind w:left="502"/>
        <w:contextualSpacing/>
        <w:jc w:val="both"/>
        <w:rPr>
          <w:rFonts w:ascii="Arial" w:eastAsia="Arial" w:hAnsi="Arial" w:cs="Arial"/>
          <w:bCs/>
          <w:sz w:val="24"/>
          <w:szCs w:val="24"/>
          <w:lang w:val="es-419"/>
        </w:rPr>
      </w:pPr>
    </w:p>
    <w:p w14:paraId="00A473DD" w14:textId="77777777" w:rsidR="00EC153F" w:rsidRPr="00672EA9" w:rsidRDefault="00EC153F" w:rsidP="07FA77B4">
      <w:pPr>
        <w:spacing w:after="0" w:line="240" w:lineRule="auto"/>
        <w:jc w:val="both"/>
        <w:rPr>
          <w:rFonts w:ascii="Arial" w:eastAsia="Arial" w:hAnsi="Arial" w:cs="Arial"/>
          <w:sz w:val="24"/>
          <w:szCs w:val="24"/>
          <w:lang w:val="es-MX"/>
        </w:rPr>
      </w:pPr>
      <w:r w:rsidRPr="00672EA9">
        <w:rPr>
          <w:rFonts w:ascii="Arial" w:eastAsia="Arial" w:hAnsi="Arial" w:cs="Arial"/>
          <w:sz w:val="24"/>
          <w:szCs w:val="24"/>
          <w:lang w:val="es-MX"/>
        </w:rPr>
        <w:t>La Agencia Nacional de Contratación Pública ha elaborado el siguiente listado de los bienes relevantes más comunes en el desarrollo de la obra pública de infraestructura de</w:t>
      </w:r>
      <w:r w:rsidR="2DC671A7" w:rsidRPr="00672EA9">
        <w:rPr>
          <w:rFonts w:ascii="Arial" w:eastAsia="Arial" w:hAnsi="Arial" w:cs="Arial"/>
          <w:sz w:val="24"/>
          <w:szCs w:val="24"/>
          <w:lang w:val="es-MX"/>
        </w:rPr>
        <w:t xml:space="preserve">l sector social </w:t>
      </w:r>
      <w:r w:rsidR="2DC671A7" w:rsidRPr="00B26C87">
        <w:rPr>
          <w:rFonts w:ascii="Arial" w:eastAsia="Arial" w:hAnsi="Arial" w:cs="Arial"/>
          <w:sz w:val="24"/>
          <w:szCs w:val="24"/>
          <w:lang w:val="es-419"/>
        </w:rPr>
        <w:t>en Seguridad Pública</w:t>
      </w:r>
      <w:r w:rsidRPr="00B26C87">
        <w:rPr>
          <w:rFonts w:ascii="Arial" w:eastAsia="Arial" w:hAnsi="Arial" w:cs="Arial"/>
          <w:sz w:val="24"/>
          <w:szCs w:val="24"/>
          <w:lang w:val="es-MX"/>
        </w:rPr>
        <w:t>,</w:t>
      </w:r>
      <w:r w:rsidRPr="00672EA9">
        <w:rPr>
          <w:rFonts w:ascii="Arial" w:eastAsia="Arial" w:hAnsi="Arial" w:cs="Arial"/>
          <w:sz w:val="24"/>
          <w:szCs w:val="24"/>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672EA9">
        <w:rPr>
          <w:rFonts w:ascii="Arial" w:eastAsia="Arial" w:hAnsi="Arial" w:cs="Arial"/>
          <w:sz w:val="24"/>
          <w:szCs w:val="24"/>
          <w:lang w:val="es-419"/>
        </w:rPr>
        <w:t xml:space="preserve">2.2.1.2.4.2.9. del Decreto 1082 de 2015, adicionado </w:t>
      </w:r>
      <w:r w:rsidRPr="00672EA9">
        <w:rPr>
          <w:rFonts w:ascii="Arial" w:eastAsia="Arial" w:hAnsi="Arial" w:cs="Arial"/>
          <w:sz w:val="24"/>
          <w:szCs w:val="24"/>
          <w:lang w:val="es-MX"/>
        </w:rPr>
        <w:t xml:space="preserve">por el Decreto 680 de 2021. </w:t>
      </w:r>
    </w:p>
    <w:p w14:paraId="3FFD8EA5" w14:textId="77777777" w:rsidR="00EC153F" w:rsidRPr="00672EA9" w:rsidRDefault="00EC153F" w:rsidP="00EC153F">
      <w:pPr>
        <w:spacing w:after="0" w:line="240" w:lineRule="auto"/>
        <w:jc w:val="both"/>
        <w:rPr>
          <w:rFonts w:ascii="Arial" w:eastAsia="Arial" w:hAnsi="Arial" w:cs="Arial"/>
          <w:bCs/>
          <w:sz w:val="24"/>
          <w:szCs w:val="24"/>
          <w:lang w:val="es-MX"/>
        </w:rPr>
      </w:pPr>
    </w:p>
    <w:p w14:paraId="7D5633F8" w14:textId="77777777" w:rsidR="00EC153F" w:rsidRPr="00672EA9" w:rsidRDefault="00EC153F" w:rsidP="07FA77B4">
      <w:pPr>
        <w:spacing w:after="0" w:line="240" w:lineRule="auto"/>
        <w:jc w:val="both"/>
        <w:rPr>
          <w:rFonts w:ascii="Arial" w:eastAsia="Arial" w:hAnsi="Arial" w:cs="Arial"/>
          <w:sz w:val="24"/>
          <w:szCs w:val="24"/>
          <w:lang w:val="es-MX"/>
        </w:rPr>
      </w:pPr>
      <w:r w:rsidRPr="00672EA9">
        <w:rPr>
          <w:rFonts w:ascii="Arial" w:eastAsia="Arial" w:hAnsi="Arial" w:cs="Arial"/>
          <w:sz w:val="24"/>
          <w:szCs w:val="24"/>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0672EA9">
        <w:rPr>
          <w:rFonts w:ascii="Arial" w:eastAsia="Arial" w:hAnsi="Arial" w:cs="Arial"/>
          <w:sz w:val="24"/>
          <w:szCs w:val="24"/>
          <w:lang w:val="es-MX"/>
        </w:rPr>
        <w:t xml:space="preserve">l sector social </w:t>
      </w:r>
      <w:r w:rsidR="48A5D8A1" w:rsidRPr="00672EA9">
        <w:rPr>
          <w:rFonts w:ascii="Arial" w:eastAsia="Arial" w:hAnsi="Arial" w:cs="Arial"/>
          <w:sz w:val="24"/>
          <w:szCs w:val="24"/>
          <w:lang w:val="es-419"/>
        </w:rPr>
        <w:t xml:space="preserve">en </w:t>
      </w:r>
      <w:r w:rsidR="48A5D8A1" w:rsidRPr="00B26C87">
        <w:rPr>
          <w:rFonts w:ascii="Arial" w:eastAsia="Arial" w:hAnsi="Arial" w:cs="Arial"/>
          <w:sz w:val="24"/>
          <w:szCs w:val="24"/>
          <w:lang w:val="es-419"/>
        </w:rPr>
        <w:t>Seguridad Pública</w:t>
      </w:r>
      <w:r w:rsidRPr="00B26C87">
        <w:rPr>
          <w:rFonts w:ascii="Arial" w:eastAsia="Arial" w:hAnsi="Arial" w:cs="Arial"/>
          <w:sz w:val="24"/>
          <w:szCs w:val="24"/>
          <w:lang w:val="es-MX"/>
        </w:rPr>
        <w:t>.</w:t>
      </w:r>
      <w:r w:rsidRPr="00672EA9">
        <w:rPr>
          <w:rFonts w:ascii="Arial" w:eastAsia="Arial" w:hAnsi="Arial" w:cs="Arial"/>
          <w:sz w:val="24"/>
          <w:szCs w:val="24"/>
          <w:lang w:val="es-MX"/>
        </w:rPr>
        <w:t xml:space="preserve"> </w:t>
      </w:r>
    </w:p>
    <w:p w14:paraId="6F14A934" w14:textId="77777777" w:rsidR="00EC153F" w:rsidRPr="00672EA9" w:rsidRDefault="00EC153F" w:rsidP="00EC153F">
      <w:pPr>
        <w:spacing w:after="0" w:line="240" w:lineRule="auto"/>
        <w:jc w:val="both"/>
        <w:rPr>
          <w:rFonts w:ascii="Arial" w:eastAsia="Arial" w:hAnsi="Arial" w:cs="Arial"/>
          <w:bCs/>
          <w:sz w:val="24"/>
          <w:szCs w:val="24"/>
          <w:lang w:val="es-MX"/>
        </w:rPr>
      </w:pPr>
    </w:p>
    <w:p w14:paraId="06AC1054" w14:textId="77777777" w:rsidR="00EC153F" w:rsidRPr="00672EA9" w:rsidRDefault="00EC153F" w:rsidP="00EC153F">
      <w:pPr>
        <w:spacing w:after="0" w:line="240" w:lineRule="auto"/>
        <w:jc w:val="both"/>
        <w:rPr>
          <w:rFonts w:ascii="Arial" w:eastAsia="Arial" w:hAnsi="Arial" w:cs="Arial"/>
          <w:sz w:val="24"/>
          <w:szCs w:val="24"/>
          <w:lang w:val="es-MX"/>
        </w:rPr>
      </w:pPr>
      <w:r w:rsidRPr="00672EA9">
        <w:rPr>
          <w:rFonts w:ascii="Arial" w:eastAsia="Arial" w:hAnsi="Arial" w:cs="Arial"/>
          <w:sz w:val="24"/>
          <w:szCs w:val="24"/>
          <w:lang w:val="es-MX"/>
        </w:rPr>
        <w:t xml:space="preserve">Para determinar los bienes nacionales relevantes, la Entidad tendrá en cuenta tanto los </w:t>
      </w:r>
      <w:r w:rsidRPr="00672EA9">
        <w:rPr>
          <w:rFonts w:ascii="Arial" w:eastAsia="Arial" w:hAnsi="Arial" w:cs="Arial"/>
          <w:i/>
          <w:iCs/>
          <w:sz w:val="24"/>
          <w:szCs w:val="24"/>
          <w:lang w:val="es-MX"/>
        </w:rPr>
        <w:t>insumos</w:t>
      </w:r>
      <w:r w:rsidRPr="00672EA9">
        <w:rPr>
          <w:rFonts w:ascii="Arial" w:eastAsia="Arial" w:hAnsi="Arial" w:cs="Arial"/>
          <w:sz w:val="24"/>
          <w:szCs w:val="24"/>
          <w:lang w:val="es-MX"/>
        </w:rPr>
        <w:t xml:space="preserve"> como los materiales producidos con dichos insumos, tal como se presenta de forma enunciativa a continuación: </w:t>
      </w:r>
    </w:p>
    <w:p w14:paraId="11FB114E" w14:textId="77777777" w:rsidR="07FA77B4" w:rsidRPr="00672EA9" w:rsidRDefault="07FA77B4" w:rsidP="07FA77B4">
      <w:pPr>
        <w:spacing w:after="0" w:line="240" w:lineRule="auto"/>
        <w:jc w:val="both"/>
        <w:rPr>
          <w:rFonts w:ascii="Arial" w:eastAsia="Verdana" w:hAnsi="Arial" w:cs="Arial"/>
          <w:color w:val="000000" w:themeColor="text1"/>
          <w:sz w:val="24"/>
          <w:szCs w:val="24"/>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60"/>
        <w:gridCol w:w="2268"/>
        <w:gridCol w:w="4456"/>
      </w:tblGrid>
      <w:tr w:rsidR="07FA77B4" w:rsidRPr="00A9425A" w14:paraId="63A82242" w14:textId="77777777" w:rsidTr="002D01EB">
        <w:trPr>
          <w:trHeight w:val="522"/>
        </w:trPr>
        <w:tc>
          <w:tcPr>
            <w:tcW w:w="226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8C67FFD" w14:textId="77777777" w:rsidR="00853BEE" w:rsidRPr="00A9425A" w:rsidRDefault="00411747" w:rsidP="00672EA9">
            <w:pPr>
              <w:jc w:val="center"/>
              <w:rPr>
                <w:rFonts w:ascii="Arial" w:hAnsi="Arial" w:cs="Arial"/>
                <w:b/>
                <w:bCs/>
                <w:sz w:val="20"/>
                <w:szCs w:val="20"/>
              </w:rPr>
            </w:pPr>
            <w:r w:rsidRPr="00A9425A">
              <w:rPr>
                <w:rFonts w:ascii="Arial" w:hAnsi="Arial" w:cs="Arial"/>
                <w:b/>
                <w:bCs/>
                <w:sz w:val="20"/>
                <w:szCs w:val="20"/>
              </w:rPr>
              <w:t>TIPO DE INFRAESTRUCTURA DEL SECTOR SOCIAL</w:t>
            </w:r>
          </w:p>
        </w:tc>
        <w:tc>
          <w:tcPr>
            <w:tcW w:w="672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228D60B" w14:textId="77777777" w:rsidR="00853BEE" w:rsidRPr="00A9425A" w:rsidRDefault="00411747" w:rsidP="00672EA9">
            <w:pPr>
              <w:jc w:val="center"/>
              <w:rPr>
                <w:rFonts w:ascii="Arial" w:hAnsi="Arial" w:cs="Arial"/>
                <w:b/>
                <w:bCs/>
                <w:sz w:val="20"/>
                <w:szCs w:val="20"/>
              </w:rPr>
            </w:pPr>
            <w:r w:rsidRPr="00A9425A">
              <w:rPr>
                <w:rFonts w:ascii="Arial" w:hAnsi="Arial" w:cs="Arial"/>
                <w:b/>
                <w:bCs/>
                <w:sz w:val="20"/>
                <w:szCs w:val="20"/>
              </w:rPr>
              <w:t>LISTADO DE BIENES COLOMBIANOS RELEVANTES SECTOR SOCIAL</w:t>
            </w:r>
          </w:p>
        </w:tc>
      </w:tr>
      <w:tr w:rsidR="07FA77B4" w:rsidRPr="00A9425A" w14:paraId="5C1A4C9E" w14:textId="77777777" w:rsidTr="002D01EB">
        <w:trPr>
          <w:trHeight w:val="560"/>
        </w:trPr>
        <w:tc>
          <w:tcPr>
            <w:tcW w:w="2260" w:type="dxa"/>
            <w:vMerge/>
            <w:tcBorders>
              <w:left w:val="single" w:sz="0" w:space="0" w:color="auto"/>
              <w:bottom w:val="single" w:sz="0" w:space="0" w:color="auto"/>
              <w:right w:val="single" w:sz="0" w:space="0" w:color="auto"/>
            </w:tcBorders>
            <w:vAlign w:val="center"/>
          </w:tcPr>
          <w:p w14:paraId="44373C02" w14:textId="77777777" w:rsidR="005D0C34" w:rsidRPr="00A9425A" w:rsidRDefault="005D0C34" w:rsidP="00672EA9">
            <w:pPr>
              <w:jc w:val="center"/>
              <w:rPr>
                <w:rFonts w:ascii="Arial" w:hAnsi="Arial" w:cs="Arial"/>
                <w:b/>
                <w:bCs/>
                <w:sz w:val="20"/>
                <w:szCs w:val="20"/>
              </w:rPr>
            </w:pPr>
          </w:p>
        </w:tc>
        <w:tc>
          <w:tcPr>
            <w:tcW w:w="2268"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605E023" w14:textId="77777777" w:rsidR="00853BEE" w:rsidRPr="00A9425A" w:rsidRDefault="00411747" w:rsidP="00672EA9">
            <w:pPr>
              <w:jc w:val="center"/>
              <w:rPr>
                <w:rFonts w:ascii="Arial" w:hAnsi="Arial" w:cs="Arial"/>
                <w:b/>
                <w:bCs/>
                <w:sz w:val="20"/>
                <w:szCs w:val="20"/>
              </w:rPr>
            </w:pPr>
            <w:r w:rsidRPr="00A9425A">
              <w:rPr>
                <w:rFonts w:ascii="Arial" w:hAnsi="Arial" w:cs="Arial"/>
                <w:b/>
                <w:bCs/>
                <w:sz w:val="20"/>
                <w:szCs w:val="20"/>
              </w:rPr>
              <w:t>Insumos requeridos para el proyecto</w:t>
            </w:r>
          </w:p>
        </w:tc>
        <w:tc>
          <w:tcPr>
            <w:tcW w:w="4456"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7A745629" w14:textId="77777777" w:rsidR="00853BEE" w:rsidRPr="00A9425A" w:rsidRDefault="00411747" w:rsidP="00672EA9">
            <w:pPr>
              <w:jc w:val="center"/>
              <w:rPr>
                <w:rFonts w:ascii="Arial" w:hAnsi="Arial" w:cs="Arial"/>
                <w:b/>
                <w:bCs/>
                <w:sz w:val="20"/>
                <w:szCs w:val="20"/>
              </w:rPr>
            </w:pPr>
            <w:r w:rsidRPr="00A9425A">
              <w:rPr>
                <w:rFonts w:ascii="Arial" w:hAnsi="Arial" w:cs="Arial"/>
                <w:b/>
                <w:bCs/>
                <w:sz w:val="20"/>
                <w:szCs w:val="20"/>
              </w:rPr>
              <w:t>Elementos o materiales producidos / suministrados requeridos para el proyecto</w:t>
            </w:r>
          </w:p>
        </w:tc>
      </w:tr>
      <w:tr w:rsidR="00672EA9" w:rsidRPr="00A9425A" w14:paraId="7633F25A" w14:textId="77777777" w:rsidTr="00A9425A">
        <w:trPr>
          <w:trHeight w:val="300"/>
        </w:trPr>
        <w:tc>
          <w:tcPr>
            <w:tcW w:w="226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77FA2EA0" w14:textId="77777777" w:rsidR="00672EA9" w:rsidRPr="00A9425A" w:rsidRDefault="00672EA9" w:rsidP="00672EA9">
            <w:pPr>
              <w:rPr>
                <w:rFonts w:ascii="Arial" w:hAnsi="Arial" w:cs="Arial"/>
                <w:sz w:val="20"/>
                <w:szCs w:val="20"/>
              </w:rPr>
            </w:pPr>
            <w:r w:rsidRPr="00A9425A">
              <w:rPr>
                <w:rFonts w:ascii="Arial" w:hAnsi="Arial" w:cs="Arial"/>
                <w:sz w:val="20"/>
                <w:szCs w:val="20"/>
              </w:rPr>
              <w:t>1. OBRAS EN INFRAESTRUCTURA INSTITUCIONAL – SEGURIDAD PÚBLICA</w:t>
            </w:r>
          </w:p>
        </w:tc>
        <w:tc>
          <w:tcPr>
            <w:tcW w:w="226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DB992C" w14:textId="373FA7AA" w:rsidR="00672EA9" w:rsidRPr="00A9425A" w:rsidRDefault="00672EA9" w:rsidP="00672EA9">
            <w:pPr>
              <w:rPr>
                <w:rFonts w:ascii="Arial" w:hAnsi="Arial" w:cs="Arial"/>
                <w:sz w:val="20"/>
                <w:szCs w:val="20"/>
              </w:rPr>
            </w:pPr>
            <w:r w:rsidRPr="00A9425A">
              <w:rPr>
                <w:rFonts w:ascii="Arial" w:hAnsi="Arial" w:cs="Arial"/>
                <w:sz w:val="20"/>
                <w:szCs w:val="20"/>
              </w:rPr>
              <w:t>Pintura Coraza</w:t>
            </w:r>
          </w:p>
        </w:tc>
        <w:tc>
          <w:tcPr>
            <w:tcW w:w="4456"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A90204D" w14:textId="2215088F" w:rsidR="00672EA9" w:rsidRPr="00A9425A" w:rsidRDefault="00784527" w:rsidP="00672EA9">
            <w:pPr>
              <w:rPr>
                <w:rFonts w:ascii="Arial" w:hAnsi="Arial" w:cs="Arial"/>
                <w:sz w:val="20"/>
                <w:szCs w:val="20"/>
              </w:rPr>
            </w:pPr>
            <w:r w:rsidRPr="00A9425A">
              <w:rPr>
                <w:rFonts w:ascii="Arial" w:hAnsi="Arial" w:cs="Arial"/>
                <w:sz w:val="20"/>
                <w:szCs w:val="20"/>
              </w:rPr>
              <w:t>Pintura exterior para fachada, tipo coraza o similar</w:t>
            </w:r>
          </w:p>
        </w:tc>
      </w:tr>
      <w:tr w:rsidR="00672EA9" w:rsidRPr="00A9425A" w14:paraId="5636806D" w14:textId="77777777" w:rsidTr="00A9425A">
        <w:trPr>
          <w:trHeight w:val="300"/>
        </w:trPr>
        <w:tc>
          <w:tcPr>
            <w:tcW w:w="2260" w:type="dxa"/>
            <w:vMerge/>
            <w:tcBorders>
              <w:left w:val="single" w:sz="0" w:space="0" w:color="auto"/>
              <w:bottom w:val="single" w:sz="0" w:space="0" w:color="auto"/>
              <w:right w:val="single" w:sz="0" w:space="0" w:color="auto"/>
            </w:tcBorders>
            <w:vAlign w:val="center"/>
          </w:tcPr>
          <w:p w14:paraId="41E5525E" w14:textId="77777777" w:rsidR="00672EA9" w:rsidRPr="00A9425A" w:rsidRDefault="00672EA9" w:rsidP="00672EA9">
            <w:pPr>
              <w:rPr>
                <w:rFonts w:ascii="Arial" w:hAnsi="Arial" w:cs="Arial"/>
                <w:sz w:val="20"/>
                <w:szCs w:val="20"/>
              </w:rPr>
            </w:pPr>
          </w:p>
        </w:tc>
        <w:tc>
          <w:tcPr>
            <w:tcW w:w="226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595BABD" w14:textId="478F9DD7" w:rsidR="00672EA9" w:rsidRPr="00A9425A" w:rsidRDefault="00672EA9" w:rsidP="00672EA9">
            <w:pPr>
              <w:rPr>
                <w:rFonts w:ascii="Arial" w:hAnsi="Arial" w:cs="Arial"/>
                <w:sz w:val="20"/>
                <w:szCs w:val="20"/>
              </w:rPr>
            </w:pPr>
            <w:r w:rsidRPr="00A9425A">
              <w:rPr>
                <w:rFonts w:ascii="Arial" w:hAnsi="Arial" w:cs="Arial"/>
                <w:sz w:val="20"/>
                <w:szCs w:val="20"/>
              </w:rPr>
              <w:t>Pintura tipo 1A</w:t>
            </w:r>
          </w:p>
        </w:tc>
        <w:tc>
          <w:tcPr>
            <w:tcW w:w="4456"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C29AF4A" w14:textId="4F1FD8A2" w:rsidR="00672EA9" w:rsidRPr="00A9425A" w:rsidRDefault="00784527" w:rsidP="00672EA9">
            <w:pPr>
              <w:rPr>
                <w:rFonts w:ascii="Arial" w:hAnsi="Arial" w:cs="Arial"/>
                <w:sz w:val="20"/>
                <w:szCs w:val="20"/>
              </w:rPr>
            </w:pPr>
            <w:r w:rsidRPr="00A9425A">
              <w:rPr>
                <w:rFonts w:ascii="Arial" w:hAnsi="Arial" w:cs="Arial"/>
                <w:sz w:val="20"/>
                <w:szCs w:val="20"/>
              </w:rPr>
              <w:t>Pintura interiores, tipo 1A o similar</w:t>
            </w:r>
          </w:p>
        </w:tc>
      </w:tr>
      <w:tr w:rsidR="00B26C87" w:rsidRPr="00A9425A" w14:paraId="79D0437E" w14:textId="77777777" w:rsidTr="00B26C87">
        <w:trPr>
          <w:trHeight w:val="344"/>
        </w:trPr>
        <w:tc>
          <w:tcPr>
            <w:tcW w:w="2260" w:type="dxa"/>
            <w:vMerge/>
            <w:tcBorders>
              <w:left w:val="single" w:sz="0" w:space="0" w:color="auto"/>
              <w:right w:val="single" w:sz="0" w:space="0" w:color="auto"/>
            </w:tcBorders>
            <w:vAlign w:val="center"/>
          </w:tcPr>
          <w:p w14:paraId="03E9A793" w14:textId="77777777" w:rsidR="00B26C87" w:rsidRPr="00A9425A" w:rsidRDefault="00B26C87" w:rsidP="00672EA9">
            <w:pPr>
              <w:rPr>
                <w:rFonts w:ascii="Arial" w:hAnsi="Arial" w:cs="Arial"/>
                <w:sz w:val="20"/>
                <w:szCs w:val="20"/>
              </w:rPr>
            </w:pPr>
          </w:p>
        </w:tc>
        <w:tc>
          <w:tcPr>
            <w:tcW w:w="2268" w:type="dxa"/>
            <w:tcBorders>
              <w:top w:val="single" w:sz="6" w:space="0" w:color="auto"/>
              <w:left w:val="single" w:sz="6" w:space="0" w:color="auto"/>
              <w:right w:val="single" w:sz="6" w:space="0" w:color="auto"/>
            </w:tcBorders>
            <w:tcMar>
              <w:left w:w="60" w:type="dxa"/>
              <w:right w:w="60" w:type="dxa"/>
            </w:tcMar>
            <w:vAlign w:val="bottom"/>
          </w:tcPr>
          <w:p w14:paraId="35CE5AF1" w14:textId="20D4DEAF" w:rsidR="00B26C87" w:rsidRPr="00A9425A" w:rsidRDefault="00B26C87" w:rsidP="00672EA9">
            <w:pPr>
              <w:rPr>
                <w:rFonts w:ascii="Arial" w:hAnsi="Arial" w:cs="Arial"/>
                <w:sz w:val="20"/>
                <w:szCs w:val="20"/>
              </w:rPr>
            </w:pPr>
            <w:r>
              <w:rPr>
                <w:rFonts w:ascii="Arial" w:hAnsi="Arial" w:cs="Arial"/>
                <w:sz w:val="20"/>
                <w:szCs w:val="20"/>
              </w:rPr>
              <w:t>Drywall</w:t>
            </w:r>
          </w:p>
        </w:tc>
        <w:tc>
          <w:tcPr>
            <w:tcW w:w="4456" w:type="dxa"/>
            <w:tcBorders>
              <w:top w:val="single" w:sz="6" w:space="0" w:color="auto"/>
              <w:left w:val="single" w:sz="6" w:space="0" w:color="auto"/>
              <w:right w:val="single" w:sz="6" w:space="0" w:color="auto"/>
            </w:tcBorders>
            <w:tcMar>
              <w:left w:w="60" w:type="dxa"/>
              <w:right w:w="60" w:type="dxa"/>
            </w:tcMar>
            <w:vAlign w:val="bottom"/>
          </w:tcPr>
          <w:p w14:paraId="48838D4B" w14:textId="4E25BF09" w:rsidR="00B26C87" w:rsidRPr="00A9425A" w:rsidRDefault="00B26C87" w:rsidP="00672EA9">
            <w:pPr>
              <w:rPr>
                <w:rFonts w:ascii="Arial" w:hAnsi="Arial" w:cs="Arial"/>
                <w:sz w:val="20"/>
                <w:szCs w:val="20"/>
              </w:rPr>
            </w:pPr>
            <w:r w:rsidRPr="007F2BE8">
              <w:rPr>
                <w:rFonts w:ascii="Arial" w:hAnsi="Arial" w:cs="Arial"/>
                <w:sz w:val="20"/>
                <w:szCs w:val="20"/>
              </w:rPr>
              <w:t>Cielo falso en Drywall incluye pintura vinilo tipo II</w:t>
            </w:r>
          </w:p>
        </w:tc>
      </w:tr>
    </w:tbl>
    <w:p w14:paraId="2D0A5AD7" w14:textId="77777777" w:rsidR="07FA77B4" w:rsidRPr="00672EA9" w:rsidRDefault="07FA77B4" w:rsidP="07FA77B4">
      <w:pPr>
        <w:tabs>
          <w:tab w:val="left" w:pos="1134"/>
        </w:tabs>
        <w:spacing w:after="0" w:line="240" w:lineRule="auto"/>
        <w:contextualSpacing/>
        <w:jc w:val="both"/>
        <w:rPr>
          <w:rFonts w:ascii="Arial" w:eastAsia="Arial" w:hAnsi="Arial" w:cs="Arial"/>
          <w:color w:val="000000" w:themeColor="text1"/>
          <w:sz w:val="24"/>
          <w:szCs w:val="24"/>
          <w:lang w:val="es-CO"/>
        </w:rPr>
      </w:pPr>
    </w:p>
    <w:p w14:paraId="014BC359" w14:textId="77777777" w:rsidR="00853BEE" w:rsidRPr="00672EA9" w:rsidRDefault="00411747" w:rsidP="00672EA9">
      <w:pPr>
        <w:jc w:val="both"/>
        <w:rPr>
          <w:rFonts w:ascii="Arial" w:hAnsi="Arial" w:cs="Arial"/>
          <w:sz w:val="20"/>
          <w:szCs w:val="20"/>
        </w:rPr>
      </w:pPr>
      <w:r w:rsidRPr="00672EA9">
        <w:rPr>
          <w:rFonts w:ascii="Arial" w:hAnsi="Arial" w:cs="Arial"/>
          <w:sz w:val="20"/>
          <w:szCs w:val="20"/>
        </w:rPr>
        <w:t>Nota para los estudios previos: La identificación anterior corresponde a los bienes e insumos que pueden sustentarse con el Documento Técnico y el Presupuesto Oficial. Los valores parciales, porcentajes de participación, porcentaje acumulado y determinación definitiva de bienes relevantes no se diligencian en esta etapa porque el Presupuesto Oficial suministrado contiene valores por actividad, pero no un desglose del costo de cada insumo o bien. Para aplicar los pasos 2 a 9 de la Matriz 4 se requiere el análisis de precios unitarios (APU) o desglose de materiales y costos.</w:t>
      </w:r>
    </w:p>
    <w:sectPr w:rsidR="00853BEE" w:rsidRPr="00672EA9">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A411E" w14:textId="77777777" w:rsidR="00C20212" w:rsidRDefault="00C20212" w:rsidP="00EC30DA">
      <w:pPr>
        <w:spacing w:after="0" w:line="240" w:lineRule="auto"/>
      </w:pPr>
      <w:r>
        <w:separator/>
      </w:r>
    </w:p>
  </w:endnote>
  <w:endnote w:type="continuationSeparator" w:id="0">
    <w:p w14:paraId="4C007C5A" w14:textId="77777777" w:rsidR="00C20212" w:rsidRDefault="00C20212"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B0414" w14:textId="77777777"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DAE80" w14:textId="77777777" w:rsidR="00C20212" w:rsidRDefault="00C20212" w:rsidP="00EC30DA">
      <w:pPr>
        <w:spacing w:after="0" w:line="240" w:lineRule="auto"/>
      </w:pPr>
      <w:r>
        <w:separator/>
      </w:r>
    </w:p>
  </w:footnote>
  <w:footnote w:type="continuationSeparator" w:id="0">
    <w:p w14:paraId="6FC82548" w14:textId="77777777" w:rsidR="00C20212" w:rsidRDefault="00C20212"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FC143"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6C5F065" w14:textId="77777777"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02A4305B" w14:textId="7777777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054543111">
    <w:abstractNumId w:val="0"/>
  </w:num>
  <w:num w:numId="2" w16cid:durableId="46690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24A4D"/>
    <w:rsid w:val="00127DAE"/>
    <w:rsid w:val="00152E47"/>
    <w:rsid w:val="002867D6"/>
    <w:rsid w:val="002D01EB"/>
    <w:rsid w:val="002F5209"/>
    <w:rsid w:val="00357C5E"/>
    <w:rsid w:val="003B3739"/>
    <w:rsid w:val="00411747"/>
    <w:rsid w:val="00440605"/>
    <w:rsid w:val="004854ED"/>
    <w:rsid w:val="004B71C6"/>
    <w:rsid w:val="00523D3E"/>
    <w:rsid w:val="0053313B"/>
    <w:rsid w:val="00583623"/>
    <w:rsid w:val="00583AE8"/>
    <w:rsid w:val="005D0C34"/>
    <w:rsid w:val="00605C12"/>
    <w:rsid w:val="00672EA9"/>
    <w:rsid w:val="0068540B"/>
    <w:rsid w:val="0069711A"/>
    <w:rsid w:val="0070380A"/>
    <w:rsid w:val="007434E5"/>
    <w:rsid w:val="00784527"/>
    <w:rsid w:val="007F2BE8"/>
    <w:rsid w:val="00851C6D"/>
    <w:rsid w:val="00853BEE"/>
    <w:rsid w:val="00862F10"/>
    <w:rsid w:val="00867B18"/>
    <w:rsid w:val="008A4831"/>
    <w:rsid w:val="008D62C7"/>
    <w:rsid w:val="008E0BB5"/>
    <w:rsid w:val="00921956"/>
    <w:rsid w:val="009544EA"/>
    <w:rsid w:val="00974AC8"/>
    <w:rsid w:val="00993777"/>
    <w:rsid w:val="009E1A9B"/>
    <w:rsid w:val="00A17713"/>
    <w:rsid w:val="00A76A0A"/>
    <w:rsid w:val="00A9425A"/>
    <w:rsid w:val="00AD46BF"/>
    <w:rsid w:val="00B1141A"/>
    <w:rsid w:val="00B26C87"/>
    <w:rsid w:val="00B9627F"/>
    <w:rsid w:val="00C20212"/>
    <w:rsid w:val="00CE23D6"/>
    <w:rsid w:val="00D72554"/>
    <w:rsid w:val="00DA4845"/>
    <w:rsid w:val="00DB3B1C"/>
    <w:rsid w:val="00EC153F"/>
    <w:rsid w:val="00EC30DA"/>
    <w:rsid w:val="00FB0866"/>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B11BF"/>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822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F35ACC26-343D-47BC-85C1-58D36BBB6EE3}">
  <ds:schemaRefs>
    <ds:schemaRef ds:uri="http://schemas.openxmlformats.org/officeDocument/2006/bibliography"/>
  </ds:schemaRefs>
</ds:datastoreItem>
</file>

<file path=customXml/itemProps3.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1497</Words>
  <Characters>8236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Osiris Rodriguez</cp:lastModifiedBy>
  <cp:revision>6</cp:revision>
  <cp:lastPrinted>2021-10-06T14:45:00Z</cp:lastPrinted>
  <dcterms:created xsi:type="dcterms:W3CDTF">2026-10-13T19:17:00Z</dcterms:created>
  <dcterms:modified xsi:type="dcterms:W3CDTF">2026-10-13T19:31:00Z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