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8C5F7" w14:textId="5FA8D2AE" w:rsidR="00646344" w:rsidRPr="009961AC" w:rsidRDefault="00646344" w:rsidP="009961AC">
      <w:pPr>
        <w:pStyle w:val="Ttulo"/>
        <w:rPr>
          <w:rFonts w:ascii="Arial" w:hAnsi="Arial" w:cs="Arial"/>
          <w:sz w:val="24"/>
          <w:szCs w:val="24"/>
          <w:lang w:val="es-ES"/>
        </w:rPr>
      </w:pPr>
      <w:r w:rsidRPr="009961AC">
        <w:rPr>
          <w:rFonts w:ascii="Arial" w:hAnsi="Arial" w:cs="Arial"/>
          <w:sz w:val="24"/>
          <w:szCs w:val="24"/>
          <w:lang w:val="es-ES"/>
        </w:rPr>
        <w:t>ANEXO 1 — ANEXO TÉCNICO</w:t>
      </w:r>
    </w:p>
    <w:p w14:paraId="48DF81C0" w14:textId="77777777" w:rsidR="00646344" w:rsidRPr="009961AC" w:rsidRDefault="00646344" w:rsidP="009961AC">
      <w:pPr>
        <w:rPr>
          <w:rFonts w:ascii="Arial" w:hAnsi="Arial" w:cs="Arial"/>
          <w:sz w:val="24"/>
          <w:szCs w:val="24"/>
          <w:lang w:val="es-ES"/>
        </w:rPr>
      </w:pPr>
    </w:p>
    <w:p w14:paraId="141F717D" w14:textId="77777777" w:rsidR="00646344" w:rsidRPr="009961AC" w:rsidRDefault="00646344" w:rsidP="009961AC">
      <w:pPr>
        <w:pStyle w:val="Ttulo1"/>
        <w:rPr>
          <w:rFonts w:ascii="Arial" w:hAnsi="Arial" w:cs="Arial"/>
          <w:sz w:val="24"/>
          <w:szCs w:val="24"/>
        </w:rPr>
      </w:pPr>
      <w:r w:rsidRPr="009961AC">
        <w:rPr>
          <w:rFonts w:ascii="Arial" w:hAnsi="Arial" w:cs="Arial"/>
          <w:sz w:val="24"/>
          <w:szCs w:val="24"/>
        </w:rPr>
        <w:t>Descripción del proyecto</w:t>
      </w:r>
    </w:p>
    <w:p w14:paraId="155193DE" w14:textId="77777777" w:rsidR="00646344" w:rsidRPr="009961AC" w:rsidRDefault="00646344" w:rsidP="009961AC">
      <w:pPr>
        <w:rPr>
          <w:rFonts w:ascii="Arial" w:hAnsi="Arial" w:cs="Arial"/>
          <w:sz w:val="24"/>
          <w:szCs w:val="24"/>
        </w:rPr>
      </w:pPr>
    </w:p>
    <w:p w14:paraId="75A25BC0" w14:textId="77777777" w:rsidR="0011776A" w:rsidRPr="009961AC" w:rsidRDefault="00646344" w:rsidP="009961AC">
      <w:pPr>
        <w:rPr>
          <w:rFonts w:ascii="Arial" w:hAnsi="Arial" w:cs="Arial"/>
          <w:sz w:val="24"/>
          <w:szCs w:val="24"/>
        </w:rPr>
      </w:pPr>
      <w:r w:rsidRPr="009961AC">
        <w:rPr>
          <w:rFonts w:ascii="Arial" w:hAnsi="Arial" w:cs="Arial"/>
          <w:sz w:val="24"/>
          <w:szCs w:val="24"/>
        </w:rPr>
        <w:t>El proyecto corresponde al mantenimiento de las instalaciones de la Policía Nacional – Estación San Cayetano, ubicada en el corregimiento de San Cayetano, municipio de San Juan Nepomuceno, Bolívar. La intervención comprende actividades de mantenimiento y adecuación de muros, fachadas, pintura interior y exterior, cielo falso en drywall, puertas y clósets, divisiones en aluminio y acrílico, cubierta, aparatos sanitarios, instalaciones eléctricas, luminarias, aires acondicionados, planta eléctrica, tablero de control y ventanería.</w:t>
      </w:r>
      <w:r w:rsidRPr="009961AC">
        <w:rPr>
          <w:rFonts w:ascii="Arial" w:hAnsi="Arial" w:cs="Arial"/>
          <w:sz w:val="24"/>
          <w:szCs w:val="24"/>
        </w:rPr>
        <w:br/>
      </w:r>
      <w:r w:rsidRPr="009961AC">
        <w:rPr>
          <w:rFonts w:ascii="Arial" w:hAnsi="Arial" w:cs="Arial"/>
          <w:sz w:val="24"/>
          <w:szCs w:val="24"/>
        </w:rPr>
        <w:br/>
        <w:t>El proyecto se desarrolla sobre una infraestructura institucional existente y busca atender deterioros asociados al uso y a la exposición a lluvia, radiación solar y viento, con el propósito de mejorar las condiciones de seguridad, funcionalidad, conservación y confort de las instalaciones.</w:t>
      </w:r>
    </w:p>
    <w:p w14:paraId="70A6C61D" w14:textId="77777777" w:rsidR="0011776A" w:rsidRPr="009961AC" w:rsidRDefault="0011776A" w:rsidP="009961AC">
      <w:pPr>
        <w:rPr>
          <w:rFonts w:ascii="Arial" w:hAnsi="Arial" w:cs="Arial"/>
          <w:sz w:val="24"/>
          <w:szCs w:val="24"/>
          <w:highlight w:val="lightGray"/>
        </w:rPr>
      </w:pPr>
    </w:p>
    <w:p w14:paraId="362D45FB" w14:textId="77777777" w:rsidR="00646344" w:rsidRPr="009961AC" w:rsidRDefault="00C35D5C" w:rsidP="009961AC">
      <w:pPr>
        <w:pStyle w:val="Ttulo1"/>
        <w:rPr>
          <w:rFonts w:ascii="Arial" w:hAnsi="Arial" w:cs="Arial"/>
          <w:sz w:val="24"/>
          <w:szCs w:val="24"/>
        </w:rPr>
      </w:pPr>
      <w:r w:rsidRPr="009961AC">
        <w:rPr>
          <w:rFonts w:ascii="Arial" w:hAnsi="Arial" w:cs="Arial"/>
          <w:sz w:val="24"/>
          <w:szCs w:val="24"/>
        </w:rPr>
        <w:t>Descripción de las condiciones actuales a intervenir</w:t>
      </w:r>
    </w:p>
    <w:p w14:paraId="01E27CF0" w14:textId="77777777" w:rsidR="00646344" w:rsidRPr="009961AC" w:rsidRDefault="00646344" w:rsidP="009961AC">
      <w:pPr>
        <w:rPr>
          <w:rFonts w:ascii="Arial" w:hAnsi="Arial" w:cs="Arial"/>
          <w:sz w:val="24"/>
          <w:szCs w:val="24"/>
        </w:rPr>
      </w:pPr>
    </w:p>
    <w:p w14:paraId="312203E8" w14:textId="3CA59FBF" w:rsidR="009961AC" w:rsidRDefault="00646344" w:rsidP="009961AC">
      <w:pPr>
        <w:rPr>
          <w:rFonts w:ascii="Arial" w:hAnsi="Arial" w:cs="Arial"/>
          <w:sz w:val="24"/>
          <w:szCs w:val="24"/>
        </w:rPr>
      </w:pPr>
      <w:r w:rsidRPr="009961AC">
        <w:rPr>
          <w:rFonts w:ascii="Arial" w:hAnsi="Arial" w:cs="Arial"/>
          <w:sz w:val="24"/>
          <w:szCs w:val="24"/>
        </w:rPr>
        <w:t>La Estación de Policía presenta necesidades de mantenimiento preventivo y correctivo derivadas del uso, desgaste y exposición a condiciones naturales. Se identifican deterioros en muros de fachada e internos, cielos rasos, puertas y clósets, sistemas eléctricos, luminarias, instalaciones hidrosanitarias, sistemas de drenaje de aires acondicionados, cubierta y ventaner</w:t>
      </w:r>
      <w:r w:rsidR="0091508F">
        <w:rPr>
          <w:rFonts w:ascii="Arial" w:hAnsi="Arial" w:cs="Arial"/>
          <w:sz w:val="24"/>
          <w:szCs w:val="24"/>
        </w:rPr>
        <w:t>i</w:t>
      </w:r>
      <w:r w:rsidRPr="009961AC">
        <w:rPr>
          <w:rFonts w:ascii="Arial" w:hAnsi="Arial" w:cs="Arial"/>
          <w:sz w:val="24"/>
          <w:szCs w:val="24"/>
        </w:rPr>
        <w:t>a.</w:t>
      </w:r>
    </w:p>
    <w:p w14:paraId="68DFB2FD" w14:textId="00FCA4CA" w:rsidR="0081719E" w:rsidRPr="009961AC" w:rsidRDefault="00646344" w:rsidP="009961AC">
      <w:pPr>
        <w:rPr>
          <w:rFonts w:ascii="Arial" w:hAnsi="Arial" w:cs="Arial"/>
          <w:sz w:val="24"/>
          <w:szCs w:val="24"/>
        </w:rPr>
      </w:pPr>
      <w:r w:rsidRPr="009961AC">
        <w:rPr>
          <w:rFonts w:ascii="Arial" w:hAnsi="Arial" w:cs="Arial"/>
          <w:sz w:val="24"/>
          <w:szCs w:val="24"/>
        </w:rPr>
        <w:br/>
        <w:t>Las intervenciones contempladas corresponden al mantenimiento y adecuación de las áreas existentes de la Estación San Cayetano, de acuerdo con las actividades y cantidades establecidas en el presupuesto del proyecto.</w:t>
      </w:r>
    </w:p>
    <w:p w14:paraId="68E28FC4" w14:textId="77777777" w:rsidR="0081719E" w:rsidRPr="009961AC" w:rsidRDefault="0081719E" w:rsidP="009961AC">
      <w:pPr>
        <w:rPr>
          <w:rFonts w:ascii="Arial" w:hAnsi="Arial" w:cs="Arial"/>
          <w:sz w:val="24"/>
          <w:szCs w:val="24"/>
          <w:highlight w:val="lightGray"/>
        </w:rPr>
      </w:pPr>
    </w:p>
    <w:p w14:paraId="70517D8F" w14:textId="77777777" w:rsidR="00646344" w:rsidRPr="009961AC" w:rsidRDefault="00646344" w:rsidP="009961AC">
      <w:pPr>
        <w:pStyle w:val="Ttulo2"/>
        <w:rPr>
          <w:rFonts w:ascii="Arial" w:hAnsi="Arial" w:cs="Arial"/>
          <w:sz w:val="24"/>
          <w:szCs w:val="24"/>
        </w:rPr>
      </w:pPr>
      <w:r w:rsidRPr="009961AC">
        <w:rPr>
          <w:rFonts w:ascii="Arial" w:hAnsi="Arial" w:cs="Arial"/>
          <w:sz w:val="24"/>
          <w:szCs w:val="24"/>
        </w:rPr>
        <w:t xml:space="preserve">Localización </w:t>
      </w:r>
    </w:p>
    <w:p w14:paraId="014AC267" w14:textId="77777777" w:rsidR="00646344" w:rsidRPr="009961AC" w:rsidRDefault="00646344" w:rsidP="009961AC">
      <w:pPr>
        <w:rPr>
          <w:rFonts w:ascii="Arial" w:hAnsi="Arial" w:cs="Arial"/>
          <w:sz w:val="24"/>
          <w:szCs w:val="24"/>
        </w:rPr>
      </w:pPr>
    </w:p>
    <w:p w14:paraId="115D7187" w14:textId="77777777" w:rsidR="00646344" w:rsidRPr="009961AC" w:rsidRDefault="00646344" w:rsidP="009961AC">
      <w:pPr>
        <w:rPr>
          <w:rFonts w:ascii="Arial" w:hAnsi="Arial" w:cs="Arial"/>
          <w:sz w:val="24"/>
          <w:szCs w:val="24"/>
        </w:rPr>
      </w:pPr>
      <w:r w:rsidRPr="009961AC">
        <w:rPr>
          <w:rFonts w:ascii="Arial" w:hAnsi="Arial" w:cs="Arial"/>
          <w:sz w:val="24"/>
          <w:szCs w:val="24"/>
        </w:rPr>
        <w:t>Figura 1.1. Localización del corregimiento de San Cayetano y ubicación de la Estación de Policía San Cayetano.</w:t>
      </w:r>
    </w:p>
    <w:p w14:paraId="48D8FE7A" w14:textId="77777777" w:rsidR="00923D5A" w:rsidRPr="009961AC" w:rsidRDefault="00C2681A" w:rsidP="009961AC">
      <w:pPr>
        <w:jc w:val="center"/>
        <w:rPr>
          <w:rFonts w:ascii="Arial" w:hAnsi="Arial" w:cs="Arial"/>
          <w:sz w:val="24"/>
          <w:szCs w:val="24"/>
        </w:rPr>
      </w:pPr>
      <w:r w:rsidRPr="009961AC">
        <w:rPr>
          <w:rFonts w:ascii="Arial" w:hAnsi="Arial" w:cs="Arial"/>
          <w:noProof/>
          <w:sz w:val="24"/>
          <w:szCs w:val="24"/>
        </w:rPr>
        <w:lastRenderedPageBreak/>
        <w:drawing>
          <wp:inline distT="0" distB="0" distL="0" distR="0" wp14:anchorId="25C8C26D" wp14:editId="21D79416">
            <wp:extent cx="5303520" cy="48839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a_san_cayetano.png"/>
                    <pic:cNvPicPr/>
                  </pic:nvPicPr>
                  <pic:blipFill>
                    <a:blip r:embed="rId11"/>
                    <a:stretch>
                      <a:fillRect/>
                    </a:stretch>
                  </pic:blipFill>
                  <pic:spPr>
                    <a:xfrm>
                      <a:off x="0" y="0"/>
                      <a:ext cx="5303520" cy="4883901"/>
                    </a:xfrm>
                    <a:prstGeom prst="rect">
                      <a:avLst/>
                    </a:prstGeom>
                  </pic:spPr>
                </pic:pic>
              </a:graphicData>
            </a:graphic>
          </wp:inline>
        </w:drawing>
      </w:r>
    </w:p>
    <w:p w14:paraId="47A779E1" w14:textId="77777777" w:rsidR="00646344" w:rsidRPr="00444B79" w:rsidRDefault="00646344" w:rsidP="009961AC">
      <w:pPr>
        <w:rPr>
          <w:rFonts w:ascii="Arial" w:hAnsi="Arial" w:cs="Arial"/>
          <w:sz w:val="12"/>
          <w:szCs w:val="12"/>
        </w:rPr>
      </w:pPr>
    </w:p>
    <w:p w14:paraId="7EFB8FF1" w14:textId="77777777" w:rsidR="00646344" w:rsidRPr="009961AC" w:rsidRDefault="00CF369B" w:rsidP="009961AC">
      <w:pPr>
        <w:pStyle w:val="Ttulo1"/>
        <w:rPr>
          <w:rFonts w:ascii="Arial" w:hAnsi="Arial" w:cs="Arial"/>
          <w:sz w:val="24"/>
          <w:szCs w:val="24"/>
        </w:rPr>
      </w:pPr>
      <w:r w:rsidRPr="009961AC">
        <w:rPr>
          <w:rFonts w:ascii="Arial" w:hAnsi="Arial" w:cs="Arial"/>
          <w:sz w:val="24"/>
          <w:szCs w:val="24"/>
        </w:rPr>
        <w:t>A</w:t>
      </w:r>
      <w:r w:rsidR="00A0364A" w:rsidRPr="009961AC">
        <w:rPr>
          <w:rFonts w:ascii="Arial" w:hAnsi="Arial" w:cs="Arial"/>
          <w:sz w:val="24"/>
          <w:szCs w:val="24"/>
        </w:rPr>
        <w:t xml:space="preserve">ctividades </w:t>
      </w:r>
      <w:r w:rsidR="00075324" w:rsidRPr="009961AC">
        <w:rPr>
          <w:rFonts w:ascii="Arial" w:hAnsi="Arial" w:cs="Arial"/>
          <w:sz w:val="24"/>
          <w:szCs w:val="24"/>
        </w:rPr>
        <w:t xml:space="preserve">a </w:t>
      </w:r>
      <w:r w:rsidR="00A0364A" w:rsidRPr="009961AC">
        <w:rPr>
          <w:rFonts w:ascii="Arial" w:hAnsi="Arial" w:cs="Arial"/>
          <w:sz w:val="24"/>
          <w:szCs w:val="24"/>
        </w:rPr>
        <w:t>ejecutar y alcance</w:t>
      </w:r>
    </w:p>
    <w:p w14:paraId="13CDFD46" w14:textId="77777777" w:rsidR="00A0364A" w:rsidRPr="009961AC" w:rsidRDefault="00A0364A" w:rsidP="009961AC">
      <w:pPr>
        <w:rPr>
          <w:rFonts w:ascii="Arial" w:hAnsi="Arial" w:cs="Arial"/>
          <w:sz w:val="24"/>
          <w:szCs w:val="24"/>
        </w:rPr>
      </w:pPr>
      <w:r w:rsidRPr="009961AC">
        <w:rPr>
          <w:rFonts w:ascii="Arial" w:hAnsi="Arial" w:cs="Arial"/>
          <w:sz w:val="24"/>
          <w:szCs w:val="24"/>
        </w:rPr>
        <w:t>Las actividades u obras a ejecutar son las siguientes:</w:t>
      </w:r>
    </w:p>
    <w:tbl>
      <w:tblPr>
        <w:tblW w:w="9908" w:type="dxa"/>
        <w:tblCellMar>
          <w:left w:w="70" w:type="dxa"/>
          <w:right w:w="70" w:type="dxa"/>
        </w:tblCellMar>
        <w:tblLook w:val="04A0" w:firstRow="1" w:lastRow="0" w:firstColumn="1" w:lastColumn="0" w:noHBand="0" w:noVBand="1"/>
      </w:tblPr>
      <w:tblGrid>
        <w:gridCol w:w="989"/>
        <w:gridCol w:w="3403"/>
        <w:gridCol w:w="711"/>
        <w:gridCol w:w="877"/>
        <w:gridCol w:w="1323"/>
        <w:gridCol w:w="1753"/>
        <w:gridCol w:w="852"/>
      </w:tblGrid>
      <w:tr w:rsidR="00444B79" w:rsidRPr="00A750F0" w14:paraId="05F9E696" w14:textId="77777777" w:rsidTr="00C531CA">
        <w:trPr>
          <w:gridAfter w:val="1"/>
          <w:wAfter w:w="855" w:type="dxa"/>
          <w:trHeight w:val="472"/>
        </w:trPr>
        <w:tc>
          <w:tcPr>
            <w:tcW w:w="989"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61D7F814" w14:textId="77777777" w:rsidR="00444B79" w:rsidRPr="00444B79" w:rsidRDefault="00444B79" w:rsidP="00C531CA">
            <w:pPr>
              <w:jc w:val="center"/>
              <w:rPr>
                <w:rFonts w:ascii="Arial" w:eastAsia="Times New Roman" w:hAnsi="Arial" w:cs="Arial"/>
                <w:b/>
                <w:bCs/>
                <w:sz w:val="18"/>
                <w:szCs w:val="18"/>
                <w:lang w:eastAsia="es-CO"/>
              </w:rPr>
            </w:pPr>
            <w:r w:rsidRPr="00444B79">
              <w:rPr>
                <w:rFonts w:ascii="Arial" w:eastAsia="Times New Roman" w:hAnsi="Arial" w:cs="Arial"/>
                <w:b/>
                <w:bCs/>
                <w:sz w:val="18"/>
                <w:szCs w:val="18"/>
                <w:lang w:eastAsia="es-CO"/>
              </w:rPr>
              <w:t>Nº</w:t>
            </w:r>
          </w:p>
        </w:tc>
        <w:tc>
          <w:tcPr>
            <w:tcW w:w="3403"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3555117A" w14:textId="77777777" w:rsidR="00444B79" w:rsidRPr="00444B79" w:rsidRDefault="00444B79" w:rsidP="00C531CA">
            <w:pPr>
              <w:jc w:val="center"/>
              <w:rPr>
                <w:rFonts w:ascii="Arial" w:eastAsia="Times New Roman" w:hAnsi="Arial" w:cs="Arial"/>
                <w:b/>
                <w:bCs/>
                <w:sz w:val="18"/>
                <w:szCs w:val="18"/>
                <w:lang w:eastAsia="es-CO"/>
              </w:rPr>
            </w:pPr>
            <w:r w:rsidRPr="00444B79">
              <w:rPr>
                <w:rFonts w:ascii="Arial" w:eastAsia="Times New Roman" w:hAnsi="Arial" w:cs="Arial"/>
                <w:b/>
                <w:bCs/>
                <w:sz w:val="18"/>
                <w:szCs w:val="18"/>
                <w:lang w:eastAsia="es-CO"/>
              </w:rPr>
              <w:t>DESCRIPCION</w:t>
            </w:r>
          </w:p>
        </w:tc>
        <w:tc>
          <w:tcPr>
            <w:tcW w:w="711"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1B8C329D" w14:textId="77777777" w:rsidR="00444B79" w:rsidRPr="00444B79" w:rsidRDefault="00444B79" w:rsidP="00C531CA">
            <w:pPr>
              <w:jc w:val="center"/>
              <w:rPr>
                <w:rFonts w:ascii="Arial" w:eastAsia="Times New Roman" w:hAnsi="Arial" w:cs="Arial"/>
                <w:b/>
                <w:bCs/>
                <w:sz w:val="18"/>
                <w:szCs w:val="18"/>
                <w:lang w:eastAsia="es-CO"/>
              </w:rPr>
            </w:pPr>
            <w:r w:rsidRPr="00444B79">
              <w:rPr>
                <w:rFonts w:ascii="Arial" w:eastAsia="Times New Roman" w:hAnsi="Arial" w:cs="Arial"/>
                <w:b/>
                <w:bCs/>
                <w:sz w:val="18"/>
                <w:szCs w:val="18"/>
                <w:lang w:eastAsia="es-CO"/>
              </w:rPr>
              <w:t>UND.</w:t>
            </w:r>
          </w:p>
        </w:tc>
        <w:tc>
          <w:tcPr>
            <w:tcW w:w="877"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6C7E7AD6" w14:textId="77777777" w:rsidR="00444B79" w:rsidRPr="00444B79" w:rsidRDefault="00444B79" w:rsidP="00C531CA">
            <w:pPr>
              <w:jc w:val="center"/>
              <w:rPr>
                <w:rFonts w:ascii="Arial" w:eastAsia="Times New Roman" w:hAnsi="Arial" w:cs="Arial"/>
                <w:b/>
                <w:bCs/>
                <w:sz w:val="18"/>
                <w:szCs w:val="18"/>
                <w:lang w:eastAsia="es-CO"/>
              </w:rPr>
            </w:pPr>
            <w:r w:rsidRPr="00444B79">
              <w:rPr>
                <w:rFonts w:ascii="Arial" w:eastAsia="Times New Roman" w:hAnsi="Arial" w:cs="Arial"/>
                <w:b/>
                <w:bCs/>
                <w:sz w:val="18"/>
                <w:szCs w:val="18"/>
                <w:lang w:eastAsia="es-CO"/>
              </w:rPr>
              <w:t>CANT</w:t>
            </w:r>
          </w:p>
        </w:tc>
        <w:tc>
          <w:tcPr>
            <w:tcW w:w="1320"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4B3B60B9" w14:textId="77777777" w:rsidR="00444B79" w:rsidRPr="00444B79" w:rsidRDefault="00444B79" w:rsidP="00C531CA">
            <w:pPr>
              <w:jc w:val="center"/>
              <w:rPr>
                <w:rFonts w:ascii="Arial" w:eastAsia="Times New Roman" w:hAnsi="Arial" w:cs="Arial"/>
                <w:b/>
                <w:bCs/>
                <w:sz w:val="18"/>
                <w:szCs w:val="18"/>
                <w:lang w:eastAsia="es-CO"/>
              </w:rPr>
            </w:pPr>
            <w:r w:rsidRPr="00444B79">
              <w:rPr>
                <w:rFonts w:ascii="Arial" w:eastAsia="Times New Roman" w:hAnsi="Arial" w:cs="Arial"/>
                <w:b/>
                <w:bCs/>
                <w:sz w:val="18"/>
                <w:szCs w:val="18"/>
                <w:lang w:eastAsia="es-CO"/>
              </w:rPr>
              <w:t>VALOR UNITARIO</w:t>
            </w:r>
          </w:p>
        </w:tc>
        <w:tc>
          <w:tcPr>
            <w:tcW w:w="1753" w:type="dxa"/>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14:paraId="3FFA7226" w14:textId="77777777" w:rsidR="00444B79" w:rsidRPr="00444B79" w:rsidRDefault="00444B79" w:rsidP="00C531CA">
            <w:pPr>
              <w:jc w:val="center"/>
              <w:rPr>
                <w:rFonts w:ascii="Arial" w:eastAsia="Times New Roman" w:hAnsi="Arial" w:cs="Arial"/>
                <w:b/>
                <w:bCs/>
                <w:sz w:val="18"/>
                <w:szCs w:val="18"/>
                <w:lang w:eastAsia="es-CO"/>
              </w:rPr>
            </w:pPr>
            <w:r w:rsidRPr="00444B79">
              <w:rPr>
                <w:rFonts w:ascii="Arial" w:eastAsia="Times New Roman" w:hAnsi="Arial" w:cs="Arial"/>
                <w:b/>
                <w:bCs/>
                <w:sz w:val="18"/>
                <w:szCs w:val="18"/>
                <w:lang w:eastAsia="es-CO"/>
              </w:rPr>
              <w:t xml:space="preserve">VALOR TOTAL                                </w:t>
            </w:r>
          </w:p>
        </w:tc>
      </w:tr>
      <w:tr w:rsidR="00444B79" w:rsidRPr="00A750F0" w14:paraId="5E91C312" w14:textId="77777777" w:rsidTr="00444B79">
        <w:trPr>
          <w:trHeight w:val="60"/>
        </w:trPr>
        <w:tc>
          <w:tcPr>
            <w:tcW w:w="989" w:type="dxa"/>
            <w:vMerge/>
            <w:tcBorders>
              <w:top w:val="single" w:sz="8" w:space="0" w:color="auto"/>
              <w:left w:val="single" w:sz="8" w:space="0" w:color="auto"/>
              <w:bottom w:val="single" w:sz="8" w:space="0" w:color="000000"/>
              <w:right w:val="single" w:sz="4" w:space="0" w:color="auto"/>
            </w:tcBorders>
            <w:vAlign w:val="center"/>
            <w:hideMark/>
          </w:tcPr>
          <w:p w14:paraId="5F0FC69B" w14:textId="77777777" w:rsidR="00444B79" w:rsidRPr="00444B79" w:rsidRDefault="00444B79" w:rsidP="00C531CA">
            <w:pPr>
              <w:rPr>
                <w:rFonts w:ascii="Arial" w:eastAsia="Times New Roman" w:hAnsi="Arial" w:cs="Arial"/>
                <w:b/>
                <w:bCs/>
                <w:sz w:val="18"/>
                <w:szCs w:val="18"/>
                <w:lang w:eastAsia="es-CO"/>
              </w:rPr>
            </w:pPr>
          </w:p>
        </w:tc>
        <w:tc>
          <w:tcPr>
            <w:tcW w:w="3403" w:type="dxa"/>
            <w:vMerge/>
            <w:tcBorders>
              <w:top w:val="single" w:sz="8" w:space="0" w:color="auto"/>
              <w:left w:val="single" w:sz="8" w:space="0" w:color="auto"/>
              <w:bottom w:val="single" w:sz="8" w:space="0" w:color="000000"/>
              <w:right w:val="single" w:sz="4" w:space="0" w:color="auto"/>
            </w:tcBorders>
            <w:vAlign w:val="center"/>
            <w:hideMark/>
          </w:tcPr>
          <w:p w14:paraId="7B431866" w14:textId="77777777" w:rsidR="00444B79" w:rsidRPr="00444B79" w:rsidRDefault="00444B79" w:rsidP="00C531CA">
            <w:pPr>
              <w:rPr>
                <w:rFonts w:ascii="Arial" w:eastAsia="Times New Roman" w:hAnsi="Arial" w:cs="Arial"/>
                <w:b/>
                <w:bCs/>
                <w:sz w:val="18"/>
                <w:szCs w:val="18"/>
                <w:lang w:eastAsia="es-CO"/>
              </w:rPr>
            </w:pPr>
          </w:p>
        </w:tc>
        <w:tc>
          <w:tcPr>
            <w:tcW w:w="711" w:type="dxa"/>
            <w:vMerge/>
            <w:tcBorders>
              <w:top w:val="single" w:sz="8" w:space="0" w:color="auto"/>
              <w:left w:val="single" w:sz="4" w:space="0" w:color="auto"/>
              <w:bottom w:val="single" w:sz="8" w:space="0" w:color="000000"/>
              <w:right w:val="single" w:sz="4" w:space="0" w:color="auto"/>
            </w:tcBorders>
            <w:vAlign w:val="center"/>
            <w:hideMark/>
          </w:tcPr>
          <w:p w14:paraId="580BF711" w14:textId="77777777" w:rsidR="00444B79" w:rsidRPr="00444B79" w:rsidRDefault="00444B79" w:rsidP="00C531CA">
            <w:pPr>
              <w:rPr>
                <w:rFonts w:ascii="Arial" w:eastAsia="Times New Roman" w:hAnsi="Arial" w:cs="Arial"/>
                <w:b/>
                <w:bCs/>
                <w:sz w:val="18"/>
                <w:szCs w:val="18"/>
                <w:lang w:eastAsia="es-CO"/>
              </w:rPr>
            </w:pPr>
          </w:p>
        </w:tc>
        <w:tc>
          <w:tcPr>
            <w:tcW w:w="877" w:type="dxa"/>
            <w:vMerge/>
            <w:tcBorders>
              <w:top w:val="single" w:sz="8" w:space="0" w:color="auto"/>
              <w:left w:val="single" w:sz="4" w:space="0" w:color="auto"/>
              <w:bottom w:val="single" w:sz="8" w:space="0" w:color="000000"/>
              <w:right w:val="single" w:sz="4" w:space="0" w:color="auto"/>
            </w:tcBorders>
            <w:vAlign w:val="center"/>
            <w:hideMark/>
          </w:tcPr>
          <w:p w14:paraId="5E12244F" w14:textId="77777777" w:rsidR="00444B79" w:rsidRPr="00444B79" w:rsidRDefault="00444B79" w:rsidP="00C531CA">
            <w:pPr>
              <w:rPr>
                <w:rFonts w:ascii="Arial" w:eastAsia="Times New Roman" w:hAnsi="Arial" w:cs="Arial"/>
                <w:b/>
                <w:bCs/>
                <w:sz w:val="18"/>
                <w:szCs w:val="18"/>
                <w:lang w:eastAsia="es-CO"/>
              </w:rPr>
            </w:pPr>
          </w:p>
        </w:tc>
        <w:tc>
          <w:tcPr>
            <w:tcW w:w="1320" w:type="dxa"/>
            <w:vMerge/>
            <w:tcBorders>
              <w:top w:val="single" w:sz="8" w:space="0" w:color="auto"/>
              <w:left w:val="single" w:sz="4" w:space="0" w:color="auto"/>
              <w:bottom w:val="single" w:sz="8" w:space="0" w:color="000000"/>
              <w:right w:val="single" w:sz="4" w:space="0" w:color="auto"/>
            </w:tcBorders>
            <w:vAlign w:val="center"/>
            <w:hideMark/>
          </w:tcPr>
          <w:p w14:paraId="7907E26E" w14:textId="77777777" w:rsidR="00444B79" w:rsidRPr="00444B79" w:rsidRDefault="00444B79" w:rsidP="00C531CA">
            <w:pPr>
              <w:rPr>
                <w:rFonts w:ascii="Arial" w:eastAsia="Times New Roman" w:hAnsi="Arial" w:cs="Arial"/>
                <w:b/>
                <w:bCs/>
                <w:sz w:val="18"/>
                <w:szCs w:val="18"/>
                <w:lang w:eastAsia="es-CO"/>
              </w:rPr>
            </w:pPr>
          </w:p>
        </w:tc>
        <w:tc>
          <w:tcPr>
            <w:tcW w:w="1753" w:type="dxa"/>
            <w:vMerge/>
            <w:tcBorders>
              <w:top w:val="single" w:sz="8" w:space="0" w:color="auto"/>
              <w:left w:val="single" w:sz="4" w:space="0" w:color="auto"/>
              <w:bottom w:val="single" w:sz="8" w:space="0" w:color="000000"/>
              <w:right w:val="single" w:sz="8" w:space="0" w:color="auto"/>
            </w:tcBorders>
            <w:vAlign w:val="center"/>
            <w:hideMark/>
          </w:tcPr>
          <w:p w14:paraId="3E86A034" w14:textId="77777777" w:rsidR="00444B79" w:rsidRPr="00444B79" w:rsidRDefault="00444B79" w:rsidP="00C531CA">
            <w:pPr>
              <w:rPr>
                <w:rFonts w:ascii="Arial" w:eastAsia="Times New Roman" w:hAnsi="Arial" w:cs="Arial"/>
                <w:b/>
                <w:bCs/>
                <w:sz w:val="18"/>
                <w:szCs w:val="18"/>
                <w:lang w:eastAsia="es-CO"/>
              </w:rPr>
            </w:pPr>
          </w:p>
        </w:tc>
        <w:tc>
          <w:tcPr>
            <w:tcW w:w="852" w:type="dxa"/>
            <w:tcBorders>
              <w:top w:val="nil"/>
              <w:left w:val="nil"/>
              <w:bottom w:val="nil"/>
              <w:right w:val="nil"/>
            </w:tcBorders>
            <w:noWrap/>
            <w:vAlign w:val="bottom"/>
            <w:hideMark/>
          </w:tcPr>
          <w:p w14:paraId="4DBCC9AD" w14:textId="77777777" w:rsidR="00444B79" w:rsidRPr="00A750F0" w:rsidRDefault="00444B79" w:rsidP="00C531CA">
            <w:pPr>
              <w:jc w:val="center"/>
              <w:rPr>
                <w:rFonts w:ascii="Verdana" w:eastAsia="Times New Roman" w:hAnsi="Verdana" w:cs="Calibri"/>
                <w:b/>
                <w:bCs/>
                <w:lang w:eastAsia="es-CO"/>
              </w:rPr>
            </w:pPr>
          </w:p>
        </w:tc>
      </w:tr>
      <w:tr w:rsidR="00444B79" w:rsidRPr="00A750F0" w14:paraId="1A0D235D" w14:textId="77777777" w:rsidTr="00C531CA">
        <w:trPr>
          <w:trHeight w:val="472"/>
        </w:trPr>
        <w:tc>
          <w:tcPr>
            <w:tcW w:w="989" w:type="dxa"/>
            <w:tcBorders>
              <w:top w:val="nil"/>
              <w:left w:val="single" w:sz="8" w:space="0" w:color="auto"/>
              <w:bottom w:val="single" w:sz="8" w:space="0" w:color="auto"/>
              <w:right w:val="nil"/>
            </w:tcBorders>
            <w:shd w:val="clear" w:color="000000" w:fill="808080"/>
            <w:noWrap/>
            <w:vAlign w:val="center"/>
            <w:hideMark/>
          </w:tcPr>
          <w:p w14:paraId="18F55F7C" w14:textId="77777777" w:rsidR="00444B79" w:rsidRPr="00444B79" w:rsidRDefault="00444B79" w:rsidP="00C531CA">
            <w:pPr>
              <w:jc w:val="center"/>
              <w:rPr>
                <w:rFonts w:ascii="Arial" w:eastAsia="Times New Roman" w:hAnsi="Arial" w:cs="Arial"/>
                <w:b/>
                <w:bCs/>
                <w:sz w:val="18"/>
                <w:szCs w:val="18"/>
                <w:lang w:eastAsia="es-CO"/>
              </w:rPr>
            </w:pPr>
            <w:r w:rsidRPr="00444B79">
              <w:rPr>
                <w:rFonts w:ascii="Arial" w:eastAsia="Times New Roman" w:hAnsi="Arial" w:cs="Arial"/>
                <w:b/>
                <w:bCs/>
                <w:sz w:val="18"/>
                <w:szCs w:val="18"/>
                <w:lang w:eastAsia="es-CO"/>
              </w:rPr>
              <w:t>1</w:t>
            </w:r>
          </w:p>
        </w:tc>
        <w:tc>
          <w:tcPr>
            <w:tcW w:w="3403" w:type="dxa"/>
            <w:tcBorders>
              <w:top w:val="nil"/>
              <w:left w:val="nil"/>
              <w:bottom w:val="single" w:sz="8" w:space="0" w:color="auto"/>
              <w:right w:val="nil"/>
            </w:tcBorders>
            <w:shd w:val="clear" w:color="000000" w:fill="808080"/>
            <w:noWrap/>
            <w:vAlign w:val="center"/>
            <w:hideMark/>
          </w:tcPr>
          <w:p w14:paraId="185CD8A3" w14:textId="77777777" w:rsidR="00444B79" w:rsidRPr="00444B79" w:rsidRDefault="00444B79" w:rsidP="00C531CA">
            <w:pPr>
              <w:rPr>
                <w:rFonts w:ascii="Arial" w:eastAsia="Times New Roman" w:hAnsi="Arial" w:cs="Arial"/>
                <w:b/>
                <w:bCs/>
                <w:sz w:val="18"/>
                <w:szCs w:val="18"/>
                <w:lang w:eastAsia="es-CO"/>
              </w:rPr>
            </w:pPr>
            <w:r w:rsidRPr="00444B79">
              <w:rPr>
                <w:rFonts w:ascii="Arial" w:eastAsia="Times New Roman" w:hAnsi="Arial" w:cs="Arial"/>
                <w:b/>
                <w:bCs/>
                <w:sz w:val="18"/>
                <w:szCs w:val="18"/>
                <w:lang w:eastAsia="es-CO"/>
              </w:rPr>
              <w:t>ADECUACION ESTACION SAN CAYETANO</w:t>
            </w:r>
          </w:p>
        </w:tc>
        <w:tc>
          <w:tcPr>
            <w:tcW w:w="711" w:type="dxa"/>
            <w:tcBorders>
              <w:top w:val="nil"/>
              <w:left w:val="nil"/>
              <w:bottom w:val="single" w:sz="8" w:space="0" w:color="auto"/>
              <w:right w:val="nil"/>
            </w:tcBorders>
            <w:shd w:val="clear" w:color="000000" w:fill="808080"/>
            <w:noWrap/>
            <w:vAlign w:val="center"/>
            <w:hideMark/>
          </w:tcPr>
          <w:p w14:paraId="3CEFAEB8" w14:textId="77777777" w:rsidR="00444B79" w:rsidRPr="00444B79" w:rsidRDefault="00444B79" w:rsidP="00C531CA">
            <w:pPr>
              <w:rPr>
                <w:rFonts w:ascii="Arial" w:eastAsia="Times New Roman" w:hAnsi="Arial" w:cs="Arial"/>
                <w:b/>
                <w:bCs/>
                <w:sz w:val="18"/>
                <w:szCs w:val="18"/>
                <w:lang w:eastAsia="es-CO"/>
              </w:rPr>
            </w:pPr>
            <w:r w:rsidRPr="00444B79">
              <w:rPr>
                <w:rFonts w:ascii="Arial" w:eastAsia="Times New Roman" w:hAnsi="Arial" w:cs="Arial"/>
                <w:b/>
                <w:bCs/>
                <w:sz w:val="18"/>
                <w:szCs w:val="18"/>
                <w:lang w:eastAsia="es-CO"/>
              </w:rPr>
              <w:t> </w:t>
            </w:r>
          </w:p>
        </w:tc>
        <w:tc>
          <w:tcPr>
            <w:tcW w:w="877" w:type="dxa"/>
            <w:tcBorders>
              <w:top w:val="nil"/>
              <w:left w:val="nil"/>
              <w:bottom w:val="single" w:sz="8" w:space="0" w:color="auto"/>
              <w:right w:val="nil"/>
            </w:tcBorders>
            <w:shd w:val="clear" w:color="000000" w:fill="808080"/>
            <w:noWrap/>
            <w:vAlign w:val="center"/>
            <w:hideMark/>
          </w:tcPr>
          <w:p w14:paraId="520EA9F3" w14:textId="77777777" w:rsidR="00444B79" w:rsidRPr="00444B79" w:rsidRDefault="00444B79" w:rsidP="00C531CA">
            <w:pPr>
              <w:rPr>
                <w:rFonts w:ascii="Arial" w:eastAsia="Times New Roman" w:hAnsi="Arial" w:cs="Arial"/>
                <w:b/>
                <w:bCs/>
                <w:sz w:val="18"/>
                <w:szCs w:val="18"/>
                <w:lang w:eastAsia="es-CO"/>
              </w:rPr>
            </w:pPr>
            <w:r w:rsidRPr="00444B79">
              <w:rPr>
                <w:rFonts w:ascii="Arial" w:eastAsia="Times New Roman" w:hAnsi="Arial" w:cs="Arial"/>
                <w:b/>
                <w:bCs/>
                <w:sz w:val="18"/>
                <w:szCs w:val="18"/>
                <w:lang w:eastAsia="es-CO"/>
              </w:rPr>
              <w:t> </w:t>
            </w:r>
          </w:p>
        </w:tc>
        <w:tc>
          <w:tcPr>
            <w:tcW w:w="1320" w:type="dxa"/>
            <w:tcBorders>
              <w:top w:val="nil"/>
              <w:left w:val="nil"/>
              <w:bottom w:val="single" w:sz="8" w:space="0" w:color="auto"/>
              <w:right w:val="nil"/>
            </w:tcBorders>
            <w:shd w:val="clear" w:color="000000" w:fill="808080"/>
            <w:noWrap/>
            <w:vAlign w:val="center"/>
            <w:hideMark/>
          </w:tcPr>
          <w:p w14:paraId="179AB8B4" w14:textId="77777777" w:rsidR="00444B79" w:rsidRPr="00444B79" w:rsidRDefault="00444B79" w:rsidP="00C531CA">
            <w:pPr>
              <w:rPr>
                <w:rFonts w:ascii="Arial" w:eastAsia="Times New Roman" w:hAnsi="Arial" w:cs="Arial"/>
                <w:b/>
                <w:bCs/>
                <w:sz w:val="18"/>
                <w:szCs w:val="18"/>
                <w:lang w:eastAsia="es-CO"/>
              </w:rPr>
            </w:pPr>
            <w:r w:rsidRPr="00444B79">
              <w:rPr>
                <w:rFonts w:ascii="Arial" w:eastAsia="Times New Roman" w:hAnsi="Arial" w:cs="Arial"/>
                <w:b/>
                <w:bCs/>
                <w:sz w:val="18"/>
                <w:szCs w:val="18"/>
                <w:lang w:eastAsia="es-CO"/>
              </w:rPr>
              <w:t> </w:t>
            </w:r>
          </w:p>
        </w:tc>
        <w:tc>
          <w:tcPr>
            <w:tcW w:w="1753" w:type="dxa"/>
            <w:tcBorders>
              <w:top w:val="nil"/>
              <w:left w:val="nil"/>
              <w:bottom w:val="single" w:sz="8" w:space="0" w:color="auto"/>
              <w:right w:val="single" w:sz="8" w:space="0" w:color="auto"/>
            </w:tcBorders>
            <w:shd w:val="clear" w:color="000000" w:fill="808080"/>
            <w:noWrap/>
            <w:vAlign w:val="center"/>
            <w:hideMark/>
          </w:tcPr>
          <w:p w14:paraId="25AC9AAC" w14:textId="77777777" w:rsidR="00444B79" w:rsidRPr="00444B79" w:rsidRDefault="00444B79" w:rsidP="00C531CA">
            <w:pPr>
              <w:rPr>
                <w:rFonts w:ascii="Arial" w:eastAsia="Times New Roman" w:hAnsi="Arial" w:cs="Arial"/>
                <w:b/>
                <w:bCs/>
                <w:sz w:val="18"/>
                <w:szCs w:val="18"/>
                <w:lang w:eastAsia="es-CO"/>
              </w:rPr>
            </w:pPr>
            <w:r w:rsidRPr="00444B79">
              <w:rPr>
                <w:rFonts w:ascii="Arial" w:eastAsia="Times New Roman" w:hAnsi="Arial" w:cs="Arial"/>
                <w:b/>
                <w:bCs/>
                <w:sz w:val="18"/>
                <w:szCs w:val="18"/>
                <w:lang w:eastAsia="es-CO"/>
              </w:rPr>
              <w:t> </w:t>
            </w:r>
          </w:p>
        </w:tc>
        <w:tc>
          <w:tcPr>
            <w:tcW w:w="852" w:type="dxa"/>
            <w:vAlign w:val="center"/>
            <w:hideMark/>
          </w:tcPr>
          <w:p w14:paraId="69B684AF"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37B8707F" w14:textId="77777777" w:rsidTr="00C531CA">
        <w:trPr>
          <w:trHeight w:val="472"/>
        </w:trPr>
        <w:tc>
          <w:tcPr>
            <w:tcW w:w="989" w:type="dxa"/>
            <w:tcBorders>
              <w:top w:val="nil"/>
              <w:left w:val="single" w:sz="8" w:space="0" w:color="auto"/>
              <w:bottom w:val="single" w:sz="4" w:space="0" w:color="auto"/>
              <w:right w:val="single" w:sz="4" w:space="0" w:color="auto"/>
            </w:tcBorders>
            <w:noWrap/>
            <w:vAlign w:val="center"/>
            <w:hideMark/>
          </w:tcPr>
          <w:p w14:paraId="05126EF2"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1,1</w:t>
            </w:r>
          </w:p>
        </w:tc>
        <w:tc>
          <w:tcPr>
            <w:tcW w:w="3403" w:type="dxa"/>
            <w:tcBorders>
              <w:top w:val="single" w:sz="4" w:space="0" w:color="auto"/>
              <w:left w:val="nil"/>
              <w:bottom w:val="single" w:sz="4" w:space="0" w:color="auto"/>
              <w:right w:val="single" w:sz="4" w:space="0" w:color="auto"/>
            </w:tcBorders>
            <w:noWrap/>
            <w:vAlign w:val="center"/>
            <w:hideMark/>
          </w:tcPr>
          <w:p w14:paraId="2F36EA52"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Mantenimiento de superficie de muros, raspado y estucado. Aplicar capa de Himofugo.</w:t>
            </w:r>
          </w:p>
        </w:tc>
        <w:tc>
          <w:tcPr>
            <w:tcW w:w="711" w:type="dxa"/>
            <w:tcBorders>
              <w:top w:val="single" w:sz="4" w:space="0" w:color="auto"/>
              <w:left w:val="nil"/>
              <w:bottom w:val="single" w:sz="4" w:space="0" w:color="auto"/>
              <w:right w:val="single" w:sz="4" w:space="0" w:color="auto"/>
            </w:tcBorders>
            <w:noWrap/>
            <w:vAlign w:val="center"/>
            <w:hideMark/>
          </w:tcPr>
          <w:p w14:paraId="68C80C4D"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m2</w:t>
            </w:r>
          </w:p>
        </w:tc>
        <w:tc>
          <w:tcPr>
            <w:tcW w:w="877" w:type="dxa"/>
            <w:tcBorders>
              <w:top w:val="single" w:sz="4" w:space="0" w:color="auto"/>
              <w:left w:val="nil"/>
              <w:bottom w:val="single" w:sz="4" w:space="0" w:color="auto"/>
              <w:right w:val="single" w:sz="4" w:space="0" w:color="auto"/>
            </w:tcBorders>
            <w:vAlign w:val="center"/>
            <w:hideMark/>
          </w:tcPr>
          <w:p w14:paraId="5D8CCEDF"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67,06</w:t>
            </w:r>
          </w:p>
        </w:tc>
        <w:tc>
          <w:tcPr>
            <w:tcW w:w="1320" w:type="dxa"/>
            <w:tcBorders>
              <w:top w:val="single" w:sz="4" w:space="0" w:color="auto"/>
              <w:left w:val="nil"/>
              <w:bottom w:val="single" w:sz="4" w:space="0" w:color="auto"/>
              <w:right w:val="single" w:sz="4" w:space="0" w:color="auto"/>
            </w:tcBorders>
            <w:vAlign w:val="center"/>
            <w:hideMark/>
          </w:tcPr>
          <w:p w14:paraId="7DE9263D"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$ 34.616 </w:t>
            </w:r>
          </w:p>
        </w:tc>
        <w:tc>
          <w:tcPr>
            <w:tcW w:w="1753" w:type="dxa"/>
            <w:tcBorders>
              <w:top w:val="single" w:sz="4" w:space="0" w:color="auto"/>
              <w:left w:val="nil"/>
              <w:bottom w:val="single" w:sz="4" w:space="0" w:color="auto"/>
              <w:right w:val="single" w:sz="8" w:space="0" w:color="auto"/>
            </w:tcBorders>
            <w:vAlign w:val="center"/>
            <w:hideMark/>
          </w:tcPr>
          <w:p w14:paraId="746CDB35"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$ 2.321.428 </w:t>
            </w:r>
          </w:p>
        </w:tc>
        <w:tc>
          <w:tcPr>
            <w:tcW w:w="852" w:type="dxa"/>
            <w:vAlign w:val="center"/>
            <w:hideMark/>
          </w:tcPr>
          <w:p w14:paraId="0F227392"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78B309D4" w14:textId="77777777" w:rsidTr="00C531CA">
        <w:trPr>
          <w:trHeight w:val="472"/>
        </w:trPr>
        <w:tc>
          <w:tcPr>
            <w:tcW w:w="989" w:type="dxa"/>
            <w:tcBorders>
              <w:top w:val="nil"/>
              <w:left w:val="single" w:sz="8" w:space="0" w:color="auto"/>
              <w:bottom w:val="single" w:sz="4" w:space="0" w:color="auto"/>
              <w:right w:val="single" w:sz="4" w:space="0" w:color="auto"/>
            </w:tcBorders>
            <w:noWrap/>
            <w:vAlign w:val="center"/>
            <w:hideMark/>
          </w:tcPr>
          <w:p w14:paraId="39C0846A"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1,2</w:t>
            </w:r>
          </w:p>
        </w:tc>
        <w:tc>
          <w:tcPr>
            <w:tcW w:w="3403" w:type="dxa"/>
            <w:tcBorders>
              <w:top w:val="nil"/>
              <w:left w:val="nil"/>
              <w:bottom w:val="single" w:sz="4" w:space="0" w:color="auto"/>
              <w:right w:val="single" w:sz="4" w:space="0" w:color="auto"/>
            </w:tcBorders>
            <w:noWrap/>
            <w:vAlign w:val="center"/>
            <w:hideMark/>
          </w:tcPr>
          <w:p w14:paraId="29A4ACE7"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Pintura exterior para fachada, tipo coraza o similar</w:t>
            </w:r>
          </w:p>
        </w:tc>
        <w:tc>
          <w:tcPr>
            <w:tcW w:w="711" w:type="dxa"/>
            <w:tcBorders>
              <w:top w:val="nil"/>
              <w:left w:val="nil"/>
              <w:bottom w:val="single" w:sz="4" w:space="0" w:color="auto"/>
              <w:right w:val="single" w:sz="4" w:space="0" w:color="auto"/>
            </w:tcBorders>
            <w:noWrap/>
            <w:vAlign w:val="center"/>
            <w:hideMark/>
          </w:tcPr>
          <w:p w14:paraId="2D89DDF4"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m2</w:t>
            </w:r>
          </w:p>
        </w:tc>
        <w:tc>
          <w:tcPr>
            <w:tcW w:w="877" w:type="dxa"/>
            <w:tcBorders>
              <w:top w:val="nil"/>
              <w:left w:val="nil"/>
              <w:bottom w:val="single" w:sz="4" w:space="0" w:color="auto"/>
              <w:right w:val="single" w:sz="4" w:space="0" w:color="auto"/>
            </w:tcBorders>
            <w:vAlign w:val="center"/>
            <w:hideMark/>
          </w:tcPr>
          <w:p w14:paraId="1D14B0C9"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163,00</w:t>
            </w:r>
          </w:p>
        </w:tc>
        <w:tc>
          <w:tcPr>
            <w:tcW w:w="1320" w:type="dxa"/>
            <w:tcBorders>
              <w:top w:val="nil"/>
              <w:left w:val="nil"/>
              <w:bottom w:val="single" w:sz="4" w:space="0" w:color="auto"/>
              <w:right w:val="single" w:sz="4" w:space="0" w:color="auto"/>
            </w:tcBorders>
            <w:vAlign w:val="center"/>
            <w:hideMark/>
          </w:tcPr>
          <w:p w14:paraId="3DCECC03"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$ 30.574 </w:t>
            </w:r>
          </w:p>
        </w:tc>
        <w:tc>
          <w:tcPr>
            <w:tcW w:w="1753" w:type="dxa"/>
            <w:tcBorders>
              <w:top w:val="nil"/>
              <w:left w:val="nil"/>
              <w:bottom w:val="single" w:sz="4" w:space="0" w:color="auto"/>
              <w:right w:val="single" w:sz="8" w:space="0" w:color="auto"/>
            </w:tcBorders>
            <w:vAlign w:val="center"/>
            <w:hideMark/>
          </w:tcPr>
          <w:p w14:paraId="41756362"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$ 4.983.580 </w:t>
            </w:r>
          </w:p>
        </w:tc>
        <w:tc>
          <w:tcPr>
            <w:tcW w:w="852" w:type="dxa"/>
            <w:vAlign w:val="center"/>
            <w:hideMark/>
          </w:tcPr>
          <w:p w14:paraId="4F728DB4"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777800D0" w14:textId="77777777" w:rsidTr="00C531CA">
        <w:trPr>
          <w:trHeight w:val="472"/>
        </w:trPr>
        <w:tc>
          <w:tcPr>
            <w:tcW w:w="989" w:type="dxa"/>
            <w:tcBorders>
              <w:top w:val="nil"/>
              <w:left w:val="single" w:sz="8" w:space="0" w:color="auto"/>
              <w:bottom w:val="single" w:sz="4" w:space="0" w:color="auto"/>
              <w:right w:val="single" w:sz="4" w:space="0" w:color="auto"/>
            </w:tcBorders>
            <w:noWrap/>
            <w:vAlign w:val="center"/>
            <w:hideMark/>
          </w:tcPr>
          <w:p w14:paraId="078D093F"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1,3</w:t>
            </w:r>
          </w:p>
        </w:tc>
        <w:tc>
          <w:tcPr>
            <w:tcW w:w="3403" w:type="dxa"/>
            <w:tcBorders>
              <w:top w:val="nil"/>
              <w:left w:val="nil"/>
              <w:bottom w:val="single" w:sz="4" w:space="0" w:color="auto"/>
              <w:right w:val="single" w:sz="4" w:space="0" w:color="auto"/>
            </w:tcBorders>
            <w:noWrap/>
            <w:vAlign w:val="center"/>
            <w:hideMark/>
          </w:tcPr>
          <w:p w14:paraId="48A879D9"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Pintura exterior para fachada, tipo coraza o similar, Altura mayores a 2,5m</w:t>
            </w:r>
          </w:p>
        </w:tc>
        <w:tc>
          <w:tcPr>
            <w:tcW w:w="711" w:type="dxa"/>
            <w:tcBorders>
              <w:top w:val="nil"/>
              <w:left w:val="nil"/>
              <w:bottom w:val="single" w:sz="4" w:space="0" w:color="auto"/>
              <w:right w:val="single" w:sz="4" w:space="0" w:color="auto"/>
            </w:tcBorders>
            <w:noWrap/>
            <w:vAlign w:val="center"/>
            <w:hideMark/>
          </w:tcPr>
          <w:p w14:paraId="02574A02"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m2</w:t>
            </w:r>
          </w:p>
        </w:tc>
        <w:tc>
          <w:tcPr>
            <w:tcW w:w="877" w:type="dxa"/>
            <w:tcBorders>
              <w:top w:val="nil"/>
              <w:left w:val="nil"/>
              <w:bottom w:val="single" w:sz="4" w:space="0" w:color="auto"/>
              <w:right w:val="single" w:sz="4" w:space="0" w:color="auto"/>
            </w:tcBorders>
            <w:vAlign w:val="center"/>
            <w:hideMark/>
          </w:tcPr>
          <w:p w14:paraId="69BEEFD6"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267,80</w:t>
            </w:r>
          </w:p>
        </w:tc>
        <w:tc>
          <w:tcPr>
            <w:tcW w:w="1320" w:type="dxa"/>
            <w:tcBorders>
              <w:top w:val="nil"/>
              <w:left w:val="nil"/>
              <w:bottom w:val="single" w:sz="4" w:space="0" w:color="auto"/>
              <w:right w:val="single" w:sz="4" w:space="0" w:color="auto"/>
            </w:tcBorders>
            <w:vAlign w:val="center"/>
            <w:hideMark/>
          </w:tcPr>
          <w:p w14:paraId="5D03DF07"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$ 36.539 </w:t>
            </w:r>
          </w:p>
        </w:tc>
        <w:tc>
          <w:tcPr>
            <w:tcW w:w="1753" w:type="dxa"/>
            <w:tcBorders>
              <w:top w:val="nil"/>
              <w:left w:val="nil"/>
              <w:bottom w:val="single" w:sz="4" w:space="0" w:color="auto"/>
              <w:right w:val="single" w:sz="8" w:space="0" w:color="auto"/>
            </w:tcBorders>
            <w:vAlign w:val="center"/>
            <w:hideMark/>
          </w:tcPr>
          <w:p w14:paraId="788FEACD"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$ 9.785.143 </w:t>
            </w:r>
          </w:p>
        </w:tc>
        <w:tc>
          <w:tcPr>
            <w:tcW w:w="852" w:type="dxa"/>
            <w:vAlign w:val="center"/>
            <w:hideMark/>
          </w:tcPr>
          <w:p w14:paraId="442FC3D1"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18D039B0" w14:textId="77777777" w:rsidTr="00C531CA">
        <w:trPr>
          <w:trHeight w:val="472"/>
        </w:trPr>
        <w:tc>
          <w:tcPr>
            <w:tcW w:w="989" w:type="dxa"/>
            <w:tcBorders>
              <w:top w:val="nil"/>
              <w:left w:val="single" w:sz="8" w:space="0" w:color="auto"/>
              <w:bottom w:val="single" w:sz="4" w:space="0" w:color="auto"/>
              <w:right w:val="single" w:sz="4" w:space="0" w:color="auto"/>
            </w:tcBorders>
            <w:noWrap/>
            <w:vAlign w:val="center"/>
            <w:hideMark/>
          </w:tcPr>
          <w:p w14:paraId="51C42E3D"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1,4</w:t>
            </w:r>
          </w:p>
        </w:tc>
        <w:tc>
          <w:tcPr>
            <w:tcW w:w="3403" w:type="dxa"/>
            <w:tcBorders>
              <w:top w:val="nil"/>
              <w:left w:val="nil"/>
              <w:bottom w:val="single" w:sz="4" w:space="0" w:color="auto"/>
              <w:right w:val="single" w:sz="4" w:space="0" w:color="auto"/>
            </w:tcBorders>
            <w:noWrap/>
            <w:vAlign w:val="center"/>
            <w:hideMark/>
          </w:tcPr>
          <w:p w14:paraId="6E2EAB9B"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Pintura interiores, tipo 1A o similar</w:t>
            </w:r>
          </w:p>
        </w:tc>
        <w:tc>
          <w:tcPr>
            <w:tcW w:w="711" w:type="dxa"/>
            <w:tcBorders>
              <w:top w:val="nil"/>
              <w:left w:val="nil"/>
              <w:bottom w:val="single" w:sz="4" w:space="0" w:color="auto"/>
              <w:right w:val="single" w:sz="4" w:space="0" w:color="auto"/>
            </w:tcBorders>
            <w:noWrap/>
            <w:vAlign w:val="center"/>
            <w:hideMark/>
          </w:tcPr>
          <w:p w14:paraId="0F7A4429"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m2</w:t>
            </w:r>
          </w:p>
        </w:tc>
        <w:tc>
          <w:tcPr>
            <w:tcW w:w="877" w:type="dxa"/>
            <w:tcBorders>
              <w:top w:val="nil"/>
              <w:left w:val="nil"/>
              <w:bottom w:val="single" w:sz="4" w:space="0" w:color="auto"/>
              <w:right w:val="single" w:sz="4" w:space="0" w:color="auto"/>
            </w:tcBorders>
            <w:vAlign w:val="center"/>
            <w:hideMark/>
          </w:tcPr>
          <w:p w14:paraId="60958D45"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745,38</w:t>
            </w:r>
          </w:p>
        </w:tc>
        <w:tc>
          <w:tcPr>
            <w:tcW w:w="1320" w:type="dxa"/>
            <w:tcBorders>
              <w:top w:val="nil"/>
              <w:left w:val="nil"/>
              <w:bottom w:val="single" w:sz="4" w:space="0" w:color="auto"/>
              <w:right w:val="single" w:sz="4" w:space="0" w:color="auto"/>
            </w:tcBorders>
            <w:vAlign w:val="center"/>
            <w:hideMark/>
          </w:tcPr>
          <w:p w14:paraId="645968A1"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$ 26.102 </w:t>
            </w:r>
          </w:p>
        </w:tc>
        <w:tc>
          <w:tcPr>
            <w:tcW w:w="1753" w:type="dxa"/>
            <w:tcBorders>
              <w:top w:val="nil"/>
              <w:left w:val="nil"/>
              <w:bottom w:val="single" w:sz="4" w:space="0" w:color="auto"/>
              <w:right w:val="single" w:sz="8" w:space="0" w:color="auto"/>
            </w:tcBorders>
            <w:vAlign w:val="center"/>
            <w:hideMark/>
          </w:tcPr>
          <w:p w14:paraId="550FDD27"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$ 19.455.835 </w:t>
            </w:r>
          </w:p>
        </w:tc>
        <w:tc>
          <w:tcPr>
            <w:tcW w:w="852" w:type="dxa"/>
            <w:vAlign w:val="center"/>
            <w:hideMark/>
          </w:tcPr>
          <w:p w14:paraId="5CA3F3E3"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69C261BC" w14:textId="77777777" w:rsidTr="00C531CA">
        <w:trPr>
          <w:trHeight w:val="472"/>
        </w:trPr>
        <w:tc>
          <w:tcPr>
            <w:tcW w:w="989" w:type="dxa"/>
            <w:tcBorders>
              <w:top w:val="nil"/>
              <w:left w:val="single" w:sz="8" w:space="0" w:color="auto"/>
              <w:bottom w:val="single" w:sz="4" w:space="0" w:color="auto"/>
              <w:right w:val="single" w:sz="4" w:space="0" w:color="auto"/>
            </w:tcBorders>
            <w:noWrap/>
            <w:vAlign w:val="center"/>
            <w:hideMark/>
          </w:tcPr>
          <w:p w14:paraId="0741CFD6"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1,5</w:t>
            </w:r>
          </w:p>
        </w:tc>
        <w:tc>
          <w:tcPr>
            <w:tcW w:w="3403" w:type="dxa"/>
            <w:tcBorders>
              <w:top w:val="nil"/>
              <w:left w:val="nil"/>
              <w:bottom w:val="single" w:sz="4" w:space="0" w:color="auto"/>
              <w:right w:val="single" w:sz="4" w:space="0" w:color="auto"/>
            </w:tcBorders>
            <w:noWrap/>
            <w:vAlign w:val="center"/>
            <w:hideMark/>
          </w:tcPr>
          <w:p w14:paraId="02CEEF61"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Pintura Rejas, tipo esmalte o laca.</w:t>
            </w:r>
          </w:p>
        </w:tc>
        <w:tc>
          <w:tcPr>
            <w:tcW w:w="711" w:type="dxa"/>
            <w:tcBorders>
              <w:top w:val="nil"/>
              <w:left w:val="nil"/>
              <w:bottom w:val="single" w:sz="4" w:space="0" w:color="auto"/>
              <w:right w:val="single" w:sz="4" w:space="0" w:color="auto"/>
            </w:tcBorders>
            <w:noWrap/>
            <w:vAlign w:val="center"/>
            <w:hideMark/>
          </w:tcPr>
          <w:p w14:paraId="57C21D46"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m2</w:t>
            </w:r>
          </w:p>
        </w:tc>
        <w:tc>
          <w:tcPr>
            <w:tcW w:w="877" w:type="dxa"/>
            <w:tcBorders>
              <w:top w:val="nil"/>
              <w:left w:val="nil"/>
              <w:bottom w:val="single" w:sz="4" w:space="0" w:color="auto"/>
              <w:right w:val="single" w:sz="4" w:space="0" w:color="auto"/>
            </w:tcBorders>
            <w:vAlign w:val="center"/>
            <w:hideMark/>
          </w:tcPr>
          <w:p w14:paraId="4CE9F9BF"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15,00</w:t>
            </w:r>
          </w:p>
        </w:tc>
        <w:tc>
          <w:tcPr>
            <w:tcW w:w="1320" w:type="dxa"/>
            <w:tcBorders>
              <w:top w:val="nil"/>
              <w:left w:val="nil"/>
              <w:bottom w:val="single" w:sz="4" w:space="0" w:color="auto"/>
              <w:right w:val="single" w:sz="4" w:space="0" w:color="auto"/>
            </w:tcBorders>
            <w:vAlign w:val="center"/>
            <w:hideMark/>
          </w:tcPr>
          <w:p w14:paraId="471EF3C5"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$ 45.014 </w:t>
            </w:r>
          </w:p>
        </w:tc>
        <w:tc>
          <w:tcPr>
            <w:tcW w:w="1753" w:type="dxa"/>
            <w:tcBorders>
              <w:top w:val="nil"/>
              <w:left w:val="nil"/>
              <w:bottom w:val="single" w:sz="4" w:space="0" w:color="auto"/>
              <w:right w:val="single" w:sz="8" w:space="0" w:color="auto"/>
            </w:tcBorders>
            <w:vAlign w:val="center"/>
            <w:hideMark/>
          </w:tcPr>
          <w:p w14:paraId="097AAF2D"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$ 675.205 </w:t>
            </w:r>
          </w:p>
        </w:tc>
        <w:tc>
          <w:tcPr>
            <w:tcW w:w="852" w:type="dxa"/>
            <w:vAlign w:val="center"/>
            <w:hideMark/>
          </w:tcPr>
          <w:p w14:paraId="429F0652"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42BEC895" w14:textId="77777777" w:rsidTr="00C531CA">
        <w:trPr>
          <w:trHeight w:val="472"/>
        </w:trPr>
        <w:tc>
          <w:tcPr>
            <w:tcW w:w="989" w:type="dxa"/>
            <w:tcBorders>
              <w:top w:val="nil"/>
              <w:left w:val="single" w:sz="8" w:space="0" w:color="auto"/>
              <w:bottom w:val="single" w:sz="4" w:space="0" w:color="auto"/>
              <w:right w:val="single" w:sz="4" w:space="0" w:color="auto"/>
            </w:tcBorders>
            <w:noWrap/>
            <w:vAlign w:val="center"/>
            <w:hideMark/>
          </w:tcPr>
          <w:p w14:paraId="612C635A"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1,6</w:t>
            </w:r>
          </w:p>
        </w:tc>
        <w:tc>
          <w:tcPr>
            <w:tcW w:w="3403" w:type="dxa"/>
            <w:tcBorders>
              <w:top w:val="nil"/>
              <w:left w:val="nil"/>
              <w:bottom w:val="single" w:sz="4" w:space="0" w:color="auto"/>
              <w:right w:val="single" w:sz="4" w:space="0" w:color="auto"/>
            </w:tcBorders>
            <w:noWrap/>
            <w:vAlign w:val="center"/>
            <w:hideMark/>
          </w:tcPr>
          <w:p w14:paraId="7EEC6FC6"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Cielo falso en Drywall incluye pintura vinilo tipo II</w:t>
            </w:r>
          </w:p>
        </w:tc>
        <w:tc>
          <w:tcPr>
            <w:tcW w:w="711" w:type="dxa"/>
            <w:tcBorders>
              <w:top w:val="nil"/>
              <w:left w:val="nil"/>
              <w:bottom w:val="single" w:sz="4" w:space="0" w:color="auto"/>
              <w:right w:val="single" w:sz="4" w:space="0" w:color="auto"/>
            </w:tcBorders>
            <w:noWrap/>
            <w:vAlign w:val="center"/>
            <w:hideMark/>
          </w:tcPr>
          <w:p w14:paraId="4F88F757"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m2</w:t>
            </w:r>
          </w:p>
        </w:tc>
        <w:tc>
          <w:tcPr>
            <w:tcW w:w="877" w:type="dxa"/>
            <w:tcBorders>
              <w:top w:val="nil"/>
              <w:left w:val="nil"/>
              <w:bottom w:val="single" w:sz="4" w:space="0" w:color="auto"/>
              <w:right w:val="single" w:sz="4" w:space="0" w:color="auto"/>
            </w:tcBorders>
            <w:vAlign w:val="center"/>
            <w:hideMark/>
          </w:tcPr>
          <w:p w14:paraId="54859A8C"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241,43</w:t>
            </w:r>
          </w:p>
        </w:tc>
        <w:tc>
          <w:tcPr>
            <w:tcW w:w="1320" w:type="dxa"/>
            <w:tcBorders>
              <w:top w:val="nil"/>
              <w:left w:val="nil"/>
              <w:bottom w:val="single" w:sz="4" w:space="0" w:color="auto"/>
              <w:right w:val="single" w:sz="4" w:space="0" w:color="auto"/>
            </w:tcBorders>
            <w:vAlign w:val="center"/>
            <w:hideMark/>
          </w:tcPr>
          <w:p w14:paraId="2486D3D0"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$ 124.545 </w:t>
            </w:r>
          </w:p>
        </w:tc>
        <w:tc>
          <w:tcPr>
            <w:tcW w:w="1753" w:type="dxa"/>
            <w:tcBorders>
              <w:top w:val="nil"/>
              <w:left w:val="nil"/>
              <w:bottom w:val="single" w:sz="4" w:space="0" w:color="auto"/>
              <w:right w:val="single" w:sz="8" w:space="0" w:color="auto"/>
            </w:tcBorders>
            <w:vAlign w:val="center"/>
            <w:hideMark/>
          </w:tcPr>
          <w:p w14:paraId="63789C11"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$ 30.068.396 </w:t>
            </w:r>
          </w:p>
        </w:tc>
        <w:tc>
          <w:tcPr>
            <w:tcW w:w="852" w:type="dxa"/>
            <w:vAlign w:val="center"/>
            <w:hideMark/>
          </w:tcPr>
          <w:p w14:paraId="25081949"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5135FABE" w14:textId="77777777" w:rsidTr="00C531CA">
        <w:trPr>
          <w:trHeight w:val="472"/>
        </w:trPr>
        <w:tc>
          <w:tcPr>
            <w:tcW w:w="989" w:type="dxa"/>
            <w:tcBorders>
              <w:top w:val="nil"/>
              <w:left w:val="single" w:sz="8" w:space="0" w:color="auto"/>
              <w:bottom w:val="single" w:sz="4" w:space="0" w:color="auto"/>
              <w:right w:val="single" w:sz="4" w:space="0" w:color="auto"/>
            </w:tcBorders>
            <w:noWrap/>
            <w:vAlign w:val="center"/>
            <w:hideMark/>
          </w:tcPr>
          <w:p w14:paraId="2C21C569"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lastRenderedPageBreak/>
              <w:t>1,7</w:t>
            </w:r>
          </w:p>
        </w:tc>
        <w:tc>
          <w:tcPr>
            <w:tcW w:w="3403" w:type="dxa"/>
            <w:tcBorders>
              <w:top w:val="nil"/>
              <w:left w:val="nil"/>
              <w:bottom w:val="single" w:sz="4" w:space="0" w:color="auto"/>
              <w:right w:val="single" w:sz="4" w:space="0" w:color="auto"/>
            </w:tcBorders>
            <w:noWrap/>
            <w:vAlign w:val="center"/>
            <w:hideMark/>
          </w:tcPr>
          <w:p w14:paraId="269F1959"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Adecuacion mobiliario tipo Puertas a traves de reparacion de cerraduras visagras, pintura tipo esmalte o laca.</w:t>
            </w:r>
          </w:p>
        </w:tc>
        <w:tc>
          <w:tcPr>
            <w:tcW w:w="711" w:type="dxa"/>
            <w:tcBorders>
              <w:top w:val="nil"/>
              <w:left w:val="nil"/>
              <w:bottom w:val="single" w:sz="4" w:space="0" w:color="auto"/>
              <w:right w:val="single" w:sz="4" w:space="0" w:color="auto"/>
            </w:tcBorders>
            <w:noWrap/>
            <w:vAlign w:val="center"/>
            <w:hideMark/>
          </w:tcPr>
          <w:p w14:paraId="409C3AC2"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m2</w:t>
            </w:r>
          </w:p>
        </w:tc>
        <w:tc>
          <w:tcPr>
            <w:tcW w:w="877" w:type="dxa"/>
            <w:tcBorders>
              <w:top w:val="nil"/>
              <w:left w:val="nil"/>
              <w:bottom w:val="single" w:sz="4" w:space="0" w:color="auto"/>
              <w:right w:val="single" w:sz="4" w:space="0" w:color="auto"/>
            </w:tcBorders>
            <w:vAlign w:val="center"/>
            <w:hideMark/>
          </w:tcPr>
          <w:p w14:paraId="4486ECA2"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29,88</w:t>
            </w:r>
          </w:p>
        </w:tc>
        <w:tc>
          <w:tcPr>
            <w:tcW w:w="1320" w:type="dxa"/>
            <w:tcBorders>
              <w:top w:val="nil"/>
              <w:left w:val="nil"/>
              <w:bottom w:val="single" w:sz="4" w:space="0" w:color="auto"/>
              <w:right w:val="single" w:sz="4" w:space="0" w:color="auto"/>
            </w:tcBorders>
            <w:vAlign w:val="center"/>
            <w:hideMark/>
          </w:tcPr>
          <w:p w14:paraId="0730D99F"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$ 78.098 </w:t>
            </w:r>
          </w:p>
        </w:tc>
        <w:tc>
          <w:tcPr>
            <w:tcW w:w="1753" w:type="dxa"/>
            <w:tcBorders>
              <w:top w:val="nil"/>
              <w:left w:val="nil"/>
              <w:bottom w:val="single" w:sz="4" w:space="0" w:color="auto"/>
              <w:right w:val="single" w:sz="8" w:space="0" w:color="auto"/>
            </w:tcBorders>
            <w:vAlign w:val="center"/>
            <w:hideMark/>
          </w:tcPr>
          <w:p w14:paraId="78196946"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$ 2.333.557 </w:t>
            </w:r>
          </w:p>
        </w:tc>
        <w:tc>
          <w:tcPr>
            <w:tcW w:w="852" w:type="dxa"/>
            <w:vAlign w:val="center"/>
            <w:hideMark/>
          </w:tcPr>
          <w:p w14:paraId="01E88B55"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3DDF5F3C" w14:textId="77777777" w:rsidTr="00C531CA">
        <w:trPr>
          <w:trHeight w:val="472"/>
        </w:trPr>
        <w:tc>
          <w:tcPr>
            <w:tcW w:w="989" w:type="dxa"/>
            <w:tcBorders>
              <w:top w:val="nil"/>
              <w:left w:val="single" w:sz="8" w:space="0" w:color="auto"/>
              <w:bottom w:val="single" w:sz="4" w:space="0" w:color="auto"/>
              <w:right w:val="single" w:sz="4" w:space="0" w:color="auto"/>
            </w:tcBorders>
            <w:noWrap/>
            <w:vAlign w:val="center"/>
            <w:hideMark/>
          </w:tcPr>
          <w:p w14:paraId="1EE13414"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1,8</w:t>
            </w:r>
          </w:p>
        </w:tc>
        <w:tc>
          <w:tcPr>
            <w:tcW w:w="3403" w:type="dxa"/>
            <w:tcBorders>
              <w:top w:val="nil"/>
              <w:left w:val="nil"/>
              <w:bottom w:val="single" w:sz="4" w:space="0" w:color="auto"/>
              <w:right w:val="single" w:sz="4" w:space="0" w:color="auto"/>
            </w:tcBorders>
            <w:noWrap/>
            <w:vAlign w:val="center"/>
            <w:hideMark/>
          </w:tcPr>
          <w:p w14:paraId="4097A0B5"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Adecuacion mobiliario tipo closet, a traves de reparacion de cerraduras visagras, pintura tipo esmalte o laca.</w:t>
            </w:r>
          </w:p>
        </w:tc>
        <w:tc>
          <w:tcPr>
            <w:tcW w:w="711" w:type="dxa"/>
            <w:tcBorders>
              <w:top w:val="nil"/>
              <w:left w:val="nil"/>
              <w:bottom w:val="single" w:sz="4" w:space="0" w:color="auto"/>
              <w:right w:val="single" w:sz="4" w:space="0" w:color="auto"/>
            </w:tcBorders>
            <w:noWrap/>
            <w:vAlign w:val="center"/>
            <w:hideMark/>
          </w:tcPr>
          <w:p w14:paraId="13FD177F"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m2</w:t>
            </w:r>
          </w:p>
        </w:tc>
        <w:tc>
          <w:tcPr>
            <w:tcW w:w="877" w:type="dxa"/>
            <w:tcBorders>
              <w:top w:val="nil"/>
              <w:left w:val="nil"/>
              <w:bottom w:val="single" w:sz="4" w:space="0" w:color="auto"/>
              <w:right w:val="single" w:sz="4" w:space="0" w:color="auto"/>
            </w:tcBorders>
            <w:vAlign w:val="center"/>
            <w:hideMark/>
          </w:tcPr>
          <w:p w14:paraId="6F7B3182"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6,75</w:t>
            </w:r>
          </w:p>
        </w:tc>
        <w:tc>
          <w:tcPr>
            <w:tcW w:w="1320" w:type="dxa"/>
            <w:tcBorders>
              <w:top w:val="nil"/>
              <w:left w:val="nil"/>
              <w:bottom w:val="single" w:sz="4" w:space="0" w:color="auto"/>
              <w:right w:val="single" w:sz="4" w:space="0" w:color="auto"/>
            </w:tcBorders>
            <w:vAlign w:val="center"/>
            <w:hideMark/>
          </w:tcPr>
          <w:p w14:paraId="64274847"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$ 130.250 </w:t>
            </w:r>
          </w:p>
        </w:tc>
        <w:tc>
          <w:tcPr>
            <w:tcW w:w="1753" w:type="dxa"/>
            <w:tcBorders>
              <w:top w:val="nil"/>
              <w:left w:val="nil"/>
              <w:bottom w:val="single" w:sz="4" w:space="0" w:color="auto"/>
              <w:right w:val="single" w:sz="8" w:space="0" w:color="auto"/>
            </w:tcBorders>
            <w:vAlign w:val="center"/>
            <w:hideMark/>
          </w:tcPr>
          <w:p w14:paraId="520CB5F7"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$ 879.185 </w:t>
            </w:r>
          </w:p>
        </w:tc>
        <w:tc>
          <w:tcPr>
            <w:tcW w:w="852" w:type="dxa"/>
            <w:vAlign w:val="center"/>
            <w:hideMark/>
          </w:tcPr>
          <w:p w14:paraId="4CADAD54"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10421BD4" w14:textId="77777777" w:rsidTr="00C531CA">
        <w:trPr>
          <w:trHeight w:val="472"/>
        </w:trPr>
        <w:tc>
          <w:tcPr>
            <w:tcW w:w="989" w:type="dxa"/>
            <w:tcBorders>
              <w:top w:val="nil"/>
              <w:left w:val="single" w:sz="8" w:space="0" w:color="auto"/>
              <w:bottom w:val="single" w:sz="4" w:space="0" w:color="auto"/>
              <w:right w:val="single" w:sz="4" w:space="0" w:color="auto"/>
            </w:tcBorders>
            <w:noWrap/>
            <w:vAlign w:val="center"/>
            <w:hideMark/>
          </w:tcPr>
          <w:p w14:paraId="3D5553F8"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1,9</w:t>
            </w:r>
          </w:p>
        </w:tc>
        <w:tc>
          <w:tcPr>
            <w:tcW w:w="3403" w:type="dxa"/>
            <w:tcBorders>
              <w:top w:val="nil"/>
              <w:left w:val="nil"/>
              <w:bottom w:val="single" w:sz="4" w:space="0" w:color="auto"/>
              <w:right w:val="single" w:sz="4" w:space="0" w:color="auto"/>
            </w:tcBorders>
            <w:noWrap/>
            <w:vAlign w:val="center"/>
            <w:hideMark/>
          </w:tcPr>
          <w:p w14:paraId="0D831C66"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Suministro e Instalacion mobiliario tipo Puertas, incluye cerraduras visagras, pintura tipo esmalte o laca.</w:t>
            </w:r>
          </w:p>
        </w:tc>
        <w:tc>
          <w:tcPr>
            <w:tcW w:w="711" w:type="dxa"/>
            <w:tcBorders>
              <w:top w:val="nil"/>
              <w:left w:val="nil"/>
              <w:bottom w:val="single" w:sz="4" w:space="0" w:color="auto"/>
              <w:right w:val="single" w:sz="4" w:space="0" w:color="auto"/>
            </w:tcBorders>
            <w:noWrap/>
            <w:vAlign w:val="center"/>
            <w:hideMark/>
          </w:tcPr>
          <w:p w14:paraId="79E53D95"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Und</w:t>
            </w:r>
          </w:p>
        </w:tc>
        <w:tc>
          <w:tcPr>
            <w:tcW w:w="877" w:type="dxa"/>
            <w:tcBorders>
              <w:top w:val="nil"/>
              <w:left w:val="nil"/>
              <w:bottom w:val="single" w:sz="4" w:space="0" w:color="auto"/>
              <w:right w:val="single" w:sz="4" w:space="0" w:color="auto"/>
            </w:tcBorders>
            <w:vAlign w:val="center"/>
            <w:hideMark/>
          </w:tcPr>
          <w:p w14:paraId="6A7876BC"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2,00</w:t>
            </w:r>
          </w:p>
        </w:tc>
        <w:tc>
          <w:tcPr>
            <w:tcW w:w="1320" w:type="dxa"/>
            <w:tcBorders>
              <w:top w:val="nil"/>
              <w:left w:val="nil"/>
              <w:bottom w:val="single" w:sz="4" w:space="0" w:color="auto"/>
              <w:right w:val="single" w:sz="4" w:space="0" w:color="auto"/>
            </w:tcBorders>
            <w:vAlign w:val="center"/>
            <w:hideMark/>
          </w:tcPr>
          <w:p w14:paraId="2A700302"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$ 1.297.959 </w:t>
            </w:r>
          </w:p>
        </w:tc>
        <w:tc>
          <w:tcPr>
            <w:tcW w:w="1753" w:type="dxa"/>
            <w:tcBorders>
              <w:top w:val="nil"/>
              <w:left w:val="nil"/>
              <w:bottom w:val="single" w:sz="4" w:space="0" w:color="auto"/>
              <w:right w:val="single" w:sz="8" w:space="0" w:color="auto"/>
            </w:tcBorders>
            <w:vAlign w:val="center"/>
            <w:hideMark/>
          </w:tcPr>
          <w:p w14:paraId="26302F1B"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$ 2.595.918 </w:t>
            </w:r>
          </w:p>
        </w:tc>
        <w:tc>
          <w:tcPr>
            <w:tcW w:w="852" w:type="dxa"/>
            <w:vAlign w:val="center"/>
            <w:hideMark/>
          </w:tcPr>
          <w:p w14:paraId="218BEE4F"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783F141F" w14:textId="77777777" w:rsidTr="00C531CA">
        <w:trPr>
          <w:trHeight w:val="472"/>
        </w:trPr>
        <w:tc>
          <w:tcPr>
            <w:tcW w:w="989" w:type="dxa"/>
            <w:tcBorders>
              <w:top w:val="nil"/>
              <w:left w:val="single" w:sz="8" w:space="0" w:color="auto"/>
              <w:bottom w:val="single" w:sz="4" w:space="0" w:color="auto"/>
              <w:right w:val="single" w:sz="4" w:space="0" w:color="auto"/>
            </w:tcBorders>
            <w:noWrap/>
            <w:vAlign w:val="center"/>
            <w:hideMark/>
          </w:tcPr>
          <w:p w14:paraId="5332404C"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1,10</w:t>
            </w:r>
          </w:p>
        </w:tc>
        <w:tc>
          <w:tcPr>
            <w:tcW w:w="3403" w:type="dxa"/>
            <w:tcBorders>
              <w:top w:val="nil"/>
              <w:left w:val="nil"/>
              <w:bottom w:val="single" w:sz="4" w:space="0" w:color="auto"/>
              <w:right w:val="single" w:sz="4" w:space="0" w:color="auto"/>
            </w:tcBorders>
            <w:noWrap/>
            <w:vAlign w:val="center"/>
            <w:hideMark/>
          </w:tcPr>
          <w:p w14:paraId="49D98ADC"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Suministro e Instalación mobiliario tipo closet, incluye cerraduras visagras, pintura tipo esmalte o laca.</w:t>
            </w:r>
          </w:p>
        </w:tc>
        <w:tc>
          <w:tcPr>
            <w:tcW w:w="711" w:type="dxa"/>
            <w:tcBorders>
              <w:top w:val="nil"/>
              <w:left w:val="nil"/>
              <w:bottom w:val="single" w:sz="4" w:space="0" w:color="auto"/>
              <w:right w:val="single" w:sz="4" w:space="0" w:color="auto"/>
            </w:tcBorders>
            <w:noWrap/>
            <w:vAlign w:val="center"/>
            <w:hideMark/>
          </w:tcPr>
          <w:p w14:paraId="39B0FF4D"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m2</w:t>
            </w:r>
          </w:p>
        </w:tc>
        <w:tc>
          <w:tcPr>
            <w:tcW w:w="877" w:type="dxa"/>
            <w:tcBorders>
              <w:top w:val="nil"/>
              <w:left w:val="nil"/>
              <w:bottom w:val="single" w:sz="4" w:space="0" w:color="auto"/>
              <w:right w:val="single" w:sz="4" w:space="0" w:color="auto"/>
            </w:tcBorders>
            <w:vAlign w:val="center"/>
            <w:hideMark/>
          </w:tcPr>
          <w:p w14:paraId="563EFD98"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3,50</w:t>
            </w:r>
          </w:p>
        </w:tc>
        <w:tc>
          <w:tcPr>
            <w:tcW w:w="1320" w:type="dxa"/>
            <w:tcBorders>
              <w:top w:val="nil"/>
              <w:left w:val="nil"/>
              <w:bottom w:val="single" w:sz="4" w:space="0" w:color="auto"/>
              <w:right w:val="single" w:sz="4" w:space="0" w:color="auto"/>
            </w:tcBorders>
            <w:vAlign w:val="center"/>
            <w:hideMark/>
          </w:tcPr>
          <w:p w14:paraId="49939B24"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$ 1.166.901 </w:t>
            </w:r>
          </w:p>
        </w:tc>
        <w:tc>
          <w:tcPr>
            <w:tcW w:w="1753" w:type="dxa"/>
            <w:tcBorders>
              <w:top w:val="nil"/>
              <w:left w:val="nil"/>
              <w:bottom w:val="single" w:sz="4" w:space="0" w:color="auto"/>
              <w:right w:val="single" w:sz="8" w:space="0" w:color="auto"/>
            </w:tcBorders>
            <w:vAlign w:val="center"/>
            <w:hideMark/>
          </w:tcPr>
          <w:p w14:paraId="3EB395A3"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$ 4.084.154 </w:t>
            </w:r>
          </w:p>
        </w:tc>
        <w:tc>
          <w:tcPr>
            <w:tcW w:w="852" w:type="dxa"/>
            <w:vAlign w:val="center"/>
            <w:hideMark/>
          </w:tcPr>
          <w:p w14:paraId="0A8054BA"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1285CFC0" w14:textId="77777777" w:rsidTr="00C531CA">
        <w:trPr>
          <w:trHeight w:val="472"/>
        </w:trPr>
        <w:tc>
          <w:tcPr>
            <w:tcW w:w="989" w:type="dxa"/>
            <w:tcBorders>
              <w:top w:val="nil"/>
              <w:left w:val="single" w:sz="8" w:space="0" w:color="auto"/>
              <w:bottom w:val="single" w:sz="4" w:space="0" w:color="auto"/>
              <w:right w:val="single" w:sz="4" w:space="0" w:color="auto"/>
            </w:tcBorders>
            <w:noWrap/>
            <w:vAlign w:val="center"/>
            <w:hideMark/>
          </w:tcPr>
          <w:p w14:paraId="26F3DE14"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1,11</w:t>
            </w:r>
          </w:p>
        </w:tc>
        <w:tc>
          <w:tcPr>
            <w:tcW w:w="3403" w:type="dxa"/>
            <w:tcBorders>
              <w:top w:val="nil"/>
              <w:left w:val="nil"/>
              <w:bottom w:val="single" w:sz="4" w:space="0" w:color="auto"/>
              <w:right w:val="single" w:sz="4" w:space="0" w:color="auto"/>
            </w:tcBorders>
            <w:noWrap/>
            <w:vAlign w:val="center"/>
            <w:hideMark/>
          </w:tcPr>
          <w:p w14:paraId="749B5FA2"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Adecuación de divisiones en aluminio y acrílico, a través de reparación de estructura y cambio de acrílicos</w:t>
            </w:r>
          </w:p>
        </w:tc>
        <w:tc>
          <w:tcPr>
            <w:tcW w:w="711" w:type="dxa"/>
            <w:tcBorders>
              <w:top w:val="nil"/>
              <w:left w:val="nil"/>
              <w:bottom w:val="single" w:sz="4" w:space="0" w:color="auto"/>
              <w:right w:val="single" w:sz="4" w:space="0" w:color="auto"/>
            </w:tcBorders>
            <w:noWrap/>
            <w:vAlign w:val="center"/>
            <w:hideMark/>
          </w:tcPr>
          <w:p w14:paraId="07B0B6CD"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m2</w:t>
            </w:r>
          </w:p>
        </w:tc>
        <w:tc>
          <w:tcPr>
            <w:tcW w:w="877" w:type="dxa"/>
            <w:tcBorders>
              <w:top w:val="nil"/>
              <w:left w:val="nil"/>
              <w:bottom w:val="single" w:sz="4" w:space="0" w:color="auto"/>
              <w:right w:val="single" w:sz="4" w:space="0" w:color="auto"/>
            </w:tcBorders>
            <w:vAlign w:val="center"/>
            <w:hideMark/>
          </w:tcPr>
          <w:p w14:paraId="21618E26"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20,00</w:t>
            </w:r>
          </w:p>
        </w:tc>
        <w:tc>
          <w:tcPr>
            <w:tcW w:w="1320" w:type="dxa"/>
            <w:tcBorders>
              <w:top w:val="nil"/>
              <w:left w:val="nil"/>
              <w:bottom w:val="single" w:sz="4" w:space="0" w:color="auto"/>
              <w:right w:val="single" w:sz="4" w:space="0" w:color="auto"/>
            </w:tcBorders>
            <w:vAlign w:val="center"/>
            <w:hideMark/>
          </w:tcPr>
          <w:p w14:paraId="3696F9B5"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$ 339.640 </w:t>
            </w:r>
          </w:p>
        </w:tc>
        <w:tc>
          <w:tcPr>
            <w:tcW w:w="1753" w:type="dxa"/>
            <w:tcBorders>
              <w:top w:val="nil"/>
              <w:left w:val="nil"/>
              <w:bottom w:val="single" w:sz="4" w:space="0" w:color="auto"/>
              <w:right w:val="single" w:sz="8" w:space="0" w:color="auto"/>
            </w:tcBorders>
            <w:vAlign w:val="center"/>
            <w:hideMark/>
          </w:tcPr>
          <w:p w14:paraId="58F66D8B"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$ 6.792.798 </w:t>
            </w:r>
          </w:p>
        </w:tc>
        <w:tc>
          <w:tcPr>
            <w:tcW w:w="852" w:type="dxa"/>
            <w:vAlign w:val="center"/>
            <w:hideMark/>
          </w:tcPr>
          <w:p w14:paraId="00D550B5"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7A36B96C" w14:textId="77777777" w:rsidTr="00C531CA">
        <w:trPr>
          <w:trHeight w:val="472"/>
        </w:trPr>
        <w:tc>
          <w:tcPr>
            <w:tcW w:w="989" w:type="dxa"/>
            <w:tcBorders>
              <w:top w:val="nil"/>
              <w:left w:val="single" w:sz="8" w:space="0" w:color="auto"/>
              <w:bottom w:val="single" w:sz="4" w:space="0" w:color="auto"/>
              <w:right w:val="single" w:sz="4" w:space="0" w:color="auto"/>
            </w:tcBorders>
            <w:noWrap/>
            <w:vAlign w:val="center"/>
            <w:hideMark/>
          </w:tcPr>
          <w:p w14:paraId="327FC1BC"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1,12</w:t>
            </w:r>
          </w:p>
        </w:tc>
        <w:tc>
          <w:tcPr>
            <w:tcW w:w="3403" w:type="dxa"/>
            <w:tcBorders>
              <w:top w:val="nil"/>
              <w:left w:val="nil"/>
              <w:bottom w:val="single" w:sz="4" w:space="0" w:color="auto"/>
              <w:right w:val="single" w:sz="4" w:space="0" w:color="auto"/>
            </w:tcBorders>
            <w:noWrap/>
            <w:vAlign w:val="center"/>
            <w:hideMark/>
          </w:tcPr>
          <w:p w14:paraId="6A380520"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Suministro e Instalación divisiones en aluminio y acrílico.</w:t>
            </w:r>
          </w:p>
        </w:tc>
        <w:tc>
          <w:tcPr>
            <w:tcW w:w="711" w:type="dxa"/>
            <w:tcBorders>
              <w:top w:val="nil"/>
              <w:left w:val="nil"/>
              <w:bottom w:val="single" w:sz="4" w:space="0" w:color="auto"/>
              <w:right w:val="single" w:sz="4" w:space="0" w:color="auto"/>
            </w:tcBorders>
            <w:noWrap/>
            <w:vAlign w:val="center"/>
            <w:hideMark/>
          </w:tcPr>
          <w:p w14:paraId="02298B30"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Und</w:t>
            </w:r>
          </w:p>
        </w:tc>
        <w:tc>
          <w:tcPr>
            <w:tcW w:w="877" w:type="dxa"/>
            <w:tcBorders>
              <w:top w:val="nil"/>
              <w:left w:val="nil"/>
              <w:bottom w:val="single" w:sz="4" w:space="0" w:color="auto"/>
              <w:right w:val="single" w:sz="4" w:space="0" w:color="auto"/>
            </w:tcBorders>
            <w:vAlign w:val="center"/>
            <w:hideMark/>
          </w:tcPr>
          <w:p w14:paraId="0ECD511C"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16,00</w:t>
            </w:r>
          </w:p>
        </w:tc>
        <w:tc>
          <w:tcPr>
            <w:tcW w:w="1320" w:type="dxa"/>
            <w:tcBorders>
              <w:top w:val="nil"/>
              <w:left w:val="nil"/>
              <w:bottom w:val="single" w:sz="4" w:space="0" w:color="auto"/>
              <w:right w:val="single" w:sz="4" w:space="0" w:color="auto"/>
            </w:tcBorders>
            <w:vAlign w:val="center"/>
            <w:hideMark/>
          </w:tcPr>
          <w:p w14:paraId="75AD5A24"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$ 470.020 </w:t>
            </w:r>
          </w:p>
        </w:tc>
        <w:tc>
          <w:tcPr>
            <w:tcW w:w="1753" w:type="dxa"/>
            <w:tcBorders>
              <w:top w:val="nil"/>
              <w:left w:val="nil"/>
              <w:bottom w:val="single" w:sz="4" w:space="0" w:color="auto"/>
              <w:right w:val="single" w:sz="8" w:space="0" w:color="auto"/>
            </w:tcBorders>
            <w:vAlign w:val="center"/>
            <w:hideMark/>
          </w:tcPr>
          <w:p w14:paraId="1668060D"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$ 7.520.318 </w:t>
            </w:r>
          </w:p>
        </w:tc>
        <w:tc>
          <w:tcPr>
            <w:tcW w:w="852" w:type="dxa"/>
            <w:vAlign w:val="center"/>
            <w:hideMark/>
          </w:tcPr>
          <w:p w14:paraId="2FBCD4A6"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0CFCC497" w14:textId="77777777" w:rsidTr="00C531CA">
        <w:trPr>
          <w:trHeight w:val="472"/>
        </w:trPr>
        <w:tc>
          <w:tcPr>
            <w:tcW w:w="989" w:type="dxa"/>
            <w:tcBorders>
              <w:top w:val="nil"/>
              <w:left w:val="single" w:sz="8" w:space="0" w:color="auto"/>
              <w:bottom w:val="single" w:sz="4" w:space="0" w:color="auto"/>
              <w:right w:val="single" w:sz="4" w:space="0" w:color="auto"/>
            </w:tcBorders>
            <w:noWrap/>
            <w:vAlign w:val="center"/>
            <w:hideMark/>
          </w:tcPr>
          <w:p w14:paraId="20744B43"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1,13</w:t>
            </w:r>
          </w:p>
        </w:tc>
        <w:tc>
          <w:tcPr>
            <w:tcW w:w="3403" w:type="dxa"/>
            <w:tcBorders>
              <w:top w:val="nil"/>
              <w:left w:val="nil"/>
              <w:bottom w:val="single" w:sz="4" w:space="0" w:color="auto"/>
              <w:right w:val="single" w:sz="4" w:space="0" w:color="auto"/>
            </w:tcBorders>
            <w:noWrap/>
            <w:vAlign w:val="center"/>
            <w:hideMark/>
          </w:tcPr>
          <w:p w14:paraId="287819E4"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Mantenimiento de superficie de cubierta, aplicación pintura bituminosa aluminio, reparación manto dañana</w:t>
            </w:r>
          </w:p>
        </w:tc>
        <w:tc>
          <w:tcPr>
            <w:tcW w:w="711" w:type="dxa"/>
            <w:tcBorders>
              <w:top w:val="nil"/>
              <w:left w:val="nil"/>
              <w:bottom w:val="single" w:sz="4" w:space="0" w:color="auto"/>
              <w:right w:val="single" w:sz="4" w:space="0" w:color="auto"/>
            </w:tcBorders>
            <w:noWrap/>
            <w:vAlign w:val="center"/>
            <w:hideMark/>
          </w:tcPr>
          <w:p w14:paraId="2285FD6C"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m2</w:t>
            </w:r>
          </w:p>
        </w:tc>
        <w:tc>
          <w:tcPr>
            <w:tcW w:w="877" w:type="dxa"/>
            <w:tcBorders>
              <w:top w:val="nil"/>
              <w:left w:val="nil"/>
              <w:bottom w:val="single" w:sz="4" w:space="0" w:color="auto"/>
              <w:right w:val="single" w:sz="4" w:space="0" w:color="auto"/>
            </w:tcBorders>
            <w:vAlign w:val="center"/>
            <w:hideMark/>
          </w:tcPr>
          <w:p w14:paraId="0957D78D"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130,00</w:t>
            </w:r>
          </w:p>
        </w:tc>
        <w:tc>
          <w:tcPr>
            <w:tcW w:w="1320" w:type="dxa"/>
            <w:tcBorders>
              <w:top w:val="nil"/>
              <w:left w:val="nil"/>
              <w:bottom w:val="single" w:sz="4" w:space="0" w:color="auto"/>
              <w:right w:val="single" w:sz="4" w:space="0" w:color="auto"/>
            </w:tcBorders>
            <w:vAlign w:val="center"/>
            <w:hideMark/>
          </w:tcPr>
          <w:p w14:paraId="09F5025C"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$ 46.963 </w:t>
            </w:r>
          </w:p>
        </w:tc>
        <w:tc>
          <w:tcPr>
            <w:tcW w:w="1753" w:type="dxa"/>
            <w:tcBorders>
              <w:top w:val="nil"/>
              <w:left w:val="nil"/>
              <w:bottom w:val="single" w:sz="4" w:space="0" w:color="auto"/>
              <w:right w:val="single" w:sz="8" w:space="0" w:color="auto"/>
            </w:tcBorders>
            <w:vAlign w:val="center"/>
            <w:hideMark/>
          </w:tcPr>
          <w:p w14:paraId="17683780"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$ 6.105.174 </w:t>
            </w:r>
          </w:p>
        </w:tc>
        <w:tc>
          <w:tcPr>
            <w:tcW w:w="852" w:type="dxa"/>
            <w:vAlign w:val="center"/>
            <w:hideMark/>
          </w:tcPr>
          <w:p w14:paraId="1425E632"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1EA8E939" w14:textId="77777777" w:rsidTr="00C531CA">
        <w:trPr>
          <w:trHeight w:val="472"/>
        </w:trPr>
        <w:tc>
          <w:tcPr>
            <w:tcW w:w="989" w:type="dxa"/>
            <w:tcBorders>
              <w:top w:val="nil"/>
              <w:left w:val="single" w:sz="8" w:space="0" w:color="auto"/>
              <w:bottom w:val="single" w:sz="4" w:space="0" w:color="auto"/>
              <w:right w:val="single" w:sz="4" w:space="0" w:color="auto"/>
            </w:tcBorders>
            <w:noWrap/>
            <w:vAlign w:val="center"/>
            <w:hideMark/>
          </w:tcPr>
          <w:p w14:paraId="580E7FB7"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1,14</w:t>
            </w:r>
          </w:p>
        </w:tc>
        <w:tc>
          <w:tcPr>
            <w:tcW w:w="3403" w:type="dxa"/>
            <w:tcBorders>
              <w:top w:val="nil"/>
              <w:left w:val="nil"/>
              <w:bottom w:val="single" w:sz="4" w:space="0" w:color="auto"/>
              <w:right w:val="single" w:sz="4" w:space="0" w:color="auto"/>
            </w:tcBorders>
            <w:noWrap/>
            <w:vAlign w:val="center"/>
            <w:hideMark/>
          </w:tcPr>
          <w:p w14:paraId="3F46656C"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Mantenimiento, suministro e instalación de griferías, accesorios, para lavamanos, sanitarios y duchas.</w:t>
            </w:r>
          </w:p>
        </w:tc>
        <w:tc>
          <w:tcPr>
            <w:tcW w:w="711" w:type="dxa"/>
            <w:tcBorders>
              <w:top w:val="nil"/>
              <w:left w:val="nil"/>
              <w:bottom w:val="single" w:sz="4" w:space="0" w:color="auto"/>
              <w:right w:val="single" w:sz="4" w:space="0" w:color="auto"/>
            </w:tcBorders>
            <w:noWrap/>
            <w:vAlign w:val="center"/>
            <w:hideMark/>
          </w:tcPr>
          <w:p w14:paraId="0AADC730"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Und</w:t>
            </w:r>
          </w:p>
        </w:tc>
        <w:tc>
          <w:tcPr>
            <w:tcW w:w="877" w:type="dxa"/>
            <w:tcBorders>
              <w:top w:val="nil"/>
              <w:left w:val="nil"/>
              <w:bottom w:val="single" w:sz="4" w:space="0" w:color="auto"/>
              <w:right w:val="single" w:sz="4" w:space="0" w:color="auto"/>
            </w:tcBorders>
            <w:vAlign w:val="center"/>
            <w:hideMark/>
          </w:tcPr>
          <w:p w14:paraId="47BF45F1"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12,00</w:t>
            </w:r>
          </w:p>
        </w:tc>
        <w:tc>
          <w:tcPr>
            <w:tcW w:w="1320" w:type="dxa"/>
            <w:tcBorders>
              <w:top w:val="nil"/>
              <w:left w:val="nil"/>
              <w:bottom w:val="single" w:sz="4" w:space="0" w:color="auto"/>
              <w:right w:val="single" w:sz="4" w:space="0" w:color="auto"/>
            </w:tcBorders>
            <w:vAlign w:val="center"/>
            <w:hideMark/>
          </w:tcPr>
          <w:p w14:paraId="0FEB0FA9"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$ 172.754 </w:t>
            </w:r>
          </w:p>
        </w:tc>
        <w:tc>
          <w:tcPr>
            <w:tcW w:w="1753" w:type="dxa"/>
            <w:tcBorders>
              <w:top w:val="nil"/>
              <w:left w:val="nil"/>
              <w:bottom w:val="single" w:sz="4" w:space="0" w:color="auto"/>
              <w:right w:val="single" w:sz="8" w:space="0" w:color="auto"/>
            </w:tcBorders>
            <w:vAlign w:val="center"/>
            <w:hideMark/>
          </w:tcPr>
          <w:p w14:paraId="47C48975"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$ 2.073.042 </w:t>
            </w:r>
          </w:p>
        </w:tc>
        <w:tc>
          <w:tcPr>
            <w:tcW w:w="852" w:type="dxa"/>
            <w:vAlign w:val="center"/>
            <w:hideMark/>
          </w:tcPr>
          <w:p w14:paraId="59DA16C8"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6B085C93" w14:textId="77777777" w:rsidTr="00C531CA">
        <w:trPr>
          <w:trHeight w:val="472"/>
        </w:trPr>
        <w:tc>
          <w:tcPr>
            <w:tcW w:w="989" w:type="dxa"/>
            <w:tcBorders>
              <w:top w:val="nil"/>
              <w:left w:val="single" w:sz="8" w:space="0" w:color="auto"/>
              <w:bottom w:val="single" w:sz="4" w:space="0" w:color="auto"/>
              <w:right w:val="single" w:sz="4" w:space="0" w:color="auto"/>
            </w:tcBorders>
            <w:noWrap/>
            <w:vAlign w:val="center"/>
            <w:hideMark/>
          </w:tcPr>
          <w:p w14:paraId="5107FF21"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1,15</w:t>
            </w:r>
          </w:p>
        </w:tc>
        <w:tc>
          <w:tcPr>
            <w:tcW w:w="3403" w:type="dxa"/>
            <w:tcBorders>
              <w:top w:val="nil"/>
              <w:left w:val="nil"/>
              <w:bottom w:val="single" w:sz="4" w:space="0" w:color="auto"/>
              <w:right w:val="single" w:sz="4" w:space="0" w:color="auto"/>
            </w:tcBorders>
            <w:noWrap/>
            <w:vAlign w:val="center"/>
            <w:hideMark/>
          </w:tcPr>
          <w:p w14:paraId="3AD38382"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Mantenimiento, suministro e instalación de accesorios, tanque elevado. Reparación de filtración en tubería.</w:t>
            </w:r>
          </w:p>
        </w:tc>
        <w:tc>
          <w:tcPr>
            <w:tcW w:w="711" w:type="dxa"/>
            <w:tcBorders>
              <w:top w:val="nil"/>
              <w:left w:val="nil"/>
              <w:bottom w:val="single" w:sz="4" w:space="0" w:color="auto"/>
              <w:right w:val="single" w:sz="4" w:space="0" w:color="auto"/>
            </w:tcBorders>
            <w:noWrap/>
            <w:vAlign w:val="center"/>
            <w:hideMark/>
          </w:tcPr>
          <w:p w14:paraId="5F68E8FE"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Und</w:t>
            </w:r>
          </w:p>
        </w:tc>
        <w:tc>
          <w:tcPr>
            <w:tcW w:w="877" w:type="dxa"/>
            <w:tcBorders>
              <w:top w:val="nil"/>
              <w:left w:val="nil"/>
              <w:bottom w:val="single" w:sz="4" w:space="0" w:color="auto"/>
              <w:right w:val="single" w:sz="4" w:space="0" w:color="auto"/>
            </w:tcBorders>
            <w:vAlign w:val="center"/>
            <w:hideMark/>
          </w:tcPr>
          <w:p w14:paraId="56BF3F26"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1,00</w:t>
            </w:r>
          </w:p>
        </w:tc>
        <w:tc>
          <w:tcPr>
            <w:tcW w:w="1320" w:type="dxa"/>
            <w:tcBorders>
              <w:top w:val="nil"/>
              <w:left w:val="nil"/>
              <w:bottom w:val="single" w:sz="4" w:space="0" w:color="auto"/>
              <w:right w:val="single" w:sz="4" w:space="0" w:color="auto"/>
            </w:tcBorders>
            <w:vAlign w:val="center"/>
            <w:hideMark/>
          </w:tcPr>
          <w:p w14:paraId="01E67DB5"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$ 782.280 </w:t>
            </w:r>
          </w:p>
        </w:tc>
        <w:tc>
          <w:tcPr>
            <w:tcW w:w="1753" w:type="dxa"/>
            <w:tcBorders>
              <w:top w:val="nil"/>
              <w:left w:val="nil"/>
              <w:bottom w:val="single" w:sz="4" w:space="0" w:color="auto"/>
              <w:right w:val="single" w:sz="8" w:space="0" w:color="auto"/>
            </w:tcBorders>
            <w:vAlign w:val="center"/>
            <w:hideMark/>
          </w:tcPr>
          <w:p w14:paraId="0271479F"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$ 782.280 </w:t>
            </w:r>
          </w:p>
        </w:tc>
        <w:tc>
          <w:tcPr>
            <w:tcW w:w="852" w:type="dxa"/>
            <w:vAlign w:val="center"/>
            <w:hideMark/>
          </w:tcPr>
          <w:p w14:paraId="4ED56173"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2F2D9C86" w14:textId="77777777" w:rsidTr="00C531CA">
        <w:trPr>
          <w:trHeight w:val="472"/>
        </w:trPr>
        <w:tc>
          <w:tcPr>
            <w:tcW w:w="989" w:type="dxa"/>
            <w:tcBorders>
              <w:top w:val="nil"/>
              <w:left w:val="single" w:sz="8" w:space="0" w:color="auto"/>
              <w:bottom w:val="single" w:sz="4" w:space="0" w:color="auto"/>
              <w:right w:val="single" w:sz="4" w:space="0" w:color="auto"/>
            </w:tcBorders>
            <w:noWrap/>
            <w:vAlign w:val="center"/>
            <w:hideMark/>
          </w:tcPr>
          <w:p w14:paraId="3AD469DD"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1,16</w:t>
            </w:r>
          </w:p>
        </w:tc>
        <w:tc>
          <w:tcPr>
            <w:tcW w:w="3403" w:type="dxa"/>
            <w:tcBorders>
              <w:top w:val="nil"/>
              <w:left w:val="nil"/>
              <w:bottom w:val="single" w:sz="4" w:space="0" w:color="auto"/>
              <w:right w:val="single" w:sz="4" w:space="0" w:color="auto"/>
            </w:tcBorders>
            <w:noWrap/>
            <w:vAlign w:val="center"/>
            <w:hideMark/>
          </w:tcPr>
          <w:p w14:paraId="01EE23DF"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Suministro e instalación de Sanitario de una sola pieza, sitio de retención</w:t>
            </w:r>
          </w:p>
        </w:tc>
        <w:tc>
          <w:tcPr>
            <w:tcW w:w="711" w:type="dxa"/>
            <w:tcBorders>
              <w:top w:val="nil"/>
              <w:left w:val="nil"/>
              <w:bottom w:val="single" w:sz="4" w:space="0" w:color="auto"/>
              <w:right w:val="single" w:sz="4" w:space="0" w:color="auto"/>
            </w:tcBorders>
            <w:noWrap/>
            <w:vAlign w:val="center"/>
            <w:hideMark/>
          </w:tcPr>
          <w:p w14:paraId="27E2DAA9"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Und</w:t>
            </w:r>
          </w:p>
        </w:tc>
        <w:tc>
          <w:tcPr>
            <w:tcW w:w="877" w:type="dxa"/>
            <w:tcBorders>
              <w:top w:val="nil"/>
              <w:left w:val="nil"/>
              <w:bottom w:val="single" w:sz="4" w:space="0" w:color="auto"/>
              <w:right w:val="single" w:sz="4" w:space="0" w:color="auto"/>
            </w:tcBorders>
            <w:vAlign w:val="center"/>
            <w:hideMark/>
          </w:tcPr>
          <w:p w14:paraId="44EB4529"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1,00</w:t>
            </w:r>
          </w:p>
        </w:tc>
        <w:tc>
          <w:tcPr>
            <w:tcW w:w="1320" w:type="dxa"/>
            <w:tcBorders>
              <w:top w:val="nil"/>
              <w:left w:val="nil"/>
              <w:bottom w:val="single" w:sz="4" w:space="0" w:color="auto"/>
              <w:right w:val="single" w:sz="4" w:space="0" w:color="auto"/>
            </w:tcBorders>
            <w:vAlign w:val="center"/>
            <w:hideMark/>
          </w:tcPr>
          <w:p w14:paraId="10C9167B"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$ 1.238.610 </w:t>
            </w:r>
          </w:p>
        </w:tc>
        <w:tc>
          <w:tcPr>
            <w:tcW w:w="1753" w:type="dxa"/>
            <w:tcBorders>
              <w:top w:val="nil"/>
              <w:left w:val="nil"/>
              <w:bottom w:val="single" w:sz="4" w:space="0" w:color="auto"/>
              <w:right w:val="single" w:sz="8" w:space="0" w:color="auto"/>
            </w:tcBorders>
            <w:vAlign w:val="center"/>
            <w:hideMark/>
          </w:tcPr>
          <w:p w14:paraId="0D702555"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$ 1.238.610 </w:t>
            </w:r>
          </w:p>
        </w:tc>
        <w:tc>
          <w:tcPr>
            <w:tcW w:w="852" w:type="dxa"/>
            <w:vAlign w:val="center"/>
            <w:hideMark/>
          </w:tcPr>
          <w:p w14:paraId="2254EDA5"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50494B64" w14:textId="77777777" w:rsidTr="00C531CA">
        <w:trPr>
          <w:trHeight w:val="472"/>
        </w:trPr>
        <w:tc>
          <w:tcPr>
            <w:tcW w:w="989" w:type="dxa"/>
            <w:tcBorders>
              <w:top w:val="nil"/>
              <w:left w:val="single" w:sz="8" w:space="0" w:color="auto"/>
              <w:bottom w:val="single" w:sz="4" w:space="0" w:color="auto"/>
              <w:right w:val="single" w:sz="4" w:space="0" w:color="auto"/>
            </w:tcBorders>
            <w:noWrap/>
            <w:vAlign w:val="center"/>
            <w:hideMark/>
          </w:tcPr>
          <w:p w14:paraId="03DA8265"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1,17</w:t>
            </w:r>
          </w:p>
        </w:tc>
        <w:tc>
          <w:tcPr>
            <w:tcW w:w="3403" w:type="dxa"/>
            <w:tcBorders>
              <w:top w:val="nil"/>
              <w:left w:val="nil"/>
              <w:bottom w:val="single" w:sz="4" w:space="0" w:color="auto"/>
              <w:right w:val="single" w:sz="4" w:space="0" w:color="auto"/>
            </w:tcBorders>
            <w:noWrap/>
            <w:vAlign w:val="center"/>
            <w:hideMark/>
          </w:tcPr>
          <w:p w14:paraId="70C91BA1"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Suministro e instalación de luminaria led tipo 18w Luz Día Blanco</w:t>
            </w:r>
          </w:p>
        </w:tc>
        <w:tc>
          <w:tcPr>
            <w:tcW w:w="711" w:type="dxa"/>
            <w:tcBorders>
              <w:top w:val="nil"/>
              <w:left w:val="nil"/>
              <w:bottom w:val="single" w:sz="4" w:space="0" w:color="auto"/>
              <w:right w:val="single" w:sz="4" w:space="0" w:color="auto"/>
            </w:tcBorders>
            <w:noWrap/>
            <w:vAlign w:val="center"/>
            <w:hideMark/>
          </w:tcPr>
          <w:p w14:paraId="6E35DF81"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Und</w:t>
            </w:r>
          </w:p>
        </w:tc>
        <w:tc>
          <w:tcPr>
            <w:tcW w:w="877" w:type="dxa"/>
            <w:tcBorders>
              <w:top w:val="nil"/>
              <w:left w:val="nil"/>
              <w:bottom w:val="single" w:sz="4" w:space="0" w:color="auto"/>
              <w:right w:val="single" w:sz="4" w:space="0" w:color="auto"/>
            </w:tcBorders>
            <w:vAlign w:val="center"/>
            <w:hideMark/>
          </w:tcPr>
          <w:p w14:paraId="23CC46FC"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36,00</w:t>
            </w:r>
          </w:p>
        </w:tc>
        <w:tc>
          <w:tcPr>
            <w:tcW w:w="1320" w:type="dxa"/>
            <w:tcBorders>
              <w:top w:val="nil"/>
              <w:left w:val="nil"/>
              <w:bottom w:val="single" w:sz="4" w:space="0" w:color="auto"/>
              <w:right w:val="single" w:sz="4" w:space="0" w:color="auto"/>
            </w:tcBorders>
            <w:vAlign w:val="center"/>
            <w:hideMark/>
          </w:tcPr>
          <w:p w14:paraId="6ECBF368"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$ 114.148 </w:t>
            </w:r>
          </w:p>
        </w:tc>
        <w:tc>
          <w:tcPr>
            <w:tcW w:w="1753" w:type="dxa"/>
            <w:tcBorders>
              <w:top w:val="nil"/>
              <w:left w:val="nil"/>
              <w:bottom w:val="single" w:sz="4" w:space="0" w:color="auto"/>
              <w:right w:val="single" w:sz="8" w:space="0" w:color="auto"/>
            </w:tcBorders>
            <w:vAlign w:val="center"/>
            <w:hideMark/>
          </w:tcPr>
          <w:p w14:paraId="2145D006"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$ 4.109.317 </w:t>
            </w:r>
          </w:p>
        </w:tc>
        <w:tc>
          <w:tcPr>
            <w:tcW w:w="852" w:type="dxa"/>
            <w:vAlign w:val="center"/>
            <w:hideMark/>
          </w:tcPr>
          <w:p w14:paraId="0E4A37BF"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76B29515" w14:textId="77777777" w:rsidTr="00C531CA">
        <w:trPr>
          <w:trHeight w:val="472"/>
        </w:trPr>
        <w:tc>
          <w:tcPr>
            <w:tcW w:w="989" w:type="dxa"/>
            <w:tcBorders>
              <w:top w:val="nil"/>
              <w:left w:val="single" w:sz="8" w:space="0" w:color="auto"/>
              <w:bottom w:val="single" w:sz="4" w:space="0" w:color="auto"/>
              <w:right w:val="single" w:sz="4" w:space="0" w:color="auto"/>
            </w:tcBorders>
            <w:noWrap/>
            <w:vAlign w:val="center"/>
            <w:hideMark/>
          </w:tcPr>
          <w:p w14:paraId="26DE0D3A"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1,18</w:t>
            </w:r>
          </w:p>
        </w:tc>
        <w:tc>
          <w:tcPr>
            <w:tcW w:w="3403" w:type="dxa"/>
            <w:tcBorders>
              <w:top w:val="nil"/>
              <w:left w:val="nil"/>
              <w:bottom w:val="single" w:sz="4" w:space="0" w:color="auto"/>
              <w:right w:val="single" w:sz="4" w:space="0" w:color="auto"/>
            </w:tcBorders>
            <w:noWrap/>
            <w:vAlign w:val="center"/>
            <w:hideMark/>
          </w:tcPr>
          <w:p w14:paraId="2FAE3201"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Suministro e instalación de reflector LED potencia 200W</w:t>
            </w:r>
          </w:p>
        </w:tc>
        <w:tc>
          <w:tcPr>
            <w:tcW w:w="711" w:type="dxa"/>
            <w:tcBorders>
              <w:top w:val="nil"/>
              <w:left w:val="nil"/>
              <w:bottom w:val="single" w:sz="4" w:space="0" w:color="auto"/>
              <w:right w:val="single" w:sz="4" w:space="0" w:color="auto"/>
            </w:tcBorders>
            <w:noWrap/>
            <w:vAlign w:val="center"/>
            <w:hideMark/>
          </w:tcPr>
          <w:p w14:paraId="48C1123A"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Und</w:t>
            </w:r>
          </w:p>
        </w:tc>
        <w:tc>
          <w:tcPr>
            <w:tcW w:w="877" w:type="dxa"/>
            <w:tcBorders>
              <w:top w:val="nil"/>
              <w:left w:val="nil"/>
              <w:bottom w:val="single" w:sz="4" w:space="0" w:color="auto"/>
              <w:right w:val="single" w:sz="4" w:space="0" w:color="auto"/>
            </w:tcBorders>
            <w:vAlign w:val="center"/>
            <w:hideMark/>
          </w:tcPr>
          <w:p w14:paraId="31E507F3"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2,00</w:t>
            </w:r>
          </w:p>
        </w:tc>
        <w:tc>
          <w:tcPr>
            <w:tcW w:w="1320" w:type="dxa"/>
            <w:tcBorders>
              <w:top w:val="nil"/>
              <w:left w:val="nil"/>
              <w:bottom w:val="single" w:sz="4" w:space="0" w:color="auto"/>
              <w:right w:val="single" w:sz="4" w:space="0" w:color="auto"/>
            </w:tcBorders>
            <w:vAlign w:val="center"/>
            <w:hideMark/>
          </w:tcPr>
          <w:p w14:paraId="3A6EB6B1"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$ 456.330 </w:t>
            </w:r>
          </w:p>
        </w:tc>
        <w:tc>
          <w:tcPr>
            <w:tcW w:w="1753" w:type="dxa"/>
            <w:tcBorders>
              <w:top w:val="nil"/>
              <w:left w:val="nil"/>
              <w:bottom w:val="single" w:sz="4" w:space="0" w:color="auto"/>
              <w:right w:val="single" w:sz="8" w:space="0" w:color="auto"/>
            </w:tcBorders>
            <w:vAlign w:val="center"/>
            <w:hideMark/>
          </w:tcPr>
          <w:p w14:paraId="44636DBB"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$ 912.660 </w:t>
            </w:r>
          </w:p>
        </w:tc>
        <w:tc>
          <w:tcPr>
            <w:tcW w:w="852" w:type="dxa"/>
            <w:vAlign w:val="center"/>
            <w:hideMark/>
          </w:tcPr>
          <w:p w14:paraId="35757913"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6DB5CF69" w14:textId="77777777" w:rsidTr="00C531CA">
        <w:trPr>
          <w:trHeight w:val="472"/>
        </w:trPr>
        <w:tc>
          <w:tcPr>
            <w:tcW w:w="989" w:type="dxa"/>
            <w:tcBorders>
              <w:top w:val="nil"/>
              <w:left w:val="single" w:sz="8" w:space="0" w:color="auto"/>
              <w:bottom w:val="single" w:sz="4" w:space="0" w:color="auto"/>
              <w:right w:val="single" w:sz="4" w:space="0" w:color="auto"/>
            </w:tcBorders>
            <w:noWrap/>
            <w:vAlign w:val="center"/>
            <w:hideMark/>
          </w:tcPr>
          <w:p w14:paraId="3C0E35E6"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1,19</w:t>
            </w:r>
          </w:p>
        </w:tc>
        <w:tc>
          <w:tcPr>
            <w:tcW w:w="3403" w:type="dxa"/>
            <w:tcBorders>
              <w:top w:val="nil"/>
              <w:left w:val="nil"/>
              <w:bottom w:val="single" w:sz="4" w:space="0" w:color="auto"/>
              <w:right w:val="single" w:sz="4" w:space="0" w:color="auto"/>
            </w:tcBorders>
            <w:noWrap/>
            <w:vAlign w:val="center"/>
            <w:hideMark/>
          </w:tcPr>
          <w:p w14:paraId="0836885B"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Suministro e instalación de tomacorriente y/o interruptor</w:t>
            </w:r>
          </w:p>
        </w:tc>
        <w:tc>
          <w:tcPr>
            <w:tcW w:w="711" w:type="dxa"/>
            <w:tcBorders>
              <w:top w:val="nil"/>
              <w:left w:val="nil"/>
              <w:bottom w:val="single" w:sz="4" w:space="0" w:color="auto"/>
              <w:right w:val="single" w:sz="4" w:space="0" w:color="auto"/>
            </w:tcBorders>
            <w:noWrap/>
            <w:vAlign w:val="center"/>
            <w:hideMark/>
          </w:tcPr>
          <w:p w14:paraId="2F19CFB2"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Und</w:t>
            </w:r>
          </w:p>
        </w:tc>
        <w:tc>
          <w:tcPr>
            <w:tcW w:w="877" w:type="dxa"/>
            <w:tcBorders>
              <w:top w:val="nil"/>
              <w:left w:val="nil"/>
              <w:bottom w:val="single" w:sz="4" w:space="0" w:color="auto"/>
              <w:right w:val="single" w:sz="4" w:space="0" w:color="auto"/>
            </w:tcBorders>
            <w:vAlign w:val="center"/>
            <w:hideMark/>
          </w:tcPr>
          <w:p w14:paraId="0C41A1D4"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23,00</w:t>
            </w:r>
          </w:p>
        </w:tc>
        <w:tc>
          <w:tcPr>
            <w:tcW w:w="1320" w:type="dxa"/>
            <w:tcBorders>
              <w:top w:val="nil"/>
              <w:left w:val="nil"/>
              <w:bottom w:val="single" w:sz="4" w:space="0" w:color="auto"/>
              <w:right w:val="single" w:sz="4" w:space="0" w:color="auto"/>
            </w:tcBorders>
            <w:vAlign w:val="center"/>
            <w:hideMark/>
          </w:tcPr>
          <w:p w14:paraId="4CEA0467"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$ 119.950 </w:t>
            </w:r>
          </w:p>
        </w:tc>
        <w:tc>
          <w:tcPr>
            <w:tcW w:w="1753" w:type="dxa"/>
            <w:tcBorders>
              <w:top w:val="nil"/>
              <w:left w:val="nil"/>
              <w:bottom w:val="single" w:sz="4" w:space="0" w:color="auto"/>
              <w:right w:val="single" w:sz="8" w:space="0" w:color="auto"/>
            </w:tcBorders>
            <w:vAlign w:val="center"/>
            <w:hideMark/>
          </w:tcPr>
          <w:p w14:paraId="48B7BAB6"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$ 2.758.841 </w:t>
            </w:r>
          </w:p>
        </w:tc>
        <w:tc>
          <w:tcPr>
            <w:tcW w:w="852" w:type="dxa"/>
            <w:vAlign w:val="center"/>
            <w:hideMark/>
          </w:tcPr>
          <w:p w14:paraId="4B82A30C"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1DD9EBCE" w14:textId="77777777" w:rsidTr="00C531CA">
        <w:trPr>
          <w:trHeight w:val="472"/>
        </w:trPr>
        <w:tc>
          <w:tcPr>
            <w:tcW w:w="989" w:type="dxa"/>
            <w:tcBorders>
              <w:top w:val="nil"/>
              <w:left w:val="single" w:sz="8" w:space="0" w:color="auto"/>
              <w:bottom w:val="single" w:sz="4" w:space="0" w:color="auto"/>
              <w:right w:val="single" w:sz="4" w:space="0" w:color="auto"/>
            </w:tcBorders>
            <w:noWrap/>
            <w:vAlign w:val="center"/>
            <w:hideMark/>
          </w:tcPr>
          <w:p w14:paraId="72E2D6FE"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1,20</w:t>
            </w:r>
          </w:p>
        </w:tc>
        <w:tc>
          <w:tcPr>
            <w:tcW w:w="3403" w:type="dxa"/>
            <w:tcBorders>
              <w:top w:val="nil"/>
              <w:left w:val="nil"/>
              <w:bottom w:val="single" w:sz="4" w:space="0" w:color="auto"/>
              <w:right w:val="single" w:sz="4" w:space="0" w:color="auto"/>
            </w:tcBorders>
            <w:noWrap/>
            <w:vAlign w:val="center"/>
            <w:hideMark/>
          </w:tcPr>
          <w:p w14:paraId="035EC530"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Suministro e instalación de Aire Acondicionado Mini Split Inverter 9000 BTU 220 V. Categoría mínimo B, Acometida, drenajes, regatas y soportes.</w:t>
            </w:r>
          </w:p>
        </w:tc>
        <w:tc>
          <w:tcPr>
            <w:tcW w:w="711" w:type="dxa"/>
            <w:tcBorders>
              <w:top w:val="nil"/>
              <w:left w:val="nil"/>
              <w:bottom w:val="single" w:sz="4" w:space="0" w:color="auto"/>
              <w:right w:val="single" w:sz="4" w:space="0" w:color="auto"/>
            </w:tcBorders>
            <w:noWrap/>
            <w:vAlign w:val="center"/>
            <w:hideMark/>
          </w:tcPr>
          <w:p w14:paraId="65BF801A"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Und</w:t>
            </w:r>
          </w:p>
        </w:tc>
        <w:tc>
          <w:tcPr>
            <w:tcW w:w="877" w:type="dxa"/>
            <w:tcBorders>
              <w:top w:val="nil"/>
              <w:left w:val="nil"/>
              <w:bottom w:val="single" w:sz="4" w:space="0" w:color="auto"/>
              <w:right w:val="single" w:sz="4" w:space="0" w:color="auto"/>
            </w:tcBorders>
            <w:vAlign w:val="center"/>
            <w:hideMark/>
          </w:tcPr>
          <w:p w14:paraId="7EA25216"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1,00</w:t>
            </w:r>
          </w:p>
        </w:tc>
        <w:tc>
          <w:tcPr>
            <w:tcW w:w="1320" w:type="dxa"/>
            <w:tcBorders>
              <w:top w:val="nil"/>
              <w:left w:val="nil"/>
              <w:bottom w:val="single" w:sz="4" w:space="0" w:color="auto"/>
              <w:right w:val="single" w:sz="4" w:space="0" w:color="auto"/>
            </w:tcBorders>
            <w:vAlign w:val="center"/>
            <w:hideMark/>
          </w:tcPr>
          <w:p w14:paraId="343424BB"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$ 5.019.630 </w:t>
            </w:r>
          </w:p>
        </w:tc>
        <w:tc>
          <w:tcPr>
            <w:tcW w:w="1753" w:type="dxa"/>
            <w:tcBorders>
              <w:top w:val="nil"/>
              <w:left w:val="nil"/>
              <w:bottom w:val="single" w:sz="4" w:space="0" w:color="auto"/>
              <w:right w:val="single" w:sz="8" w:space="0" w:color="auto"/>
            </w:tcBorders>
            <w:vAlign w:val="center"/>
            <w:hideMark/>
          </w:tcPr>
          <w:p w14:paraId="4F71F4D2"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$ 5.019.630 </w:t>
            </w:r>
          </w:p>
        </w:tc>
        <w:tc>
          <w:tcPr>
            <w:tcW w:w="852" w:type="dxa"/>
            <w:vAlign w:val="center"/>
            <w:hideMark/>
          </w:tcPr>
          <w:p w14:paraId="61CA02CA"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09241723" w14:textId="77777777" w:rsidTr="00C531CA">
        <w:trPr>
          <w:trHeight w:val="472"/>
        </w:trPr>
        <w:tc>
          <w:tcPr>
            <w:tcW w:w="989" w:type="dxa"/>
            <w:tcBorders>
              <w:top w:val="nil"/>
              <w:left w:val="single" w:sz="8" w:space="0" w:color="auto"/>
              <w:bottom w:val="single" w:sz="4" w:space="0" w:color="auto"/>
              <w:right w:val="single" w:sz="4" w:space="0" w:color="auto"/>
            </w:tcBorders>
            <w:noWrap/>
            <w:vAlign w:val="center"/>
            <w:hideMark/>
          </w:tcPr>
          <w:p w14:paraId="4C38114E"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1,21</w:t>
            </w:r>
          </w:p>
        </w:tc>
        <w:tc>
          <w:tcPr>
            <w:tcW w:w="3403" w:type="dxa"/>
            <w:tcBorders>
              <w:top w:val="nil"/>
              <w:left w:val="nil"/>
              <w:bottom w:val="single" w:sz="4" w:space="0" w:color="auto"/>
              <w:right w:val="single" w:sz="4" w:space="0" w:color="auto"/>
            </w:tcBorders>
            <w:noWrap/>
            <w:vAlign w:val="center"/>
            <w:hideMark/>
          </w:tcPr>
          <w:p w14:paraId="1DFCC484"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Suministro e instalación de Aire Acondicionado mini Split Inverter12000 BTU 220 V. Categoría mínimo B, Acometida, drenajes, regatas y soportes.</w:t>
            </w:r>
          </w:p>
        </w:tc>
        <w:tc>
          <w:tcPr>
            <w:tcW w:w="711" w:type="dxa"/>
            <w:tcBorders>
              <w:top w:val="nil"/>
              <w:left w:val="nil"/>
              <w:bottom w:val="single" w:sz="4" w:space="0" w:color="auto"/>
              <w:right w:val="single" w:sz="4" w:space="0" w:color="auto"/>
            </w:tcBorders>
            <w:noWrap/>
            <w:vAlign w:val="center"/>
            <w:hideMark/>
          </w:tcPr>
          <w:p w14:paraId="050BB401"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Und</w:t>
            </w:r>
          </w:p>
        </w:tc>
        <w:tc>
          <w:tcPr>
            <w:tcW w:w="877" w:type="dxa"/>
            <w:tcBorders>
              <w:top w:val="nil"/>
              <w:left w:val="nil"/>
              <w:bottom w:val="single" w:sz="4" w:space="0" w:color="auto"/>
              <w:right w:val="single" w:sz="4" w:space="0" w:color="auto"/>
            </w:tcBorders>
            <w:vAlign w:val="center"/>
            <w:hideMark/>
          </w:tcPr>
          <w:p w14:paraId="2D0538BF"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1,00</w:t>
            </w:r>
          </w:p>
        </w:tc>
        <w:tc>
          <w:tcPr>
            <w:tcW w:w="1320" w:type="dxa"/>
            <w:tcBorders>
              <w:top w:val="nil"/>
              <w:left w:val="nil"/>
              <w:bottom w:val="single" w:sz="4" w:space="0" w:color="auto"/>
              <w:right w:val="single" w:sz="4" w:space="0" w:color="auto"/>
            </w:tcBorders>
            <w:vAlign w:val="center"/>
            <w:hideMark/>
          </w:tcPr>
          <w:p w14:paraId="3C5EBB92"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$ 6.655.899 </w:t>
            </w:r>
          </w:p>
        </w:tc>
        <w:tc>
          <w:tcPr>
            <w:tcW w:w="1753" w:type="dxa"/>
            <w:tcBorders>
              <w:top w:val="nil"/>
              <w:left w:val="nil"/>
              <w:bottom w:val="single" w:sz="4" w:space="0" w:color="auto"/>
              <w:right w:val="single" w:sz="8" w:space="0" w:color="auto"/>
            </w:tcBorders>
            <w:vAlign w:val="center"/>
            <w:hideMark/>
          </w:tcPr>
          <w:p w14:paraId="194EB51F"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$ 6.655.899 </w:t>
            </w:r>
          </w:p>
        </w:tc>
        <w:tc>
          <w:tcPr>
            <w:tcW w:w="852" w:type="dxa"/>
            <w:vAlign w:val="center"/>
            <w:hideMark/>
          </w:tcPr>
          <w:p w14:paraId="7B871B02"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1F565B67" w14:textId="77777777" w:rsidTr="00C531CA">
        <w:trPr>
          <w:trHeight w:val="472"/>
        </w:trPr>
        <w:tc>
          <w:tcPr>
            <w:tcW w:w="989" w:type="dxa"/>
            <w:tcBorders>
              <w:top w:val="nil"/>
              <w:left w:val="single" w:sz="8" w:space="0" w:color="auto"/>
              <w:bottom w:val="single" w:sz="4" w:space="0" w:color="auto"/>
              <w:right w:val="single" w:sz="4" w:space="0" w:color="auto"/>
            </w:tcBorders>
            <w:noWrap/>
            <w:vAlign w:val="center"/>
            <w:hideMark/>
          </w:tcPr>
          <w:p w14:paraId="4898537C"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1,22</w:t>
            </w:r>
          </w:p>
        </w:tc>
        <w:tc>
          <w:tcPr>
            <w:tcW w:w="3403" w:type="dxa"/>
            <w:tcBorders>
              <w:top w:val="nil"/>
              <w:left w:val="nil"/>
              <w:bottom w:val="single" w:sz="4" w:space="0" w:color="auto"/>
              <w:right w:val="single" w:sz="4" w:space="0" w:color="auto"/>
            </w:tcBorders>
            <w:noWrap/>
            <w:vAlign w:val="center"/>
            <w:hideMark/>
          </w:tcPr>
          <w:p w14:paraId="16C7979D"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Suministro e instalación drenajes, regatas y resanes aires existentes.</w:t>
            </w:r>
          </w:p>
        </w:tc>
        <w:tc>
          <w:tcPr>
            <w:tcW w:w="711" w:type="dxa"/>
            <w:tcBorders>
              <w:top w:val="nil"/>
              <w:left w:val="nil"/>
              <w:bottom w:val="single" w:sz="4" w:space="0" w:color="auto"/>
              <w:right w:val="single" w:sz="4" w:space="0" w:color="auto"/>
            </w:tcBorders>
            <w:noWrap/>
            <w:vAlign w:val="center"/>
            <w:hideMark/>
          </w:tcPr>
          <w:p w14:paraId="0210142B"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Und</w:t>
            </w:r>
          </w:p>
        </w:tc>
        <w:tc>
          <w:tcPr>
            <w:tcW w:w="877" w:type="dxa"/>
            <w:tcBorders>
              <w:top w:val="nil"/>
              <w:left w:val="nil"/>
              <w:bottom w:val="single" w:sz="4" w:space="0" w:color="auto"/>
              <w:right w:val="single" w:sz="4" w:space="0" w:color="auto"/>
            </w:tcBorders>
            <w:vAlign w:val="center"/>
            <w:hideMark/>
          </w:tcPr>
          <w:p w14:paraId="3DE25697"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2,00</w:t>
            </w:r>
          </w:p>
        </w:tc>
        <w:tc>
          <w:tcPr>
            <w:tcW w:w="1320" w:type="dxa"/>
            <w:tcBorders>
              <w:top w:val="nil"/>
              <w:left w:val="nil"/>
              <w:bottom w:val="single" w:sz="4" w:space="0" w:color="auto"/>
              <w:right w:val="single" w:sz="4" w:space="0" w:color="auto"/>
            </w:tcBorders>
            <w:vAlign w:val="center"/>
            <w:hideMark/>
          </w:tcPr>
          <w:p w14:paraId="2F20B5B3"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$ 338.988 </w:t>
            </w:r>
          </w:p>
        </w:tc>
        <w:tc>
          <w:tcPr>
            <w:tcW w:w="1753" w:type="dxa"/>
            <w:tcBorders>
              <w:top w:val="nil"/>
              <w:left w:val="nil"/>
              <w:bottom w:val="single" w:sz="4" w:space="0" w:color="auto"/>
              <w:right w:val="single" w:sz="8" w:space="0" w:color="auto"/>
            </w:tcBorders>
            <w:vAlign w:val="center"/>
            <w:hideMark/>
          </w:tcPr>
          <w:p w14:paraId="14E77284"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$ 677.976 </w:t>
            </w:r>
          </w:p>
        </w:tc>
        <w:tc>
          <w:tcPr>
            <w:tcW w:w="852" w:type="dxa"/>
            <w:vAlign w:val="center"/>
            <w:hideMark/>
          </w:tcPr>
          <w:p w14:paraId="0E20E74E"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0918A347" w14:textId="77777777" w:rsidTr="00C531CA">
        <w:trPr>
          <w:trHeight w:val="472"/>
        </w:trPr>
        <w:tc>
          <w:tcPr>
            <w:tcW w:w="989" w:type="dxa"/>
            <w:tcBorders>
              <w:top w:val="nil"/>
              <w:left w:val="single" w:sz="8" w:space="0" w:color="auto"/>
              <w:bottom w:val="single" w:sz="4" w:space="0" w:color="auto"/>
              <w:right w:val="single" w:sz="4" w:space="0" w:color="auto"/>
            </w:tcBorders>
            <w:noWrap/>
            <w:vAlign w:val="center"/>
            <w:hideMark/>
          </w:tcPr>
          <w:p w14:paraId="4EFD3D82"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1,23</w:t>
            </w:r>
          </w:p>
        </w:tc>
        <w:tc>
          <w:tcPr>
            <w:tcW w:w="3403" w:type="dxa"/>
            <w:tcBorders>
              <w:top w:val="nil"/>
              <w:left w:val="nil"/>
              <w:bottom w:val="single" w:sz="4" w:space="0" w:color="auto"/>
              <w:right w:val="single" w:sz="4" w:space="0" w:color="auto"/>
            </w:tcBorders>
            <w:noWrap/>
            <w:vAlign w:val="center"/>
            <w:hideMark/>
          </w:tcPr>
          <w:p w14:paraId="642D7BD1"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Suministro e Instalación Planta Eléctrica Cabinada 7 Kva Trifásica, Diesel 3600 Rpm.</w:t>
            </w:r>
          </w:p>
        </w:tc>
        <w:tc>
          <w:tcPr>
            <w:tcW w:w="711" w:type="dxa"/>
            <w:tcBorders>
              <w:top w:val="nil"/>
              <w:left w:val="nil"/>
              <w:bottom w:val="single" w:sz="4" w:space="0" w:color="auto"/>
              <w:right w:val="single" w:sz="4" w:space="0" w:color="auto"/>
            </w:tcBorders>
            <w:noWrap/>
            <w:vAlign w:val="center"/>
            <w:hideMark/>
          </w:tcPr>
          <w:p w14:paraId="3FF3E7BA"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Und</w:t>
            </w:r>
          </w:p>
        </w:tc>
        <w:tc>
          <w:tcPr>
            <w:tcW w:w="877" w:type="dxa"/>
            <w:tcBorders>
              <w:top w:val="nil"/>
              <w:left w:val="nil"/>
              <w:bottom w:val="single" w:sz="4" w:space="0" w:color="auto"/>
              <w:right w:val="single" w:sz="4" w:space="0" w:color="auto"/>
            </w:tcBorders>
            <w:vAlign w:val="center"/>
            <w:hideMark/>
          </w:tcPr>
          <w:p w14:paraId="0B0DAC81"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1,00</w:t>
            </w:r>
          </w:p>
        </w:tc>
        <w:tc>
          <w:tcPr>
            <w:tcW w:w="1320" w:type="dxa"/>
            <w:tcBorders>
              <w:top w:val="nil"/>
              <w:left w:val="nil"/>
              <w:bottom w:val="single" w:sz="4" w:space="0" w:color="auto"/>
              <w:right w:val="single" w:sz="4" w:space="0" w:color="auto"/>
            </w:tcBorders>
            <w:vAlign w:val="center"/>
            <w:hideMark/>
          </w:tcPr>
          <w:p w14:paraId="269F93DA"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$ 11.526.267 </w:t>
            </w:r>
          </w:p>
        </w:tc>
        <w:tc>
          <w:tcPr>
            <w:tcW w:w="1753" w:type="dxa"/>
            <w:tcBorders>
              <w:top w:val="nil"/>
              <w:left w:val="nil"/>
              <w:bottom w:val="single" w:sz="4" w:space="0" w:color="auto"/>
              <w:right w:val="single" w:sz="8" w:space="0" w:color="auto"/>
            </w:tcBorders>
            <w:vAlign w:val="center"/>
            <w:hideMark/>
          </w:tcPr>
          <w:p w14:paraId="52F7D482"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$ 11.526.267 </w:t>
            </w:r>
          </w:p>
        </w:tc>
        <w:tc>
          <w:tcPr>
            <w:tcW w:w="852" w:type="dxa"/>
            <w:vAlign w:val="center"/>
            <w:hideMark/>
          </w:tcPr>
          <w:p w14:paraId="08A04F8E"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38BC799A" w14:textId="77777777" w:rsidTr="00C531CA">
        <w:trPr>
          <w:trHeight w:val="472"/>
        </w:trPr>
        <w:tc>
          <w:tcPr>
            <w:tcW w:w="989" w:type="dxa"/>
            <w:tcBorders>
              <w:top w:val="nil"/>
              <w:left w:val="single" w:sz="8" w:space="0" w:color="auto"/>
              <w:bottom w:val="single" w:sz="4" w:space="0" w:color="auto"/>
              <w:right w:val="single" w:sz="4" w:space="0" w:color="auto"/>
            </w:tcBorders>
            <w:noWrap/>
            <w:vAlign w:val="center"/>
            <w:hideMark/>
          </w:tcPr>
          <w:p w14:paraId="113C801C"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1,24</w:t>
            </w:r>
          </w:p>
        </w:tc>
        <w:tc>
          <w:tcPr>
            <w:tcW w:w="3403" w:type="dxa"/>
            <w:tcBorders>
              <w:top w:val="nil"/>
              <w:left w:val="nil"/>
              <w:bottom w:val="single" w:sz="4" w:space="0" w:color="auto"/>
              <w:right w:val="single" w:sz="4" w:space="0" w:color="auto"/>
            </w:tcBorders>
            <w:noWrap/>
            <w:vAlign w:val="center"/>
            <w:hideMark/>
          </w:tcPr>
          <w:p w14:paraId="590B772E"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Suministro e Instalación Tablero de cañuela de control para intercambio de energía.</w:t>
            </w:r>
          </w:p>
        </w:tc>
        <w:tc>
          <w:tcPr>
            <w:tcW w:w="711" w:type="dxa"/>
            <w:tcBorders>
              <w:top w:val="nil"/>
              <w:left w:val="nil"/>
              <w:bottom w:val="single" w:sz="4" w:space="0" w:color="auto"/>
              <w:right w:val="single" w:sz="4" w:space="0" w:color="auto"/>
            </w:tcBorders>
            <w:noWrap/>
            <w:vAlign w:val="center"/>
            <w:hideMark/>
          </w:tcPr>
          <w:p w14:paraId="27E804B7"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Und</w:t>
            </w:r>
          </w:p>
        </w:tc>
        <w:tc>
          <w:tcPr>
            <w:tcW w:w="877" w:type="dxa"/>
            <w:tcBorders>
              <w:top w:val="nil"/>
              <w:left w:val="nil"/>
              <w:bottom w:val="single" w:sz="4" w:space="0" w:color="auto"/>
              <w:right w:val="single" w:sz="4" w:space="0" w:color="auto"/>
            </w:tcBorders>
            <w:vAlign w:val="center"/>
            <w:hideMark/>
          </w:tcPr>
          <w:p w14:paraId="0B09B4A1"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1,00</w:t>
            </w:r>
          </w:p>
        </w:tc>
        <w:tc>
          <w:tcPr>
            <w:tcW w:w="1320" w:type="dxa"/>
            <w:tcBorders>
              <w:top w:val="nil"/>
              <w:left w:val="nil"/>
              <w:bottom w:val="single" w:sz="4" w:space="0" w:color="auto"/>
              <w:right w:val="single" w:sz="4" w:space="0" w:color="auto"/>
            </w:tcBorders>
            <w:vAlign w:val="center"/>
            <w:hideMark/>
          </w:tcPr>
          <w:p w14:paraId="0E63374B"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$ 2.477.220 </w:t>
            </w:r>
          </w:p>
        </w:tc>
        <w:tc>
          <w:tcPr>
            <w:tcW w:w="1753" w:type="dxa"/>
            <w:tcBorders>
              <w:top w:val="nil"/>
              <w:left w:val="nil"/>
              <w:bottom w:val="single" w:sz="4" w:space="0" w:color="auto"/>
              <w:right w:val="single" w:sz="8" w:space="0" w:color="auto"/>
            </w:tcBorders>
            <w:vAlign w:val="center"/>
            <w:hideMark/>
          </w:tcPr>
          <w:p w14:paraId="0F4CF192"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$ 2.477.220 </w:t>
            </w:r>
          </w:p>
        </w:tc>
        <w:tc>
          <w:tcPr>
            <w:tcW w:w="852" w:type="dxa"/>
            <w:vAlign w:val="center"/>
            <w:hideMark/>
          </w:tcPr>
          <w:p w14:paraId="15DC1FCB"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4D6DB332" w14:textId="77777777" w:rsidTr="00444B79">
        <w:trPr>
          <w:trHeight w:val="492"/>
        </w:trPr>
        <w:tc>
          <w:tcPr>
            <w:tcW w:w="989" w:type="dxa"/>
            <w:tcBorders>
              <w:top w:val="nil"/>
              <w:left w:val="single" w:sz="8" w:space="0" w:color="auto"/>
              <w:bottom w:val="single" w:sz="4" w:space="0" w:color="auto"/>
              <w:right w:val="single" w:sz="4" w:space="0" w:color="auto"/>
            </w:tcBorders>
            <w:noWrap/>
            <w:vAlign w:val="center"/>
            <w:hideMark/>
          </w:tcPr>
          <w:p w14:paraId="3191CE08"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1,25</w:t>
            </w:r>
          </w:p>
        </w:tc>
        <w:tc>
          <w:tcPr>
            <w:tcW w:w="3403" w:type="dxa"/>
            <w:tcBorders>
              <w:top w:val="nil"/>
              <w:left w:val="nil"/>
              <w:bottom w:val="single" w:sz="4" w:space="0" w:color="auto"/>
              <w:right w:val="single" w:sz="4" w:space="0" w:color="auto"/>
            </w:tcBorders>
            <w:noWrap/>
            <w:vAlign w:val="center"/>
            <w:hideMark/>
          </w:tcPr>
          <w:p w14:paraId="4199CE84"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Mantenimiento ajuste de ventanas en aluminio y vidrio laminado, remplazo de película polarizado, ajustes de herrajes,</w:t>
            </w:r>
          </w:p>
        </w:tc>
        <w:tc>
          <w:tcPr>
            <w:tcW w:w="711" w:type="dxa"/>
            <w:tcBorders>
              <w:top w:val="nil"/>
              <w:left w:val="nil"/>
              <w:bottom w:val="single" w:sz="4" w:space="0" w:color="auto"/>
              <w:right w:val="single" w:sz="4" w:space="0" w:color="auto"/>
            </w:tcBorders>
            <w:noWrap/>
            <w:vAlign w:val="center"/>
            <w:hideMark/>
          </w:tcPr>
          <w:p w14:paraId="44946DFA"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m2</w:t>
            </w:r>
          </w:p>
        </w:tc>
        <w:tc>
          <w:tcPr>
            <w:tcW w:w="877" w:type="dxa"/>
            <w:tcBorders>
              <w:top w:val="nil"/>
              <w:left w:val="nil"/>
              <w:bottom w:val="single" w:sz="4" w:space="0" w:color="auto"/>
              <w:right w:val="single" w:sz="4" w:space="0" w:color="auto"/>
            </w:tcBorders>
            <w:vAlign w:val="center"/>
            <w:hideMark/>
          </w:tcPr>
          <w:p w14:paraId="0D4BE95D"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17,50</w:t>
            </w:r>
          </w:p>
        </w:tc>
        <w:tc>
          <w:tcPr>
            <w:tcW w:w="1320" w:type="dxa"/>
            <w:tcBorders>
              <w:top w:val="nil"/>
              <w:left w:val="nil"/>
              <w:bottom w:val="single" w:sz="4" w:space="0" w:color="auto"/>
              <w:right w:val="single" w:sz="4" w:space="0" w:color="auto"/>
            </w:tcBorders>
            <w:vAlign w:val="center"/>
            <w:hideMark/>
          </w:tcPr>
          <w:p w14:paraId="34444A96"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$ 123.861 </w:t>
            </w:r>
          </w:p>
        </w:tc>
        <w:tc>
          <w:tcPr>
            <w:tcW w:w="1753" w:type="dxa"/>
            <w:tcBorders>
              <w:top w:val="nil"/>
              <w:left w:val="nil"/>
              <w:bottom w:val="single" w:sz="4" w:space="0" w:color="auto"/>
              <w:right w:val="single" w:sz="8" w:space="0" w:color="auto"/>
            </w:tcBorders>
            <w:vAlign w:val="center"/>
            <w:hideMark/>
          </w:tcPr>
          <w:p w14:paraId="3AEE2001"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xml:space="preserve">$ 2.167.568 </w:t>
            </w:r>
          </w:p>
        </w:tc>
        <w:tc>
          <w:tcPr>
            <w:tcW w:w="852" w:type="dxa"/>
            <w:vAlign w:val="center"/>
            <w:hideMark/>
          </w:tcPr>
          <w:p w14:paraId="5C4E9317"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099CA6E0" w14:textId="77777777" w:rsidTr="00C531CA">
        <w:trPr>
          <w:trHeight w:val="472"/>
        </w:trPr>
        <w:tc>
          <w:tcPr>
            <w:tcW w:w="989" w:type="dxa"/>
            <w:tcBorders>
              <w:top w:val="nil"/>
              <w:left w:val="single" w:sz="8" w:space="0" w:color="auto"/>
              <w:bottom w:val="single" w:sz="8" w:space="0" w:color="auto"/>
              <w:right w:val="nil"/>
            </w:tcBorders>
            <w:noWrap/>
            <w:vAlign w:val="center"/>
            <w:hideMark/>
          </w:tcPr>
          <w:p w14:paraId="048056D7"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Subtotal</w:t>
            </w:r>
          </w:p>
        </w:tc>
        <w:tc>
          <w:tcPr>
            <w:tcW w:w="3403" w:type="dxa"/>
            <w:tcBorders>
              <w:top w:val="nil"/>
              <w:left w:val="nil"/>
              <w:bottom w:val="single" w:sz="8" w:space="0" w:color="auto"/>
              <w:right w:val="nil"/>
            </w:tcBorders>
            <w:vAlign w:val="center"/>
            <w:hideMark/>
          </w:tcPr>
          <w:p w14:paraId="4A902922"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 </w:t>
            </w:r>
          </w:p>
        </w:tc>
        <w:tc>
          <w:tcPr>
            <w:tcW w:w="711" w:type="dxa"/>
            <w:tcBorders>
              <w:top w:val="nil"/>
              <w:left w:val="nil"/>
              <w:bottom w:val="single" w:sz="8" w:space="0" w:color="auto"/>
              <w:right w:val="nil"/>
            </w:tcBorders>
            <w:noWrap/>
            <w:vAlign w:val="center"/>
            <w:hideMark/>
          </w:tcPr>
          <w:p w14:paraId="1786CB94" w14:textId="77777777" w:rsidR="00444B79" w:rsidRPr="00444B79" w:rsidRDefault="00444B79" w:rsidP="00C531CA">
            <w:pPr>
              <w:jc w:val="center"/>
              <w:rPr>
                <w:rFonts w:ascii="Arial" w:eastAsia="Times New Roman" w:hAnsi="Arial" w:cs="Arial"/>
                <w:sz w:val="18"/>
                <w:szCs w:val="18"/>
                <w:lang w:eastAsia="es-CO"/>
              </w:rPr>
            </w:pPr>
            <w:r w:rsidRPr="00444B79">
              <w:rPr>
                <w:rFonts w:ascii="Arial" w:eastAsia="Times New Roman" w:hAnsi="Arial" w:cs="Arial"/>
                <w:sz w:val="18"/>
                <w:szCs w:val="18"/>
                <w:lang w:eastAsia="es-CO"/>
              </w:rPr>
              <w:t> </w:t>
            </w:r>
          </w:p>
        </w:tc>
        <w:tc>
          <w:tcPr>
            <w:tcW w:w="877" w:type="dxa"/>
            <w:tcBorders>
              <w:top w:val="nil"/>
              <w:left w:val="single" w:sz="4" w:space="0" w:color="auto"/>
              <w:bottom w:val="single" w:sz="4" w:space="0" w:color="auto"/>
              <w:right w:val="single" w:sz="4" w:space="0" w:color="auto"/>
            </w:tcBorders>
            <w:vAlign w:val="center"/>
            <w:hideMark/>
          </w:tcPr>
          <w:p w14:paraId="293CB885" w14:textId="77777777" w:rsidR="00444B79" w:rsidRPr="00444B79" w:rsidRDefault="00444B79" w:rsidP="00C531CA">
            <w:pPr>
              <w:rPr>
                <w:rFonts w:ascii="Arial" w:eastAsia="Times New Roman" w:hAnsi="Arial" w:cs="Arial"/>
                <w:sz w:val="18"/>
                <w:szCs w:val="18"/>
                <w:lang w:eastAsia="es-CO"/>
              </w:rPr>
            </w:pPr>
            <w:r w:rsidRPr="00444B79">
              <w:rPr>
                <w:rFonts w:ascii="Arial" w:eastAsia="Times New Roman" w:hAnsi="Arial" w:cs="Arial"/>
                <w:sz w:val="18"/>
                <w:szCs w:val="18"/>
                <w:lang w:eastAsia="es-CO"/>
              </w:rPr>
              <w:t> </w:t>
            </w:r>
          </w:p>
        </w:tc>
        <w:tc>
          <w:tcPr>
            <w:tcW w:w="1320" w:type="dxa"/>
            <w:tcBorders>
              <w:top w:val="nil"/>
              <w:left w:val="nil"/>
              <w:bottom w:val="single" w:sz="8" w:space="0" w:color="auto"/>
              <w:right w:val="single" w:sz="4" w:space="0" w:color="auto"/>
            </w:tcBorders>
            <w:vAlign w:val="center"/>
            <w:hideMark/>
          </w:tcPr>
          <w:p w14:paraId="197F924C" w14:textId="77777777" w:rsidR="00444B79" w:rsidRPr="00444B79" w:rsidRDefault="00444B79" w:rsidP="00C531CA">
            <w:pPr>
              <w:jc w:val="right"/>
              <w:rPr>
                <w:rFonts w:ascii="Arial" w:eastAsia="Times New Roman" w:hAnsi="Arial" w:cs="Arial"/>
                <w:sz w:val="18"/>
                <w:szCs w:val="18"/>
                <w:lang w:eastAsia="es-CO"/>
              </w:rPr>
            </w:pPr>
            <w:r w:rsidRPr="00444B79">
              <w:rPr>
                <w:rFonts w:ascii="Arial" w:eastAsia="Times New Roman" w:hAnsi="Arial" w:cs="Arial"/>
                <w:sz w:val="18"/>
                <w:szCs w:val="18"/>
                <w:lang w:eastAsia="es-CO"/>
              </w:rPr>
              <w:t> </w:t>
            </w:r>
          </w:p>
        </w:tc>
        <w:tc>
          <w:tcPr>
            <w:tcW w:w="1753" w:type="dxa"/>
            <w:tcBorders>
              <w:top w:val="nil"/>
              <w:left w:val="nil"/>
              <w:bottom w:val="single" w:sz="8" w:space="0" w:color="auto"/>
              <w:right w:val="single" w:sz="8" w:space="0" w:color="auto"/>
            </w:tcBorders>
            <w:noWrap/>
            <w:vAlign w:val="center"/>
            <w:hideMark/>
          </w:tcPr>
          <w:p w14:paraId="4E1C2821" w14:textId="77777777" w:rsidR="00444B79" w:rsidRPr="00444B79" w:rsidRDefault="00444B79" w:rsidP="00C531CA">
            <w:pPr>
              <w:jc w:val="right"/>
              <w:rPr>
                <w:rFonts w:ascii="Arial" w:eastAsia="Times New Roman" w:hAnsi="Arial" w:cs="Arial"/>
                <w:b/>
                <w:bCs/>
                <w:sz w:val="18"/>
                <w:szCs w:val="18"/>
                <w:lang w:eastAsia="es-CO"/>
              </w:rPr>
            </w:pPr>
            <w:r w:rsidRPr="00444B79">
              <w:rPr>
                <w:rFonts w:ascii="Arial" w:eastAsia="Times New Roman" w:hAnsi="Arial" w:cs="Arial"/>
                <w:b/>
                <w:bCs/>
                <w:sz w:val="18"/>
                <w:szCs w:val="18"/>
                <w:lang w:eastAsia="es-CO"/>
              </w:rPr>
              <w:t> </w:t>
            </w:r>
          </w:p>
        </w:tc>
        <w:tc>
          <w:tcPr>
            <w:tcW w:w="852" w:type="dxa"/>
            <w:vAlign w:val="center"/>
            <w:hideMark/>
          </w:tcPr>
          <w:p w14:paraId="293C4E82" w14:textId="77777777" w:rsidR="00444B79" w:rsidRPr="00A750F0" w:rsidRDefault="00444B79" w:rsidP="00C531CA">
            <w:pPr>
              <w:rPr>
                <w:rFonts w:ascii="Times New Roman" w:eastAsia="Times New Roman" w:hAnsi="Times New Roman" w:cs="Times New Roman"/>
                <w:szCs w:val="20"/>
                <w:lang w:eastAsia="es-CO"/>
              </w:rPr>
            </w:pPr>
          </w:p>
        </w:tc>
      </w:tr>
      <w:tr w:rsidR="00444B79" w:rsidRPr="00A750F0" w14:paraId="1180B1EB" w14:textId="77777777" w:rsidTr="00C531CA">
        <w:trPr>
          <w:trHeight w:val="472"/>
        </w:trPr>
        <w:tc>
          <w:tcPr>
            <w:tcW w:w="7303" w:type="dxa"/>
            <w:gridSpan w:val="5"/>
            <w:tcBorders>
              <w:top w:val="single" w:sz="8" w:space="0" w:color="auto"/>
              <w:left w:val="single" w:sz="8" w:space="0" w:color="auto"/>
              <w:bottom w:val="single" w:sz="8" w:space="0" w:color="auto"/>
              <w:right w:val="nil"/>
            </w:tcBorders>
            <w:shd w:val="clear" w:color="000000" w:fill="808080"/>
            <w:noWrap/>
            <w:vAlign w:val="center"/>
            <w:hideMark/>
          </w:tcPr>
          <w:p w14:paraId="59BA8417" w14:textId="77777777" w:rsidR="00444B79" w:rsidRPr="00444B79" w:rsidRDefault="00444B79" w:rsidP="00C531CA">
            <w:pPr>
              <w:jc w:val="right"/>
              <w:rPr>
                <w:rFonts w:ascii="Arial" w:eastAsia="Times New Roman" w:hAnsi="Arial" w:cs="Arial"/>
                <w:b/>
                <w:bCs/>
                <w:sz w:val="18"/>
                <w:szCs w:val="18"/>
                <w:lang w:eastAsia="es-CO"/>
              </w:rPr>
            </w:pPr>
            <w:r w:rsidRPr="00444B79">
              <w:rPr>
                <w:rFonts w:ascii="Arial" w:eastAsia="Times New Roman" w:hAnsi="Arial" w:cs="Arial"/>
                <w:b/>
                <w:bCs/>
                <w:sz w:val="18"/>
                <w:szCs w:val="18"/>
                <w:lang w:eastAsia="es-CO"/>
              </w:rPr>
              <w:t xml:space="preserve">SUBTOTAL OBRAS </w:t>
            </w:r>
          </w:p>
        </w:tc>
        <w:tc>
          <w:tcPr>
            <w:tcW w:w="1753" w:type="dxa"/>
            <w:tcBorders>
              <w:top w:val="nil"/>
              <w:left w:val="nil"/>
              <w:bottom w:val="single" w:sz="8" w:space="0" w:color="auto"/>
              <w:right w:val="single" w:sz="8" w:space="0" w:color="auto"/>
            </w:tcBorders>
            <w:shd w:val="clear" w:color="000000" w:fill="808080"/>
            <w:noWrap/>
            <w:vAlign w:val="center"/>
            <w:hideMark/>
          </w:tcPr>
          <w:p w14:paraId="636A4058" w14:textId="77777777" w:rsidR="00444B79" w:rsidRPr="00444B79" w:rsidRDefault="00444B79" w:rsidP="00C531CA">
            <w:pPr>
              <w:rPr>
                <w:rFonts w:ascii="Arial" w:eastAsia="Times New Roman" w:hAnsi="Arial" w:cs="Arial"/>
                <w:b/>
                <w:bCs/>
                <w:sz w:val="18"/>
                <w:szCs w:val="18"/>
                <w:lang w:eastAsia="es-CO"/>
              </w:rPr>
            </w:pPr>
            <w:r w:rsidRPr="00444B79">
              <w:rPr>
                <w:rFonts w:ascii="Arial" w:eastAsia="Times New Roman" w:hAnsi="Arial" w:cs="Arial"/>
                <w:b/>
                <w:bCs/>
                <w:sz w:val="18"/>
                <w:szCs w:val="18"/>
                <w:lang w:eastAsia="es-CO"/>
              </w:rPr>
              <w:t xml:space="preserve"> $                138.000.000 </w:t>
            </w:r>
          </w:p>
        </w:tc>
        <w:tc>
          <w:tcPr>
            <w:tcW w:w="852" w:type="dxa"/>
            <w:vAlign w:val="center"/>
            <w:hideMark/>
          </w:tcPr>
          <w:p w14:paraId="7E334F93" w14:textId="77777777" w:rsidR="00444B79" w:rsidRPr="00A750F0" w:rsidRDefault="00444B79" w:rsidP="00C531CA">
            <w:pPr>
              <w:rPr>
                <w:rFonts w:ascii="Times New Roman" w:eastAsia="Times New Roman" w:hAnsi="Times New Roman" w:cs="Times New Roman"/>
                <w:szCs w:val="20"/>
                <w:lang w:eastAsia="es-CO"/>
              </w:rPr>
            </w:pPr>
          </w:p>
        </w:tc>
      </w:tr>
    </w:tbl>
    <w:p w14:paraId="077FF918" w14:textId="77777777" w:rsidR="00374952" w:rsidRPr="009961AC" w:rsidRDefault="00374952" w:rsidP="009961AC">
      <w:pPr>
        <w:rPr>
          <w:rFonts w:ascii="Arial" w:hAnsi="Arial" w:cs="Arial"/>
          <w:sz w:val="24"/>
          <w:szCs w:val="24"/>
        </w:rPr>
      </w:pPr>
    </w:p>
    <w:p w14:paraId="0669E142" w14:textId="77777777" w:rsidR="009712D3" w:rsidRPr="009961AC" w:rsidRDefault="009712D3" w:rsidP="009961AC">
      <w:pPr>
        <w:pStyle w:val="Ttulo2"/>
        <w:rPr>
          <w:rFonts w:ascii="Arial" w:hAnsi="Arial" w:cs="Arial"/>
          <w:sz w:val="24"/>
          <w:szCs w:val="24"/>
        </w:rPr>
      </w:pPr>
      <w:r w:rsidRPr="009961AC">
        <w:rPr>
          <w:rFonts w:ascii="Arial" w:hAnsi="Arial" w:cs="Arial"/>
          <w:sz w:val="24"/>
          <w:szCs w:val="24"/>
        </w:rPr>
        <w:t>Fases y etapas del proyecto</w:t>
      </w:r>
    </w:p>
    <w:p w14:paraId="26F34FA9" w14:textId="77777777" w:rsidR="006F0CA6" w:rsidRPr="009961AC" w:rsidRDefault="006F0CA6" w:rsidP="009961AC">
      <w:pPr>
        <w:rPr>
          <w:rFonts w:ascii="Arial" w:hAnsi="Arial" w:cs="Arial"/>
          <w:sz w:val="24"/>
          <w:szCs w:val="24"/>
        </w:rPr>
      </w:pPr>
    </w:p>
    <w:p w14:paraId="6B7074E3" w14:textId="22A446B4" w:rsidR="00BF5B37" w:rsidRPr="0091508F" w:rsidRDefault="00096F13" w:rsidP="009961AC">
      <w:pPr>
        <w:pStyle w:val="Prrafodelista"/>
        <w:numPr>
          <w:ilvl w:val="0"/>
          <w:numId w:val="4"/>
        </w:numPr>
        <w:spacing w:after="160"/>
        <w:rPr>
          <w:rFonts w:ascii="Arial" w:eastAsia="Arial" w:hAnsi="Arial" w:cs="Arial"/>
          <w:color w:val="000000" w:themeColor="text1"/>
          <w:sz w:val="24"/>
          <w:szCs w:val="24"/>
        </w:rPr>
      </w:pPr>
      <w:r w:rsidRPr="0091508F">
        <w:rPr>
          <w:rFonts w:ascii="Arial" w:eastAsia="Arial" w:hAnsi="Arial" w:cs="Arial"/>
          <w:color w:val="000000" w:themeColor="text1"/>
          <w:sz w:val="24"/>
          <w:szCs w:val="24"/>
        </w:rPr>
        <w:t>Proceso de selección.</w:t>
      </w:r>
    </w:p>
    <w:p w14:paraId="13392E0D" w14:textId="786D80FE" w:rsidR="00096F13" w:rsidRPr="0091508F" w:rsidRDefault="00096F13" w:rsidP="009961AC">
      <w:pPr>
        <w:pStyle w:val="Prrafodelista"/>
        <w:numPr>
          <w:ilvl w:val="0"/>
          <w:numId w:val="4"/>
        </w:numPr>
        <w:spacing w:after="160"/>
        <w:rPr>
          <w:rFonts w:ascii="Arial" w:eastAsia="Arial" w:hAnsi="Arial" w:cs="Arial"/>
          <w:color w:val="000000" w:themeColor="text1"/>
          <w:sz w:val="24"/>
          <w:szCs w:val="24"/>
        </w:rPr>
      </w:pPr>
      <w:r w:rsidRPr="0091508F">
        <w:rPr>
          <w:rFonts w:ascii="Arial" w:eastAsia="Arial" w:hAnsi="Arial" w:cs="Arial"/>
          <w:color w:val="000000" w:themeColor="text1"/>
          <w:sz w:val="24"/>
          <w:szCs w:val="24"/>
        </w:rPr>
        <w:t>Proceso de ejecución</w:t>
      </w:r>
    </w:p>
    <w:p w14:paraId="5F6F3118" w14:textId="52464F71" w:rsidR="00096F13" w:rsidRPr="0091508F" w:rsidRDefault="00096F13" w:rsidP="009961AC">
      <w:pPr>
        <w:pStyle w:val="Prrafodelista"/>
        <w:numPr>
          <w:ilvl w:val="0"/>
          <w:numId w:val="4"/>
        </w:numPr>
        <w:spacing w:after="160"/>
        <w:rPr>
          <w:rFonts w:ascii="Arial" w:eastAsia="Arial" w:hAnsi="Arial" w:cs="Arial"/>
          <w:color w:val="000000" w:themeColor="text1"/>
          <w:sz w:val="24"/>
          <w:szCs w:val="24"/>
        </w:rPr>
      </w:pPr>
      <w:r w:rsidRPr="0091508F">
        <w:rPr>
          <w:rFonts w:ascii="Arial" w:eastAsia="Arial" w:hAnsi="Arial" w:cs="Arial"/>
          <w:color w:val="000000" w:themeColor="text1"/>
          <w:sz w:val="24"/>
          <w:szCs w:val="24"/>
        </w:rPr>
        <w:t xml:space="preserve">Proceso de cierre o </w:t>
      </w:r>
      <w:r w:rsidR="00C2681A" w:rsidRPr="0091508F">
        <w:rPr>
          <w:rFonts w:ascii="Arial" w:eastAsia="Arial" w:hAnsi="Arial" w:cs="Arial"/>
          <w:color w:val="000000" w:themeColor="text1"/>
          <w:sz w:val="24"/>
          <w:szCs w:val="24"/>
        </w:rPr>
        <w:t>liquidación</w:t>
      </w:r>
    </w:p>
    <w:p w14:paraId="5FED9A75" w14:textId="77777777" w:rsidR="00925DDB" w:rsidRPr="009961AC" w:rsidRDefault="00CF369B" w:rsidP="009961AC">
      <w:pPr>
        <w:pStyle w:val="Ttulo1"/>
        <w:rPr>
          <w:rFonts w:ascii="Arial" w:hAnsi="Arial" w:cs="Arial"/>
          <w:sz w:val="24"/>
          <w:szCs w:val="24"/>
        </w:rPr>
      </w:pPr>
      <w:r w:rsidRPr="009961AC">
        <w:rPr>
          <w:rFonts w:ascii="Arial" w:hAnsi="Arial" w:cs="Arial"/>
          <w:sz w:val="24"/>
          <w:szCs w:val="24"/>
        </w:rPr>
        <w:t>P</w:t>
      </w:r>
      <w:r w:rsidR="00925DDB" w:rsidRPr="009961AC">
        <w:rPr>
          <w:rFonts w:ascii="Arial" w:hAnsi="Arial" w:cs="Arial"/>
          <w:sz w:val="24"/>
          <w:szCs w:val="24"/>
        </w:rPr>
        <w:t>lazo para la ejecución del CONTRATo</w:t>
      </w:r>
    </w:p>
    <w:p w14:paraId="394B5D8F" w14:textId="77777777" w:rsidR="00925DDB" w:rsidRPr="009961AC" w:rsidRDefault="00925DDB" w:rsidP="009961AC">
      <w:pPr>
        <w:rPr>
          <w:rFonts w:ascii="Arial" w:hAnsi="Arial" w:cs="Arial"/>
          <w:sz w:val="24"/>
          <w:szCs w:val="24"/>
        </w:rPr>
      </w:pPr>
    </w:p>
    <w:p w14:paraId="1B5115BC" w14:textId="77777777" w:rsidR="00925DDB" w:rsidRPr="009961AC" w:rsidRDefault="00925DDB" w:rsidP="009961AC">
      <w:pPr>
        <w:rPr>
          <w:rFonts w:ascii="Arial" w:hAnsi="Arial" w:cs="Arial"/>
          <w:sz w:val="24"/>
          <w:szCs w:val="24"/>
        </w:rPr>
      </w:pPr>
      <w:r w:rsidRPr="009961AC">
        <w:rPr>
          <w:rFonts w:ascii="Arial" w:hAnsi="Arial" w:cs="Arial"/>
          <w:sz w:val="24"/>
          <w:szCs w:val="24"/>
        </w:rPr>
        <w:t xml:space="preserve">El plazo previsto para la ejecución de las actividades que se deriven del </w:t>
      </w:r>
      <w:r w:rsidR="00510130" w:rsidRPr="009961AC">
        <w:rPr>
          <w:rFonts w:ascii="Arial" w:hAnsi="Arial" w:cs="Arial"/>
          <w:sz w:val="24"/>
          <w:szCs w:val="24"/>
        </w:rPr>
        <w:t>P</w:t>
      </w:r>
      <w:r w:rsidRPr="009961AC">
        <w:rPr>
          <w:rFonts w:ascii="Arial" w:hAnsi="Arial" w:cs="Arial"/>
          <w:sz w:val="24"/>
          <w:szCs w:val="24"/>
        </w:rPr>
        <w:t xml:space="preserve">roceso </w:t>
      </w:r>
      <w:r w:rsidR="00510130" w:rsidRPr="009961AC">
        <w:rPr>
          <w:rFonts w:ascii="Arial" w:hAnsi="Arial" w:cs="Arial"/>
          <w:sz w:val="24"/>
          <w:szCs w:val="24"/>
        </w:rPr>
        <w:t xml:space="preserve">de Contratación </w:t>
      </w:r>
      <w:r w:rsidRPr="009961AC">
        <w:rPr>
          <w:rFonts w:ascii="Arial" w:hAnsi="Arial" w:cs="Arial"/>
          <w:sz w:val="24"/>
          <w:szCs w:val="24"/>
        </w:rPr>
        <w:t xml:space="preserve">es el establecido en la sección 1.1. del </w:t>
      </w:r>
      <w:r w:rsidR="7812FA41" w:rsidRPr="009961AC">
        <w:rPr>
          <w:rFonts w:ascii="Arial" w:hAnsi="Arial" w:cs="Arial"/>
          <w:sz w:val="24"/>
          <w:szCs w:val="24"/>
        </w:rPr>
        <w:t>P</w:t>
      </w:r>
      <w:r w:rsidRPr="009961AC">
        <w:rPr>
          <w:rFonts w:ascii="Arial" w:hAnsi="Arial" w:cs="Arial"/>
          <w:sz w:val="24"/>
          <w:szCs w:val="24"/>
        </w:rPr>
        <w:t xml:space="preserve">liego de </w:t>
      </w:r>
      <w:r w:rsidR="63ABA39D" w:rsidRPr="009961AC">
        <w:rPr>
          <w:rFonts w:ascii="Arial" w:hAnsi="Arial" w:cs="Arial"/>
          <w:sz w:val="24"/>
          <w:szCs w:val="24"/>
        </w:rPr>
        <w:t>C</w:t>
      </w:r>
      <w:r w:rsidRPr="009961AC">
        <w:rPr>
          <w:rFonts w:ascii="Arial" w:hAnsi="Arial" w:cs="Arial"/>
          <w:sz w:val="24"/>
          <w:szCs w:val="24"/>
        </w:rPr>
        <w:t xml:space="preserve">ondiciones, el cual se contará en la forma prevista en el Anexo </w:t>
      </w:r>
      <w:r w:rsidR="002239D5" w:rsidRPr="009961AC">
        <w:rPr>
          <w:rFonts w:ascii="Arial" w:hAnsi="Arial" w:cs="Arial"/>
          <w:sz w:val="24"/>
          <w:szCs w:val="24"/>
        </w:rPr>
        <w:t>4</w:t>
      </w:r>
      <w:r w:rsidRPr="009961AC">
        <w:rPr>
          <w:rFonts w:ascii="Arial" w:hAnsi="Arial" w:cs="Arial"/>
          <w:sz w:val="24"/>
          <w:szCs w:val="24"/>
        </w:rPr>
        <w:t xml:space="preserve"> – Minuta del Contrato. </w:t>
      </w:r>
    </w:p>
    <w:p w14:paraId="10BB9E86" w14:textId="77777777" w:rsidR="00925DDB" w:rsidRPr="009961AC" w:rsidRDefault="00925DDB" w:rsidP="009961AC">
      <w:pPr>
        <w:rPr>
          <w:rFonts w:ascii="Arial" w:hAnsi="Arial" w:cs="Arial"/>
          <w:sz w:val="24"/>
          <w:szCs w:val="24"/>
        </w:rPr>
      </w:pPr>
    </w:p>
    <w:p w14:paraId="08BD2A43" w14:textId="45653FB3" w:rsidR="00925DDB" w:rsidRPr="00C2681A" w:rsidRDefault="00096F13" w:rsidP="009961AC">
      <w:pPr>
        <w:rPr>
          <w:rFonts w:ascii="Arial" w:hAnsi="Arial" w:cs="Arial"/>
          <w:i/>
          <w:iCs/>
          <w:sz w:val="24"/>
          <w:szCs w:val="24"/>
        </w:rPr>
      </w:pPr>
      <w:r w:rsidRPr="00C2681A">
        <w:rPr>
          <w:rFonts w:ascii="Arial" w:hAnsi="Arial" w:cs="Arial"/>
          <w:i/>
          <w:iCs/>
          <w:sz w:val="24"/>
          <w:szCs w:val="24"/>
        </w:rPr>
        <w:t xml:space="preserve">Tiempo de ejecución </w:t>
      </w:r>
      <w:r w:rsidR="0091508F">
        <w:rPr>
          <w:rFonts w:ascii="Arial" w:hAnsi="Arial" w:cs="Arial"/>
          <w:i/>
          <w:iCs/>
          <w:sz w:val="24"/>
          <w:szCs w:val="24"/>
        </w:rPr>
        <w:t>un</w:t>
      </w:r>
      <w:r w:rsidRPr="00C2681A">
        <w:rPr>
          <w:rFonts w:ascii="Arial" w:hAnsi="Arial" w:cs="Arial"/>
          <w:i/>
          <w:iCs/>
          <w:sz w:val="24"/>
          <w:szCs w:val="24"/>
        </w:rPr>
        <w:t xml:space="preserve"> (</w:t>
      </w:r>
      <w:r w:rsidR="0091508F">
        <w:rPr>
          <w:rFonts w:ascii="Arial" w:hAnsi="Arial" w:cs="Arial"/>
          <w:i/>
          <w:iCs/>
          <w:sz w:val="24"/>
          <w:szCs w:val="24"/>
        </w:rPr>
        <w:t>1</w:t>
      </w:r>
      <w:r w:rsidRPr="00C2681A">
        <w:rPr>
          <w:rFonts w:ascii="Arial" w:hAnsi="Arial" w:cs="Arial"/>
          <w:i/>
          <w:iCs/>
          <w:sz w:val="24"/>
          <w:szCs w:val="24"/>
        </w:rPr>
        <w:t>) mes.</w:t>
      </w:r>
    </w:p>
    <w:p w14:paraId="5C0B0CED" w14:textId="77777777" w:rsidR="00925DDB" w:rsidRPr="009961AC" w:rsidRDefault="00925DDB" w:rsidP="009961AC">
      <w:pPr>
        <w:rPr>
          <w:rFonts w:ascii="Arial" w:hAnsi="Arial" w:cs="Arial"/>
          <w:sz w:val="24"/>
          <w:szCs w:val="24"/>
        </w:rPr>
      </w:pPr>
    </w:p>
    <w:p w14:paraId="2EFBCFF8" w14:textId="77777777" w:rsidR="00925DDB" w:rsidRPr="009961AC" w:rsidRDefault="00CF369B" w:rsidP="009961AC">
      <w:pPr>
        <w:pStyle w:val="Ttulo1"/>
        <w:rPr>
          <w:rFonts w:ascii="Arial" w:hAnsi="Arial" w:cs="Arial"/>
          <w:sz w:val="24"/>
          <w:szCs w:val="24"/>
        </w:rPr>
      </w:pPr>
      <w:r w:rsidRPr="009961AC">
        <w:rPr>
          <w:rFonts w:ascii="Arial" w:hAnsi="Arial" w:cs="Arial"/>
          <w:sz w:val="24"/>
          <w:szCs w:val="24"/>
        </w:rPr>
        <w:t>F</w:t>
      </w:r>
      <w:r w:rsidR="00850B16" w:rsidRPr="009961AC">
        <w:rPr>
          <w:rFonts w:ascii="Arial" w:hAnsi="Arial" w:cs="Arial"/>
          <w:sz w:val="24"/>
          <w:szCs w:val="24"/>
        </w:rPr>
        <w:t>orma de pago</w:t>
      </w:r>
    </w:p>
    <w:p w14:paraId="0D6617D7" w14:textId="77777777" w:rsidR="00850B16" w:rsidRPr="009961AC" w:rsidRDefault="00850B16" w:rsidP="009961AC">
      <w:pPr>
        <w:rPr>
          <w:rFonts w:ascii="Arial" w:hAnsi="Arial" w:cs="Arial"/>
          <w:sz w:val="24"/>
          <w:szCs w:val="24"/>
        </w:rPr>
      </w:pPr>
      <w:r w:rsidRPr="009961AC">
        <w:rPr>
          <w:rFonts w:ascii="Arial" w:hAnsi="Arial" w:cs="Arial"/>
          <w:sz w:val="24"/>
          <w:szCs w:val="24"/>
        </w:rPr>
        <w:t>El presupuesto del proyecto se estructura a precios unitarios. De acuerdo con el Formulario 1 – Presupuesto Oficial, el precio unitario incluye el A.I.U., discriminado así: Administración 25 %, Imprevistos 3 % y Utilidad 2 %. El valor total de las obras, incluido el componente correspondiente, es de $138.000.000,00.</w:t>
      </w:r>
    </w:p>
    <w:p w14:paraId="20AD562B" w14:textId="77777777" w:rsidR="00925DDB" w:rsidRPr="009961AC" w:rsidRDefault="00925DDB" w:rsidP="009961AC">
      <w:pPr>
        <w:rPr>
          <w:rFonts w:ascii="Arial" w:hAnsi="Arial" w:cs="Arial"/>
          <w:sz w:val="24"/>
          <w:szCs w:val="24"/>
        </w:rPr>
      </w:pPr>
    </w:p>
    <w:p w14:paraId="34CF78E7" w14:textId="64AC343A" w:rsidR="00850B16" w:rsidRPr="009961AC" w:rsidRDefault="00096F13" w:rsidP="009961AC">
      <w:pPr>
        <w:rPr>
          <w:rFonts w:ascii="Arial" w:hAnsi="Arial" w:cs="Arial"/>
          <w:sz w:val="24"/>
          <w:szCs w:val="24"/>
        </w:rPr>
      </w:pPr>
      <w:r w:rsidRPr="0091508F">
        <w:rPr>
          <w:rFonts w:ascii="Arial" w:hAnsi="Arial" w:cs="Arial"/>
          <w:sz w:val="24"/>
          <w:szCs w:val="24"/>
        </w:rPr>
        <w:t xml:space="preserve">Se </w:t>
      </w:r>
      <w:r w:rsidR="00C2681A" w:rsidRPr="0091508F">
        <w:rPr>
          <w:rFonts w:ascii="Arial" w:hAnsi="Arial" w:cs="Arial"/>
          <w:sz w:val="24"/>
          <w:szCs w:val="24"/>
        </w:rPr>
        <w:t>manejará</w:t>
      </w:r>
      <w:r w:rsidRPr="0091508F">
        <w:rPr>
          <w:rFonts w:ascii="Arial" w:hAnsi="Arial" w:cs="Arial"/>
          <w:sz w:val="24"/>
          <w:szCs w:val="24"/>
        </w:rPr>
        <w:t xml:space="preserve"> un anticipo por valor del cuarenta (40%) porciento del contrato. El saldo a través de actas parciales de obras.</w:t>
      </w:r>
    </w:p>
    <w:p w14:paraId="60748156" w14:textId="77777777" w:rsidR="00096F13" w:rsidRPr="009961AC" w:rsidRDefault="00096F13" w:rsidP="009961AC">
      <w:pPr>
        <w:rPr>
          <w:rFonts w:ascii="Arial" w:hAnsi="Arial" w:cs="Arial"/>
          <w:sz w:val="24"/>
          <w:szCs w:val="24"/>
        </w:rPr>
      </w:pPr>
    </w:p>
    <w:p w14:paraId="7CFFDE17" w14:textId="77777777" w:rsidR="00850B16" w:rsidRPr="009961AC" w:rsidRDefault="00CF369B" w:rsidP="009961AC">
      <w:pPr>
        <w:pStyle w:val="Ttulo1"/>
        <w:rPr>
          <w:rFonts w:ascii="Arial" w:hAnsi="Arial" w:cs="Arial"/>
          <w:sz w:val="24"/>
          <w:szCs w:val="24"/>
        </w:rPr>
      </w:pPr>
      <w:r w:rsidRPr="009961AC">
        <w:rPr>
          <w:rFonts w:ascii="Arial" w:hAnsi="Arial" w:cs="Arial"/>
          <w:sz w:val="24"/>
          <w:szCs w:val="24"/>
        </w:rPr>
        <w:t>C</w:t>
      </w:r>
      <w:r w:rsidR="00850B16" w:rsidRPr="009961AC">
        <w:rPr>
          <w:rFonts w:ascii="Arial" w:hAnsi="Arial" w:cs="Arial"/>
          <w:sz w:val="24"/>
          <w:szCs w:val="24"/>
        </w:rPr>
        <w:t>ondiciones particulares del proyecto</w:t>
      </w:r>
    </w:p>
    <w:p w14:paraId="7EF8157B" w14:textId="77777777" w:rsidR="00850B16" w:rsidRPr="009961AC" w:rsidRDefault="00850B16" w:rsidP="009961AC">
      <w:pPr>
        <w:rPr>
          <w:rFonts w:ascii="Arial" w:hAnsi="Arial" w:cs="Arial"/>
          <w:sz w:val="24"/>
          <w:szCs w:val="24"/>
        </w:rPr>
      </w:pPr>
      <w:r w:rsidRPr="009961AC">
        <w:rPr>
          <w:rFonts w:ascii="Arial" w:hAnsi="Arial" w:cs="Arial"/>
          <w:sz w:val="24"/>
          <w:szCs w:val="24"/>
        </w:rPr>
        <w:t>Condiciones particulares del proyecto</w:t>
      </w:r>
    </w:p>
    <w:p w14:paraId="0E5D1D14" w14:textId="77777777" w:rsidR="00850B16" w:rsidRPr="009961AC" w:rsidRDefault="00850B16" w:rsidP="009961AC">
      <w:pPr>
        <w:rPr>
          <w:rFonts w:ascii="Arial" w:hAnsi="Arial" w:cs="Arial"/>
          <w:b/>
          <w:bCs/>
          <w:sz w:val="24"/>
          <w:szCs w:val="24"/>
        </w:rPr>
      </w:pPr>
    </w:p>
    <w:p w14:paraId="25313274" w14:textId="7092AE29" w:rsidR="00850B16" w:rsidRPr="009961AC" w:rsidRDefault="00850B16" w:rsidP="009961AC">
      <w:pPr>
        <w:rPr>
          <w:rFonts w:ascii="Arial" w:hAnsi="Arial" w:cs="Arial"/>
          <w:sz w:val="24"/>
          <w:szCs w:val="24"/>
        </w:rPr>
      </w:pPr>
      <w:r w:rsidRPr="009961AC">
        <w:rPr>
          <w:rFonts w:ascii="Arial" w:hAnsi="Arial" w:cs="Arial"/>
          <w:sz w:val="24"/>
          <w:szCs w:val="24"/>
        </w:rPr>
        <w:t>El proyecto se ejecutará en la Estación de Policía San Cayetano, corregimiento de San Cayetano, municipio de San Juan Nepomuceno, Bolívar. La intervención corresponde al mantenimiento de una infraestructura institucional existente. El Documento Técnico señala que el municipio se conecta con Cartagena, Barranquilla, Sincelejo y el interior del país mediante la Troncal de Occidente y contempla gastos de transporte de personal, materiales y residuos generados por las obras.</w:t>
      </w:r>
    </w:p>
    <w:p w14:paraId="463046A4" w14:textId="77777777" w:rsidR="00096F13" w:rsidRPr="009961AC" w:rsidRDefault="00096F13" w:rsidP="009961AC">
      <w:pPr>
        <w:rPr>
          <w:rFonts w:ascii="Arial" w:hAnsi="Arial" w:cs="Arial"/>
          <w:sz w:val="24"/>
          <w:szCs w:val="24"/>
        </w:rPr>
      </w:pPr>
    </w:p>
    <w:p w14:paraId="29B1CD66" w14:textId="77777777" w:rsidR="00850B16" w:rsidRPr="009961AC" w:rsidRDefault="00850B16" w:rsidP="009961AC">
      <w:pPr>
        <w:pStyle w:val="Ttulo2"/>
        <w:rPr>
          <w:rFonts w:ascii="Arial" w:hAnsi="Arial" w:cs="Arial"/>
          <w:sz w:val="24"/>
          <w:szCs w:val="24"/>
        </w:rPr>
      </w:pPr>
      <w:r w:rsidRPr="009961AC">
        <w:rPr>
          <w:rFonts w:ascii="Arial" w:hAnsi="Arial" w:cs="Arial"/>
          <w:sz w:val="24"/>
          <w:szCs w:val="24"/>
        </w:rPr>
        <w:t>Especificaciones técnicas</w:t>
      </w:r>
    </w:p>
    <w:p w14:paraId="1072CAE6" w14:textId="77777777" w:rsidR="002668FF" w:rsidRPr="009961AC" w:rsidRDefault="002668FF" w:rsidP="009961AC">
      <w:pPr>
        <w:rPr>
          <w:rFonts w:ascii="Arial" w:hAnsi="Arial" w:cs="Arial"/>
          <w:b/>
          <w:bCs/>
          <w:sz w:val="24"/>
          <w:szCs w:val="24"/>
        </w:rPr>
      </w:pPr>
    </w:p>
    <w:p w14:paraId="1EDE9AE5" w14:textId="77777777" w:rsidR="00850B16" w:rsidRPr="009961AC" w:rsidRDefault="00850B16" w:rsidP="009961AC">
      <w:pPr>
        <w:rPr>
          <w:rFonts w:ascii="Arial" w:hAnsi="Arial" w:cs="Arial"/>
          <w:sz w:val="24"/>
          <w:szCs w:val="24"/>
        </w:rPr>
      </w:pPr>
      <w:r w:rsidRPr="009961AC">
        <w:rPr>
          <w:rFonts w:ascii="Arial" w:hAnsi="Arial" w:cs="Arial"/>
          <w:sz w:val="24"/>
          <w:szCs w:val="24"/>
        </w:rPr>
        <w:t>Las especificaciones técnicas disponibles corresponden a las descripciones de las actividades y cantidades establecidas en el presupuesto oficial del proyecto. Estas comprenden trabajos de mantenimiento de muros, fachadas, pintura, cielo falso en drywall, carpintería y mobiliario, divisiones en aluminio y acrílico, cubierta, aparatos sanitarios, instalaciones eléctricas, aires acondicionados, planta eléctrica, tablero de control y ventanería.</w:t>
      </w:r>
    </w:p>
    <w:p w14:paraId="5CE905A7" w14:textId="77777777" w:rsidR="00850B16" w:rsidRPr="009961AC" w:rsidRDefault="00850B16" w:rsidP="009961AC">
      <w:pPr>
        <w:rPr>
          <w:rFonts w:ascii="Arial" w:hAnsi="Arial" w:cs="Arial"/>
          <w:sz w:val="24"/>
          <w:szCs w:val="24"/>
        </w:rPr>
      </w:pPr>
    </w:p>
    <w:p w14:paraId="4E723245" w14:textId="77777777" w:rsidR="00850B16" w:rsidRPr="009961AC" w:rsidRDefault="00850B16" w:rsidP="009961AC">
      <w:pPr>
        <w:pStyle w:val="Ttulo3"/>
        <w:rPr>
          <w:rFonts w:ascii="Arial" w:hAnsi="Arial" w:cs="Arial"/>
          <w:i/>
          <w:iCs/>
          <w:sz w:val="24"/>
        </w:rPr>
      </w:pPr>
      <w:r w:rsidRPr="009961AC">
        <w:rPr>
          <w:rFonts w:ascii="Arial" w:hAnsi="Arial" w:cs="Arial"/>
          <w:i/>
          <w:iCs/>
          <w:sz w:val="24"/>
        </w:rPr>
        <w:lastRenderedPageBreak/>
        <w:t xml:space="preserve">Especificaciones técnicas de materiales </w:t>
      </w:r>
    </w:p>
    <w:p w14:paraId="0DFF4D92" w14:textId="77777777" w:rsidR="002668FF" w:rsidRPr="009961AC" w:rsidRDefault="002668FF" w:rsidP="009961AC">
      <w:pPr>
        <w:rPr>
          <w:rFonts w:ascii="Arial" w:hAnsi="Arial" w:cs="Arial"/>
          <w:b/>
          <w:bCs/>
          <w:sz w:val="24"/>
          <w:szCs w:val="24"/>
          <w:highlight w:val="lightGray"/>
        </w:rPr>
      </w:pPr>
    </w:p>
    <w:p w14:paraId="164F9EFA" w14:textId="77777777" w:rsidR="002668FF" w:rsidRPr="009961AC" w:rsidRDefault="002668FF" w:rsidP="009961AC">
      <w:pPr>
        <w:rPr>
          <w:rFonts w:ascii="Arial" w:hAnsi="Arial" w:cs="Arial"/>
          <w:b/>
          <w:bCs/>
          <w:sz w:val="24"/>
          <w:szCs w:val="24"/>
        </w:rPr>
      </w:pPr>
    </w:p>
    <w:p w14:paraId="0792947F" w14:textId="77777777" w:rsidR="00850B16" w:rsidRPr="009961AC" w:rsidRDefault="00850B16" w:rsidP="009961AC">
      <w:pPr>
        <w:rPr>
          <w:rFonts w:ascii="Arial" w:hAnsi="Arial" w:cs="Arial"/>
          <w:sz w:val="24"/>
          <w:szCs w:val="24"/>
        </w:rPr>
      </w:pPr>
      <w:r w:rsidRPr="009961AC">
        <w:rPr>
          <w:rFonts w:ascii="Arial" w:hAnsi="Arial" w:cs="Arial"/>
          <w:sz w:val="24"/>
          <w:szCs w:val="24"/>
        </w:rPr>
        <w:t>El Documento Técnico identifica, entre otros, los siguientes materiales e insumos: pintura tipo coraza y tipo 1A, estuco, accesorios eléctricos, accesorios hidráulico-sanitarios, pintura esmalte y catalizada, cemento gris, agregado fino, agregado pétreo, agua, tablas y aceros.</w:t>
      </w:r>
    </w:p>
    <w:p w14:paraId="408B1E6C" w14:textId="77777777" w:rsidR="00850B16" w:rsidRPr="009961AC" w:rsidRDefault="00850B16" w:rsidP="009961AC">
      <w:pPr>
        <w:rPr>
          <w:rFonts w:ascii="Arial" w:hAnsi="Arial" w:cs="Arial"/>
          <w:sz w:val="24"/>
          <w:szCs w:val="24"/>
        </w:rPr>
      </w:pPr>
    </w:p>
    <w:p w14:paraId="341AF871" w14:textId="77777777" w:rsidR="000D43A9" w:rsidRPr="009961AC" w:rsidRDefault="000D43A9" w:rsidP="009961AC">
      <w:pPr>
        <w:pStyle w:val="Ttulo3"/>
        <w:rPr>
          <w:rFonts w:ascii="Arial" w:hAnsi="Arial" w:cs="Arial"/>
          <w:i/>
          <w:iCs/>
          <w:sz w:val="24"/>
        </w:rPr>
      </w:pPr>
      <w:r w:rsidRPr="009961AC">
        <w:rPr>
          <w:rFonts w:ascii="Arial" w:hAnsi="Arial" w:cs="Arial"/>
          <w:i/>
          <w:iCs/>
          <w:sz w:val="24"/>
        </w:rPr>
        <w:t>Pruebas y ensayos</w:t>
      </w:r>
    </w:p>
    <w:p w14:paraId="09B9CD69" w14:textId="77777777" w:rsidR="000D43A9" w:rsidRPr="009961AC" w:rsidRDefault="000D43A9" w:rsidP="009961AC">
      <w:pPr>
        <w:rPr>
          <w:rFonts w:ascii="Arial" w:hAnsi="Arial" w:cs="Arial"/>
          <w:sz w:val="24"/>
          <w:szCs w:val="24"/>
        </w:rPr>
      </w:pPr>
    </w:p>
    <w:p w14:paraId="3809FE20" w14:textId="28748D65" w:rsidR="002668FF" w:rsidRPr="009961AC" w:rsidRDefault="005A3E6C" w:rsidP="009961AC">
      <w:pPr>
        <w:rPr>
          <w:rFonts w:ascii="Arial" w:hAnsi="Arial" w:cs="Arial"/>
          <w:sz w:val="24"/>
          <w:szCs w:val="24"/>
        </w:rPr>
      </w:pPr>
      <w:r w:rsidRPr="009961AC">
        <w:rPr>
          <w:rFonts w:ascii="Arial" w:hAnsi="Arial" w:cs="Arial"/>
          <w:sz w:val="24"/>
          <w:szCs w:val="24"/>
        </w:rPr>
        <w:t>Se aran pruebas visuales de actividades y procesos constructivos, verificación de calidad de los materiales utilizados, control de calidad de mano de obra y verificación de programa de ejecución de obra.</w:t>
      </w:r>
    </w:p>
    <w:p w14:paraId="7266E850" w14:textId="77777777" w:rsidR="002668FF" w:rsidRPr="009961AC" w:rsidRDefault="002668FF" w:rsidP="009961AC">
      <w:pPr>
        <w:rPr>
          <w:rFonts w:ascii="Arial" w:hAnsi="Arial" w:cs="Arial"/>
          <w:sz w:val="24"/>
          <w:szCs w:val="24"/>
        </w:rPr>
      </w:pPr>
    </w:p>
    <w:p w14:paraId="16B4A47C" w14:textId="77777777" w:rsidR="00850B16" w:rsidRPr="009961AC" w:rsidRDefault="007D65FD" w:rsidP="009961AC">
      <w:pPr>
        <w:pStyle w:val="Ttulo2"/>
        <w:rPr>
          <w:rFonts w:ascii="Arial" w:hAnsi="Arial" w:cs="Arial"/>
          <w:sz w:val="24"/>
          <w:szCs w:val="24"/>
        </w:rPr>
      </w:pPr>
      <w:r w:rsidRPr="009961AC">
        <w:rPr>
          <w:rFonts w:ascii="Arial" w:hAnsi="Arial" w:cs="Arial"/>
          <w:sz w:val="24"/>
          <w:szCs w:val="24"/>
        </w:rPr>
        <w:t xml:space="preserve">Documentos que entregará la Entidad para la ejecución del </w:t>
      </w:r>
      <w:r w:rsidR="47F06B31" w:rsidRPr="009961AC">
        <w:rPr>
          <w:rFonts w:ascii="Arial" w:hAnsi="Arial" w:cs="Arial"/>
          <w:sz w:val="24"/>
          <w:szCs w:val="24"/>
        </w:rPr>
        <w:t>C</w:t>
      </w:r>
      <w:r w:rsidRPr="009961AC">
        <w:rPr>
          <w:rFonts w:ascii="Arial" w:hAnsi="Arial" w:cs="Arial"/>
          <w:sz w:val="24"/>
          <w:szCs w:val="24"/>
        </w:rPr>
        <w:t>ontrato</w:t>
      </w:r>
    </w:p>
    <w:p w14:paraId="2B16F63A" w14:textId="0C8FAA2B" w:rsidR="007D65FD" w:rsidRPr="00160F7E" w:rsidRDefault="00096F13" w:rsidP="009961AC">
      <w:pPr>
        <w:pStyle w:val="Prrafodelista"/>
        <w:numPr>
          <w:ilvl w:val="0"/>
          <w:numId w:val="24"/>
        </w:numPr>
        <w:rPr>
          <w:rFonts w:ascii="Arial" w:hAnsi="Arial" w:cs="Arial"/>
          <w:sz w:val="24"/>
          <w:szCs w:val="24"/>
        </w:rPr>
      </w:pPr>
      <w:r w:rsidRPr="00160F7E">
        <w:rPr>
          <w:rFonts w:ascii="Arial" w:hAnsi="Arial" w:cs="Arial"/>
          <w:sz w:val="24"/>
          <w:szCs w:val="24"/>
        </w:rPr>
        <w:t>Anexo técnico.</w:t>
      </w:r>
    </w:p>
    <w:p w14:paraId="0370A7D1" w14:textId="324D4E8B" w:rsidR="00096F13" w:rsidRPr="00160F7E" w:rsidRDefault="00096F13" w:rsidP="009961AC">
      <w:pPr>
        <w:pStyle w:val="Prrafodelista"/>
        <w:numPr>
          <w:ilvl w:val="0"/>
          <w:numId w:val="24"/>
        </w:numPr>
        <w:rPr>
          <w:rFonts w:ascii="Arial" w:hAnsi="Arial" w:cs="Arial"/>
          <w:sz w:val="24"/>
          <w:szCs w:val="24"/>
        </w:rPr>
      </w:pPr>
      <w:r w:rsidRPr="00160F7E">
        <w:rPr>
          <w:rFonts w:ascii="Arial" w:hAnsi="Arial" w:cs="Arial"/>
          <w:sz w:val="24"/>
          <w:szCs w:val="24"/>
        </w:rPr>
        <w:t>Documento técnico de visita previa de valorización del proyecto</w:t>
      </w:r>
      <w:r w:rsidR="005A3E6C" w:rsidRPr="00160F7E">
        <w:rPr>
          <w:rFonts w:ascii="Arial" w:hAnsi="Arial" w:cs="Arial"/>
          <w:sz w:val="24"/>
          <w:szCs w:val="24"/>
        </w:rPr>
        <w:t>.</w:t>
      </w:r>
    </w:p>
    <w:p w14:paraId="7F99AFC3" w14:textId="42A0C7A2" w:rsidR="007D65FD" w:rsidRPr="00E92D7C" w:rsidRDefault="005A3E6C" w:rsidP="00E92D7C">
      <w:pPr>
        <w:pStyle w:val="Prrafodelista"/>
        <w:numPr>
          <w:ilvl w:val="0"/>
          <w:numId w:val="24"/>
        </w:numPr>
        <w:rPr>
          <w:rFonts w:ascii="Arial" w:hAnsi="Arial" w:cs="Arial"/>
          <w:sz w:val="24"/>
          <w:szCs w:val="24"/>
        </w:rPr>
      </w:pPr>
      <w:r w:rsidRPr="00160F7E">
        <w:rPr>
          <w:rFonts w:ascii="Arial" w:hAnsi="Arial" w:cs="Arial"/>
          <w:sz w:val="24"/>
          <w:szCs w:val="24"/>
        </w:rPr>
        <w:t>Presupuesto de obra de mantenimiento.</w:t>
      </w:r>
    </w:p>
    <w:p w14:paraId="45F8D1BD" w14:textId="77777777" w:rsidR="002250D0" w:rsidRPr="009961AC" w:rsidRDefault="002250D0" w:rsidP="009961AC">
      <w:pPr>
        <w:rPr>
          <w:rFonts w:ascii="Arial" w:hAnsi="Arial" w:cs="Arial"/>
          <w:sz w:val="24"/>
          <w:szCs w:val="24"/>
        </w:rPr>
      </w:pPr>
    </w:p>
    <w:p w14:paraId="759309E9" w14:textId="77777777" w:rsidR="00F27294" w:rsidRPr="009961AC" w:rsidRDefault="00F27294" w:rsidP="009961AC">
      <w:pPr>
        <w:pStyle w:val="Ttulo2"/>
        <w:ind w:left="567" w:hanging="567"/>
        <w:rPr>
          <w:rFonts w:ascii="Arial" w:hAnsi="Arial" w:cs="Arial"/>
          <w:sz w:val="24"/>
          <w:szCs w:val="24"/>
        </w:rPr>
      </w:pPr>
      <w:r w:rsidRPr="009961AC">
        <w:rPr>
          <w:rFonts w:ascii="Arial" w:hAnsi="Arial" w:cs="Arial"/>
          <w:sz w:val="24"/>
          <w:szCs w:val="24"/>
        </w:rPr>
        <w:t>Notas técnicas específicas del proyecto</w:t>
      </w:r>
    </w:p>
    <w:p w14:paraId="24F03013" w14:textId="77777777" w:rsidR="002668FF" w:rsidRPr="009961AC" w:rsidRDefault="002668FF" w:rsidP="009961AC">
      <w:pPr>
        <w:rPr>
          <w:rFonts w:ascii="Arial" w:hAnsi="Arial" w:cs="Arial"/>
          <w:b/>
          <w:bCs/>
          <w:sz w:val="24"/>
          <w:szCs w:val="24"/>
          <w:highlight w:val="lightGray"/>
        </w:rPr>
      </w:pPr>
    </w:p>
    <w:tbl>
      <w:tblPr>
        <w:tblW w:w="890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22"/>
        <w:gridCol w:w="6785"/>
      </w:tblGrid>
      <w:tr w:rsidR="00C2681A" w:rsidRPr="005A3E6C" w14:paraId="7EA4A573" w14:textId="77777777" w:rsidTr="00C2681A">
        <w:trPr>
          <w:trHeight w:val="221"/>
          <w:tblHeader/>
          <w:tblCellSpacing w:w="15" w:type="dxa"/>
        </w:trPr>
        <w:tc>
          <w:tcPr>
            <w:tcW w:w="2077" w:type="dxa"/>
            <w:vAlign w:val="center"/>
            <w:hideMark/>
          </w:tcPr>
          <w:p w14:paraId="71FDFFD9" w14:textId="77777777" w:rsidR="005A3E6C" w:rsidRPr="005A3E6C" w:rsidRDefault="005A3E6C" w:rsidP="009961AC">
            <w:pPr>
              <w:rPr>
                <w:rFonts w:ascii="Arial" w:eastAsia="Times New Roman" w:hAnsi="Arial" w:cs="Arial"/>
                <w:szCs w:val="20"/>
                <w:lang w:eastAsia="es-CO"/>
              </w:rPr>
            </w:pPr>
            <w:r w:rsidRPr="005A3E6C">
              <w:rPr>
                <w:rFonts w:ascii="Arial" w:eastAsia="Times New Roman" w:hAnsi="Arial" w:cs="Arial"/>
                <w:szCs w:val="20"/>
                <w:lang w:eastAsia="es-CO"/>
              </w:rPr>
              <w:t>Norma / reglamento</w:t>
            </w:r>
          </w:p>
        </w:tc>
        <w:tc>
          <w:tcPr>
            <w:tcW w:w="6740" w:type="dxa"/>
            <w:vAlign w:val="center"/>
            <w:hideMark/>
          </w:tcPr>
          <w:p w14:paraId="384D0AD0" w14:textId="77777777" w:rsidR="005A3E6C" w:rsidRPr="005A3E6C" w:rsidRDefault="005A3E6C" w:rsidP="009961AC">
            <w:pPr>
              <w:rPr>
                <w:rFonts w:ascii="Arial" w:eastAsia="Times New Roman" w:hAnsi="Arial" w:cs="Arial"/>
                <w:szCs w:val="20"/>
                <w:lang w:eastAsia="es-CO"/>
              </w:rPr>
            </w:pPr>
            <w:r w:rsidRPr="005A3E6C">
              <w:rPr>
                <w:rFonts w:ascii="Arial" w:eastAsia="Times New Roman" w:hAnsi="Arial" w:cs="Arial"/>
                <w:szCs w:val="20"/>
                <w:lang w:eastAsia="es-CO"/>
              </w:rPr>
              <w:t>Aplicación en este proyecto</w:t>
            </w:r>
          </w:p>
        </w:tc>
      </w:tr>
      <w:tr w:rsidR="00C2681A" w:rsidRPr="005A3E6C" w14:paraId="6A51D356" w14:textId="77777777" w:rsidTr="00C2681A">
        <w:trPr>
          <w:trHeight w:val="694"/>
          <w:tblCellSpacing w:w="15" w:type="dxa"/>
        </w:trPr>
        <w:tc>
          <w:tcPr>
            <w:tcW w:w="2077" w:type="dxa"/>
            <w:vAlign w:val="center"/>
            <w:hideMark/>
          </w:tcPr>
          <w:p w14:paraId="0D6C2F75" w14:textId="77777777" w:rsidR="005A3E6C" w:rsidRPr="005A3E6C" w:rsidRDefault="005A3E6C" w:rsidP="009961AC">
            <w:pPr>
              <w:rPr>
                <w:rFonts w:ascii="Arial" w:eastAsia="Times New Roman" w:hAnsi="Arial" w:cs="Arial"/>
                <w:szCs w:val="20"/>
                <w:lang w:eastAsia="es-CO"/>
              </w:rPr>
            </w:pPr>
            <w:r w:rsidRPr="005A3E6C">
              <w:rPr>
                <w:rFonts w:ascii="Arial" w:eastAsia="Times New Roman" w:hAnsi="Arial" w:cs="Arial"/>
                <w:szCs w:val="20"/>
                <w:lang w:eastAsia="es-CO"/>
              </w:rPr>
              <w:t>NSR-10 y sus modificaciones vigentes</w:t>
            </w:r>
          </w:p>
        </w:tc>
        <w:tc>
          <w:tcPr>
            <w:tcW w:w="6740" w:type="dxa"/>
            <w:vAlign w:val="center"/>
            <w:hideMark/>
          </w:tcPr>
          <w:p w14:paraId="0A654697" w14:textId="77777777" w:rsidR="005A3E6C" w:rsidRPr="005A3E6C" w:rsidRDefault="005A3E6C" w:rsidP="009961AC">
            <w:pPr>
              <w:rPr>
                <w:rFonts w:ascii="Arial" w:eastAsia="Times New Roman" w:hAnsi="Arial" w:cs="Arial"/>
                <w:szCs w:val="20"/>
                <w:lang w:eastAsia="es-CO"/>
              </w:rPr>
            </w:pPr>
            <w:r w:rsidRPr="005A3E6C">
              <w:rPr>
                <w:rFonts w:ascii="Arial" w:eastAsia="Times New Roman" w:hAnsi="Arial" w:cs="Arial"/>
                <w:szCs w:val="20"/>
                <w:lang w:eastAsia="es-CO"/>
              </w:rPr>
              <w:t>Aplicaría únicamente en lo que corresponda a elementos estructurales o aspectos de seguridad estructural. El proyecto que tenemos planteado es principalmente de mantenimiento y reparaciones locativas.</w:t>
            </w:r>
          </w:p>
        </w:tc>
      </w:tr>
      <w:tr w:rsidR="00C2681A" w:rsidRPr="005A3E6C" w14:paraId="5E528D49" w14:textId="77777777" w:rsidTr="00C2681A">
        <w:trPr>
          <w:trHeight w:val="926"/>
          <w:tblCellSpacing w:w="15" w:type="dxa"/>
        </w:trPr>
        <w:tc>
          <w:tcPr>
            <w:tcW w:w="2077" w:type="dxa"/>
            <w:vAlign w:val="center"/>
            <w:hideMark/>
          </w:tcPr>
          <w:p w14:paraId="60258B31" w14:textId="77777777" w:rsidR="005A3E6C" w:rsidRPr="005A3E6C" w:rsidRDefault="005A3E6C" w:rsidP="009961AC">
            <w:pPr>
              <w:rPr>
                <w:rFonts w:ascii="Arial" w:eastAsia="Times New Roman" w:hAnsi="Arial" w:cs="Arial"/>
                <w:szCs w:val="20"/>
                <w:lang w:eastAsia="es-CO"/>
              </w:rPr>
            </w:pPr>
            <w:r w:rsidRPr="005A3E6C">
              <w:rPr>
                <w:rFonts w:ascii="Arial" w:eastAsia="Times New Roman" w:hAnsi="Arial" w:cs="Arial"/>
                <w:szCs w:val="20"/>
                <w:lang w:eastAsia="es-CO"/>
              </w:rPr>
              <w:t>RETIE – Reglamento Técnico de Instalaciones Eléctricas</w:t>
            </w:r>
          </w:p>
        </w:tc>
        <w:tc>
          <w:tcPr>
            <w:tcW w:w="6740" w:type="dxa"/>
            <w:vAlign w:val="center"/>
            <w:hideMark/>
          </w:tcPr>
          <w:p w14:paraId="1B59C7CC" w14:textId="77777777" w:rsidR="005A3E6C" w:rsidRPr="005A3E6C" w:rsidRDefault="005A3E6C" w:rsidP="009961AC">
            <w:pPr>
              <w:rPr>
                <w:rFonts w:ascii="Arial" w:eastAsia="Times New Roman" w:hAnsi="Arial" w:cs="Arial"/>
                <w:szCs w:val="20"/>
                <w:lang w:eastAsia="es-CO"/>
              </w:rPr>
            </w:pPr>
            <w:r w:rsidRPr="005A3E6C">
              <w:rPr>
                <w:rFonts w:ascii="Arial" w:eastAsia="Times New Roman" w:hAnsi="Arial" w:cs="Arial"/>
                <w:szCs w:val="20"/>
                <w:lang w:eastAsia="es-CO"/>
              </w:rPr>
              <w:t>Sí aplica. Hay mantenimiento eléctrico, tomacorrientes, interruptores, luminarias, planta eléctrica y tablero de transferencia/control. El RETIE vigente fue modificado por la Resolución 40284 del 23 de junio de 2026. (</w:t>
            </w:r>
            <w:hyperlink r:id="rId12" w:tooltip="Reglamento Técnico de Instalaciones Eléctricas - RETIE" w:history="1">
              <w:r w:rsidRPr="005A3E6C">
                <w:rPr>
                  <w:rFonts w:ascii="Arial" w:eastAsia="Times New Roman" w:hAnsi="Arial" w:cs="Arial"/>
                  <w:szCs w:val="20"/>
                  <w:u w:val="single"/>
                  <w:lang w:eastAsia="es-CO"/>
                </w:rPr>
                <w:t>Ministerio de Minas y Energía</w:t>
              </w:r>
            </w:hyperlink>
            <w:r w:rsidRPr="005A3E6C">
              <w:rPr>
                <w:rFonts w:ascii="Arial" w:eastAsia="Times New Roman" w:hAnsi="Arial" w:cs="Arial"/>
                <w:szCs w:val="20"/>
                <w:lang w:eastAsia="es-CO"/>
              </w:rPr>
              <w:t>)</w:t>
            </w:r>
          </w:p>
        </w:tc>
      </w:tr>
      <w:tr w:rsidR="00C2681A" w:rsidRPr="005A3E6C" w14:paraId="5143759B" w14:textId="77777777" w:rsidTr="00C2681A">
        <w:trPr>
          <w:trHeight w:val="694"/>
          <w:tblCellSpacing w:w="15" w:type="dxa"/>
        </w:trPr>
        <w:tc>
          <w:tcPr>
            <w:tcW w:w="2077" w:type="dxa"/>
            <w:vAlign w:val="center"/>
            <w:hideMark/>
          </w:tcPr>
          <w:p w14:paraId="200321DB" w14:textId="77777777" w:rsidR="005A3E6C" w:rsidRPr="005A3E6C" w:rsidRDefault="005A3E6C" w:rsidP="009961AC">
            <w:pPr>
              <w:rPr>
                <w:rFonts w:ascii="Arial" w:eastAsia="Times New Roman" w:hAnsi="Arial" w:cs="Arial"/>
                <w:szCs w:val="20"/>
                <w:lang w:eastAsia="es-CO"/>
              </w:rPr>
            </w:pPr>
            <w:r w:rsidRPr="005A3E6C">
              <w:rPr>
                <w:rFonts w:ascii="Arial" w:eastAsia="Times New Roman" w:hAnsi="Arial" w:cs="Arial"/>
                <w:szCs w:val="20"/>
                <w:lang w:eastAsia="es-CO"/>
              </w:rPr>
              <w:t>RETILAP – Reglamento Técnico de Iluminación y Alumbrado Público</w:t>
            </w:r>
          </w:p>
        </w:tc>
        <w:tc>
          <w:tcPr>
            <w:tcW w:w="6740" w:type="dxa"/>
            <w:vAlign w:val="center"/>
            <w:hideMark/>
          </w:tcPr>
          <w:p w14:paraId="33369D76" w14:textId="77777777" w:rsidR="005A3E6C" w:rsidRPr="005A3E6C" w:rsidRDefault="005A3E6C" w:rsidP="009961AC">
            <w:pPr>
              <w:rPr>
                <w:rFonts w:ascii="Arial" w:eastAsia="Times New Roman" w:hAnsi="Arial" w:cs="Arial"/>
                <w:szCs w:val="20"/>
                <w:lang w:eastAsia="es-CO"/>
              </w:rPr>
            </w:pPr>
            <w:r w:rsidRPr="005A3E6C">
              <w:rPr>
                <w:rFonts w:ascii="Arial" w:eastAsia="Times New Roman" w:hAnsi="Arial" w:cs="Arial"/>
                <w:szCs w:val="20"/>
                <w:lang w:eastAsia="es-CO"/>
              </w:rPr>
              <w:t>Sí aplica, especialmente por el suministro e instalación de las luminarias LED. La versión vigente fue modificada mediante la Resolución 40286 del 23 de junio de 2026. (</w:t>
            </w:r>
            <w:hyperlink r:id="rId13" w:tooltip="Reglamento Técnico de Iluminación y Alumbrado Público - RETILAP" w:history="1">
              <w:r w:rsidRPr="005A3E6C">
                <w:rPr>
                  <w:rFonts w:ascii="Arial" w:eastAsia="Times New Roman" w:hAnsi="Arial" w:cs="Arial"/>
                  <w:szCs w:val="20"/>
                  <w:u w:val="single"/>
                  <w:lang w:eastAsia="es-CO"/>
                </w:rPr>
                <w:t>Ministerio de Minas y Energía</w:t>
              </w:r>
            </w:hyperlink>
            <w:r w:rsidRPr="005A3E6C">
              <w:rPr>
                <w:rFonts w:ascii="Arial" w:eastAsia="Times New Roman" w:hAnsi="Arial" w:cs="Arial"/>
                <w:szCs w:val="20"/>
                <w:lang w:eastAsia="es-CO"/>
              </w:rPr>
              <w:t>)</w:t>
            </w:r>
          </w:p>
        </w:tc>
      </w:tr>
      <w:tr w:rsidR="00C2681A" w:rsidRPr="005A3E6C" w14:paraId="75BA0018" w14:textId="77777777" w:rsidTr="00C2681A">
        <w:trPr>
          <w:trHeight w:val="1389"/>
          <w:tblCellSpacing w:w="15" w:type="dxa"/>
        </w:trPr>
        <w:tc>
          <w:tcPr>
            <w:tcW w:w="2077" w:type="dxa"/>
            <w:vAlign w:val="center"/>
            <w:hideMark/>
          </w:tcPr>
          <w:p w14:paraId="2403AEED" w14:textId="77777777" w:rsidR="005A3E6C" w:rsidRPr="005A3E6C" w:rsidRDefault="005A3E6C" w:rsidP="009961AC">
            <w:pPr>
              <w:rPr>
                <w:rFonts w:ascii="Arial" w:eastAsia="Times New Roman" w:hAnsi="Arial" w:cs="Arial"/>
                <w:szCs w:val="20"/>
                <w:lang w:eastAsia="es-CO"/>
              </w:rPr>
            </w:pPr>
            <w:r w:rsidRPr="005A3E6C">
              <w:rPr>
                <w:rFonts w:ascii="Arial" w:eastAsia="Times New Roman" w:hAnsi="Arial" w:cs="Arial"/>
                <w:szCs w:val="20"/>
                <w:lang w:eastAsia="es-CO"/>
              </w:rPr>
              <w:t>NTC 2050 – Código Eléctrico Colombiano</w:t>
            </w:r>
          </w:p>
        </w:tc>
        <w:tc>
          <w:tcPr>
            <w:tcW w:w="6740" w:type="dxa"/>
            <w:vAlign w:val="center"/>
            <w:hideMark/>
          </w:tcPr>
          <w:p w14:paraId="3C5A77FD" w14:textId="77777777" w:rsidR="005A3E6C" w:rsidRPr="005A3E6C" w:rsidRDefault="005A3E6C" w:rsidP="009961AC">
            <w:pPr>
              <w:rPr>
                <w:rFonts w:ascii="Arial" w:eastAsia="Times New Roman" w:hAnsi="Arial" w:cs="Arial"/>
                <w:szCs w:val="20"/>
                <w:lang w:eastAsia="es-CO"/>
              </w:rPr>
            </w:pPr>
            <w:r w:rsidRPr="005A3E6C">
              <w:rPr>
                <w:rFonts w:ascii="Arial" w:eastAsia="Times New Roman" w:hAnsi="Arial" w:cs="Arial"/>
                <w:szCs w:val="20"/>
                <w:lang w:eastAsia="es-CO"/>
              </w:rPr>
              <w:t>Puede utilizarse como referencia técnica en las instalaciones eléctricas en la medida en que corresponda con los requisitos incorporados por el RETIE. El Ministerio de Minas aclara que no toda la NTC 2050 segunda actualización es automáticamente obligatoria por sí misma; deben observarse los requisitos que el RETIE adopta. (</w:t>
            </w:r>
            <w:hyperlink r:id="rId14" w:tooltip="Reglamento Técnico de Instalaciones Eléctricas - RETIE" w:history="1">
              <w:r w:rsidRPr="005A3E6C">
                <w:rPr>
                  <w:rFonts w:ascii="Arial" w:eastAsia="Times New Roman" w:hAnsi="Arial" w:cs="Arial"/>
                  <w:szCs w:val="20"/>
                  <w:u w:val="single"/>
                  <w:lang w:eastAsia="es-CO"/>
                </w:rPr>
                <w:t>Ministerio de Minas y Energía</w:t>
              </w:r>
            </w:hyperlink>
            <w:r w:rsidRPr="005A3E6C">
              <w:rPr>
                <w:rFonts w:ascii="Arial" w:eastAsia="Times New Roman" w:hAnsi="Arial" w:cs="Arial"/>
                <w:szCs w:val="20"/>
                <w:lang w:eastAsia="es-CO"/>
              </w:rPr>
              <w:t>)</w:t>
            </w:r>
          </w:p>
        </w:tc>
      </w:tr>
      <w:tr w:rsidR="00C2681A" w:rsidRPr="005A3E6C" w14:paraId="2572D914" w14:textId="77777777" w:rsidTr="00C2681A">
        <w:trPr>
          <w:trHeight w:val="926"/>
          <w:tblCellSpacing w:w="15" w:type="dxa"/>
        </w:trPr>
        <w:tc>
          <w:tcPr>
            <w:tcW w:w="2077" w:type="dxa"/>
            <w:vAlign w:val="center"/>
            <w:hideMark/>
          </w:tcPr>
          <w:p w14:paraId="7BA29B17" w14:textId="77777777" w:rsidR="005A3E6C" w:rsidRPr="005A3E6C" w:rsidRDefault="005A3E6C" w:rsidP="009961AC">
            <w:pPr>
              <w:rPr>
                <w:rFonts w:ascii="Arial" w:eastAsia="Times New Roman" w:hAnsi="Arial" w:cs="Arial"/>
                <w:szCs w:val="20"/>
                <w:lang w:eastAsia="es-CO"/>
              </w:rPr>
            </w:pPr>
            <w:r w:rsidRPr="005A3E6C">
              <w:rPr>
                <w:rFonts w:ascii="Arial" w:eastAsia="Times New Roman" w:hAnsi="Arial" w:cs="Arial"/>
                <w:szCs w:val="20"/>
                <w:lang w:eastAsia="es-CO"/>
              </w:rPr>
              <w:t>NTC 1500 – Código Colombiano de Fontanería</w:t>
            </w:r>
          </w:p>
        </w:tc>
        <w:tc>
          <w:tcPr>
            <w:tcW w:w="6740" w:type="dxa"/>
            <w:vAlign w:val="center"/>
            <w:hideMark/>
          </w:tcPr>
          <w:p w14:paraId="2824C3A8" w14:textId="58498E4B" w:rsidR="005A3E6C" w:rsidRPr="005A3E6C" w:rsidRDefault="005A3E6C" w:rsidP="009961AC">
            <w:pPr>
              <w:rPr>
                <w:rFonts w:ascii="Arial" w:eastAsia="Times New Roman" w:hAnsi="Arial" w:cs="Arial"/>
                <w:szCs w:val="20"/>
                <w:lang w:eastAsia="es-CO"/>
              </w:rPr>
            </w:pPr>
            <w:r w:rsidRPr="005A3E6C">
              <w:rPr>
                <w:rFonts w:ascii="Arial" w:eastAsia="Times New Roman" w:hAnsi="Arial" w:cs="Arial"/>
                <w:szCs w:val="20"/>
                <w:lang w:eastAsia="es-CO"/>
              </w:rPr>
              <w:t>Sí es pertinente para griferías, aparatos sanitarios, duchas, tanque elevado y redes de suministro/desagüe que sean intervenidas. La NTC 1500 contempla construcción, modificación, reparación, reemplazo y mantenimiento de instalaciones hidráulicas y sanitarias. (</w:t>
            </w:r>
            <w:hyperlink r:id="rId15" w:tooltip="NORMA TÉCNICA COLOMBIANA," w:history="1">
              <w:r w:rsidRPr="005A3E6C">
                <w:rPr>
                  <w:rFonts w:ascii="Arial" w:eastAsia="Times New Roman" w:hAnsi="Arial" w:cs="Arial"/>
                  <w:szCs w:val="20"/>
                  <w:u w:val="single"/>
                  <w:lang w:eastAsia="es-CO"/>
                </w:rPr>
                <w:t>Min</w:t>
              </w:r>
              <w:r w:rsidR="0091508F">
                <w:rPr>
                  <w:rFonts w:ascii="Arial" w:eastAsia="Times New Roman" w:hAnsi="Arial" w:cs="Arial"/>
                  <w:szCs w:val="20"/>
                  <w:u w:val="single"/>
                  <w:lang w:eastAsia="es-CO"/>
                </w:rPr>
                <w:t xml:space="preserve"> </w:t>
              </w:r>
              <w:r w:rsidRPr="005A3E6C">
                <w:rPr>
                  <w:rFonts w:ascii="Arial" w:eastAsia="Times New Roman" w:hAnsi="Arial" w:cs="Arial"/>
                  <w:szCs w:val="20"/>
                  <w:u w:val="single"/>
                  <w:lang w:eastAsia="es-CO"/>
                </w:rPr>
                <w:t>vivienda</w:t>
              </w:r>
            </w:hyperlink>
            <w:r w:rsidRPr="005A3E6C">
              <w:rPr>
                <w:rFonts w:ascii="Arial" w:eastAsia="Times New Roman" w:hAnsi="Arial" w:cs="Arial"/>
                <w:szCs w:val="20"/>
                <w:lang w:eastAsia="es-CO"/>
              </w:rPr>
              <w:t>)</w:t>
            </w:r>
          </w:p>
        </w:tc>
      </w:tr>
      <w:tr w:rsidR="00C2681A" w:rsidRPr="005A3E6C" w14:paraId="4E7ABBFA" w14:textId="77777777" w:rsidTr="00C2681A">
        <w:trPr>
          <w:trHeight w:val="926"/>
          <w:tblCellSpacing w:w="15" w:type="dxa"/>
        </w:trPr>
        <w:tc>
          <w:tcPr>
            <w:tcW w:w="2077" w:type="dxa"/>
            <w:vAlign w:val="center"/>
            <w:hideMark/>
          </w:tcPr>
          <w:p w14:paraId="41FE8DF6" w14:textId="77777777" w:rsidR="005A3E6C" w:rsidRPr="005A3E6C" w:rsidRDefault="005A3E6C" w:rsidP="009961AC">
            <w:pPr>
              <w:rPr>
                <w:rFonts w:ascii="Arial" w:eastAsia="Times New Roman" w:hAnsi="Arial" w:cs="Arial"/>
                <w:szCs w:val="20"/>
                <w:lang w:eastAsia="es-CO"/>
              </w:rPr>
            </w:pPr>
            <w:r w:rsidRPr="005A3E6C">
              <w:rPr>
                <w:rFonts w:ascii="Arial" w:eastAsia="Times New Roman" w:hAnsi="Arial" w:cs="Arial"/>
                <w:szCs w:val="20"/>
                <w:lang w:eastAsia="es-CO"/>
              </w:rPr>
              <w:lastRenderedPageBreak/>
              <w:t>Resolución 472 de 2017, modificada por Resolución 1257 de 2021 – RCD</w:t>
            </w:r>
          </w:p>
        </w:tc>
        <w:tc>
          <w:tcPr>
            <w:tcW w:w="6740" w:type="dxa"/>
            <w:vAlign w:val="center"/>
            <w:hideMark/>
          </w:tcPr>
          <w:p w14:paraId="5D98EAF6" w14:textId="77777777" w:rsidR="005A3E6C" w:rsidRPr="005A3E6C" w:rsidRDefault="005A3E6C" w:rsidP="009961AC">
            <w:pPr>
              <w:rPr>
                <w:rFonts w:ascii="Arial" w:eastAsia="Times New Roman" w:hAnsi="Arial" w:cs="Arial"/>
                <w:szCs w:val="20"/>
                <w:lang w:eastAsia="es-CO"/>
              </w:rPr>
            </w:pPr>
            <w:r w:rsidRPr="005A3E6C">
              <w:rPr>
                <w:rFonts w:ascii="Arial" w:eastAsia="Times New Roman" w:hAnsi="Arial" w:cs="Arial"/>
                <w:szCs w:val="20"/>
                <w:lang w:eastAsia="es-CO"/>
              </w:rPr>
              <w:t>Sí aplica si durante las actividades se generan residuos de construcción y demolición. Regula su gestión integral. (</w:t>
            </w:r>
            <w:hyperlink r:id="rId16" w:tooltip="Resolución 1257 de 2021 - Anexos -" w:history="1">
              <w:r w:rsidRPr="005A3E6C">
                <w:rPr>
                  <w:rFonts w:ascii="Arial" w:eastAsia="Times New Roman" w:hAnsi="Arial" w:cs="Arial"/>
                  <w:szCs w:val="20"/>
                  <w:u w:val="single"/>
                  <w:lang w:eastAsia="es-CO"/>
                </w:rPr>
                <w:t>Ministerio de Ambiente</w:t>
              </w:r>
            </w:hyperlink>
            <w:r w:rsidRPr="005A3E6C">
              <w:rPr>
                <w:rFonts w:ascii="Arial" w:eastAsia="Times New Roman" w:hAnsi="Arial" w:cs="Arial"/>
                <w:szCs w:val="20"/>
                <w:lang w:eastAsia="es-CO"/>
              </w:rPr>
              <w:t>)</w:t>
            </w:r>
          </w:p>
        </w:tc>
      </w:tr>
      <w:tr w:rsidR="00C2681A" w:rsidRPr="005A3E6C" w14:paraId="5BFAD923" w14:textId="77777777" w:rsidTr="00C2681A">
        <w:trPr>
          <w:trHeight w:val="916"/>
          <w:tblCellSpacing w:w="15" w:type="dxa"/>
        </w:trPr>
        <w:tc>
          <w:tcPr>
            <w:tcW w:w="2077" w:type="dxa"/>
            <w:vAlign w:val="center"/>
            <w:hideMark/>
          </w:tcPr>
          <w:p w14:paraId="558A5324" w14:textId="77777777" w:rsidR="005A3E6C" w:rsidRPr="005A3E6C" w:rsidRDefault="005A3E6C" w:rsidP="009961AC">
            <w:pPr>
              <w:rPr>
                <w:rFonts w:ascii="Arial" w:eastAsia="Times New Roman" w:hAnsi="Arial" w:cs="Arial"/>
                <w:szCs w:val="20"/>
                <w:lang w:eastAsia="es-CO"/>
              </w:rPr>
            </w:pPr>
            <w:r w:rsidRPr="005A3E6C">
              <w:rPr>
                <w:rFonts w:ascii="Arial" w:eastAsia="Times New Roman" w:hAnsi="Arial" w:cs="Arial"/>
                <w:szCs w:val="20"/>
                <w:lang w:eastAsia="es-CO"/>
              </w:rPr>
              <w:t>Especificaciones de los fabricantes</w:t>
            </w:r>
          </w:p>
        </w:tc>
        <w:tc>
          <w:tcPr>
            <w:tcW w:w="6740" w:type="dxa"/>
            <w:vAlign w:val="center"/>
            <w:hideMark/>
          </w:tcPr>
          <w:p w14:paraId="36A46671" w14:textId="77777777" w:rsidR="005A3E6C" w:rsidRPr="005A3E6C" w:rsidRDefault="005A3E6C" w:rsidP="009961AC">
            <w:pPr>
              <w:rPr>
                <w:rFonts w:ascii="Arial" w:eastAsia="Times New Roman" w:hAnsi="Arial" w:cs="Arial"/>
                <w:szCs w:val="20"/>
                <w:lang w:eastAsia="es-CO"/>
              </w:rPr>
            </w:pPr>
            <w:r w:rsidRPr="005A3E6C">
              <w:rPr>
                <w:rFonts w:ascii="Arial" w:eastAsia="Times New Roman" w:hAnsi="Arial" w:cs="Arial"/>
                <w:szCs w:val="20"/>
                <w:lang w:eastAsia="es-CO"/>
              </w:rPr>
              <w:t>Muy importantes para pinturas, impermeabilizantes, drywall, equipos de aire acondicionado, planta eléctrica, luminarias, accesorios eléctricos e hidráulicos. Deben respetarse las fichas técnicas y recomendaciones de instalación de cada fabricante.</w:t>
            </w:r>
          </w:p>
        </w:tc>
      </w:tr>
    </w:tbl>
    <w:p w14:paraId="05409870" w14:textId="77777777" w:rsidR="00F27294" w:rsidRPr="009961AC" w:rsidRDefault="00F27294" w:rsidP="009961AC">
      <w:pPr>
        <w:rPr>
          <w:rFonts w:ascii="Arial" w:hAnsi="Arial" w:cs="Arial"/>
          <w:sz w:val="24"/>
          <w:szCs w:val="24"/>
          <w:highlight w:val="lightGray"/>
        </w:rPr>
      </w:pPr>
    </w:p>
    <w:p w14:paraId="0EBB8E70" w14:textId="6FD764E1" w:rsidR="00F27294" w:rsidRPr="009961AC" w:rsidRDefault="005A3E6C" w:rsidP="009961AC">
      <w:pPr>
        <w:rPr>
          <w:rFonts w:ascii="Arial" w:hAnsi="Arial" w:cs="Arial"/>
          <w:sz w:val="24"/>
          <w:szCs w:val="24"/>
          <w:highlight w:val="lightGray"/>
        </w:rPr>
      </w:pPr>
      <w:r w:rsidRPr="009961AC">
        <w:rPr>
          <w:rFonts w:ascii="Arial" w:hAnsi="Arial" w:cs="Arial"/>
          <w:sz w:val="24"/>
          <w:szCs w:val="24"/>
        </w:rPr>
        <w:t>Las actividades objeto del presente contrato deberán ejecutarse de conformidad con las normas técnicas y reglamentos vigentes que resulten aplicables a cada actividad, entre ellas el Reglamento Técnico de Instalaciones Eléctricas – RETIE, el Reglamento Técnico de Iluminación y Alumbrado Público – RETILAP, la NTC 1500 – Código Colombiano de Fontanería, la NTC 2050 en los aspectos incorporados y exigibles conforme al RETIE, la NSR vigente en los aspectos que resulten aplicables y la normativa vigente para la gestión integral de Residuos de Construcción y Demolición – RCD. Asimismo, deberán observarse las especificaciones, fichas técnicas y recomendaciones de los fabricantes de los materiales, equipos y elementos instalados.</w:t>
      </w:r>
    </w:p>
    <w:p w14:paraId="4C542A37" w14:textId="77777777" w:rsidR="00F27294" w:rsidRPr="009961AC" w:rsidRDefault="00F27294" w:rsidP="009961AC">
      <w:pPr>
        <w:rPr>
          <w:rFonts w:ascii="Arial" w:hAnsi="Arial" w:cs="Arial"/>
          <w:sz w:val="24"/>
          <w:szCs w:val="24"/>
          <w:highlight w:val="lightGray"/>
        </w:rPr>
      </w:pPr>
    </w:p>
    <w:p w14:paraId="53E45D6A" w14:textId="77777777" w:rsidR="00F27294" w:rsidRPr="009961AC" w:rsidRDefault="00F27294" w:rsidP="009961AC">
      <w:pPr>
        <w:pStyle w:val="Ttulo2"/>
        <w:ind w:left="567" w:hanging="567"/>
        <w:rPr>
          <w:rFonts w:ascii="Arial" w:hAnsi="Arial" w:cs="Arial"/>
          <w:sz w:val="24"/>
          <w:szCs w:val="24"/>
        </w:rPr>
      </w:pPr>
      <w:r w:rsidRPr="009961AC">
        <w:rPr>
          <w:rFonts w:ascii="Arial" w:hAnsi="Arial" w:cs="Arial"/>
          <w:sz w:val="24"/>
          <w:szCs w:val="24"/>
        </w:rPr>
        <w:t xml:space="preserve">Método Constructivo </w:t>
      </w:r>
    </w:p>
    <w:p w14:paraId="19E849D2" w14:textId="77777777" w:rsidR="00F27294" w:rsidRPr="009961AC" w:rsidRDefault="00F27294" w:rsidP="009961AC">
      <w:pPr>
        <w:rPr>
          <w:rFonts w:ascii="Arial" w:hAnsi="Arial" w:cs="Arial"/>
          <w:sz w:val="24"/>
          <w:szCs w:val="24"/>
        </w:rPr>
      </w:pPr>
    </w:p>
    <w:p w14:paraId="7F64C55E" w14:textId="77777777" w:rsidR="00F27294" w:rsidRPr="009961AC" w:rsidRDefault="040A369D" w:rsidP="009961AC">
      <w:pPr>
        <w:rPr>
          <w:rFonts w:ascii="Arial" w:hAnsi="Arial" w:cs="Arial"/>
          <w:sz w:val="24"/>
          <w:szCs w:val="24"/>
        </w:rPr>
      </w:pPr>
      <w:r w:rsidRPr="009961AC">
        <w:rPr>
          <w:rFonts w:ascii="Arial" w:hAnsi="Arial" w:cs="Arial"/>
          <w:sz w:val="24"/>
          <w:szCs w:val="24"/>
        </w:rPr>
        <w:t xml:space="preserve">La metodología constructiva utilizada por el </w:t>
      </w:r>
      <w:r w:rsidR="5F00942F" w:rsidRPr="009961AC">
        <w:rPr>
          <w:rFonts w:ascii="Arial" w:hAnsi="Arial" w:cs="Arial"/>
          <w:sz w:val="24"/>
          <w:szCs w:val="24"/>
        </w:rPr>
        <w:t>C</w:t>
      </w:r>
      <w:r w:rsidRPr="009961AC">
        <w:rPr>
          <w:rFonts w:ascii="Arial" w:hAnsi="Arial" w:cs="Arial"/>
          <w:sz w:val="24"/>
          <w:szCs w:val="24"/>
        </w:rPr>
        <w:t xml:space="preserve">ontratista para desarrollar las actividades </w:t>
      </w:r>
      <w:r w:rsidR="0A103717" w:rsidRPr="009961AC">
        <w:rPr>
          <w:rFonts w:ascii="Arial" w:hAnsi="Arial" w:cs="Arial"/>
          <w:sz w:val="24"/>
          <w:szCs w:val="24"/>
        </w:rPr>
        <w:t>contratadas,</w:t>
      </w:r>
      <w:r w:rsidRPr="009961AC">
        <w:rPr>
          <w:rFonts w:ascii="Arial" w:hAnsi="Arial" w:cs="Arial"/>
          <w:sz w:val="24"/>
          <w:szCs w:val="24"/>
        </w:rPr>
        <w:t xml:space="preserve"> deberá garantizar los siguientes aspectos:</w:t>
      </w:r>
    </w:p>
    <w:p w14:paraId="57F49D4F" w14:textId="77777777" w:rsidR="00F27294" w:rsidRPr="009961AC" w:rsidRDefault="00F27294" w:rsidP="009961AC">
      <w:pPr>
        <w:rPr>
          <w:rFonts w:ascii="Arial" w:hAnsi="Arial" w:cs="Arial"/>
          <w:sz w:val="24"/>
          <w:szCs w:val="24"/>
        </w:rPr>
      </w:pPr>
    </w:p>
    <w:p w14:paraId="5E43CAC5" w14:textId="77777777" w:rsidR="00F27294" w:rsidRPr="009961AC" w:rsidRDefault="00F27294" w:rsidP="009961AC">
      <w:pPr>
        <w:pStyle w:val="Prrafodelista"/>
        <w:numPr>
          <w:ilvl w:val="0"/>
          <w:numId w:val="16"/>
        </w:numPr>
        <w:rPr>
          <w:rFonts w:ascii="Arial" w:hAnsi="Arial" w:cs="Arial"/>
          <w:sz w:val="24"/>
          <w:szCs w:val="24"/>
        </w:rPr>
      </w:pPr>
      <w:r w:rsidRPr="009961AC">
        <w:rPr>
          <w:rFonts w:ascii="Arial" w:hAnsi="Arial" w:cs="Arial"/>
          <w:sz w:val="24"/>
          <w:szCs w:val="24"/>
        </w:rPr>
        <w:t>Las calidades previstas en planos y especificaciones que le sean entregados.</w:t>
      </w:r>
    </w:p>
    <w:p w14:paraId="69C6D70F" w14:textId="77777777" w:rsidR="00F27294" w:rsidRPr="009961AC" w:rsidRDefault="00F27294" w:rsidP="009961AC">
      <w:pPr>
        <w:pStyle w:val="Prrafodelista"/>
        <w:numPr>
          <w:ilvl w:val="0"/>
          <w:numId w:val="16"/>
        </w:numPr>
        <w:rPr>
          <w:rFonts w:ascii="Arial" w:hAnsi="Arial" w:cs="Arial"/>
          <w:sz w:val="24"/>
          <w:szCs w:val="24"/>
        </w:rPr>
      </w:pPr>
      <w:r w:rsidRPr="009961AC">
        <w:rPr>
          <w:rFonts w:ascii="Arial" w:hAnsi="Arial" w:cs="Arial"/>
          <w:sz w:val="24"/>
          <w:szCs w:val="24"/>
        </w:rPr>
        <w:t xml:space="preserve">La estabilidad de la obra contratada. </w:t>
      </w:r>
    </w:p>
    <w:p w14:paraId="0C353F15" w14:textId="77777777" w:rsidR="00F27294" w:rsidRPr="009961AC" w:rsidRDefault="00F27294" w:rsidP="009961AC">
      <w:pPr>
        <w:pStyle w:val="Prrafodelista"/>
        <w:numPr>
          <w:ilvl w:val="0"/>
          <w:numId w:val="16"/>
        </w:numPr>
        <w:rPr>
          <w:rFonts w:ascii="Arial" w:hAnsi="Arial" w:cs="Arial"/>
          <w:sz w:val="24"/>
          <w:szCs w:val="24"/>
        </w:rPr>
      </w:pPr>
      <w:r w:rsidRPr="009961AC">
        <w:rPr>
          <w:rFonts w:ascii="Arial" w:hAnsi="Arial" w:cs="Arial"/>
          <w:sz w:val="24"/>
          <w:szCs w:val="24"/>
        </w:rPr>
        <w:t xml:space="preserve">El cumplimiento de las normas de calidad que reglamentan algunos materiales y elementos constructivos. </w:t>
      </w:r>
    </w:p>
    <w:p w14:paraId="71C1B9EE" w14:textId="77777777" w:rsidR="00F27294" w:rsidRPr="009961AC" w:rsidRDefault="00F27294" w:rsidP="009961AC">
      <w:pPr>
        <w:pStyle w:val="Prrafodelista"/>
        <w:numPr>
          <w:ilvl w:val="0"/>
          <w:numId w:val="16"/>
        </w:numPr>
        <w:rPr>
          <w:rFonts w:ascii="Arial" w:hAnsi="Arial" w:cs="Arial"/>
          <w:sz w:val="24"/>
          <w:szCs w:val="24"/>
        </w:rPr>
      </w:pPr>
      <w:r w:rsidRPr="009961AC">
        <w:rPr>
          <w:rFonts w:ascii="Arial" w:hAnsi="Arial" w:cs="Arial"/>
          <w:sz w:val="24"/>
          <w:szCs w:val="24"/>
        </w:rPr>
        <w:t xml:space="preserve">El cumplimiento de las normas de seguridad durante la ejecución de la obra. </w:t>
      </w:r>
    </w:p>
    <w:p w14:paraId="3006CD3B" w14:textId="77777777" w:rsidR="00F27294" w:rsidRPr="009961AC" w:rsidRDefault="040A369D" w:rsidP="009961AC">
      <w:pPr>
        <w:pStyle w:val="Prrafodelista"/>
        <w:numPr>
          <w:ilvl w:val="0"/>
          <w:numId w:val="16"/>
        </w:numPr>
        <w:rPr>
          <w:rFonts w:ascii="Arial" w:hAnsi="Arial" w:cs="Arial"/>
          <w:sz w:val="24"/>
          <w:szCs w:val="24"/>
        </w:rPr>
      </w:pPr>
      <w:r w:rsidRPr="009961AC">
        <w:rPr>
          <w:rFonts w:ascii="Arial" w:hAnsi="Arial" w:cs="Arial"/>
          <w:sz w:val="24"/>
          <w:szCs w:val="24"/>
        </w:rPr>
        <w:t xml:space="preserve">El cumplimiento de los aspectos de diseño y/o construcción sismorresistente de acuerdo con la NSR vigente. </w:t>
      </w:r>
    </w:p>
    <w:p w14:paraId="0FFC2E52" w14:textId="77777777" w:rsidR="2F637722" w:rsidRPr="009961AC" w:rsidRDefault="2F637722" w:rsidP="009961AC">
      <w:pPr>
        <w:rPr>
          <w:rFonts w:ascii="Arial" w:hAnsi="Arial" w:cs="Arial"/>
          <w:sz w:val="24"/>
          <w:szCs w:val="24"/>
        </w:rPr>
      </w:pPr>
    </w:p>
    <w:p w14:paraId="5889CA1E" w14:textId="77777777" w:rsidR="00F27294" w:rsidRPr="009961AC" w:rsidRDefault="00F27294" w:rsidP="009961AC">
      <w:pPr>
        <w:rPr>
          <w:rFonts w:ascii="Arial" w:hAnsi="Arial" w:cs="Arial"/>
          <w:sz w:val="24"/>
          <w:szCs w:val="24"/>
        </w:rPr>
      </w:pPr>
      <w:r w:rsidRPr="009961AC">
        <w:rPr>
          <w:rFonts w:ascii="Arial" w:hAnsi="Arial" w:cs="Arial"/>
          <w:sz w:val="24"/>
          <w:szCs w:val="24"/>
        </w:rPr>
        <w:t xml:space="preserve">No afectar el desarrollo de las otras actividades que no estén a cargo suyo y que se ejecuten simultáneamente. </w:t>
      </w:r>
    </w:p>
    <w:p w14:paraId="391BC1EE" w14:textId="77777777" w:rsidR="004D5947" w:rsidRPr="009961AC" w:rsidRDefault="004D5947" w:rsidP="009961AC">
      <w:pPr>
        <w:rPr>
          <w:rFonts w:ascii="Arial" w:hAnsi="Arial" w:cs="Arial"/>
          <w:sz w:val="24"/>
          <w:szCs w:val="24"/>
        </w:rPr>
      </w:pPr>
    </w:p>
    <w:p w14:paraId="20009CD6" w14:textId="1E894866" w:rsidR="00FE3C09" w:rsidRDefault="00033806" w:rsidP="009961AC">
      <w:pPr>
        <w:pStyle w:val="Ttulo1"/>
        <w:rPr>
          <w:rFonts w:ascii="Arial" w:hAnsi="Arial" w:cs="Arial"/>
          <w:sz w:val="24"/>
          <w:szCs w:val="24"/>
        </w:rPr>
      </w:pPr>
      <w:r w:rsidRPr="009961AC">
        <w:rPr>
          <w:rFonts w:ascii="Arial" w:hAnsi="Arial" w:cs="Arial"/>
          <w:sz w:val="24"/>
          <w:szCs w:val="24"/>
        </w:rPr>
        <w:t xml:space="preserve">Aspectos Relacionados con Sostenibilidad Técnico-Ambiental </w:t>
      </w:r>
    </w:p>
    <w:p w14:paraId="5FA4E266" w14:textId="77777777" w:rsidR="007279A1" w:rsidRPr="009961AC" w:rsidRDefault="007279A1" w:rsidP="009961AC">
      <w:pPr>
        <w:rPr>
          <w:rFonts w:ascii="Arial" w:hAnsi="Arial" w:cs="Arial"/>
          <w:sz w:val="24"/>
          <w:szCs w:val="24"/>
        </w:rPr>
      </w:pPr>
      <w:r w:rsidRPr="009961AC">
        <w:rPr>
          <w:rFonts w:ascii="Arial" w:hAnsi="Arial" w:cs="Arial"/>
          <w:sz w:val="24"/>
          <w:szCs w:val="24"/>
        </w:rPr>
        <w:t>Durante la ejecución del contrato, el contratista deberá implementar medidas de manejo técnico y ambiental orientadas a prevenir, mitigar y controlar los impactos que puedan generarse como consecuencia de las actividades de mantenimiento de la Estación de Policía San Cayetano.</w:t>
      </w:r>
    </w:p>
    <w:p w14:paraId="538E5F96" w14:textId="77777777" w:rsidR="007279A1" w:rsidRPr="009961AC" w:rsidRDefault="007279A1" w:rsidP="009961AC">
      <w:pPr>
        <w:rPr>
          <w:rFonts w:ascii="Arial" w:hAnsi="Arial" w:cs="Arial"/>
          <w:sz w:val="24"/>
          <w:szCs w:val="24"/>
        </w:rPr>
      </w:pPr>
      <w:r w:rsidRPr="009961AC">
        <w:rPr>
          <w:rFonts w:ascii="Arial" w:hAnsi="Arial" w:cs="Arial"/>
          <w:sz w:val="24"/>
          <w:szCs w:val="24"/>
        </w:rPr>
        <w:t>Como mínimo, se deberán considerar las siguientes medidas:</w:t>
      </w:r>
    </w:p>
    <w:p w14:paraId="17F5D2FD" w14:textId="4071CD40" w:rsidR="007279A1" w:rsidRPr="009961AC" w:rsidRDefault="007279A1" w:rsidP="009961AC">
      <w:pPr>
        <w:rPr>
          <w:rFonts w:ascii="Arial" w:hAnsi="Arial" w:cs="Arial"/>
          <w:sz w:val="24"/>
          <w:szCs w:val="24"/>
        </w:rPr>
      </w:pPr>
      <w:r w:rsidRPr="009961AC">
        <w:rPr>
          <w:rFonts w:ascii="Arial" w:hAnsi="Arial" w:cs="Arial"/>
          <w:b/>
          <w:bCs/>
          <w:sz w:val="24"/>
          <w:szCs w:val="24"/>
        </w:rPr>
        <w:lastRenderedPageBreak/>
        <w:t xml:space="preserve">a. Manejo de residuos: </w:t>
      </w:r>
      <w:r w:rsidRPr="009961AC">
        <w:rPr>
          <w:rFonts w:ascii="Arial" w:hAnsi="Arial" w:cs="Arial"/>
          <w:sz w:val="24"/>
          <w:szCs w:val="24"/>
        </w:rPr>
        <w:t>Los residuos generados durante las actividades de mantenimiento, tales como sobrantes de materiales, residuos de drywall, empaques, elementos deteriorados, residuos de pintura y demás residuos de construcción y demolición, deberán ser separados, almacenados temporalmente y retirados de manera adecuada, evitando su disposición en zonas no autorizadas.</w:t>
      </w:r>
    </w:p>
    <w:p w14:paraId="4CABF10D" w14:textId="57CA24DD" w:rsidR="007279A1" w:rsidRPr="009961AC" w:rsidRDefault="007279A1" w:rsidP="009961AC">
      <w:pPr>
        <w:rPr>
          <w:rFonts w:ascii="Arial" w:hAnsi="Arial" w:cs="Arial"/>
          <w:sz w:val="24"/>
          <w:szCs w:val="24"/>
        </w:rPr>
      </w:pPr>
      <w:r w:rsidRPr="009961AC">
        <w:rPr>
          <w:rFonts w:ascii="Arial" w:hAnsi="Arial" w:cs="Arial"/>
          <w:b/>
          <w:bCs/>
          <w:sz w:val="24"/>
          <w:szCs w:val="24"/>
        </w:rPr>
        <w:t xml:space="preserve">b. Aprovechamiento y reducción de residuos: </w:t>
      </w:r>
      <w:r w:rsidRPr="009961AC">
        <w:rPr>
          <w:rFonts w:ascii="Arial" w:hAnsi="Arial" w:cs="Arial"/>
          <w:sz w:val="24"/>
          <w:szCs w:val="24"/>
        </w:rPr>
        <w:t>Se deberá procurar el aprovechamiento de los materiales que técnicamente puedan ser reutilizados y reducir la generación innecesaria de residuos durante la ejecución de las actividades.</w:t>
      </w:r>
    </w:p>
    <w:p w14:paraId="7B4B61F3" w14:textId="53FE97E0" w:rsidR="007279A1" w:rsidRPr="009961AC" w:rsidRDefault="007279A1" w:rsidP="009961AC">
      <w:pPr>
        <w:rPr>
          <w:rFonts w:ascii="Arial" w:hAnsi="Arial" w:cs="Arial"/>
          <w:sz w:val="24"/>
          <w:szCs w:val="24"/>
        </w:rPr>
      </w:pPr>
      <w:r w:rsidRPr="009961AC">
        <w:rPr>
          <w:rFonts w:ascii="Arial" w:hAnsi="Arial" w:cs="Arial"/>
          <w:b/>
          <w:bCs/>
          <w:sz w:val="24"/>
          <w:szCs w:val="24"/>
        </w:rPr>
        <w:t xml:space="preserve">c. Manejo de materiales: </w:t>
      </w:r>
      <w:r w:rsidRPr="009961AC">
        <w:rPr>
          <w:rFonts w:ascii="Arial" w:hAnsi="Arial" w:cs="Arial"/>
          <w:sz w:val="24"/>
          <w:szCs w:val="24"/>
        </w:rPr>
        <w:t>Los materiales, pinturas, productos de mantenimiento y demás insumos deberán almacenarse de manera segura, evitando derrames, contaminación del suelo y afectaciones a las instalaciones existentes.</w:t>
      </w:r>
    </w:p>
    <w:p w14:paraId="15F9AC81" w14:textId="6F16F5EB" w:rsidR="007279A1" w:rsidRPr="009961AC" w:rsidRDefault="007279A1" w:rsidP="009961AC">
      <w:pPr>
        <w:rPr>
          <w:rFonts w:ascii="Arial" w:hAnsi="Arial" w:cs="Arial"/>
          <w:sz w:val="24"/>
          <w:szCs w:val="24"/>
        </w:rPr>
      </w:pPr>
      <w:r w:rsidRPr="009961AC">
        <w:rPr>
          <w:rFonts w:ascii="Arial" w:hAnsi="Arial" w:cs="Arial"/>
          <w:b/>
          <w:bCs/>
          <w:sz w:val="24"/>
          <w:szCs w:val="24"/>
        </w:rPr>
        <w:t xml:space="preserve">d. Control de polvo y partículas: </w:t>
      </w:r>
      <w:r w:rsidRPr="009961AC">
        <w:rPr>
          <w:rFonts w:ascii="Arial" w:hAnsi="Arial" w:cs="Arial"/>
          <w:sz w:val="24"/>
          <w:szCs w:val="24"/>
        </w:rPr>
        <w:t>Durante actividades de lijado, raspado, demolición menor, perforación y demás labores que puedan generar material particulado, se deberán implementar medidas de control para evitar la dispersión de polvo hacia las áreas ocupadas de la estación.</w:t>
      </w:r>
    </w:p>
    <w:p w14:paraId="265B82D8" w14:textId="1759D7F3" w:rsidR="007279A1" w:rsidRPr="009961AC" w:rsidRDefault="007279A1" w:rsidP="009961AC">
      <w:pPr>
        <w:rPr>
          <w:rFonts w:ascii="Arial" w:hAnsi="Arial" w:cs="Arial"/>
          <w:sz w:val="24"/>
          <w:szCs w:val="24"/>
        </w:rPr>
      </w:pPr>
      <w:r w:rsidRPr="009961AC">
        <w:rPr>
          <w:rFonts w:ascii="Arial" w:hAnsi="Arial" w:cs="Arial"/>
          <w:b/>
          <w:bCs/>
          <w:sz w:val="24"/>
          <w:szCs w:val="24"/>
        </w:rPr>
        <w:t xml:space="preserve">e. Uso eficiente de agua y energía: </w:t>
      </w:r>
      <w:r w:rsidRPr="009961AC">
        <w:rPr>
          <w:rFonts w:ascii="Arial" w:hAnsi="Arial" w:cs="Arial"/>
          <w:sz w:val="24"/>
          <w:szCs w:val="24"/>
        </w:rPr>
        <w:t>El contratista deberá promover el uso racional del agua y la energía eléctrica durante la ejecución de las actividades, evitando consumos innecesarios y fugas.</w:t>
      </w:r>
    </w:p>
    <w:p w14:paraId="1FB751DE" w14:textId="5ADB9B88" w:rsidR="007279A1" w:rsidRPr="009961AC" w:rsidRDefault="007279A1" w:rsidP="009961AC">
      <w:pPr>
        <w:rPr>
          <w:rFonts w:ascii="Arial" w:hAnsi="Arial" w:cs="Arial"/>
          <w:sz w:val="24"/>
          <w:szCs w:val="24"/>
        </w:rPr>
      </w:pPr>
      <w:r w:rsidRPr="009961AC">
        <w:rPr>
          <w:rFonts w:ascii="Arial" w:hAnsi="Arial" w:cs="Arial"/>
          <w:b/>
          <w:bCs/>
          <w:sz w:val="24"/>
          <w:szCs w:val="24"/>
        </w:rPr>
        <w:t xml:space="preserve">f. Manejo de residuos de pintura y productos químicos: </w:t>
      </w:r>
      <w:r w:rsidRPr="009961AC">
        <w:rPr>
          <w:rFonts w:ascii="Arial" w:hAnsi="Arial" w:cs="Arial"/>
          <w:sz w:val="24"/>
          <w:szCs w:val="24"/>
        </w:rPr>
        <w:t>Los envases, recipientes y sobrantes de pinturas, solventes, impermeabilizantes u otros productos utilizados deberán manejarse conforme a las recomendaciones del fabricante y a la normativa ambiental aplicable, evitando su vertimiento al suelo, redes de drenaje o cuerpos de agua.</w:t>
      </w:r>
    </w:p>
    <w:p w14:paraId="56CC6A5E" w14:textId="02D49868" w:rsidR="007279A1" w:rsidRPr="009961AC" w:rsidRDefault="007279A1" w:rsidP="009961AC">
      <w:pPr>
        <w:rPr>
          <w:rFonts w:ascii="Arial" w:hAnsi="Arial" w:cs="Arial"/>
          <w:sz w:val="24"/>
          <w:szCs w:val="24"/>
        </w:rPr>
      </w:pPr>
      <w:r w:rsidRPr="009961AC">
        <w:rPr>
          <w:rFonts w:ascii="Arial" w:hAnsi="Arial" w:cs="Arial"/>
          <w:b/>
          <w:bCs/>
          <w:sz w:val="24"/>
          <w:szCs w:val="24"/>
        </w:rPr>
        <w:t xml:space="preserve">g. Protección de las instalaciones existentes: </w:t>
      </w:r>
      <w:r w:rsidRPr="009961AC">
        <w:rPr>
          <w:rFonts w:ascii="Arial" w:hAnsi="Arial" w:cs="Arial"/>
          <w:sz w:val="24"/>
          <w:szCs w:val="24"/>
        </w:rPr>
        <w:t>Las actividades deberán ejecutarse procurando minimizar afectaciones a las áreas que no sean objeto de intervención, manteniendo condiciones adecuadas de orden, limpieza y seguridad durante la ejecución del contrato.</w:t>
      </w:r>
    </w:p>
    <w:p w14:paraId="7B19853E" w14:textId="3BB599E5" w:rsidR="007279A1" w:rsidRPr="009961AC" w:rsidRDefault="007279A1" w:rsidP="009961AC">
      <w:pPr>
        <w:rPr>
          <w:rFonts w:ascii="Arial" w:hAnsi="Arial" w:cs="Arial"/>
          <w:sz w:val="24"/>
          <w:szCs w:val="24"/>
        </w:rPr>
      </w:pPr>
      <w:r w:rsidRPr="009961AC">
        <w:rPr>
          <w:rFonts w:ascii="Arial" w:hAnsi="Arial" w:cs="Arial"/>
          <w:b/>
          <w:bCs/>
          <w:sz w:val="24"/>
          <w:szCs w:val="24"/>
        </w:rPr>
        <w:t xml:space="preserve">h. Limpieza y entrega de las áreas: </w:t>
      </w:r>
      <w:r w:rsidRPr="009961AC">
        <w:rPr>
          <w:rFonts w:ascii="Arial" w:hAnsi="Arial" w:cs="Arial"/>
          <w:sz w:val="24"/>
          <w:szCs w:val="24"/>
        </w:rPr>
        <w:t>Al finalizar cada actividad, el contratista deberá realizar la limpieza del área intervenida y retirar los residuos y materiales sobrantes, garantizando la entrega de los espacios en condiciones adecuadas de uso.</w:t>
      </w:r>
    </w:p>
    <w:p w14:paraId="1D198759" w14:textId="13D53ED6" w:rsidR="007279A1" w:rsidRPr="009961AC" w:rsidRDefault="007279A1" w:rsidP="009961AC">
      <w:pPr>
        <w:rPr>
          <w:rFonts w:ascii="Arial" w:hAnsi="Arial" w:cs="Arial"/>
          <w:sz w:val="24"/>
          <w:szCs w:val="24"/>
        </w:rPr>
      </w:pPr>
      <w:r w:rsidRPr="009961AC">
        <w:rPr>
          <w:rFonts w:ascii="Arial" w:hAnsi="Arial" w:cs="Arial"/>
          <w:b/>
          <w:bCs/>
          <w:sz w:val="24"/>
          <w:szCs w:val="24"/>
        </w:rPr>
        <w:t xml:space="preserve">i. Gestión ambiental y social: </w:t>
      </w:r>
      <w:r w:rsidRPr="009961AC">
        <w:rPr>
          <w:rFonts w:ascii="Arial" w:hAnsi="Arial" w:cs="Arial"/>
          <w:sz w:val="24"/>
          <w:szCs w:val="24"/>
        </w:rPr>
        <w:t>El contratista deberá atender las medidas ambientales y sociales que resulten aplicables al proyecto, realizando seguimiento a los impactos derivados de las actividades de mantenimiento y adoptando las medidas preventivas y correctivas necesarias.</w:t>
      </w:r>
    </w:p>
    <w:p w14:paraId="776A237E" w14:textId="77777777" w:rsidR="007279A1" w:rsidRPr="009961AC" w:rsidRDefault="007279A1" w:rsidP="009961AC">
      <w:pPr>
        <w:rPr>
          <w:rFonts w:ascii="Arial" w:hAnsi="Arial" w:cs="Arial"/>
          <w:sz w:val="24"/>
          <w:szCs w:val="24"/>
        </w:rPr>
      </w:pPr>
      <w:r w:rsidRPr="009961AC">
        <w:rPr>
          <w:rFonts w:ascii="Arial" w:hAnsi="Arial" w:cs="Arial"/>
          <w:sz w:val="24"/>
          <w:szCs w:val="24"/>
        </w:rPr>
        <w:t>Una recomendación importante</w:t>
      </w:r>
    </w:p>
    <w:p w14:paraId="2834D86C" w14:textId="77777777" w:rsidR="007279A1" w:rsidRPr="009961AC" w:rsidRDefault="007279A1" w:rsidP="009961AC">
      <w:pPr>
        <w:pStyle w:val="z-Principiodelformulario"/>
        <w:jc w:val="both"/>
        <w:rPr>
          <w:sz w:val="24"/>
          <w:szCs w:val="24"/>
        </w:rPr>
      </w:pPr>
      <w:r w:rsidRPr="009961AC">
        <w:rPr>
          <w:sz w:val="24"/>
          <w:szCs w:val="24"/>
        </w:rPr>
        <w:t>Principio del formulario</w:t>
      </w:r>
    </w:p>
    <w:p w14:paraId="2607F773" w14:textId="77777777" w:rsidR="007279A1" w:rsidRPr="009961AC" w:rsidRDefault="007279A1" w:rsidP="009961AC">
      <w:pPr>
        <w:pStyle w:val="z-Finaldelformulario"/>
        <w:jc w:val="both"/>
        <w:rPr>
          <w:sz w:val="24"/>
          <w:szCs w:val="24"/>
        </w:rPr>
      </w:pPr>
      <w:r w:rsidRPr="009961AC">
        <w:rPr>
          <w:sz w:val="24"/>
          <w:szCs w:val="24"/>
        </w:rPr>
        <w:t>Final del formulario</w:t>
      </w:r>
    </w:p>
    <w:p w14:paraId="5BA18855" w14:textId="77777777" w:rsidR="3C78AF21" w:rsidRPr="009961AC" w:rsidRDefault="3C78AF21" w:rsidP="009961AC">
      <w:pPr>
        <w:rPr>
          <w:rFonts w:ascii="Arial" w:hAnsi="Arial" w:cs="Arial"/>
          <w:sz w:val="24"/>
          <w:szCs w:val="24"/>
          <w:highlight w:val="lightGray"/>
        </w:rPr>
      </w:pPr>
    </w:p>
    <w:p w14:paraId="5EF7F9B2" w14:textId="77777777" w:rsidR="0319D685" w:rsidRPr="009961AC" w:rsidRDefault="0319D685" w:rsidP="009961AC">
      <w:pPr>
        <w:rPr>
          <w:rFonts w:ascii="Arial" w:eastAsia="Arial" w:hAnsi="Arial" w:cs="Arial"/>
          <w:sz w:val="24"/>
          <w:szCs w:val="24"/>
        </w:rPr>
      </w:pPr>
      <w:r w:rsidRPr="009961AC">
        <w:rPr>
          <w:rFonts w:ascii="Arial" w:eastAsia="Arial" w:hAnsi="Arial" w:cs="Arial"/>
          <w:sz w:val="24"/>
          <w:szCs w:val="24"/>
        </w:rPr>
        <w:t>Para este efecto dentro de los Informes periódicos se deberá dejar constancia sobre:</w:t>
      </w:r>
    </w:p>
    <w:p w14:paraId="6A33132E" w14:textId="77777777" w:rsidR="3C78AF21" w:rsidRPr="009961AC" w:rsidRDefault="3C78AF21" w:rsidP="009961AC">
      <w:pPr>
        <w:rPr>
          <w:rFonts w:ascii="Arial" w:eastAsia="Arial" w:hAnsi="Arial" w:cs="Arial"/>
          <w:sz w:val="24"/>
          <w:szCs w:val="24"/>
        </w:rPr>
      </w:pPr>
    </w:p>
    <w:p w14:paraId="4473ACAB" w14:textId="77777777" w:rsidR="0319D685" w:rsidRPr="009961AC" w:rsidRDefault="0319D685" w:rsidP="009961AC">
      <w:pPr>
        <w:pStyle w:val="Prrafodelista"/>
        <w:numPr>
          <w:ilvl w:val="0"/>
          <w:numId w:val="3"/>
        </w:numPr>
        <w:rPr>
          <w:rFonts w:ascii="Arial" w:eastAsia="Arial" w:hAnsi="Arial" w:cs="Arial"/>
          <w:sz w:val="24"/>
          <w:szCs w:val="24"/>
        </w:rPr>
      </w:pPr>
      <w:r w:rsidRPr="009961AC">
        <w:rPr>
          <w:rFonts w:ascii="Arial" w:eastAsia="Arial" w:hAnsi="Arial" w:cs="Arial"/>
          <w:sz w:val="24"/>
          <w:szCs w:val="24"/>
        </w:rPr>
        <w:t xml:space="preserve">Cumplimiento de los criterios establecidos en los numerales anteriores, dando un porcentaje o estableciendo indicadores de gestión ambiental y social. </w:t>
      </w:r>
    </w:p>
    <w:p w14:paraId="24B3F79C" w14:textId="77777777" w:rsidR="0319D685" w:rsidRPr="009961AC" w:rsidRDefault="0319D685" w:rsidP="009961AC">
      <w:pPr>
        <w:pStyle w:val="Prrafodelista"/>
        <w:numPr>
          <w:ilvl w:val="0"/>
          <w:numId w:val="3"/>
        </w:numPr>
        <w:rPr>
          <w:rFonts w:ascii="Arial" w:eastAsia="Arial" w:hAnsi="Arial" w:cs="Arial"/>
          <w:sz w:val="24"/>
          <w:szCs w:val="24"/>
        </w:rPr>
      </w:pPr>
      <w:r w:rsidRPr="009961AC">
        <w:rPr>
          <w:rFonts w:ascii="Arial" w:eastAsia="Arial" w:hAnsi="Arial" w:cs="Arial"/>
          <w:sz w:val="24"/>
          <w:szCs w:val="24"/>
        </w:rPr>
        <w:lastRenderedPageBreak/>
        <w:t xml:space="preserve">Cronograma de Proyección Vs. Ejecución, de las actividades que se incluyen con las debidas justificaciones en los retrasos, tanto para los temas ambientales, como sociales. </w:t>
      </w:r>
    </w:p>
    <w:p w14:paraId="272EED32" w14:textId="77777777" w:rsidR="0319D685" w:rsidRPr="009961AC" w:rsidRDefault="0319D685" w:rsidP="009961AC">
      <w:pPr>
        <w:pStyle w:val="Prrafodelista"/>
        <w:numPr>
          <w:ilvl w:val="0"/>
          <w:numId w:val="3"/>
        </w:numPr>
        <w:rPr>
          <w:rFonts w:ascii="Arial" w:eastAsia="Arial" w:hAnsi="Arial" w:cs="Arial"/>
          <w:sz w:val="24"/>
          <w:szCs w:val="24"/>
        </w:rPr>
      </w:pPr>
      <w:r w:rsidRPr="009961AC">
        <w:rPr>
          <w:rFonts w:ascii="Arial" w:eastAsia="Arial" w:hAnsi="Arial" w:cs="Arial"/>
          <w:sz w:val="24"/>
          <w:szCs w:val="24"/>
        </w:rPr>
        <w:t xml:space="preserve">Constancias y/o hojas de asistencia de la comunidad, empleados y autoridades que participaron en los programas de educación y capacitación ambiental. </w:t>
      </w:r>
    </w:p>
    <w:p w14:paraId="4E4E629E" w14:textId="77777777" w:rsidR="0319D685" w:rsidRPr="009961AC" w:rsidRDefault="0319D685" w:rsidP="009961AC">
      <w:pPr>
        <w:pStyle w:val="Prrafodelista"/>
        <w:numPr>
          <w:ilvl w:val="0"/>
          <w:numId w:val="3"/>
        </w:numPr>
        <w:rPr>
          <w:rFonts w:ascii="Arial" w:eastAsia="Arial" w:hAnsi="Arial" w:cs="Arial"/>
          <w:sz w:val="24"/>
          <w:szCs w:val="24"/>
        </w:rPr>
      </w:pPr>
      <w:r w:rsidRPr="009961AC">
        <w:rPr>
          <w:rFonts w:ascii="Arial" w:eastAsia="Arial" w:hAnsi="Arial" w:cs="Arial"/>
          <w:sz w:val="24"/>
          <w:szCs w:val="24"/>
        </w:rPr>
        <w:t xml:space="preserve">Constancias y/o hojas de asistencia de la comunidad, empleados y autoridades que participaron en los programas y convocatorias del área de Gestión Social. </w:t>
      </w:r>
    </w:p>
    <w:p w14:paraId="302A1DDE" w14:textId="77777777" w:rsidR="0319D685" w:rsidRPr="009961AC" w:rsidRDefault="0319D685" w:rsidP="009961AC">
      <w:pPr>
        <w:pStyle w:val="Prrafodelista"/>
        <w:numPr>
          <w:ilvl w:val="0"/>
          <w:numId w:val="3"/>
        </w:numPr>
        <w:rPr>
          <w:rFonts w:ascii="Arial" w:eastAsia="Arial" w:hAnsi="Arial" w:cs="Arial"/>
          <w:sz w:val="24"/>
          <w:szCs w:val="24"/>
        </w:rPr>
      </w:pPr>
      <w:r w:rsidRPr="009961AC">
        <w:rPr>
          <w:rFonts w:ascii="Arial" w:eastAsia="Arial" w:hAnsi="Arial" w:cs="Arial"/>
          <w:sz w:val="24"/>
          <w:szCs w:val="24"/>
        </w:rPr>
        <w:t xml:space="preserve">Constancias y/o copia de contratos que acrediten la vinculación de personal de la comunidad, descrito en estos numerales. </w:t>
      </w:r>
    </w:p>
    <w:p w14:paraId="5AC898A6" w14:textId="77777777" w:rsidR="0319D685" w:rsidRPr="009961AC" w:rsidRDefault="0319D685" w:rsidP="009961AC">
      <w:pPr>
        <w:pStyle w:val="Prrafodelista"/>
        <w:numPr>
          <w:ilvl w:val="0"/>
          <w:numId w:val="3"/>
        </w:numPr>
        <w:rPr>
          <w:rFonts w:ascii="Arial" w:eastAsia="Arial" w:hAnsi="Arial" w:cs="Arial"/>
          <w:sz w:val="24"/>
          <w:szCs w:val="24"/>
        </w:rPr>
      </w:pPr>
      <w:r w:rsidRPr="009961AC">
        <w:rPr>
          <w:rFonts w:ascii="Arial" w:eastAsia="Arial" w:hAnsi="Arial" w:cs="Arial"/>
          <w:sz w:val="24"/>
          <w:szCs w:val="24"/>
        </w:rPr>
        <w:t>Presentación de los documentos, fichas o todos aquellos que acrediten el cumplimiento de cada uno de los componentes descritos en el presente programa.</w:t>
      </w:r>
    </w:p>
    <w:p w14:paraId="5C9511B0" w14:textId="77777777" w:rsidR="006832AB" w:rsidRPr="009961AC" w:rsidRDefault="006832AB" w:rsidP="009961AC">
      <w:pPr>
        <w:rPr>
          <w:rFonts w:ascii="Arial" w:hAnsi="Arial" w:cs="Arial"/>
          <w:sz w:val="24"/>
          <w:szCs w:val="24"/>
          <w:highlight w:val="lightGray"/>
        </w:rPr>
      </w:pPr>
    </w:p>
    <w:p w14:paraId="3F41C3B0" w14:textId="77777777" w:rsidR="002250D0" w:rsidRPr="009961AC" w:rsidRDefault="00CF369B" w:rsidP="009961AC">
      <w:pPr>
        <w:pStyle w:val="Ttulo1"/>
        <w:rPr>
          <w:rFonts w:ascii="Arial" w:hAnsi="Arial" w:cs="Arial"/>
          <w:sz w:val="24"/>
          <w:szCs w:val="24"/>
        </w:rPr>
      </w:pPr>
      <w:r w:rsidRPr="009961AC">
        <w:rPr>
          <w:rFonts w:ascii="Arial" w:hAnsi="Arial" w:cs="Arial"/>
          <w:sz w:val="24"/>
          <w:szCs w:val="24"/>
        </w:rPr>
        <w:t>I</w:t>
      </w:r>
      <w:r w:rsidR="002250D0" w:rsidRPr="009961AC">
        <w:rPr>
          <w:rFonts w:ascii="Arial" w:hAnsi="Arial" w:cs="Arial"/>
          <w:sz w:val="24"/>
          <w:szCs w:val="24"/>
        </w:rPr>
        <w:t xml:space="preserve">nformación sobre </w:t>
      </w:r>
      <w:r w:rsidR="0022646C" w:rsidRPr="009961AC">
        <w:rPr>
          <w:rFonts w:ascii="Arial" w:hAnsi="Arial" w:cs="Arial"/>
          <w:sz w:val="24"/>
          <w:szCs w:val="24"/>
        </w:rPr>
        <w:t xml:space="preserve">el personal profesional </w:t>
      </w:r>
    </w:p>
    <w:p w14:paraId="58FD1040" w14:textId="77777777" w:rsidR="0022646C" w:rsidRPr="009961AC" w:rsidRDefault="0022646C" w:rsidP="009961AC">
      <w:pPr>
        <w:rPr>
          <w:rFonts w:ascii="Arial" w:hAnsi="Arial" w:cs="Arial"/>
          <w:sz w:val="24"/>
          <w:szCs w:val="24"/>
        </w:rPr>
      </w:pPr>
    </w:p>
    <w:p w14:paraId="7F6554DE" w14:textId="77777777" w:rsidR="0022646C" w:rsidRPr="009961AC" w:rsidRDefault="00C4150A" w:rsidP="009961AC">
      <w:pPr>
        <w:rPr>
          <w:rFonts w:ascii="Arial" w:hAnsi="Arial" w:cs="Arial"/>
          <w:sz w:val="24"/>
          <w:szCs w:val="24"/>
        </w:rPr>
      </w:pPr>
      <w:r w:rsidRPr="009961AC">
        <w:rPr>
          <w:rFonts w:ascii="Arial" w:hAnsi="Arial" w:cs="Arial"/>
          <w:sz w:val="24"/>
          <w:szCs w:val="24"/>
        </w:rPr>
        <w:t xml:space="preserve">Para efectos del análisis de la información del personal, se tendrán en cuenta las siguientes consideraciones: </w:t>
      </w:r>
    </w:p>
    <w:p w14:paraId="6D75BEE2" w14:textId="77777777" w:rsidR="00C4150A" w:rsidRPr="009961AC" w:rsidRDefault="00C4150A" w:rsidP="009961AC">
      <w:pPr>
        <w:rPr>
          <w:rFonts w:ascii="Arial" w:hAnsi="Arial" w:cs="Arial"/>
          <w:sz w:val="24"/>
          <w:szCs w:val="24"/>
        </w:rPr>
      </w:pPr>
    </w:p>
    <w:p w14:paraId="0EAEEE66" w14:textId="201F9FF8" w:rsidR="0016156E" w:rsidRPr="00C2681A" w:rsidRDefault="0016156E" w:rsidP="00D76F6D">
      <w:pPr>
        <w:pStyle w:val="Prrafodelista"/>
        <w:numPr>
          <w:ilvl w:val="0"/>
          <w:numId w:val="7"/>
        </w:numPr>
        <w:rPr>
          <w:rFonts w:ascii="Arial" w:hAnsi="Arial" w:cs="Arial"/>
          <w:sz w:val="24"/>
          <w:szCs w:val="24"/>
        </w:rPr>
      </w:pPr>
      <w:r w:rsidRPr="00C2681A">
        <w:rPr>
          <w:rFonts w:ascii="Arial" w:hAnsi="Arial" w:cs="Arial"/>
          <w:sz w:val="24"/>
          <w:szCs w:val="24"/>
        </w:rPr>
        <w:t xml:space="preserve">Las hojas de vida y soportes del personal vinculado al proyecto serán verificadas una vez se adjudique el </w:t>
      </w:r>
      <w:r w:rsidR="34360E1A" w:rsidRPr="00C2681A">
        <w:rPr>
          <w:rFonts w:ascii="Arial" w:hAnsi="Arial" w:cs="Arial"/>
          <w:sz w:val="24"/>
          <w:szCs w:val="24"/>
        </w:rPr>
        <w:t>C</w:t>
      </w:r>
      <w:r w:rsidRPr="00C2681A">
        <w:rPr>
          <w:rFonts w:ascii="Arial" w:hAnsi="Arial" w:cs="Arial"/>
          <w:sz w:val="24"/>
          <w:szCs w:val="24"/>
        </w:rPr>
        <w:t xml:space="preserve">ontrato y no podrán ser pedidas durante la selección del </w:t>
      </w:r>
      <w:r w:rsidR="0009621C" w:rsidRPr="00C2681A">
        <w:rPr>
          <w:rFonts w:ascii="Arial" w:hAnsi="Arial" w:cs="Arial"/>
          <w:sz w:val="24"/>
          <w:szCs w:val="24"/>
        </w:rPr>
        <w:t>C</w:t>
      </w:r>
      <w:r w:rsidRPr="00C2681A">
        <w:rPr>
          <w:rFonts w:ascii="Arial" w:hAnsi="Arial" w:cs="Arial"/>
          <w:sz w:val="24"/>
          <w:szCs w:val="24"/>
        </w:rPr>
        <w:t xml:space="preserve">ontratista para efectos de otorgar puntaje o como criterio habilitante. </w:t>
      </w:r>
    </w:p>
    <w:p w14:paraId="5CDC24E5" w14:textId="7DC87A86" w:rsidR="00EA71DA" w:rsidRPr="00C2681A" w:rsidRDefault="0016156E" w:rsidP="00046912">
      <w:pPr>
        <w:pStyle w:val="Prrafodelista"/>
        <w:numPr>
          <w:ilvl w:val="0"/>
          <w:numId w:val="7"/>
        </w:numPr>
        <w:rPr>
          <w:rFonts w:ascii="Arial" w:hAnsi="Arial" w:cs="Arial"/>
          <w:sz w:val="24"/>
          <w:szCs w:val="24"/>
        </w:rPr>
      </w:pPr>
      <w:r w:rsidRPr="00C2681A">
        <w:rPr>
          <w:rFonts w:ascii="Arial" w:hAnsi="Arial" w:cs="Arial"/>
          <w:sz w:val="24"/>
          <w:szCs w:val="24"/>
        </w:rPr>
        <w:t xml:space="preserve">Si el </w:t>
      </w:r>
      <w:r w:rsidR="5DF22E68" w:rsidRPr="00C2681A">
        <w:rPr>
          <w:rFonts w:ascii="Arial" w:hAnsi="Arial" w:cs="Arial"/>
          <w:sz w:val="24"/>
          <w:szCs w:val="24"/>
        </w:rPr>
        <w:t>C</w:t>
      </w:r>
      <w:r w:rsidRPr="00C2681A">
        <w:rPr>
          <w:rFonts w:ascii="Arial" w:hAnsi="Arial" w:cs="Arial"/>
          <w:sz w:val="24"/>
          <w:szCs w:val="24"/>
        </w:rPr>
        <w:t xml:space="preserve">ontratista </w:t>
      </w:r>
      <w:r w:rsidR="003D5109" w:rsidRPr="00C2681A">
        <w:rPr>
          <w:rFonts w:ascii="Arial" w:hAnsi="Arial" w:cs="Arial"/>
          <w:sz w:val="24"/>
          <w:szCs w:val="24"/>
        </w:rPr>
        <w:t xml:space="preserve">ofrece dos (2) o más profesionales para realizar actividades de un mismo cargo, cada uno de ellos deberá cumplir los requisitos exigidos en los </w:t>
      </w:r>
      <w:r w:rsidR="3B0B6D28" w:rsidRPr="00C2681A">
        <w:rPr>
          <w:rFonts w:ascii="Arial" w:hAnsi="Arial" w:cs="Arial"/>
          <w:sz w:val="24"/>
          <w:szCs w:val="24"/>
        </w:rPr>
        <w:t>P</w:t>
      </w:r>
      <w:r w:rsidR="003D5109" w:rsidRPr="00C2681A">
        <w:rPr>
          <w:rFonts w:ascii="Arial" w:hAnsi="Arial" w:cs="Arial"/>
          <w:sz w:val="24"/>
          <w:szCs w:val="24"/>
        </w:rPr>
        <w:t xml:space="preserve">liegos de </w:t>
      </w:r>
      <w:r w:rsidR="461B73C2" w:rsidRPr="00C2681A">
        <w:rPr>
          <w:rFonts w:ascii="Arial" w:hAnsi="Arial" w:cs="Arial"/>
          <w:sz w:val="24"/>
          <w:szCs w:val="24"/>
        </w:rPr>
        <w:t>C</w:t>
      </w:r>
      <w:r w:rsidR="003D5109" w:rsidRPr="00C2681A">
        <w:rPr>
          <w:rFonts w:ascii="Arial" w:hAnsi="Arial" w:cs="Arial"/>
          <w:sz w:val="24"/>
          <w:szCs w:val="24"/>
        </w:rPr>
        <w:t xml:space="preserve">ondiciones para el respectivo cargo. </w:t>
      </w:r>
      <w:r w:rsidR="00EA71DA" w:rsidRPr="00C2681A">
        <w:rPr>
          <w:rFonts w:ascii="Arial" w:hAnsi="Arial" w:cs="Arial"/>
          <w:sz w:val="24"/>
          <w:szCs w:val="24"/>
        </w:rPr>
        <w:t>Un mismo profesional no puede ser ofrecido para dos o más cargos diferentes en los cuales supere el 100</w:t>
      </w:r>
      <w:r w:rsidR="00444C6E" w:rsidRPr="00C2681A">
        <w:rPr>
          <w:rFonts w:ascii="Arial" w:hAnsi="Arial" w:cs="Arial"/>
          <w:sz w:val="24"/>
          <w:szCs w:val="24"/>
        </w:rPr>
        <w:t xml:space="preserve"> </w:t>
      </w:r>
      <w:r w:rsidR="00EA71DA" w:rsidRPr="00C2681A">
        <w:rPr>
          <w:rFonts w:ascii="Arial" w:hAnsi="Arial" w:cs="Arial"/>
          <w:sz w:val="24"/>
          <w:szCs w:val="24"/>
        </w:rPr>
        <w:t xml:space="preserve">% de la dedicación requerida para este </w:t>
      </w:r>
      <w:r w:rsidR="0D62CDD7" w:rsidRPr="00C2681A">
        <w:rPr>
          <w:rFonts w:ascii="Arial" w:hAnsi="Arial" w:cs="Arial"/>
          <w:sz w:val="24"/>
          <w:szCs w:val="24"/>
        </w:rPr>
        <w:t>P</w:t>
      </w:r>
      <w:r w:rsidR="00EA71DA" w:rsidRPr="00C2681A">
        <w:rPr>
          <w:rFonts w:ascii="Arial" w:hAnsi="Arial" w:cs="Arial"/>
          <w:sz w:val="24"/>
          <w:szCs w:val="24"/>
        </w:rPr>
        <w:t xml:space="preserve">roceso de </w:t>
      </w:r>
      <w:r w:rsidR="1D790F99" w:rsidRPr="00C2681A">
        <w:rPr>
          <w:rFonts w:ascii="Arial" w:hAnsi="Arial" w:cs="Arial"/>
          <w:sz w:val="24"/>
          <w:szCs w:val="24"/>
        </w:rPr>
        <w:t>C</w:t>
      </w:r>
      <w:r w:rsidR="00EA71DA" w:rsidRPr="00C2681A">
        <w:rPr>
          <w:rFonts w:ascii="Arial" w:hAnsi="Arial" w:cs="Arial"/>
          <w:sz w:val="24"/>
          <w:szCs w:val="24"/>
        </w:rPr>
        <w:t>ontratación.</w:t>
      </w:r>
    </w:p>
    <w:p w14:paraId="04803B37" w14:textId="77777777" w:rsidR="0016156E" w:rsidRPr="009961AC" w:rsidRDefault="00426B4B" w:rsidP="009961AC">
      <w:pPr>
        <w:pStyle w:val="Prrafodelista"/>
        <w:numPr>
          <w:ilvl w:val="0"/>
          <w:numId w:val="7"/>
        </w:numPr>
        <w:rPr>
          <w:rFonts w:ascii="Arial" w:hAnsi="Arial" w:cs="Arial"/>
          <w:sz w:val="24"/>
          <w:szCs w:val="24"/>
        </w:rPr>
      </w:pPr>
      <w:r w:rsidRPr="009961AC">
        <w:rPr>
          <w:rFonts w:ascii="Arial" w:hAnsi="Arial" w:cs="Arial"/>
          <w:sz w:val="24"/>
          <w:szCs w:val="24"/>
        </w:rPr>
        <w:t xml:space="preserve">El </w:t>
      </w:r>
      <w:r w:rsidR="274B3730" w:rsidRPr="009961AC">
        <w:rPr>
          <w:rFonts w:ascii="Arial" w:hAnsi="Arial" w:cs="Arial"/>
          <w:sz w:val="24"/>
          <w:szCs w:val="24"/>
        </w:rPr>
        <w:t>C</w:t>
      </w:r>
      <w:r w:rsidRPr="009961AC">
        <w:rPr>
          <w:rFonts w:ascii="Arial" w:hAnsi="Arial" w:cs="Arial"/>
          <w:sz w:val="24"/>
          <w:szCs w:val="24"/>
        </w:rPr>
        <w:t xml:space="preserve">ontratista </w:t>
      </w:r>
      <w:r w:rsidR="0029497D" w:rsidRPr="009961AC">
        <w:rPr>
          <w:rFonts w:ascii="Arial" w:hAnsi="Arial" w:cs="Arial"/>
          <w:sz w:val="24"/>
          <w:szCs w:val="24"/>
        </w:rPr>
        <w:t xml:space="preserve">deberá informar la fecha a partir de la cual los profesionales ofrecidos ejercen legalmente la profesión de conformidad con lo señalado en el </w:t>
      </w:r>
      <w:r w:rsidR="00E93CAE" w:rsidRPr="009961AC">
        <w:rPr>
          <w:rFonts w:ascii="Arial" w:hAnsi="Arial" w:cs="Arial"/>
          <w:sz w:val="24"/>
          <w:szCs w:val="24"/>
        </w:rPr>
        <w:t>P</w:t>
      </w:r>
      <w:r w:rsidR="0029497D" w:rsidRPr="009961AC">
        <w:rPr>
          <w:rFonts w:ascii="Arial" w:hAnsi="Arial" w:cs="Arial"/>
          <w:sz w:val="24"/>
          <w:szCs w:val="24"/>
        </w:rPr>
        <w:t xml:space="preserve">liego de </w:t>
      </w:r>
      <w:r w:rsidR="00E93CAE" w:rsidRPr="009961AC">
        <w:rPr>
          <w:rFonts w:ascii="Arial" w:hAnsi="Arial" w:cs="Arial"/>
          <w:sz w:val="24"/>
          <w:szCs w:val="24"/>
        </w:rPr>
        <w:t>C</w:t>
      </w:r>
      <w:r w:rsidR="0029497D" w:rsidRPr="009961AC">
        <w:rPr>
          <w:rFonts w:ascii="Arial" w:hAnsi="Arial" w:cs="Arial"/>
          <w:sz w:val="24"/>
          <w:szCs w:val="24"/>
        </w:rPr>
        <w:t xml:space="preserve">ondiciones. El requisito de la tarjeta o matrícula profesional </w:t>
      </w:r>
      <w:r w:rsidR="00D209AD" w:rsidRPr="009961AC">
        <w:rPr>
          <w:rFonts w:ascii="Arial" w:hAnsi="Arial" w:cs="Arial"/>
          <w:sz w:val="24"/>
          <w:szCs w:val="24"/>
        </w:rPr>
        <w:t xml:space="preserve">se puede suplir con lo regulado en el artículo 18 del Decreto </w:t>
      </w:r>
      <w:r w:rsidR="00444C6E" w:rsidRPr="009961AC">
        <w:rPr>
          <w:rFonts w:ascii="Arial" w:hAnsi="Arial" w:cs="Arial"/>
          <w:sz w:val="24"/>
          <w:szCs w:val="24"/>
        </w:rPr>
        <w:t xml:space="preserve">-Ley </w:t>
      </w:r>
      <w:r w:rsidR="00D209AD" w:rsidRPr="009961AC">
        <w:rPr>
          <w:rFonts w:ascii="Arial" w:hAnsi="Arial" w:cs="Arial"/>
          <w:sz w:val="24"/>
          <w:szCs w:val="24"/>
        </w:rPr>
        <w:t xml:space="preserve">2106 de 2019. </w:t>
      </w:r>
    </w:p>
    <w:p w14:paraId="43FFD9BB" w14:textId="77777777" w:rsidR="00D209AD" w:rsidRPr="009961AC" w:rsidRDefault="50D3E357" w:rsidP="009961AC">
      <w:pPr>
        <w:pStyle w:val="Prrafodelista"/>
        <w:numPr>
          <w:ilvl w:val="0"/>
          <w:numId w:val="7"/>
        </w:numPr>
        <w:rPr>
          <w:rFonts w:ascii="Arial" w:hAnsi="Arial" w:cs="Arial"/>
          <w:sz w:val="24"/>
          <w:szCs w:val="24"/>
        </w:rPr>
      </w:pPr>
      <w:r w:rsidRPr="009961AC">
        <w:rPr>
          <w:rFonts w:ascii="Arial" w:hAnsi="Arial" w:cs="Arial"/>
          <w:sz w:val="24"/>
          <w:szCs w:val="24"/>
        </w:rPr>
        <w:t xml:space="preserve">Las certificaciones de experiencia de los profesionales deben ser expedidas por la persona natural o jurídica con quien se haya establecido la relación laboral o de prestación de servicios. </w:t>
      </w:r>
    </w:p>
    <w:p w14:paraId="39591469" w14:textId="77777777" w:rsidR="002469FE" w:rsidRPr="009961AC" w:rsidRDefault="002469FE" w:rsidP="009961AC">
      <w:pPr>
        <w:numPr>
          <w:ilvl w:val="0"/>
          <w:numId w:val="7"/>
        </w:numPr>
        <w:rPr>
          <w:rFonts w:ascii="Arial" w:hAnsi="Arial" w:cs="Arial"/>
          <w:sz w:val="24"/>
          <w:szCs w:val="24"/>
        </w:rPr>
      </w:pPr>
      <w:r w:rsidRPr="009961AC">
        <w:rPr>
          <w:rFonts w:ascii="Arial" w:hAnsi="Arial" w:cs="Arial"/>
          <w:sz w:val="24"/>
          <w:szCs w:val="24"/>
        </w:rPr>
        <w:t xml:space="preserve">La </w:t>
      </w:r>
      <w:r w:rsidR="1C97139A" w:rsidRPr="009961AC">
        <w:rPr>
          <w:rFonts w:ascii="Arial" w:hAnsi="Arial" w:cs="Arial"/>
          <w:sz w:val="24"/>
          <w:szCs w:val="24"/>
        </w:rPr>
        <w:t>E</w:t>
      </w:r>
      <w:r w:rsidRPr="009961AC">
        <w:rPr>
          <w:rFonts w:ascii="Arial" w:hAnsi="Arial" w:cs="Arial"/>
          <w:sz w:val="24"/>
          <w:szCs w:val="24"/>
        </w:rPr>
        <w:t xml:space="preserve">ntidad podrá solicitar en cualquier momento al </w:t>
      </w:r>
      <w:r w:rsidR="705689A0" w:rsidRPr="009961AC">
        <w:rPr>
          <w:rFonts w:ascii="Arial" w:hAnsi="Arial" w:cs="Arial"/>
          <w:sz w:val="24"/>
          <w:szCs w:val="24"/>
        </w:rPr>
        <w:t>C</w:t>
      </w:r>
      <w:r w:rsidRPr="009961AC">
        <w:rPr>
          <w:rFonts w:ascii="Arial" w:hAnsi="Arial" w:cs="Arial"/>
          <w:sz w:val="24"/>
          <w:szCs w:val="24"/>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9961AC">
        <w:rPr>
          <w:rFonts w:ascii="Arial" w:hAnsi="Arial" w:cs="Arial"/>
          <w:sz w:val="24"/>
          <w:szCs w:val="24"/>
        </w:rPr>
        <w:t>C</w:t>
      </w:r>
      <w:r w:rsidRPr="009961AC">
        <w:rPr>
          <w:rFonts w:ascii="Arial" w:hAnsi="Arial" w:cs="Arial"/>
          <w:sz w:val="24"/>
          <w:szCs w:val="24"/>
        </w:rPr>
        <w:t>ontrato, en el caso e</w:t>
      </w:r>
      <w:r w:rsidR="00444C6E" w:rsidRPr="009961AC">
        <w:rPr>
          <w:rFonts w:ascii="Arial" w:hAnsi="Arial" w:cs="Arial"/>
          <w:sz w:val="24"/>
          <w:szCs w:val="24"/>
        </w:rPr>
        <w:t>n</w:t>
      </w:r>
      <w:r w:rsidRPr="009961AC">
        <w:rPr>
          <w:rFonts w:ascii="Arial" w:hAnsi="Arial" w:cs="Arial"/>
          <w:sz w:val="24"/>
          <w:szCs w:val="24"/>
        </w:rPr>
        <w:t xml:space="preserve"> </w:t>
      </w:r>
      <w:r w:rsidR="00444C6E" w:rsidRPr="009961AC">
        <w:rPr>
          <w:rFonts w:ascii="Arial" w:hAnsi="Arial" w:cs="Arial"/>
          <w:sz w:val="24"/>
          <w:szCs w:val="24"/>
        </w:rPr>
        <w:t>que</w:t>
      </w:r>
      <w:r w:rsidRPr="009961AC">
        <w:rPr>
          <w:rFonts w:ascii="Arial" w:hAnsi="Arial" w:cs="Arial"/>
          <w:sz w:val="24"/>
          <w:szCs w:val="24"/>
        </w:rPr>
        <w:t xml:space="preserve"> sea establecido un valor de honorarios de referencia.</w:t>
      </w:r>
    </w:p>
    <w:p w14:paraId="69956826" w14:textId="77777777" w:rsidR="002469FE" w:rsidRPr="009961AC" w:rsidRDefault="002469FE" w:rsidP="009961AC">
      <w:pPr>
        <w:numPr>
          <w:ilvl w:val="0"/>
          <w:numId w:val="7"/>
        </w:numPr>
        <w:rPr>
          <w:rFonts w:ascii="Arial" w:hAnsi="Arial" w:cs="Arial"/>
          <w:sz w:val="24"/>
          <w:szCs w:val="24"/>
        </w:rPr>
      </w:pPr>
      <w:r w:rsidRPr="009961AC">
        <w:rPr>
          <w:rFonts w:ascii="Arial" w:hAnsi="Arial" w:cs="Arial"/>
          <w:sz w:val="24"/>
          <w:szCs w:val="24"/>
        </w:rPr>
        <w:t xml:space="preserve">El </w:t>
      </w:r>
      <w:r w:rsidR="473C1AC2" w:rsidRPr="009961AC">
        <w:rPr>
          <w:rFonts w:ascii="Arial" w:hAnsi="Arial" w:cs="Arial"/>
          <w:sz w:val="24"/>
          <w:szCs w:val="24"/>
        </w:rPr>
        <w:t>C</w:t>
      </w:r>
      <w:r w:rsidR="0001104C" w:rsidRPr="009961AC">
        <w:rPr>
          <w:rFonts w:ascii="Arial" w:hAnsi="Arial" w:cs="Arial"/>
          <w:sz w:val="24"/>
          <w:szCs w:val="24"/>
        </w:rPr>
        <w:t xml:space="preserve">ontratista </w:t>
      </w:r>
      <w:r w:rsidRPr="009961AC">
        <w:rPr>
          <w:rFonts w:ascii="Arial" w:hAnsi="Arial" w:cs="Arial"/>
          <w:sz w:val="24"/>
          <w:szCs w:val="24"/>
        </w:rPr>
        <w:t>es responsable de verificar que los profesionales propuestos t</w:t>
      </w:r>
      <w:r w:rsidR="00C3029C" w:rsidRPr="009961AC">
        <w:rPr>
          <w:rFonts w:ascii="Arial" w:hAnsi="Arial" w:cs="Arial"/>
          <w:sz w:val="24"/>
          <w:szCs w:val="24"/>
        </w:rPr>
        <w:t>engan</w:t>
      </w:r>
      <w:r w:rsidRPr="009961AC">
        <w:rPr>
          <w:rFonts w:ascii="Arial" w:hAnsi="Arial" w:cs="Arial"/>
          <w:sz w:val="24"/>
          <w:szCs w:val="24"/>
        </w:rPr>
        <w:t xml:space="preserve"> la disponibilidad real para la cual se vinculan al proyecto. </w:t>
      </w:r>
    </w:p>
    <w:p w14:paraId="7F2760C3" w14:textId="77777777" w:rsidR="002469FE" w:rsidRPr="009961AC" w:rsidRDefault="002469FE" w:rsidP="009961AC">
      <w:pPr>
        <w:numPr>
          <w:ilvl w:val="0"/>
          <w:numId w:val="7"/>
        </w:numPr>
        <w:rPr>
          <w:rFonts w:ascii="Arial" w:hAnsi="Arial" w:cs="Arial"/>
          <w:sz w:val="24"/>
          <w:szCs w:val="24"/>
        </w:rPr>
      </w:pPr>
      <w:r w:rsidRPr="009961AC">
        <w:rPr>
          <w:rFonts w:ascii="Arial" w:hAnsi="Arial" w:cs="Arial"/>
          <w:sz w:val="24"/>
          <w:szCs w:val="24"/>
        </w:rPr>
        <w:lastRenderedPageBreak/>
        <w:t xml:space="preserve">El </w:t>
      </w:r>
      <w:r w:rsidR="3954DA0C" w:rsidRPr="009961AC">
        <w:rPr>
          <w:rFonts w:ascii="Arial" w:hAnsi="Arial" w:cs="Arial"/>
          <w:sz w:val="24"/>
          <w:szCs w:val="24"/>
        </w:rPr>
        <w:t>C</w:t>
      </w:r>
      <w:r w:rsidR="00704D92" w:rsidRPr="009961AC">
        <w:rPr>
          <w:rFonts w:ascii="Arial" w:hAnsi="Arial" w:cs="Arial"/>
          <w:sz w:val="24"/>
          <w:szCs w:val="24"/>
        </w:rPr>
        <w:t xml:space="preserve">ontratista </w:t>
      </w:r>
      <w:r w:rsidRPr="009961AC">
        <w:rPr>
          <w:rFonts w:ascii="Arial" w:hAnsi="Arial" w:cs="Arial"/>
          <w:sz w:val="24"/>
          <w:szCs w:val="24"/>
        </w:rPr>
        <w:t xml:space="preserve">garantizará que los profesionales estén disponibles (físicamente o a través de medios digitales) cada vez que la </w:t>
      </w:r>
      <w:r w:rsidR="7B711B8F" w:rsidRPr="009961AC">
        <w:rPr>
          <w:rFonts w:ascii="Arial" w:hAnsi="Arial" w:cs="Arial"/>
          <w:sz w:val="24"/>
          <w:szCs w:val="24"/>
        </w:rPr>
        <w:t>E</w:t>
      </w:r>
      <w:r w:rsidRPr="009961AC">
        <w:rPr>
          <w:rFonts w:ascii="Arial" w:hAnsi="Arial" w:cs="Arial"/>
          <w:sz w:val="24"/>
          <w:szCs w:val="24"/>
        </w:rPr>
        <w:t xml:space="preserve">ntidad los requiera para dar cumplimiento al objeto del </w:t>
      </w:r>
      <w:r w:rsidR="7BE98632" w:rsidRPr="009961AC">
        <w:rPr>
          <w:rFonts w:ascii="Arial" w:hAnsi="Arial" w:cs="Arial"/>
          <w:sz w:val="24"/>
          <w:szCs w:val="24"/>
        </w:rPr>
        <w:t>C</w:t>
      </w:r>
      <w:r w:rsidR="00704D92" w:rsidRPr="009961AC">
        <w:rPr>
          <w:rFonts w:ascii="Arial" w:hAnsi="Arial" w:cs="Arial"/>
          <w:sz w:val="24"/>
          <w:szCs w:val="24"/>
        </w:rPr>
        <w:t>ontrato</w:t>
      </w:r>
      <w:r w:rsidR="007B5CC6" w:rsidRPr="009961AC">
        <w:rPr>
          <w:rFonts w:ascii="Arial" w:hAnsi="Arial" w:cs="Arial"/>
          <w:sz w:val="24"/>
          <w:szCs w:val="24"/>
        </w:rPr>
        <w:t xml:space="preserve"> de acuerdo con el tiempo de dedicación exigido para cada personal</w:t>
      </w:r>
      <w:r w:rsidRPr="009961AC">
        <w:rPr>
          <w:rFonts w:ascii="Arial" w:hAnsi="Arial" w:cs="Arial"/>
          <w:sz w:val="24"/>
          <w:szCs w:val="24"/>
        </w:rPr>
        <w:t>.</w:t>
      </w:r>
    </w:p>
    <w:p w14:paraId="469701E1" w14:textId="77777777" w:rsidR="002469FE" w:rsidRPr="009961AC" w:rsidRDefault="002469FE" w:rsidP="009961AC">
      <w:pPr>
        <w:numPr>
          <w:ilvl w:val="0"/>
          <w:numId w:val="7"/>
        </w:numPr>
        <w:rPr>
          <w:rFonts w:ascii="Arial" w:hAnsi="Arial" w:cs="Arial"/>
          <w:sz w:val="24"/>
          <w:szCs w:val="24"/>
        </w:rPr>
      </w:pPr>
      <w:r w:rsidRPr="009961AC">
        <w:rPr>
          <w:rFonts w:ascii="Arial" w:hAnsi="Arial" w:cs="Arial"/>
          <w:sz w:val="24"/>
          <w:szCs w:val="24"/>
        </w:rPr>
        <w:t xml:space="preserve">La </w:t>
      </w:r>
      <w:r w:rsidR="32D96A98" w:rsidRPr="009961AC">
        <w:rPr>
          <w:rFonts w:ascii="Arial" w:hAnsi="Arial" w:cs="Arial"/>
          <w:sz w:val="24"/>
          <w:szCs w:val="24"/>
        </w:rPr>
        <w:t>E</w:t>
      </w:r>
      <w:r w:rsidRPr="009961AC">
        <w:rPr>
          <w:rFonts w:ascii="Arial" w:hAnsi="Arial" w:cs="Arial"/>
          <w:sz w:val="24"/>
          <w:szCs w:val="24"/>
        </w:rPr>
        <w:t xml:space="preserve">ntidad se reserva el derecho de exigir el reemplazo o retiro de cualquier </w:t>
      </w:r>
      <w:r w:rsidR="008A2C47" w:rsidRPr="009961AC">
        <w:rPr>
          <w:rFonts w:ascii="Arial" w:hAnsi="Arial" w:cs="Arial"/>
          <w:sz w:val="24"/>
          <w:szCs w:val="24"/>
        </w:rPr>
        <w:t>Subc</w:t>
      </w:r>
      <w:r w:rsidRPr="009961AC">
        <w:rPr>
          <w:rFonts w:ascii="Arial" w:hAnsi="Arial" w:cs="Arial"/>
          <w:sz w:val="24"/>
          <w:szCs w:val="24"/>
        </w:rPr>
        <w:t xml:space="preserve">ontratista o trabajador vinculado al contrato, sin que ello conlleve mayores costos para la </w:t>
      </w:r>
      <w:r w:rsidR="230A14DC" w:rsidRPr="009961AC">
        <w:rPr>
          <w:rFonts w:ascii="Arial" w:hAnsi="Arial" w:cs="Arial"/>
          <w:sz w:val="24"/>
          <w:szCs w:val="24"/>
        </w:rPr>
        <w:t>E</w:t>
      </w:r>
      <w:r w:rsidRPr="009961AC">
        <w:rPr>
          <w:rFonts w:ascii="Arial" w:hAnsi="Arial" w:cs="Arial"/>
          <w:sz w:val="24"/>
          <w:szCs w:val="24"/>
        </w:rPr>
        <w:t>ntidad, detallando las razones debidamente justificadas por la cual solicita dicho cambio.</w:t>
      </w:r>
    </w:p>
    <w:p w14:paraId="0CB80BBE" w14:textId="3F6687DF" w:rsidR="004E2750" w:rsidRPr="009961AC" w:rsidRDefault="004E2750" w:rsidP="009961AC">
      <w:pPr>
        <w:pStyle w:val="Prrafodelista"/>
        <w:numPr>
          <w:ilvl w:val="0"/>
          <w:numId w:val="5"/>
        </w:numPr>
        <w:rPr>
          <w:rFonts w:ascii="Arial" w:hAnsi="Arial" w:cs="Arial"/>
          <w:sz w:val="24"/>
          <w:szCs w:val="24"/>
        </w:rPr>
      </w:pPr>
      <w:r w:rsidRPr="009961AC">
        <w:rPr>
          <w:rFonts w:ascii="Arial" w:eastAsiaTheme="minorEastAsia" w:hAnsi="Arial" w:cs="Arial"/>
          <w:sz w:val="24"/>
          <w:szCs w:val="24"/>
        </w:rPr>
        <w:t>En la determinación de la experiencia de los profesionales se aplicará la equivalencia, así: </w:t>
      </w:r>
    </w:p>
    <w:tbl>
      <w:tblPr>
        <w:tblW w:w="8132"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7"/>
        <w:gridCol w:w="3234"/>
        <w:gridCol w:w="2841"/>
      </w:tblGrid>
      <w:tr w:rsidR="007279A1" w:rsidRPr="009961AC" w14:paraId="7FFD4296" w14:textId="77777777" w:rsidTr="00C2681A">
        <w:trPr>
          <w:tblHeader/>
        </w:trPr>
        <w:tc>
          <w:tcPr>
            <w:tcW w:w="2057"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0AB29D50" w14:textId="77777777" w:rsidR="007279A1" w:rsidRPr="009961AC" w:rsidRDefault="007279A1" w:rsidP="009961AC">
            <w:pPr>
              <w:rPr>
                <w:rFonts w:ascii="Arial" w:hAnsi="Arial" w:cs="Arial"/>
                <w:sz w:val="24"/>
                <w:szCs w:val="24"/>
              </w:rPr>
            </w:pPr>
            <w:r w:rsidRPr="009961AC">
              <w:rPr>
                <w:rFonts w:ascii="Arial" w:hAnsi="Arial" w:cs="Arial"/>
                <w:b/>
                <w:bCs/>
                <w:sz w:val="24"/>
                <w:szCs w:val="24"/>
                <w:lang w:val="es-ES"/>
              </w:rPr>
              <w:t>Posgrado con título</w:t>
            </w:r>
          </w:p>
        </w:tc>
        <w:tc>
          <w:tcPr>
            <w:tcW w:w="3234"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0149C442" w14:textId="77777777" w:rsidR="007279A1" w:rsidRPr="009961AC" w:rsidRDefault="007279A1" w:rsidP="009961AC">
            <w:pPr>
              <w:rPr>
                <w:rFonts w:ascii="Arial" w:hAnsi="Arial" w:cs="Arial"/>
                <w:sz w:val="24"/>
                <w:szCs w:val="24"/>
              </w:rPr>
            </w:pPr>
            <w:r w:rsidRPr="009961AC">
              <w:rPr>
                <w:rFonts w:ascii="Arial" w:hAnsi="Arial" w:cs="Arial"/>
                <w:b/>
                <w:bCs/>
                <w:sz w:val="24"/>
                <w:szCs w:val="24"/>
                <w:lang w:val="es-ES"/>
              </w:rPr>
              <w:t>Requisitos de Experiencia General</w:t>
            </w:r>
          </w:p>
        </w:tc>
        <w:tc>
          <w:tcPr>
            <w:tcW w:w="2841"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05FAC251" w14:textId="77777777" w:rsidR="007279A1" w:rsidRPr="009961AC" w:rsidRDefault="007279A1" w:rsidP="009961AC">
            <w:pPr>
              <w:rPr>
                <w:rFonts w:ascii="Arial" w:hAnsi="Arial" w:cs="Arial"/>
                <w:sz w:val="24"/>
                <w:szCs w:val="24"/>
              </w:rPr>
            </w:pPr>
            <w:r w:rsidRPr="009961AC">
              <w:rPr>
                <w:rFonts w:ascii="Arial" w:hAnsi="Arial" w:cs="Arial"/>
                <w:b/>
                <w:bCs/>
                <w:sz w:val="24"/>
                <w:szCs w:val="24"/>
                <w:lang w:val="es-ES"/>
              </w:rPr>
              <w:t>Requisitos de Experiencia Específica</w:t>
            </w:r>
          </w:p>
        </w:tc>
      </w:tr>
      <w:tr w:rsidR="007279A1" w:rsidRPr="009961AC" w14:paraId="32D959E7" w14:textId="77777777" w:rsidTr="00C2681A">
        <w:tc>
          <w:tcPr>
            <w:tcW w:w="2057" w:type="dxa"/>
            <w:tcBorders>
              <w:top w:val="nil"/>
              <w:left w:val="single" w:sz="6" w:space="0" w:color="000000"/>
              <w:bottom w:val="single" w:sz="6" w:space="0" w:color="000000"/>
              <w:right w:val="single" w:sz="6" w:space="0" w:color="000000"/>
            </w:tcBorders>
            <w:hideMark/>
          </w:tcPr>
          <w:p w14:paraId="31F083CA" w14:textId="77777777" w:rsidR="007279A1" w:rsidRPr="009961AC" w:rsidRDefault="007279A1" w:rsidP="009961AC">
            <w:pPr>
              <w:rPr>
                <w:rFonts w:ascii="Arial" w:hAnsi="Arial" w:cs="Arial"/>
                <w:sz w:val="24"/>
                <w:szCs w:val="24"/>
              </w:rPr>
            </w:pPr>
            <w:r w:rsidRPr="009961AC">
              <w:rPr>
                <w:rFonts w:ascii="Arial" w:hAnsi="Arial" w:cs="Arial"/>
                <w:sz w:val="24"/>
                <w:szCs w:val="24"/>
                <w:lang w:val="es-ES"/>
              </w:rPr>
              <w:t>Especialización </w:t>
            </w:r>
            <w:r w:rsidRPr="009961AC">
              <w:rPr>
                <w:rFonts w:ascii="Arial" w:hAnsi="Arial" w:cs="Arial"/>
                <w:sz w:val="24"/>
                <w:szCs w:val="24"/>
              </w:rPr>
              <w:t> </w:t>
            </w:r>
          </w:p>
        </w:tc>
        <w:tc>
          <w:tcPr>
            <w:tcW w:w="3234" w:type="dxa"/>
            <w:tcBorders>
              <w:top w:val="nil"/>
              <w:left w:val="nil"/>
              <w:bottom w:val="single" w:sz="6" w:space="0" w:color="000000"/>
              <w:right w:val="single" w:sz="6" w:space="0" w:color="000000"/>
            </w:tcBorders>
            <w:hideMark/>
          </w:tcPr>
          <w:p w14:paraId="72FCAA61" w14:textId="77777777" w:rsidR="007279A1" w:rsidRPr="009961AC" w:rsidRDefault="007279A1" w:rsidP="009961AC">
            <w:pPr>
              <w:rPr>
                <w:rFonts w:ascii="Arial" w:hAnsi="Arial" w:cs="Arial"/>
                <w:sz w:val="24"/>
                <w:szCs w:val="24"/>
              </w:rPr>
            </w:pPr>
            <w:r w:rsidRPr="009961AC">
              <w:rPr>
                <w:rFonts w:ascii="Arial" w:hAnsi="Arial" w:cs="Arial"/>
                <w:sz w:val="24"/>
                <w:szCs w:val="24"/>
                <w:lang w:val="es-ES"/>
              </w:rPr>
              <w:t>Veinticuatro (24) meses</w:t>
            </w:r>
            <w:r w:rsidRPr="009961AC">
              <w:rPr>
                <w:rFonts w:ascii="Arial" w:hAnsi="Arial" w:cs="Arial"/>
                <w:sz w:val="24"/>
                <w:szCs w:val="24"/>
              </w:rPr>
              <w:t> </w:t>
            </w:r>
          </w:p>
        </w:tc>
        <w:tc>
          <w:tcPr>
            <w:tcW w:w="2841" w:type="dxa"/>
            <w:tcBorders>
              <w:top w:val="nil"/>
              <w:left w:val="nil"/>
              <w:bottom w:val="single" w:sz="6" w:space="0" w:color="000000"/>
              <w:right w:val="single" w:sz="6" w:space="0" w:color="000000"/>
            </w:tcBorders>
            <w:hideMark/>
          </w:tcPr>
          <w:p w14:paraId="62214ED0" w14:textId="77777777" w:rsidR="007279A1" w:rsidRPr="009961AC" w:rsidRDefault="007279A1" w:rsidP="009961AC">
            <w:pPr>
              <w:rPr>
                <w:rFonts w:ascii="Arial" w:hAnsi="Arial" w:cs="Arial"/>
                <w:sz w:val="24"/>
                <w:szCs w:val="24"/>
              </w:rPr>
            </w:pPr>
            <w:r w:rsidRPr="009961AC">
              <w:rPr>
                <w:rFonts w:ascii="Arial" w:hAnsi="Arial" w:cs="Arial"/>
                <w:sz w:val="24"/>
                <w:szCs w:val="24"/>
                <w:lang w:val="es-ES"/>
              </w:rPr>
              <w:t>Doce (12) meses</w:t>
            </w:r>
            <w:r w:rsidRPr="009961AC">
              <w:rPr>
                <w:rFonts w:ascii="Arial" w:hAnsi="Arial" w:cs="Arial"/>
                <w:sz w:val="24"/>
                <w:szCs w:val="24"/>
              </w:rPr>
              <w:t> </w:t>
            </w:r>
          </w:p>
        </w:tc>
      </w:tr>
      <w:tr w:rsidR="007279A1" w:rsidRPr="009961AC" w14:paraId="5B5D8B68" w14:textId="77777777" w:rsidTr="00C2681A">
        <w:tc>
          <w:tcPr>
            <w:tcW w:w="2057" w:type="dxa"/>
            <w:tcBorders>
              <w:top w:val="nil"/>
              <w:left w:val="single" w:sz="6" w:space="0" w:color="000000"/>
              <w:bottom w:val="single" w:sz="6" w:space="0" w:color="000000"/>
              <w:right w:val="single" w:sz="6" w:space="0" w:color="000000"/>
            </w:tcBorders>
            <w:hideMark/>
          </w:tcPr>
          <w:p w14:paraId="575AD2AD" w14:textId="77777777" w:rsidR="007279A1" w:rsidRPr="009961AC" w:rsidRDefault="007279A1" w:rsidP="009961AC">
            <w:pPr>
              <w:rPr>
                <w:rFonts w:ascii="Arial" w:hAnsi="Arial" w:cs="Arial"/>
                <w:sz w:val="24"/>
                <w:szCs w:val="24"/>
              </w:rPr>
            </w:pPr>
            <w:r w:rsidRPr="009961AC">
              <w:rPr>
                <w:rFonts w:ascii="Arial" w:hAnsi="Arial" w:cs="Arial"/>
                <w:sz w:val="24"/>
                <w:szCs w:val="24"/>
                <w:lang w:val="es-ES"/>
              </w:rPr>
              <w:t>Maestría</w:t>
            </w:r>
            <w:r w:rsidRPr="009961AC">
              <w:rPr>
                <w:rFonts w:ascii="Arial" w:hAnsi="Arial" w:cs="Arial"/>
                <w:sz w:val="24"/>
                <w:szCs w:val="24"/>
              </w:rPr>
              <w:t> </w:t>
            </w:r>
          </w:p>
        </w:tc>
        <w:tc>
          <w:tcPr>
            <w:tcW w:w="3234" w:type="dxa"/>
            <w:tcBorders>
              <w:top w:val="nil"/>
              <w:left w:val="nil"/>
              <w:bottom w:val="single" w:sz="6" w:space="0" w:color="000000"/>
              <w:right w:val="single" w:sz="6" w:space="0" w:color="000000"/>
            </w:tcBorders>
            <w:hideMark/>
          </w:tcPr>
          <w:p w14:paraId="525115EE" w14:textId="77777777" w:rsidR="007279A1" w:rsidRPr="009961AC" w:rsidRDefault="007279A1" w:rsidP="009961AC">
            <w:pPr>
              <w:rPr>
                <w:rFonts w:ascii="Arial" w:hAnsi="Arial" w:cs="Arial"/>
                <w:sz w:val="24"/>
                <w:szCs w:val="24"/>
              </w:rPr>
            </w:pPr>
            <w:r w:rsidRPr="009961AC">
              <w:rPr>
                <w:rFonts w:ascii="Arial" w:hAnsi="Arial" w:cs="Arial"/>
                <w:sz w:val="24"/>
                <w:szCs w:val="24"/>
                <w:lang w:val="es-ES"/>
              </w:rPr>
              <w:t>Treinta y seis (36) meses</w:t>
            </w:r>
            <w:r w:rsidRPr="009961AC">
              <w:rPr>
                <w:rFonts w:ascii="Arial" w:hAnsi="Arial" w:cs="Arial"/>
                <w:sz w:val="24"/>
                <w:szCs w:val="24"/>
              </w:rPr>
              <w:t> </w:t>
            </w:r>
          </w:p>
        </w:tc>
        <w:tc>
          <w:tcPr>
            <w:tcW w:w="2841" w:type="dxa"/>
            <w:tcBorders>
              <w:top w:val="nil"/>
              <w:left w:val="nil"/>
              <w:bottom w:val="single" w:sz="6" w:space="0" w:color="000000"/>
              <w:right w:val="single" w:sz="6" w:space="0" w:color="000000"/>
            </w:tcBorders>
            <w:hideMark/>
          </w:tcPr>
          <w:p w14:paraId="0BC3388F" w14:textId="77777777" w:rsidR="007279A1" w:rsidRPr="009961AC" w:rsidRDefault="007279A1" w:rsidP="009961AC">
            <w:pPr>
              <w:rPr>
                <w:rFonts w:ascii="Arial" w:hAnsi="Arial" w:cs="Arial"/>
                <w:sz w:val="24"/>
                <w:szCs w:val="24"/>
              </w:rPr>
            </w:pPr>
            <w:r w:rsidRPr="009961AC">
              <w:rPr>
                <w:rFonts w:ascii="Arial" w:hAnsi="Arial" w:cs="Arial"/>
                <w:sz w:val="24"/>
                <w:szCs w:val="24"/>
                <w:lang w:val="es-ES"/>
              </w:rPr>
              <w:t>Dieciocho (18) meses</w:t>
            </w:r>
            <w:r w:rsidRPr="009961AC">
              <w:rPr>
                <w:rFonts w:ascii="Arial" w:hAnsi="Arial" w:cs="Arial"/>
                <w:sz w:val="24"/>
                <w:szCs w:val="24"/>
              </w:rPr>
              <w:t> </w:t>
            </w:r>
          </w:p>
        </w:tc>
      </w:tr>
      <w:tr w:rsidR="007279A1" w:rsidRPr="009961AC" w14:paraId="2669343F" w14:textId="77777777" w:rsidTr="00C2681A">
        <w:tc>
          <w:tcPr>
            <w:tcW w:w="2057" w:type="dxa"/>
            <w:tcBorders>
              <w:top w:val="nil"/>
              <w:left w:val="single" w:sz="6" w:space="0" w:color="000000"/>
              <w:bottom w:val="single" w:sz="6" w:space="0" w:color="000000"/>
              <w:right w:val="single" w:sz="6" w:space="0" w:color="000000"/>
            </w:tcBorders>
            <w:hideMark/>
          </w:tcPr>
          <w:p w14:paraId="2EB9FD3C" w14:textId="77777777" w:rsidR="007279A1" w:rsidRPr="009961AC" w:rsidRDefault="007279A1" w:rsidP="009961AC">
            <w:pPr>
              <w:rPr>
                <w:rFonts w:ascii="Arial" w:hAnsi="Arial" w:cs="Arial"/>
                <w:sz w:val="24"/>
                <w:szCs w:val="24"/>
              </w:rPr>
            </w:pPr>
            <w:r w:rsidRPr="009961AC">
              <w:rPr>
                <w:rFonts w:ascii="Arial" w:hAnsi="Arial" w:cs="Arial"/>
                <w:sz w:val="24"/>
                <w:szCs w:val="24"/>
                <w:lang w:val="es-ES"/>
              </w:rPr>
              <w:t>Doctorado</w:t>
            </w:r>
            <w:r w:rsidRPr="009961AC">
              <w:rPr>
                <w:rFonts w:ascii="Arial" w:hAnsi="Arial" w:cs="Arial"/>
                <w:sz w:val="24"/>
                <w:szCs w:val="24"/>
              </w:rPr>
              <w:t> </w:t>
            </w:r>
          </w:p>
        </w:tc>
        <w:tc>
          <w:tcPr>
            <w:tcW w:w="3234" w:type="dxa"/>
            <w:tcBorders>
              <w:top w:val="nil"/>
              <w:left w:val="nil"/>
              <w:bottom w:val="single" w:sz="6" w:space="0" w:color="000000"/>
              <w:right w:val="single" w:sz="6" w:space="0" w:color="000000"/>
            </w:tcBorders>
            <w:hideMark/>
          </w:tcPr>
          <w:p w14:paraId="3034A237" w14:textId="77777777" w:rsidR="007279A1" w:rsidRPr="009961AC" w:rsidRDefault="007279A1" w:rsidP="009961AC">
            <w:pPr>
              <w:rPr>
                <w:rFonts w:ascii="Arial" w:hAnsi="Arial" w:cs="Arial"/>
                <w:sz w:val="24"/>
                <w:szCs w:val="24"/>
              </w:rPr>
            </w:pPr>
            <w:r w:rsidRPr="009961AC">
              <w:rPr>
                <w:rFonts w:ascii="Arial" w:hAnsi="Arial" w:cs="Arial"/>
                <w:sz w:val="24"/>
                <w:szCs w:val="24"/>
                <w:lang w:val="es-ES"/>
              </w:rPr>
              <w:t>Cuarenta y ocho (48) meses</w:t>
            </w:r>
            <w:r w:rsidRPr="009961AC">
              <w:rPr>
                <w:rFonts w:ascii="Arial" w:hAnsi="Arial" w:cs="Arial"/>
                <w:sz w:val="24"/>
                <w:szCs w:val="24"/>
              </w:rPr>
              <w:t> </w:t>
            </w:r>
          </w:p>
        </w:tc>
        <w:tc>
          <w:tcPr>
            <w:tcW w:w="2841" w:type="dxa"/>
            <w:tcBorders>
              <w:top w:val="nil"/>
              <w:left w:val="nil"/>
              <w:bottom w:val="single" w:sz="6" w:space="0" w:color="000000"/>
              <w:right w:val="single" w:sz="6" w:space="0" w:color="000000"/>
            </w:tcBorders>
            <w:hideMark/>
          </w:tcPr>
          <w:p w14:paraId="6E3FF364" w14:textId="77777777" w:rsidR="007279A1" w:rsidRPr="009961AC" w:rsidRDefault="007279A1" w:rsidP="009961AC">
            <w:pPr>
              <w:rPr>
                <w:rFonts w:ascii="Arial" w:hAnsi="Arial" w:cs="Arial"/>
                <w:sz w:val="24"/>
                <w:szCs w:val="24"/>
              </w:rPr>
            </w:pPr>
            <w:r w:rsidRPr="009961AC">
              <w:rPr>
                <w:rFonts w:ascii="Arial" w:hAnsi="Arial" w:cs="Arial"/>
                <w:sz w:val="24"/>
                <w:szCs w:val="24"/>
                <w:lang w:val="es-ES"/>
              </w:rPr>
              <w:t>Veinticuatro (24) meses</w:t>
            </w:r>
            <w:r w:rsidRPr="009961AC">
              <w:rPr>
                <w:rFonts w:ascii="Arial" w:hAnsi="Arial" w:cs="Arial"/>
                <w:sz w:val="24"/>
                <w:szCs w:val="24"/>
              </w:rPr>
              <w:t> </w:t>
            </w:r>
          </w:p>
        </w:tc>
      </w:tr>
    </w:tbl>
    <w:p w14:paraId="191D8058" w14:textId="77777777" w:rsidR="004E2750" w:rsidRPr="009961AC" w:rsidRDefault="004E2750" w:rsidP="009961AC">
      <w:pPr>
        <w:ind w:left="708"/>
        <w:rPr>
          <w:rFonts w:ascii="Arial" w:hAnsi="Arial" w:cs="Arial"/>
          <w:sz w:val="24"/>
          <w:szCs w:val="24"/>
        </w:rPr>
      </w:pPr>
      <w:r w:rsidRPr="009961AC">
        <w:rPr>
          <w:rFonts w:ascii="Arial" w:hAnsi="Arial" w:cs="Arial"/>
          <w:sz w:val="24"/>
          <w:szCs w:val="24"/>
        </w:rPr>
        <w:t>Las equivalencias se pueden aplicar en los siguientes eventos:  </w:t>
      </w:r>
    </w:p>
    <w:p w14:paraId="4F3C2BE8" w14:textId="77777777" w:rsidR="004E2750" w:rsidRPr="00C2681A" w:rsidRDefault="004E2750" w:rsidP="009961AC">
      <w:pPr>
        <w:numPr>
          <w:ilvl w:val="0"/>
          <w:numId w:val="10"/>
        </w:numPr>
        <w:tabs>
          <w:tab w:val="num" w:pos="1428"/>
        </w:tabs>
        <w:ind w:left="1428"/>
        <w:rPr>
          <w:rFonts w:ascii="Arial" w:hAnsi="Arial" w:cs="Arial"/>
          <w:sz w:val="18"/>
          <w:szCs w:val="18"/>
        </w:rPr>
      </w:pPr>
      <w:r w:rsidRPr="00C2681A">
        <w:rPr>
          <w:rFonts w:ascii="Arial" w:hAnsi="Arial" w:cs="Arial"/>
          <w:sz w:val="18"/>
          <w:szCs w:val="18"/>
        </w:rPr>
        <w:t>Título de posgrado en las diferentes modalidades por experiencia general y viceversa.  </w:t>
      </w:r>
    </w:p>
    <w:p w14:paraId="526D48F5" w14:textId="77777777" w:rsidR="004E2750" w:rsidRPr="00C2681A" w:rsidRDefault="004E2750" w:rsidP="009961AC">
      <w:pPr>
        <w:numPr>
          <w:ilvl w:val="0"/>
          <w:numId w:val="10"/>
        </w:numPr>
        <w:tabs>
          <w:tab w:val="num" w:pos="1428"/>
        </w:tabs>
        <w:ind w:left="1428"/>
        <w:rPr>
          <w:rFonts w:ascii="Arial" w:hAnsi="Arial" w:cs="Arial"/>
          <w:sz w:val="18"/>
          <w:szCs w:val="18"/>
        </w:rPr>
      </w:pPr>
      <w:r w:rsidRPr="00C2681A">
        <w:rPr>
          <w:rFonts w:ascii="Arial" w:hAnsi="Arial" w:cs="Arial"/>
          <w:sz w:val="18"/>
          <w:szCs w:val="18"/>
        </w:rPr>
        <w:t>Título de posgrado en las diferentes modalidades por experiencia específica y viceversa.  </w:t>
      </w:r>
    </w:p>
    <w:p w14:paraId="4594CB80" w14:textId="77777777" w:rsidR="004E2750" w:rsidRPr="00C2681A" w:rsidRDefault="004E2750" w:rsidP="009961AC">
      <w:pPr>
        <w:numPr>
          <w:ilvl w:val="0"/>
          <w:numId w:val="10"/>
        </w:numPr>
        <w:tabs>
          <w:tab w:val="num" w:pos="1428"/>
        </w:tabs>
        <w:ind w:left="1428"/>
        <w:rPr>
          <w:rFonts w:ascii="Arial" w:hAnsi="Arial" w:cs="Arial"/>
          <w:sz w:val="18"/>
          <w:szCs w:val="18"/>
        </w:rPr>
      </w:pPr>
      <w:r w:rsidRPr="00C2681A">
        <w:rPr>
          <w:rFonts w:ascii="Arial" w:hAnsi="Arial" w:cs="Arial"/>
          <w:sz w:val="18"/>
          <w:szCs w:val="18"/>
        </w:rPr>
        <w:t>No se puede aplicar equivalencia de experiencia general por experiencia espec</w:t>
      </w:r>
      <w:r w:rsidR="00C3029C" w:rsidRPr="00C2681A">
        <w:rPr>
          <w:rFonts w:ascii="Arial" w:hAnsi="Arial" w:cs="Arial"/>
          <w:sz w:val="18"/>
          <w:szCs w:val="18"/>
        </w:rPr>
        <w:t>í</w:t>
      </w:r>
      <w:r w:rsidRPr="00C2681A">
        <w:rPr>
          <w:rFonts w:ascii="Arial" w:hAnsi="Arial" w:cs="Arial"/>
          <w:sz w:val="18"/>
          <w:szCs w:val="18"/>
        </w:rPr>
        <w:t>fica o viceversa. </w:t>
      </w:r>
    </w:p>
    <w:p w14:paraId="784FC7EF" w14:textId="77777777" w:rsidR="004E2750" w:rsidRPr="009961AC" w:rsidRDefault="004E2750" w:rsidP="009961AC">
      <w:pPr>
        <w:rPr>
          <w:rFonts w:ascii="Arial" w:hAnsi="Arial" w:cs="Arial"/>
          <w:sz w:val="24"/>
          <w:szCs w:val="24"/>
          <w:lang w:val="es-ES"/>
        </w:rPr>
      </w:pPr>
    </w:p>
    <w:p w14:paraId="27B6253F" w14:textId="77777777" w:rsidR="00101381" w:rsidRPr="009961AC" w:rsidRDefault="00990784" w:rsidP="009961AC">
      <w:pPr>
        <w:rPr>
          <w:rFonts w:ascii="Arial" w:hAnsi="Arial" w:cs="Arial"/>
          <w:sz w:val="24"/>
          <w:szCs w:val="24"/>
        </w:rPr>
      </w:pPr>
      <w:r w:rsidRPr="009961AC">
        <w:rPr>
          <w:rFonts w:ascii="Arial" w:hAnsi="Arial" w:cs="Arial"/>
          <w:sz w:val="24"/>
          <w:szCs w:val="24"/>
        </w:rPr>
        <w:t xml:space="preserve">El personal relacionado </w:t>
      </w:r>
      <w:r w:rsidR="00101381" w:rsidRPr="009961AC">
        <w:rPr>
          <w:rFonts w:ascii="Arial" w:hAnsi="Arial" w:cs="Arial"/>
          <w:sz w:val="24"/>
          <w:szCs w:val="24"/>
        </w:rPr>
        <w:t xml:space="preserve">corresponde al siguiente: </w:t>
      </w:r>
    </w:p>
    <w:p w14:paraId="11BF9A76" w14:textId="77777777" w:rsidR="00101381" w:rsidRPr="009961AC" w:rsidRDefault="00101381" w:rsidP="009961AC">
      <w:pPr>
        <w:rPr>
          <w:rFonts w:ascii="Arial" w:hAnsi="Arial" w:cs="Arial"/>
          <w:sz w:val="24"/>
          <w:szCs w:val="24"/>
          <w:highlight w:val="lightGray"/>
        </w:rPr>
      </w:pPr>
    </w:p>
    <w:p w14:paraId="356EFB71" w14:textId="14BA4BF5" w:rsidR="007279A1" w:rsidRPr="009961AC" w:rsidRDefault="007279A1" w:rsidP="009961AC">
      <w:pPr>
        <w:pStyle w:val="Prrafodelista"/>
        <w:numPr>
          <w:ilvl w:val="0"/>
          <w:numId w:val="12"/>
        </w:numPr>
        <w:rPr>
          <w:rFonts w:ascii="Arial" w:hAnsi="Arial" w:cs="Arial"/>
          <w:sz w:val="24"/>
          <w:szCs w:val="24"/>
        </w:rPr>
      </w:pPr>
      <w:r w:rsidRPr="009961AC">
        <w:rPr>
          <w:rFonts w:ascii="Arial" w:hAnsi="Arial" w:cs="Arial"/>
          <w:sz w:val="24"/>
          <w:szCs w:val="24"/>
        </w:rPr>
        <w:t>Un (1) Ingeniero Civil</w:t>
      </w:r>
    </w:p>
    <w:p w14:paraId="7DB0EB99" w14:textId="714B4817" w:rsidR="007279A1" w:rsidRPr="009961AC" w:rsidRDefault="007279A1" w:rsidP="009961AC">
      <w:pPr>
        <w:pStyle w:val="Prrafodelista"/>
        <w:numPr>
          <w:ilvl w:val="0"/>
          <w:numId w:val="12"/>
        </w:numPr>
        <w:rPr>
          <w:rFonts w:ascii="Arial" w:hAnsi="Arial" w:cs="Arial"/>
          <w:sz w:val="24"/>
          <w:szCs w:val="24"/>
        </w:rPr>
      </w:pPr>
      <w:r w:rsidRPr="009961AC">
        <w:rPr>
          <w:rFonts w:ascii="Arial" w:hAnsi="Arial" w:cs="Arial"/>
          <w:sz w:val="24"/>
          <w:szCs w:val="24"/>
        </w:rPr>
        <w:t xml:space="preserve">Un (1) Ingeniero </w:t>
      </w:r>
      <w:r w:rsidR="00C2681A" w:rsidRPr="009961AC">
        <w:rPr>
          <w:rFonts w:ascii="Arial" w:hAnsi="Arial" w:cs="Arial"/>
          <w:sz w:val="24"/>
          <w:szCs w:val="24"/>
        </w:rPr>
        <w:t>Industrial</w:t>
      </w:r>
    </w:p>
    <w:p w14:paraId="33881C48" w14:textId="77777777" w:rsidR="00336D93" w:rsidRPr="009961AC" w:rsidRDefault="00336D93" w:rsidP="009961AC">
      <w:pPr>
        <w:spacing w:after="160"/>
        <w:rPr>
          <w:rFonts w:ascii="Arial" w:eastAsia="Arial" w:hAnsi="Arial" w:cs="Arial"/>
          <w:sz w:val="24"/>
          <w:szCs w:val="24"/>
          <w:lang w:val="es-ES"/>
        </w:rPr>
      </w:pPr>
    </w:p>
    <w:p w14:paraId="5BA47A7F" w14:textId="77777777" w:rsidR="00156420" w:rsidRPr="009961AC" w:rsidRDefault="006A1CFF" w:rsidP="009961AC">
      <w:pPr>
        <w:pStyle w:val="Ttulo2"/>
        <w:rPr>
          <w:rFonts w:ascii="Arial" w:hAnsi="Arial" w:cs="Arial"/>
          <w:i w:val="0"/>
          <w:sz w:val="24"/>
          <w:szCs w:val="24"/>
        </w:rPr>
      </w:pPr>
      <w:r w:rsidRPr="009961AC">
        <w:rPr>
          <w:rFonts w:ascii="Arial" w:hAnsi="Arial" w:cs="Arial"/>
          <w:i w:val="0"/>
          <w:sz w:val="24"/>
          <w:szCs w:val="24"/>
        </w:rPr>
        <w:t>Requisitos del personal</w:t>
      </w:r>
    </w:p>
    <w:p w14:paraId="4FFC45E2" w14:textId="77777777" w:rsidR="006A1CFF" w:rsidRPr="009961AC" w:rsidRDefault="006A1CFF" w:rsidP="009961AC">
      <w:pPr>
        <w:rPr>
          <w:rFonts w:ascii="Arial" w:hAnsi="Arial" w:cs="Arial"/>
          <w:sz w:val="24"/>
          <w:szCs w:val="24"/>
        </w:rPr>
      </w:pPr>
    </w:p>
    <w:p w14:paraId="1C11D096" w14:textId="77777777" w:rsidR="49A9303A" w:rsidRPr="009961AC" w:rsidRDefault="49A9303A" w:rsidP="009961AC">
      <w:pPr>
        <w:rPr>
          <w:rFonts w:ascii="Arial" w:eastAsia="Arial" w:hAnsi="Arial" w:cs="Arial"/>
          <w:color w:val="000000" w:themeColor="text1"/>
          <w:sz w:val="24"/>
          <w:szCs w:val="24"/>
        </w:rPr>
      </w:pPr>
      <w:r w:rsidRPr="009961AC">
        <w:rPr>
          <w:rFonts w:ascii="Arial" w:eastAsia="Arial" w:hAnsi="Arial" w:cs="Arial"/>
          <w:color w:val="000000" w:themeColor="text1"/>
          <w:sz w:val="24"/>
          <w:szCs w:val="24"/>
          <w:lang w:val="es-ES"/>
        </w:rPr>
        <w:t xml:space="preserve">Todos los profesionales exigidos, deben cumplir y acreditar, como mínimo, los siguientes requisitos de formación y experiencia: </w:t>
      </w:r>
    </w:p>
    <w:p w14:paraId="028D6511" w14:textId="77777777" w:rsidR="2D7BE78F" w:rsidRPr="009961AC" w:rsidRDefault="2D7BE78F" w:rsidP="009961AC">
      <w:pPr>
        <w:rPr>
          <w:rFonts w:ascii="Arial" w:eastAsia="Times New Roman" w:hAnsi="Arial" w:cs="Arial"/>
          <w:color w:val="3B3838" w:themeColor="background2" w:themeShade="40"/>
          <w:sz w:val="24"/>
          <w:szCs w:val="24"/>
        </w:rPr>
      </w:pPr>
    </w:p>
    <w:tbl>
      <w:tblPr>
        <w:tblW w:w="883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60"/>
        <w:gridCol w:w="3261"/>
        <w:gridCol w:w="3314"/>
      </w:tblGrid>
      <w:tr w:rsidR="2D7BE78F" w:rsidRPr="009961AC" w14:paraId="2839E210" w14:textId="77777777" w:rsidTr="00C2681A">
        <w:trPr>
          <w:trHeight w:val="300"/>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056B01F7" w14:textId="77777777" w:rsidR="2D7BE78F" w:rsidRPr="009961AC" w:rsidRDefault="2D7BE78F" w:rsidP="009961AC">
            <w:pPr>
              <w:rPr>
                <w:rFonts w:ascii="Arial" w:eastAsia="Arial" w:hAnsi="Arial" w:cs="Arial"/>
                <w:sz w:val="24"/>
                <w:szCs w:val="24"/>
              </w:rPr>
            </w:pPr>
            <w:r w:rsidRPr="009961AC">
              <w:rPr>
                <w:rFonts w:ascii="Arial" w:eastAsia="Arial" w:hAnsi="Arial" w:cs="Arial"/>
                <w:b/>
                <w:bCs/>
                <w:sz w:val="24"/>
                <w:szCs w:val="24"/>
                <w:lang w:val="es-ES"/>
              </w:rPr>
              <w:t>Profesional Ofrecido para el Cargo</w:t>
            </w:r>
          </w:p>
        </w:tc>
        <w:tc>
          <w:tcPr>
            <w:tcW w:w="326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75370A77" w14:textId="77777777" w:rsidR="2D7BE78F" w:rsidRPr="009961AC" w:rsidRDefault="2D7BE78F" w:rsidP="009961AC">
            <w:pPr>
              <w:rPr>
                <w:rFonts w:ascii="Arial" w:eastAsia="Arial" w:hAnsi="Arial" w:cs="Arial"/>
                <w:sz w:val="24"/>
                <w:szCs w:val="24"/>
              </w:rPr>
            </w:pPr>
            <w:r w:rsidRPr="009961AC">
              <w:rPr>
                <w:rFonts w:ascii="Arial" w:eastAsia="Arial" w:hAnsi="Arial" w:cs="Arial"/>
                <w:b/>
                <w:bCs/>
                <w:sz w:val="24"/>
                <w:szCs w:val="24"/>
                <w:lang w:val="es-ES"/>
              </w:rPr>
              <w:t>Requisitos de Experiencia General</w:t>
            </w:r>
          </w:p>
        </w:tc>
        <w:tc>
          <w:tcPr>
            <w:tcW w:w="331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5B996EBB" w14:textId="77777777" w:rsidR="2D7BE78F" w:rsidRPr="009961AC" w:rsidRDefault="2D7BE78F" w:rsidP="009961AC">
            <w:pPr>
              <w:rPr>
                <w:rFonts w:ascii="Arial" w:eastAsia="Arial" w:hAnsi="Arial" w:cs="Arial"/>
                <w:sz w:val="24"/>
                <w:szCs w:val="24"/>
              </w:rPr>
            </w:pPr>
            <w:r w:rsidRPr="009961AC">
              <w:rPr>
                <w:rFonts w:ascii="Arial" w:eastAsia="Arial" w:hAnsi="Arial" w:cs="Arial"/>
                <w:b/>
                <w:bCs/>
                <w:sz w:val="24"/>
                <w:szCs w:val="24"/>
                <w:lang w:val="es-ES"/>
              </w:rPr>
              <w:t>Requisitos de Experiencia Específica</w:t>
            </w:r>
          </w:p>
        </w:tc>
      </w:tr>
      <w:tr w:rsidR="2D7BE78F" w:rsidRPr="009961AC" w14:paraId="275877DD" w14:textId="77777777" w:rsidTr="00C2681A">
        <w:trPr>
          <w:trHeight w:val="300"/>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A24964" w14:textId="5E2E3FDC" w:rsidR="2D7BE78F" w:rsidRPr="009961AC" w:rsidRDefault="00DF7017" w:rsidP="009961AC">
            <w:pPr>
              <w:rPr>
                <w:rFonts w:ascii="Arial" w:eastAsia="Arial" w:hAnsi="Arial" w:cs="Arial"/>
                <w:color w:val="000000" w:themeColor="text1"/>
                <w:sz w:val="24"/>
                <w:szCs w:val="24"/>
              </w:rPr>
            </w:pPr>
            <w:r w:rsidRPr="009961AC">
              <w:rPr>
                <w:rFonts w:ascii="Arial" w:eastAsia="Arial" w:hAnsi="Arial" w:cs="Arial"/>
                <w:color w:val="000000" w:themeColor="text1"/>
                <w:sz w:val="24"/>
                <w:szCs w:val="24"/>
                <w:lang w:val="es-ES"/>
              </w:rPr>
              <w:t>Director de Obra</w:t>
            </w:r>
          </w:p>
        </w:tc>
        <w:tc>
          <w:tcPr>
            <w:tcW w:w="326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FE66968" w14:textId="468728B9" w:rsidR="2D7BE78F" w:rsidRPr="009961AC" w:rsidRDefault="00DF7017" w:rsidP="009961AC">
            <w:pPr>
              <w:rPr>
                <w:rFonts w:ascii="Arial" w:eastAsia="Arial" w:hAnsi="Arial" w:cs="Arial"/>
                <w:color w:val="000000" w:themeColor="text1"/>
                <w:sz w:val="24"/>
                <w:szCs w:val="24"/>
              </w:rPr>
            </w:pPr>
            <w:r w:rsidRPr="009961AC">
              <w:rPr>
                <w:rFonts w:ascii="Arial" w:eastAsia="Arial" w:hAnsi="Arial" w:cs="Arial"/>
                <w:color w:val="000000" w:themeColor="text1"/>
                <w:sz w:val="24"/>
                <w:szCs w:val="24"/>
                <w:lang w:val="es-ES"/>
              </w:rPr>
              <w:t xml:space="preserve">Ingeniero civil, especialista en Gerencia de Proyecto o áreas afines en administración de obras o proyecto </w:t>
            </w:r>
          </w:p>
        </w:tc>
        <w:tc>
          <w:tcPr>
            <w:tcW w:w="331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56679B8" w14:textId="0D50BA7F" w:rsidR="2D7BE78F" w:rsidRPr="009961AC" w:rsidRDefault="00DF7017" w:rsidP="009961AC">
            <w:pPr>
              <w:rPr>
                <w:rFonts w:ascii="Arial" w:eastAsia="Arial" w:hAnsi="Arial" w:cs="Arial"/>
                <w:color w:val="000000" w:themeColor="text1"/>
                <w:sz w:val="24"/>
                <w:szCs w:val="24"/>
              </w:rPr>
            </w:pPr>
            <w:r w:rsidRPr="009961AC">
              <w:rPr>
                <w:rFonts w:ascii="Arial" w:eastAsia="Arial" w:hAnsi="Arial" w:cs="Arial"/>
                <w:color w:val="000000" w:themeColor="text1"/>
                <w:sz w:val="24"/>
                <w:szCs w:val="24"/>
                <w:lang w:val="es-ES"/>
              </w:rPr>
              <w:t>Experiencia General de 10 años, experiencia especifica especialista 5 años</w:t>
            </w:r>
          </w:p>
        </w:tc>
      </w:tr>
      <w:tr w:rsidR="00DF7017" w:rsidRPr="009961AC" w14:paraId="6E227CCA" w14:textId="77777777" w:rsidTr="00C2681A">
        <w:trPr>
          <w:trHeight w:val="300"/>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7FB21F8" w14:textId="4CD8DAC5" w:rsidR="00DF7017" w:rsidRPr="009961AC" w:rsidRDefault="00DF7017" w:rsidP="009961AC">
            <w:pPr>
              <w:rPr>
                <w:rFonts w:ascii="Arial" w:eastAsia="Arial" w:hAnsi="Arial" w:cs="Arial"/>
                <w:color w:val="000000" w:themeColor="text1"/>
                <w:sz w:val="24"/>
                <w:szCs w:val="24"/>
              </w:rPr>
            </w:pPr>
            <w:r w:rsidRPr="009961AC">
              <w:rPr>
                <w:rFonts w:ascii="Arial" w:eastAsia="Arial" w:hAnsi="Arial" w:cs="Arial"/>
                <w:color w:val="000000" w:themeColor="text1"/>
                <w:sz w:val="24"/>
                <w:szCs w:val="24"/>
                <w:lang w:val="es-ES"/>
              </w:rPr>
              <w:t>Residente de Obra</w:t>
            </w:r>
          </w:p>
        </w:tc>
        <w:tc>
          <w:tcPr>
            <w:tcW w:w="326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852E1EA" w14:textId="23F59CD5" w:rsidR="00DF7017" w:rsidRPr="009961AC" w:rsidRDefault="00DF7017" w:rsidP="009961AC">
            <w:pPr>
              <w:rPr>
                <w:rFonts w:ascii="Arial" w:eastAsia="Arial" w:hAnsi="Arial" w:cs="Arial"/>
                <w:color w:val="000000" w:themeColor="text1"/>
                <w:sz w:val="24"/>
                <w:szCs w:val="24"/>
              </w:rPr>
            </w:pPr>
            <w:r w:rsidRPr="009961AC">
              <w:rPr>
                <w:rFonts w:ascii="Arial" w:eastAsia="Arial" w:hAnsi="Arial" w:cs="Arial"/>
                <w:color w:val="000000" w:themeColor="text1"/>
                <w:sz w:val="24"/>
                <w:szCs w:val="24"/>
                <w:lang w:val="es-ES"/>
              </w:rPr>
              <w:t>Ingeniero civil y/o Arquitecto</w:t>
            </w:r>
          </w:p>
        </w:tc>
        <w:tc>
          <w:tcPr>
            <w:tcW w:w="331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EB1980A" w14:textId="5A41A566" w:rsidR="00DF7017" w:rsidRPr="009961AC" w:rsidRDefault="00DF7017" w:rsidP="009961AC">
            <w:pPr>
              <w:rPr>
                <w:rFonts w:ascii="Arial" w:eastAsia="Arial" w:hAnsi="Arial" w:cs="Arial"/>
                <w:color w:val="000000" w:themeColor="text1"/>
                <w:sz w:val="24"/>
                <w:szCs w:val="24"/>
              </w:rPr>
            </w:pPr>
            <w:r w:rsidRPr="009961AC">
              <w:rPr>
                <w:rFonts w:ascii="Arial" w:eastAsia="Arial" w:hAnsi="Arial" w:cs="Arial"/>
                <w:color w:val="000000" w:themeColor="text1"/>
                <w:sz w:val="24"/>
                <w:szCs w:val="24"/>
                <w:lang w:val="es-ES"/>
              </w:rPr>
              <w:t>Experiencia General de 5 años</w:t>
            </w:r>
          </w:p>
        </w:tc>
      </w:tr>
      <w:tr w:rsidR="00DF7017" w:rsidRPr="009961AC" w14:paraId="4D2AC058" w14:textId="77777777" w:rsidTr="00C2681A">
        <w:trPr>
          <w:trHeight w:val="300"/>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18C591F" w14:textId="195FC385" w:rsidR="00DF7017" w:rsidRPr="009961AC" w:rsidRDefault="00DF7017" w:rsidP="009961AC">
            <w:pPr>
              <w:rPr>
                <w:rFonts w:ascii="Arial" w:eastAsia="Arial" w:hAnsi="Arial" w:cs="Arial"/>
                <w:color w:val="000000" w:themeColor="text1"/>
                <w:sz w:val="24"/>
                <w:szCs w:val="24"/>
                <w:lang w:val="es-ES"/>
              </w:rPr>
            </w:pPr>
            <w:r w:rsidRPr="009961AC">
              <w:rPr>
                <w:rFonts w:ascii="Arial" w:eastAsia="Arial" w:hAnsi="Arial" w:cs="Arial"/>
                <w:color w:val="000000" w:themeColor="text1"/>
                <w:sz w:val="24"/>
                <w:szCs w:val="24"/>
                <w:lang w:val="es-ES"/>
              </w:rPr>
              <w:t>Coordinado SST</w:t>
            </w:r>
          </w:p>
        </w:tc>
        <w:tc>
          <w:tcPr>
            <w:tcW w:w="326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043C86A" w14:textId="079B98EF" w:rsidR="00DF7017" w:rsidRPr="009961AC" w:rsidRDefault="00DF7017" w:rsidP="009961AC">
            <w:pPr>
              <w:rPr>
                <w:rFonts w:ascii="Arial" w:eastAsia="Arial" w:hAnsi="Arial" w:cs="Arial"/>
                <w:color w:val="000000" w:themeColor="text1"/>
                <w:sz w:val="24"/>
                <w:szCs w:val="24"/>
                <w:highlight w:val="lightGray"/>
                <w:lang w:val="es-ES"/>
              </w:rPr>
            </w:pPr>
            <w:r w:rsidRPr="009961AC">
              <w:rPr>
                <w:rFonts w:ascii="Arial" w:eastAsia="Arial" w:hAnsi="Arial" w:cs="Arial"/>
                <w:color w:val="000000" w:themeColor="text1"/>
                <w:sz w:val="24"/>
                <w:szCs w:val="24"/>
                <w:lang w:val="es-ES"/>
              </w:rPr>
              <w:t xml:space="preserve">Ingeniero Industrial o área de seguridad, especialista en seguridad industrial o áreas afines en </w:t>
            </w:r>
            <w:r w:rsidRPr="009961AC">
              <w:rPr>
                <w:rFonts w:ascii="Arial" w:eastAsia="Arial" w:hAnsi="Arial" w:cs="Arial"/>
                <w:color w:val="000000" w:themeColor="text1"/>
                <w:sz w:val="24"/>
                <w:szCs w:val="24"/>
                <w:lang w:val="es-ES"/>
              </w:rPr>
              <w:lastRenderedPageBreak/>
              <w:t xml:space="preserve">administración seguridad y salud en el trabajo </w:t>
            </w:r>
          </w:p>
        </w:tc>
        <w:tc>
          <w:tcPr>
            <w:tcW w:w="331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36C4F4A" w14:textId="6877230F" w:rsidR="00DF7017" w:rsidRPr="009961AC" w:rsidRDefault="00DF7017" w:rsidP="009961AC">
            <w:pPr>
              <w:rPr>
                <w:rFonts w:ascii="Arial" w:eastAsia="Arial" w:hAnsi="Arial" w:cs="Arial"/>
                <w:color w:val="000000" w:themeColor="text1"/>
                <w:sz w:val="24"/>
                <w:szCs w:val="24"/>
                <w:highlight w:val="lightGray"/>
                <w:lang w:val="es-ES"/>
              </w:rPr>
            </w:pPr>
            <w:r w:rsidRPr="009961AC">
              <w:rPr>
                <w:rFonts w:ascii="Arial" w:eastAsia="Arial" w:hAnsi="Arial" w:cs="Arial"/>
                <w:color w:val="000000" w:themeColor="text1"/>
                <w:sz w:val="24"/>
                <w:szCs w:val="24"/>
                <w:lang w:val="es-ES"/>
              </w:rPr>
              <w:lastRenderedPageBreak/>
              <w:t>Experiencia General de 5 años, experiencia especifica especialista 2 años</w:t>
            </w:r>
          </w:p>
        </w:tc>
      </w:tr>
    </w:tbl>
    <w:p w14:paraId="3C1A4453" w14:textId="77777777" w:rsidR="2D7BE78F" w:rsidRPr="009961AC" w:rsidRDefault="2D7BE78F" w:rsidP="009961AC">
      <w:pPr>
        <w:spacing w:after="160"/>
        <w:rPr>
          <w:rFonts w:ascii="Arial" w:eastAsia="Arial" w:hAnsi="Arial" w:cs="Arial"/>
          <w:color w:val="3B3838" w:themeColor="background2" w:themeShade="40"/>
          <w:sz w:val="24"/>
          <w:szCs w:val="24"/>
        </w:rPr>
      </w:pPr>
    </w:p>
    <w:p w14:paraId="56BBF034" w14:textId="77777777" w:rsidR="00850B16" w:rsidRPr="009961AC" w:rsidRDefault="00062056" w:rsidP="009961AC">
      <w:pPr>
        <w:pStyle w:val="Ttulo1"/>
        <w:rPr>
          <w:rFonts w:ascii="Arial" w:hAnsi="Arial" w:cs="Arial"/>
          <w:sz w:val="24"/>
          <w:szCs w:val="24"/>
        </w:rPr>
      </w:pPr>
      <w:r w:rsidRPr="009961AC">
        <w:rPr>
          <w:rFonts w:ascii="Arial" w:hAnsi="Arial" w:cs="Arial"/>
          <w:sz w:val="24"/>
          <w:szCs w:val="24"/>
        </w:rPr>
        <w:t>Maquinaria mínima del proyecto</w:t>
      </w:r>
    </w:p>
    <w:p w14:paraId="6DD9636B" w14:textId="77777777" w:rsidR="00062056" w:rsidRPr="009961AC" w:rsidRDefault="00062056" w:rsidP="009961AC">
      <w:pPr>
        <w:rPr>
          <w:rFonts w:ascii="Arial" w:hAnsi="Arial" w:cs="Arial"/>
          <w:sz w:val="24"/>
          <w:szCs w:val="24"/>
        </w:rPr>
      </w:pPr>
    </w:p>
    <w:p w14:paraId="47C7FC41" w14:textId="77777777" w:rsidR="008F0B61" w:rsidRPr="009961AC" w:rsidRDefault="008F0B61" w:rsidP="009961AC">
      <w:pPr>
        <w:rPr>
          <w:rFonts w:ascii="Arial" w:hAnsi="Arial" w:cs="Arial"/>
          <w:sz w:val="24"/>
          <w:szCs w:val="24"/>
        </w:rPr>
      </w:pPr>
      <w:r w:rsidRPr="009961AC">
        <w:rPr>
          <w:rFonts w:ascii="Arial" w:hAnsi="Arial" w:cs="Arial"/>
          <w:sz w:val="24"/>
          <w:szCs w:val="24"/>
        </w:rPr>
        <w:t>El equipo mínimo identificado en el Documento Técnico es el siguiente:</w:t>
      </w:r>
    </w:p>
    <w:p w14:paraId="5E25283F" w14:textId="77777777" w:rsidR="004B6353" w:rsidRPr="009961AC" w:rsidRDefault="004B6353" w:rsidP="009961AC">
      <w:pPr>
        <w:rPr>
          <w:rFonts w:ascii="Arial" w:hAnsi="Arial" w:cs="Arial"/>
          <w:sz w:val="24"/>
          <w:szCs w:val="24"/>
        </w:rPr>
      </w:pPr>
      <w:r w:rsidRPr="009961AC">
        <w:rPr>
          <w:rFonts w:ascii="Arial" w:hAnsi="Arial" w:cs="Arial"/>
          <w:sz w:val="24"/>
          <w:szCs w:val="24"/>
        </w:rPr>
        <w:t>El</w:t>
      </w:r>
      <w:r w:rsidR="006B3430" w:rsidRPr="009961AC">
        <w:rPr>
          <w:rFonts w:ascii="Arial" w:hAnsi="Arial" w:cs="Arial"/>
          <w:sz w:val="24"/>
          <w:szCs w:val="24"/>
        </w:rPr>
        <w:t xml:space="preserve"> </w:t>
      </w:r>
      <w:r w:rsidRPr="009961AC">
        <w:rPr>
          <w:rFonts w:ascii="Arial" w:hAnsi="Arial" w:cs="Arial"/>
          <w:sz w:val="24"/>
          <w:szCs w:val="24"/>
        </w:rPr>
        <w:t>equipo</w:t>
      </w:r>
      <w:r w:rsidR="006B3430" w:rsidRPr="009961AC">
        <w:rPr>
          <w:rFonts w:ascii="Arial" w:hAnsi="Arial" w:cs="Arial"/>
          <w:sz w:val="24"/>
          <w:szCs w:val="24"/>
        </w:rPr>
        <w:t xml:space="preserve"> </w:t>
      </w:r>
      <w:r w:rsidRPr="009961AC">
        <w:rPr>
          <w:rFonts w:ascii="Arial" w:hAnsi="Arial" w:cs="Arial"/>
          <w:sz w:val="24"/>
          <w:szCs w:val="24"/>
        </w:rPr>
        <w:t>mínimo</w:t>
      </w:r>
      <w:r w:rsidR="006B3430" w:rsidRPr="009961AC">
        <w:rPr>
          <w:rFonts w:ascii="Arial" w:hAnsi="Arial" w:cs="Arial"/>
          <w:sz w:val="24"/>
          <w:szCs w:val="24"/>
        </w:rPr>
        <w:t xml:space="preserve"> </w:t>
      </w:r>
      <w:r w:rsidRPr="009961AC">
        <w:rPr>
          <w:rFonts w:ascii="Arial" w:hAnsi="Arial" w:cs="Arial"/>
          <w:sz w:val="24"/>
          <w:szCs w:val="24"/>
        </w:rPr>
        <w:t>requerido</w:t>
      </w:r>
      <w:r w:rsidR="006B3430" w:rsidRPr="009961AC">
        <w:rPr>
          <w:rFonts w:ascii="Arial" w:hAnsi="Arial" w:cs="Arial"/>
          <w:sz w:val="24"/>
          <w:szCs w:val="24"/>
        </w:rPr>
        <w:t xml:space="preserve"> </w:t>
      </w:r>
      <w:r w:rsidRPr="009961AC">
        <w:rPr>
          <w:rFonts w:ascii="Arial" w:hAnsi="Arial" w:cs="Arial"/>
          <w:sz w:val="24"/>
          <w:szCs w:val="24"/>
        </w:rPr>
        <w:t>es</w:t>
      </w:r>
      <w:r w:rsidR="006B3430" w:rsidRPr="009961AC">
        <w:rPr>
          <w:rFonts w:ascii="Arial" w:hAnsi="Arial" w:cs="Arial"/>
          <w:sz w:val="24"/>
          <w:szCs w:val="24"/>
        </w:rPr>
        <w:t xml:space="preserve"> </w:t>
      </w:r>
      <w:r w:rsidRPr="009961AC">
        <w:rPr>
          <w:rFonts w:ascii="Arial" w:hAnsi="Arial" w:cs="Arial"/>
          <w:sz w:val="24"/>
          <w:szCs w:val="24"/>
        </w:rPr>
        <w:t>el siguiente: </w:t>
      </w:r>
    </w:p>
    <w:p w14:paraId="5285E289" w14:textId="3C05235A" w:rsidR="004B6353" w:rsidRPr="009961AC" w:rsidRDefault="004B6353" w:rsidP="009961AC">
      <w:pPr>
        <w:pStyle w:val="Prrafodelista"/>
        <w:numPr>
          <w:ilvl w:val="0"/>
          <w:numId w:val="28"/>
        </w:numPr>
        <w:rPr>
          <w:rFonts w:ascii="Arial" w:hAnsi="Arial" w:cs="Arial"/>
          <w:sz w:val="24"/>
          <w:szCs w:val="24"/>
        </w:rPr>
      </w:pPr>
      <w:r w:rsidRPr="009961AC">
        <w:rPr>
          <w:rFonts w:ascii="Arial" w:hAnsi="Arial" w:cs="Arial"/>
          <w:sz w:val="24"/>
          <w:szCs w:val="24"/>
        </w:rPr>
        <w:t>Equipo de topografía</w:t>
      </w:r>
      <w:r w:rsidR="00DF7017" w:rsidRPr="009961AC">
        <w:rPr>
          <w:rFonts w:ascii="Arial" w:hAnsi="Arial" w:cs="Arial"/>
          <w:sz w:val="24"/>
          <w:szCs w:val="24"/>
        </w:rPr>
        <w:t xml:space="preserve"> o de </w:t>
      </w:r>
      <w:r w:rsidR="00C2681A" w:rsidRPr="009961AC">
        <w:rPr>
          <w:rFonts w:ascii="Arial" w:hAnsi="Arial" w:cs="Arial"/>
          <w:sz w:val="24"/>
          <w:szCs w:val="24"/>
        </w:rPr>
        <w:t>medición</w:t>
      </w:r>
    </w:p>
    <w:p w14:paraId="75507FF4" w14:textId="77777777" w:rsidR="004B6353" w:rsidRPr="009961AC" w:rsidRDefault="004B6353" w:rsidP="009961AC">
      <w:pPr>
        <w:pStyle w:val="Prrafodelista"/>
        <w:numPr>
          <w:ilvl w:val="0"/>
          <w:numId w:val="27"/>
        </w:numPr>
        <w:rPr>
          <w:rFonts w:ascii="Arial" w:hAnsi="Arial" w:cs="Arial"/>
          <w:sz w:val="24"/>
          <w:szCs w:val="24"/>
        </w:rPr>
      </w:pPr>
      <w:r w:rsidRPr="009961AC">
        <w:rPr>
          <w:rFonts w:ascii="Arial" w:hAnsi="Arial" w:cs="Arial"/>
          <w:sz w:val="24"/>
          <w:szCs w:val="24"/>
        </w:rPr>
        <w:t>Andamios</w:t>
      </w:r>
    </w:p>
    <w:p w14:paraId="2C4999D8" w14:textId="77777777" w:rsidR="004B6353" w:rsidRPr="009961AC" w:rsidRDefault="004B6353" w:rsidP="009961AC">
      <w:pPr>
        <w:pStyle w:val="Prrafodelista"/>
        <w:numPr>
          <w:ilvl w:val="0"/>
          <w:numId w:val="27"/>
        </w:numPr>
        <w:rPr>
          <w:rFonts w:ascii="Arial" w:hAnsi="Arial" w:cs="Arial"/>
          <w:sz w:val="24"/>
          <w:szCs w:val="24"/>
        </w:rPr>
      </w:pPr>
      <w:r w:rsidRPr="009961AC">
        <w:rPr>
          <w:rFonts w:ascii="Arial" w:hAnsi="Arial" w:cs="Arial"/>
          <w:sz w:val="24"/>
          <w:szCs w:val="24"/>
        </w:rPr>
        <w:t>Pulidoras</w:t>
      </w:r>
    </w:p>
    <w:p w14:paraId="1E9FC405" w14:textId="77777777" w:rsidR="00923D5A" w:rsidRPr="009961AC" w:rsidRDefault="00C2681A" w:rsidP="009961AC">
      <w:pPr>
        <w:pStyle w:val="Prrafodelista"/>
        <w:numPr>
          <w:ilvl w:val="0"/>
          <w:numId w:val="27"/>
        </w:numPr>
        <w:rPr>
          <w:rFonts w:ascii="Arial" w:hAnsi="Arial" w:cs="Arial"/>
          <w:sz w:val="24"/>
          <w:szCs w:val="24"/>
        </w:rPr>
      </w:pPr>
      <w:r w:rsidRPr="009961AC">
        <w:rPr>
          <w:rFonts w:ascii="Arial" w:hAnsi="Arial" w:cs="Arial"/>
          <w:sz w:val="24"/>
          <w:szCs w:val="24"/>
        </w:rPr>
        <w:t>Taladros</w:t>
      </w:r>
    </w:p>
    <w:p w14:paraId="722FB168" w14:textId="77777777" w:rsidR="00923D5A" w:rsidRPr="009961AC" w:rsidRDefault="00C2681A" w:rsidP="009961AC">
      <w:pPr>
        <w:pStyle w:val="Prrafodelista"/>
        <w:numPr>
          <w:ilvl w:val="0"/>
          <w:numId w:val="27"/>
        </w:numPr>
        <w:rPr>
          <w:rFonts w:ascii="Arial" w:hAnsi="Arial" w:cs="Arial"/>
          <w:sz w:val="24"/>
          <w:szCs w:val="24"/>
        </w:rPr>
      </w:pPr>
      <w:r w:rsidRPr="009961AC">
        <w:rPr>
          <w:rFonts w:ascii="Arial" w:hAnsi="Arial" w:cs="Arial"/>
          <w:sz w:val="24"/>
          <w:szCs w:val="24"/>
        </w:rPr>
        <w:t>Equipo de refrigeración</w:t>
      </w:r>
    </w:p>
    <w:p w14:paraId="2AB5C876" w14:textId="77777777" w:rsidR="00923D5A" w:rsidRPr="009961AC" w:rsidRDefault="00C2681A" w:rsidP="009961AC">
      <w:pPr>
        <w:pStyle w:val="Prrafodelista"/>
        <w:numPr>
          <w:ilvl w:val="0"/>
          <w:numId w:val="27"/>
        </w:numPr>
        <w:rPr>
          <w:rFonts w:ascii="Arial" w:hAnsi="Arial" w:cs="Arial"/>
          <w:sz w:val="24"/>
          <w:szCs w:val="24"/>
        </w:rPr>
      </w:pPr>
      <w:r w:rsidRPr="009961AC">
        <w:rPr>
          <w:rFonts w:ascii="Arial" w:hAnsi="Arial" w:cs="Arial"/>
          <w:sz w:val="24"/>
          <w:szCs w:val="24"/>
        </w:rPr>
        <w:t>Escaleras</w:t>
      </w:r>
    </w:p>
    <w:p w14:paraId="1AD81D14" w14:textId="77777777" w:rsidR="00923D5A" w:rsidRPr="009961AC" w:rsidRDefault="00C2681A" w:rsidP="009961AC">
      <w:pPr>
        <w:pStyle w:val="Prrafodelista"/>
        <w:numPr>
          <w:ilvl w:val="0"/>
          <w:numId w:val="27"/>
        </w:numPr>
        <w:rPr>
          <w:rFonts w:ascii="Arial" w:hAnsi="Arial" w:cs="Arial"/>
          <w:sz w:val="24"/>
          <w:szCs w:val="24"/>
        </w:rPr>
      </w:pPr>
      <w:r w:rsidRPr="009961AC">
        <w:rPr>
          <w:rFonts w:ascii="Arial" w:hAnsi="Arial" w:cs="Arial"/>
          <w:sz w:val="24"/>
          <w:szCs w:val="24"/>
        </w:rPr>
        <w:t>Herramientas menores</w:t>
      </w:r>
    </w:p>
    <w:p w14:paraId="09830CA3" w14:textId="77777777" w:rsidR="004B6353" w:rsidRPr="009961AC" w:rsidRDefault="004B6353" w:rsidP="009961AC">
      <w:pPr>
        <w:rPr>
          <w:rFonts w:ascii="Arial" w:hAnsi="Arial" w:cs="Arial"/>
          <w:sz w:val="24"/>
          <w:szCs w:val="24"/>
        </w:rPr>
      </w:pPr>
    </w:p>
    <w:p w14:paraId="03888217" w14:textId="77777777" w:rsidR="004B6353" w:rsidRPr="009961AC" w:rsidRDefault="059FCEAF" w:rsidP="009961AC">
      <w:pPr>
        <w:rPr>
          <w:rFonts w:ascii="Arial" w:hAnsi="Arial" w:cs="Arial"/>
          <w:sz w:val="24"/>
          <w:szCs w:val="24"/>
        </w:rPr>
      </w:pPr>
      <w:r w:rsidRPr="009961AC">
        <w:rPr>
          <w:rFonts w:ascii="Arial" w:hAnsi="Arial" w:cs="Arial"/>
          <w:sz w:val="24"/>
          <w:szCs w:val="24"/>
        </w:rPr>
        <w:t xml:space="preserve">La maquinaria mínima requerida será verificada una vez se adjudique el </w:t>
      </w:r>
      <w:r w:rsidR="663CF51D" w:rsidRPr="009961AC">
        <w:rPr>
          <w:rFonts w:ascii="Arial" w:hAnsi="Arial" w:cs="Arial"/>
          <w:sz w:val="24"/>
          <w:szCs w:val="24"/>
        </w:rPr>
        <w:t>C</w:t>
      </w:r>
      <w:r w:rsidRPr="009961AC">
        <w:rPr>
          <w:rFonts w:ascii="Arial" w:hAnsi="Arial" w:cs="Arial"/>
          <w:sz w:val="24"/>
          <w:szCs w:val="24"/>
        </w:rPr>
        <w:t xml:space="preserve">ontrato y no podrá ser pedida durante la selección del </w:t>
      </w:r>
      <w:r w:rsidR="2B21051E" w:rsidRPr="009961AC">
        <w:rPr>
          <w:rFonts w:ascii="Arial" w:hAnsi="Arial" w:cs="Arial"/>
          <w:sz w:val="24"/>
          <w:szCs w:val="24"/>
        </w:rPr>
        <w:t>C</w:t>
      </w:r>
      <w:r w:rsidRPr="009961AC">
        <w:rPr>
          <w:rFonts w:ascii="Arial" w:hAnsi="Arial" w:cs="Arial"/>
          <w:sz w:val="24"/>
          <w:szCs w:val="24"/>
        </w:rPr>
        <w:t>ontratista para efectos de otorgar puntaje o como criterio habilitante</w:t>
      </w:r>
      <w:r w:rsidR="3FE6D36D" w:rsidRPr="009961AC">
        <w:rPr>
          <w:rFonts w:ascii="Arial" w:hAnsi="Arial" w:cs="Arial"/>
          <w:sz w:val="24"/>
          <w:szCs w:val="24"/>
        </w:rPr>
        <w:t>.</w:t>
      </w:r>
      <w:r w:rsidRPr="009961AC">
        <w:rPr>
          <w:rFonts w:ascii="Arial" w:hAnsi="Arial" w:cs="Arial"/>
          <w:sz w:val="24"/>
          <w:szCs w:val="24"/>
        </w:rPr>
        <w:t> </w:t>
      </w:r>
    </w:p>
    <w:p w14:paraId="26F35AAA" w14:textId="77777777" w:rsidR="00D5067B" w:rsidRPr="009961AC" w:rsidRDefault="00D5067B" w:rsidP="009961AC">
      <w:pPr>
        <w:rPr>
          <w:rFonts w:ascii="Arial" w:hAnsi="Arial" w:cs="Arial"/>
          <w:sz w:val="24"/>
          <w:szCs w:val="24"/>
        </w:rPr>
      </w:pPr>
    </w:p>
    <w:p w14:paraId="60E9E8F9" w14:textId="77777777" w:rsidR="6849EFF7" w:rsidRPr="009961AC" w:rsidRDefault="6849EFF7" w:rsidP="009961AC">
      <w:pPr>
        <w:pStyle w:val="Ttulo1"/>
        <w:rPr>
          <w:rFonts w:ascii="Arial" w:eastAsia="Verdana" w:hAnsi="Arial" w:cs="Arial"/>
          <w:bCs/>
          <w:color w:val="000000" w:themeColor="text1"/>
          <w:sz w:val="24"/>
          <w:szCs w:val="24"/>
        </w:rPr>
      </w:pPr>
      <w:r w:rsidRPr="009961AC">
        <w:rPr>
          <w:rFonts w:ascii="Arial" w:eastAsia="Verdana" w:hAnsi="Arial" w:cs="Arial"/>
          <w:bCs/>
          <w:color w:val="000000" w:themeColor="text1"/>
          <w:sz w:val="24"/>
          <w:szCs w:val="24"/>
          <w:lang w:val="es-ES"/>
        </w:rPr>
        <w:t xml:space="preserve">POSIBLES FUENTES DE MATERIALES PARA EL PROYECTO </w:t>
      </w:r>
    </w:p>
    <w:p w14:paraId="5B4210A6" w14:textId="48EC4453" w:rsidR="6849EFF7" w:rsidRPr="009961AC" w:rsidRDefault="6849EFF7" w:rsidP="009961AC">
      <w:pPr>
        <w:spacing w:after="160"/>
        <w:rPr>
          <w:rFonts w:ascii="Arial" w:eastAsia="Verdana" w:hAnsi="Arial" w:cs="Arial"/>
          <w:color w:val="000000" w:themeColor="text1"/>
          <w:sz w:val="24"/>
          <w:szCs w:val="24"/>
        </w:rPr>
      </w:pPr>
      <w:r w:rsidRPr="009961AC">
        <w:rPr>
          <w:rFonts w:ascii="Arial" w:eastAsia="Verdana" w:hAnsi="Arial" w:cs="Arial"/>
          <w:color w:val="000000" w:themeColor="text1"/>
          <w:sz w:val="24"/>
          <w:szCs w:val="24"/>
          <w:lang w:val="es-ES"/>
        </w:rPr>
        <w:t>Las posibles fuentes de materiales serán las que determine el adjudicatario, aprobadas por el interventor o supervisor, y las cuales cumplan con la calidad requerida en las normas de ensayo y especificaciones generales y/o particulares vigentes.</w:t>
      </w:r>
    </w:p>
    <w:p w14:paraId="1085A978" w14:textId="77777777" w:rsidR="6849EFF7" w:rsidRPr="009961AC" w:rsidRDefault="6849EFF7" w:rsidP="009961AC">
      <w:pPr>
        <w:spacing w:after="160"/>
        <w:rPr>
          <w:rFonts w:ascii="Arial" w:eastAsia="Verdana" w:hAnsi="Arial" w:cs="Arial"/>
          <w:color w:val="000000" w:themeColor="text1"/>
          <w:sz w:val="24"/>
          <w:szCs w:val="24"/>
        </w:rPr>
      </w:pPr>
      <w:r w:rsidRPr="009961AC">
        <w:rPr>
          <w:rFonts w:ascii="Arial" w:eastAsia="Verdana" w:hAnsi="Arial" w:cs="Arial"/>
          <w:color w:val="000000" w:themeColor="text1"/>
          <w:sz w:val="24"/>
          <w:szCs w:val="24"/>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3F3F3B39" w14:textId="77777777" w:rsidR="6849EFF7" w:rsidRPr="009961AC" w:rsidRDefault="6849EFF7" w:rsidP="009961AC">
      <w:pPr>
        <w:spacing w:after="160"/>
        <w:rPr>
          <w:rFonts w:ascii="Arial" w:eastAsia="Verdana" w:hAnsi="Arial" w:cs="Arial"/>
          <w:color w:val="000000" w:themeColor="text1"/>
          <w:sz w:val="24"/>
          <w:szCs w:val="24"/>
        </w:rPr>
      </w:pPr>
      <w:r w:rsidRPr="009961AC">
        <w:rPr>
          <w:rFonts w:ascii="Arial" w:eastAsia="Verdana" w:hAnsi="Arial" w:cs="Arial"/>
          <w:color w:val="000000" w:themeColor="text1"/>
          <w:sz w:val="24"/>
          <w:szCs w:val="24"/>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77CFCB27" w14:textId="77777777" w:rsidR="6849EFF7" w:rsidRPr="009961AC" w:rsidRDefault="6849EFF7" w:rsidP="009961AC">
      <w:pPr>
        <w:spacing w:after="160"/>
        <w:rPr>
          <w:rFonts w:ascii="Arial" w:eastAsia="Verdana" w:hAnsi="Arial" w:cs="Arial"/>
          <w:color w:val="000000" w:themeColor="text1"/>
          <w:sz w:val="24"/>
          <w:szCs w:val="24"/>
        </w:rPr>
      </w:pPr>
      <w:r w:rsidRPr="009961AC">
        <w:rPr>
          <w:rFonts w:ascii="Arial" w:eastAsia="Verdana" w:hAnsi="Arial" w:cs="Arial"/>
          <w:color w:val="000000" w:themeColor="text1"/>
          <w:sz w:val="24"/>
          <w:szCs w:val="24"/>
        </w:rPr>
        <w:t xml:space="preserve">Previo al inicio de las obras, los materiales que la entidad identifique como indispensables en la ejecución del proyecto deben ser sometidos a ensayos para la aceptación o el rechazo por parte de la interventoría o supervisión, según la normativa aplicable. Los permisos de explotación deben ser tramitados por cuenta del contratista, antes del inicio de las obras. De igual manera, las fuentes </w:t>
      </w:r>
      <w:r w:rsidRPr="009961AC">
        <w:rPr>
          <w:rFonts w:ascii="Arial" w:eastAsia="Verdana" w:hAnsi="Arial" w:cs="Arial"/>
          <w:color w:val="000000" w:themeColor="text1"/>
          <w:sz w:val="24"/>
          <w:szCs w:val="24"/>
        </w:rPr>
        <w:lastRenderedPageBreak/>
        <w:t>seleccionadas por el contratista deben ser previamente autorizadas, previo al inicio de las obras.</w:t>
      </w:r>
    </w:p>
    <w:p w14:paraId="79B18203" w14:textId="77777777" w:rsidR="6849EFF7" w:rsidRPr="009961AC" w:rsidRDefault="6849EFF7" w:rsidP="009961AC">
      <w:pPr>
        <w:pStyle w:val="Ttulo1"/>
        <w:rPr>
          <w:rFonts w:ascii="Arial" w:eastAsia="Verdana" w:hAnsi="Arial" w:cs="Arial"/>
          <w:bCs/>
          <w:color w:val="000000" w:themeColor="text1"/>
          <w:sz w:val="24"/>
          <w:szCs w:val="24"/>
        </w:rPr>
      </w:pPr>
      <w:r w:rsidRPr="009961AC">
        <w:rPr>
          <w:rFonts w:ascii="Arial" w:eastAsia="Verdana" w:hAnsi="Arial" w:cs="Arial"/>
          <w:bCs/>
          <w:color w:val="000000" w:themeColor="text1"/>
          <w:sz w:val="24"/>
          <w:szCs w:val="24"/>
          <w:lang w:val="es-ES"/>
        </w:rPr>
        <w:t>OBRAS PROVISIONALES</w:t>
      </w:r>
    </w:p>
    <w:p w14:paraId="29D5AE31" w14:textId="77777777" w:rsidR="1490B45D" w:rsidRPr="009961AC" w:rsidRDefault="1490B45D" w:rsidP="009961AC">
      <w:pPr>
        <w:rPr>
          <w:rFonts w:ascii="Arial" w:eastAsia="Arial" w:hAnsi="Arial" w:cs="Arial"/>
          <w:color w:val="000000" w:themeColor="text1"/>
          <w:sz w:val="24"/>
          <w:szCs w:val="24"/>
        </w:rPr>
      </w:pPr>
    </w:p>
    <w:p w14:paraId="4F0881B8" w14:textId="77777777" w:rsidR="00DF7017" w:rsidRPr="00C2681A" w:rsidRDefault="00DF7017" w:rsidP="009961AC">
      <w:pPr>
        <w:pStyle w:val="NormalWeb"/>
        <w:rPr>
          <w:rFonts w:ascii="Arial" w:hAnsi="Arial" w:cs="Arial"/>
          <w:b/>
          <w:bCs/>
        </w:rPr>
      </w:pPr>
      <w:r w:rsidRPr="00C2681A">
        <w:rPr>
          <w:rStyle w:val="Textoennegrita"/>
          <w:rFonts w:ascii="Arial" w:hAnsi="Arial" w:cs="Arial"/>
          <w:b w:val="0"/>
          <w:bCs w:val="0"/>
        </w:rPr>
        <w:t>Durante la ejecución de las actividades, el contratista deberá disponer de las obras e instalaciones provisionales necesarias para garantizar el adecuado desarrollo de los trabajos, la protección de las áreas intervenidas y la seguridad del personal.</w:t>
      </w:r>
    </w:p>
    <w:p w14:paraId="146542A4" w14:textId="77777777" w:rsidR="00DF7017" w:rsidRPr="009961AC" w:rsidRDefault="00DF7017" w:rsidP="009961AC">
      <w:pPr>
        <w:pStyle w:val="NormalWeb"/>
        <w:rPr>
          <w:rFonts w:ascii="Arial" w:hAnsi="Arial" w:cs="Arial"/>
        </w:rPr>
      </w:pPr>
      <w:r w:rsidRPr="009961AC">
        <w:rPr>
          <w:rFonts w:ascii="Arial" w:hAnsi="Arial" w:cs="Arial"/>
        </w:rPr>
        <w:t>Como mínimo, se deberán contemplar las siguientes actividades, de acuerdo con las necesidades de ejecución:</w:t>
      </w:r>
    </w:p>
    <w:p w14:paraId="0BBA5C68" w14:textId="77777777" w:rsidR="00DF7017" w:rsidRPr="009961AC" w:rsidRDefault="00DF7017" w:rsidP="009961AC">
      <w:pPr>
        <w:numPr>
          <w:ilvl w:val="0"/>
          <w:numId w:val="29"/>
        </w:numPr>
        <w:spacing w:before="100" w:beforeAutospacing="1" w:after="100" w:afterAutospacing="1"/>
        <w:rPr>
          <w:rFonts w:ascii="Arial" w:hAnsi="Arial" w:cs="Arial"/>
          <w:sz w:val="24"/>
          <w:szCs w:val="24"/>
        </w:rPr>
      </w:pPr>
      <w:r w:rsidRPr="009961AC">
        <w:rPr>
          <w:rFonts w:ascii="Arial" w:hAnsi="Arial" w:cs="Arial"/>
          <w:sz w:val="24"/>
          <w:szCs w:val="24"/>
        </w:rPr>
        <w:t xml:space="preserve">Adecuación temporal de áreas para el almacenamiento organizado y seguro de materiales, herramientas y equipos. </w:t>
      </w:r>
    </w:p>
    <w:p w14:paraId="0777B88F" w14:textId="77777777" w:rsidR="00DF7017" w:rsidRPr="009961AC" w:rsidRDefault="00DF7017" w:rsidP="009961AC">
      <w:pPr>
        <w:numPr>
          <w:ilvl w:val="0"/>
          <w:numId w:val="29"/>
        </w:numPr>
        <w:spacing w:before="100" w:beforeAutospacing="1" w:after="100" w:afterAutospacing="1"/>
        <w:rPr>
          <w:rFonts w:ascii="Arial" w:hAnsi="Arial" w:cs="Arial"/>
          <w:sz w:val="24"/>
          <w:szCs w:val="24"/>
        </w:rPr>
      </w:pPr>
      <w:r w:rsidRPr="009961AC">
        <w:rPr>
          <w:rFonts w:ascii="Arial" w:hAnsi="Arial" w:cs="Arial"/>
          <w:sz w:val="24"/>
          <w:szCs w:val="24"/>
        </w:rPr>
        <w:t xml:space="preserve">Instalación y utilización de andamios, escaleras y elementos temporales necesarios para la ejecución de trabajos en altura. </w:t>
      </w:r>
    </w:p>
    <w:p w14:paraId="16EFF0F6" w14:textId="77777777" w:rsidR="00DF7017" w:rsidRPr="009961AC" w:rsidRDefault="00DF7017" w:rsidP="009961AC">
      <w:pPr>
        <w:numPr>
          <w:ilvl w:val="0"/>
          <w:numId w:val="29"/>
        </w:numPr>
        <w:spacing w:before="100" w:beforeAutospacing="1" w:after="100" w:afterAutospacing="1"/>
        <w:rPr>
          <w:rFonts w:ascii="Arial" w:hAnsi="Arial" w:cs="Arial"/>
          <w:sz w:val="24"/>
          <w:szCs w:val="24"/>
        </w:rPr>
      </w:pPr>
      <w:r w:rsidRPr="009961AC">
        <w:rPr>
          <w:rFonts w:ascii="Arial" w:hAnsi="Arial" w:cs="Arial"/>
          <w:sz w:val="24"/>
          <w:szCs w:val="24"/>
        </w:rPr>
        <w:t xml:space="preserve">Protección temporal de pisos, muros, mobiliario, equipos y demás elementos existentes que puedan verse afectados durante las actividades de mantenimiento. </w:t>
      </w:r>
    </w:p>
    <w:p w14:paraId="0DFBCAE3" w14:textId="77777777" w:rsidR="00DF7017" w:rsidRPr="009961AC" w:rsidRDefault="00DF7017" w:rsidP="009961AC">
      <w:pPr>
        <w:numPr>
          <w:ilvl w:val="0"/>
          <w:numId w:val="29"/>
        </w:numPr>
        <w:spacing w:before="100" w:beforeAutospacing="1" w:after="100" w:afterAutospacing="1"/>
        <w:rPr>
          <w:rFonts w:ascii="Arial" w:hAnsi="Arial" w:cs="Arial"/>
          <w:sz w:val="24"/>
          <w:szCs w:val="24"/>
        </w:rPr>
      </w:pPr>
      <w:r w:rsidRPr="009961AC">
        <w:rPr>
          <w:rFonts w:ascii="Arial" w:hAnsi="Arial" w:cs="Arial"/>
          <w:sz w:val="24"/>
          <w:szCs w:val="24"/>
        </w:rPr>
        <w:t xml:space="preserve">Delimitación y señalización temporal de las áreas de trabajo para evitar el ingreso de personal no autorizado. </w:t>
      </w:r>
    </w:p>
    <w:p w14:paraId="0FA31ED0" w14:textId="77777777" w:rsidR="00DF7017" w:rsidRPr="009961AC" w:rsidRDefault="00DF7017" w:rsidP="009961AC">
      <w:pPr>
        <w:numPr>
          <w:ilvl w:val="0"/>
          <w:numId w:val="29"/>
        </w:numPr>
        <w:spacing w:before="100" w:beforeAutospacing="1" w:after="100" w:afterAutospacing="1"/>
        <w:rPr>
          <w:rFonts w:ascii="Arial" w:hAnsi="Arial" w:cs="Arial"/>
          <w:sz w:val="24"/>
          <w:szCs w:val="24"/>
        </w:rPr>
      </w:pPr>
      <w:r w:rsidRPr="009961AC">
        <w:rPr>
          <w:rFonts w:ascii="Arial" w:hAnsi="Arial" w:cs="Arial"/>
          <w:sz w:val="24"/>
          <w:szCs w:val="24"/>
        </w:rPr>
        <w:t xml:space="preserve">Adecuación temporal de zonas para la disposición y almacenamiento de residuos generados durante la ejecución, hasta su retiro. </w:t>
      </w:r>
    </w:p>
    <w:p w14:paraId="7FE1DBD0" w14:textId="77777777" w:rsidR="00DF7017" w:rsidRPr="009961AC" w:rsidRDefault="00DF7017" w:rsidP="009961AC">
      <w:pPr>
        <w:numPr>
          <w:ilvl w:val="0"/>
          <w:numId w:val="29"/>
        </w:numPr>
        <w:spacing w:before="100" w:beforeAutospacing="1" w:after="100" w:afterAutospacing="1"/>
        <w:rPr>
          <w:rFonts w:ascii="Arial" w:hAnsi="Arial" w:cs="Arial"/>
          <w:sz w:val="24"/>
          <w:szCs w:val="24"/>
        </w:rPr>
      </w:pPr>
      <w:r w:rsidRPr="009961AC">
        <w:rPr>
          <w:rFonts w:ascii="Arial" w:hAnsi="Arial" w:cs="Arial"/>
          <w:sz w:val="24"/>
          <w:szCs w:val="24"/>
        </w:rPr>
        <w:t xml:space="preserve">Implementación de las medidas necesarias para mantener libres y seguras las zonas de circulación durante la ejecución de los trabajos. </w:t>
      </w:r>
    </w:p>
    <w:p w14:paraId="16BABAFE" w14:textId="77777777" w:rsidR="00DF7017" w:rsidRPr="009961AC" w:rsidRDefault="00DF7017" w:rsidP="009961AC">
      <w:pPr>
        <w:numPr>
          <w:ilvl w:val="0"/>
          <w:numId w:val="29"/>
        </w:numPr>
        <w:spacing w:before="100" w:beforeAutospacing="1" w:after="100" w:afterAutospacing="1"/>
        <w:rPr>
          <w:rFonts w:ascii="Arial" w:hAnsi="Arial" w:cs="Arial"/>
          <w:sz w:val="24"/>
          <w:szCs w:val="24"/>
        </w:rPr>
      </w:pPr>
      <w:r w:rsidRPr="009961AC">
        <w:rPr>
          <w:rFonts w:ascii="Arial" w:hAnsi="Arial" w:cs="Arial"/>
          <w:sz w:val="24"/>
          <w:szCs w:val="24"/>
        </w:rPr>
        <w:t xml:space="preserve">Retiro de las instalaciones, protecciones y elementos provisionales una vez terminadas las actividades, dejando las áreas intervenidas limpias y en condiciones adecuadas de uso. </w:t>
      </w:r>
    </w:p>
    <w:p w14:paraId="6A365E8F" w14:textId="41D68CF6" w:rsidR="005316D7" w:rsidRPr="00C2681A" w:rsidRDefault="00CF369B" w:rsidP="00222106">
      <w:pPr>
        <w:pStyle w:val="Ttulo1"/>
        <w:rPr>
          <w:rFonts w:ascii="Arial" w:hAnsi="Arial" w:cs="Arial"/>
          <w:sz w:val="24"/>
          <w:szCs w:val="24"/>
        </w:rPr>
      </w:pPr>
      <w:r w:rsidRPr="00C2681A">
        <w:rPr>
          <w:rFonts w:ascii="Arial" w:hAnsi="Arial" w:cs="Arial"/>
          <w:sz w:val="24"/>
          <w:szCs w:val="24"/>
        </w:rPr>
        <w:t>S</w:t>
      </w:r>
      <w:r w:rsidR="005316D7" w:rsidRPr="00C2681A">
        <w:rPr>
          <w:rFonts w:ascii="Arial" w:hAnsi="Arial" w:cs="Arial"/>
          <w:sz w:val="24"/>
          <w:szCs w:val="24"/>
        </w:rPr>
        <w:t xml:space="preserve">eñalización </w:t>
      </w:r>
    </w:p>
    <w:p w14:paraId="0BC39CA6" w14:textId="77777777" w:rsidR="009961AC" w:rsidRPr="009961AC" w:rsidRDefault="009961AC" w:rsidP="009961AC">
      <w:pPr>
        <w:spacing w:before="100" w:beforeAutospacing="1" w:after="100" w:afterAutospacing="1"/>
        <w:rPr>
          <w:rFonts w:ascii="Arial" w:eastAsia="Times New Roman" w:hAnsi="Arial" w:cs="Arial"/>
          <w:sz w:val="24"/>
          <w:szCs w:val="24"/>
          <w:lang w:eastAsia="es-CO"/>
        </w:rPr>
      </w:pPr>
      <w:r w:rsidRPr="009961AC">
        <w:rPr>
          <w:rFonts w:ascii="Arial" w:eastAsia="Times New Roman" w:hAnsi="Arial" w:cs="Arial"/>
          <w:sz w:val="24"/>
          <w:szCs w:val="24"/>
          <w:lang w:eastAsia="es-CO"/>
        </w:rPr>
        <w:t>Durante la ejecución de las actividades, el contratista deberá implementar la señalización temporal necesaria para delimitar, identificar y controlar las áreas objeto de intervención, garantizando condiciones adecuadas de seguridad para trabajadores, funcionarios, visitantes y demás personas que permanezcan o circulen por las instalaciones.</w:t>
      </w:r>
    </w:p>
    <w:p w14:paraId="6A5D4EFD" w14:textId="77777777" w:rsidR="009961AC" w:rsidRPr="009961AC" w:rsidRDefault="009961AC" w:rsidP="009961AC">
      <w:pPr>
        <w:spacing w:before="100" w:beforeAutospacing="1" w:after="100" w:afterAutospacing="1"/>
        <w:rPr>
          <w:rFonts w:ascii="Arial" w:eastAsia="Times New Roman" w:hAnsi="Arial" w:cs="Arial"/>
          <w:sz w:val="24"/>
          <w:szCs w:val="24"/>
          <w:lang w:eastAsia="es-CO"/>
        </w:rPr>
      </w:pPr>
      <w:r w:rsidRPr="009961AC">
        <w:rPr>
          <w:rFonts w:ascii="Arial" w:eastAsia="Times New Roman" w:hAnsi="Arial" w:cs="Arial"/>
          <w:sz w:val="24"/>
          <w:szCs w:val="24"/>
          <w:lang w:eastAsia="es-CO"/>
        </w:rPr>
        <w:t>De acuerdo con las actividades ejecutadas, se podrá utilizar:</w:t>
      </w:r>
    </w:p>
    <w:p w14:paraId="18AC3E94" w14:textId="77777777" w:rsidR="009961AC" w:rsidRPr="009961AC" w:rsidRDefault="009961AC" w:rsidP="009961AC">
      <w:pPr>
        <w:numPr>
          <w:ilvl w:val="0"/>
          <w:numId w:val="30"/>
        </w:numPr>
        <w:spacing w:before="100" w:beforeAutospacing="1" w:after="100" w:afterAutospacing="1"/>
        <w:rPr>
          <w:rFonts w:ascii="Arial" w:eastAsia="Times New Roman" w:hAnsi="Arial" w:cs="Arial"/>
          <w:sz w:val="24"/>
          <w:szCs w:val="24"/>
          <w:lang w:eastAsia="es-CO"/>
        </w:rPr>
      </w:pPr>
      <w:r w:rsidRPr="009961AC">
        <w:rPr>
          <w:rFonts w:ascii="Arial" w:eastAsia="Times New Roman" w:hAnsi="Arial" w:cs="Arial"/>
          <w:b/>
          <w:bCs/>
          <w:sz w:val="24"/>
          <w:szCs w:val="24"/>
          <w:lang w:eastAsia="es-CO"/>
        </w:rPr>
        <w:t>Señales de peligro o advertencia:</w:t>
      </w:r>
      <w:r w:rsidRPr="009961AC">
        <w:rPr>
          <w:rFonts w:ascii="Arial" w:eastAsia="Times New Roman" w:hAnsi="Arial" w:cs="Arial"/>
          <w:sz w:val="24"/>
          <w:szCs w:val="24"/>
          <w:lang w:eastAsia="es-CO"/>
        </w:rPr>
        <w:t xml:space="preserve"> para identificar áreas donde existan riesgos por trabajos de mantenimiento, herramientas, equipos, trabajos en altura o superficies intervenidas. </w:t>
      </w:r>
    </w:p>
    <w:p w14:paraId="22E97CE6" w14:textId="77777777" w:rsidR="009961AC" w:rsidRPr="009961AC" w:rsidRDefault="009961AC" w:rsidP="009961AC">
      <w:pPr>
        <w:numPr>
          <w:ilvl w:val="0"/>
          <w:numId w:val="30"/>
        </w:numPr>
        <w:spacing w:before="100" w:beforeAutospacing="1" w:after="100" w:afterAutospacing="1"/>
        <w:rPr>
          <w:rFonts w:ascii="Arial" w:eastAsia="Times New Roman" w:hAnsi="Arial" w:cs="Arial"/>
          <w:sz w:val="24"/>
          <w:szCs w:val="24"/>
          <w:lang w:eastAsia="es-CO"/>
        </w:rPr>
      </w:pPr>
      <w:r w:rsidRPr="009961AC">
        <w:rPr>
          <w:rFonts w:ascii="Arial" w:eastAsia="Times New Roman" w:hAnsi="Arial" w:cs="Arial"/>
          <w:b/>
          <w:bCs/>
          <w:sz w:val="24"/>
          <w:szCs w:val="24"/>
          <w:lang w:eastAsia="es-CO"/>
        </w:rPr>
        <w:t>Señales de prohibición:</w:t>
      </w:r>
      <w:r w:rsidRPr="009961AC">
        <w:rPr>
          <w:rFonts w:ascii="Arial" w:eastAsia="Times New Roman" w:hAnsi="Arial" w:cs="Arial"/>
          <w:sz w:val="24"/>
          <w:szCs w:val="24"/>
          <w:lang w:eastAsia="es-CO"/>
        </w:rPr>
        <w:t xml:space="preserve"> para restringir el ingreso de personal no autorizado a las zonas de trabajo. </w:t>
      </w:r>
    </w:p>
    <w:p w14:paraId="726941D1" w14:textId="77777777" w:rsidR="009961AC" w:rsidRPr="009961AC" w:rsidRDefault="009961AC" w:rsidP="009961AC">
      <w:pPr>
        <w:numPr>
          <w:ilvl w:val="0"/>
          <w:numId w:val="30"/>
        </w:numPr>
        <w:spacing w:before="100" w:beforeAutospacing="1" w:after="100" w:afterAutospacing="1"/>
        <w:rPr>
          <w:rFonts w:ascii="Arial" w:eastAsia="Times New Roman" w:hAnsi="Arial" w:cs="Arial"/>
          <w:sz w:val="24"/>
          <w:szCs w:val="24"/>
          <w:lang w:eastAsia="es-CO"/>
        </w:rPr>
      </w:pPr>
      <w:r w:rsidRPr="009961AC">
        <w:rPr>
          <w:rFonts w:ascii="Arial" w:eastAsia="Times New Roman" w:hAnsi="Arial" w:cs="Arial"/>
          <w:b/>
          <w:bCs/>
          <w:sz w:val="24"/>
          <w:szCs w:val="24"/>
          <w:lang w:eastAsia="es-CO"/>
        </w:rPr>
        <w:t>Señales de obligación:</w:t>
      </w:r>
      <w:r w:rsidRPr="009961AC">
        <w:rPr>
          <w:rFonts w:ascii="Arial" w:eastAsia="Times New Roman" w:hAnsi="Arial" w:cs="Arial"/>
          <w:sz w:val="24"/>
          <w:szCs w:val="24"/>
          <w:lang w:eastAsia="es-CO"/>
        </w:rPr>
        <w:t xml:space="preserve"> para indicar el uso de elementos de protección personal cuando corresponda. </w:t>
      </w:r>
    </w:p>
    <w:p w14:paraId="4B0EECF4" w14:textId="77777777" w:rsidR="009961AC" w:rsidRPr="009961AC" w:rsidRDefault="009961AC" w:rsidP="009961AC">
      <w:pPr>
        <w:numPr>
          <w:ilvl w:val="0"/>
          <w:numId w:val="30"/>
        </w:numPr>
        <w:spacing w:before="100" w:beforeAutospacing="1" w:after="100" w:afterAutospacing="1"/>
        <w:rPr>
          <w:rFonts w:ascii="Arial" w:eastAsia="Times New Roman" w:hAnsi="Arial" w:cs="Arial"/>
          <w:sz w:val="24"/>
          <w:szCs w:val="24"/>
          <w:lang w:eastAsia="es-CO"/>
        </w:rPr>
      </w:pPr>
      <w:r w:rsidRPr="009961AC">
        <w:rPr>
          <w:rFonts w:ascii="Arial" w:eastAsia="Times New Roman" w:hAnsi="Arial" w:cs="Arial"/>
          <w:b/>
          <w:bCs/>
          <w:sz w:val="24"/>
          <w:szCs w:val="24"/>
          <w:lang w:eastAsia="es-CO"/>
        </w:rPr>
        <w:lastRenderedPageBreak/>
        <w:t>Señales informativas:</w:t>
      </w:r>
      <w:r w:rsidRPr="009961AC">
        <w:rPr>
          <w:rFonts w:ascii="Arial" w:eastAsia="Times New Roman" w:hAnsi="Arial" w:cs="Arial"/>
          <w:sz w:val="24"/>
          <w:szCs w:val="24"/>
          <w:lang w:eastAsia="es-CO"/>
        </w:rPr>
        <w:t xml:space="preserve"> para indicar accesos, rutas de circulación, áreas habilitadas y zonas temporalmente restringidas. </w:t>
      </w:r>
    </w:p>
    <w:p w14:paraId="16A53A90" w14:textId="77777777" w:rsidR="009961AC" w:rsidRPr="009961AC" w:rsidRDefault="009961AC" w:rsidP="009961AC">
      <w:pPr>
        <w:numPr>
          <w:ilvl w:val="0"/>
          <w:numId w:val="30"/>
        </w:numPr>
        <w:spacing w:before="100" w:beforeAutospacing="1" w:after="100" w:afterAutospacing="1"/>
        <w:rPr>
          <w:rFonts w:ascii="Arial" w:eastAsia="Times New Roman" w:hAnsi="Arial" w:cs="Arial"/>
          <w:sz w:val="24"/>
          <w:szCs w:val="24"/>
          <w:lang w:eastAsia="es-CO"/>
        </w:rPr>
      </w:pPr>
      <w:r w:rsidRPr="009961AC">
        <w:rPr>
          <w:rFonts w:ascii="Arial" w:eastAsia="Times New Roman" w:hAnsi="Arial" w:cs="Arial"/>
          <w:b/>
          <w:bCs/>
          <w:sz w:val="24"/>
          <w:szCs w:val="24"/>
          <w:lang w:eastAsia="es-CO"/>
        </w:rPr>
        <w:t>Cinta de seguridad y elementos de delimitación:</w:t>
      </w:r>
      <w:r w:rsidRPr="009961AC">
        <w:rPr>
          <w:rFonts w:ascii="Arial" w:eastAsia="Times New Roman" w:hAnsi="Arial" w:cs="Arial"/>
          <w:sz w:val="24"/>
          <w:szCs w:val="24"/>
          <w:lang w:eastAsia="es-CO"/>
        </w:rPr>
        <w:t xml:space="preserve"> para aislar temporalmente las áreas intervenidas. </w:t>
      </w:r>
    </w:p>
    <w:p w14:paraId="5BC46BB2" w14:textId="77777777" w:rsidR="009961AC" w:rsidRPr="009961AC" w:rsidRDefault="009961AC" w:rsidP="009961AC">
      <w:pPr>
        <w:numPr>
          <w:ilvl w:val="0"/>
          <w:numId w:val="30"/>
        </w:numPr>
        <w:spacing w:before="100" w:beforeAutospacing="1" w:after="100" w:afterAutospacing="1"/>
        <w:rPr>
          <w:rFonts w:ascii="Arial" w:eastAsia="Times New Roman" w:hAnsi="Arial" w:cs="Arial"/>
          <w:sz w:val="24"/>
          <w:szCs w:val="24"/>
          <w:lang w:eastAsia="es-CO"/>
        </w:rPr>
      </w:pPr>
      <w:r w:rsidRPr="009961AC">
        <w:rPr>
          <w:rFonts w:ascii="Arial" w:eastAsia="Times New Roman" w:hAnsi="Arial" w:cs="Arial"/>
          <w:b/>
          <w:bCs/>
          <w:sz w:val="24"/>
          <w:szCs w:val="24"/>
          <w:lang w:eastAsia="es-CO"/>
        </w:rPr>
        <w:t>Conos, barreras o elementos visibles de canalización:</w:t>
      </w:r>
      <w:r w:rsidRPr="009961AC">
        <w:rPr>
          <w:rFonts w:ascii="Arial" w:eastAsia="Times New Roman" w:hAnsi="Arial" w:cs="Arial"/>
          <w:sz w:val="24"/>
          <w:szCs w:val="24"/>
          <w:lang w:eastAsia="es-CO"/>
        </w:rPr>
        <w:t xml:space="preserve"> cuando sean necesarios para controlar la circulación dentro de las áreas de trabajo. </w:t>
      </w:r>
    </w:p>
    <w:p w14:paraId="19646D26" w14:textId="77777777" w:rsidR="009961AC" w:rsidRPr="009961AC" w:rsidRDefault="009961AC" w:rsidP="009961AC">
      <w:pPr>
        <w:numPr>
          <w:ilvl w:val="0"/>
          <w:numId w:val="30"/>
        </w:numPr>
        <w:spacing w:before="100" w:beforeAutospacing="1" w:after="100" w:afterAutospacing="1"/>
        <w:rPr>
          <w:rFonts w:ascii="Arial" w:eastAsia="Times New Roman" w:hAnsi="Arial" w:cs="Arial"/>
          <w:sz w:val="24"/>
          <w:szCs w:val="24"/>
          <w:lang w:eastAsia="es-CO"/>
        </w:rPr>
      </w:pPr>
      <w:r w:rsidRPr="009961AC">
        <w:rPr>
          <w:rFonts w:ascii="Arial" w:eastAsia="Times New Roman" w:hAnsi="Arial" w:cs="Arial"/>
          <w:b/>
          <w:bCs/>
          <w:sz w:val="24"/>
          <w:szCs w:val="24"/>
          <w:lang w:eastAsia="es-CO"/>
        </w:rPr>
        <w:t>Avisos de “PELIGRO – ÁREA EN MANTENIMIENTO” y “NO INGRESAR”:</w:t>
      </w:r>
      <w:r w:rsidRPr="009961AC">
        <w:rPr>
          <w:rFonts w:ascii="Arial" w:eastAsia="Times New Roman" w:hAnsi="Arial" w:cs="Arial"/>
          <w:sz w:val="24"/>
          <w:szCs w:val="24"/>
          <w:lang w:eastAsia="es-CO"/>
        </w:rPr>
        <w:t xml:space="preserve"> en las zonas donde se estén ejecutando actividades que puedan representar riesgo para terceros. </w:t>
      </w:r>
    </w:p>
    <w:p w14:paraId="3CBC0A58" w14:textId="77777777" w:rsidR="009961AC" w:rsidRPr="009961AC" w:rsidRDefault="009961AC" w:rsidP="009961AC">
      <w:pPr>
        <w:spacing w:before="100" w:beforeAutospacing="1" w:after="100" w:afterAutospacing="1"/>
        <w:rPr>
          <w:rFonts w:ascii="Arial" w:eastAsia="Times New Roman" w:hAnsi="Arial" w:cs="Arial"/>
          <w:sz w:val="24"/>
          <w:szCs w:val="24"/>
          <w:lang w:eastAsia="es-CO"/>
        </w:rPr>
      </w:pPr>
      <w:r w:rsidRPr="009961AC">
        <w:rPr>
          <w:rFonts w:ascii="Arial" w:eastAsia="Times New Roman" w:hAnsi="Arial" w:cs="Arial"/>
          <w:sz w:val="24"/>
          <w:szCs w:val="24"/>
          <w:lang w:eastAsia="es-CO"/>
        </w:rPr>
        <w:t>La señalización deberá mantenerse visible, en buen estado y ubicada de manera que no obstaculice las rutas de circulación ni las condiciones de seguridad de las instalaciones. Una vez finalizadas las actividades, deberá retirarse la señalización temporal que ya no sea necesaria.</w:t>
      </w:r>
    </w:p>
    <w:p w14:paraId="614264CA" w14:textId="77777777" w:rsidR="009E22FA" w:rsidRPr="009961AC" w:rsidRDefault="009E22FA" w:rsidP="009961AC">
      <w:pPr>
        <w:rPr>
          <w:rFonts w:ascii="Arial" w:hAnsi="Arial" w:cs="Arial"/>
          <w:sz w:val="24"/>
          <w:szCs w:val="24"/>
        </w:rPr>
      </w:pPr>
      <w:r w:rsidRPr="009961AC">
        <w:rPr>
          <w:rFonts w:ascii="Arial" w:hAnsi="Arial" w:cs="Arial"/>
          <w:sz w:val="24"/>
          <w:szCs w:val="24"/>
        </w:rPr>
        <w:t xml:space="preserve">De ser necesario, son de cargo del </w:t>
      </w:r>
      <w:r w:rsidR="1C9952AE" w:rsidRPr="009961AC">
        <w:rPr>
          <w:rFonts w:ascii="Arial" w:hAnsi="Arial" w:cs="Arial"/>
          <w:sz w:val="24"/>
          <w:szCs w:val="24"/>
        </w:rPr>
        <w:t>P</w:t>
      </w:r>
      <w:r w:rsidRPr="009961AC">
        <w:rPr>
          <w:rFonts w:ascii="Arial" w:hAnsi="Arial" w:cs="Arial"/>
          <w:sz w:val="24"/>
          <w:szCs w:val="24"/>
        </w:rPr>
        <w:t xml:space="preserve">roponente favorecido todos los costos requeridos para </w:t>
      </w:r>
      <w:r w:rsidR="001418DC" w:rsidRPr="009961AC">
        <w:rPr>
          <w:rFonts w:ascii="Arial" w:hAnsi="Arial" w:cs="Arial"/>
          <w:sz w:val="24"/>
          <w:szCs w:val="24"/>
        </w:rPr>
        <w:t>instalar</w:t>
      </w:r>
      <w:r w:rsidRPr="009961AC">
        <w:rPr>
          <w:rFonts w:ascii="Arial" w:hAnsi="Arial" w:cs="Arial"/>
          <w:sz w:val="24"/>
          <w:szCs w:val="24"/>
        </w:rPr>
        <w:t xml:space="preserve"> y mantener la señalización de </w:t>
      </w:r>
      <w:r w:rsidR="001418DC" w:rsidRPr="009961AC">
        <w:rPr>
          <w:rFonts w:ascii="Arial" w:hAnsi="Arial" w:cs="Arial"/>
          <w:sz w:val="24"/>
          <w:szCs w:val="24"/>
        </w:rPr>
        <w:t xml:space="preserve">la </w:t>
      </w:r>
      <w:r w:rsidRPr="009961AC">
        <w:rPr>
          <w:rFonts w:ascii="Arial" w:hAnsi="Arial" w:cs="Arial"/>
          <w:sz w:val="24"/>
          <w:szCs w:val="24"/>
        </w:rPr>
        <w:t xml:space="preserve">obra y las vallas informativas, la iluminación nocturna y demás dispositivos de seguridad </w:t>
      </w:r>
      <w:r w:rsidR="00887F8E" w:rsidRPr="009961AC">
        <w:rPr>
          <w:rFonts w:ascii="Arial" w:hAnsi="Arial" w:cs="Arial"/>
          <w:sz w:val="24"/>
          <w:szCs w:val="24"/>
        </w:rPr>
        <w:t>y salud en el trabajo</w:t>
      </w:r>
      <w:r w:rsidR="00D2363E" w:rsidRPr="009961AC">
        <w:rPr>
          <w:rFonts w:ascii="Arial" w:hAnsi="Arial" w:cs="Arial"/>
          <w:sz w:val="24"/>
          <w:szCs w:val="24"/>
        </w:rPr>
        <w:t>,</w:t>
      </w:r>
      <w:r w:rsidRPr="009961AC">
        <w:rPr>
          <w:rFonts w:ascii="Arial" w:hAnsi="Arial" w:cs="Arial"/>
          <w:sz w:val="24"/>
          <w:szCs w:val="24"/>
        </w:rPr>
        <w:t xml:space="preserve"> de comunicación y coordinación en los términos definidos por las autoridades competentes.  </w:t>
      </w:r>
    </w:p>
    <w:p w14:paraId="4B217B17" w14:textId="77777777" w:rsidR="009E22FA" w:rsidRPr="009961AC" w:rsidRDefault="009E22FA" w:rsidP="009961AC">
      <w:pPr>
        <w:rPr>
          <w:rFonts w:ascii="Arial" w:hAnsi="Arial" w:cs="Arial"/>
          <w:sz w:val="24"/>
          <w:szCs w:val="24"/>
        </w:rPr>
      </w:pPr>
    </w:p>
    <w:p w14:paraId="5E7BF5CC" w14:textId="77777777" w:rsidR="005316D7" w:rsidRPr="009961AC" w:rsidRDefault="41BA5FC8" w:rsidP="009961AC">
      <w:pPr>
        <w:rPr>
          <w:rFonts w:ascii="Arial" w:hAnsi="Arial" w:cs="Arial"/>
          <w:sz w:val="24"/>
          <w:szCs w:val="24"/>
        </w:rPr>
      </w:pPr>
      <w:r w:rsidRPr="009961AC">
        <w:rPr>
          <w:rFonts w:ascii="Arial" w:hAnsi="Arial" w:cs="Arial"/>
          <w:sz w:val="24"/>
          <w:szCs w:val="24"/>
        </w:rPr>
        <w:t xml:space="preserve">Sin perjuicio de lo anterior, la </w:t>
      </w:r>
      <w:r w:rsidR="379E3196" w:rsidRPr="009961AC">
        <w:rPr>
          <w:rFonts w:ascii="Arial" w:hAnsi="Arial" w:cs="Arial"/>
          <w:sz w:val="24"/>
          <w:szCs w:val="24"/>
        </w:rPr>
        <w:t>E</w:t>
      </w:r>
      <w:r w:rsidRPr="009961AC">
        <w:rPr>
          <w:rFonts w:ascii="Arial" w:hAnsi="Arial" w:cs="Arial"/>
          <w:sz w:val="24"/>
          <w:szCs w:val="24"/>
        </w:rPr>
        <w:t xml:space="preserve">ntidad debe definir puntualmente cuáles son los costos directos e indirectos incluidos dentro del </w:t>
      </w:r>
      <w:r w:rsidR="74B82A60" w:rsidRPr="009961AC">
        <w:rPr>
          <w:rFonts w:ascii="Arial" w:hAnsi="Arial" w:cs="Arial"/>
          <w:sz w:val="24"/>
          <w:szCs w:val="24"/>
        </w:rPr>
        <w:t>P</w:t>
      </w:r>
      <w:r w:rsidRPr="009961AC">
        <w:rPr>
          <w:rFonts w:ascii="Arial" w:hAnsi="Arial" w:cs="Arial"/>
          <w:sz w:val="24"/>
          <w:szCs w:val="24"/>
        </w:rPr>
        <w:t xml:space="preserve">resupuesto </w:t>
      </w:r>
      <w:r w:rsidR="74B82A60" w:rsidRPr="009961AC">
        <w:rPr>
          <w:rFonts w:ascii="Arial" w:hAnsi="Arial" w:cs="Arial"/>
          <w:sz w:val="24"/>
          <w:szCs w:val="24"/>
        </w:rPr>
        <w:t>O</w:t>
      </w:r>
      <w:r w:rsidRPr="009961AC">
        <w:rPr>
          <w:rFonts w:ascii="Arial" w:hAnsi="Arial" w:cs="Arial"/>
          <w:sz w:val="24"/>
          <w:szCs w:val="24"/>
        </w:rPr>
        <w:t>ficial dependiendo del proyecto a ejecutar.</w:t>
      </w:r>
    </w:p>
    <w:p w14:paraId="54918825" w14:textId="77777777" w:rsidR="00AE6755" w:rsidRPr="009961AC" w:rsidRDefault="00AE6755" w:rsidP="009961AC">
      <w:pPr>
        <w:rPr>
          <w:rFonts w:ascii="Arial" w:hAnsi="Arial" w:cs="Arial"/>
          <w:sz w:val="24"/>
          <w:szCs w:val="24"/>
        </w:rPr>
      </w:pPr>
    </w:p>
    <w:p w14:paraId="6E20E900" w14:textId="77777777" w:rsidR="00850B16" w:rsidRPr="009961AC" w:rsidRDefault="00CF369B" w:rsidP="009961AC">
      <w:pPr>
        <w:pStyle w:val="Ttulo1"/>
        <w:rPr>
          <w:rFonts w:ascii="Arial" w:hAnsi="Arial" w:cs="Arial"/>
          <w:sz w:val="24"/>
          <w:szCs w:val="24"/>
        </w:rPr>
      </w:pPr>
      <w:r w:rsidRPr="009961AC">
        <w:rPr>
          <w:rFonts w:ascii="Arial" w:hAnsi="Arial" w:cs="Arial"/>
          <w:sz w:val="24"/>
          <w:szCs w:val="24"/>
        </w:rPr>
        <w:t>P</w:t>
      </w:r>
      <w:r w:rsidR="00EB365C" w:rsidRPr="009961AC">
        <w:rPr>
          <w:rFonts w:ascii="Arial" w:hAnsi="Arial" w:cs="Arial"/>
          <w:sz w:val="24"/>
          <w:szCs w:val="24"/>
        </w:rPr>
        <w:t xml:space="preserve">ermisos, licencias y autorizaciones </w:t>
      </w:r>
    </w:p>
    <w:p w14:paraId="7F97A4F9" w14:textId="77777777" w:rsidR="00EB365C" w:rsidRPr="009961AC" w:rsidRDefault="00EB365C" w:rsidP="009961AC">
      <w:pPr>
        <w:rPr>
          <w:rFonts w:ascii="Arial" w:hAnsi="Arial" w:cs="Arial"/>
          <w:sz w:val="24"/>
          <w:szCs w:val="24"/>
        </w:rPr>
      </w:pPr>
    </w:p>
    <w:p w14:paraId="2107DC88" w14:textId="3275AA65" w:rsidR="009961AC" w:rsidRPr="009961AC" w:rsidRDefault="009961AC" w:rsidP="009961AC">
      <w:pPr>
        <w:rPr>
          <w:rFonts w:ascii="Arial" w:hAnsi="Arial" w:cs="Arial"/>
          <w:sz w:val="24"/>
          <w:szCs w:val="24"/>
        </w:rPr>
      </w:pPr>
      <w:r w:rsidRPr="009961AC">
        <w:rPr>
          <w:rFonts w:ascii="Arial" w:hAnsi="Arial" w:cs="Arial"/>
          <w:sz w:val="24"/>
          <w:szCs w:val="24"/>
        </w:rPr>
        <w:t xml:space="preserve">No </w:t>
      </w:r>
      <w:r w:rsidR="00E92D7C">
        <w:rPr>
          <w:rFonts w:ascii="Arial" w:hAnsi="Arial" w:cs="Arial"/>
          <w:sz w:val="24"/>
          <w:szCs w:val="24"/>
        </w:rPr>
        <w:t>A</w:t>
      </w:r>
      <w:r w:rsidRPr="009961AC">
        <w:rPr>
          <w:rFonts w:ascii="Arial" w:hAnsi="Arial" w:cs="Arial"/>
          <w:sz w:val="24"/>
          <w:szCs w:val="24"/>
        </w:rPr>
        <w:t>plica.</w:t>
      </w:r>
    </w:p>
    <w:p w14:paraId="41329F38" w14:textId="77777777" w:rsidR="009961AC" w:rsidRPr="009961AC" w:rsidRDefault="009961AC" w:rsidP="009961AC">
      <w:pPr>
        <w:rPr>
          <w:rFonts w:ascii="Arial" w:hAnsi="Arial" w:cs="Arial"/>
          <w:sz w:val="24"/>
          <w:szCs w:val="24"/>
          <w:highlight w:val="lightGray"/>
        </w:rPr>
      </w:pPr>
    </w:p>
    <w:p w14:paraId="6FCCE763" w14:textId="77777777" w:rsidR="6FB57258" w:rsidRPr="009961AC" w:rsidRDefault="6FB57258" w:rsidP="009961AC">
      <w:pPr>
        <w:pStyle w:val="Ttulo1"/>
        <w:rPr>
          <w:rFonts w:ascii="Arial" w:hAnsi="Arial" w:cs="Arial"/>
          <w:sz w:val="24"/>
          <w:szCs w:val="24"/>
        </w:rPr>
      </w:pPr>
      <w:r w:rsidRPr="009961AC">
        <w:rPr>
          <w:rFonts w:ascii="Arial" w:hAnsi="Arial" w:cs="Arial"/>
          <w:sz w:val="24"/>
          <w:szCs w:val="24"/>
          <w:lang w:val="es-ES"/>
        </w:rPr>
        <w:t>NOTAS TÉCNICAS ESPECÍFICAS PARA EL PROYECTO</w:t>
      </w:r>
    </w:p>
    <w:p w14:paraId="56632E6A" w14:textId="77777777" w:rsidR="009961AC" w:rsidRPr="009961AC" w:rsidRDefault="009961AC" w:rsidP="009961AC">
      <w:pPr>
        <w:numPr>
          <w:ilvl w:val="0"/>
          <w:numId w:val="31"/>
        </w:numPr>
        <w:spacing w:before="100" w:beforeAutospacing="1" w:after="100" w:afterAutospacing="1"/>
        <w:rPr>
          <w:rFonts w:ascii="Arial" w:hAnsi="Arial" w:cs="Arial"/>
          <w:sz w:val="24"/>
          <w:szCs w:val="24"/>
        </w:rPr>
      </w:pPr>
      <w:r w:rsidRPr="009961AC">
        <w:rPr>
          <w:rFonts w:ascii="Arial" w:hAnsi="Arial" w:cs="Arial"/>
          <w:sz w:val="24"/>
          <w:szCs w:val="24"/>
        </w:rPr>
        <w:t xml:space="preserve">Las actividades de mantenimiento deberán ejecutarse de acuerdo con las cantidades y unidades establecidas en el presupuesto oficial y conforme a las condiciones existentes de la Estación de Policía San Cayetano. </w:t>
      </w:r>
    </w:p>
    <w:p w14:paraId="35F87BCA" w14:textId="77777777" w:rsidR="009961AC" w:rsidRPr="009961AC" w:rsidRDefault="009961AC" w:rsidP="009961AC">
      <w:pPr>
        <w:numPr>
          <w:ilvl w:val="0"/>
          <w:numId w:val="31"/>
        </w:numPr>
        <w:spacing w:before="100" w:beforeAutospacing="1" w:after="100" w:afterAutospacing="1"/>
        <w:rPr>
          <w:rFonts w:ascii="Arial" w:hAnsi="Arial" w:cs="Arial"/>
          <w:sz w:val="24"/>
          <w:szCs w:val="24"/>
        </w:rPr>
      </w:pPr>
      <w:r w:rsidRPr="009961AC">
        <w:rPr>
          <w:rFonts w:ascii="Arial" w:hAnsi="Arial" w:cs="Arial"/>
          <w:sz w:val="24"/>
          <w:szCs w:val="24"/>
        </w:rPr>
        <w:t xml:space="preserve">Previamente a la ejecución de cada actividad, el contratista deberá verificar las condiciones del área a intervenir y adoptar las medidas necesarias para proteger los elementos existentes que no sean objeto de mantenimiento. </w:t>
      </w:r>
    </w:p>
    <w:p w14:paraId="18B1C1B6" w14:textId="77777777" w:rsidR="009961AC" w:rsidRPr="009961AC" w:rsidRDefault="009961AC" w:rsidP="009961AC">
      <w:pPr>
        <w:numPr>
          <w:ilvl w:val="0"/>
          <w:numId w:val="31"/>
        </w:numPr>
        <w:spacing w:before="100" w:beforeAutospacing="1" w:after="100" w:afterAutospacing="1"/>
        <w:rPr>
          <w:rFonts w:ascii="Arial" w:hAnsi="Arial" w:cs="Arial"/>
          <w:sz w:val="24"/>
          <w:szCs w:val="24"/>
        </w:rPr>
      </w:pPr>
      <w:r w:rsidRPr="009961AC">
        <w:rPr>
          <w:rFonts w:ascii="Arial" w:hAnsi="Arial" w:cs="Arial"/>
          <w:sz w:val="24"/>
          <w:szCs w:val="24"/>
        </w:rPr>
        <w:t xml:space="preserve">Para las actividades de </w:t>
      </w:r>
      <w:r w:rsidRPr="009961AC">
        <w:rPr>
          <w:rStyle w:val="Textoennegrita"/>
          <w:rFonts w:ascii="Arial" w:hAnsi="Arial" w:cs="Arial"/>
          <w:sz w:val="24"/>
          <w:szCs w:val="24"/>
        </w:rPr>
        <w:t>mantenimiento de muros, estuco y pintura interior y exterior</w:t>
      </w:r>
      <w:r w:rsidRPr="009961AC">
        <w:rPr>
          <w:rFonts w:ascii="Arial" w:hAnsi="Arial" w:cs="Arial"/>
          <w:sz w:val="24"/>
          <w:szCs w:val="24"/>
        </w:rPr>
        <w:t xml:space="preserve">, las superficies deberán encontrarse limpias, secas y adecuadamente preparadas, realizando previamente las reparaciones y correcciones necesarias para garantizar la adecuada adherencia y acabado del material. </w:t>
      </w:r>
    </w:p>
    <w:p w14:paraId="766127F9" w14:textId="77777777" w:rsidR="009961AC" w:rsidRPr="009961AC" w:rsidRDefault="009961AC" w:rsidP="009961AC">
      <w:pPr>
        <w:numPr>
          <w:ilvl w:val="0"/>
          <w:numId w:val="31"/>
        </w:numPr>
        <w:spacing w:before="100" w:beforeAutospacing="1" w:after="100" w:afterAutospacing="1"/>
        <w:rPr>
          <w:rFonts w:ascii="Arial" w:hAnsi="Arial" w:cs="Arial"/>
          <w:sz w:val="24"/>
          <w:szCs w:val="24"/>
        </w:rPr>
      </w:pPr>
      <w:r w:rsidRPr="009961AC">
        <w:rPr>
          <w:rFonts w:ascii="Arial" w:hAnsi="Arial" w:cs="Arial"/>
          <w:sz w:val="24"/>
          <w:szCs w:val="24"/>
        </w:rPr>
        <w:t xml:space="preserve">En las actividades de </w:t>
      </w:r>
      <w:r w:rsidRPr="009961AC">
        <w:rPr>
          <w:rStyle w:val="Textoennegrita"/>
          <w:rFonts w:ascii="Arial" w:hAnsi="Arial" w:cs="Arial"/>
          <w:sz w:val="24"/>
          <w:szCs w:val="24"/>
        </w:rPr>
        <w:t>mantenimiento de fachadas y superficies exteriores</w:t>
      </w:r>
      <w:r w:rsidRPr="009961AC">
        <w:rPr>
          <w:rFonts w:ascii="Arial" w:hAnsi="Arial" w:cs="Arial"/>
          <w:sz w:val="24"/>
          <w:szCs w:val="24"/>
        </w:rPr>
        <w:t xml:space="preserve">, incluyendo aquellas que requieran trabajos a alturas superiores </w:t>
      </w:r>
      <w:r w:rsidRPr="009961AC">
        <w:rPr>
          <w:rFonts w:ascii="Arial" w:hAnsi="Arial" w:cs="Arial"/>
          <w:sz w:val="24"/>
          <w:szCs w:val="24"/>
        </w:rPr>
        <w:lastRenderedPageBreak/>
        <w:t xml:space="preserve">a 2,50 m, se deberán implementar los elementos de acceso, protección y seguridad necesarios para ejecutar los trabajos. </w:t>
      </w:r>
    </w:p>
    <w:p w14:paraId="084778E4" w14:textId="77777777" w:rsidR="009961AC" w:rsidRPr="009961AC" w:rsidRDefault="009961AC" w:rsidP="009961AC">
      <w:pPr>
        <w:numPr>
          <w:ilvl w:val="0"/>
          <w:numId w:val="31"/>
        </w:numPr>
        <w:spacing w:before="100" w:beforeAutospacing="1" w:after="100" w:afterAutospacing="1"/>
        <w:rPr>
          <w:rFonts w:ascii="Arial" w:hAnsi="Arial" w:cs="Arial"/>
          <w:sz w:val="24"/>
          <w:szCs w:val="24"/>
        </w:rPr>
      </w:pPr>
      <w:r w:rsidRPr="009961AC">
        <w:rPr>
          <w:rFonts w:ascii="Arial" w:hAnsi="Arial" w:cs="Arial"/>
          <w:sz w:val="24"/>
          <w:szCs w:val="24"/>
        </w:rPr>
        <w:t xml:space="preserve">Para el </w:t>
      </w:r>
      <w:r w:rsidRPr="009961AC">
        <w:rPr>
          <w:rStyle w:val="Textoennegrita"/>
          <w:rFonts w:ascii="Arial" w:hAnsi="Arial" w:cs="Arial"/>
          <w:sz w:val="24"/>
          <w:szCs w:val="24"/>
        </w:rPr>
        <w:t>mantenimiento e instalación de cielos rasos en drywall</w:t>
      </w:r>
      <w:r w:rsidRPr="009961AC">
        <w:rPr>
          <w:rFonts w:ascii="Arial" w:hAnsi="Arial" w:cs="Arial"/>
          <w:sz w:val="24"/>
          <w:szCs w:val="24"/>
        </w:rPr>
        <w:t xml:space="preserve">, se deberá verificar previamente el estado de la superficie y de los elementos de soporte, garantizando una instalación estable y un acabado uniforme. </w:t>
      </w:r>
    </w:p>
    <w:p w14:paraId="38F57901" w14:textId="77777777" w:rsidR="009961AC" w:rsidRPr="009961AC" w:rsidRDefault="009961AC" w:rsidP="009961AC">
      <w:pPr>
        <w:numPr>
          <w:ilvl w:val="0"/>
          <w:numId w:val="31"/>
        </w:numPr>
        <w:spacing w:before="100" w:beforeAutospacing="1" w:after="100" w:afterAutospacing="1"/>
        <w:rPr>
          <w:rFonts w:ascii="Arial" w:hAnsi="Arial" w:cs="Arial"/>
          <w:sz w:val="24"/>
          <w:szCs w:val="24"/>
        </w:rPr>
      </w:pPr>
      <w:r w:rsidRPr="009961AC">
        <w:rPr>
          <w:rFonts w:ascii="Arial" w:hAnsi="Arial" w:cs="Arial"/>
          <w:sz w:val="24"/>
          <w:szCs w:val="24"/>
        </w:rPr>
        <w:t xml:space="preserve">Las actividades relacionadas con </w:t>
      </w:r>
      <w:r w:rsidRPr="009961AC">
        <w:rPr>
          <w:rStyle w:val="Textoennegrita"/>
          <w:rFonts w:ascii="Arial" w:hAnsi="Arial" w:cs="Arial"/>
          <w:sz w:val="24"/>
          <w:szCs w:val="24"/>
        </w:rPr>
        <w:t>puertas, closets, ventanas, divisiones de aluminio y acrílico y demás elementos de carpintería</w:t>
      </w:r>
      <w:r w:rsidRPr="009961AC">
        <w:rPr>
          <w:rFonts w:ascii="Arial" w:hAnsi="Arial" w:cs="Arial"/>
          <w:sz w:val="24"/>
          <w:szCs w:val="24"/>
        </w:rPr>
        <w:t xml:space="preserve"> deberán ejecutarse procurando conservar las condiciones de funcionamiento, ajuste y acabado de los elementos intervenidos. </w:t>
      </w:r>
    </w:p>
    <w:p w14:paraId="3C2FDB5A" w14:textId="77777777" w:rsidR="009961AC" w:rsidRPr="009961AC" w:rsidRDefault="009961AC" w:rsidP="009961AC">
      <w:pPr>
        <w:numPr>
          <w:ilvl w:val="0"/>
          <w:numId w:val="31"/>
        </w:numPr>
        <w:spacing w:before="100" w:beforeAutospacing="1" w:after="100" w:afterAutospacing="1"/>
        <w:rPr>
          <w:rFonts w:ascii="Arial" w:hAnsi="Arial" w:cs="Arial"/>
          <w:sz w:val="24"/>
          <w:szCs w:val="24"/>
        </w:rPr>
      </w:pPr>
      <w:r w:rsidRPr="009961AC">
        <w:rPr>
          <w:rFonts w:ascii="Arial" w:hAnsi="Arial" w:cs="Arial"/>
          <w:sz w:val="24"/>
          <w:szCs w:val="24"/>
        </w:rPr>
        <w:t xml:space="preserve">En las actividades de </w:t>
      </w:r>
      <w:r w:rsidRPr="009961AC">
        <w:rPr>
          <w:rStyle w:val="Textoennegrita"/>
          <w:rFonts w:ascii="Arial" w:hAnsi="Arial" w:cs="Arial"/>
          <w:sz w:val="24"/>
          <w:szCs w:val="24"/>
        </w:rPr>
        <w:t>mantenimiento de cubierta e impermeabilización</w:t>
      </w:r>
      <w:r w:rsidRPr="009961AC">
        <w:rPr>
          <w:rFonts w:ascii="Arial" w:hAnsi="Arial" w:cs="Arial"/>
          <w:sz w:val="24"/>
          <w:szCs w:val="24"/>
        </w:rPr>
        <w:t xml:space="preserve">, se deberá realizar previamente la limpieza y preparación de la superficie, identificando y reparando las zonas que presenten deterioro o filtraciones, de acuerdo con el alcance previsto en el presupuesto. </w:t>
      </w:r>
    </w:p>
    <w:p w14:paraId="12FEEA2F" w14:textId="77777777" w:rsidR="009961AC" w:rsidRPr="009961AC" w:rsidRDefault="009961AC" w:rsidP="009961AC">
      <w:pPr>
        <w:numPr>
          <w:ilvl w:val="0"/>
          <w:numId w:val="31"/>
        </w:numPr>
        <w:spacing w:before="100" w:beforeAutospacing="1" w:after="100" w:afterAutospacing="1"/>
        <w:rPr>
          <w:rFonts w:ascii="Arial" w:hAnsi="Arial" w:cs="Arial"/>
          <w:sz w:val="24"/>
          <w:szCs w:val="24"/>
        </w:rPr>
      </w:pPr>
      <w:r w:rsidRPr="009961AC">
        <w:rPr>
          <w:rFonts w:ascii="Arial" w:hAnsi="Arial" w:cs="Arial"/>
          <w:sz w:val="24"/>
          <w:szCs w:val="24"/>
        </w:rPr>
        <w:t xml:space="preserve">Para las actividades </w:t>
      </w:r>
      <w:r w:rsidRPr="009961AC">
        <w:rPr>
          <w:rStyle w:val="Textoennegrita"/>
          <w:rFonts w:ascii="Arial" w:hAnsi="Arial" w:cs="Arial"/>
          <w:sz w:val="24"/>
          <w:szCs w:val="24"/>
        </w:rPr>
        <w:t>hidrosanitarias</w:t>
      </w:r>
      <w:r w:rsidRPr="009961AC">
        <w:rPr>
          <w:rFonts w:ascii="Arial" w:hAnsi="Arial" w:cs="Arial"/>
          <w:sz w:val="24"/>
          <w:szCs w:val="24"/>
        </w:rPr>
        <w:t xml:space="preserve">, incluyendo griferías, aparatos sanitarios, accesorios, tanque elevado y reparación de fugas, se deberán verificar las conexiones y condiciones de funcionamiento antes y después de la intervención. </w:t>
      </w:r>
    </w:p>
    <w:p w14:paraId="586AC26C" w14:textId="77777777" w:rsidR="009961AC" w:rsidRPr="009961AC" w:rsidRDefault="009961AC" w:rsidP="009961AC">
      <w:pPr>
        <w:numPr>
          <w:ilvl w:val="0"/>
          <w:numId w:val="31"/>
        </w:numPr>
        <w:spacing w:before="100" w:beforeAutospacing="1" w:after="100" w:afterAutospacing="1"/>
        <w:rPr>
          <w:rFonts w:ascii="Arial" w:hAnsi="Arial" w:cs="Arial"/>
          <w:sz w:val="24"/>
          <w:szCs w:val="24"/>
        </w:rPr>
      </w:pPr>
      <w:r w:rsidRPr="009961AC">
        <w:rPr>
          <w:rFonts w:ascii="Arial" w:hAnsi="Arial" w:cs="Arial"/>
          <w:sz w:val="24"/>
          <w:szCs w:val="24"/>
        </w:rPr>
        <w:t xml:space="preserve">Para las actividades de </w:t>
      </w:r>
      <w:r w:rsidRPr="009961AC">
        <w:rPr>
          <w:rStyle w:val="Textoennegrita"/>
          <w:rFonts w:ascii="Arial" w:hAnsi="Arial" w:cs="Arial"/>
          <w:sz w:val="24"/>
          <w:szCs w:val="24"/>
        </w:rPr>
        <w:t>instalaciones eléctricas</w:t>
      </w:r>
      <w:r w:rsidRPr="009961AC">
        <w:rPr>
          <w:rFonts w:ascii="Arial" w:hAnsi="Arial" w:cs="Arial"/>
          <w:sz w:val="24"/>
          <w:szCs w:val="24"/>
        </w:rPr>
        <w:t xml:space="preserve">, incluyendo luminarias LED, reflectores, tomacorrientes, interruptores, planta eléctrica y tablero de transferencia, los trabajos deberán ejecutarse de acuerdo con la reglamentación técnica vigente que resulte aplicable y por personal competente. </w:t>
      </w:r>
    </w:p>
    <w:p w14:paraId="12B18FAA" w14:textId="77777777" w:rsidR="009961AC" w:rsidRPr="009961AC" w:rsidRDefault="009961AC" w:rsidP="009961AC">
      <w:pPr>
        <w:numPr>
          <w:ilvl w:val="0"/>
          <w:numId w:val="31"/>
        </w:numPr>
        <w:spacing w:before="100" w:beforeAutospacing="1" w:after="100" w:afterAutospacing="1"/>
        <w:rPr>
          <w:rFonts w:ascii="Arial" w:hAnsi="Arial" w:cs="Arial"/>
          <w:sz w:val="24"/>
          <w:szCs w:val="24"/>
        </w:rPr>
      </w:pPr>
      <w:r w:rsidRPr="009961AC">
        <w:rPr>
          <w:rFonts w:ascii="Arial" w:hAnsi="Arial" w:cs="Arial"/>
          <w:sz w:val="24"/>
          <w:szCs w:val="24"/>
        </w:rPr>
        <w:t xml:space="preserve">Para la instalación de los </w:t>
      </w:r>
      <w:r w:rsidRPr="009961AC">
        <w:rPr>
          <w:rStyle w:val="Textoennegrita"/>
          <w:rFonts w:ascii="Arial" w:hAnsi="Arial" w:cs="Arial"/>
          <w:sz w:val="24"/>
          <w:szCs w:val="24"/>
        </w:rPr>
        <w:t>equipos de aire acondicionado tipo minisplit</w:t>
      </w:r>
      <w:r w:rsidRPr="009961AC">
        <w:rPr>
          <w:rFonts w:ascii="Arial" w:hAnsi="Arial" w:cs="Arial"/>
          <w:sz w:val="24"/>
          <w:szCs w:val="24"/>
        </w:rPr>
        <w:t xml:space="preserve">, se deberán realizar las conexiones eléctricas, drenajes, pases, soportes y demás actividades contempladas en el presupuesto, verificando su adecuado funcionamiento al finalizar la instalación. </w:t>
      </w:r>
    </w:p>
    <w:p w14:paraId="40E12BD9" w14:textId="77777777" w:rsidR="009961AC" w:rsidRPr="009961AC" w:rsidRDefault="009961AC" w:rsidP="009961AC">
      <w:pPr>
        <w:numPr>
          <w:ilvl w:val="0"/>
          <w:numId w:val="31"/>
        </w:numPr>
        <w:spacing w:before="100" w:beforeAutospacing="1" w:after="100" w:afterAutospacing="1"/>
        <w:rPr>
          <w:rFonts w:ascii="Arial" w:hAnsi="Arial" w:cs="Arial"/>
          <w:sz w:val="24"/>
          <w:szCs w:val="24"/>
        </w:rPr>
      </w:pPr>
      <w:r w:rsidRPr="009961AC">
        <w:rPr>
          <w:rFonts w:ascii="Arial" w:hAnsi="Arial" w:cs="Arial"/>
          <w:sz w:val="24"/>
          <w:szCs w:val="24"/>
        </w:rPr>
        <w:t xml:space="preserve">Los materiales y equipos utilizados deberán ser nuevos cuando la actividad corresponda a suministro e instalación, y deberán cumplir con las características y especificaciones técnicas requeridas para cada elemento. </w:t>
      </w:r>
    </w:p>
    <w:p w14:paraId="195BFB6D" w14:textId="77777777" w:rsidR="009961AC" w:rsidRPr="009961AC" w:rsidRDefault="009961AC" w:rsidP="009961AC">
      <w:pPr>
        <w:numPr>
          <w:ilvl w:val="0"/>
          <w:numId w:val="31"/>
        </w:numPr>
        <w:spacing w:before="100" w:beforeAutospacing="1" w:after="100" w:afterAutospacing="1"/>
        <w:rPr>
          <w:rFonts w:ascii="Arial" w:hAnsi="Arial" w:cs="Arial"/>
          <w:sz w:val="24"/>
          <w:szCs w:val="24"/>
        </w:rPr>
      </w:pPr>
      <w:r w:rsidRPr="009961AC">
        <w:rPr>
          <w:rFonts w:ascii="Arial" w:hAnsi="Arial" w:cs="Arial"/>
          <w:sz w:val="24"/>
          <w:szCs w:val="24"/>
        </w:rPr>
        <w:t xml:space="preserve">El contratista deberá realizar las pruebas y verificaciones de funcionamiento que correspondan a las actividades ejecutadas, especialmente en las instalaciones eléctricas, hidrosanitarias, equipos de aire acondicionado y planta eléctrica. </w:t>
      </w:r>
    </w:p>
    <w:p w14:paraId="78C94508" w14:textId="77777777" w:rsidR="009961AC" w:rsidRPr="009961AC" w:rsidRDefault="009961AC" w:rsidP="009961AC">
      <w:pPr>
        <w:numPr>
          <w:ilvl w:val="0"/>
          <w:numId w:val="31"/>
        </w:numPr>
        <w:spacing w:before="100" w:beforeAutospacing="1" w:after="100" w:afterAutospacing="1"/>
        <w:rPr>
          <w:rFonts w:ascii="Arial" w:hAnsi="Arial" w:cs="Arial"/>
          <w:sz w:val="24"/>
          <w:szCs w:val="24"/>
        </w:rPr>
      </w:pPr>
      <w:r w:rsidRPr="009961AC">
        <w:rPr>
          <w:rFonts w:ascii="Arial" w:hAnsi="Arial" w:cs="Arial"/>
          <w:sz w:val="24"/>
          <w:szCs w:val="24"/>
        </w:rPr>
        <w:t xml:space="preserve">Los trabajos deberán ejecutarse manteniendo las áreas intervenidas organizadas y protegidas, procurando minimizar las afectaciones al funcionamiento de la Estación de Policía durante la ejecución del contrato. </w:t>
      </w:r>
    </w:p>
    <w:p w14:paraId="5C6A4C33" w14:textId="77777777" w:rsidR="009961AC" w:rsidRPr="009961AC" w:rsidRDefault="009961AC" w:rsidP="009961AC">
      <w:pPr>
        <w:numPr>
          <w:ilvl w:val="0"/>
          <w:numId w:val="31"/>
        </w:numPr>
        <w:spacing w:before="100" w:beforeAutospacing="1" w:after="100" w:afterAutospacing="1"/>
        <w:rPr>
          <w:rFonts w:ascii="Arial" w:hAnsi="Arial" w:cs="Arial"/>
          <w:sz w:val="24"/>
          <w:szCs w:val="24"/>
        </w:rPr>
      </w:pPr>
      <w:r w:rsidRPr="009961AC">
        <w:rPr>
          <w:rFonts w:ascii="Arial" w:hAnsi="Arial" w:cs="Arial"/>
          <w:sz w:val="24"/>
          <w:szCs w:val="24"/>
        </w:rPr>
        <w:t xml:space="preserve">Al finalizar cada actividad, el contratista deberá retirar los materiales sobrantes y residuos generados, efectuar la limpieza del área intervenida y entregar los trabajos en condiciones adecuadas de funcionamiento y acabado. </w:t>
      </w:r>
    </w:p>
    <w:p w14:paraId="532C9E12" w14:textId="77777777" w:rsidR="009961AC" w:rsidRPr="009961AC" w:rsidRDefault="009961AC" w:rsidP="009961AC">
      <w:pPr>
        <w:pStyle w:val="z-Finaldelformulario"/>
        <w:jc w:val="both"/>
        <w:rPr>
          <w:sz w:val="24"/>
          <w:szCs w:val="24"/>
        </w:rPr>
      </w:pPr>
      <w:r w:rsidRPr="009961AC">
        <w:rPr>
          <w:sz w:val="24"/>
          <w:szCs w:val="24"/>
        </w:rPr>
        <w:t>Final del formulario</w:t>
      </w:r>
    </w:p>
    <w:p w14:paraId="06ACC764" w14:textId="77777777" w:rsidR="00850B16" w:rsidRPr="009961AC" w:rsidRDefault="00CF369B" w:rsidP="009961AC">
      <w:pPr>
        <w:pStyle w:val="Ttulo1"/>
        <w:rPr>
          <w:rFonts w:ascii="Arial" w:hAnsi="Arial" w:cs="Arial"/>
          <w:sz w:val="24"/>
          <w:szCs w:val="24"/>
        </w:rPr>
      </w:pPr>
      <w:r w:rsidRPr="009961AC">
        <w:rPr>
          <w:rFonts w:ascii="Arial" w:hAnsi="Arial" w:cs="Arial"/>
          <w:sz w:val="24"/>
          <w:szCs w:val="24"/>
        </w:rPr>
        <w:t>D</w:t>
      </w:r>
      <w:r w:rsidR="002B7C83" w:rsidRPr="009961AC">
        <w:rPr>
          <w:rFonts w:ascii="Arial" w:hAnsi="Arial" w:cs="Arial"/>
          <w:sz w:val="24"/>
          <w:szCs w:val="24"/>
        </w:rPr>
        <w:t xml:space="preserve">ocumentos técnicos adicionales </w:t>
      </w:r>
    </w:p>
    <w:p w14:paraId="3F7BE03F" w14:textId="77777777" w:rsidR="009961AC" w:rsidRPr="009961AC" w:rsidRDefault="009961AC" w:rsidP="009961AC">
      <w:pPr>
        <w:numPr>
          <w:ilvl w:val="0"/>
          <w:numId w:val="32"/>
        </w:numPr>
        <w:spacing w:before="100" w:beforeAutospacing="1" w:after="100" w:afterAutospacing="1"/>
        <w:rPr>
          <w:rFonts w:ascii="Arial" w:eastAsia="Times New Roman" w:hAnsi="Arial" w:cs="Arial"/>
          <w:sz w:val="24"/>
          <w:szCs w:val="24"/>
          <w:lang w:eastAsia="es-CO"/>
        </w:rPr>
      </w:pPr>
      <w:r w:rsidRPr="009961AC">
        <w:rPr>
          <w:rFonts w:ascii="Arial" w:eastAsia="Times New Roman" w:hAnsi="Arial" w:cs="Arial"/>
          <w:sz w:val="24"/>
          <w:szCs w:val="24"/>
          <w:lang w:eastAsia="es-CO"/>
        </w:rPr>
        <w:t xml:space="preserve">Formulario 1 – Presupuesto Oficial. </w:t>
      </w:r>
    </w:p>
    <w:p w14:paraId="0E56A70F" w14:textId="77777777" w:rsidR="009961AC" w:rsidRPr="009961AC" w:rsidRDefault="009961AC" w:rsidP="009961AC">
      <w:pPr>
        <w:numPr>
          <w:ilvl w:val="0"/>
          <w:numId w:val="32"/>
        </w:numPr>
        <w:spacing w:before="100" w:beforeAutospacing="1" w:after="100" w:afterAutospacing="1"/>
        <w:rPr>
          <w:rFonts w:ascii="Arial" w:eastAsia="Times New Roman" w:hAnsi="Arial" w:cs="Arial"/>
          <w:sz w:val="24"/>
          <w:szCs w:val="24"/>
          <w:lang w:eastAsia="es-CO"/>
        </w:rPr>
      </w:pPr>
      <w:r w:rsidRPr="009961AC">
        <w:rPr>
          <w:rFonts w:ascii="Arial" w:eastAsia="Times New Roman" w:hAnsi="Arial" w:cs="Arial"/>
          <w:sz w:val="24"/>
          <w:szCs w:val="24"/>
          <w:lang w:eastAsia="es-CO"/>
        </w:rPr>
        <w:t xml:space="preserve">Documento Técnico del proyecto. </w:t>
      </w:r>
    </w:p>
    <w:p w14:paraId="2D539995" w14:textId="77777777" w:rsidR="009961AC" w:rsidRPr="009961AC" w:rsidRDefault="009961AC" w:rsidP="009961AC">
      <w:pPr>
        <w:numPr>
          <w:ilvl w:val="0"/>
          <w:numId w:val="32"/>
        </w:numPr>
        <w:spacing w:before="100" w:beforeAutospacing="1" w:after="100" w:afterAutospacing="1"/>
        <w:rPr>
          <w:rFonts w:ascii="Arial" w:eastAsia="Times New Roman" w:hAnsi="Arial" w:cs="Arial"/>
          <w:sz w:val="24"/>
          <w:szCs w:val="24"/>
          <w:lang w:eastAsia="es-CO"/>
        </w:rPr>
      </w:pPr>
      <w:r w:rsidRPr="009961AC">
        <w:rPr>
          <w:rFonts w:ascii="Arial" w:eastAsia="Times New Roman" w:hAnsi="Arial" w:cs="Arial"/>
          <w:sz w:val="24"/>
          <w:szCs w:val="24"/>
          <w:lang w:eastAsia="es-CO"/>
        </w:rPr>
        <w:lastRenderedPageBreak/>
        <w:t xml:space="preserve">Registro fotográfico del estado actual de las instalaciones. </w:t>
      </w:r>
    </w:p>
    <w:p w14:paraId="7B37A644" w14:textId="77777777" w:rsidR="009961AC" w:rsidRPr="009961AC" w:rsidRDefault="009961AC" w:rsidP="009961AC">
      <w:pPr>
        <w:numPr>
          <w:ilvl w:val="0"/>
          <w:numId w:val="32"/>
        </w:numPr>
        <w:spacing w:before="100" w:beforeAutospacing="1" w:after="100" w:afterAutospacing="1"/>
        <w:rPr>
          <w:rFonts w:ascii="Arial" w:eastAsia="Times New Roman" w:hAnsi="Arial" w:cs="Arial"/>
          <w:sz w:val="24"/>
          <w:szCs w:val="24"/>
          <w:lang w:eastAsia="es-CO"/>
        </w:rPr>
      </w:pPr>
      <w:r w:rsidRPr="009961AC">
        <w:rPr>
          <w:rFonts w:ascii="Arial" w:eastAsia="Times New Roman" w:hAnsi="Arial" w:cs="Arial"/>
          <w:sz w:val="24"/>
          <w:szCs w:val="24"/>
          <w:lang w:eastAsia="es-CO"/>
        </w:rPr>
        <w:t xml:space="preserve">Especificaciones y fichas técnicas de los materiales, equipos y elementos objeto de suministro e instalación. </w:t>
      </w:r>
    </w:p>
    <w:p w14:paraId="20F2874D" w14:textId="77777777" w:rsidR="009961AC" w:rsidRPr="009961AC" w:rsidRDefault="009961AC" w:rsidP="009961AC">
      <w:pPr>
        <w:numPr>
          <w:ilvl w:val="0"/>
          <w:numId w:val="32"/>
        </w:numPr>
        <w:spacing w:before="100" w:beforeAutospacing="1" w:after="100" w:afterAutospacing="1"/>
        <w:rPr>
          <w:rFonts w:ascii="Arial" w:eastAsia="Times New Roman" w:hAnsi="Arial" w:cs="Arial"/>
          <w:sz w:val="24"/>
          <w:szCs w:val="24"/>
          <w:lang w:eastAsia="es-CO"/>
        </w:rPr>
      </w:pPr>
      <w:r w:rsidRPr="009961AC">
        <w:rPr>
          <w:rFonts w:ascii="Arial" w:eastAsia="Times New Roman" w:hAnsi="Arial" w:cs="Arial"/>
          <w:sz w:val="24"/>
          <w:szCs w:val="24"/>
          <w:lang w:eastAsia="es-CO"/>
        </w:rPr>
        <w:t xml:space="preserve">Manuales de instalación, operación y mantenimiento suministrados por los fabricantes, cuando sean aplicables. </w:t>
      </w:r>
    </w:p>
    <w:p w14:paraId="133D4D8C" w14:textId="77777777" w:rsidR="009961AC" w:rsidRPr="009961AC" w:rsidRDefault="009961AC" w:rsidP="009961AC">
      <w:pPr>
        <w:numPr>
          <w:ilvl w:val="0"/>
          <w:numId w:val="32"/>
        </w:numPr>
        <w:spacing w:before="100" w:beforeAutospacing="1" w:after="100" w:afterAutospacing="1"/>
        <w:rPr>
          <w:rFonts w:ascii="Arial" w:eastAsia="Times New Roman" w:hAnsi="Arial" w:cs="Arial"/>
          <w:sz w:val="24"/>
          <w:szCs w:val="24"/>
          <w:lang w:eastAsia="es-CO"/>
        </w:rPr>
      </w:pPr>
      <w:r w:rsidRPr="009961AC">
        <w:rPr>
          <w:rFonts w:ascii="Arial" w:eastAsia="Times New Roman" w:hAnsi="Arial" w:cs="Arial"/>
          <w:sz w:val="24"/>
          <w:szCs w:val="24"/>
          <w:lang w:eastAsia="es-CO"/>
        </w:rPr>
        <w:t xml:space="preserve">Planos o esquemas de las instalaciones existentes, cuando se encuentren disponibles. </w:t>
      </w:r>
    </w:p>
    <w:p w14:paraId="31D4ACA8" w14:textId="77777777" w:rsidR="009961AC" w:rsidRPr="009961AC" w:rsidRDefault="009961AC" w:rsidP="009961AC">
      <w:pPr>
        <w:numPr>
          <w:ilvl w:val="0"/>
          <w:numId w:val="32"/>
        </w:numPr>
        <w:spacing w:before="100" w:beforeAutospacing="1" w:after="100" w:afterAutospacing="1"/>
        <w:rPr>
          <w:rFonts w:ascii="Arial" w:eastAsia="Times New Roman" w:hAnsi="Arial" w:cs="Arial"/>
          <w:sz w:val="24"/>
          <w:szCs w:val="24"/>
          <w:lang w:eastAsia="es-CO"/>
        </w:rPr>
      </w:pPr>
      <w:r w:rsidRPr="009961AC">
        <w:rPr>
          <w:rFonts w:ascii="Arial" w:eastAsia="Times New Roman" w:hAnsi="Arial" w:cs="Arial"/>
          <w:sz w:val="24"/>
          <w:szCs w:val="24"/>
          <w:lang w:eastAsia="es-CO"/>
        </w:rPr>
        <w:t>Documentos y soportes relacionados con el manejo de residuos de construcción y demolición generados durante la ejecución del proyecto.</w:t>
      </w:r>
    </w:p>
    <w:p w14:paraId="551524BE" w14:textId="3F772172" w:rsidR="009961AC" w:rsidRPr="009961AC" w:rsidRDefault="009961AC" w:rsidP="009961AC">
      <w:pPr>
        <w:rPr>
          <w:rFonts w:ascii="Arial" w:hAnsi="Arial" w:cs="Arial"/>
          <w:sz w:val="24"/>
          <w:szCs w:val="24"/>
        </w:rPr>
      </w:pPr>
      <w:r w:rsidRPr="009961AC">
        <w:rPr>
          <w:rFonts w:ascii="Arial" w:hAnsi="Arial" w:cs="Arial"/>
          <w:sz w:val="24"/>
          <w:szCs w:val="24"/>
        </w:rPr>
        <w:t xml:space="preserve">En constancia, se firma en San Juan Nepomuceno, a los </w:t>
      </w:r>
      <w:r w:rsidRPr="00160F7E">
        <w:rPr>
          <w:rFonts w:ascii="Arial" w:hAnsi="Arial" w:cs="Arial"/>
          <w:sz w:val="24"/>
          <w:szCs w:val="24"/>
        </w:rPr>
        <w:t>01</w:t>
      </w:r>
      <w:r w:rsidRPr="009961AC">
        <w:rPr>
          <w:rFonts w:ascii="Arial" w:hAnsi="Arial" w:cs="Arial"/>
          <w:sz w:val="24"/>
          <w:szCs w:val="24"/>
        </w:rPr>
        <w:t xml:space="preserve"> días del mes de septiembre de 2026.</w:t>
      </w:r>
    </w:p>
    <w:p w14:paraId="272F78FF" w14:textId="77777777" w:rsidR="009961AC" w:rsidRPr="009961AC" w:rsidRDefault="009961AC" w:rsidP="009961AC">
      <w:pPr>
        <w:rPr>
          <w:rFonts w:ascii="Arial" w:hAnsi="Arial" w:cs="Arial"/>
          <w:sz w:val="24"/>
          <w:szCs w:val="24"/>
        </w:rPr>
      </w:pPr>
    </w:p>
    <w:p w14:paraId="63419EA9" w14:textId="77777777" w:rsidR="009961AC" w:rsidRPr="009961AC" w:rsidRDefault="009961AC" w:rsidP="009961AC">
      <w:pPr>
        <w:rPr>
          <w:rFonts w:ascii="Arial" w:hAnsi="Arial" w:cs="Arial"/>
          <w:sz w:val="24"/>
          <w:szCs w:val="24"/>
        </w:rPr>
      </w:pPr>
    </w:p>
    <w:p w14:paraId="677092EF" w14:textId="77777777" w:rsidR="009961AC" w:rsidRPr="009961AC" w:rsidRDefault="009961AC" w:rsidP="00C2681A">
      <w:pPr>
        <w:jc w:val="center"/>
        <w:rPr>
          <w:rFonts w:ascii="Arial" w:hAnsi="Arial" w:cs="Arial"/>
          <w:sz w:val="24"/>
          <w:szCs w:val="24"/>
        </w:rPr>
      </w:pPr>
      <w:r w:rsidRPr="009961AC">
        <w:rPr>
          <w:rFonts w:ascii="Arial" w:hAnsi="Arial" w:cs="Arial"/>
          <w:sz w:val="24"/>
          <w:szCs w:val="24"/>
        </w:rPr>
        <w:t>______________________________________________</w:t>
      </w:r>
    </w:p>
    <w:p w14:paraId="64C1B6FC" w14:textId="7F288C4C" w:rsidR="009961AC" w:rsidRPr="00160F7E" w:rsidRDefault="009961AC" w:rsidP="00C2681A">
      <w:pPr>
        <w:jc w:val="center"/>
        <w:rPr>
          <w:rFonts w:ascii="Arial" w:hAnsi="Arial" w:cs="Arial"/>
          <w:b/>
          <w:bCs/>
          <w:color w:val="000000" w:themeColor="text1"/>
          <w:sz w:val="24"/>
          <w:szCs w:val="24"/>
        </w:rPr>
      </w:pPr>
      <w:r w:rsidRPr="00160F7E">
        <w:rPr>
          <w:rFonts w:ascii="Arial" w:hAnsi="Arial" w:cs="Arial"/>
          <w:b/>
          <w:bCs/>
          <w:color w:val="000000" w:themeColor="text1"/>
          <w:sz w:val="24"/>
          <w:szCs w:val="24"/>
        </w:rPr>
        <w:t>MANUEL MEDINA ROJAS</w:t>
      </w:r>
    </w:p>
    <w:p w14:paraId="7695CB6B" w14:textId="5090AC94" w:rsidR="009961AC" w:rsidRPr="00160F7E" w:rsidRDefault="009961AC" w:rsidP="00C2681A">
      <w:pPr>
        <w:jc w:val="center"/>
        <w:rPr>
          <w:rFonts w:ascii="Arial" w:hAnsi="Arial" w:cs="Arial"/>
          <w:b/>
          <w:bCs/>
          <w:color w:val="000000" w:themeColor="text1"/>
          <w:sz w:val="24"/>
          <w:szCs w:val="24"/>
        </w:rPr>
      </w:pPr>
      <w:r w:rsidRPr="00160F7E">
        <w:rPr>
          <w:rFonts w:ascii="Arial" w:hAnsi="Arial" w:cs="Arial"/>
          <w:b/>
          <w:bCs/>
          <w:color w:val="000000" w:themeColor="text1"/>
          <w:sz w:val="24"/>
          <w:szCs w:val="24"/>
        </w:rPr>
        <w:t>SECRETARIO DE PLANEACION</w:t>
      </w:r>
    </w:p>
    <w:p w14:paraId="6BA9BAF5" w14:textId="77777777" w:rsidR="009961AC" w:rsidRPr="009961AC" w:rsidRDefault="009961AC" w:rsidP="00C2681A">
      <w:pPr>
        <w:jc w:val="center"/>
        <w:rPr>
          <w:rFonts w:ascii="Arial" w:hAnsi="Arial" w:cs="Arial"/>
          <w:sz w:val="24"/>
          <w:szCs w:val="24"/>
        </w:rPr>
      </w:pPr>
    </w:p>
    <w:p w14:paraId="2A8FE621" w14:textId="77777777" w:rsidR="00C10018" w:rsidRPr="009961AC" w:rsidRDefault="00C10018" w:rsidP="009961AC">
      <w:pPr>
        <w:rPr>
          <w:rFonts w:ascii="Arial" w:hAnsi="Arial" w:cs="Arial"/>
          <w:sz w:val="24"/>
          <w:szCs w:val="24"/>
        </w:rPr>
      </w:pPr>
    </w:p>
    <w:sectPr w:rsidR="00C10018" w:rsidRPr="009961AC" w:rsidSect="00BA506B">
      <w:headerReference w:type="default" r:id="rId17"/>
      <w:foot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E5B5A" w14:textId="77777777" w:rsidR="00D4209A" w:rsidRDefault="00D4209A" w:rsidP="00646344">
      <w:r>
        <w:separator/>
      </w:r>
    </w:p>
  </w:endnote>
  <w:endnote w:type="continuationSeparator" w:id="0">
    <w:p w14:paraId="6CE0B120" w14:textId="77777777" w:rsidR="00D4209A" w:rsidRDefault="00D4209A" w:rsidP="00646344">
      <w:r>
        <w:continuationSeparator/>
      </w:r>
    </w:p>
  </w:endnote>
  <w:endnote w:type="continuationNotice" w:id="1">
    <w:p w14:paraId="00734A7F" w14:textId="77777777" w:rsidR="00D4209A" w:rsidRDefault="00D420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49F41" w14:textId="77777777" w:rsidR="00646344" w:rsidRPr="00C26F61" w:rsidRDefault="00646344" w:rsidP="00646344">
    <w:pPr>
      <w:widowControl w:val="0"/>
      <w:autoSpaceDE w:val="0"/>
      <w:autoSpaceDN w:val="0"/>
      <w:adjustRightInd w:val="0"/>
      <w:spacing w:line="200" w:lineRule="exact"/>
      <w:ind w:right="-20"/>
      <w:rPr>
        <w:rFonts w:ascii="Times New Roman" w:hAnsi="Times New Roman"/>
        <w:color w:val="000000" w:themeColor="text1"/>
        <w:szCs w:val="20"/>
      </w:rPr>
    </w:pPr>
  </w:p>
  <w:p w14:paraId="49E57D15" w14:textId="77777777" w:rsidR="00646344" w:rsidRDefault="00C80FBC" w:rsidP="00C80FBC">
    <w:pPr>
      <w:pStyle w:val="Piedepgina"/>
      <w:jc w:val="right"/>
    </w:pPr>
    <w:r>
      <w:t xml:space="preserve">Versión: 1 de </w:t>
    </w:r>
    <w:r w:rsidR="009D7B8A">
      <w:t>21</w:t>
    </w:r>
    <w:r>
      <w:t xml:space="preserve"> de </w:t>
    </w:r>
    <w:r w:rsidR="009D7B8A">
      <w:t>agosto</w:t>
    </w:r>
    <w: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A9766" w14:textId="77777777" w:rsidR="00D4209A" w:rsidRDefault="00D4209A" w:rsidP="00646344">
      <w:r>
        <w:separator/>
      </w:r>
    </w:p>
  </w:footnote>
  <w:footnote w:type="continuationSeparator" w:id="0">
    <w:p w14:paraId="6ABDD0E3" w14:textId="77777777" w:rsidR="00D4209A" w:rsidRDefault="00D4209A" w:rsidP="00646344">
      <w:r>
        <w:continuationSeparator/>
      </w:r>
    </w:p>
  </w:footnote>
  <w:footnote w:type="continuationNotice" w:id="1">
    <w:p w14:paraId="1770F589" w14:textId="77777777" w:rsidR="00D4209A" w:rsidRDefault="00D420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57238" w14:textId="77777777" w:rsidR="004A6FEF" w:rsidRPr="004A6FEF" w:rsidRDefault="004A6FEF" w:rsidP="004A6FEF">
    <w:pPr>
      <w:tabs>
        <w:tab w:val="center" w:pos="4419"/>
        <w:tab w:val="right" w:pos="8838"/>
      </w:tabs>
      <w:jc w:val="center"/>
      <w:rPr>
        <w:rFonts w:ascii="Verdana" w:hAnsi="Verdana" w:cs="Arial"/>
        <w:b/>
        <w:sz w:val="22"/>
      </w:rPr>
    </w:pPr>
    <w:r w:rsidRPr="004A6FEF">
      <w:rPr>
        <w:rFonts w:ascii="Verdana" w:hAnsi="Verdana" w:cs="Arial"/>
        <w:b/>
        <w:sz w:val="22"/>
      </w:rPr>
      <w:t>ANEXO 1 – ANEXO TÉCNICO</w:t>
    </w:r>
  </w:p>
  <w:p w14:paraId="460B7562" w14:textId="77777777" w:rsidR="00646344" w:rsidRDefault="004A6FEF" w:rsidP="004A6FEF">
    <w:pPr>
      <w:pStyle w:val="Encabezado"/>
      <w:jc w:val="center"/>
      <w:rPr>
        <w:rFonts w:ascii="Verdana" w:hAnsi="Verdana" w:cs="Arial"/>
        <w:b/>
        <w:sz w:val="22"/>
      </w:rPr>
    </w:pPr>
    <w:r w:rsidRPr="004A6FEF">
      <w:rPr>
        <w:rFonts w:ascii="Verdana" w:hAnsi="Verdana" w:cs="Arial"/>
        <w:b/>
        <w:sz w:val="22"/>
      </w:rPr>
      <w:t>SELECCIÓN ABREVIADA MENOR CUANTÍA DE INFRAESTRUCTURA SOCIAL</w:t>
    </w:r>
  </w:p>
  <w:p w14:paraId="40A2FC6E" w14:textId="77777777" w:rsidR="004A6FEF" w:rsidRPr="004A6FEF" w:rsidRDefault="004A6FEF"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9088E"/>
    <w:multiLevelType w:val="multilevel"/>
    <w:tmpl w:val="DA20A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6A340C"/>
    <w:multiLevelType w:val="multilevel"/>
    <w:tmpl w:val="EDACA14C"/>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4"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7"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8"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9E7487"/>
    <w:multiLevelType w:val="multilevel"/>
    <w:tmpl w:val="79F05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2"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8F725D4"/>
    <w:multiLevelType w:val="multilevel"/>
    <w:tmpl w:val="EC644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D884600"/>
    <w:multiLevelType w:val="hybridMultilevel"/>
    <w:tmpl w:val="87EE34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530370C7"/>
    <w:multiLevelType w:val="hybridMultilevel"/>
    <w:tmpl w:val="90DA76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F2BD869"/>
    <w:multiLevelType w:val="multilevel"/>
    <w:tmpl w:val="BEB820B2"/>
    <w:lvl w:ilvl="0">
      <w:start w:val="1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180"/>
      </w:pPr>
    </w:lvl>
    <w:lvl w:ilvl="3">
      <w:start w:val="1"/>
      <w:numFmt w:val="decimal"/>
      <w:lvlText w:val="%1.%2.%3.%4."/>
      <w:lvlJc w:val="left"/>
      <w:pPr>
        <w:ind w:left="720" w:hanging="360"/>
      </w:pPr>
    </w:lvl>
    <w:lvl w:ilvl="4">
      <w:start w:val="1"/>
      <w:numFmt w:val="decimal"/>
      <w:lvlText w:val="%1.%2.%3.%4.%5."/>
      <w:lvlJc w:val="left"/>
      <w:pPr>
        <w:ind w:left="1080" w:hanging="360"/>
      </w:pPr>
    </w:lvl>
    <w:lvl w:ilvl="5">
      <w:start w:val="1"/>
      <w:numFmt w:val="decimal"/>
      <w:lvlText w:val="%1.%2.%3.%4.%5.%6."/>
      <w:lvlJc w:val="left"/>
      <w:pPr>
        <w:ind w:left="1080" w:hanging="180"/>
      </w:pPr>
    </w:lvl>
    <w:lvl w:ilvl="6">
      <w:start w:val="1"/>
      <w:numFmt w:val="decimal"/>
      <w:lvlText w:val="%1.%2.%3.%4.%5.%6.%7."/>
      <w:lvlJc w:val="left"/>
      <w:pPr>
        <w:ind w:left="1440" w:hanging="360"/>
      </w:pPr>
    </w:lvl>
    <w:lvl w:ilvl="7">
      <w:start w:val="1"/>
      <w:numFmt w:val="decimal"/>
      <w:lvlText w:val="%1.%2.%3.%4.%5.%6.%7.%8."/>
      <w:lvlJc w:val="left"/>
      <w:pPr>
        <w:ind w:left="1440" w:hanging="360"/>
      </w:pPr>
    </w:lvl>
    <w:lvl w:ilvl="8">
      <w:start w:val="1"/>
      <w:numFmt w:val="decimal"/>
      <w:lvlText w:val="%1.%2.%3.%4.%5.%6.%7.%8.%9."/>
      <w:lvlJc w:val="left"/>
      <w:pPr>
        <w:ind w:left="1800" w:hanging="180"/>
      </w:pPr>
    </w:lvl>
  </w:abstractNum>
  <w:abstractNum w:abstractNumId="21"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22"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CE725A8"/>
    <w:multiLevelType w:val="multilevel"/>
    <w:tmpl w:val="CDFA9786"/>
    <w:lvl w:ilvl="0">
      <w:start w:val="1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4" w15:restartNumberingAfterBreak="0">
    <w:nsid w:val="6D9005BE"/>
    <w:multiLevelType w:val="hybridMultilevel"/>
    <w:tmpl w:val="10A01A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11A4AE6"/>
    <w:multiLevelType w:val="multilevel"/>
    <w:tmpl w:val="35823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244794"/>
    <w:multiLevelType w:val="hybridMultilevel"/>
    <w:tmpl w:val="599C1F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3D92470"/>
    <w:multiLevelType w:val="multilevel"/>
    <w:tmpl w:val="498E3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52204256">
    <w:abstractNumId w:val="20"/>
  </w:num>
  <w:num w:numId="2" w16cid:durableId="499546837">
    <w:abstractNumId w:val="23"/>
  </w:num>
  <w:num w:numId="3" w16cid:durableId="1688630618">
    <w:abstractNumId w:val="7"/>
  </w:num>
  <w:num w:numId="4" w16cid:durableId="170805351">
    <w:abstractNumId w:val="6"/>
  </w:num>
  <w:num w:numId="5" w16cid:durableId="205719333">
    <w:abstractNumId w:val="11"/>
  </w:num>
  <w:num w:numId="6" w16cid:durableId="1319919047">
    <w:abstractNumId w:val="4"/>
  </w:num>
  <w:num w:numId="7" w16cid:durableId="932974547">
    <w:abstractNumId w:val="1"/>
  </w:num>
  <w:num w:numId="8" w16cid:durableId="1049115077">
    <w:abstractNumId w:val="30"/>
  </w:num>
  <w:num w:numId="9" w16cid:durableId="1091044330">
    <w:abstractNumId w:val="5"/>
  </w:num>
  <w:num w:numId="10" w16cid:durableId="2015104669">
    <w:abstractNumId w:val="3"/>
  </w:num>
  <w:num w:numId="11" w16cid:durableId="419982550">
    <w:abstractNumId w:val="2"/>
  </w:num>
  <w:num w:numId="12" w16cid:durableId="899900749">
    <w:abstractNumId w:val="27"/>
  </w:num>
  <w:num w:numId="13" w16cid:durableId="379285609">
    <w:abstractNumId w:val="31"/>
  </w:num>
  <w:num w:numId="14" w16cid:durableId="2087653200">
    <w:abstractNumId w:val="10"/>
  </w:num>
  <w:num w:numId="15" w16cid:durableId="1660500748">
    <w:abstractNumId w:val="18"/>
  </w:num>
  <w:num w:numId="16" w16cid:durableId="1167668077">
    <w:abstractNumId w:val="14"/>
  </w:num>
  <w:num w:numId="17" w16cid:durableId="400444352">
    <w:abstractNumId w:val="8"/>
  </w:num>
  <w:num w:numId="18" w16cid:durableId="1572152283">
    <w:abstractNumId w:val="19"/>
  </w:num>
  <w:num w:numId="19" w16cid:durableId="1840460049">
    <w:abstractNumId w:val="22"/>
  </w:num>
  <w:num w:numId="20" w16cid:durableId="1791631046">
    <w:abstractNumId w:val="28"/>
  </w:num>
  <w:num w:numId="21" w16cid:durableId="21252203">
    <w:abstractNumId w:val="12"/>
  </w:num>
  <w:num w:numId="22" w16cid:durableId="1153792253">
    <w:abstractNumId w:val="21"/>
  </w:num>
  <w:num w:numId="23" w16cid:durableId="1600522774">
    <w:abstractNumId w:val="16"/>
  </w:num>
  <w:num w:numId="24" w16cid:durableId="1686057132">
    <w:abstractNumId w:val="17"/>
  </w:num>
  <w:num w:numId="25" w16cid:durableId="1502768871">
    <w:abstractNumId w:val="0"/>
  </w:num>
  <w:num w:numId="26" w16cid:durableId="626745387">
    <w:abstractNumId w:val="24"/>
  </w:num>
  <w:num w:numId="27" w16cid:durableId="1867795522">
    <w:abstractNumId w:val="26"/>
  </w:num>
  <w:num w:numId="28" w16cid:durableId="567350371">
    <w:abstractNumId w:val="15"/>
  </w:num>
  <w:num w:numId="29" w16cid:durableId="2066488154">
    <w:abstractNumId w:val="13"/>
  </w:num>
  <w:num w:numId="30" w16cid:durableId="1173959338">
    <w:abstractNumId w:val="9"/>
  </w:num>
  <w:num w:numId="31" w16cid:durableId="2100635852">
    <w:abstractNumId w:val="25"/>
  </w:num>
  <w:num w:numId="32" w16cid:durableId="3108136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104C"/>
    <w:rsid w:val="00023769"/>
    <w:rsid w:val="00033806"/>
    <w:rsid w:val="00041887"/>
    <w:rsid w:val="00051084"/>
    <w:rsid w:val="000529E1"/>
    <w:rsid w:val="00056008"/>
    <w:rsid w:val="000564FB"/>
    <w:rsid w:val="000617A0"/>
    <w:rsid w:val="00062056"/>
    <w:rsid w:val="00074847"/>
    <w:rsid w:val="00075324"/>
    <w:rsid w:val="0009621C"/>
    <w:rsid w:val="00096F13"/>
    <w:rsid w:val="000A3BB5"/>
    <w:rsid w:val="000A7EC7"/>
    <w:rsid w:val="000B7733"/>
    <w:rsid w:val="000C06E8"/>
    <w:rsid w:val="000C3976"/>
    <w:rsid w:val="000D43A9"/>
    <w:rsid w:val="000D7027"/>
    <w:rsid w:val="000D73BE"/>
    <w:rsid w:val="000E1028"/>
    <w:rsid w:val="00101381"/>
    <w:rsid w:val="001052F8"/>
    <w:rsid w:val="00116F0A"/>
    <w:rsid w:val="0011776A"/>
    <w:rsid w:val="00117D91"/>
    <w:rsid w:val="00124A38"/>
    <w:rsid w:val="001322F5"/>
    <w:rsid w:val="0013484B"/>
    <w:rsid w:val="00134F09"/>
    <w:rsid w:val="001418DC"/>
    <w:rsid w:val="00142C3C"/>
    <w:rsid w:val="00147DB8"/>
    <w:rsid w:val="00156420"/>
    <w:rsid w:val="00160AF1"/>
    <w:rsid w:val="00160F7E"/>
    <w:rsid w:val="0016156E"/>
    <w:rsid w:val="00174E33"/>
    <w:rsid w:val="00182BFB"/>
    <w:rsid w:val="00186A0A"/>
    <w:rsid w:val="001918FE"/>
    <w:rsid w:val="001952BD"/>
    <w:rsid w:val="001B52E8"/>
    <w:rsid w:val="001C3F86"/>
    <w:rsid w:val="001D5EE5"/>
    <w:rsid w:val="001D6449"/>
    <w:rsid w:val="001F0598"/>
    <w:rsid w:val="001F534B"/>
    <w:rsid w:val="001F55B9"/>
    <w:rsid w:val="002239D5"/>
    <w:rsid w:val="002250D0"/>
    <w:rsid w:val="0022646C"/>
    <w:rsid w:val="002351C7"/>
    <w:rsid w:val="00236D47"/>
    <w:rsid w:val="00236EB8"/>
    <w:rsid w:val="00237E6E"/>
    <w:rsid w:val="002452A3"/>
    <w:rsid w:val="0024683C"/>
    <w:rsid w:val="002469FE"/>
    <w:rsid w:val="002549D9"/>
    <w:rsid w:val="00265470"/>
    <w:rsid w:val="002668FF"/>
    <w:rsid w:val="00274FF3"/>
    <w:rsid w:val="00275D42"/>
    <w:rsid w:val="002778DF"/>
    <w:rsid w:val="0028134B"/>
    <w:rsid w:val="002833B2"/>
    <w:rsid w:val="002907B3"/>
    <w:rsid w:val="0029497D"/>
    <w:rsid w:val="002A24F6"/>
    <w:rsid w:val="002A5200"/>
    <w:rsid w:val="002A5A35"/>
    <w:rsid w:val="002A5ABA"/>
    <w:rsid w:val="002B5D1B"/>
    <w:rsid w:val="002B6AAC"/>
    <w:rsid w:val="002B7C83"/>
    <w:rsid w:val="002C74F7"/>
    <w:rsid w:val="002F083A"/>
    <w:rsid w:val="00302DBC"/>
    <w:rsid w:val="00321978"/>
    <w:rsid w:val="00327712"/>
    <w:rsid w:val="00330B80"/>
    <w:rsid w:val="00336D93"/>
    <w:rsid w:val="003417F7"/>
    <w:rsid w:val="003570F6"/>
    <w:rsid w:val="003630DE"/>
    <w:rsid w:val="003721B7"/>
    <w:rsid w:val="00373980"/>
    <w:rsid w:val="003741C7"/>
    <w:rsid w:val="00374952"/>
    <w:rsid w:val="00375F04"/>
    <w:rsid w:val="0037722A"/>
    <w:rsid w:val="00394838"/>
    <w:rsid w:val="003A0661"/>
    <w:rsid w:val="003A42BA"/>
    <w:rsid w:val="003A68D9"/>
    <w:rsid w:val="003D0705"/>
    <w:rsid w:val="003D5109"/>
    <w:rsid w:val="003E68B1"/>
    <w:rsid w:val="003F1CF5"/>
    <w:rsid w:val="003F7FC3"/>
    <w:rsid w:val="00413D08"/>
    <w:rsid w:val="00414BC0"/>
    <w:rsid w:val="004178FB"/>
    <w:rsid w:val="0042069C"/>
    <w:rsid w:val="00420973"/>
    <w:rsid w:val="00422547"/>
    <w:rsid w:val="004266E7"/>
    <w:rsid w:val="00426B4B"/>
    <w:rsid w:val="00444B79"/>
    <w:rsid w:val="00444C6E"/>
    <w:rsid w:val="0045736F"/>
    <w:rsid w:val="0046061C"/>
    <w:rsid w:val="00466EAC"/>
    <w:rsid w:val="00473820"/>
    <w:rsid w:val="004805E2"/>
    <w:rsid w:val="004807E9"/>
    <w:rsid w:val="00484AA8"/>
    <w:rsid w:val="00495815"/>
    <w:rsid w:val="004A2E56"/>
    <w:rsid w:val="004A5537"/>
    <w:rsid w:val="004A652A"/>
    <w:rsid w:val="004A6FEF"/>
    <w:rsid w:val="004B6353"/>
    <w:rsid w:val="004D5947"/>
    <w:rsid w:val="004E1A89"/>
    <w:rsid w:val="004E2750"/>
    <w:rsid w:val="004F1689"/>
    <w:rsid w:val="004F3267"/>
    <w:rsid w:val="005034DE"/>
    <w:rsid w:val="0050553A"/>
    <w:rsid w:val="00506F70"/>
    <w:rsid w:val="00510130"/>
    <w:rsid w:val="00511770"/>
    <w:rsid w:val="00521285"/>
    <w:rsid w:val="00521A3F"/>
    <w:rsid w:val="00530552"/>
    <w:rsid w:val="005316D7"/>
    <w:rsid w:val="005376B9"/>
    <w:rsid w:val="00540B44"/>
    <w:rsid w:val="00546FFB"/>
    <w:rsid w:val="0055516E"/>
    <w:rsid w:val="00557A4B"/>
    <w:rsid w:val="00574209"/>
    <w:rsid w:val="00575D46"/>
    <w:rsid w:val="00580CDE"/>
    <w:rsid w:val="00590A22"/>
    <w:rsid w:val="00594EC9"/>
    <w:rsid w:val="00595149"/>
    <w:rsid w:val="005A3E6C"/>
    <w:rsid w:val="005A741F"/>
    <w:rsid w:val="005B2EFC"/>
    <w:rsid w:val="005C226D"/>
    <w:rsid w:val="005D334D"/>
    <w:rsid w:val="005D3AAB"/>
    <w:rsid w:val="005D3B23"/>
    <w:rsid w:val="005D5BD3"/>
    <w:rsid w:val="005E0DB8"/>
    <w:rsid w:val="005E0ECC"/>
    <w:rsid w:val="005F7506"/>
    <w:rsid w:val="006073C0"/>
    <w:rsid w:val="00611447"/>
    <w:rsid w:val="0061332F"/>
    <w:rsid w:val="00614107"/>
    <w:rsid w:val="00617A55"/>
    <w:rsid w:val="00620C2E"/>
    <w:rsid w:val="0062687E"/>
    <w:rsid w:val="00633EEA"/>
    <w:rsid w:val="006450F0"/>
    <w:rsid w:val="00646344"/>
    <w:rsid w:val="00653F12"/>
    <w:rsid w:val="00656D76"/>
    <w:rsid w:val="00660E07"/>
    <w:rsid w:val="006613CA"/>
    <w:rsid w:val="00672FDC"/>
    <w:rsid w:val="00682AC7"/>
    <w:rsid w:val="006832AB"/>
    <w:rsid w:val="006959DB"/>
    <w:rsid w:val="006A1CFF"/>
    <w:rsid w:val="006B3430"/>
    <w:rsid w:val="006B75E0"/>
    <w:rsid w:val="006B949A"/>
    <w:rsid w:val="006D269B"/>
    <w:rsid w:val="006D66C3"/>
    <w:rsid w:val="006E0E95"/>
    <w:rsid w:val="006E20D7"/>
    <w:rsid w:val="006E4D16"/>
    <w:rsid w:val="006E7DC2"/>
    <w:rsid w:val="006F0CA6"/>
    <w:rsid w:val="006F5751"/>
    <w:rsid w:val="006F6D4B"/>
    <w:rsid w:val="00704D92"/>
    <w:rsid w:val="00706426"/>
    <w:rsid w:val="00715E04"/>
    <w:rsid w:val="0072039E"/>
    <w:rsid w:val="0072325D"/>
    <w:rsid w:val="007279A1"/>
    <w:rsid w:val="00731195"/>
    <w:rsid w:val="00733AA3"/>
    <w:rsid w:val="00756F44"/>
    <w:rsid w:val="00763EFA"/>
    <w:rsid w:val="00766156"/>
    <w:rsid w:val="0078156E"/>
    <w:rsid w:val="00783782"/>
    <w:rsid w:val="00784E9D"/>
    <w:rsid w:val="00786489"/>
    <w:rsid w:val="007920F5"/>
    <w:rsid w:val="00794D93"/>
    <w:rsid w:val="007A0150"/>
    <w:rsid w:val="007A0CA7"/>
    <w:rsid w:val="007B076A"/>
    <w:rsid w:val="007B5CC6"/>
    <w:rsid w:val="007D06D1"/>
    <w:rsid w:val="007D3902"/>
    <w:rsid w:val="007D65FD"/>
    <w:rsid w:val="007D7C2D"/>
    <w:rsid w:val="007E1044"/>
    <w:rsid w:val="007E16AC"/>
    <w:rsid w:val="007E16B4"/>
    <w:rsid w:val="007E7B61"/>
    <w:rsid w:val="0081419F"/>
    <w:rsid w:val="0081719E"/>
    <w:rsid w:val="00823040"/>
    <w:rsid w:val="00827FB2"/>
    <w:rsid w:val="008357EC"/>
    <w:rsid w:val="00844431"/>
    <w:rsid w:val="008457FC"/>
    <w:rsid w:val="00846BA7"/>
    <w:rsid w:val="00850B16"/>
    <w:rsid w:val="00863C58"/>
    <w:rsid w:val="00871914"/>
    <w:rsid w:val="00875C1C"/>
    <w:rsid w:val="008800BE"/>
    <w:rsid w:val="00881DAE"/>
    <w:rsid w:val="008820DB"/>
    <w:rsid w:val="008824E6"/>
    <w:rsid w:val="00884AFC"/>
    <w:rsid w:val="00887F8E"/>
    <w:rsid w:val="0089634F"/>
    <w:rsid w:val="008969BD"/>
    <w:rsid w:val="008A2C47"/>
    <w:rsid w:val="008A3728"/>
    <w:rsid w:val="008B01BC"/>
    <w:rsid w:val="008D3EEA"/>
    <w:rsid w:val="008E3994"/>
    <w:rsid w:val="008E73E1"/>
    <w:rsid w:val="008F0B61"/>
    <w:rsid w:val="008F4280"/>
    <w:rsid w:val="008F6845"/>
    <w:rsid w:val="00900A7B"/>
    <w:rsid w:val="00903535"/>
    <w:rsid w:val="009047EE"/>
    <w:rsid w:val="009056F9"/>
    <w:rsid w:val="00907357"/>
    <w:rsid w:val="0091508F"/>
    <w:rsid w:val="00921946"/>
    <w:rsid w:val="00921EEB"/>
    <w:rsid w:val="009232B2"/>
    <w:rsid w:val="00923D5A"/>
    <w:rsid w:val="00925DDB"/>
    <w:rsid w:val="00937447"/>
    <w:rsid w:val="00943326"/>
    <w:rsid w:val="00952F3F"/>
    <w:rsid w:val="0096780E"/>
    <w:rsid w:val="009712D3"/>
    <w:rsid w:val="00973C0D"/>
    <w:rsid w:val="0097414A"/>
    <w:rsid w:val="009771DE"/>
    <w:rsid w:val="00982045"/>
    <w:rsid w:val="009868F1"/>
    <w:rsid w:val="00990784"/>
    <w:rsid w:val="009961AC"/>
    <w:rsid w:val="009A2277"/>
    <w:rsid w:val="009B3BE0"/>
    <w:rsid w:val="009B421E"/>
    <w:rsid w:val="009C0E18"/>
    <w:rsid w:val="009C6328"/>
    <w:rsid w:val="009C6707"/>
    <w:rsid w:val="009D7B8A"/>
    <w:rsid w:val="009E22FA"/>
    <w:rsid w:val="009E5B9F"/>
    <w:rsid w:val="009F1B4E"/>
    <w:rsid w:val="009F2363"/>
    <w:rsid w:val="009F4C41"/>
    <w:rsid w:val="00A0364A"/>
    <w:rsid w:val="00A26401"/>
    <w:rsid w:val="00A27F40"/>
    <w:rsid w:val="00A402C8"/>
    <w:rsid w:val="00A42BB6"/>
    <w:rsid w:val="00A55D17"/>
    <w:rsid w:val="00A56BAA"/>
    <w:rsid w:val="00A70A5C"/>
    <w:rsid w:val="00A75E65"/>
    <w:rsid w:val="00A75F4F"/>
    <w:rsid w:val="00AA16E5"/>
    <w:rsid w:val="00AA29E6"/>
    <w:rsid w:val="00AB7E07"/>
    <w:rsid w:val="00AC55E5"/>
    <w:rsid w:val="00AC7962"/>
    <w:rsid w:val="00AE6755"/>
    <w:rsid w:val="00AE6D28"/>
    <w:rsid w:val="00AF09A2"/>
    <w:rsid w:val="00B02830"/>
    <w:rsid w:val="00B17FD4"/>
    <w:rsid w:val="00B21976"/>
    <w:rsid w:val="00B36E00"/>
    <w:rsid w:val="00B66D4C"/>
    <w:rsid w:val="00B70761"/>
    <w:rsid w:val="00B72373"/>
    <w:rsid w:val="00B76155"/>
    <w:rsid w:val="00B81892"/>
    <w:rsid w:val="00B84AD1"/>
    <w:rsid w:val="00B85C8A"/>
    <w:rsid w:val="00BA104E"/>
    <w:rsid w:val="00BA506B"/>
    <w:rsid w:val="00BB5D04"/>
    <w:rsid w:val="00BC72ED"/>
    <w:rsid w:val="00BC7AEE"/>
    <w:rsid w:val="00BD08C0"/>
    <w:rsid w:val="00BD135D"/>
    <w:rsid w:val="00BD725C"/>
    <w:rsid w:val="00BE67DB"/>
    <w:rsid w:val="00BE7F60"/>
    <w:rsid w:val="00BF39EB"/>
    <w:rsid w:val="00BF5B37"/>
    <w:rsid w:val="00C10018"/>
    <w:rsid w:val="00C14052"/>
    <w:rsid w:val="00C14360"/>
    <w:rsid w:val="00C15690"/>
    <w:rsid w:val="00C2681A"/>
    <w:rsid w:val="00C3029C"/>
    <w:rsid w:val="00C31FAF"/>
    <w:rsid w:val="00C35D5C"/>
    <w:rsid w:val="00C4150A"/>
    <w:rsid w:val="00C42FDB"/>
    <w:rsid w:val="00C60AFF"/>
    <w:rsid w:val="00C62C7D"/>
    <w:rsid w:val="00C66065"/>
    <w:rsid w:val="00C665F7"/>
    <w:rsid w:val="00C77E52"/>
    <w:rsid w:val="00C80FBC"/>
    <w:rsid w:val="00C83388"/>
    <w:rsid w:val="00C9661D"/>
    <w:rsid w:val="00CA0EB4"/>
    <w:rsid w:val="00CA4216"/>
    <w:rsid w:val="00CA4FDE"/>
    <w:rsid w:val="00CA7122"/>
    <w:rsid w:val="00CB5D2D"/>
    <w:rsid w:val="00CC7F1D"/>
    <w:rsid w:val="00CF2AB1"/>
    <w:rsid w:val="00CF369B"/>
    <w:rsid w:val="00D01875"/>
    <w:rsid w:val="00D148A4"/>
    <w:rsid w:val="00D15293"/>
    <w:rsid w:val="00D16372"/>
    <w:rsid w:val="00D209AD"/>
    <w:rsid w:val="00D2363E"/>
    <w:rsid w:val="00D353D6"/>
    <w:rsid w:val="00D4209A"/>
    <w:rsid w:val="00D5067B"/>
    <w:rsid w:val="00D51081"/>
    <w:rsid w:val="00D52721"/>
    <w:rsid w:val="00D55C24"/>
    <w:rsid w:val="00D61A0F"/>
    <w:rsid w:val="00D61C52"/>
    <w:rsid w:val="00D66B71"/>
    <w:rsid w:val="00D82FCA"/>
    <w:rsid w:val="00D839B0"/>
    <w:rsid w:val="00D85A51"/>
    <w:rsid w:val="00D87AA9"/>
    <w:rsid w:val="00D94E1E"/>
    <w:rsid w:val="00D97E3D"/>
    <w:rsid w:val="00DA1D18"/>
    <w:rsid w:val="00DA4FF5"/>
    <w:rsid w:val="00DA614D"/>
    <w:rsid w:val="00DB14FA"/>
    <w:rsid w:val="00DB2628"/>
    <w:rsid w:val="00DB280E"/>
    <w:rsid w:val="00DB32E2"/>
    <w:rsid w:val="00DB3B1C"/>
    <w:rsid w:val="00DC032C"/>
    <w:rsid w:val="00DC289A"/>
    <w:rsid w:val="00DD01B5"/>
    <w:rsid w:val="00DD20DA"/>
    <w:rsid w:val="00DD2BDF"/>
    <w:rsid w:val="00DE174D"/>
    <w:rsid w:val="00DE4F52"/>
    <w:rsid w:val="00DF7017"/>
    <w:rsid w:val="00DF731E"/>
    <w:rsid w:val="00E03BB2"/>
    <w:rsid w:val="00E170EA"/>
    <w:rsid w:val="00E1768C"/>
    <w:rsid w:val="00E261A2"/>
    <w:rsid w:val="00E36B0B"/>
    <w:rsid w:val="00E51F4C"/>
    <w:rsid w:val="00E529C2"/>
    <w:rsid w:val="00E52F5F"/>
    <w:rsid w:val="00E5748A"/>
    <w:rsid w:val="00E5778C"/>
    <w:rsid w:val="00E60F5A"/>
    <w:rsid w:val="00E6301F"/>
    <w:rsid w:val="00E70F5D"/>
    <w:rsid w:val="00E72558"/>
    <w:rsid w:val="00E730E2"/>
    <w:rsid w:val="00E8085F"/>
    <w:rsid w:val="00E92D7C"/>
    <w:rsid w:val="00E93CAE"/>
    <w:rsid w:val="00E94AF1"/>
    <w:rsid w:val="00EA1923"/>
    <w:rsid w:val="00EA39D0"/>
    <w:rsid w:val="00EA71DA"/>
    <w:rsid w:val="00EB365C"/>
    <w:rsid w:val="00EB591F"/>
    <w:rsid w:val="00EB5CDB"/>
    <w:rsid w:val="00EC6D77"/>
    <w:rsid w:val="00ED48BB"/>
    <w:rsid w:val="00EE1168"/>
    <w:rsid w:val="00EF0D0B"/>
    <w:rsid w:val="00F00DC3"/>
    <w:rsid w:val="00F05A62"/>
    <w:rsid w:val="00F13667"/>
    <w:rsid w:val="00F1554E"/>
    <w:rsid w:val="00F1736F"/>
    <w:rsid w:val="00F27294"/>
    <w:rsid w:val="00F33A33"/>
    <w:rsid w:val="00F40D8C"/>
    <w:rsid w:val="00F41C9C"/>
    <w:rsid w:val="00F45712"/>
    <w:rsid w:val="00F5201B"/>
    <w:rsid w:val="00F523B1"/>
    <w:rsid w:val="00F55D67"/>
    <w:rsid w:val="00F66315"/>
    <w:rsid w:val="00F9198B"/>
    <w:rsid w:val="00F93F36"/>
    <w:rsid w:val="00F95C0A"/>
    <w:rsid w:val="00F95E2A"/>
    <w:rsid w:val="00F97815"/>
    <w:rsid w:val="00F97BBD"/>
    <w:rsid w:val="00FB33CA"/>
    <w:rsid w:val="00FD1FAF"/>
    <w:rsid w:val="00FD21C9"/>
    <w:rsid w:val="00FD40C4"/>
    <w:rsid w:val="00FD6775"/>
    <w:rsid w:val="00FE30F6"/>
    <w:rsid w:val="00FE3C09"/>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787D55"/>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6"/>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6"/>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6"/>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uiPriority w:val="1"/>
    <w:rsid w:val="1490B45D"/>
    <w:rPr>
      <w:rFonts w:asciiTheme="minorHAnsi" w:eastAsiaTheme="minorEastAsia" w:hAnsiTheme="minorHAnsi" w:cstheme="minorBidi"/>
      <w:sz w:val="22"/>
      <w:szCs w:val="22"/>
      <w:lang w:eastAsia="es-ES"/>
    </w:rPr>
  </w:style>
  <w:style w:type="character" w:styleId="Textoennegrita">
    <w:name w:val="Strong"/>
    <w:basedOn w:val="Fuentedeprrafopredeter"/>
    <w:uiPriority w:val="22"/>
    <w:qFormat/>
    <w:rsid w:val="005A3E6C"/>
    <w:rPr>
      <w:b/>
      <w:bCs/>
    </w:rPr>
  </w:style>
  <w:style w:type="character" w:styleId="Hipervnculo">
    <w:name w:val="Hyperlink"/>
    <w:basedOn w:val="Fuentedeprrafopredeter"/>
    <w:uiPriority w:val="99"/>
    <w:semiHidden/>
    <w:unhideWhenUsed/>
    <w:rsid w:val="005A3E6C"/>
    <w:rPr>
      <w:color w:val="0000FF"/>
      <w:u w:val="single"/>
    </w:rPr>
  </w:style>
  <w:style w:type="paragraph" w:customStyle="1" w:styleId="pdq2pgselectionanchorcontainer">
    <w:name w:val="pdq2pg_selectionanchorcontainer"/>
    <w:basedOn w:val="Normal"/>
    <w:rsid w:val="007279A1"/>
    <w:pPr>
      <w:spacing w:before="100" w:beforeAutospacing="1" w:after="100" w:afterAutospacing="1"/>
      <w:jc w:val="left"/>
    </w:pPr>
    <w:rPr>
      <w:rFonts w:ascii="Times New Roman" w:eastAsia="Times New Roman" w:hAnsi="Times New Roman" w:cs="Times New Roman"/>
      <w:sz w:val="24"/>
      <w:szCs w:val="24"/>
      <w:lang w:eastAsia="es-CO"/>
    </w:rPr>
  </w:style>
  <w:style w:type="paragraph" w:styleId="z-Principiodelformulario">
    <w:name w:val="HTML Top of Form"/>
    <w:basedOn w:val="Normal"/>
    <w:next w:val="Normal"/>
    <w:link w:val="z-PrincipiodelformularioCar"/>
    <w:hidden/>
    <w:uiPriority w:val="99"/>
    <w:semiHidden/>
    <w:unhideWhenUsed/>
    <w:rsid w:val="007279A1"/>
    <w:pPr>
      <w:pBdr>
        <w:bottom w:val="single" w:sz="6" w:space="1" w:color="auto"/>
      </w:pBdr>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7279A1"/>
    <w:rPr>
      <w:rFonts w:ascii="Arial" w:eastAsia="Times New Roman" w:hAnsi="Arial" w:cs="Arial"/>
      <w:vanish/>
      <w:sz w:val="16"/>
      <w:szCs w:val="16"/>
      <w:lang w:eastAsia="es-CO"/>
    </w:rPr>
  </w:style>
  <w:style w:type="paragraph" w:customStyle="1" w:styleId="placeholder">
    <w:name w:val="placeholder"/>
    <w:basedOn w:val="Normal"/>
    <w:rsid w:val="007279A1"/>
    <w:pPr>
      <w:spacing w:before="100" w:beforeAutospacing="1" w:after="100" w:afterAutospacing="1"/>
      <w:jc w:val="left"/>
    </w:pPr>
    <w:rPr>
      <w:rFonts w:ascii="Times New Roman" w:eastAsia="Times New Roman" w:hAnsi="Times New Roman" w:cs="Times New Roman"/>
      <w:sz w:val="24"/>
      <w:szCs w:val="24"/>
      <w:lang w:eastAsia="es-CO"/>
    </w:rPr>
  </w:style>
  <w:style w:type="paragraph" w:styleId="z-Finaldelformulario">
    <w:name w:val="HTML Bottom of Form"/>
    <w:basedOn w:val="Normal"/>
    <w:next w:val="Normal"/>
    <w:link w:val="z-FinaldelformularioCar"/>
    <w:hidden/>
    <w:uiPriority w:val="99"/>
    <w:semiHidden/>
    <w:unhideWhenUsed/>
    <w:rsid w:val="007279A1"/>
    <w:pPr>
      <w:pBdr>
        <w:top w:val="single" w:sz="6" w:space="1" w:color="auto"/>
      </w:pBdr>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sid w:val="007279A1"/>
    <w:rPr>
      <w:rFonts w:ascii="Arial" w:eastAsia="Times New Roman" w:hAnsi="Arial" w:cs="Arial"/>
      <w:vanish/>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28584">
      <w:bodyDiv w:val="1"/>
      <w:marLeft w:val="0"/>
      <w:marRight w:val="0"/>
      <w:marTop w:val="0"/>
      <w:marBottom w:val="0"/>
      <w:divBdr>
        <w:top w:val="none" w:sz="0" w:space="0" w:color="auto"/>
        <w:left w:val="none" w:sz="0" w:space="0" w:color="auto"/>
        <w:bottom w:val="none" w:sz="0" w:space="0" w:color="auto"/>
        <w:right w:val="none" w:sz="0" w:space="0" w:color="auto"/>
      </w:divBdr>
    </w:div>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317149261">
      <w:bodyDiv w:val="1"/>
      <w:marLeft w:val="0"/>
      <w:marRight w:val="0"/>
      <w:marTop w:val="0"/>
      <w:marBottom w:val="0"/>
      <w:divBdr>
        <w:top w:val="none" w:sz="0" w:space="0" w:color="auto"/>
        <w:left w:val="none" w:sz="0" w:space="0" w:color="auto"/>
        <w:bottom w:val="none" w:sz="0" w:space="0" w:color="auto"/>
        <w:right w:val="none" w:sz="0" w:space="0" w:color="auto"/>
      </w:divBdr>
      <w:divsChild>
        <w:div w:id="1850750787">
          <w:marLeft w:val="0"/>
          <w:marRight w:val="0"/>
          <w:marTop w:val="0"/>
          <w:marBottom w:val="0"/>
          <w:divBdr>
            <w:top w:val="none" w:sz="0" w:space="0" w:color="auto"/>
            <w:left w:val="none" w:sz="0" w:space="0" w:color="auto"/>
            <w:bottom w:val="none" w:sz="0" w:space="0" w:color="auto"/>
            <w:right w:val="none" w:sz="0" w:space="0" w:color="auto"/>
          </w:divBdr>
          <w:divsChild>
            <w:div w:id="313148013">
              <w:marLeft w:val="0"/>
              <w:marRight w:val="0"/>
              <w:marTop w:val="0"/>
              <w:marBottom w:val="0"/>
              <w:divBdr>
                <w:top w:val="none" w:sz="0" w:space="0" w:color="auto"/>
                <w:left w:val="none" w:sz="0" w:space="0" w:color="auto"/>
                <w:bottom w:val="none" w:sz="0" w:space="0" w:color="auto"/>
                <w:right w:val="none" w:sz="0" w:space="0" w:color="auto"/>
              </w:divBdr>
              <w:divsChild>
                <w:div w:id="225335690">
                  <w:marLeft w:val="0"/>
                  <w:marRight w:val="0"/>
                  <w:marTop w:val="0"/>
                  <w:marBottom w:val="0"/>
                  <w:divBdr>
                    <w:top w:val="none" w:sz="0" w:space="0" w:color="auto"/>
                    <w:left w:val="none" w:sz="0" w:space="0" w:color="auto"/>
                    <w:bottom w:val="none" w:sz="0" w:space="0" w:color="auto"/>
                    <w:right w:val="none" w:sz="0" w:space="0" w:color="auto"/>
                  </w:divBdr>
                  <w:divsChild>
                    <w:div w:id="919170716">
                      <w:marLeft w:val="0"/>
                      <w:marRight w:val="0"/>
                      <w:marTop w:val="0"/>
                      <w:marBottom w:val="0"/>
                      <w:divBdr>
                        <w:top w:val="none" w:sz="0" w:space="0" w:color="auto"/>
                        <w:left w:val="none" w:sz="0" w:space="0" w:color="auto"/>
                        <w:bottom w:val="none" w:sz="0" w:space="0" w:color="auto"/>
                        <w:right w:val="none" w:sz="0" w:space="0" w:color="auto"/>
                      </w:divBdr>
                      <w:divsChild>
                        <w:div w:id="599218480">
                          <w:marLeft w:val="0"/>
                          <w:marRight w:val="0"/>
                          <w:marTop w:val="0"/>
                          <w:marBottom w:val="0"/>
                          <w:divBdr>
                            <w:top w:val="none" w:sz="0" w:space="0" w:color="auto"/>
                            <w:left w:val="none" w:sz="0" w:space="0" w:color="auto"/>
                            <w:bottom w:val="none" w:sz="0" w:space="0" w:color="auto"/>
                            <w:right w:val="none" w:sz="0" w:space="0" w:color="auto"/>
                          </w:divBdr>
                          <w:divsChild>
                            <w:div w:id="989672579">
                              <w:marLeft w:val="0"/>
                              <w:marRight w:val="0"/>
                              <w:marTop w:val="0"/>
                              <w:marBottom w:val="0"/>
                              <w:divBdr>
                                <w:top w:val="none" w:sz="0" w:space="0" w:color="auto"/>
                                <w:left w:val="none" w:sz="0" w:space="0" w:color="auto"/>
                                <w:bottom w:val="none" w:sz="0" w:space="0" w:color="auto"/>
                                <w:right w:val="none" w:sz="0" w:space="0" w:color="auto"/>
                              </w:divBdr>
                              <w:divsChild>
                                <w:div w:id="1693528005">
                                  <w:marLeft w:val="0"/>
                                  <w:marRight w:val="0"/>
                                  <w:marTop w:val="0"/>
                                  <w:marBottom w:val="0"/>
                                  <w:divBdr>
                                    <w:top w:val="none" w:sz="0" w:space="0" w:color="auto"/>
                                    <w:left w:val="none" w:sz="0" w:space="0" w:color="auto"/>
                                    <w:bottom w:val="none" w:sz="0" w:space="0" w:color="auto"/>
                                    <w:right w:val="none" w:sz="0" w:space="0" w:color="auto"/>
                                  </w:divBdr>
                                  <w:divsChild>
                                    <w:div w:id="2107194431">
                                      <w:marLeft w:val="0"/>
                                      <w:marRight w:val="0"/>
                                      <w:marTop w:val="0"/>
                                      <w:marBottom w:val="0"/>
                                      <w:divBdr>
                                        <w:top w:val="none" w:sz="0" w:space="0" w:color="auto"/>
                                        <w:left w:val="none" w:sz="0" w:space="0" w:color="auto"/>
                                        <w:bottom w:val="none" w:sz="0" w:space="0" w:color="auto"/>
                                        <w:right w:val="none" w:sz="0" w:space="0" w:color="auto"/>
                                      </w:divBdr>
                                      <w:divsChild>
                                        <w:div w:id="2075472916">
                                          <w:marLeft w:val="0"/>
                                          <w:marRight w:val="0"/>
                                          <w:marTop w:val="0"/>
                                          <w:marBottom w:val="0"/>
                                          <w:divBdr>
                                            <w:top w:val="none" w:sz="0" w:space="0" w:color="auto"/>
                                            <w:left w:val="none" w:sz="0" w:space="0" w:color="auto"/>
                                            <w:bottom w:val="none" w:sz="0" w:space="0" w:color="auto"/>
                                            <w:right w:val="none" w:sz="0" w:space="0" w:color="auto"/>
                                          </w:divBdr>
                                          <w:divsChild>
                                            <w:div w:id="1414277226">
                                              <w:marLeft w:val="0"/>
                                              <w:marRight w:val="0"/>
                                              <w:marTop w:val="0"/>
                                              <w:marBottom w:val="0"/>
                                              <w:divBdr>
                                                <w:top w:val="none" w:sz="0" w:space="0" w:color="auto"/>
                                                <w:left w:val="none" w:sz="0" w:space="0" w:color="auto"/>
                                                <w:bottom w:val="none" w:sz="0" w:space="0" w:color="auto"/>
                                                <w:right w:val="none" w:sz="0" w:space="0" w:color="auto"/>
                                              </w:divBdr>
                                              <w:divsChild>
                                                <w:div w:id="10093355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3797184">
          <w:marLeft w:val="0"/>
          <w:marRight w:val="0"/>
          <w:marTop w:val="0"/>
          <w:marBottom w:val="0"/>
          <w:divBdr>
            <w:top w:val="none" w:sz="0" w:space="0" w:color="auto"/>
            <w:left w:val="none" w:sz="0" w:space="0" w:color="auto"/>
            <w:bottom w:val="none" w:sz="0" w:space="0" w:color="auto"/>
            <w:right w:val="none" w:sz="0" w:space="0" w:color="auto"/>
          </w:divBdr>
          <w:divsChild>
            <w:div w:id="1844008578">
              <w:marLeft w:val="0"/>
              <w:marRight w:val="0"/>
              <w:marTop w:val="0"/>
              <w:marBottom w:val="0"/>
              <w:divBdr>
                <w:top w:val="none" w:sz="0" w:space="0" w:color="auto"/>
                <w:left w:val="none" w:sz="0" w:space="0" w:color="auto"/>
                <w:bottom w:val="none" w:sz="0" w:space="0" w:color="auto"/>
                <w:right w:val="none" w:sz="0" w:space="0" w:color="auto"/>
              </w:divBdr>
              <w:divsChild>
                <w:div w:id="1653438235">
                  <w:marLeft w:val="0"/>
                  <w:marRight w:val="0"/>
                  <w:marTop w:val="0"/>
                  <w:marBottom w:val="0"/>
                  <w:divBdr>
                    <w:top w:val="none" w:sz="0" w:space="0" w:color="auto"/>
                    <w:left w:val="none" w:sz="0" w:space="0" w:color="auto"/>
                    <w:bottom w:val="none" w:sz="0" w:space="0" w:color="auto"/>
                    <w:right w:val="none" w:sz="0" w:space="0" w:color="auto"/>
                  </w:divBdr>
                  <w:divsChild>
                    <w:div w:id="1730418188">
                      <w:marLeft w:val="0"/>
                      <w:marRight w:val="0"/>
                      <w:marTop w:val="0"/>
                      <w:marBottom w:val="0"/>
                      <w:divBdr>
                        <w:top w:val="none" w:sz="0" w:space="0" w:color="auto"/>
                        <w:left w:val="none" w:sz="0" w:space="0" w:color="auto"/>
                        <w:bottom w:val="none" w:sz="0" w:space="0" w:color="auto"/>
                        <w:right w:val="none" w:sz="0" w:space="0" w:color="auto"/>
                      </w:divBdr>
                      <w:divsChild>
                        <w:div w:id="571548120">
                          <w:marLeft w:val="0"/>
                          <w:marRight w:val="0"/>
                          <w:marTop w:val="0"/>
                          <w:marBottom w:val="0"/>
                          <w:divBdr>
                            <w:top w:val="none" w:sz="0" w:space="0" w:color="auto"/>
                            <w:left w:val="none" w:sz="0" w:space="0" w:color="auto"/>
                            <w:bottom w:val="none" w:sz="0" w:space="0" w:color="auto"/>
                            <w:right w:val="none" w:sz="0" w:space="0" w:color="auto"/>
                          </w:divBdr>
                          <w:divsChild>
                            <w:div w:id="1883129051">
                              <w:marLeft w:val="0"/>
                              <w:marRight w:val="0"/>
                              <w:marTop w:val="0"/>
                              <w:marBottom w:val="0"/>
                              <w:divBdr>
                                <w:top w:val="none" w:sz="0" w:space="0" w:color="auto"/>
                                <w:left w:val="none" w:sz="0" w:space="0" w:color="auto"/>
                                <w:bottom w:val="none" w:sz="0" w:space="0" w:color="auto"/>
                                <w:right w:val="none" w:sz="0" w:space="0" w:color="auto"/>
                              </w:divBdr>
                              <w:divsChild>
                                <w:div w:id="1573586700">
                                  <w:marLeft w:val="0"/>
                                  <w:marRight w:val="0"/>
                                  <w:marTop w:val="0"/>
                                  <w:marBottom w:val="0"/>
                                  <w:divBdr>
                                    <w:top w:val="none" w:sz="0" w:space="0" w:color="auto"/>
                                    <w:left w:val="none" w:sz="0" w:space="0" w:color="auto"/>
                                    <w:bottom w:val="none" w:sz="0" w:space="0" w:color="auto"/>
                                    <w:right w:val="none" w:sz="0" w:space="0" w:color="auto"/>
                                  </w:divBdr>
                                  <w:divsChild>
                                    <w:div w:id="1241872435">
                                      <w:marLeft w:val="0"/>
                                      <w:marRight w:val="0"/>
                                      <w:marTop w:val="0"/>
                                      <w:marBottom w:val="0"/>
                                      <w:divBdr>
                                        <w:top w:val="none" w:sz="0" w:space="0" w:color="auto"/>
                                        <w:left w:val="none" w:sz="0" w:space="0" w:color="auto"/>
                                        <w:bottom w:val="none" w:sz="0" w:space="0" w:color="auto"/>
                                        <w:right w:val="none" w:sz="0" w:space="0" w:color="auto"/>
                                      </w:divBdr>
                                      <w:divsChild>
                                        <w:div w:id="650642774">
                                          <w:marLeft w:val="0"/>
                                          <w:marRight w:val="0"/>
                                          <w:marTop w:val="0"/>
                                          <w:marBottom w:val="0"/>
                                          <w:divBdr>
                                            <w:top w:val="none" w:sz="0" w:space="0" w:color="auto"/>
                                            <w:left w:val="none" w:sz="0" w:space="0" w:color="auto"/>
                                            <w:bottom w:val="none" w:sz="0" w:space="0" w:color="auto"/>
                                            <w:right w:val="none" w:sz="0" w:space="0" w:color="auto"/>
                                          </w:divBdr>
                                          <w:divsChild>
                                            <w:div w:id="1678579488">
                                              <w:marLeft w:val="0"/>
                                              <w:marRight w:val="0"/>
                                              <w:marTop w:val="0"/>
                                              <w:marBottom w:val="0"/>
                                              <w:divBdr>
                                                <w:top w:val="none" w:sz="0" w:space="0" w:color="auto"/>
                                                <w:left w:val="none" w:sz="0" w:space="0" w:color="auto"/>
                                                <w:bottom w:val="none" w:sz="0" w:space="0" w:color="auto"/>
                                                <w:right w:val="none" w:sz="0" w:space="0" w:color="auto"/>
                                              </w:divBdr>
                                              <w:divsChild>
                                                <w:div w:id="413087183">
                                                  <w:marLeft w:val="0"/>
                                                  <w:marRight w:val="0"/>
                                                  <w:marTop w:val="0"/>
                                                  <w:marBottom w:val="0"/>
                                                  <w:divBdr>
                                                    <w:top w:val="none" w:sz="0" w:space="0" w:color="auto"/>
                                                    <w:left w:val="none" w:sz="0" w:space="0" w:color="auto"/>
                                                    <w:bottom w:val="none" w:sz="0" w:space="0" w:color="auto"/>
                                                    <w:right w:val="none" w:sz="0" w:space="0" w:color="auto"/>
                                                  </w:divBdr>
                                                  <w:divsChild>
                                                    <w:div w:id="2055958840">
                                                      <w:marLeft w:val="0"/>
                                                      <w:marRight w:val="0"/>
                                                      <w:marTop w:val="0"/>
                                                      <w:marBottom w:val="0"/>
                                                      <w:divBdr>
                                                        <w:top w:val="none" w:sz="0" w:space="0" w:color="auto"/>
                                                        <w:left w:val="none" w:sz="0" w:space="0" w:color="auto"/>
                                                        <w:bottom w:val="none" w:sz="0" w:space="0" w:color="auto"/>
                                                        <w:right w:val="none" w:sz="0" w:space="0" w:color="auto"/>
                                                      </w:divBdr>
                                                      <w:divsChild>
                                                        <w:div w:id="888148199">
                                                          <w:marLeft w:val="0"/>
                                                          <w:marRight w:val="0"/>
                                                          <w:marTop w:val="0"/>
                                                          <w:marBottom w:val="0"/>
                                                          <w:divBdr>
                                                            <w:top w:val="none" w:sz="0" w:space="0" w:color="auto"/>
                                                            <w:left w:val="none" w:sz="0" w:space="0" w:color="auto"/>
                                                            <w:bottom w:val="none" w:sz="0" w:space="0" w:color="auto"/>
                                                            <w:right w:val="none" w:sz="0" w:space="0" w:color="auto"/>
                                                          </w:divBdr>
                                                          <w:divsChild>
                                                            <w:div w:id="1461454690">
                                                              <w:marLeft w:val="0"/>
                                                              <w:marRight w:val="0"/>
                                                              <w:marTop w:val="0"/>
                                                              <w:marBottom w:val="0"/>
                                                              <w:divBdr>
                                                                <w:top w:val="none" w:sz="0" w:space="0" w:color="auto"/>
                                                                <w:left w:val="none" w:sz="0" w:space="0" w:color="auto"/>
                                                                <w:bottom w:val="none" w:sz="0" w:space="0" w:color="auto"/>
                                                                <w:right w:val="none" w:sz="0" w:space="0" w:color="auto"/>
                                                              </w:divBdr>
                                                              <w:divsChild>
                                                                <w:div w:id="32008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26790193">
      <w:bodyDiv w:val="1"/>
      <w:marLeft w:val="0"/>
      <w:marRight w:val="0"/>
      <w:marTop w:val="0"/>
      <w:marBottom w:val="0"/>
      <w:divBdr>
        <w:top w:val="none" w:sz="0" w:space="0" w:color="auto"/>
        <w:left w:val="none" w:sz="0" w:space="0" w:color="auto"/>
        <w:bottom w:val="none" w:sz="0" w:space="0" w:color="auto"/>
        <w:right w:val="none" w:sz="0" w:space="0" w:color="auto"/>
      </w:divBdr>
      <w:divsChild>
        <w:div w:id="143591280">
          <w:marLeft w:val="0"/>
          <w:marRight w:val="0"/>
          <w:marTop w:val="0"/>
          <w:marBottom w:val="0"/>
          <w:divBdr>
            <w:top w:val="none" w:sz="0" w:space="0" w:color="auto"/>
            <w:left w:val="none" w:sz="0" w:space="0" w:color="auto"/>
            <w:bottom w:val="none" w:sz="0" w:space="0" w:color="auto"/>
            <w:right w:val="none" w:sz="0" w:space="0" w:color="auto"/>
          </w:divBdr>
          <w:divsChild>
            <w:div w:id="2064064708">
              <w:marLeft w:val="0"/>
              <w:marRight w:val="0"/>
              <w:marTop w:val="0"/>
              <w:marBottom w:val="0"/>
              <w:divBdr>
                <w:top w:val="none" w:sz="0" w:space="0" w:color="auto"/>
                <w:left w:val="none" w:sz="0" w:space="0" w:color="auto"/>
                <w:bottom w:val="none" w:sz="0" w:space="0" w:color="auto"/>
                <w:right w:val="none" w:sz="0" w:space="0" w:color="auto"/>
              </w:divBdr>
              <w:divsChild>
                <w:div w:id="2049524377">
                  <w:marLeft w:val="0"/>
                  <w:marRight w:val="0"/>
                  <w:marTop w:val="0"/>
                  <w:marBottom w:val="0"/>
                  <w:divBdr>
                    <w:top w:val="none" w:sz="0" w:space="0" w:color="auto"/>
                    <w:left w:val="none" w:sz="0" w:space="0" w:color="auto"/>
                    <w:bottom w:val="none" w:sz="0" w:space="0" w:color="auto"/>
                    <w:right w:val="none" w:sz="0" w:space="0" w:color="auto"/>
                  </w:divBdr>
                  <w:divsChild>
                    <w:div w:id="137385016">
                      <w:marLeft w:val="0"/>
                      <w:marRight w:val="0"/>
                      <w:marTop w:val="0"/>
                      <w:marBottom w:val="0"/>
                      <w:divBdr>
                        <w:top w:val="none" w:sz="0" w:space="0" w:color="auto"/>
                        <w:left w:val="none" w:sz="0" w:space="0" w:color="auto"/>
                        <w:bottom w:val="none" w:sz="0" w:space="0" w:color="auto"/>
                        <w:right w:val="none" w:sz="0" w:space="0" w:color="auto"/>
                      </w:divBdr>
                      <w:divsChild>
                        <w:div w:id="1744789200">
                          <w:marLeft w:val="0"/>
                          <w:marRight w:val="0"/>
                          <w:marTop w:val="0"/>
                          <w:marBottom w:val="0"/>
                          <w:divBdr>
                            <w:top w:val="none" w:sz="0" w:space="0" w:color="auto"/>
                            <w:left w:val="none" w:sz="0" w:space="0" w:color="auto"/>
                            <w:bottom w:val="none" w:sz="0" w:space="0" w:color="auto"/>
                            <w:right w:val="none" w:sz="0" w:space="0" w:color="auto"/>
                          </w:divBdr>
                          <w:divsChild>
                            <w:div w:id="114644233">
                              <w:marLeft w:val="0"/>
                              <w:marRight w:val="0"/>
                              <w:marTop w:val="0"/>
                              <w:marBottom w:val="0"/>
                              <w:divBdr>
                                <w:top w:val="none" w:sz="0" w:space="0" w:color="auto"/>
                                <w:left w:val="none" w:sz="0" w:space="0" w:color="auto"/>
                                <w:bottom w:val="none" w:sz="0" w:space="0" w:color="auto"/>
                                <w:right w:val="none" w:sz="0" w:space="0" w:color="auto"/>
                              </w:divBdr>
                              <w:divsChild>
                                <w:div w:id="1993176035">
                                  <w:marLeft w:val="0"/>
                                  <w:marRight w:val="0"/>
                                  <w:marTop w:val="0"/>
                                  <w:marBottom w:val="0"/>
                                  <w:divBdr>
                                    <w:top w:val="none" w:sz="0" w:space="0" w:color="auto"/>
                                    <w:left w:val="none" w:sz="0" w:space="0" w:color="auto"/>
                                    <w:bottom w:val="none" w:sz="0" w:space="0" w:color="auto"/>
                                    <w:right w:val="none" w:sz="0" w:space="0" w:color="auto"/>
                                  </w:divBdr>
                                  <w:divsChild>
                                    <w:div w:id="1847135106">
                                      <w:marLeft w:val="0"/>
                                      <w:marRight w:val="0"/>
                                      <w:marTop w:val="0"/>
                                      <w:marBottom w:val="0"/>
                                      <w:divBdr>
                                        <w:top w:val="none" w:sz="0" w:space="0" w:color="auto"/>
                                        <w:left w:val="none" w:sz="0" w:space="0" w:color="auto"/>
                                        <w:bottom w:val="none" w:sz="0" w:space="0" w:color="auto"/>
                                        <w:right w:val="none" w:sz="0" w:space="0" w:color="auto"/>
                                      </w:divBdr>
                                      <w:divsChild>
                                        <w:div w:id="2115585892">
                                          <w:marLeft w:val="0"/>
                                          <w:marRight w:val="0"/>
                                          <w:marTop w:val="0"/>
                                          <w:marBottom w:val="0"/>
                                          <w:divBdr>
                                            <w:top w:val="none" w:sz="0" w:space="0" w:color="auto"/>
                                            <w:left w:val="none" w:sz="0" w:space="0" w:color="auto"/>
                                            <w:bottom w:val="none" w:sz="0" w:space="0" w:color="auto"/>
                                            <w:right w:val="none" w:sz="0" w:space="0" w:color="auto"/>
                                          </w:divBdr>
                                          <w:divsChild>
                                            <w:div w:id="18074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480846">
          <w:marLeft w:val="0"/>
          <w:marRight w:val="0"/>
          <w:marTop w:val="0"/>
          <w:marBottom w:val="0"/>
          <w:divBdr>
            <w:top w:val="none" w:sz="0" w:space="0" w:color="auto"/>
            <w:left w:val="none" w:sz="0" w:space="0" w:color="auto"/>
            <w:bottom w:val="none" w:sz="0" w:space="0" w:color="auto"/>
            <w:right w:val="none" w:sz="0" w:space="0" w:color="auto"/>
          </w:divBdr>
          <w:divsChild>
            <w:div w:id="1462454497">
              <w:marLeft w:val="0"/>
              <w:marRight w:val="0"/>
              <w:marTop w:val="0"/>
              <w:marBottom w:val="0"/>
              <w:divBdr>
                <w:top w:val="none" w:sz="0" w:space="0" w:color="auto"/>
                <w:left w:val="none" w:sz="0" w:space="0" w:color="auto"/>
                <w:bottom w:val="none" w:sz="0" w:space="0" w:color="auto"/>
                <w:right w:val="none" w:sz="0" w:space="0" w:color="auto"/>
              </w:divBdr>
              <w:divsChild>
                <w:div w:id="1810393074">
                  <w:marLeft w:val="0"/>
                  <w:marRight w:val="0"/>
                  <w:marTop w:val="0"/>
                  <w:marBottom w:val="0"/>
                  <w:divBdr>
                    <w:top w:val="none" w:sz="0" w:space="0" w:color="auto"/>
                    <w:left w:val="none" w:sz="0" w:space="0" w:color="auto"/>
                    <w:bottom w:val="none" w:sz="0" w:space="0" w:color="auto"/>
                    <w:right w:val="none" w:sz="0" w:space="0" w:color="auto"/>
                  </w:divBdr>
                  <w:divsChild>
                    <w:div w:id="1990671644">
                      <w:marLeft w:val="0"/>
                      <w:marRight w:val="0"/>
                      <w:marTop w:val="0"/>
                      <w:marBottom w:val="0"/>
                      <w:divBdr>
                        <w:top w:val="none" w:sz="0" w:space="0" w:color="auto"/>
                        <w:left w:val="none" w:sz="0" w:space="0" w:color="auto"/>
                        <w:bottom w:val="none" w:sz="0" w:space="0" w:color="auto"/>
                        <w:right w:val="none" w:sz="0" w:space="0" w:color="auto"/>
                      </w:divBdr>
                      <w:divsChild>
                        <w:div w:id="1529175470">
                          <w:marLeft w:val="0"/>
                          <w:marRight w:val="0"/>
                          <w:marTop w:val="0"/>
                          <w:marBottom w:val="0"/>
                          <w:divBdr>
                            <w:top w:val="none" w:sz="0" w:space="0" w:color="auto"/>
                            <w:left w:val="none" w:sz="0" w:space="0" w:color="auto"/>
                            <w:bottom w:val="none" w:sz="0" w:space="0" w:color="auto"/>
                            <w:right w:val="none" w:sz="0" w:space="0" w:color="auto"/>
                          </w:divBdr>
                          <w:divsChild>
                            <w:div w:id="443185676">
                              <w:marLeft w:val="0"/>
                              <w:marRight w:val="0"/>
                              <w:marTop w:val="0"/>
                              <w:marBottom w:val="0"/>
                              <w:divBdr>
                                <w:top w:val="none" w:sz="0" w:space="0" w:color="auto"/>
                                <w:left w:val="none" w:sz="0" w:space="0" w:color="auto"/>
                                <w:bottom w:val="none" w:sz="0" w:space="0" w:color="auto"/>
                                <w:right w:val="none" w:sz="0" w:space="0" w:color="auto"/>
                              </w:divBdr>
                              <w:divsChild>
                                <w:div w:id="1318610912">
                                  <w:marLeft w:val="0"/>
                                  <w:marRight w:val="0"/>
                                  <w:marTop w:val="0"/>
                                  <w:marBottom w:val="0"/>
                                  <w:divBdr>
                                    <w:top w:val="none" w:sz="0" w:space="0" w:color="auto"/>
                                    <w:left w:val="none" w:sz="0" w:space="0" w:color="auto"/>
                                    <w:bottom w:val="none" w:sz="0" w:space="0" w:color="auto"/>
                                    <w:right w:val="none" w:sz="0" w:space="0" w:color="auto"/>
                                  </w:divBdr>
                                  <w:divsChild>
                                    <w:div w:id="2145417630">
                                      <w:marLeft w:val="0"/>
                                      <w:marRight w:val="0"/>
                                      <w:marTop w:val="0"/>
                                      <w:marBottom w:val="0"/>
                                      <w:divBdr>
                                        <w:top w:val="none" w:sz="0" w:space="0" w:color="auto"/>
                                        <w:left w:val="none" w:sz="0" w:space="0" w:color="auto"/>
                                        <w:bottom w:val="none" w:sz="0" w:space="0" w:color="auto"/>
                                        <w:right w:val="none" w:sz="0" w:space="0" w:color="auto"/>
                                      </w:divBdr>
                                      <w:divsChild>
                                        <w:div w:id="286199312">
                                          <w:marLeft w:val="0"/>
                                          <w:marRight w:val="0"/>
                                          <w:marTop w:val="0"/>
                                          <w:marBottom w:val="0"/>
                                          <w:divBdr>
                                            <w:top w:val="none" w:sz="0" w:space="0" w:color="auto"/>
                                            <w:left w:val="none" w:sz="0" w:space="0" w:color="auto"/>
                                            <w:bottom w:val="none" w:sz="0" w:space="0" w:color="auto"/>
                                            <w:right w:val="none" w:sz="0" w:space="0" w:color="auto"/>
                                          </w:divBdr>
                                          <w:divsChild>
                                            <w:div w:id="2024089313">
                                              <w:marLeft w:val="0"/>
                                              <w:marRight w:val="0"/>
                                              <w:marTop w:val="0"/>
                                              <w:marBottom w:val="0"/>
                                              <w:divBdr>
                                                <w:top w:val="none" w:sz="0" w:space="0" w:color="auto"/>
                                                <w:left w:val="none" w:sz="0" w:space="0" w:color="auto"/>
                                                <w:bottom w:val="none" w:sz="0" w:space="0" w:color="auto"/>
                                                <w:right w:val="none" w:sz="0" w:space="0" w:color="auto"/>
                                              </w:divBdr>
                                              <w:divsChild>
                                                <w:div w:id="1409961342">
                                                  <w:marLeft w:val="0"/>
                                                  <w:marRight w:val="0"/>
                                                  <w:marTop w:val="0"/>
                                                  <w:marBottom w:val="0"/>
                                                  <w:divBdr>
                                                    <w:top w:val="none" w:sz="0" w:space="0" w:color="auto"/>
                                                    <w:left w:val="none" w:sz="0" w:space="0" w:color="auto"/>
                                                    <w:bottom w:val="none" w:sz="0" w:space="0" w:color="auto"/>
                                                    <w:right w:val="none" w:sz="0" w:space="0" w:color="auto"/>
                                                  </w:divBdr>
                                                  <w:divsChild>
                                                    <w:div w:id="592056934">
                                                      <w:marLeft w:val="0"/>
                                                      <w:marRight w:val="0"/>
                                                      <w:marTop w:val="0"/>
                                                      <w:marBottom w:val="0"/>
                                                      <w:divBdr>
                                                        <w:top w:val="none" w:sz="0" w:space="0" w:color="auto"/>
                                                        <w:left w:val="none" w:sz="0" w:space="0" w:color="auto"/>
                                                        <w:bottom w:val="none" w:sz="0" w:space="0" w:color="auto"/>
                                                        <w:right w:val="none" w:sz="0" w:space="0" w:color="auto"/>
                                                      </w:divBdr>
                                                      <w:divsChild>
                                                        <w:div w:id="384373869">
                                                          <w:marLeft w:val="0"/>
                                                          <w:marRight w:val="0"/>
                                                          <w:marTop w:val="0"/>
                                                          <w:marBottom w:val="0"/>
                                                          <w:divBdr>
                                                            <w:top w:val="none" w:sz="0" w:space="0" w:color="auto"/>
                                                            <w:left w:val="none" w:sz="0" w:space="0" w:color="auto"/>
                                                            <w:bottom w:val="none" w:sz="0" w:space="0" w:color="auto"/>
                                                            <w:right w:val="none" w:sz="0" w:space="0" w:color="auto"/>
                                                          </w:divBdr>
                                                          <w:divsChild>
                                                            <w:div w:id="1158501189">
                                                              <w:marLeft w:val="0"/>
                                                              <w:marRight w:val="0"/>
                                                              <w:marTop w:val="0"/>
                                                              <w:marBottom w:val="0"/>
                                                              <w:divBdr>
                                                                <w:top w:val="none" w:sz="0" w:space="0" w:color="auto"/>
                                                                <w:left w:val="none" w:sz="0" w:space="0" w:color="auto"/>
                                                                <w:bottom w:val="none" w:sz="0" w:space="0" w:color="auto"/>
                                                                <w:right w:val="none" w:sz="0" w:space="0" w:color="auto"/>
                                                              </w:divBdr>
                                                              <w:divsChild>
                                                                <w:div w:id="885414560">
                                                                  <w:marLeft w:val="0"/>
                                                                  <w:marRight w:val="0"/>
                                                                  <w:marTop w:val="0"/>
                                                                  <w:marBottom w:val="0"/>
                                                                  <w:divBdr>
                                                                    <w:top w:val="none" w:sz="0" w:space="0" w:color="auto"/>
                                                                    <w:left w:val="none" w:sz="0" w:space="0" w:color="auto"/>
                                                                    <w:bottom w:val="none" w:sz="0" w:space="0" w:color="auto"/>
                                                                    <w:right w:val="none" w:sz="0" w:space="0" w:color="auto"/>
                                                                  </w:divBdr>
                                                                  <w:divsChild>
                                                                    <w:div w:id="176915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1135680776">
      <w:bodyDiv w:val="1"/>
      <w:marLeft w:val="0"/>
      <w:marRight w:val="0"/>
      <w:marTop w:val="0"/>
      <w:marBottom w:val="0"/>
      <w:divBdr>
        <w:top w:val="none" w:sz="0" w:space="0" w:color="auto"/>
        <w:left w:val="none" w:sz="0" w:space="0" w:color="auto"/>
        <w:bottom w:val="none" w:sz="0" w:space="0" w:color="auto"/>
        <w:right w:val="none" w:sz="0" w:space="0" w:color="auto"/>
      </w:divBdr>
      <w:divsChild>
        <w:div w:id="8707972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9936507">
      <w:bodyDiv w:val="1"/>
      <w:marLeft w:val="0"/>
      <w:marRight w:val="0"/>
      <w:marTop w:val="0"/>
      <w:marBottom w:val="0"/>
      <w:divBdr>
        <w:top w:val="none" w:sz="0" w:space="0" w:color="auto"/>
        <w:left w:val="none" w:sz="0" w:space="0" w:color="auto"/>
        <w:bottom w:val="none" w:sz="0" w:space="0" w:color="auto"/>
        <w:right w:val="none" w:sz="0" w:space="0" w:color="auto"/>
      </w:divBdr>
    </w:div>
    <w:div w:id="193982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inenergia.gov.co/es/misional/energia-electrica-2/reglamentos-tecnicos/reglamento-t%C3%A9cnico-de-iluminaci%C3%B3n-y-alumbrado-p%C3%BAblico-retilap/?utm_source=chatgpt.com"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inenergia.gov.co/es/misional/energia-electrica-2/reglamentos-tecnicos/reglamento-t%C3%A9cnico-de-instalaciones-el%C3%A9ctricas-retie/?utm_source=chatgpt.co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minambiente.gov.co/documento-normativa/resolucion-1257-de-2021-anexos/?utm_source=chatgp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minvivienda.gov.co/sites/default/files/2020-07/guia_asis_tec_vis_3.pdf?utm_source=chatgpt.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inenergia.gov.co/es/misional/energia-electrica-2/reglamentos-tecnicos/reglamento-t%C3%A9cnico-de-instalaciones-el%C3%A9ctricas-retie/?utm_source=chatgpt.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2.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4.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4645</Words>
  <Characters>25552</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Osiris Rodriguez</cp:lastModifiedBy>
  <cp:revision>3</cp:revision>
  <cp:lastPrinted>2021-08-06T19:33:00Z</cp:lastPrinted>
  <dcterms:created xsi:type="dcterms:W3CDTF">2026-10-13T15:54:00Z</dcterms:created>
  <dcterms:modified xsi:type="dcterms:W3CDTF">2026-10-13T22:02:00Z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