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0638B" w14:textId="77777777" w:rsidR="00991604" w:rsidRPr="003D0B60" w:rsidRDefault="00991604" w:rsidP="00991604">
      <w:pPr>
        <w:pStyle w:val="Sinespaciado"/>
        <w:jc w:val="both"/>
        <w:rPr>
          <w:rFonts w:ascii="Tahoma" w:hAnsi="Tahoma" w:cs="Tahoma"/>
          <w:spacing w:val="-10"/>
          <w:lang w:val="es-ES"/>
        </w:rPr>
      </w:pPr>
      <w:r w:rsidRPr="003D0B60">
        <w:rPr>
          <w:rFonts w:ascii="Tahoma" w:hAnsi="Tahoma" w:cs="Tahoma"/>
          <w:b/>
          <w:lang w:val="es-CO"/>
        </w:rPr>
        <w:t>LA SUBDIRECCIÓN DE REGULACIÓN Y CONTROL AMBIENTAL DE LA CORPORACIÓN AUTÓNOMA REGIONAL DEL QUINDÍO,</w:t>
      </w:r>
      <w:r w:rsidRPr="003D0B60">
        <w:rPr>
          <w:rFonts w:ascii="Tahoma" w:hAnsi="Tahoma" w:cs="Tahoma"/>
          <w:lang w:val="es-CO"/>
        </w:rPr>
        <w:t xml:space="preserve"> </w:t>
      </w:r>
      <w:r w:rsidRPr="003D0B60">
        <w:rPr>
          <w:rFonts w:ascii="Tahoma" w:hAnsi="Tahoma" w:cs="Tahoma"/>
          <w:spacing w:val="-1"/>
          <w:lang w:val="es-ES"/>
        </w:rPr>
        <w:t xml:space="preserve">en uso de </w:t>
      </w:r>
      <w:r w:rsidRPr="003D0B60">
        <w:rPr>
          <w:rFonts w:ascii="Tahoma" w:hAnsi="Tahoma" w:cs="Tahoma"/>
          <w:i/>
          <w:spacing w:val="-1"/>
          <w:w w:val="80"/>
          <w:lang w:val="es-ES"/>
        </w:rPr>
        <w:t xml:space="preserve"> </w:t>
      </w:r>
      <w:r w:rsidRPr="003D0B60">
        <w:rPr>
          <w:rFonts w:ascii="Tahoma" w:hAnsi="Tahoma" w:cs="Tahoma"/>
          <w:spacing w:val="-1"/>
          <w:lang w:val="es-ES"/>
        </w:rPr>
        <w:t xml:space="preserve">sus atribuciones legales contenidas en la Ley General Ambiental de Colombia, el </w:t>
      </w:r>
      <w:r w:rsidRPr="003D0B60">
        <w:rPr>
          <w:rFonts w:ascii="Tahoma" w:hAnsi="Tahoma" w:cs="Tahoma"/>
          <w:spacing w:val="-6"/>
          <w:lang w:val="es-ES"/>
        </w:rPr>
        <w:t xml:space="preserve">Código de Procedimiento Administrativo y de lo Contencioso Administrativo y la </w:t>
      </w:r>
      <w:r w:rsidRPr="003D0B60">
        <w:rPr>
          <w:rFonts w:ascii="Tahoma" w:hAnsi="Tahoma" w:cs="Tahoma"/>
          <w:spacing w:val="-7"/>
          <w:lang w:val="es-ES"/>
        </w:rPr>
        <w:t>Resolución 2169 del 12 de diciembre de 2016</w:t>
      </w:r>
      <w:r w:rsidRPr="003D0B60">
        <w:rPr>
          <w:rFonts w:ascii="Tahoma" w:hAnsi="Tahoma" w:cs="Tahoma"/>
          <w:spacing w:val="-11"/>
          <w:lang w:val="es-ES"/>
        </w:rPr>
        <w:t xml:space="preserve">,  modificada por la Resolución 066 del 16 de enero de 2017, </w:t>
      </w:r>
      <w:r w:rsidRPr="003D0B60">
        <w:rPr>
          <w:rFonts w:ascii="Tahoma" w:hAnsi="Tahoma" w:cs="Tahoma"/>
          <w:lang w:val="es-CO"/>
        </w:rPr>
        <w:t xml:space="preserve">de fechas dieciséis (16) y dieciocho (18) de enero de dos mil diecisiete (2017), y a su vez modificada por la resolución 1035 del 03 de mayo de 2019 y 1861 del 14 de septiembre de 2020, emanadas de la Dirección General de la C.R.Q. y las competencias establecidas en el Decreto 1076 de 2015 </w:t>
      </w:r>
      <w:r w:rsidRPr="003D0B60">
        <w:rPr>
          <w:rFonts w:ascii="Tahoma" w:hAnsi="Tahoma" w:cs="Tahoma"/>
          <w:spacing w:val="-10"/>
          <w:lang w:val="es-ES"/>
        </w:rPr>
        <w:t>y,</w:t>
      </w:r>
    </w:p>
    <w:p w14:paraId="2077BC91" w14:textId="77777777" w:rsidR="00991604" w:rsidRPr="003D0B60" w:rsidRDefault="00991604" w:rsidP="00991604">
      <w:pPr>
        <w:autoSpaceDE w:val="0"/>
        <w:autoSpaceDN w:val="0"/>
        <w:adjustRightInd w:val="0"/>
        <w:jc w:val="center"/>
        <w:outlineLvl w:val="0"/>
        <w:rPr>
          <w:rFonts w:ascii="Tahoma" w:hAnsi="Tahoma" w:cs="Tahoma"/>
          <w:b/>
          <w:bCs/>
          <w:sz w:val="22"/>
          <w:szCs w:val="22"/>
        </w:rPr>
      </w:pPr>
      <w:r w:rsidRPr="003D0B60">
        <w:rPr>
          <w:rFonts w:ascii="Tahoma" w:hAnsi="Tahoma" w:cs="Tahoma"/>
          <w:b/>
          <w:bCs/>
          <w:sz w:val="22"/>
          <w:szCs w:val="22"/>
        </w:rPr>
        <w:t>CONSIDERANDO:</w:t>
      </w:r>
    </w:p>
    <w:p w14:paraId="2C89BDD3" w14:textId="77777777" w:rsidR="00991604" w:rsidRPr="003D0B60" w:rsidRDefault="00991604" w:rsidP="00991604">
      <w:pPr>
        <w:jc w:val="both"/>
        <w:rPr>
          <w:rFonts w:ascii="Tahoma" w:hAnsi="Tahoma" w:cs="Tahoma"/>
          <w:sz w:val="22"/>
          <w:szCs w:val="22"/>
        </w:rPr>
      </w:pPr>
    </w:p>
    <w:p w14:paraId="3B441581" w14:textId="77777777" w:rsidR="00991604" w:rsidRPr="003D0B60" w:rsidRDefault="00991604" w:rsidP="00991604">
      <w:pPr>
        <w:jc w:val="both"/>
        <w:rPr>
          <w:rFonts w:ascii="Tahoma" w:hAnsi="Tahoma" w:cs="Tahoma"/>
          <w:sz w:val="22"/>
          <w:szCs w:val="22"/>
        </w:rPr>
      </w:pPr>
      <w:r w:rsidRPr="003D0B60">
        <w:rPr>
          <w:rFonts w:ascii="Tahoma" w:hAnsi="Tahoma" w:cs="Tahoma"/>
          <w:sz w:val="22"/>
          <w:szCs w:val="22"/>
        </w:rPr>
        <w:t xml:space="preserve">Que el día 26 de mayo del año 2015, el Gobierno Nacional expidió el Decreto 1076 de 2015 </w:t>
      </w:r>
      <w:r w:rsidRPr="003D0B60">
        <w:rPr>
          <w:rFonts w:ascii="Tahoma" w:hAnsi="Tahoma" w:cs="Tahoma"/>
          <w:b/>
          <w:i/>
          <w:sz w:val="22"/>
          <w:szCs w:val="22"/>
        </w:rPr>
        <w:t>"Por medio del cual se expide el Decreto Único Reglamentario del Sector Ambiente y Desarrollo Sostenible"</w:t>
      </w:r>
      <w:r w:rsidRPr="003D0B60">
        <w:rPr>
          <w:rFonts w:ascii="Tahoma" w:hAnsi="Tahoma" w:cs="Tahoma"/>
          <w:sz w:val="22"/>
          <w:szCs w:val="22"/>
        </w:rPr>
        <w:t>, en el cual incorporó gran parte de la normatividad Ambiental que rige en el territorio Colombiano, entre las normas concentradas está el Decreto 1541 de mil novecientos setenta y ocho (1978) el cual en su momento reguló aspectos relacionados con la disposición de vertimientos, así como también el Decreto 3930 de 2010, el cual derogó el Decreto 1594 de 1984, salvo los artículos 20 y 21, además de  los artículos 193, 213 a 217 y 231 del Decreto 1541 de 1978. Teniendo con esto que el Decreto 1076 de 2015 reglamenta, entre otros aspectos, lo concerniente al ordenamiento del recurso hídrico y los vertimientos, modificado por el Decreto 050 del 2018.</w:t>
      </w:r>
    </w:p>
    <w:p w14:paraId="3DF9C523" w14:textId="77777777" w:rsidR="00991604" w:rsidRPr="003D0B60" w:rsidRDefault="00991604" w:rsidP="00991604">
      <w:pPr>
        <w:autoSpaceDE w:val="0"/>
        <w:autoSpaceDN w:val="0"/>
        <w:adjustRightInd w:val="0"/>
        <w:jc w:val="both"/>
        <w:rPr>
          <w:rFonts w:ascii="Tahoma" w:hAnsi="Tahoma" w:cs="Tahoma"/>
          <w:sz w:val="22"/>
          <w:szCs w:val="22"/>
        </w:rPr>
      </w:pPr>
    </w:p>
    <w:p w14:paraId="6766D4E7" w14:textId="5B1565B6" w:rsidR="002E323D" w:rsidRDefault="00991604" w:rsidP="00991604">
      <w:pPr>
        <w:pStyle w:val="Prrafodelista"/>
        <w:autoSpaceDE w:val="0"/>
        <w:autoSpaceDN w:val="0"/>
        <w:adjustRightInd w:val="0"/>
        <w:ind w:left="0"/>
        <w:jc w:val="both"/>
        <w:rPr>
          <w:rFonts w:ascii="Tahoma" w:hAnsi="Tahoma" w:cs="Tahoma"/>
          <w:b/>
          <w:bCs/>
          <w:sz w:val="22"/>
          <w:szCs w:val="22"/>
        </w:rPr>
      </w:pPr>
      <w:bookmarkStart w:id="0" w:name="_Hlk184917246"/>
      <w:bookmarkStart w:id="1" w:name="_Hlk191453927"/>
      <w:r w:rsidRPr="003D0B60">
        <w:rPr>
          <w:rFonts w:ascii="Tahoma" w:hAnsi="Tahoma" w:cs="Tahoma"/>
          <w:sz w:val="22"/>
          <w:szCs w:val="22"/>
        </w:rPr>
        <w:t>Que el día</w:t>
      </w:r>
      <w:r w:rsidR="002E323D">
        <w:rPr>
          <w:rFonts w:ascii="Tahoma" w:hAnsi="Tahoma" w:cs="Tahoma"/>
          <w:sz w:val="22"/>
          <w:szCs w:val="22"/>
        </w:rPr>
        <w:t xml:space="preserve"> veinticuatro (24) de junio del año dos mil veintiséis (2026), </w:t>
      </w:r>
      <w:r w:rsidR="00F56AF9">
        <w:rPr>
          <w:rFonts w:ascii="Tahoma" w:hAnsi="Tahoma" w:cs="Tahoma"/>
          <w:sz w:val="22"/>
          <w:szCs w:val="22"/>
        </w:rPr>
        <w:t xml:space="preserve">la señora </w:t>
      </w:r>
      <w:r w:rsidR="00F56AF9">
        <w:rPr>
          <w:rFonts w:ascii="Tahoma" w:hAnsi="Tahoma" w:cs="Tahoma"/>
          <w:b/>
          <w:bCs/>
          <w:sz w:val="22"/>
          <w:szCs w:val="22"/>
        </w:rPr>
        <w:t xml:space="preserve">ANGELA MARÍA MONTAÑO BLANDON </w:t>
      </w:r>
      <w:r w:rsidR="00F56AF9">
        <w:rPr>
          <w:rFonts w:ascii="Tahoma" w:hAnsi="Tahoma" w:cs="Tahoma"/>
          <w:sz w:val="22"/>
          <w:szCs w:val="22"/>
        </w:rPr>
        <w:t xml:space="preserve">identificada con cédula de ciudadanía N° </w:t>
      </w:r>
      <w:r w:rsidR="00F56AF9">
        <w:rPr>
          <w:rFonts w:ascii="Tahoma" w:hAnsi="Tahoma" w:cs="Tahoma"/>
          <w:b/>
          <w:bCs/>
          <w:sz w:val="22"/>
          <w:szCs w:val="22"/>
        </w:rPr>
        <w:t xml:space="preserve">38.560.767, </w:t>
      </w:r>
      <w:r w:rsidR="00F56AF9">
        <w:rPr>
          <w:rFonts w:ascii="Tahoma" w:hAnsi="Tahoma" w:cs="Tahoma"/>
          <w:sz w:val="22"/>
          <w:szCs w:val="22"/>
        </w:rPr>
        <w:t xml:space="preserve">quien ostenta la calidad de </w:t>
      </w:r>
      <w:r w:rsidR="00F56AF9">
        <w:rPr>
          <w:rFonts w:ascii="Tahoma" w:hAnsi="Tahoma" w:cs="Tahoma"/>
          <w:b/>
          <w:bCs/>
          <w:sz w:val="22"/>
          <w:szCs w:val="22"/>
        </w:rPr>
        <w:t xml:space="preserve">REPRESENTANTE LEGAL </w:t>
      </w:r>
      <w:r w:rsidR="00F56AF9">
        <w:rPr>
          <w:rFonts w:ascii="Tahoma" w:hAnsi="Tahoma" w:cs="Tahoma"/>
          <w:sz w:val="22"/>
          <w:szCs w:val="22"/>
        </w:rPr>
        <w:t xml:space="preserve">de la Sociedad </w:t>
      </w:r>
      <w:r w:rsidR="00F56AF9">
        <w:rPr>
          <w:rFonts w:ascii="Tahoma" w:hAnsi="Tahoma" w:cs="Tahoma"/>
          <w:b/>
          <w:bCs/>
          <w:sz w:val="22"/>
          <w:szCs w:val="22"/>
        </w:rPr>
        <w:t xml:space="preserve">INVERSORA LUNIA S.A.S </w:t>
      </w:r>
      <w:r w:rsidR="00F56AF9">
        <w:rPr>
          <w:rFonts w:ascii="Tahoma" w:hAnsi="Tahoma" w:cs="Tahoma"/>
          <w:sz w:val="22"/>
          <w:szCs w:val="22"/>
        </w:rPr>
        <w:t xml:space="preserve">identificada con el </w:t>
      </w:r>
      <w:proofErr w:type="spellStart"/>
      <w:r w:rsidR="00F56AF9">
        <w:rPr>
          <w:rFonts w:ascii="Tahoma" w:hAnsi="Tahoma" w:cs="Tahoma"/>
          <w:sz w:val="22"/>
          <w:szCs w:val="22"/>
        </w:rPr>
        <w:t>Nit</w:t>
      </w:r>
      <w:proofErr w:type="spellEnd"/>
      <w:r w:rsidR="00F56AF9">
        <w:rPr>
          <w:rFonts w:ascii="Tahoma" w:hAnsi="Tahoma" w:cs="Tahoma"/>
          <w:sz w:val="22"/>
          <w:szCs w:val="22"/>
        </w:rPr>
        <w:t xml:space="preserve"> N° </w:t>
      </w:r>
      <w:r w:rsidR="00F56AF9">
        <w:rPr>
          <w:rFonts w:ascii="Tahoma" w:hAnsi="Tahoma" w:cs="Tahoma"/>
          <w:b/>
          <w:bCs/>
          <w:sz w:val="22"/>
          <w:szCs w:val="22"/>
        </w:rPr>
        <w:t xml:space="preserve">901363203-4, </w:t>
      </w:r>
      <w:r w:rsidR="00A773F3">
        <w:rPr>
          <w:rFonts w:ascii="Tahoma" w:hAnsi="Tahoma" w:cs="Tahoma"/>
          <w:sz w:val="22"/>
          <w:szCs w:val="22"/>
        </w:rPr>
        <w:t xml:space="preserve">según consta en el certificado de existencia y representación legal, que reposa en el expediente, expedido el 19 de mayo de 2026 por la cámara de comercio de Armenia (Q), </w:t>
      </w:r>
      <w:r w:rsidR="00F56AF9">
        <w:rPr>
          <w:rFonts w:ascii="Tahoma" w:hAnsi="Tahoma" w:cs="Tahoma"/>
          <w:sz w:val="22"/>
          <w:szCs w:val="22"/>
        </w:rPr>
        <w:t xml:space="preserve">quien ostenta la calidad de </w:t>
      </w:r>
      <w:r w:rsidR="00F56AF9">
        <w:rPr>
          <w:rFonts w:ascii="Tahoma" w:hAnsi="Tahoma" w:cs="Tahoma"/>
          <w:b/>
          <w:bCs/>
          <w:sz w:val="22"/>
          <w:szCs w:val="22"/>
        </w:rPr>
        <w:t xml:space="preserve">PROPIETARIA </w:t>
      </w:r>
      <w:r w:rsidR="00F56AF9">
        <w:rPr>
          <w:rFonts w:ascii="Tahoma" w:hAnsi="Tahoma" w:cs="Tahoma"/>
          <w:sz w:val="22"/>
          <w:szCs w:val="22"/>
        </w:rPr>
        <w:t xml:space="preserve">de los siguientes predios, en donde se pretende desarrollar el proyecto de </w:t>
      </w:r>
      <w:r w:rsidR="00F56AF9">
        <w:rPr>
          <w:rFonts w:ascii="Tahoma" w:hAnsi="Tahoma" w:cs="Tahoma"/>
          <w:b/>
          <w:bCs/>
          <w:sz w:val="22"/>
          <w:szCs w:val="22"/>
        </w:rPr>
        <w:t>VILLAS ECOTURISTICAS LA FORTALEZA</w:t>
      </w:r>
      <w:r w:rsidR="00A773F3">
        <w:rPr>
          <w:rFonts w:ascii="Tahoma" w:hAnsi="Tahoma" w:cs="Tahoma"/>
          <w:b/>
          <w:bCs/>
          <w:sz w:val="22"/>
          <w:szCs w:val="22"/>
        </w:rPr>
        <w:t>:</w:t>
      </w:r>
    </w:p>
    <w:p w14:paraId="194E8693" w14:textId="77777777" w:rsidR="00A773F3" w:rsidRDefault="00A773F3" w:rsidP="00991604">
      <w:pPr>
        <w:pStyle w:val="Prrafodelista"/>
        <w:autoSpaceDE w:val="0"/>
        <w:autoSpaceDN w:val="0"/>
        <w:adjustRightInd w:val="0"/>
        <w:ind w:left="0"/>
        <w:jc w:val="both"/>
        <w:rPr>
          <w:rFonts w:ascii="Tahoma" w:hAnsi="Tahoma" w:cs="Tahoma"/>
          <w:b/>
          <w:bCs/>
          <w:sz w:val="22"/>
          <w:szCs w:val="22"/>
        </w:rPr>
      </w:pPr>
    </w:p>
    <w:tbl>
      <w:tblPr>
        <w:tblStyle w:val="Tablaconcuadrcula"/>
        <w:tblW w:w="0" w:type="auto"/>
        <w:tblLook w:val="04A0" w:firstRow="1" w:lastRow="0" w:firstColumn="1" w:lastColumn="0" w:noHBand="0" w:noVBand="1"/>
      </w:tblPr>
      <w:tblGrid>
        <w:gridCol w:w="2942"/>
        <w:gridCol w:w="2943"/>
        <w:gridCol w:w="2943"/>
      </w:tblGrid>
      <w:tr w:rsidR="00056D3C" w14:paraId="444DC18D" w14:textId="77777777" w:rsidTr="00056D3C">
        <w:tc>
          <w:tcPr>
            <w:tcW w:w="2942" w:type="dxa"/>
          </w:tcPr>
          <w:p w14:paraId="32AFD604" w14:textId="399F1064" w:rsidR="00056D3C" w:rsidRDefault="007A707B" w:rsidP="00991604">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N°</w:t>
            </w:r>
          </w:p>
        </w:tc>
        <w:tc>
          <w:tcPr>
            <w:tcW w:w="2943" w:type="dxa"/>
          </w:tcPr>
          <w:p w14:paraId="1EB223BC" w14:textId="3DCC3217" w:rsidR="00056D3C" w:rsidRDefault="007A707B" w:rsidP="007A707B">
            <w:pPr>
              <w:pStyle w:val="Prrafodelista"/>
              <w:autoSpaceDE w:val="0"/>
              <w:autoSpaceDN w:val="0"/>
              <w:adjustRightInd w:val="0"/>
              <w:ind w:left="0"/>
              <w:jc w:val="center"/>
              <w:rPr>
                <w:rFonts w:ascii="Tahoma" w:hAnsi="Tahoma" w:cs="Tahoma"/>
                <w:b/>
                <w:bCs/>
                <w:sz w:val="22"/>
                <w:szCs w:val="22"/>
              </w:rPr>
            </w:pPr>
            <w:r>
              <w:rPr>
                <w:rFonts w:ascii="Tahoma" w:hAnsi="Tahoma" w:cs="Tahoma"/>
                <w:b/>
                <w:bCs/>
                <w:sz w:val="22"/>
                <w:szCs w:val="22"/>
              </w:rPr>
              <w:t>PREDIO</w:t>
            </w:r>
          </w:p>
        </w:tc>
        <w:tc>
          <w:tcPr>
            <w:tcW w:w="2943" w:type="dxa"/>
          </w:tcPr>
          <w:p w14:paraId="33119354" w14:textId="6A734695" w:rsidR="00056D3C" w:rsidRDefault="007A707B" w:rsidP="00991604">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NÚMERO DE MATRÍCULA</w:t>
            </w:r>
          </w:p>
        </w:tc>
      </w:tr>
      <w:tr w:rsidR="007A707B" w14:paraId="533C0BC3" w14:textId="77777777" w:rsidTr="00056D3C">
        <w:tc>
          <w:tcPr>
            <w:tcW w:w="2942" w:type="dxa"/>
          </w:tcPr>
          <w:p w14:paraId="49024DDE" w14:textId="74B32963"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1</w:t>
            </w:r>
          </w:p>
        </w:tc>
        <w:tc>
          <w:tcPr>
            <w:tcW w:w="2943" w:type="dxa"/>
          </w:tcPr>
          <w:p w14:paraId="787212EA" w14:textId="1847B972"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 xml:space="preserve">2) </w:t>
            </w:r>
            <w:proofErr w:type="spellStart"/>
            <w:r>
              <w:rPr>
                <w:rFonts w:ascii="Tahoma" w:hAnsi="Tahoma" w:cs="Tahoma"/>
                <w:b/>
                <w:bCs/>
                <w:sz w:val="22"/>
                <w:szCs w:val="22"/>
              </w:rPr>
              <w:t>Fl</w:t>
            </w:r>
            <w:proofErr w:type="spellEnd"/>
            <w:r>
              <w:rPr>
                <w:rFonts w:ascii="Tahoma" w:hAnsi="Tahoma" w:cs="Tahoma"/>
                <w:b/>
                <w:bCs/>
                <w:sz w:val="22"/>
                <w:szCs w:val="22"/>
              </w:rPr>
              <w:t xml:space="preserve"> VILLA ALEXANDRA</w:t>
            </w:r>
          </w:p>
        </w:tc>
        <w:tc>
          <w:tcPr>
            <w:tcW w:w="2943" w:type="dxa"/>
          </w:tcPr>
          <w:p w14:paraId="4B4C8FF8" w14:textId="51698239"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280-678</w:t>
            </w:r>
          </w:p>
        </w:tc>
      </w:tr>
      <w:tr w:rsidR="007A707B" w14:paraId="7CB49A00" w14:textId="77777777" w:rsidTr="00056D3C">
        <w:tc>
          <w:tcPr>
            <w:tcW w:w="2942" w:type="dxa"/>
          </w:tcPr>
          <w:p w14:paraId="059B8156" w14:textId="3784FAE5"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lastRenderedPageBreak/>
              <w:t>2</w:t>
            </w:r>
          </w:p>
        </w:tc>
        <w:tc>
          <w:tcPr>
            <w:tcW w:w="2943" w:type="dxa"/>
          </w:tcPr>
          <w:p w14:paraId="39BD60C3" w14:textId="0550A325"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 xml:space="preserve">FI FORTALEZA 1 </w:t>
            </w:r>
          </w:p>
        </w:tc>
        <w:tc>
          <w:tcPr>
            <w:tcW w:w="2943" w:type="dxa"/>
          </w:tcPr>
          <w:p w14:paraId="3135EC3C" w14:textId="2CF4A16C"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280-14517</w:t>
            </w:r>
          </w:p>
        </w:tc>
      </w:tr>
      <w:tr w:rsidR="007A707B" w14:paraId="3571E5C8" w14:textId="77777777" w:rsidTr="00056D3C">
        <w:tc>
          <w:tcPr>
            <w:tcW w:w="2942" w:type="dxa"/>
          </w:tcPr>
          <w:p w14:paraId="244EDA6A" w14:textId="0EC96BBE"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3</w:t>
            </w:r>
          </w:p>
        </w:tc>
        <w:tc>
          <w:tcPr>
            <w:tcW w:w="2943" w:type="dxa"/>
          </w:tcPr>
          <w:p w14:paraId="001DE61C" w14:textId="1E3A8ED3" w:rsidR="007A707B" w:rsidRDefault="007A707B" w:rsidP="007A707B">
            <w:pPr>
              <w:pStyle w:val="Prrafodelista"/>
              <w:autoSpaceDE w:val="0"/>
              <w:autoSpaceDN w:val="0"/>
              <w:adjustRightInd w:val="0"/>
              <w:ind w:left="0"/>
              <w:jc w:val="both"/>
              <w:rPr>
                <w:rFonts w:ascii="Tahoma" w:hAnsi="Tahoma" w:cs="Tahoma"/>
                <w:b/>
                <w:bCs/>
                <w:sz w:val="22"/>
                <w:szCs w:val="22"/>
              </w:rPr>
            </w:pPr>
            <w:proofErr w:type="spellStart"/>
            <w:r>
              <w:rPr>
                <w:rFonts w:ascii="Tahoma" w:hAnsi="Tahoma" w:cs="Tahoma"/>
                <w:b/>
                <w:bCs/>
                <w:sz w:val="22"/>
                <w:szCs w:val="22"/>
              </w:rPr>
              <w:t>Fl</w:t>
            </w:r>
            <w:proofErr w:type="spellEnd"/>
            <w:r>
              <w:rPr>
                <w:rFonts w:ascii="Tahoma" w:hAnsi="Tahoma" w:cs="Tahoma"/>
                <w:b/>
                <w:bCs/>
                <w:sz w:val="22"/>
                <w:szCs w:val="22"/>
              </w:rPr>
              <w:t xml:space="preserve"> VILLA ALEXANDRA</w:t>
            </w:r>
          </w:p>
        </w:tc>
        <w:tc>
          <w:tcPr>
            <w:tcW w:w="2943" w:type="dxa"/>
          </w:tcPr>
          <w:p w14:paraId="16116C3C" w14:textId="422359FB"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280-677</w:t>
            </w:r>
          </w:p>
        </w:tc>
      </w:tr>
      <w:tr w:rsidR="007A707B" w14:paraId="51BA7B0A" w14:textId="77777777" w:rsidTr="00056D3C">
        <w:tc>
          <w:tcPr>
            <w:tcW w:w="2942" w:type="dxa"/>
          </w:tcPr>
          <w:p w14:paraId="6D890366" w14:textId="613FD889"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4</w:t>
            </w:r>
          </w:p>
        </w:tc>
        <w:tc>
          <w:tcPr>
            <w:tcW w:w="2943" w:type="dxa"/>
          </w:tcPr>
          <w:p w14:paraId="3C5458FD" w14:textId="4EBD520C" w:rsidR="007A707B" w:rsidRDefault="007A707B" w:rsidP="007A707B">
            <w:pPr>
              <w:pStyle w:val="Prrafodelista"/>
              <w:autoSpaceDE w:val="0"/>
              <w:autoSpaceDN w:val="0"/>
              <w:adjustRightInd w:val="0"/>
              <w:ind w:left="0"/>
              <w:jc w:val="both"/>
              <w:rPr>
                <w:rFonts w:ascii="Tahoma" w:hAnsi="Tahoma" w:cs="Tahoma"/>
                <w:b/>
                <w:bCs/>
                <w:sz w:val="22"/>
                <w:szCs w:val="22"/>
              </w:rPr>
            </w:pPr>
            <w:proofErr w:type="spellStart"/>
            <w:r>
              <w:rPr>
                <w:rFonts w:ascii="Tahoma" w:hAnsi="Tahoma" w:cs="Tahoma"/>
                <w:b/>
                <w:bCs/>
                <w:sz w:val="22"/>
                <w:szCs w:val="22"/>
              </w:rPr>
              <w:t>Fl</w:t>
            </w:r>
            <w:proofErr w:type="spellEnd"/>
            <w:r>
              <w:rPr>
                <w:rFonts w:ascii="Tahoma" w:hAnsi="Tahoma" w:cs="Tahoma"/>
                <w:b/>
                <w:bCs/>
                <w:sz w:val="22"/>
                <w:szCs w:val="22"/>
              </w:rPr>
              <w:t xml:space="preserve"> VILLA ALEXANDRA </w:t>
            </w:r>
          </w:p>
        </w:tc>
        <w:tc>
          <w:tcPr>
            <w:tcW w:w="2943" w:type="dxa"/>
          </w:tcPr>
          <w:p w14:paraId="0AE6C259" w14:textId="28F9E090"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280-676</w:t>
            </w:r>
          </w:p>
        </w:tc>
      </w:tr>
      <w:tr w:rsidR="007A707B" w14:paraId="267FC586" w14:textId="77777777" w:rsidTr="00056D3C">
        <w:tc>
          <w:tcPr>
            <w:tcW w:w="2942" w:type="dxa"/>
          </w:tcPr>
          <w:p w14:paraId="7A0F1D00" w14:textId="1528BAE6"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5</w:t>
            </w:r>
          </w:p>
        </w:tc>
        <w:tc>
          <w:tcPr>
            <w:tcW w:w="2943" w:type="dxa"/>
          </w:tcPr>
          <w:p w14:paraId="30D87832" w14:textId="4D283DDD" w:rsidR="007A707B" w:rsidRDefault="007A707B" w:rsidP="007A707B">
            <w:pPr>
              <w:pStyle w:val="Prrafodelista"/>
              <w:autoSpaceDE w:val="0"/>
              <w:autoSpaceDN w:val="0"/>
              <w:adjustRightInd w:val="0"/>
              <w:ind w:left="0"/>
              <w:jc w:val="both"/>
              <w:rPr>
                <w:rFonts w:ascii="Tahoma" w:hAnsi="Tahoma" w:cs="Tahoma"/>
                <w:b/>
                <w:bCs/>
                <w:sz w:val="22"/>
                <w:szCs w:val="22"/>
              </w:rPr>
            </w:pPr>
            <w:proofErr w:type="spellStart"/>
            <w:r>
              <w:rPr>
                <w:rFonts w:ascii="Tahoma" w:hAnsi="Tahoma" w:cs="Tahoma"/>
                <w:b/>
                <w:bCs/>
                <w:sz w:val="22"/>
                <w:szCs w:val="22"/>
              </w:rPr>
              <w:t>Fl</w:t>
            </w:r>
            <w:proofErr w:type="spellEnd"/>
            <w:r>
              <w:rPr>
                <w:rFonts w:ascii="Tahoma" w:hAnsi="Tahoma" w:cs="Tahoma"/>
                <w:b/>
                <w:bCs/>
                <w:sz w:val="22"/>
                <w:szCs w:val="22"/>
              </w:rPr>
              <w:t xml:space="preserve"> VILLA ALEXANDRA</w:t>
            </w:r>
          </w:p>
        </w:tc>
        <w:tc>
          <w:tcPr>
            <w:tcW w:w="2943" w:type="dxa"/>
          </w:tcPr>
          <w:p w14:paraId="7B87DEEB" w14:textId="62E26FD3"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280-675</w:t>
            </w:r>
          </w:p>
        </w:tc>
      </w:tr>
      <w:tr w:rsidR="007A707B" w14:paraId="08F78F39" w14:textId="77777777" w:rsidTr="00056D3C">
        <w:tc>
          <w:tcPr>
            <w:tcW w:w="2942" w:type="dxa"/>
          </w:tcPr>
          <w:p w14:paraId="03DF0326" w14:textId="1C3E2D10"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6</w:t>
            </w:r>
          </w:p>
        </w:tc>
        <w:tc>
          <w:tcPr>
            <w:tcW w:w="2943" w:type="dxa"/>
          </w:tcPr>
          <w:p w14:paraId="1D887DC8" w14:textId="525D883B" w:rsidR="007A707B" w:rsidRDefault="007A707B" w:rsidP="007A707B">
            <w:pPr>
              <w:pStyle w:val="Prrafodelista"/>
              <w:autoSpaceDE w:val="0"/>
              <w:autoSpaceDN w:val="0"/>
              <w:adjustRightInd w:val="0"/>
              <w:ind w:left="0"/>
              <w:jc w:val="both"/>
              <w:rPr>
                <w:rFonts w:ascii="Tahoma" w:hAnsi="Tahoma" w:cs="Tahoma"/>
                <w:b/>
                <w:bCs/>
                <w:sz w:val="22"/>
                <w:szCs w:val="22"/>
              </w:rPr>
            </w:pPr>
            <w:proofErr w:type="spellStart"/>
            <w:r>
              <w:rPr>
                <w:rFonts w:ascii="Tahoma" w:hAnsi="Tahoma" w:cs="Tahoma"/>
                <w:b/>
                <w:bCs/>
                <w:sz w:val="22"/>
                <w:szCs w:val="22"/>
              </w:rPr>
              <w:t>Fl</w:t>
            </w:r>
            <w:proofErr w:type="spellEnd"/>
            <w:r>
              <w:rPr>
                <w:rFonts w:ascii="Tahoma" w:hAnsi="Tahoma" w:cs="Tahoma"/>
                <w:b/>
                <w:bCs/>
                <w:sz w:val="22"/>
                <w:szCs w:val="22"/>
              </w:rPr>
              <w:t xml:space="preserve"> FORTALEZA 2</w:t>
            </w:r>
          </w:p>
        </w:tc>
        <w:tc>
          <w:tcPr>
            <w:tcW w:w="2943" w:type="dxa"/>
          </w:tcPr>
          <w:p w14:paraId="184E253F" w14:textId="59EA94C0" w:rsidR="007A707B" w:rsidRDefault="007A707B"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280-30051</w:t>
            </w:r>
          </w:p>
        </w:tc>
      </w:tr>
      <w:tr w:rsidR="00503739" w14:paraId="24343F4D" w14:textId="77777777" w:rsidTr="00056D3C">
        <w:tc>
          <w:tcPr>
            <w:tcW w:w="2942" w:type="dxa"/>
          </w:tcPr>
          <w:p w14:paraId="5620781F" w14:textId="036D3FFF" w:rsidR="00503739" w:rsidRDefault="00503739"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7</w:t>
            </w:r>
          </w:p>
        </w:tc>
        <w:tc>
          <w:tcPr>
            <w:tcW w:w="2943" w:type="dxa"/>
          </w:tcPr>
          <w:p w14:paraId="36AD2F14" w14:textId="0F55D061" w:rsidR="00503739" w:rsidRDefault="00693329"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LT VILLA ALEXANDRA</w:t>
            </w:r>
          </w:p>
        </w:tc>
        <w:tc>
          <w:tcPr>
            <w:tcW w:w="2943" w:type="dxa"/>
          </w:tcPr>
          <w:p w14:paraId="2CF3E8BC" w14:textId="4291469E" w:rsidR="00503739" w:rsidRDefault="00693329" w:rsidP="007A707B">
            <w:pPr>
              <w:pStyle w:val="Prrafodelista"/>
              <w:autoSpaceDE w:val="0"/>
              <w:autoSpaceDN w:val="0"/>
              <w:adjustRightInd w:val="0"/>
              <w:ind w:left="0"/>
              <w:jc w:val="both"/>
              <w:rPr>
                <w:rFonts w:ascii="Tahoma" w:hAnsi="Tahoma" w:cs="Tahoma"/>
                <w:b/>
                <w:bCs/>
                <w:sz w:val="22"/>
                <w:szCs w:val="22"/>
              </w:rPr>
            </w:pPr>
            <w:r>
              <w:rPr>
                <w:rFonts w:ascii="Tahoma" w:hAnsi="Tahoma" w:cs="Tahoma"/>
                <w:b/>
                <w:bCs/>
                <w:sz w:val="22"/>
                <w:szCs w:val="22"/>
              </w:rPr>
              <w:t>280-11018</w:t>
            </w:r>
          </w:p>
        </w:tc>
      </w:tr>
    </w:tbl>
    <w:p w14:paraId="6FB294C5" w14:textId="77777777" w:rsidR="00A773F3" w:rsidRPr="00F56AF9" w:rsidRDefault="00A773F3" w:rsidP="00991604">
      <w:pPr>
        <w:pStyle w:val="Prrafodelista"/>
        <w:autoSpaceDE w:val="0"/>
        <w:autoSpaceDN w:val="0"/>
        <w:adjustRightInd w:val="0"/>
        <w:ind w:left="0"/>
        <w:jc w:val="both"/>
        <w:rPr>
          <w:rFonts w:ascii="Tahoma" w:hAnsi="Tahoma" w:cs="Tahoma"/>
          <w:b/>
          <w:bCs/>
          <w:sz w:val="22"/>
          <w:szCs w:val="22"/>
        </w:rPr>
      </w:pPr>
    </w:p>
    <w:p w14:paraId="320CB04C" w14:textId="7C9E330A" w:rsidR="00991604" w:rsidRPr="003D0B60" w:rsidRDefault="007A707B" w:rsidP="00991604">
      <w:pPr>
        <w:pStyle w:val="Prrafodelista"/>
        <w:autoSpaceDE w:val="0"/>
        <w:autoSpaceDN w:val="0"/>
        <w:adjustRightInd w:val="0"/>
        <w:ind w:left="0"/>
        <w:jc w:val="both"/>
        <w:rPr>
          <w:rFonts w:ascii="Tahoma" w:eastAsia="Tahoma" w:hAnsi="Tahoma" w:cs="Tahoma"/>
          <w:b/>
          <w:bCs/>
          <w:sz w:val="22"/>
          <w:szCs w:val="22"/>
        </w:rPr>
      </w:pPr>
      <w:r>
        <w:rPr>
          <w:rFonts w:ascii="Tahoma" w:eastAsia="Tahoma" w:hAnsi="Tahoma" w:cs="Tahoma"/>
          <w:sz w:val="22"/>
          <w:szCs w:val="22"/>
        </w:rPr>
        <w:t>P</w:t>
      </w:r>
      <w:r w:rsidR="00991604" w:rsidRPr="003D0B60">
        <w:rPr>
          <w:rFonts w:ascii="Tahoma" w:eastAsia="Tahoma" w:hAnsi="Tahoma" w:cs="Tahoma"/>
          <w:sz w:val="22"/>
          <w:szCs w:val="22"/>
        </w:rPr>
        <w:t>resent</w:t>
      </w:r>
      <w:r w:rsidR="00991604">
        <w:rPr>
          <w:rFonts w:ascii="Tahoma" w:eastAsia="Tahoma" w:hAnsi="Tahoma" w:cs="Tahoma"/>
          <w:sz w:val="22"/>
          <w:szCs w:val="22"/>
        </w:rPr>
        <w:t>ó</w:t>
      </w:r>
      <w:r w:rsidR="00991604" w:rsidRPr="003D0B60">
        <w:rPr>
          <w:rFonts w:ascii="Tahoma" w:eastAsia="Tahoma" w:hAnsi="Tahoma" w:cs="Tahoma"/>
          <w:sz w:val="22"/>
          <w:szCs w:val="22"/>
        </w:rPr>
        <w:t xml:space="preserve"> solicitud de permiso de vertimiento a la </w:t>
      </w:r>
      <w:r w:rsidR="00991604" w:rsidRPr="003D0B60">
        <w:rPr>
          <w:rFonts w:ascii="Tahoma" w:eastAsia="Tahoma" w:hAnsi="Tahoma" w:cs="Tahoma"/>
          <w:b/>
          <w:sz w:val="22"/>
          <w:szCs w:val="22"/>
        </w:rPr>
        <w:t xml:space="preserve">CORPORACIÓN AUTÓNOMA REGIONAL </w:t>
      </w:r>
      <w:r w:rsidR="00991604" w:rsidRPr="003D0B60">
        <w:rPr>
          <w:rFonts w:ascii="Tahoma" w:eastAsia="Tahoma" w:hAnsi="Tahoma" w:cs="Tahoma"/>
          <w:b/>
          <w:bCs/>
          <w:sz w:val="22"/>
          <w:szCs w:val="22"/>
        </w:rPr>
        <w:t>DEL</w:t>
      </w:r>
      <w:r w:rsidR="00991604" w:rsidRPr="003D0B60">
        <w:rPr>
          <w:rFonts w:ascii="Tahoma" w:eastAsia="Tahoma" w:hAnsi="Tahoma" w:cs="Tahoma"/>
          <w:b/>
          <w:sz w:val="22"/>
          <w:szCs w:val="22"/>
        </w:rPr>
        <w:t xml:space="preserve"> QUINDÍO C.R.Q,</w:t>
      </w:r>
      <w:r w:rsidR="00991604" w:rsidRPr="003D0B60">
        <w:rPr>
          <w:rFonts w:ascii="Tahoma" w:eastAsia="Tahoma" w:hAnsi="Tahoma" w:cs="Tahoma"/>
          <w:sz w:val="22"/>
          <w:szCs w:val="22"/>
        </w:rPr>
        <w:t xml:space="preserve"> bajo el oficio </w:t>
      </w:r>
      <w:r w:rsidR="00991604" w:rsidRPr="003D0B60">
        <w:rPr>
          <w:rFonts w:ascii="Tahoma" w:eastAsia="Tahoma" w:hAnsi="Tahoma" w:cs="Tahoma"/>
          <w:b/>
          <w:sz w:val="22"/>
          <w:szCs w:val="22"/>
        </w:rPr>
        <w:t xml:space="preserve">No. </w:t>
      </w:r>
      <w:r>
        <w:rPr>
          <w:rFonts w:ascii="Tahoma" w:eastAsia="Tahoma" w:hAnsi="Tahoma" w:cs="Tahoma"/>
          <w:b/>
          <w:bCs/>
          <w:sz w:val="22"/>
          <w:szCs w:val="22"/>
        </w:rPr>
        <w:t>8936</w:t>
      </w:r>
      <w:r w:rsidR="00991604" w:rsidRPr="003D0B60">
        <w:rPr>
          <w:rFonts w:ascii="Tahoma" w:eastAsia="Tahoma" w:hAnsi="Tahoma" w:cs="Tahoma"/>
          <w:b/>
          <w:bCs/>
          <w:sz w:val="22"/>
          <w:szCs w:val="22"/>
        </w:rPr>
        <w:t>-2026</w:t>
      </w:r>
      <w:r w:rsidR="00991604" w:rsidRPr="003D0B60">
        <w:rPr>
          <w:rFonts w:ascii="Tahoma" w:hAnsi="Tahoma" w:cs="Tahoma"/>
          <w:sz w:val="22"/>
          <w:szCs w:val="22"/>
        </w:rPr>
        <w:t>. Acorde con la información que se detalla:</w:t>
      </w:r>
    </w:p>
    <w:p w14:paraId="2BD4329F" w14:textId="77777777" w:rsidR="00991604" w:rsidRPr="003D0B60" w:rsidRDefault="00991604" w:rsidP="00991604">
      <w:pPr>
        <w:pStyle w:val="Prrafodelista"/>
        <w:autoSpaceDE w:val="0"/>
        <w:autoSpaceDN w:val="0"/>
        <w:adjustRightInd w:val="0"/>
        <w:ind w:left="0"/>
        <w:jc w:val="both"/>
        <w:rPr>
          <w:rFonts w:ascii="Tahoma" w:hAnsi="Tahoma" w:cs="Tahoma"/>
          <w:sz w:val="22"/>
          <w:szCs w:val="22"/>
        </w:rPr>
      </w:pPr>
    </w:p>
    <w:tbl>
      <w:tblPr>
        <w:tblW w:w="1087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 w:type="dxa"/>
          <w:right w:w="10" w:type="dxa"/>
        </w:tblCellMar>
        <w:tblLook w:val="00A0" w:firstRow="1" w:lastRow="0" w:firstColumn="1" w:lastColumn="0" w:noHBand="0" w:noVBand="0"/>
      </w:tblPr>
      <w:tblGrid>
        <w:gridCol w:w="4035"/>
        <w:gridCol w:w="6835"/>
      </w:tblGrid>
      <w:tr w:rsidR="007A707B" w:rsidRPr="00F4100F" w14:paraId="3DBDBFB0" w14:textId="77777777" w:rsidTr="000F7428">
        <w:trPr>
          <w:trHeight w:val="526"/>
          <w:jc w:val="center"/>
        </w:trPr>
        <w:tc>
          <w:tcPr>
            <w:tcW w:w="10870" w:type="dxa"/>
            <w:gridSpan w:val="2"/>
            <w:shd w:val="clear" w:color="auto" w:fill="F2F2F2" w:themeFill="background1" w:themeFillShade="F2"/>
            <w:vAlign w:val="center"/>
          </w:tcPr>
          <w:p w14:paraId="26D11274" w14:textId="77777777" w:rsidR="007A707B" w:rsidRPr="00F4100F" w:rsidRDefault="007A707B" w:rsidP="000F7428">
            <w:pPr>
              <w:spacing w:line="276" w:lineRule="auto"/>
              <w:rPr>
                <w:rFonts w:ascii="Tahoma" w:hAnsi="Tahoma" w:cs="Tahoma"/>
                <w:b/>
              </w:rPr>
            </w:pPr>
            <w:r w:rsidRPr="00F4100F">
              <w:rPr>
                <w:rFonts w:ascii="Tahoma" w:hAnsi="Tahoma" w:cs="Tahoma"/>
                <w:b/>
              </w:rPr>
              <w:t>INFORMACIÓN GENERAL DEL VERTIMIENTO</w:t>
            </w:r>
          </w:p>
        </w:tc>
      </w:tr>
      <w:tr w:rsidR="007A707B" w:rsidRPr="00F4100F" w14:paraId="7B04429E" w14:textId="77777777" w:rsidTr="000F7428">
        <w:trPr>
          <w:jc w:val="center"/>
        </w:trPr>
        <w:tc>
          <w:tcPr>
            <w:tcW w:w="4035" w:type="dxa"/>
            <w:vMerge w:val="restart"/>
            <w:vAlign w:val="center"/>
          </w:tcPr>
          <w:p w14:paraId="336F8AB8" w14:textId="77777777" w:rsidR="007A707B" w:rsidRPr="00F4100F" w:rsidRDefault="007A707B" w:rsidP="000F7428">
            <w:pPr>
              <w:spacing w:line="276" w:lineRule="auto"/>
              <w:rPr>
                <w:rFonts w:ascii="Tahoma" w:hAnsi="Tahoma" w:cs="Tahoma"/>
              </w:rPr>
            </w:pPr>
            <w:r w:rsidRPr="00F4100F">
              <w:rPr>
                <w:rFonts w:ascii="Tahoma" w:hAnsi="Tahoma" w:cs="Tahoma"/>
              </w:rPr>
              <w:t>Nombre del predio o proyecto</w:t>
            </w:r>
          </w:p>
        </w:tc>
        <w:tc>
          <w:tcPr>
            <w:tcW w:w="6835" w:type="dxa"/>
            <w:vAlign w:val="center"/>
          </w:tcPr>
          <w:p w14:paraId="59298F22" w14:textId="77777777" w:rsidR="007A707B" w:rsidRPr="00F4100F" w:rsidRDefault="007A707B" w:rsidP="000F7428">
            <w:pPr>
              <w:spacing w:line="276" w:lineRule="auto"/>
            </w:pPr>
            <w:r w:rsidRPr="707F893C">
              <w:rPr>
                <w:rFonts w:ascii="Tahoma" w:hAnsi="Tahoma" w:cs="Tahoma"/>
              </w:rPr>
              <w:t xml:space="preserve">1)EL FRONTINO Y LA FE </w:t>
            </w:r>
          </w:p>
          <w:p w14:paraId="2A64E079" w14:textId="77777777" w:rsidR="007A707B" w:rsidRPr="00F4100F" w:rsidRDefault="007A707B" w:rsidP="000F7428">
            <w:pPr>
              <w:spacing w:line="276" w:lineRule="auto"/>
            </w:pPr>
            <w:r w:rsidRPr="707F893C">
              <w:rPr>
                <w:rFonts w:ascii="Tahoma" w:hAnsi="Tahoma" w:cs="Tahoma"/>
              </w:rPr>
              <w:t>2)LT VILLA ALEXANDRA</w:t>
            </w:r>
          </w:p>
        </w:tc>
      </w:tr>
      <w:tr w:rsidR="007A707B" w14:paraId="78C75BE9" w14:textId="77777777" w:rsidTr="000F7428">
        <w:trPr>
          <w:trHeight w:val="300"/>
          <w:jc w:val="center"/>
        </w:trPr>
        <w:tc>
          <w:tcPr>
            <w:tcW w:w="4035" w:type="dxa"/>
            <w:vMerge/>
            <w:vAlign w:val="center"/>
          </w:tcPr>
          <w:p w14:paraId="6D7C9E3B" w14:textId="77777777" w:rsidR="007A707B" w:rsidRDefault="007A707B" w:rsidP="000F7428"/>
        </w:tc>
        <w:tc>
          <w:tcPr>
            <w:tcW w:w="6835" w:type="dxa"/>
            <w:vAlign w:val="center"/>
          </w:tcPr>
          <w:p w14:paraId="60CF40EE" w14:textId="77777777" w:rsidR="007A707B" w:rsidRDefault="007A707B" w:rsidP="000F7428">
            <w:r w:rsidRPr="707F893C">
              <w:rPr>
                <w:rFonts w:ascii="Tahoma" w:hAnsi="Tahoma" w:cs="Tahoma"/>
              </w:rPr>
              <w:t xml:space="preserve">1)2. PORCIÓN EL PARAISO </w:t>
            </w:r>
          </w:p>
          <w:p w14:paraId="09FAE246" w14:textId="77777777" w:rsidR="007A707B" w:rsidRDefault="007A707B" w:rsidP="000F7428">
            <w:r w:rsidRPr="707F893C">
              <w:rPr>
                <w:rFonts w:ascii="Tahoma" w:hAnsi="Tahoma" w:cs="Tahoma"/>
              </w:rPr>
              <w:t>2) FI VILLA ALEXANDRA</w:t>
            </w:r>
          </w:p>
        </w:tc>
      </w:tr>
      <w:tr w:rsidR="007A707B" w14:paraId="6E7CF007" w14:textId="77777777" w:rsidTr="000F7428">
        <w:trPr>
          <w:trHeight w:val="300"/>
          <w:jc w:val="center"/>
        </w:trPr>
        <w:tc>
          <w:tcPr>
            <w:tcW w:w="4035" w:type="dxa"/>
            <w:vMerge/>
            <w:vAlign w:val="center"/>
          </w:tcPr>
          <w:p w14:paraId="131DFA99" w14:textId="77777777" w:rsidR="007A707B" w:rsidRDefault="007A707B" w:rsidP="000F7428"/>
        </w:tc>
        <w:tc>
          <w:tcPr>
            <w:tcW w:w="6835" w:type="dxa"/>
            <w:vAlign w:val="center"/>
          </w:tcPr>
          <w:p w14:paraId="00238A4A" w14:textId="77777777" w:rsidR="007A707B" w:rsidRDefault="007A707B" w:rsidP="000F7428">
            <w:pPr>
              <w:spacing w:line="276" w:lineRule="auto"/>
            </w:pPr>
            <w:r w:rsidRPr="707F893C">
              <w:rPr>
                <w:rFonts w:ascii="Tahoma" w:hAnsi="Tahoma" w:cs="Tahoma"/>
              </w:rPr>
              <w:t xml:space="preserve">1)LA GAVIOTA HOY EL PORVENIR </w:t>
            </w:r>
            <w:r>
              <w:br/>
            </w:r>
            <w:proofErr w:type="gramStart"/>
            <w:r w:rsidRPr="707F893C">
              <w:rPr>
                <w:rFonts w:ascii="Tahoma" w:hAnsi="Tahoma" w:cs="Tahoma"/>
              </w:rPr>
              <w:t>2)FI</w:t>
            </w:r>
            <w:proofErr w:type="gramEnd"/>
            <w:r w:rsidRPr="707F893C">
              <w:rPr>
                <w:rFonts w:ascii="Tahoma" w:hAnsi="Tahoma" w:cs="Tahoma"/>
              </w:rPr>
              <w:t xml:space="preserve"> LA FORTALEZA 1</w:t>
            </w:r>
          </w:p>
        </w:tc>
      </w:tr>
      <w:tr w:rsidR="007A707B" w14:paraId="58C957C9" w14:textId="77777777" w:rsidTr="000F7428">
        <w:trPr>
          <w:trHeight w:val="300"/>
          <w:jc w:val="center"/>
        </w:trPr>
        <w:tc>
          <w:tcPr>
            <w:tcW w:w="4035" w:type="dxa"/>
            <w:vMerge/>
            <w:vAlign w:val="center"/>
          </w:tcPr>
          <w:p w14:paraId="4A1130C2" w14:textId="77777777" w:rsidR="007A707B" w:rsidRDefault="007A707B" w:rsidP="000F7428"/>
        </w:tc>
        <w:tc>
          <w:tcPr>
            <w:tcW w:w="6835" w:type="dxa"/>
            <w:vAlign w:val="center"/>
          </w:tcPr>
          <w:p w14:paraId="10886037" w14:textId="77777777" w:rsidR="007A707B" w:rsidRDefault="007A707B" w:rsidP="000F7428">
            <w:r w:rsidRPr="707F893C">
              <w:rPr>
                <w:rFonts w:ascii="Tahoma" w:hAnsi="Tahoma" w:cs="Tahoma"/>
              </w:rPr>
              <w:t xml:space="preserve">1)EL PARAISO. 3 PORCIÓN  </w:t>
            </w:r>
          </w:p>
          <w:p w14:paraId="5ADFDA5F" w14:textId="77777777" w:rsidR="007A707B" w:rsidRDefault="007A707B" w:rsidP="000F7428">
            <w:r w:rsidRPr="707F893C">
              <w:rPr>
                <w:rFonts w:ascii="Tahoma" w:hAnsi="Tahoma" w:cs="Tahoma"/>
              </w:rPr>
              <w:t>2) FI VILLA ALEXANDRA</w:t>
            </w:r>
          </w:p>
        </w:tc>
      </w:tr>
      <w:tr w:rsidR="007A707B" w14:paraId="1671E431" w14:textId="77777777" w:rsidTr="000F7428">
        <w:trPr>
          <w:trHeight w:val="300"/>
          <w:jc w:val="center"/>
        </w:trPr>
        <w:tc>
          <w:tcPr>
            <w:tcW w:w="4035" w:type="dxa"/>
            <w:vMerge/>
            <w:vAlign w:val="center"/>
          </w:tcPr>
          <w:p w14:paraId="3F399BBA" w14:textId="77777777" w:rsidR="007A707B" w:rsidRDefault="007A707B" w:rsidP="000F7428"/>
        </w:tc>
        <w:tc>
          <w:tcPr>
            <w:tcW w:w="6835" w:type="dxa"/>
            <w:vAlign w:val="center"/>
          </w:tcPr>
          <w:p w14:paraId="20180304" w14:textId="77777777" w:rsidR="007A707B" w:rsidRDefault="007A707B" w:rsidP="000F7428">
            <w:pPr>
              <w:spacing w:line="276" w:lineRule="auto"/>
            </w:pPr>
            <w:r w:rsidRPr="707F893C">
              <w:rPr>
                <w:rFonts w:ascii="Tahoma" w:hAnsi="Tahoma" w:cs="Tahoma"/>
              </w:rPr>
              <w:t xml:space="preserve">1)EL PARAISO </w:t>
            </w:r>
          </w:p>
          <w:p w14:paraId="54387F20" w14:textId="77777777" w:rsidR="007A707B" w:rsidRDefault="007A707B" w:rsidP="000F7428">
            <w:pPr>
              <w:spacing w:line="276" w:lineRule="auto"/>
            </w:pPr>
            <w:r w:rsidRPr="707F893C">
              <w:rPr>
                <w:rFonts w:ascii="Tahoma" w:hAnsi="Tahoma" w:cs="Tahoma"/>
              </w:rPr>
              <w:t>2) FI VILLA ALEXANDRA</w:t>
            </w:r>
          </w:p>
        </w:tc>
      </w:tr>
      <w:tr w:rsidR="007A707B" w14:paraId="41B81F61" w14:textId="77777777" w:rsidTr="000F7428">
        <w:trPr>
          <w:trHeight w:val="300"/>
          <w:jc w:val="center"/>
        </w:trPr>
        <w:tc>
          <w:tcPr>
            <w:tcW w:w="4035" w:type="dxa"/>
            <w:vMerge/>
            <w:vAlign w:val="center"/>
          </w:tcPr>
          <w:p w14:paraId="2A4BDF0E" w14:textId="77777777" w:rsidR="007A707B" w:rsidRDefault="007A707B" w:rsidP="000F7428"/>
        </w:tc>
        <w:tc>
          <w:tcPr>
            <w:tcW w:w="6835" w:type="dxa"/>
            <w:vAlign w:val="center"/>
          </w:tcPr>
          <w:p w14:paraId="3BB8D8DA" w14:textId="77777777" w:rsidR="007A707B" w:rsidRDefault="007A707B" w:rsidP="000F7428">
            <w:r w:rsidRPr="707F893C">
              <w:rPr>
                <w:rFonts w:ascii="Tahoma" w:hAnsi="Tahoma" w:cs="Tahoma"/>
              </w:rPr>
              <w:t xml:space="preserve">1)PORCIÓN 1. EL PARAISO </w:t>
            </w:r>
          </w:p>
          <w:p w14:paraId="3D6408F3" w14:textId="77777777" w:rsidR="007A707B" w:rsidRDefault="007A707B" w:rsidP="000F7428">
            <w:r w:rsidRPr="707F893C">
              <w:rPr>
                <w:rFonts w:ascii="Tahoma" w:hAnsi="Tahoma" w:cs="Tahoma"/>
              </w:rPr>
              <w:t>2)FI VILLA ALEXANDRA</w:t>
            </w:r>
          </w:p>
        </w:tc>
      </w:tr>
      <w:tr w:rsidR="007A707B" w14:paraId="5D616076" w14:textId="77777777" w:rsidTr="000F7428">
        <w:trPr>
          <w:trHeight w:val="300"/>
          <w:jc w:val="center"/>
        </w:trPr>
        <w:tc>
          <w:tcPr>
            <w:tcW w:w="4035" w:type="dxa"/>
            <w:vMerge/>
            <w:vAlign w:val="center"/>
          </w:tcPr>
          <w:p w14:paraId="4F98A28E" w14:textId="77777777" w:rsidR="007A707B" w:rsidRDefault="007A707B" w:rsidP="000F7428"/>
        </w:tc>
        <w:tc>
          <w:tcPr>
            <w:tcW w:w="6835" w:type="dxa"/>
            <w:vAlign w:val="center"/>
          </w:tcPr>
          <w:p w14:paraId="2DA10504" w14:textId="77777777" w:rsidR="007A707B" w:rsidRDefault="007A707B" w:rsidP="000F7428">
            <w:r w:rsidRPr="707F893C">
              <w:rPr>
                <w:rFonts w:ascii="Tahoma" w:hAnsi="Tahoma" w:cs="Tahoma"/>
              </w:rPr>
              <w:t xml:space="preserve">1)EL PORVENIR # DOS </w:t>
            </w:r>
          </w:p>
          <w:p w14:paraId="154A45B8" w14:textId="77777777" w:rsidR="007A707B" w:rsidRDefault="007A707B" w:rsidP="000F7428">
            <w:r w:rsidRPr="707F893C">
              <w:rPr>
                <w:rFonts w:ascii="Tahoma" w:hAnsi="Tahoma" w:cs="Tahoma"/>
              </w:rPr>
              <w:t xml:space="preserve">2)FI LA FORTALEZA </w:t>
            </w:r>
          </w:p>
        </w:tc>
      </w:tr>
      <w:tr w:rsidR="007A707B" w:rsidRPr="00F4100F" w14:paraId="18403904" w14:textId="77777777" w:rsidTr="000F7428">
        <w:trPr>
          <w:trHeight w:val="543"/>
          <w:jc w:val="center"/>
        </w:trPr>
        <w:tc>
          <w:tcPr>
            <w:tcW w:w="4035" w:type="dxa"/>
            <w:vAlign w:val="center"/>
          </w:tcPr>
          <w:p w14:paraId="7BBE66AE" w14:textId="77777777" w:rsidR="007A707B" w:rsidRPr="00F4100F" w:rsidRDefault="007A707B" w:rsidP="000F7428">
            <w:pPr>
              <w:spacing w:line="276" w:lineRule="auto"/>
              <w:rPr>
                <w:rFonts w:ascii="Tahoma" w:hAnsi="Tahoma" w:cs="Tahoma"/>
              </w:rPr>
            </w:pPr>
            <w:r w:rsidRPr="00F4100F">
              <w:rPr>
                <w:rFonts w:ascii="Tahoma" w:hAnsi="Tahoma" w:cs="Tahoma"/>
              </w:rPr>
              <w:t>Localización del predio o proyecto</w:t>
            </w:r>
          </w:p>
        </w:tc>
        <w:tc>
          <w:tcPr>
            <w:tcW w:w="6835" w:type="dxa"/>
            <w:vAlign w:val="center"/>
          </w:tcPr>
          <w:p w14:paraId="52761CEB" w14:textId="77777777" w:rsidR="007A707B" w:rsidRPr="00F4100F" w:rsidRDefault="007A707B" w:rsidP="000F7428">
            <w:pPr>
              <w:spacing w:line="276" w:lineRule="auto"/>
              <w:rPr>
                <w:rFonts w:ascii="Tahoma" w:hAnsi="Tahoma" w:cs="Tahoma"/>
              </w:rPr>
            </w:pPr>
            <w:r w:rsidRPr="00F4100F">
              <w:rPr>
                <w:rFonts w:ascii="Tahoma" w:hAnsi="Tahoma" w:cs="Tahoma"/>
              </w:rPr>
              <w:t xml:space="preserve">Vereda </w:t>
            </w:r>
            <w:r>
              <w:rPr>
                <w:rFonts w:ascii="Tahoma" w:hAnsi="Tahoma" w:cs="Tahoma"/>
              </w:rPr>
              <w:t>PINARES</w:t>
            </w:r>
            <w:r w:rsidRPr="00F4100F">
              <w:rPr>
                <w:rFonts w:ascii="Tahoma" w:hAnsi="Tahoma" w:cs="Tahoma"/>
              </w:rPr>
              <w:t xml:space="preserve">, municipio de </w:t>
            </w:r>
            <w:r>
              <w:rPr>
                <w:rFonts w:ascii="Tahoma" w:hAnsi="Tahoma" w:cs="Tahoma"/>
              </w:rPr>
              <w:t>CIRCASIA</w:t>
            </w:r>
            <w:r w:rsidRPr="00F4100F">
              <w:rPr>
                <w:rFonts w:ascii="Tahoma" w:hAnsi="Tahoma" w:cs="Tahoma"/>
              </w:rPr>
              <w:t>, QUINDÍO</w:t>
            </w:r>
          </w:p>
        </w:tc>
      </w:tr>
      <w:tr w:rsidR="007A707B" w:rsidRPr="00F4100F" w14:paraId="42111260" w14:textId="77777777" w:rsidTr="000F7428">
        <w:trPr>
          <w:trHeight w:val="265"/>
          <w:jc w:val="center"/>
        </w:trPr>
        <w:tc>
          <w:tcPr>
            <w:tcW w:w="4035" w:type="dxa"/>
            <w:vAlign w:val="center"/>
          </w:tcPr>
          <w:p w14:paraId="72D81987" w14:textId="77777777" w:rsidR="007A707B" w:rsidRPr="00F4100F" w:rsidRDefault="007A707B" w:rsidP="000F7428">
            <w:pPr>
              <w:spacing w:line="276" w:lineRule="auto"/>
              <w:rPr>
                <w:rFonts w:ascii="Tahoma" w:hAnsi="Tahoma" w:cs="Tahoma"/>
              </w:rPr>
            </w:pPr>
            <w:r w:rsidRPr="00F4100F">
              <w:rPr>
                <w:rFonts w:ascii="Tahoma" w:hAnsi="Tahoma" w:cs="Tahoma"/>
              </w:rPr>
              <w:lastRenderedPageBreak/>
              <w:t>Código catastral</w:t>
            </w:r>
          </w:p>
        </w:tc>
        <w:tc>
          <w:tcPr>
            <w:tcW w:w="6835" w:type="dxa"/>
            <w:vAlign w:val="center"/>
          </w:tcPr>
          <w:p w14:paraId="67585065" w14:textId="77777777" w:rsidR="007A707B" w:rsidRPr="00F4100F" w:rsidRDefault="007A707B" w:rsidP="000F7428">
            <w:pPr>
              <w:spacing w:line="276" w:lineRule="auto"/>
              <w:rPr>
                <w:rFonts w:ascii="Tahoma" w:hAnsi="Tahoma" w:cs="Tahoma"/>
              </w:rPr>
            </w:pPr>
            <w:r>
              <w:rPr>
                <w:rFonts w:ascii="Tahoma" w:hAnsi="Tahoma" w:cs="Tahoma"/>
              </w:rPr>
              <w:t>Tabla 1.</w:t>
            </w:r>
          </w:p>
        </w:tc>
      </w:tr>
      <w:tr w:rsidR="007A707B" w:rsidRPr="00F4100F" w14:paraId="27A52A13" w14:textId="77777777" w:rsidTr="000F7428">
        <w:trPr>
          <w:trHeight w:val="278"/>
          <w:jc w:val="center"/>
        </w:trPr>
        <w:tc>
          <w:tcPr>
            <w:tcW w:w="4035" w:type="dxa"/>
            <w:vAlign w:val="center"/>
          </w:tcPr>
          <w:p w14:paraId="23FAC4FE" w14:textId="77777777" w:rsidR="007A707B" w:rsidRPr="00F4100F" w:rsidRDefault="007A707B" w:rsidP="000F7428">
            <w:pPr>
              <w:spacing w:line="276" w:lineRule="auto"/>
              <w:rPr>
                <w:rFonts w:ascii="Tahoma" w:hAnsi="Tahoma" w:cs="Tahoma"/>
              </w:rPr>
            </w:pPr>
            <w:r w:rsidRPr="00F4100F">
              <w:rPr>
                <w:rFonts w:ascii="Tahoma" w:hAnsi="Tahoma" w:cs="Tahoma"/>
              </w:rPr>
              <w:t>Matr</w:t>
            </w:r>
            <w:r>
              <w:rPr>
                <w:rFonts w:ascii="Tahoma" w:hAnsi="Tahoma" w:cs="Tahoma"/>
              </w:rPr>
              <w:t>í</w:t>
            </w:r>
            <w:r w:rsidRPr="00F4100F">
              <w:rPr>
                <w:rFonts w:ascii="Tahoma" w:hAnsi="Tahoma" w:cs="Tahoma"/>
              </w:rPr>
              <w:t>cula Inmobiliaria</w:t>
            </w:r>
          </w:p>
        </w:tc>
        <w:tc>
          <w:tcPr>
            <w:tcW w:w="6835" w:type="dxa"/>
            <w:vAlign w:val="center"/>
          </w:tcPr>
          <w:p w14:paraId="66640F20" w14:textId="77777777" w:rsidR="007A707B" w:rsidRPr="00F4100F" w:rsidRDefault="007A707B" w:rsidP="000F7428">
            <w:pPr>
              <w:spacing w:line="276" w:lineRule="auto"/>
              <w:rPr>
                <w:rFonts w:ascii="Tahoma" w:hAnsi="Tahoma" w:cs="Tahoma"/>
              </w:rPr>
            </w:pPr>
            <w:r>
              <w:rPr>
                <w:rFonts w:ascii="Tahoma" w:hAnsi="Tahoma" w:cs="Tahoma"/>
              </w:rPr>
              <w:t>Tabla 1.</w:t>
            </w:r>
          </w:p>
        </w:tc>
      </w:tr>
      <w:tr w:rsidR="007A707B" w:rsidRPr="005E144E" w14:paraId="5CA64D93" w14:textId="77777777" w:rsidTr="000F7428">
        <w:trPr>
          <w:trHeight w:val="265"/>
          <w:jc w:val="center"/>
        </w:trPr>
        <w:tc>
          <w:tcPr>
            <w:tcW w:w="4035" w:type="dxa"/>
            <w:vAlign w:val="center"/>
          </w:tcPr>
          <w:p w14:paraId="064BE084" w14:textId="77777777" w:rsidR="007A707B" w:rsidRPr="00F4100F" w:rsidRDefault="007A707B" w:rsidP="000F7428">
            <w:pPr>
              <w:spacing w:line="276" w:lineRule="auto"/>
              <w:rPr>
                <w:rFonts w:ascii="Tahoma" w:hAnsi="Tahoma" w:cs="Tahoma"/>
              </w:rPr>
            </w:pPr>
            <w:r w:rsidRPr="00F4100F">
              <w:rPr>
                <w:rFonts w:ascii="Tahoma" w:hAnsi="Tahoma" w:cs="Tahoma"/>
              </w:rPr>
              <w:t>Área del predio según certificado de tradición</w:t>
            </w:r>
          </w:p>
        </w:tc>
        <w:tc>
          <w:tcPr>
            <w:tcW w:w="6835" w:type="dxa"/>
            <w:vAlign w:val="center"/>
          </w:tcPr>
          <w:p w14:paraId="27F0D19D" w14:textId="77777777" w:rsidR="007A707B" w:rsidRPr="005E144E" w:rsidRDefault="007A707B" w:rsidP="000F7428">
            <w:pPr>
              <w:spacing w:line="276" w:lineRule="auto"/>
              <w:rPr>
                <w:rFonts w:ascii="Tahoma" w:hAnsi="Tahoma" w:cs="Tahoma"/>
              </w:rPr>
            </w:pPr>
            <w:r>
              <w:rPr>
                <w:rFonts w:ascii="Tahoma" w:hAnsi="Tahoma" w:cs="Tahoma"/>
              </w:rPr>
              <w:t>Tabla 1.</w:t>
            </w:r>
          </w:p>
        </w:tc>
      </w:tr>
      <w:tr w:rsidR="007A707B" w:rsidRPr="005E144E" w14:paraId="34B2803D" w14:textId="77777777" w:rsidTr="000F7428">
        <w:trPr>
          <w:trHeight w:val="278"/>
          <w:jc w:val="center"/>
        </w:trPr>
        <w:tc>
          <w:tcPr>
            <w:tcW w:w="4035" w:type="dxa"/>
            <w:vAlign w:val="center"/>
          </w:tcPr>
          <w:p w14:paraId="72FADC90" w14:textId="77777777" w:rsidR="007A707B" w:rsidRPr="00F4100F" w:rsidRDefault="007A707B" w:rsidP="000F7428">
            <w:pPr>
              <w:spacing w:line="276" w:lineRule="auto"/>
              <w:rPr>
                <w:rFonts w:ascii="Tahoma" w:hAnsi="Tahoma" w:cs="Tahoma"/>
              </w:rPr>
            </w:pPr>
            <w:r w:rsidRPr="00F4100F">
              <w:rPr>
                <w:rFonts w:ascii="Tahoma" w:hAnsi="Tahoma" w:cs="Tahoma"/>
              </w:rPr>
              <w:t xml:space="preserve">Área del predio según </w:t>
            </w:r>
            <w:proofErr w:type="spellStart"/>
            <w:r w:rsidRPr="00F4100F">
              <w:rPr>
                <w:rFonts w:ascii="Tahoma" w:hAnsi="Tahoma" w:cs="Tahoma"/>
              </w:rPr>
              <w:t>Geoportal</w:t>
            </w:r>
            <w:proofErr w:type="spellEnd"/>
            <w:r w:rsidRPr="00F4100F">
              <w:rPr>
                <w:rFonts w:ascii="Tahoma" w:hAnsi="Tahoma" w:cs="Tahoma"/>
              </w:rPr>
              <w:t xml:space="preserve"> - IGAC</w:t>
            </w:r>
          </w:p>
        </w:tc>
        <w:tc>
          <w:tcPr>
            <w:tcW w:w="6835" w:type="dxa"/>
            <w:vAlign w:val="center"/>
          </w:tcPr>
          <w:p w14:paraId="1CEC6A30" w14:textId="77777777" w:rsidR="007A707B" w:rsidRPr="005E144E" w:rsidRDefault="007A707B" w:rsidP="000F7428">
            <w:pPr>
              <w:spacing w:line="276" w:lineRule="auto"/>
              <w:rPr>
                <w:rFonts w:ascii="Tahoma" w:hAnsi="Tahoma" w:cs="Tahoma"/>
              </w:rPr>
            </w:pPr>
            <w:r>
              <w:rPr>
                <w:rFonts w:ascii="Tahoma" w:hAnsi="Tahoma" w:cs="Tahoma"/>
              </w:rPr>
              <w:t>SIN INFORMACIÓN</w:t>
            </w:r>
          </w:p>
        </w:tc>
      </w:tr>
      <w:tr w:rsidR="007A707B" w:rsidRPr="005E144E" w14:paraId="63AFF2B4" w14:textId="77777777" w:rsidTr="000F7428">
        <w:trPr>
          <w:trHeight w:val="278"/>
          <w:jc w:val="center"/>
        </w:trPr>
        <w:tc>
          <w:tcPr>
            <w:tcW w:w="4035" w:type="dxa"/>
            <w:vAlign w:val="center"/>
          </w:tcPr>
          <w:p w14:paraId="3EEE84F8" w14:textId="77777777" w:rsidR="007A707B" w:rsidRPr="00F4100F" w:rsidRDefault="007A707B" w:rsidP="000F7428">
            <w:pPr>
              <w:spacing w:line="276" w:lineRule="auto"/>
              <w:rPr>
                <w:rFonts w:ascii="Tahoma" w:hAnsi="Tahoma" w:cs="Tahoma"/>
              </w:rPr>
            </w:pPr>
            <w:r w:rsidRPr="00F4100F">
              <w:rPr>
                <w:rFonts w:ascii="Tahoma" w:hAnsi="Tahoma" w:cs="Tahoma"/>
              </w:rPr>
              <w:t>Área del predio según SIG Quindío</w:t>
            </w:r>
          </w:p>
        </w:tc>
        <w:tc>
          <w:tcPr>
            <w:tcW w:w="6835" w:type="dxa"/>
            <w:vAlign w:val="center"/>
          </w:tcPr>
          <w:p w14:paraId="5F6FEBA5" w14:textId="77777777" w:rsidR="007A707B" w:rsidRPr="005E144E" w:rsidRDefault="007A707B" w:rsidP="000F7428">
            <w:pPr>
              <w:spacing w:line="276" w:lineRule="auto"/>
              <w:rPr>
                <w:rFonts w:ascii="Tahoma" w:hAnsi="Tahoma" w:cs="Tahoma"/>
              </w:rPr>
            </w:pPr>
            <w:r>
              <w:rPr>
                <w:rFonts w:ascii="Tahoma" w:hAnsi="Tahoma" w:cs="Tahoma"/>
              </w:rPr>
              <w:t>SIN INFORMACIÓN.</w:t>
            </w:r>
          </w:p>
        </w:tc>
      </w:tr>
      <w:tr w:rsidR="007A707B" w:rsidRPr="00F4100F" w14:paraId="35D4E94E" w14:textId="77777777" w:rsidTr="000F7428">
        <w:trPr>
          <w:trHeight w:val="265"/>
          <w:jc w:val="center"/>
        </w:trPr>
        <w:tc>
          <w:tcPr>
            <w:tcW w:w="4035" w:type="dxa"/>
            <w:vAlign w:val="center"/>
          </w:tcPr>
          <w:p w14:paraId="6FFED474" w14:textId="77777777" w:rsidR="007A707B" w:rsidRPr="00F4100F" w:rsidRDefault="007A707B" w:rsidP="000F7428">
            <w:pPr>
              <w:spacing w:line="276" w:lineRule="auto"/>
              <w:rPr>
                <w:rFonts w:ascii="Tahoma" w:hAnsi="Tahoma" w:cs="Tahoma"/>
              </w:rPr>
            </w:pPr>
            <w:r w:rsidRPr="00F4100F">
              <w:rPr>
                <w:rFonts w:ascii="Tahoma" w:hAnsi="Tahoma" w:cs="Tahoma"/>
              </w:rPr>
              <w:t>Fuente de abastecimiento de agua</w:t>
            </w:r>
          </w:p>
        </w:tc>
        <w:tc>
          <w:tcPr>
            <w:tcW w:w="6835" w:type="dxa"/>
            <w:vAlign w:val="center"/>
          </w:tcPr>
          <w:p w14:paraId="1E296A04" w14:textId="77777777" w:rsidR="007A707B" w:rsidRPr="00F4100F" w:rsidRDefault="007A707B" w:rsidP="000F7428">
            <w:pPr>
              <w:spacing w:line="276" w:lineRule="auto"/>
              <w:rPr>
                <w:rFonts w:ascii="Tahoma" w:hAnsi="Tahoma" w:cs="Tahoma"/>
              </w:rPr>
            </w:pPr>
            <w:r>
              <w:rPr>
                <w:rFonts w:ascii="Tahoma" w:hAnsi="Tahoma" w:cs="Tahoma"/>
              </w:rPr>
              <w:t xml:space="preserve">CAPTACIÓN DE AGUA LLUVIAS </w:t>
            </w:r>
          </w:p>
        </w:tc>
      </w:tr>
      <w:tr w:rsidR="007A707B" w:rsidRPr="00F4100F" w14:paraId="64177D9F" w14:textId="77777777" w:rsidTr="000F7428">
        <w:trPr>
          <w:trHeight w:val="265"/>
          <w:jc w:val="center"/>
        </w:trPr>
        <w:tc>
          <w:tcPr>
            <w:tcW w:w="4035" w:type="dxa"/>
            <w:vAlign w:val="center"/>
          </w:tcPr>
          <w:p w14:paraId="4407249C" w14:textId="77777777" w:rsidR="007A707B" w:rsidRPr="00F4100F" w:rsidRDefault="007A707B" w:rsidP="000F7428">
            <w:pPr>
              <w:spacing w:line="276" w:lineRule="auto"/>
              <w:rPr>
                <w:rFonts w:ascii="Tahoma" w:hAnsi="Tahoma" w:cs="Tahoma"/>
              </w:rPr>
            </w:pPr>
            <w:r w:rsidRPr="00F4100F">
              <w:rPr>
                <w:rFonts w:ascii="Tahoma" w:hAnsi="Tahoma" w:cs="Tahoma"/>
              </w:rPr>
              <w:t>Cuenca hidrográfica a la que pertenece</w:t>
            </w:r>
          </w:p>
        </w:tc>
        <w:tc>
          <w:tcPr>
            <w:tcW w:w="6835" w:type="dxa"/>
            <w:vAlign w:val="center"/>
          </w:tcPr>
          <w:p w14:paraId="61145541" w14:textId="77777777" w:rsidR="007A707B" w:rsidRPr="00F4100F" w:rsidRDefault="007A707B" w:rsidP="000F7428">
            <w:pPr>
              <w:spacing w:line="276" w:lineRule="auto"/>
              <w:rPr>
                <w:rFonts w:ascii="Tahoma" w:hAnsi="Tahoma" w:cs="Tahoma"/>
              </w:rPr>
            </w:pPr>
            <w:r w:rsidRPr="00F4100F">
              <w:rPr>
                <w:rFonts w:ascii="Tahoma" w:hAnsi="Tahoma" w:cs="Tahoma"/>
              </w:rPr>
              <w:t>Río La Vieja</w:t>
            </w:r>
          </w:p>
        </w:tc>
      </w:tr>
      <w:tr w:rsidR="007A707B" w:rsidRPr="00F4100F" w14:paraId="3BEAD402" w14:textId="77777777" w:rsidTr="000F7428">
        <w:trPr>
          <w:trHeight w:val="129"/>
          <w:jc w:val="center"/>
        </w:trPr>
        <w:tc>
          <w:tcPr>
            <w:tcW w:w="4035" w:type="dxa"/>
            <w:vAlign w:val="center"/>
          </w:tcPr>
          <w:p w14:paraId="743B22E3" w14:textId="77777777" w:rsidR="007A707B" w:rsidRPr="00F4100F" w:rsidRDefault="007A707B" w:rsidP="000F7428">
            <w:pPr>
              <w:spacing w:line="276" w:lineRule="auto"/>
              <w:rPr>
                <w:rFonts w:ascii="Tahoma" w:hAnsi="Tahoma" w:cs="Tahoma"/>
              </w:rPr>
            </w:pPr>
            <w:r w:rsidRPr="00F4100F">
              <w:rPr>
                <w:rFonts w:ascii="Tahoma" w:hAnsi="Tahoma" w:cs="Tahoma"/>
              </w:rPr>
              <w:t>Tipo de vertimiento (Doméstico / No Doméstico)</w:t>
            </w:r>
          </w:p>
        </w:tc>
        <w:tc>
          <w:tcPr>
            <w:tcW w:w="6835" w:type="dxa"/>
            <w:vAlign w:val="center"/>
          </w:tcPr>
          <w:p w14:paraId="1BB64E69" w14:textId="77777777" w:rsidR="007A707B" w:rsidRPr="00F4100F" w:rsidRDefault="007A707B" w:rsidP="000F7428">
            <w:pPr>
              <w:spacing w:line="276" w:lineRule="auto"/>
              <w:rPr>
                <w:rFonts w:ascii="Tahoma" w:hAnsi="Tahoma" w:cs="Tahoma"/>
              </w:rPr>
            </w:pPr>
            <w:r>
              <w:rPr>
                <w:rFonts w:ascii="Tahoma" w:hAnsi="Tahoma" w:cs="Tahoma"/>
              </w:rPr>
              <w:t>Domestico</w:t>
            </w:r>
          </w:p>
        </w:tc>
      </w:tr>
      <w:tr w:rsidR="007A707B" w:rsidRPr="00F4100F" w14:paraId="6484255A" w14:textId="77777777" w:rsidTr="000F7428">
        <w:trPr>
          <w:trHeight w:val="543"/>
          <w:jc w:val="center"/>
        </w:trPr>
        <w:tc>
          <w:tcPr>
            <w:tcW w:w="4035" w:type="dxa"/>
            <w:vAlign w:val="center"/>
          </w:tcPr>
          <w:p w14:paraId="3AD41D9B" w14:textId="77777777" w:rsidR="007A707B" w:rsidRPr="00F4100F" w:rsidRDefault="007A707B" w:rsidP="000F7428">
            <w:pPr>
              <w:spacing w:line="276" w:lineRule="auto"/>
              <w:rPr>
                <w:rFonts w:ascii="Tahoma" w:hAnsi="Tahoma" w:cs="Tahoma"/>
              </w:rPr>
            </w:pPr>
            <w:r w:rsidRPr="00F4100F">
              <w:rPr>
                <w:rFonts w:ascii="Tahoma" w:hAnsi="Tahoma" w:cs="Tahoma"/>
              </w:rPr>
              <w:t>Tipo de actividad que genera el vertimiento.</w:t>
            </w:r>
          </w:p>
          <w:p w14:paraId="768084B8" w14:textId="77777777" w:rsidR="007A707B" w:rsidRPr="00F4100F" w:rsidRDefault="007A707B" w:rsidP="000F7428">
            <w:pPr>
              <w:spacing w:line="276" w:lineRule="auto"/>
              <w:rPr>
                <w:rFonts w:ascii="Tahoma" w:hAnsi="Tahoma" w:cs="Tahoma"/>
              </w:rPr>
            </w:pPr>
            <w:r w:rsidRPr="00F4100F">
              <w:rPr>
                <w:rFonts w:ascii="Tahoma" w:hAnsi="Tahoma" w:cs="Tahoma"/>
              </w:rPr>
              <w:t>(vivienda, industrial, Comercial o de Servicios)</w:t>
            </w:r>
          </w:p>
        </w:tc>
        <w:tc>
          <w:tcPr>
            <w:tcW w:w="6835" w:type="dxa"/>
            <w:vAlign w:val="center"/>
          </w:tcPr>
          <w:p w14:paraId="3B7076A3" w14:textId="77777777" w:rsidR="007A707B" w:rsidRPr="00F4100F" w:rsidRDefault="007A707B" w:rsidP="000F7428">
            <w:pPr>
              <w:spacing w:line="276" w:lineRule="auto"/>
              <w:rPr>
                <w:rFonts w:ascii="Tahoma" w:hAnsi="Tahoma" w:cs="Tahoma"/>
              </w:rPr>
            </w:pPr>
            <w:r>
              <w:rPr>
                <w:rFonts w:ascii="Tahoma" w:hAnsi="Tahoma" w:cs="Tahoma"/>
              </w:rPr>
              <w:t>Ecoturismo</w:t>
            </w:r>
          </w:p>
        </w:tc>
      </w:tr>
      <w:tr w:rsidR="007A707B" w:rsidRPr="00F4100F" w14:paraId="497025AF" w14:textId="77777777" w:rsidTr="000F7428">
        <w:trPr>
          <w:trHeight w:val="543"/>
          <w:jc w:val="center"/>
        </w:trPr>
        <w:tc>
          <w:tcPr>
            <w:tcW w:w="4035" w:type="dxa"/>
            <w:vAlign w:val="center"/>
          </w:tcPr>
          <w:p w14:paraId="3C99DB3E" w14:textId="77777777" w:rsidR="007A707B" w:rsidRPr="00F4100F" w:rsidRDefault="007A707B" w:rsidP="000F7428">
            <w:pPr>
              <w:spacing w:line="276" w:lineRule="auto"/>
              <w:rPr>
                <w:rFonts w:ascii="Tahoma" w:hAnsi="Tahoma" w:cs="Tahoma"/>
              </w:rPr>
            </w:pPr>
            <w:r w:rsidRPr="00F4100F">
              <w:rPr>
                <w:rFonts w:ascii="Tahoma" w:hAnsi="Tahoma" w:cs="Tahoma"/>
              </w:rPr>
              <w:t xml:space="preserve">Ubicación de </w:t>
            </w:r>
            <w:proofErr w:type="gramStart"/>
            <w:r w:rsidRPr="00F4100F">
              <w:rPr>
                <w:rFonts w:ascii="Tahoma" w:hAnsi="Tahoma" w:cs="Tahoma"/>
              </w:rPr>
              <w:t>la infraestructura</w:t>
            </w:r>
            <w:r>
              <w:rPr>
                <w:rFonts w:ascii="Tahoma" w:hAnsi="Tahoma" w:cs="Tahoma"/>
              </w:rPr>
              <w:t>s</w:t>
            </w:r>
            <w:r w:rsidRPr="00F4100F">
              <w:rPr>
                <w:rFonts w:ascii="Tahoma" w:hAnsi="Tahoma" w:cs="Tahoma"/>
              </w:rPr>
              <w:t xml:space="preserve"> generadora</w:t>
            </w:r>
            <w:r>
              <w:rPr>
                <w:rFonts w:ascii="Tahoma" w:hAnsi="Tahoma" w:cs="Tahoma"/>
              </w:rPr>
              <w:t>s</w:t>
            </w:r>
            <w:proofErr w:type="gramEnd"/>
            <w:r w:rsidRPr="00F4100F">
              <w:rPr>
                <w:rFonts w:ascii="Tahoma" w:hAnsi="Tahoma" w:cs="Tahoma"/>
              </w:rPr>
              <w:t xml:space="preserve"> de vertimiento</w:t>
            </w:r>
            <w:r>
              <w:rPr>
                <w:rFonts w:ascii="Tahoma" w:hAnsi="Tahoma" w:cs="Tahoma"/>
              </w:rPr>
              <w:t>s</w:t>
            </w:r>
            <w:r w:rsidRPr="00F4100F">
              <w:rPr>
                <w:rFonts w:ascii="Tahoma" w:hAnsi="Tahoma" w:cs="Tahoma"/>
              </w:rPr>
              <w:t xml:space="preserve"> (coordenadas geográficas)</w:t>
            </w:r>
          </w:p>
        </w:tc>
        <w:tc>
          <w:tcPr>
            <w:tcW w:w="6835" w:type="dxa"/>
            <w:vAlign w:val="center"/>
          </w:tcPr>
          <w:p w14:paraId="757CA26D" w14:textId="77777777" w:rsidR="007A707B" w:rsidRPr="00F4100F" w:rsidRDefault="007A707B" w:rsidP="000F7428">
            <w:pPr>
              <w:spacing w:line="276" w:lineRule="auto"/>
              <w:rPr>
                <w:rFonts w:ascii="Tahoma" w:hAnsi="Tahoma" w:cs="Tahoma"/>
              </w:rPr>
            </w:pPr>
            <w:r>
              <w:rPr>
                <w:rFonts w:ascii="Tahoma" w:hAnsi="Tahoma" w:cs="Tahoma"/>
              </w:rPr>
              <w:t>Ver tabla 2</w:t>
            </w:r>
          </w:p>
        </w:tc>
      </w:tr>
      <w:tr w:rsidR="007A707B" w:rsidRPr="00F4100F" w14:paraId="2F6F0762" w14:textId="77777777" w:rsidTr="000F7428">
        <w:trPr>
          <w:trHeight w:val="442"/>
          <w:jc w:val="center"/>
        </w:trPr>
        <w:tc>
          <w:tcPr>
            <w:tcW w:w="4035" w:type="dxa"/>
            <w:vAlign w:val="center"/>
          </w:tcPr>
          <w:p w14:paraId="6E628E9A" w14:textId="77777777" w:rsidR="007A707B" w:rsidRPr="00F4100F" w:rsidRDefault="007A707B" w:rsidP="000F7428">
            <w:pPr>
              <w:spacing w:line="276" w:lineRule="auto"/>
              <w:rPr>
                <w:rFonts w:ascii="Tahoma" w:hAnsi="Tahoma" w:cs="Tahoma"/>
              </w:rPr>
            </w:pPr>
            <w:r w:rsidRPr="00F4100F">
              <w:rPr>
                <w:rFonts w:ascii="Tahoma" w:hAnsi="Tahoma" w:cs="Tahoma"/>
              </w:rPr>
              <w:t>Ubicación de</w:t>
            </w:r>
            <w:r>
              <w:rPr>
                <w:rFonts w:ascii="Tahoma" w:hAnsi="Tahoma" w:cs="Tahoma"/>
              </w:rPr>
              <w:t xml:space="preserve"> los</w:t>
            </w:r>
            <w:r w:rsidRPr="00F4100F">
              <w:rPr>
                <w:rFonts w:ascii="Tahoma" w:hAnsi="Tahoma" w:cs="Tahoma"/>
              </w:rPr>
              <w:t xml:space="preserve"> vertimiento</w:t>
            </w:r>
            <w:r>
              <w:rPr>
                <w:rFonts w:ascii="Tahoma" w:hAnsi="Tahoma" w:cs="Tahoma"/>
              </w:rPr>
              <w:t>s</w:t>
            </w:r>
            <w:r w:rsidRPr="00F4100F">
              <w:rPr>
                <w:rFonts w:ascii="Tahoma" w:hAnsi="Tahoma" w:cs="Tahoma"/>
              </w:rPr>
              <w:t xml:space="preserve"> proyectado </w:t>
            </w:r>
            <w:proofErr w:type="gramStart"/>
            <w:r>
              <w:rPr>
                <w:rFonts w:ascii="Tahoma" w:hAnsi="Tahoma" w:cs="Tahoma"/>
              </w:rPr>
              <w:t>s</w:t>
            </w:r>
            <w:r w:rsidRPr="00F4100F">
              <w:rPr>
                <w:rFonts w:ascii="Tahoma" w:hAnsi="Tahoma" w:cs="Tahoma"/>
              </w:rPr>
              <w:t>(</w:t>
            </w:r>
            <w:proofErr w:type="gramEnd"/>
            <w:r w:rsidRPr="00F4100F">
              <w:rPr>
                <w:rFonts w:ascii="Tahoma" w:hAnsi="Tahoma" w:cs="Tahoma"/>
              </w:rPr>
              <w:t>coordenadas geográficas)</w:t>
            </w:r>
          </w:p>
        </w:tc>
        <w:tc>
          <w:tcPr>
            <w:tcW w:w="6835" w:type="dxa"/>
            <w:vAlign w:val="center"/>
          </w:tcPr>
          <w:p w14:paraId="56059697" w14:textId="77777777" w:rsidR="007A707B" w:rsidRPr="00F4100F" w:rsidRDefault="007A707B" w:rsidP="000F7428">
            <w:pPr>
              <w:spacing w:line="276" w:lineRule="auto"/>
              <w:rPr>
                <w:rFonts w:ascii="Tahoma" w:hAnsi="Tahoma" w:cs="Tahoma"/>
              </w:rPr>
            </w:pPr>
            <w:r>
              <w:rPr>
                <w:rFonts w:ascii="Tahoma" w:hAnsi="Tahoma" w:cs="Tahoma"/>
              </w:rPr>
              <w:t>Ver Tabla 9</w:t>
            </w:r>
          </w:p>
        </w:tc>
      </w:tr>
      <w:tr w:rsidR="007A707B" w:rsidRPr="00F4100F" w14:paraId="4EC68ED1" w14:textId="77777777" w:rsidTr="000F7428">
        <w:trPr>
          <w:trHeight w:val="265"/>
          <w:jc w:val="center"/>
        </w:trPr>
        <w:tc>
          <w:tcPr>
            <w:tcW w:w="4035" w:type="dxa"/>
            <w:vAlign w:val="center"/>
          </w:tcPr>
          <w:p w14:paraId="517AFCFD" w14:textId="77777777" w:rsidR="007A707B" w:rsidRPr="00F4100F" w:rsidRDefault="007A707B" w:rsidP="000F7428">
            <w:pPr>
              <w:spacing w:line="276" w:lineRule="auto"/>
              <w:rPr>
                <w:rFonts w:ascii="Tahoma" w:hAnsi="Tahoma" w:cs="Tahoma"/>
              </w:rPr>
            </w:pPr>
            <w:r w:rsidRPr="00F4100F">
              <w:rPr>
                <w:rFonts w:ascii="Tahoma" w:hAnsi="Tahoma" w:cs="Tahoma"/>
              </w:rPr>
              <w:t>Nombre del sistema receptor del vertimiento</w:t>
            </w:r>
          </w:p>
        </w:tc>
        <w:tc>
          <w:tcPr>
            <w:tcW w:w="6835" w:type="dxa"/>
            <w:vAlign w:val="center"/>
          </w:tcPr>
          <w:p w14:paraId="76484D33" w14:textId="77777777" w:rsidR="007A707B" w:rsidRPr="00F4100F" w:rsidRDefault="007A707B" w:rsidP="000F7428">
            <w:pPr>
              <w:spacing w:line="276" w:lineRule="auto"/>
              <w:rPr>
                <w:rFonts w:ascii="Tahoma" w:hAnsi="Tahoma" w:cs="Tahoma"/>
              </w:rPr>
            </w:pPr>
            <w:r w:rsidRPr="00F4100F">
              <w:rPr>
                <w:rFonts w:ascii="Tahoma" w:hAnsi="Tahoma" w:cs="Tahoma"/>
              </w:rPr>
              <w:t>Suelo</w:t>
            </w:r>
          </w:p>
        </w:tc>
      </w:tr>
      <w:tr w:rsidR="007A707B" w:rsidRPr="00F4100F" w14:paraId="40170FE7" w14:textId="77777777" w:rsidTr="000F7428">
        <w:trPr>
          <w:trHeight w:val="278"/>
          <w:jc w:val="center"/>
        </w:trPr>
        <w:tc>
          <w:tcPr>
            <w:tcW w:w="4035" w:type="dxa"/>
            <w:vAlign w:val="center"/>
          </w:tcPr>
          <w:p w14:paraId="3261DA58" w14:textId="77777777" w:rsidR="007A707B" w:rsidRPr="00F4100F" w:rsidRDefault="007A707B" w:rsidP="000F7428">
            <w:pPr>
              <w:spacing w:line="276" w:lineRule="auto"/>
              <w:rPr>
                <w:rFonts w:ascii="Tahoma" w:hAnsi="Tahoma" w:cs="Tahoma"/>
              </w:rPr>
            </w:pPr>
            <w:r w:rsidRPr="00F4100F">
              <w:rPr>
                <w:rFonts w:ascii="Tahoma" w:hAnsi="Tahoma" w:cs="Tahoma"/>
              </w:rPr>
              <w:t>Área de Infiltración del vertimiento</w:t>
            </w:r>
          </w:p>
        </w:tc>
        <w:tc>
          <w:tcPr>
            <w:tcW w:w="6835" w:type="dxa"/>
            <w:vAlign w:val="center"/>
          </w:tcPr>
          <w:p w14:paraId="6F022374" w14:textId="77777777" w:rsidR="007A707B" w:rsidRPr="00F4100F" w:rsidRDefault="007A707B" w:rsidP="000F7428">
            <w:pPr>
              <w:spacing w:line="276" w:lineRule="auto"/>
              <w:rPr>
                <w:rFonts w:ascii="Tahoma" w:hAnsi="Tahoma" w:cs="Tahoma"/>
              </w:rPr>
            </w:pPr>
            <w:r>
              <w:rPr>
                <w:rFonts w:ascii="Tahoma" w:hAnsi="Tahoma" w:cs="Tahoma"/>
              </w:rPr>
              <w:t>Ver Tabla 9</w:t>
            </w:r>
          </w:p>
        </w:tc>
      </w:tr>
      <w:tr w:rsidR="007A707B" w:rsidRPr="00F4100F" w14:paraId="74AC6AA8" w14:textId="77777777" w:rsidTr="000F7428">
        <w:trPr>
          <w:trHeight w:val="265"/>
          <w:jc w:val="center"/>
        </w:trPr>
        <w:tc>
          <w:tcPr>
            <w:tcW w:w="4035" w:type="dxa"/>
            <w:vAlign w:val="center"/>
          </w:tcPr>
          <w:p w14:paraId="4FC9E703" w14:textId="77777777" w:rsidR="007A707B" w:rsidRPr="00F4100F" w:rsidRDefault="007A707B" w:rsidP="000F7428">
            <w:pPr>
              <w:spacing w:line="276" w:lineRule="auto"/>
              <w:rPr>
                <w:rFonts w:ascii="Tahoma" w:hAnsi="Tahoma" w:cs="Tahoma"/>
              </w:rPr>
            </w:pPr>
            <w:r w:rsidRPr="00F4100F">
              <w:rPr>
                <w:rFonts w:ascii="Tahoma" w:hAnsi="Tahoma" w:cs="Tahoma"/>
              </w:rPr>
              <w:lastRenderedPageBreak/>
              <w:t>Frecuencia de la descarga</w:t>
            </w:r>
          </w:p>
        </w:tc>
        <w:tc>
          <w:tcPr>
            <w:tcW w:w="6835" w:type="dxa"/>
            <w:vAlign w:val="center"/>
          </w:tcPr>
          <w:p w14:paraId="0FB02C9E" w14:textId="77777777" w:rsidR="007A707B" w:rsidRPr="00F4100F" w:rsidRDefault="007A707B" w:rsidP="000F7428">
            <w:pPr>
              <w:spacing w:line="276" w:lineRule="auto"/>
              <w:rPr>
                <w:rFonts w:ascii="Tahoma" w:hAnsi="Tahoma" w:cs="Tahoma"/>
              </w:rPr>
            </w:pPr>
            <w:r w:rsidRPr="00F4100F">
              <w:rPr>
                <w:rFonts w:ascii="Tahoma" w:hAnsi="Tahoma" w:cs="Tahoma"/>
              </w:rPr>
              <w:t>30 días/mes</w:t>
            </w:r>
          </w:p>
        </w:tc>
      </w:tr>
      <w:tr w:rsidR="007A707B" w:rsidRPr="00F4100F" w14:paraId="31997107" w14:textId="77777777" w:rsidTr="000F7428">
        <w:trPr>
          <w:trHeight w:val="278"/>
          <w:jc w:val="center"/>
        </w:trPr>
        <w:tc>
          <w:tcPr>
            <w:tcW w:w="4035" w:type="dxa"/>
            <w:vAlign w:val="center"/>
          </w:tcPr>
          <w:p w14:paraId="1584B741" w14:textId="77777777" w:rsidR="007A707B" w:rsidRPr="00F4100F" w:rsidRDefault="007A707B" w:rsidP="000F7428">
            <w:pPr>
              <w:spacing w:line="276" w:lineRule="auto"/>
              <w:rPr>
                <w:rFonts w:ascii="Tahoma" w:hAnsi="Tahoma" w:cs="Tahoma"/>
              </w:rPr>
            </w:pPr>
            <w:r w:rsidRPr="00F4100F">
              <w:rPr>
                <w:rFonts w:ascii="Tahoma" w:hAnsi="Tahoma" w:cs="Tahoma"/>
              </w:rPr>
              <w:t>Tiempo de la descarga</w:t>
            </w:r>
          </w:p>
        </w:tc>
        <w:tc>
          <w:tcPr>
            <w:tcW w:w="6835" w:type="dxa"/>
            <w:vAlign w:val="center"/>
          </w:tcPr>
          <w:p w14:paraId="1F76F4C8" w14:textId="77777777" w:rsidR="007A707B" w:rsidRPr="00F4100F" w:rsidRDefault="007A707B" w:rsidP="000F7428">
            <w:pPr>
              <w:spacing w:line="276" w:lineRule="auto"/>
              <w:rPr>
                <w:rFonts w:ascii="Tahoma" w:hAnsi="Tahoma" w:cs="Tahoma"/>
              </w:rPr>
            </w:pPr>
            <w:r w:rsidRPr="00F4100F">
              <w:rPr>
                <w:rFonts w:ascii="Tahoma" w:hAnsi="Tahoma" w:cs="Tahoma"/>
              </w:rPr>
              <w:t>18 horas/día</w:t>
            </w:r>
          </w:p>
        </w:tc>
      </w:tr>
      <w:tr w:rsidR="007A707B" w:rsidRPr="00F4100F" w14:paraId="60A9E547" w14:textId="77777777" w:rsidTr="000F7428">
        <w:trPr>
          <w:trHeight w:val="265"/>
          <w:jc w:val="center"/>
        </w:trPr>
        <w:tc>
          <w:tcPr>
            <w:tcW w:w="4035" w:type="dxa"/>
            <w:vAlign w:val="center"/>
          </w:tcPr>
          <w:p w14:paraId="6691E13F" w14:textId="77777777" w:rsidR="007A707B" w:rsidRPr="00F4100F" w:rsidRDefault="007A707B" w:rsidP="000F7428">
            <w:pPr>
              <w:spacing w:line="276" w:lineRule="auto"/>
              <w:rPr>
                <w:rFonts w:ascii="Tahoma" w:hAnsi="Tahoma" w:cs="Tahoma"/>
              </w:rPr>
            </w:pPr>
            <w:r w:rsidRPr="00F4100F">
              <w:rPr>
                <w:rFonts w:ascii="Tahoma" w:hAnsi="Tahoma" w:cs="Tahoma"/>
              </w:rPr>
              <w:t>Tipo de flujo de la descarga</w:t>
            </w:r>
          </w:p>
        </w:tc>
        <w:tc>
          <w:tcPr>
            <w:tcW w:w="6835" w:type="dxa"/>
            <w:vAlign w:val="center"/>
          </w:tcPr>
          <w:p w14:paraId="057B2793" w14:textId="77777777" w:rsidR="007A707B" w:rsidRPr="00F4100F" w:rsidRDefault="007A707B" w:rsidP="000F7428">
            <w:pPr>
              <w:spacing w:line="276" w:lineRule="auto"/>
              <w:rPr>
                <w:rFonts w:ascii="Tahoma" w:hAnsi="Tahoma" w:cs="Tahoma"/>
              </w:rPr>
            </w:pPr>
            <w:r>
              <w:rPr>
                <w:rFonts w:ascii="Tahoma" w:hAnsi="Tahoma" w:cs="Tahoma"/>
              </w:rPr>
              <w:t>intermitente</w:t>
            </w:r>
          </w:p>
        </w:tc>
      </w:tr>
      <w:tr w:rsidR="007A707B" w:rsidRPr="00F4100F" w14:paraId="2A7954F2" w14:textId="77777777" w:rsidTr="000F7428">
        <w:tblPrEx>
          <w:tblCellMar>
            <w:left w:w="108" w:type="dxa"/>
            <w:right w:w="108" w:type="dxa"/>
          </w:tblCellMar>
        </w:tblPrEx>
        <w:trPr>
          <w:trHeight w:val="2922"/>
          <w:jc w:val="center"/>
        </w:trPr>
        <w:tc>
          <w:tcPr>
            <w:tcW w:w="4035" w:type="dxa"/>
            <w:vAlign w:val="center"/>
          </w:tcPr>
          <w:p w14:paraId="70CDBB71" w14:textId="77777777" w:rsidR="007A707B" w:rsidRPr="00F4100F" w:rsidRDefault="007A707B" w:rsidP="000F7428">
            <w:pPr>
              <w:spacing w:line="276" w:lineRule="auto"/>
              <w:rPr>
                <w:rFonts w:ascii="Tahoma" w:hAnsi="Tahoma" w:cs="Tahoma"/>
              </w:rPr>
            </w:pPr>
            <w:r w:rsidRPr="00F4100F">
              <w:rPr>
                <w:rFonts w:ascii="Tahoma" w:hAnsi="Tahoma" w:cs="Tahoma"/>
              </w:rPr>
              <w:t>Ubicación general del predio</w:t>
            </w:r>
          </w:p>
          <w:p w14:paraId="1F9CD869" w14:textId="77777777" w:rsidR="007A707B" w:rsidRPr="00F4100F" w:rsidRDefault="007A707B" w:rsidP="000F7428">
            <w:pPr>
              <w:spacing w:line="276" w:lineRule="auto"/>
              <w:rPr>
                <w:rFonts w:ascii="Tahoma" w:hAnsi="Tahoma" w:cs="Tahoma"/>
              </w:rPr>
            </w:pPr>
          </w:p>
          <w:p w14:paraId="5F26FF72" w14:textId="77777777" w:rsidR="007A707B" w:rsidRPr="00653E2D" w:rsidRDefault="007A707B" w:rsidP="000F7428">
            <w:pPr>
              <w:spacing w:line="276" w:lineRule="auto"/>
              <w:rPr>
                <w:rFonts w:ascii="Tahoma" w:hAnsi="Tahoma" w:cs="Tahoma"/>
              </w:rPr>
            </w:pPr>
            <w:r w:rsidRPr="00F4100F">
              <w:rPr>
                <w:rFonts w:ascii="Tahoma" w:hAnsi="Tahoma" w:cs="Tahoma"/>
              </w:rPr>
              <w:t xml:space="preserve">Fuente: </w:t>
            </w:r>
            <w:r>
              <w:rPr>
                <w:rFonts w:ascii="Tahoma" w:hAnsi="Tahoma" w:cs="Tahoma"/>
              </w:rPr>
              <w:t xml:space="preserve">Google </w:t>
            </w:r>
            <w:proofErr w:type="spellStart"/>
            <w:r>
              <w:rPr>
                <w:rFonts w:ascii="Tahoma" w:hAnsi="Tahoma" w:cs="Tahoma"/>
              </w:rPr>
              <w:t>earth</w:t>
            </w:r>
            <w:proofErr w:type="spellEnd"/>
            <w:r w:rsidRPr="00F4100F">
              <w:rPr>
                <w:rFonts w:ascii="Tahoma" w:hAnsi="Tahoma" w:cs="Tahoma"/>
              </w:rPr>
              <w:t xml:space="preserve">, </w:t>
            </w:r>
            <w:r w:rsidRPr="00F4100F">
              <w:rPr>
                <w:rFonts w:ascii="Tahoma" w:hAnsi="Tahoma" w:cs="Tahoma"/>
                <w:u w:val="single"/>
              </w:rPr>
              <w:t>202</w:t>
            </w:r>
            <w:r>
              <w:rPr>
                <w:rFonts w:ascii="Tahoma" w:hAnsi="Tahoma" w:cs="Tahoma"/>
                <w:u w:val="single"/>
              </w:rPr>
              <w:t>6</w:t>
            </w:r>
          </w:p>
        </w:tc>
        <w:tc>
          <w:tcPr>
            <w:tcW w:w="6835" w:type="dxa"/>
            <w:vAlign w:val="center"/>
          </w:tcPr>
          <w:p w14:paraId="7622A74E" w14:textId="77777777" w:rsidR="007A707B" w:rsidRPr="00F4100F" w:rsidRDefault="007A707B" w:rsidP="000F7428">
            <w:pPr>
              <w:spacing w:line="276" w:lineRule="auto"/>
              <w:rPr>
                <w:rFonts w:ascii="Tahoma" w:hAnsi="Tahoma" w:cs="Tahoma"/>
              </w:rPr>
            </w:pPr>
            <w:r w:rsidRPr="000A5141">
              <w:rPr>
                <w:rFonts w:ascii="Tahoma" w:hAnsi="Tahoma" w:cs="Tahoma"/>
                <w:noProof/>
                <w:lang w:eastAsia="es-CO"/>
              </w:rPr>
              <w:drawing>
                <wp:inline distT="0" distB="0" distL="0" distR="0" wp14:anchorId="30D8AD58" wp14:editId="037ED819">
                  <wp:extent cx="3420694" cy="1903095"/>
                  <wp:effectExtent l="0" t="0" r="889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27857" cy="1907080"/>
                          </a:xfrm>
                          <a:prstGeom prst="rect">
                            <a:avLst/>
                          </a:prstGeom>
                        </pic:spPr>
                      </pic:pic>
                    </a:graphicData>
                  </a:graphic>
                </wp:inline>
              </w:drawing>
            </w:r>
          </w:p>
        </w:tc>
      </w:tr>
      <w:tr w:rsidR="007A707B" w:rsidRPr="00F4100F" w14:paraId="5D76C7B7" w14:textId="77777777" w:rsidTr="000F7428">
        <w:trPr>
          <w:trHeight w:val="345"/>
          <w:jc w:val="center"/>
        </w:trPr>
        <w:tc>
          <w:tcPr>
            <w:tcW w:w="10870" w:type="dxa"/>
            <w:gridSpan w:val="2"/>
            <w:vAlign w:val="center"/>
          </w:tcPr>
          <w:p w14:paraId="0BBC9A44" w14:textId="77777777" w:rsidR="007A707B" w:rsidRPr="00F4100F" w:rsidRDefault="007A707B" w:rsidP="000F7428">
            <w:pPr>
              <w:spacing w:line="276" w:lineRule="auto"/>
              <w:jc w:val="both"/>
              <w:rPr>
                <w:rFonts w:ascii="Tahoma" w:hAnsi="Tahoma" w:cs="Tahoma"/>
              </w:rPr>
            </w:pPr>
            <w:r w:rsidRPr="707F893C">
              <w:rPr>
                <w:rFonts w:ascii="Tahoma" w:hAnsi="Tahoma" w:cs="Tahoma"/>
              </w:rPr>
              <w:t>OBSERVACIONES: N/A</w:t>
            </w:r>
          </w:p>
        </w:tc>
      </w:tr>
    </w:tbl>
    <w:p w14:paraId="7077B5F1" w14:textId="77777777" w:rsidR="007A707B" w:rsidRDefault="007A707B" w:rsidP="00991604">
      <w:pPr>
        <w:jc w:val="both"/>
        <w:rPr>
          <w:rFonts w:ascii="Tahoma" w:hAnsi="Tahoma" w:cs="Tahoma"/>
          <w:sz w:val="22"/>
          <w:szCs w:val="22"/>
        </w:rPr>
      </w:pPr>
    </w:p>
    <w:p w14:paraId="6EAB7E08" w14:textId="2E5707D5" w:rsidR="00991604" w:rsidRPr="00A9784B" w:rsidRDefault="00991604" w:rsidP="00991604">
      <w:pPr>
        <w:jc w:val="both"/>
        <w:rPr>
          <w:rFonts w:ascii="Tahoma" w:hAnsi="Tahoma" w:cs="Tahoma"/>
          <w:b/>
          <w:bCs/>
          <w:sz w:val="22"/>
          <w:szCs w:val="22"/>
        </w:rPr>
      </w:pPr>
      <w:r w:rsidRPr="003D0B60">
        <w:rPr>
          <w:rFonts w:ascii="Tahoma" w:hAnsi="Tahoma" w:cs="Tahoma"/>
          <w:sz w:val="22"/>
          <w:szCs w:val="22"/>
        </w:rPr>
        <w:t xml:space="preserve">Que, por reunir los requisitos legales, especialmente a lo estipulado en el artículo 2.2.3.3.5.2 (artículo 42 del Decreto 3930 de 2010), </w:t>
      </w:r>
      <w:bookmarkStart w:id="2" w:name="_Hlk506797622"/>
      <w:r w:rsidRPr="003D0B60">
        <w:rPr>
          <w:rFonts w:ascii="Tahoma" w:hAnsi="Tahoma" w:cs="Tahoma"/>
          <w:sz w:val="22"/>
          <w:szCs w:val="22"/>
        </w:rPr>
        <w:t>modificado por el Decreto 50 de 2018</w:t>
      </w:r>
      <w:bookmarkEnd w:id="2"/>
      <w:r w:rsidRPr="003D0B60">
        <w:rPr>
          <w:rFonts w:ascii="Tahoma" w:hAnsi="Tahoma" w:cs="Tahoma"/>
          <w:sz w:val="22"/>
          <w:szCs w:val="22"/>
        </w:rPr>
        <w:t xml:space="preserve">, se profirió </w:t>
      </w:r>
      <w:r w:rsidRPr="003D0B60">
        <w:rPr>
          <w:rFonts w:ascii="Tahoma" w:hAnsi="Tahoma" w:cs="Tahoma"/>
          <w:sz w:val="22"/>
          <w:szCs w:val="22"/>
          <w:lang w:eastAsia="ar-SA"/>
        </w:rPr>
        <w:t xml:space="preserve">Auto de Iniciación de Trámite de vertimientos </w:t>
      </w:r>
      <w:r w:rsidRPr="003D0B60">
        <w:rPr>
          <w:rFonts w:ascii="Tahoma" w:hAnsi="Tahoma" w:cs="Tahoma"/>
          <w:b/>
          <w:bCs/>
          <w:sz w:val="22"/>
          <w:szCs w:val="22"/>
          <w:lang w:eastAsia="ar-SA"/>
        </w:rPr>
        <w:t>SRCA-AITV-</w:t>
      </w:r>
      <w:r w:rsidR="000E5ED3">
        <w:rPr>
          <w:rFonts w:ascii="Tahoma" w:hAnsi="Tahoma" w:cs="Tahoma"/>
          <w:b/>
          <w:bCs/>
          <w:sz w:val="22"/>
          <w:szCs w:val="22"/>
          <w:lang w:eastAsia="ar-SA"/>
        </w:rPr>
        <w:t xml:space="preserve">403-01-07-2026 </w:t>
      </w:r>
      <w:r w:rsidR="000E5ED3">
        <w:rPr>
          <w:rFonts w:ascii="Tahoma" w:hAnsi="Tahoma" w:cs="Tahoma"/>
          <w:sz w:val="22"/>
          <w:szCs w:val="22"/>
          <w:lang w:eastAsia="ar-SA"/>
        </w:rPr>
        <w:t xml:space="preserve">del primero (01) de julio de 2026, notificado a los correos electrónicos </w:t>
      </w:r>
      <w:hyperlink r:id="rId8" w:history="1">
        <w:r w:rsidR="000E5ED3" w:rsidRPr="003D23DF">
          <w:rPr>
            <w:rStyle w:val="Hipervnculo"/>
            <w:rFonts w:ascii="Tahoma" w:hAnsi="Tahoma" w:cs="Tahoma"/>
            <w:sz w:val="22"/>
            <w:szCs w:val="22"/>
            <w:lang w:eastAsia="ar-SA"/>
          </w:rPr>
          <w:t>grupoarquinova1@gmail.com</w:t>
        </w:r>
      </w:hyperlink>
      <w:r w:rsidR="000E5ED3">
        <w:rPr>
          <w:rFonts w:ascii="Tahoma" w:hAnsi="Tahoma" w:cs="Tahoma"/>
          <w:sz w:val="22"/>
          <w:szCs w:val="22"/>
          <w:lang w:eastAsia="ar-SA"/>
        </w:rPr>
        <w:t xml:space="preserve">, </w:t>
      </w:r>
      <w:hyperlink r:id="rId9" w:history="1">
        <w:r w:rsidR="000E5ED3" w:rsidRPr="003D23DF">
          <w:rPr>
            <w:rStyle w:val="Hipervnculo"/>
            <w:rFonts w:ascii="Tahoma" w:hAnsi="Tahoma" w:cs="Tahoma"/>
            <w:sz w:val="22"/>
            <w:szCs w:val="22"/>
            <w:lang w:eastAsia="ar-SA"/>
          </w:rPr>
          <w:t>consultoriambientaljmaco@gmail.com</w:t>
        </w:r>
      </w:hyperlink>
      <w:r w:rsidR="000E5ED3">
        <w:rPr>
          <w:rFonts w:ascii="Tahoma" w:hAnsi="Tahoma" w:cs="Tahoma"/>
          <w:sz w:val="22"/>
          <w:szCs w:val="22"/>
          <w:lang w:eastAsia="ar-SA"/>
        </w:rPr>
        <w:t xml:space="preserve">, </w:t>
      </w:r>
      <w:r w:rsidR="00793DA1">
        <w:rPr>
          <w:rFonts w:ascii="Tahoma" w:hAnsi="Tahoma" w:cs="Tahoma"/>
          <w:sz w:val="22"/>
          <w:szCs w:val="22"/>
          <w:lang w:eastAsia="ar-SA"/>
        </w:rPr>
        <w:t xml:space="preserve">el día siete (07) de julio de 2026 a la señora </w:t>
      </w:r>
      <w:r w:rsidR="00793DA1">
        <w:rPr>
          <w:rFonts w:ascii="Tahoma" w:hAnsi="Tahoma" w:cs="Tahoma"/>
          <w:b/>
          <w:bCs/>
          <w:sz w:val="22"/>
          <w:szCs w:val="22"/>
        </w:rPr>
        <w:t xml:space="preserve">ANGELA MARÍA MONTAÑO BLANDON </w:t>
      </w:r>
      <w:r w:rsidR="00793DA1">
        <w:rPr>
          <w:rFonts w:ascii="Tahoma" w:hAnsi="Tahoma" w:cs="Tahoma"/>
          <w:sz w:val="22"/>
          <w:szCs w:val="22"/>
        </w:rPr>
        <w:t xml:space="preserve">identificada con cédula de ciudadanía N° </w:t>
      </w:r>
      <w:r w:rsidR="00793DA1">
        <w:rPr>
          <w:rFonts w:ascii="Tahoma" w:hAnsi="Tahoma" w:cs="Tahoma"/>
          <w:b/>
          <w:bCs/>
          <w:sz w:val="22"/>
          <w:szCs w:val="22"/>
        </w:rPr>
        <w:t xml:space="preserve">38.560.767, </w:t>
      </w:r>
      <w:r w:rsidR="00793DA1">
        <w:rPr>
          <w:rFonts w:ascii="Tahoma" w:hAnsi="Tahoma" w:cs="Tahoma"/>
          <w:sz w:val="22"/>
          <w:szCs w:val="22"/>
        </w:rPr>
        <w:t xml:space="preserve">quien ostenta la calidad de </w:t>
      </w:r>
      <w:r w:rsidR="00793DA1">
        <w:rPr>
          <w:rFonts w:ascii="Tahoma" w:hAnsi="Tahoma" w:cs="Tahoma"/>
          <w:b/>
          <w:bCs/>
          <w:sz w:val="22"/>
          <w:szCs w:val="22"/>
        </w:rPr>
        <w:t xml:space="preserve">REPRESENTANTE LEGAL </w:t>
      </w:r>
      <w:r w:rsidR="00793DA1">
        <w:rPr>
          <w:rFonts w:ascii="Tahoma" w:hAnsi="Tahoma" w:cs="Tahoma"/>
          <w:sz w:val="22"/>
          <w:szCs w:val="22"/>
        </w:rPr>
        <w:t xml:space="preserve">de la Sociedad </w:t>
      </w:r>
      <w:r w:rsidR="00793DA1">
        <w:rPr>
          <w:rFonts w:ascii="Tahoma" w:hAnsi="Tahoma" w:cs="Tahoma"/>
          <w:b/>
          <w:bCs/>
          <w:sz w:val="22"/>
          <w:szCs w:val="22"/>
        </w:rPr>
        <w:t xml:space="preserve">INVERSORA LUNIA S.A.S </w:t>
      </w:r>
      <w:r w:rsidR="00793DA1">
        <w:rPr>
          <w:rFonts w:ascii="Tahoma" w:hAnsi="Tahoma" w:cs="Tahoma"/>
          <w:sz w:val="22"/>
          <w:szCs w:val="22"/>
        </w:rPr>
        <w:t xml:space="preserve">identificada con el </w:t>
      </w:r>
      <w:proofErr w:type="spellStart"/>
      <w:r w:rsidR="00793DA1">
        <w:rPr>
          <w:rFonts w:ascii="Tahoma" w:hAnsi="Tahoma" w:cs="Tahoma"/>
          <w:sz w:val="22"/>
          <w:szCs w:val="22"/>
        </w:rPr>
        <w:t>Nit</w:t>
      </w:r>
      <w:proofErr w:type="spellEnd"/>
      <w:r w:rsidR="00793DA1">
        <w:rPr>
          <w:rFonts w:ascii="Tahoma" w:hAnsi="Tahoma" w:cs="Tahoma"/>
          <w:sz w:val="22"/>
          <w:szCs w:val="22"/>
        </w:rPr>
        <w:t xml:space="preserve"> N° </w:t>
      </w:r>
      <w:r w:rsidR="00793DA1">
        <w:rPr>
          <w:rFonts w:ascii="Tahoma" w:hAnsi="Tahoma" w:cs="Tahoma"/>
          <w:b/>
          <w:bCs/>
          <w:sz w:val="22"/>
          <w:szCs w:val="22"/>
        </w:rPr>
        <w:t xml:space="preserve">901363203-4, </w:t>
      </w:r>
      <w:r w:rsidR="00793DA1">
        <w:rPr>
          <w:rFonts w:ascii="Tahoma" w:hAnsi="Tahoma" w:cs="Tahoma"/>
          <w:sz w:val="22"/>
          <w:szCs w:val="22"/>
        </w:rPr>
        <w:t xml:space="preserve">según consta en el certificado de existencia y representación legal, que reposa en el expediente, expedido el 19 de mayo de 2026 por la cámara de comercio de Armenia (Q), quien ostenta la calidad de </w:t>
      </w:r>
      <w:r w:rsidR="00793DA1">
        <w:rPr>
          <w:rFonts w:ascii="Tahoma" w:hAnsi="Tahoma" w:cs="Tahoma"/>
          <w:b/>
          <w:bCs/>
          <w:sz w:val="22"/>
          <w:szCs w:val="22"/>
        </w:rPr>
        <w:t xml:space="preserve">PROPIETARIA </w:t>
      </w:r>
      <w:r w:rsidR="00793DA1">
        <w:rPr>
          <w:rFonts w:ascii="Tahoma" w:hAnsi="Tahoma" w:cs="Tahoma"/>
          <w:sz w:val="22"/>
          <w:szCs w:val="22"/>
        </w:rPr>
        <w:t xml:space="preserve">de los predios, en donde se pretende desarrollar el proyecto de </w:t>
      </w:r>
      <w:r w:rsidR="00793DA1">
        <w:rPr>
          <w:rFonts w:ascii="Tahoma" w:hAnsi="Tahoma" w:cs="Tahoma"/>
          <w:b/>
          <w:bCs/>
          <w:sz w:val="22"/>
          <w:szCs w:val="22"/>
        </w:rPr>
        <w:t>VILLAS ECOTURISTICAS LA FORTALEZA</w:t>
      </w:r>
      <w:r w:rsidRPr="003D0B60">
        <w:rPr>
          <w:rFonts w:ascii="Tahoma" w:eastAsia="Tahoma" w:hAnsi="Tahoma" w:cs="Tahoma"/>
          <w:sz w:val="22"/>
          <w:szCs w:val="22"/>
        </w:rPr>
        <w:t>, a través del radicado N° 1</w:t>
      </w:r>
      <w:r w:rsidR="00A9784B">
        <w:rPr>
          <w:rFonts w:ascii="Tahoma" w:eastAsia="Tahoma" w:hAnsi="Tahoma" w:cs="Tahoma"/>
          <w:sz w:val="22"/>
          <w:szCs w:val="22"/>
        </w:rPr>
        <w:t>2481</w:t>
      </w:r>
      <w:r w:rsidRPr="003D0B60">
        <w:rPr>
          <w:rFonts w:ascii="Tahoma" w:eastAsia="Tahoma" w:hAnsi="Tahoma" w:cs="Tahoma"/>
          <w:sz w:val="22"/>
          <w:szCs w:val="22"/>
        </w:rPr>
        <w:t>-26.</w:t>
      </w:r>
    </w:p>
    <w:p w14:paraId="7C7DCB6E" w14:textId="77777777" w:rsidR="007A707B" w:rsidRDefault="007A707B" w:rsidP="00991604">
      <w:pPr>
        <w:jc w:val="both"/>
        <w:rPr>
          <w:rFonts w:ascii="Tahoma" w:hAnsi="Tahoma" w:cs="Tahoma"/>
          <w:sz w:val="22"/>
          <w:szCs w:val="22"/>
          <w:lang w:eastAsia="ar-SA"/>
        </w:rPr>
      </w:pPr>
    </w:p>
    <w:p w14:paraId="7896B2CA" w14:textId="77777777" w:rsidR="00A9784B" w:rsidRDefault="00A9784B" w:rsidP="00991604">
      <w:pPr>
        <w:jc w:val="both"/>
        <w:rPr>
          <w:rFonts w:ascii="Tahoma" w:hAnsi="Tahoma" w:cs="Tahoma"/>
          <w:sz w:val="22"/>
          <w:szCs w:val="22"/>
          <w:lang w:eastAsia="ar-SA"/>
        </w:rPr>
      </w:pPr>
    </w:p>
    <w:p w14:paraId="205167CC" w14:textId="77777777" w:rsidR="00A9784B" w:rsidRDefault="00A9784B" w:rsidP="00991604">
      <w:pPr>
        <w:jc w:val="both"/>
        <w:rPr>
          <w:rFonts w:ascii="Tahoma" w:hAnsi="Tahoma" w:cs="Tahoma"/>
          <w:sz w:val="22"/>
          <w:szCs w:val="22"/>
          <w:lang w:eastAsia="ar-SA"/>
        </w:rPr>
      </w:pPr>
    </w:p>
    <w:p w14:paraId="37E8DDD9" w14:textId="77777777" w:rsidR="00A9784B" w:rsidRPr="003D0B60" w:rsidRDefault="00A9784B" w:rsidP="00991604">
      <w:pPr>
        <w:jc w:val="both"/>
        <w:rPr>
          <w:rFonts w:ascii="Tahoma" w:hAnsi="Tahoma" w:cs="Tahoma"/>
          <w:sz w:val="22"/>
          <w:szCs w:val="22"/>
          <w:lang w:eastAsia="ar-SA"/>
        </w:rPr>
      </w:pPr>
    </w:p>
    <w:p w14:paraId="0C88E395" w14:textId="7A3EF33E" w:rsidR="00991604" w:rsidRDefault="00991604" w:rsidP="00A9784B">
      <w:pPr>
        <w:jc w:val="center"/>
        <w:rPr>
          <w:rFonts w:ascii="Tahoma" w:hAnsi="Tahoma" w:cs="Tahoma"/>
          <w:b/>
          <w:sz w:val="22"/>
          <w:szCs w:val="22"/>
          <w:lang w:eastAsia="ar-SA"/>
        </w:rPr>
      </w:pPr>
      <w:r w:rsidRPr="003D0B60">
        <w:rPr>
          <w:rFonts w:ascii="Tahoma" w:hAnsi="Tahoma" w:cs="Tahoma"/>
          <w:b/>
          <w:sz w:val="22"/>
          <w:szCs w:val="22"/>
          <w:lang w:eastAsia="ar-SA"/>
        </w:rPr>
        <w:t>CONSIDERACIONES TÉCNICAS</w:t>
      </w:r>
    </w:p>
    <w:p w14:paraId="01C3ED53" w14:textId="77777777" w:rsidR="00A9784B" w:rsidRPr="00A9784B" w:rsidRDefault="00A9784B" w:rsidP="00A9784B">
      <w:pPr>
        <w:jc w:val="center"/>
        <w:rPr>
          <w:rFonts w:ascii="Tahoma" w:hAnsi="Tahoma" w:cs="Tahoma"/>
          <w:b/>
          <w:sz w:val="22"/>
          <w:szCs w:val="22"/>
          <w:lang w:eastAsia="ar-SA"/>
        </w:rPr>
      </w:pPr>
    </w:p>
    <w:p w14:paraId="7A8F7AEE" w14:textId="4A36FE13" w:rsidR="00991604" w:rsidRPr="00A9784B" w:rsidRDefault="00991604" w:rsidP="00991604">
      <w:pPr>
        <w:jc w:val="both"/>
        <w:rPr>
          <w:rFonts w:ascii="Tahoma" w:hAnsi="Tahoma" w:cs="Tahoma"/>
          <w:b/>
          <w:bCs/>
          <w:sz w:val="22"/>
          <w:szCs w:val="22"/>
          <w:lang w:val="es-ES"/>
        </w:rPr>
      </w:pPr>
      <w:r w:rsidRPr="003D0B60">
        <w:rPr>
          <w:rFonts w:ascii="Tahoma" w:hAnsi="Tahoma" w:cs="Tahoma"/>
          <w:sz w:val="22"/>
          <w:szCs w:val="22"/>
        </w:rPr>
        <w:t xml:space="preserve">Que la ingeniera geógrafa y ambiental </w:t>
      </w:r>
      <w:r w:rsidRPr="003D0B60">
        <w:rPr>
          <w:rFonts w:ascii="Tahoma" w:hAnsi="Tahoma" w:cs="Tahoma"/>
          <w:b/>
          <w:bCs/>
          <w:sz w:val="22"/>
          <w:szCs w:val="22"/>
        </w:rPr>
        <w:t xml:space="preserve">MARÍA PAULA MUÑOZ, </w:t>
      </w:r>
      <w:r w:rsidRPr="003D0B60">
        <w:rPr>
          <w:rFonts w:ascii="Tahoma" w:hAnsi="Tahoma" w:cs="Tahoma"/>
          <w:sz w:val="22"/>
          <w:szCs w:val="22"/>
        </w:rPr>
        <w:t>contratista de la Subdirección de Regulación y Control Ambiental de la C.R.Q. realizó visita técnica</w:t>
      </w:r>
      <w:r w:rsidRPr="003D0B60">
        <w:rPr>
          <w:rFonts w:ascii="Tahoma" w:hAnsi="Tahoma" w:cs="Tahoma"/>
          <w:sz w:val="22"/>
          <w:szCs w:val="22"/>
          <w:lang w:val="es-ES"/>
        </w:rPr>
        <w:t xml:space="preserve"> el día </w:t>
      </w:r>
      <w:r w:rsidR="00A9784B">
        <w:rPr>
          <w:rFonts w:ascii="Tahoma" w:hAnsi="Tahoma" w:cs="Tahoma"/>
          <w:sz w:val="22"/>
          <w:szCs w:val="22"/>
          <w:lang w:val="es-ES"/>
        </w:rPr>
        <w:t xml:space="preserve">10 de julio de 2026 a los predios que componen </w:t>
      </w:r>
      <w:r w:rsidR="00A9784B">
        <w:rPr>
          <w:rFonts w:ascii="Tahoma" w:hAnsi="Tahoma" w:cs="Tahoma"/>
          <w:sz w:val="22"/>
          <w:szCs w:val="22"/>
        </w:rPr>
        <w:t xml:space="preserve">el proyecto de </w:t>
      </w:r>
      <w:r w:rsidR="00A9784B">
        <w:rPr>
          <w:rFonts w:ascii="Tahoma" w:hAnsi="Tahoma" w:cs="Tahoma"/>
          <w:b/>
          <w:bCs/>
          <w:sz w:val="22"/>
          <w:szCs w:val="22"/>
        </w:rPr>
        <w:t xml:space="preserve">VILLAS ECOTURISTICAS LA FORTALEZA </w:t>
      </w:r>
      <w:r w:rsidR="00A9784B">
        <w:rPr>
          <w:rFonts w:ascii="Tahoma" w:hAnsi="Tahoma" w:cs="Tahoma"/>
          <w:sz w:val="22"/>
          <w:szCs w:val="22"/>
        </w:rPr>
        <w:t xml:space="preserve">ubicados en el Municipio de </w:t>
      </w:r>
      <w:r w:rsidR="00A9784B">
        <w:rPr>
          <w:rFonts w:ascii="Tahoma" w:hAnsi="Tahoma" w:cs="Tahoma"/>
          <w:b/>
          <w:bCs/>
          <w:sz w:val="22"/>
          <w:szCs w:val="22"/>
        </w:rPr>
        <w:t xml:space="preserve">CIRCASIA (Q), </w:t>
      </w:r>
      <w:r w:rsidRPr="003D0B60">
        <w:rPr>
          <w:rFonts w:ascii="Tahoma" w:hAnsi="Tahoma" w:cs="Tahoma"/>
          <w:sz w:val="22"/>
          <w:szCs w:val="22"/>
          <w:lang w:val="es-ES"/>
        </w:rPr>
        <w:t>y</w:t>
      </w:r>
      <w:r w:rsidRPr="003D0B60">
        <w:rPr>
          <w:rFonts w:ascii="Tahoma" w:hAnsi="Tahoma" w:cs="Tahoma"/>
          <w:sz w:val="22"/>
          <w:szCs w:val="22"/>
        </w:rPr>
        <w:t xml:space="preserve"> evidenció lo siguiente: </w:t>
      </w:r>
    </w:p>
    <w:p w14:paraId="6D6BF851" w14:textId="77777777" w:rsidR="00991604" w:rsidRPr="003D0B60" w:rsidRDefault="00991604" w:rsidP="00991604">
      <w:pPr>
        <w:jc w:val="both"/>
        <w:rPr>
          <w:rFonts w:ascii="Tahoma" w:eastAsia="Tahoma" w:hAnsi="Tahoma" w:cs="Tahoma"/>
          <w:b/>
          <w:bCs/>
          <w:sz w:val="22"/>
          <w:szCs w:val="22"/>
        </w:rPr>
      </w:pPr>
    </w:p>
    <w:p w14:paraId="1DA6A678" w14:textId="214A6AD6" w:rsidR="00A9784B" w:rsidRDefault="00991604" w:rsidP="00991604">
      <w:pPr>
        <w:jc w:val="both"/>
        <w:rPr>
          <w:rFonts w:ascii="Tahoma" w:eastAsia="Tahoma" w:hAnsi="Tahoma" w:cs="Tahoma"/>
          <w:i/>
          <w:iCs/>
          <w:sz w:val="22"/>
          <w:szCs w:val="22"/>
        </w:rPr>
      </w:pPr>
      <w:r w:rsidRPr="003D0B60">
        <w:rPr>
          <w:rFonts w:ascii="Tahoma" w:eastAsia="Tahoma" w:hAnsi="Tahoma" w:cs="Tahoma"/>
          <w:i/>
          <w:iCs/>
          <w:sz w:val="22"/>
          <w:szCs w:val="22"/>
        </w:rPr>
        <w:t>“(…)</w:t>
      </w:r>
    </w:p>
    <w:p w14:paraId="1B27A5E4" w14:textId="5EDFFDEE" w:rsidR="00A9784B" w:rsidRPr="00A9784B" w:rsidRDefault="00A9784B" w:rsidP="00A9784B">
      <w:pPr>
        <w:pStyle w:val="Prrafodelista"/>
        <w:spacing w:after="200" w:line="276" w:lineRule="auto"/>
        <w:contextualSpacing w:val="0"/>
        <w:jc w:val="both"/>
        <w:rPr>
          <w:rFonts w:ascii="Tahoma" w:hAnsi="Tahoma" w:cs="Tahoma"/>
          <w:i/>
          <w:iCs/>
          <w:sz w:val="22"/>
          <w:szCs w:val="22"/>
        </w:rPr>
      </w:pPr>
      <w:r w:rsidRPr="00A9784B">
        <w:rPr>
          <w:rFonts w:ascii="Tahoma" w:hAnsi="Tahoma" w:cs="Tahoma"/>
          <w:i/>
          <w:iCs/>
          <w:sz w:val="22"/>
          <w:szCs w:val="22"/>
        </w:rPr>
        <w:t>Se realiza visita técnica a</w:t>
      </w:r>
      <w:r w:rsidR="00657EB7">
        <w:rPr>
          <w:rFonts w:ascii="Tahoma" w:hAnsi="Tahoma" w:cs="Tahoma"/>
          <w:i/>
          <w:iCs/>
          <w:sz w:val="22"/>
          <w:szCs w:val="22"/>
        </w:rPr>
        <w:t xml:space="preserve"> los</w:t>
      </w:r>
      <w:r w:rsidRPr="00A9784B">
        <w:rPr>
          <w:rFonts w:ascii="Tahoma" w:hAnsi="Tahoma" w:cs="Tahoma"/>
          <w:i/>
          <w:iCs/>
          <w:sz w:val="22"/>
          <w:szCs w:val="22"/>
        </w:rPr>
        <w:t xml:space="preserve"> predio</w:t>
      </w:r>
      <w:r w:rsidR="00525660">
        <w:rPr>
          <w:rFonts w:ascii="Tahoma" w:hAnsi="Tahoma" w:cs="Tahoma"/>
          <w:i/>
          <w:iCs/>
          <w:sz w:val="22"/>
          <w:szCs w:val="22"/>
        </w:rPr>
        <w:t>s</w:t>
      </w:r>
      <w:r w:rsidRPr="00A9784B">
        <w:rPr>
          <w:rFonts w:ascii="Tahoma" w:hAnsi="Tahoma" w:cs="Tahoma"/>
          <w:i/>
          <w:iCs/>
          <w:sz w:val="22"/>
          <w:szCs w:val="22"/>
        </w:rPr>
        <w:t xml:space="preserve"> referenciado, observándose una vivienda principal deshabitada, la cual se volverá la villa No. 58, una piscina de la vivienda principal deshabitada, un salón social de la vivienda principal, asimismo, una vivienda No. 2 y vivienda No. 3, ambas deshabitadas. Las infraestructuras de viviendas 2 y 3 y </w:t>
      </w:r>
      <w:proofErr w:type="spellStart"/>
      <w:r w:rsidRPr="00A9784B">
        <w:rPr>
          <w:rFonts w:ascii="Tahoma" w:hAnsi="Tahoma" w:cs="Tahoma"/>
          <w:i/>
          <w:iCs/>
          <w:sz w:val="22"/>
          <w:szCs w:val="22"/>
        </w:rPr>
        <w:t>salon</w:t>
      </w:r>
      <w:proofErr w:type="spellEnd"/>
      <w:r w:rsidRPr="00A9784B">
        <w:rPr>
          <w:rFonts w:ascii="Tahoma" w:hAnsi="Tahoma" w:cs="Tahoma"/>
          <w:i/>
          <w:iCs/>
          <w:sz w:val="22"/>
          <w:szCs w:val="22"/>
        </w:rPr>
        <w:t xml:space="preserve"> social evidenciadas en visita de campo se van a demoler para </w:t>
      </w:r>
      <w:proofErr w:type="spellStart"/>
      <w:r w:rsidRPr="00A9784B">
        <w:rPr>
          <w:rFonts w:ascii="Tahoma" w:hAnsi="Tahoma" w:cs="Tahoma"/>
          <w:i/>
          <w:iCs/>
          <w:sz w:val="22"/>
          <w:szCs w:val="22"/>
        </w:rPr>
        <w:t>asi</w:t>
      </w:r>
      <w:proofErr w:type="spellEnd"/>
      <w:r w:rsidRPr="00A9784B">
        <w:rPr>
          <w:rFonts w:ascii="Tahoma" w:hAnsi="Tahoma" w:cs="Tahoma"/>
          <w:i/>
          <w:iCs/>
          <w:sz w:val="22"/>
          <w:szCs w:val="22"/>
        </w:rPr>
        <w:t xml:space="preserve"> dar paso al proyecto de villas </w:t>
      </w:r>
      <w:proofErr w:type="gramStart"/>
      <w:r w:rsidRPr="00A9784B">
        <w:rPr>
          <w:rFonts w:ascii="Tahoma" w:hAnsi="Tahoma" w:cs="Tahoma"/>
          <w:i/>
          <w:iCs/>
          <w:sz w:val="22"/>
          <w:szCs w:val="22"/>
        </w:rPr>
        <w:t>eco-turísticas</w:t>
      </w:r>
      <w:proofErr w:type="gramEnd"/>
      <w:r w:rsidRPr="00A9784B">
        <w:rPr>
          <w:rFonts w:ascii="Tahoma" w:hAnsi="Tahoma" w:cs="Tahoma"/>
          <w:i/>
          <w:iCs/>
          <w:sz w:val="22"/>
          <w:szCs w:val="22"/>
        </w:rPr>
        <w:t>.</w:t>
      </w:r>
    </w:p>
    <w:p w14:paraId="5B13E242" w14:textId="77777777" w:rsidR="00A9784B" w:rsidRPr="00A9784B" w:rsidRDefault="00A9784B" w:rsidP="00A9784B">
      <w:pPr>
        <w:pStyle w:val="Prrafodelista"/>
        <w:widowControl w:val="0"/>
        <w:autoSpaceDE w:val="0"/>
        <w:autoSpaceDN w:val="0"/>
        <w:spacing w:line="276" w:lineRule="auto"/>
        <w:contextualSpacing w:val="0"/>
        <w:jc w:val="both"/>
        <w:rPr>
          <w:rFonts w:ascii="Tahoma" w:hAnsi="Tahoma" w:cs="Tahoma"/>
          <w:i/>
          <w:iCs/>
          <w:sz w:val="22"/>
          <w:szCs w:val="22"/>
          <w:lang w:val="es-ES"/>
        </w:rPr>
      </w:pPr>
      <w:r w:rsidRPr="00A9784B">
        <w:rPr>
          <w:rFonts w:ascii="Tahoma" w:hAnsi="Tahoma" w:cs="Tahoma"/>
          <w:i/>
          <w:iCs/>
          <w:sz w:val="22"/>
          <w:szCs w:val="22"/>
        </w:rPr>
        <w:t>El STARD de dichas viviendas mencionadas anteriormente no se encuentra en funcionamiento.</w:t>
      </w:r>
    </w:p>
    <w:p w14:paraId="24DBF44A" w14:textId="77777777" w:rsidR="00A9784B" w:rsidRPr="00A9784B" w:rsidRDefault="00A9784B" w:rsidP="00A9784B">
      <w:pPr>
        <w:pStyle w:val="Prrafodelista"/>
        <w:widowControl w:val="0"/>
        <w:autoSpaceDE w:val="0"/>
        <w:autoSpaceDN w:val="0"/>
        <w:jc w:val="both"/>
        <w:rPr>
          <w:rFonts w:ascii="Tahoma" w:hAnsi="Tahoma" w:cs="Tahoma"/>
          <w:i/>
          <w:iCs/>
          <w:sz w:val="22"/>
          <w:szCs w:val="22"/>
          <w:lang w:val="es-ES"/>
        </w:rPr>
      </w:pPr>
    </w:p>
    <w:p w14:paraId="2FA6556B" w14:textId="3F044150" w:rsidR="00A9784B" w:rsidRPr="00A9784B" w:rsidRDefault="00A9784B" w:rsidP="00A9784B">
      <w:pPr>
        <w:pStyle w:val="Prrafodelista"/>
        <w:widowControl w:val="0"/>
        <w:autoSpaceDE w:val="0"/>
        <w:autoSpaceDN w:val="0"/>
        <w:spacing w:line="276" w:lineRule="auto"/>
        <w:contextualSpacing w:val="0"/>
        <w:jc w:val="both"/>
        <w:rPr>
          <w:rFonts w:ascii="Tahoma" w:hAnsi="Tahoma" w:cs="Tahoma"/>
          <w:i/>
          <w:iCs/>
          <w:sz w:val="22"/>
          <w:szCs w:val="22"/>
          <w:lang w:val="es-ES"/>
        </w:rPr>
      </w:pPr>
      <w:r w:rsidRPr="00A9784B">
        <w:rPr>
          <w:rFonts w:ascii="Tahoma" w:hAnsi="Tahoma" w:cs="Tahoma"/>
          <w:i/>
          <w:iCs/>
          <w:sz w:val="22"/>
          <w:szCs w:val="22"/>
          <w:lang w:val="es-ES"/>
        </w:rPr>
        <w:t>La presente acta no constituye ningún permiso o autorización.</w:t>
      </w:r>
    </w:p>
    <w:p w14:paraId="24C2E549" w14:textId="77777777" w:rsidR="00A9784B" w:rsidRPr="003D0B60" w:rsidRDefault="00A9784B" w:rsidP="00991604">
      <w:pPr>
        <w:jc w:val="both"/>
        <w:rPr>
          <w:rFonts w:ascii="Tahoma" w:eastAsia="Tahoma" w:hAnsi="Tahoma" w:cs="Tahoma"/>
          <w:i/>
          <w:iCs/>
          <w:sz w:val="22"/>
          <w:szCs w:val="22"/>
        </w:rPr>
      </w:pPr>
    </w:p>
    <w:p w14:paraId="3387EA2E" w14:textId="77777777" w:rsidR="00991604" w:rsidRPr="003D0B60" w:rsidRDefault="00991604" w:rsidP="00991604">
      <w:pPr>
        <w:spacing w:line="276" w:lineRule="auto"/>
        <w:jc w:val="right"/>
        <w:rPr>
          <w:rFonts w:ascii="Tahoma" w:hAnsi="Tahoma" w:cs="Tahoma"/>
          <w:bCs/>
          <w:i/>
          <w:iCs/>
          <w:sz w:val="22"/>
          <w:szCs w:val="22"/>
        </w:rPr>
      </w:pPr>
      <w:r w:rsidRPr="003D0B60">
        <w:rPr>
          <w:rFonts w:ascii="Tahoma" w:hAnsi="Tahoma" w:cs="Tahoma"/>
          <w:bCs/>
          <w:i/>
          <w:iCs/>
          <w:sz w:val="22"/>
          <w:szCs w:val="22"/>
        </w:rPr>
        <w:t xml:space="preserve">                                                                     </w:t>
      </w:r>
      <w:r w:rsidRPr="003D0B60">
        <w:rPr>
          <w:rFonts w:ascii="Tahoma" w:eastAsia="Tahoma" w:hAnsi="Tahoma" w:cs="Tahoma"/>
          <w:i/>
          <w:iCs/>
          <w:sz w:val="22"/>
          <w:szCs w:val="22"/>
        </w:rPr>
        <w:t>(…)”</w:t>
      </w:r>
    </w:p>
    <w:p w14:paraId="002FB564" w14:textId="77777777" w:rsidR="00991604" w:rsidRDefault="00991604" w:rsidP="00991604">
      <w:pPr>
        <w:jc w:val="both"/>
        <w:rPr>
          <w:rFonts w:ascii="Tahoma" w:hAnsi="Tahoma" w:cs="Tahoma"/>
          <w:sz w:val="22"/>
          <w:szCs w:val="22"/>
        </w:rPr>
      </w:pPr>
      <w:r w:rsidRPr="003D0B60">
        <w:rPr>
          <w:rFonts w:ascii="Tahoma" w:hAnsi="Tahoma" w:cs="Tahoma"/>
          <w:sz w:val="22"/>
          <w:szCs w:val="22"/>
        </w:rPr>
        <w:t xml:space="preserve">Se anexa el respectivo registro fotográfico. </w:t>
      </w:r>
    </w:p>
    <w:p w14:paraId="391913A4" w14:textId="77777777" w:rsidR="00A9784B" w:rsidRPr="003D0B60" w:rsidRDefault="00A9784B" w:rsidP="00991604">
      <w:pPr>
        <w:jc w:val="both"/>
        <w:rPr>
          <w:rFonts w:ascii="Tahoma" w:hAnsi="Tahoma" w:cs="Tahoma"/>
          <w:sz w:val="22"/>
          <w:szCs w:val="22"/>
        </w:rPr>
      </w:pPr>
    </w:p>
    <w:p w14:paraId="414E662A" w14:textId="54F249EB" w:rsidR="00991604" w:rsidRPr="00EC108B" w:rsidRDefault="00991604" w:rsidP="00991604">
      <w:pPr>
        <w:jc w:val="both"/>
        <w:rPr>
          <w:rFonts w:ascii="Tahoma" w:hAnsi="Tahoma" w:cs="Tahoma"/>
          <w:sz w:val="22"/>
          <w:szCs w:val="22"/>
        </w:rPr>
      </w:pPr>
      <w:r w:rsidRPr="003D0B60">
        <w:rPr>
          <w:rFonts w:ascii="Tahoma" w:hAnsi="Tahoma" w:cs="Tahoma"/>
          <w:sz w:val="22"/>
          <w:szCs w:val="22"/>
        </w:rPr>
        <w:t xml:space="preserve">Que el día </w:t>
      </w:r>
      <w:r w:rsidR="00A9784B">
        <w:rPr>
          <w:rFonts w:ascii="Tahoma" w:hAnsi="Tahoma" w:cs="Tahoma"/>
          <w:sz w:val="22"/>
          <w:szCs w:val="22"/>
        </w:rPr>
        <w:t xml:space="preserve">doce (12) de </w:t>
      </w:r>
      <w:r w:rsidR="00EC108B">
        <w:rPr>
          <w:rFonts w:ascii="Tahoma" w:hAnsi="Tahoma" w:cs="Tahoma"/>
          <w:sz w:val="22"/>
          <w:szCs w:val="22"/>
        </w:rPr>
        <w:t xml:space="preserve">julio de dos mil veintiséis (2026), </w:t>
      </w:r>
      <w:r w:rsidRPr="003D0B60">
        <w:rPr>
          <w:rFonts w:ascii="Tahoma" w:hAnsi="Tahoma" w:cs="Tahoma"/>
          <w:sz w:val="22"/>
          <w:szCs w:val="22"/>
        </w:rPr>
        <w:t xml:space="preserve">la ingeniera geógrafa y ambiental </w:t>
      </w:r>
      <w:r w:rsidRPr="003D0B60">
        <w:rPr>
          <w:rFonts w:ascii="Tahoma" w:hAnsi="Tahoma" w:cs="Tahoma"/>
          <w:b/>
          <w:bCs/>
          <w:sz w:val="22"/>
          <w:szCs w:val="22"/>
        </w:rPr>
        <w:t>MARÍA PAULA MUÑOZ,</w:t>
      </w:r>
      <w:r w:rsidRPr="003D0B60">
        <w:rPr>
          <w:rFonts w:ascii="Tahoma" w:hAnsi="Tahoma" w:cs="Tahoma"/>
          <w:sz w:val="22"/>
          <w:szCs w:val="22"/>
        </w:rPr>
        <w:t xml:space="preserve"> contratista de la Subdirección de Regulación y Control Ambiental de la C.R.Q., evaluó técnica y ambientalmente la documentación allegada por la usuaria y emitió concepto técnico para trámite de permiso de vertimientos, en el cual manifestó lo siguiente:</w:t>
      </w:r>
    </w:p>
    <w:p w14:paraId="77B232DF" w14:textId="77777777" w:rsidR="00991604" w:rsidRPr="003D0B60" w:rsidRDefault="00991604" w:rsidP="00991604">
      <w:pPr>
        <w:jc w:val="both"/>
        <w:rPr>
          <w:rFonts w:ascii="Tahoma" w:hAnsi="Tahoma" w:cs="Tahoma"/>
          <w:sz w:val="22"/>
          <w:szCs w:val="22"/>
        </w:rPr>
      </w:pPr>
    </w:p>
    <w:p w14:paraId="0A568688" w14:textId="77777777" w:rsidR="00991604" w:rsidRDefault="00991604" w:rsidP="00991604">
      <w:pPr>
        <w:pStyle w:val="Cuerpodeltexto40"/>
        <w:shd w:val="clear" w:color="auto" w:fill="auto"/>
        <w:spacing w:before="0" w:after="184" w:line="240" w:lineRule="auto"/>
        <w:rPr>
          <w:i/>
          <w:sz w:val="22"/>
          <w:szCs w:val="22"/>
        </w:rPr>
      </w:pPr>
      <w:r w:rsidRPr="003D0B60">
        <w:rPr>
          <w:i/>
          <w:sz w:val="22"/>
          <w:szCs w:val="22"/>
        </w:rPr>
        <w:t>“(…)</w:t>
      </w:r>
      <w:bookmarkEnd w:id="0"/>
    </w:p>
    <w:p w14:paraId="22F78566" w14:textId="77777777" w:rsidR="00EC108B" w:rsidRPr="00EC108B" w:rsidRDefault="00EC108B" w:rsidP="00EC108B">
      <w:pPr>
        <w:spacing w:line="276" w:lineRule="auto"/>
        <w:jc w:val="center"/>
        <w:rPr>
          <w:rFonts w:ascii="Tahoma" w:hAnsi="Tahoma" w:cs="Tahoma"/>
          <w:b/>
          <w:bCs/>
          <w:i/>
          <w:iCs/>
          <w:sz w:val="22"/>
          <w:szCs w:val="22"/>
        </w:rPr>
      </w:pPr>
      <w:r w:rsidRPr="00EC108B">
        <w:rPr>
          <w:rFonts w:ascii="Tahoma" w:hAnsi="Tahoma" w:cs="Tahoma"/>
          <w:b/>
          <w:bCs/>
          <w:i/>
          <w:iCs/>
          <w:sz w:val="22"/>
          <w:szCs w:val="22"/>
        </w:rPr>
        <w:lastRenderedPageBreak/>
        <w:t>CONCEPTO TÉCNICO PARA TRÁMITE DE PERMISO DE VERTIMIENTO CTPV-285-2026</w:t>
      </w:r>
    </w:p>
    <w:p w14:paraId="0CC56B5B" w14:textId="77777777" w:rsidR="00EC108B" w:rsidRPr="00EC108B" w:rsidRDefault="00EC108B" w:rsidP="00EC108B">
      <w:pPr>
        <w:spacing w:line="276" w:lineRule="auto"/>
        <w:jc w:val="both"/>
        <w:rPr>
          <w:rFonts w:ascii="Tahoma" w:hAnsi="Tahoma" w:cs="Tahoma"/>
          <w:bCs/>
          <w:i/>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8"/>
        <w:gridCol w:w="6610"/>
      </w:tblGrid>
      <w:tr w:rsidR="00EC108B" w:rsidRPr="00EC108B" w14:paraId="2256AFF6" w14:textId="77777777" w:rsidTr="000F7428">
        <w:tc>
          <w:tcPr>
            <w:tcW w:w="2235" w:type="dxa"/>
          </w:tcPr>
          <w:p w14:paraId="0CB4389C"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FECHA:</w:t>
            </w:r>
          </w:p>
        </w:tc>
        <w:tc>
          <w:tcPr>
            <w:tcW w:w="6743" w:type="dxa"/>
            <w:vAlign w:val="center"/>
          </w:tcPr>
          <w:p w14:paraId="78EC752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12 DE JULIO de 2026</w:t>
            </w:r>
          </w:p>
        </w:tc>
      </w:tr>
      <w:tr w:rsidR="00EC108B" w:rsidRPr="00EC108B" w14:paraId="188DABEF" w14:textId="77777777" w:rsidTr="000F7428">
        <w:tc>
          <w:tcPr>
            <w:tcW w:w="2235" w:type="dxa"/>
          </w:tcPr>
          <w:p w14:paraId="72A927BD"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SOLICITANTE:</w:t>
            </w:r>
          </w:p>
        </w:tc>
        <w:tc>
          <w:tcPr>
            <w:tcW w:w="6743" w:type="dxa"/>
            <w:vAlign w:val="center"/>
          </w:tcPr>
          <w:p w14:paraId="5E66606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ANGELA MARIA MONTAÑO (REPRESENTANTE LEGAL)</w:t>
            </w:r>
          </w:p>
        </w:tc>
      </w:tr>
      <w:tr w:rsidR="00EC108B" w:rsidRPr="00EC108B" w14:paraId="2A72FB84" w14:textId="77777777" w:rsidTr="000F7428">
        <w:tc>
          <w:tcPr>
            <w:tcW w:w="2235" w:type="dxa"/>
          </w:tcPr>
          <w:p w14:paraId="0E09B91C"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EXPEDIENTE:</w:t>
            </w:r>
          </w:p>
        </w:tc>
        <w:tc>
          <w:tcPr>
            <w:tcW w:w="6743" w:type="dxa"/>
            <w:vAlign w:val="center"/>
          </w:tcPr>
          <w:p w14:paraId="260F0D0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E8936-26</w:t>
            </w:r>
          </w:p>
        </w:tc>
      </w:tr>
    </w:tbl>
    <w:p w14:paraId="1827BF1D" w14:textId="77777777" w:rsidR="00EC108B" w:rsidRPr="00EC108B" w:rsidRDefault="00EC108B" w:rsidP="00EC108B">
      <w:pPr>
        <w:tabs>
          <w:tab w:val="left" w:pos="5955"/>
        </w:tabs>
        <w:spacing w:line="276" w:lineRule="auto"/>
        <w:jc w:val="both"/>
        <w:rPr>
          <w:rFonts w:ascii="Tahoma" w:hAnsi="Tahoma" w:cs="Tahoma"/>
          <w:bCs/>
          <w:i/>
          <w:iCs/>
          <w:color w:val="FF0000"/>
          <w:sz w:val="22"/>
          <w:szCs w:val="22"/>
        </w:rPr>
      </w:pPr>
    </w:p>
    <w:p w14:paraId="47DB6BF0"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OBJETO</w:t>
      </w:r>
    </w:p>
    <w:p w14:paraId="47C8BD10" w14:textId="77777777" w:rsidR="00EC108B" w:rsidRPr="00EC108B" w:rsidRDefault="00EC108B" w:rsidP="00EC108B">
      <w:pPr>
        <w:spacing w:line="276" w:lineRule="auto"/>
        <w:jc w:val="both"/>
        <w:rPr>
          <w:rFonts w:ascii="Tahoma" w:hAnsi="Tahoma" w:cs="Tahoma"/>
          <w:bCs/>
          <w:i/>
          <w:iCs/>
          <w:sz w:val="22"/>
          <w:szCs w:val="22"/>
        </w:rPr>
      </w:pPr>
    </w:p>
    <w:p w14:paraId="7B09F7B5" w14:textId="77777777" w:rsidR="00EC108B" w:rsidRPr="00EC108B" w:rsidRDefault="00EC108B" w:rsidP="00EC108B">
      <w:pPr>
        <w:spacing w:line="276" w:lineRule="auto"/>
        <w:jc w:val="both"/>
        <w:rPr>
          <w:rFonts w:ascii="Tahoma" w:hAnsi="Tahoma" w:cs="Tahoma"/>
          <w:bCs/>
          <w:i/>
          <w:iCs/>
          <w:sz w:val="22"/>
          <w:szCs w:val="22"/>
        </w:rPr>
      </w:pPr>
      <w:r w:rsidRPr="00EC108B">
        <w:rPr>
          <w:rFonts w:ascii="Tahoma" w:hAnsi="Tahoma" w:cs="Tahoma"/>
          <w:bCs/>
          <w:i/>
          <w:iCs/>
          <w:sz w:val="22"/>
          <w:szCs w:val="22"/>
        </w:rPr>
        <w:t>Evaluar la propuesta técnica presentada por el solicitante, teniendo en cuenta los parámetros mínimos de diseño del Sistema de Tratamiento y Disposición Final de las Aguas Residuales, de acuerdo a las recomendaciones técnicas generales y las establecidas en el Reglamento Técnico para el Sector de Agua Potable y Saneamiento Básico – RAS, adoptado mediante la Resolución No. 0330 de 2017, expedida por el Ministerio de Ambiente y Desarrollo Sostenible, modificada por la Resolución No. 0799 de 2021.</w:t>
      </w:r>
    </w:p>
    <w:p w14:paraId="4870E658" w14:textId="77777777" w:rsidR="00EC108B" w:rsidRPr="00EC108B" w:rsidRDefault="00EC108B" w:rsidP="00EC108B">
      <w:pPr>
        <w:spacing w:line="276" w:lineRule="auto"/>
        <w:ind w:left="720"/>
        <w:jc w:val="both"/>
        <w:rPr>
          <w:rFonts w:ascii="Tahoma" w:hAnsi="Tahoma" w:cs="Tahoma"/>
          <w:b/>
          <w:i/>
          <w:iCs/>
          <w:sz w:val="22"/>
          <w:szCs w:val="22"/>
        </w:rPr>
      </w:pPr>
    </w:p>
    <w:p w14:paraId="2E41A718"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ANTECEDENTES</w:t>
      </w:r>
    </w:p>
    <w:p w14:paraId="27B4177E" w14:textId="77777777" w:rsidR="00EC108B" w:rsidRPr="00EC108B" w:rsidRDefault="00EC108B" w:rsidP="00EC108B">
      <w:pPr>
        <w:spacing w:line="276" w:lineRule="auto"/>
        <w:ind w:left="708"/>
        <w:jc w:val="both"/>
        <w:rPr>
          <w:rFonts w:ascii="Tahoma" w:hAnsi="Tahoma" w:cs="Tahoma"/>
          <w:b/>
          <w:i/>
          <w:iCs/>
          <w:sz w:val="22"/>
          <w:szCs w:val="22"/>
        </w:rPr>
      </w:pPr>
    </w:p>
    <w:p w14:paraId="42F5F319" w14:textId="77777777" w:rsidR="00EC108B" w:rsidRPr="00EC108B" w:rsidRDefault="00EC108B" w:rsidP="00EC108B">
      <w:pPr>
        <w:numPr>
          <w:ilvl w:val="0"/>
          <w:numId w:val="4"/>
        </w:numPr>
        <w:spacing w:line="276" w:lineRule="auto"/>
        <w:jc w:val="both"/>
        <w:rPr>
          <w:rFonts w:ascii="Tahoma" w:hAnsi="Tahoma" w:cs="Tahoma"/>
          <w:i/>
          <w:iCs/>
          <w:sz w:val="22"/>
          <w:szCs w:val="22"/>
        </w:rPr>
      </w:pPr>
      <w:r w:rsidRPr="00EC108B">
        <w:rPr>
          <w:rFonts w:ascii="Tahoma" w:hAnsi="Tahoma" w:cs="Tahoma"/>
          <w:i/>
          <w:iCs/>
          <w:sz w:val="22"/>
          <w:szCs w:val="22"/>
        </w:rPr>
        <w:t>Radicado E8936-26 del 24 de junio de 2026, por medio del cual se presenta la solicitud de trámite de permiso de vertimiento.</w:t>
      </w:r>
    </w:p>
    <w:p w14:paraId="707BD401" w14:textId="77777777" w:rsidR="00EC108B" w:rsidRPr="00EC108B" w:rsidRDefault="00EC108B" w:rsidP="00EC108B">
      <w:pPr>
        <w:numPr>
          <w:ilvl w:val="0"/>
          <w:numId w:val="4"/>
        </w:numPr>
        <w:spacing w:line="276" w:lineRule="auto"/>
        <w:jc w:val="both"/>
        <w:rPr>
          <w:rFonts w:ascii="Tahoma" w:hAnsi="Tahoma" w:cs="Tahoma"/>
          <w:i/>
          <w:iCs/>
          <w:sz w:val="22"/>
          <w:szCs w:val="22"/>
        </w:rPr>
      </w:pPr>
      <w:r w:rsidRPr="00EC108B">
        <w:rPr>
          <w:rFonts w:ascii="Tahoma" w:hAnsi="Tahoma" w:cs="Tahoma"/>
          <w:i/>
          <w:iCs/>
          <w:sz w:val="22"/>
          <w:szCs w:val="22"/>
        </w:rPr>
        <w:t>Auto de iniciación de trámite de permiso de vertimiento SRCA-AITV-403-01-07-2026 del 01 de julio de 2026.</w:t>
      </w:r>
    </w:p>
    <w:p w14:paraId="598126F8" w14:textId="77777777" w:rsidR="00EC108B" w:rsidRPr="00EC108B" w:rsidRDefault="00EC108B" w:rsidP="00EC108B">
      <w:pPr>
        <w:numPr>
          <w:ilvl w:val="0"/>
          <w:numId w:val="4"/>
        </w:numPr>
        <w:spacing w:line="276" w:lineRule="auto"/>
        <w:jc w:val="both"/>
        <w:rPr>
          <w:rFonts w:ascii="Tahoma" w:hAnsi="Tahoma" w:cs="Tahoma"/>
          <w:i/>
          <w:iCs/>
          <w:sz w:val="22"/>
          <w:szCs w:val="22"/>
        </w:rPr>
      </w:pPr>
      <w:r w:rsidRPr="00EC108B">
        <w:rPr>
          <w:rFonts w:ascii="Tahoma" w:hAnsi="Tahoma" w:cs="Tahoma"/>
          <w:i/>
          <w:iCs/>
          <w:sz w:val="22"/>
          <w:szCs w:val="22"/>
        </w:rPr>
        <w:t>Visita técnica de verificación de estado y funcionamiento del STARD del 10 de julio de 2026.</w:t>
      </w:r>
    </w:p>
    <w:p w14:paraId="4AC0D4A1" w14:textId="77777777" w:rsidR="00EC108B" w:rsidRPr="00EC108B" w:rsidRDefault="00EC108B" w:rsidP="00EC108B">
      <w:pPr>
        <w:spacing w:line="276" w:lineRule="auto"/>
        <w:ind w:left="1068"/>
        <w:jc w:val="both"/>
        <w:rPr>
          <w:rFonts w:ascii="Tahoma" w:hAnsi="Tahoma" w:cs="Tahoma"/>
          <w:i/>
          <w:iCs/>
          <w:sz w:val="22"/>
          <w:szCs w:val="22"/>
        </w:rPr>
      </w:pPr>
    </w:p>
    <w:p w14:paraId="62AA0AD7"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ASPECTOS TÉCNICOS Y AMBIENTALES GENERALES</w:t>
      </w:r>
    </w:p>
    <w:p w14:paraId="306EB897" w14:textId="77777777" w:rsidR="00EC108B" w:rsidRPr="00EC108B" w:rsidRDefault="00EC108B" w:rsidP="00EC108B">
      <w:pPr>
        <w:spacing w:line="276" w:lineRule="auto"/>
        <w:ind w:left="720"/>
        <w:jc w:val="both"/>
        <w:rPr>
          <w:rFonts w:ascii="Tahoma" w:hAnsi="Tahoma" w:cs="Tahoma"/>
          <w:b/>
          <w:i/>
          <w:iCs/>
          <w:sz w:val="22"/>
          <w:szCs w:val="22"/>
        </w:rPr>
      </w:pPr>
    </w:p>
    <w:tbl>
      <w:tblPr>
        <w:tblW w:w="1087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 w:type="dxa"/>
          <w:right w:w="10" w:type="dxa"/>
        </w:tblCellMar>
        <w:tblLook w:val="00A0" w:firstRow="1" w:lastRow="0" w:firstColumn="1" w:lastColumn="0" w:noHBand="0" w:noVBand="0"/>
      </w:tblPr>
      <w:tblGrid>
        <w:gridCol w:w="4035"/>
        <w:gridCol w:w="6835"/>
      </w:tblGrid>
      <w:tr w:rsidR="00EC108B" w:rsidRPr="00EC108B" w14:paraId="4835251A" w14:textId="77777777" w:rsidTr="000F7428">
        <w:trPr>
          <w:trHeight w:val="526"/>
          <w:jc w:val="center"/>
        </w:trPr>
        <w:tc>
          <w:tcPr>
            <w:tcW w:w="10870" w:type="dxa"/>
            <w:gridSpan w:val="2"/>
            <w:shd w:val="clear" w:color="auto" w:fill="F2F2F2" w:themeFill="background1" w:themeFillShade="F2"/>
            <w:vAlign w:val="center"/>
          </w:tcPr>
          <w:p w14:paraId="22AC5492"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lastRenderedPageBreak/>
              <w:t>INFORMACIÓN GENERAL DEL VERTIMIENTO</w:t>
            </w:r>
          </w:p>
        </w:tc>
      </w:tr>
      <w:tr w:rsidR="00EC108B" w:rsidRPr="00EC108B" w14:paraId="7C97C474" w14:textId="77777777" w:rsidTr="000F7428">
        <w:trPr>
          <w:jc w:val="center"/>
        </w:trPr>
        <w:tc>
          <w:tcPr>
            <w:tcW w:w="4035" w:type="dxa"/>
            <w:vMerge w:val="restart"/>
            <w:vAlign w:val="center"/>
          </w:tcPr>
          <w:p w14:paraId="39DD3BE6"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Nombre del predio o proyecto</w:t>
            </w:r>
          </w:p>
        </w:tc>
        <w:tc>
          <w:tcPr>
            <w:tcW w:w="6835" w:type="dxa"/>
            <w:vAlign w:val="center"/>
          </w:tcPr>
          <w:p w14:paraId="774FBE25"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 xml:space="preserve">1)EL FRONTINO Y LA FE </w:t>
            </w:r>
          </w:p>
          <w:p w14:paraId="493E783E"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2)LT VILLA ALEXANDRA</w:t>
            </w:r>
          </w:p>
        </w:tc>
      </w:tr>
      <w:tr w:rsidR="00EC108B" w:rsidRPr="00EC108B" w14:paraId="7F863141" w14:textId="77777777" w:rsidTr="000F7428">
        <w:trPr>
          <w:trHeight w:val="300"/>
          <w:jc w:val="center"/>
        </w:trPr>
        <w:tc>
          <w:tcPr>
            <w:tcW w:w="4035" w:type="dxa"/>
            <w:vMerge/>
            <w:vAlign w:val="center"/>
          </w:tcPr>
          <w:p w14:paraId="65587F7D" w14:textId="77777777" w:rsidR="00EC108B" w:rsidRPr="00EC108B" w:rsidRDefault="00EC108B" w:rsidP="000F7428">
            <w:pPr>
              <w:rPr>
                <w:rFonts w:ascii="Tahoma" w:hAnsi="Tahoma" w:cs="Tahoma"/>
                <w:i/>
                <w:iCs/>
                <w:sz w:val="22"/>
                <w:szCs w:val="22"/>
              </w:rPr>
            </w:pPr>
          </w:p>
        </w:tc>
        <w:tc>
          <w:tcPr>
            <w:tcW w:w="6835" w:type="dxa"/>
            <w:vAlign w:val="center"/>
          </w:tcPr>
          <w:p w14:paraId="0F1FC73D" w14:textId="77777777" w:rsidR="00EC108B" w:rsidRPr="00EC108B" w:rsidRDefault="00EC108B" w:rsidP="000F7428">
            <w:pPr>
              <w:rPr>
                <w:rFonts w:ascii="Tahoma" w:hAnsi="Tahoma" w:cs="Tahoma"/>
                <w:i/>
                <w:iCs/>
                <w:sz w:val="22"/>
                <w:szCs w:val="22"/>
              </w:rPr>
            </w:pPr>
            <w:r w:rsidRPr="00EC108B">
              <w:rPr>
                <w:rFonts w:ascii="Tahoma" w:hAnsi="Tahoma" w:cs="Tahoma"/>
                <w:i/>
                <w:iCs/>
                <w:sz w:val="22"/>
                <w:szCs w:val="22"/>
              </w:rPr>
              <w:t xml:space="preserve">1)2. PORCIÓN EL PARAISO </w:t>
            </w:r>
          </w:p>
          <w:p w14:paraId="512B270E" w14:textId="77777777" w:rsidR="00EC108B" w:rsidRPr="00EC108B" w:rsidRDefault="00EC108B" w:rsidP="000F7428">
            <w:pPr>
              <w:rPr>
                <w:rFonts w:ascii="Tahoma" w:hAnsi="Tahoma" w:cs="Tahoma"/>
                <w:i/>
                <w:iCs/>
                <w:sz w:val="22"/>
                <w:szCs w:val="22"/>
              </w:rPr>
            </w:pPr>
            <w:r w:rsidRPr="00EC108B">
              <w:rPr>
                <w:rFonts w:ascii="Tahoma" w:hAnsi="Tahoma" w:cs="Tahoma"/>
                <w:i/>
                <w:iCs/>
                <w:sz w:val="22"/>
                <w:szCs w:val="22"/>
              </w:rPr>
              <w:t>2) FI VILLA ALEXANDRA</w:t>
            </w:r>
          </w:p>
        </w:tc>
      </w:tr>
      <w:tr w:rsidR="00EC108B" w:rsidRPr="00EC108B" w14:paraId="346CCD8B" w14:textId="77777777" w:rsidTr="000F7428">
        <w:trPr>
          <w:trHeight w:val="300"/>
          <w:jc w:val="center"/>
        </w:trPr>
        <w:tc>
          <w:tcPr>
            <w:tcW w:w="4035" w:type="dxa"/>
            <w:vMerge/>
            <w:vAlign w:val="center"/>
          </w:tcPr>
          <w:p w14:paraId="5A1C7D67" w14:textId="77777777" w:rsidR="00EC108B" w:rsidRPr="00EC108B" w:rsidRDefault="00EC108B" w:rsidP="000F7428">
            <w:pPr>
              <w:rPr>
                <w:rFonts w:ascii="Tahoma" w:hAnsi="Tahoma" w:cs="Tahoma"/>
                <w:i/>
                <w:iCs/>
                <w:sz w:val="22"/>
                <w:szCs w:val="22"/>
              </w:rPr>
            </w:pPr>
          </w:p>
        </w:tc>
        <w:tc>
          <w:tcPr>
            <w:tcW w:w="6835" w:type="dxa"/>
            <w:vAlign w:val="center"/>
          </w:tcPr>
          <w:p w14:paraId="1203BCC0"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 xml:space="preserve">1)LA GAVIOTA HOY EL PORVENIR </w:t>
            </w:r>
            <w:r w:rsidRPr="00EC108B">
              <w:rPr>
                <w:rFonts w:ascii="Tahoma" w:hAnsi="Tahoma" w:cs="Tahoma"/>
                <w:i/>
                <w:iCs/>
                <w:sz w:val="22"/>
                <w:szCs w:val="22"/>
              </w:rPr>
              <w:br/>
            </w:r>
            <w:proofErr w:type="gramStart"/>
            <w:r w:rsidRPr="00EC108B">
              <w:rPr>
                <w:rFonts w:ascii="Tahoma" w:hAnsi="Tahoma" w:cs="Tahoma"/>
                <w:i/>
                <w:iCs/>
                <w:sz w:val="22"/>
                <w:szCs w:val="22"/>
              </w:rPr>
              <w:t>2)FI</w:t>
            </w:r>
            <w:proofErr w:type="gramEnd"/>
            <w:r w:rsidRPr="00EC108B">
              <w:rPr>
                <w:rFonts w:ascii="Tahoma" w:hAnsi="Tahoma" w:cs="Tahoma"/>
                <w:i/>
                <w:iCs/>
                <w:sz w:val="22"/>
                <w:szCs w:val="22"/>
              </w:rPr>
              <w:t xml:space="preserve"> LA FORTALEZA 1</w:t>
            </w:r>
          </w:p>
        </w:tc>
      </w:tr>
      <w:tr w:rsidR="00EC108B" w:rsidRPr="00EC108B" w14:paraId="44790B02" w14:textId="77777777" w:rsidTr="000F7428">
        <w:trPr>
          <w:trHeight w:val="300"/>
          <w:jc w:val="center"/>
        </w:trPr>
        <w:tc>
          <w:tcPr>
            <w:tcW w:w="4035" w:type="dxa"/>
            <w:vMerge/>
            <w:vAlign w:val="center"/>
          </w:tcPr>
          <w:p w14:paraId="4D162563" w14:textId="77777777" w:rsidR="00EC108B" w:rsidRPr="00EC108B" w:rsidRDefault="00EC108B" w:rsidP="000F7428">
            <w:pPr>
              <w:rPr>
                <w:rFonts w:ascii="Tahoma" w:hAnsi="Tahoma" w:cs="Tahoma"/>
                <w:i/>
                <w:iCs/>
                <w:sz w:val="22"/>
                <w:szCs w:val="22"/>
              </w:rPr>
            </w:pPr>
          </w:p>
        </w:tc>
        <w:tc>
          <w:tcPr>
            <w:tcW w:w="6835" w:type="dxa"/>
            <w:vAlign w:val="center"/>
          </w:tcPr>
          <w:p w14:paraId="65A52346" w14:textId="77777777" w:rsidR="00EC108B" w:rsidRPr="00EC108B" w:rsidRDefault="00EC108B" w:rsidP="000F7428">
            <w:pPr>
              <w:rPr>
                <w:rFonts w:ascii="Tahoma" w:hAnsi="Tahoma" w:cs="Tahoma"/>
                <w:i/>
                <w:iCs/>
                <w:sz w:val="22"/>
                <w:szCs w:val="22"/>
              </w:rPr>
            </w:pPr>
            <w:r w:rsidRPr="00EC108B">
              <w:rPr>
                <w:rFonts w:ascii="Tahoma" w:hAnsi="Tahoma" w:cs="Tahoma"/>
                <w:i/>
                <w:iCs/>
                <w:sz w:val="22"/>
                <w:szCs w:val="22"/>
              </w:rPr>
              <w:t xml:space="preserve">1)EL PARAISO. 3 PORCIÓN  </w:t>
            </w:r>
          </w:p>
          <w:p w14:paraId="0B472C3E" w14:textId="77777777" w:rsidR="00EC108B" w:rsidRPr="00EC108B" w:rsidRDefault="00EC108B" w:rsidP="000F7428">
            <w:pPr>
              <w:rPr>
                <w:rFonts w:ascii="Tahoma" w:hAnsi="Tahoma" w:cs="Tahoma"/>
                <w:i/>
                <w:iCs/>
                <w:sz w:val="22"/>
                <w:szCs w:val="22"/>
              </w:rPr>
            </w:pPr>
            <w:r w:rsidRPr="00EC108B">
              <w:rPr>
                <w:rFonts w:ascii="Tahoma" w:hAnsi="Tahoma" w:cs="Tahoma"/>
                <w:i/>
                <w:iCs/>
                <w:sz w:val="22"/>
                <w:szCs w:val="22"/>
              </w:rPr>
              <w:t>2) FI VILLA ALEXANDRA</w:t>
            </w:r>
          </w:p>
        </w:tc>
      </w:tr>
      <w:tr w:rsidR="00EC108B" w:rsidRPr="00EC108B" w14:paraId="544D6175" w14:textId="77777777" w:rsidTr="000F7428">
        <w:trPr>
          <w:trHeight w:val="300"/>
          <w:jc w:val="center"/>
        </w:trPr>
        <w:tc>
          <w:tcPr>
            <w:tcW w:w="4035" w:type="dxa"/>
            <w:vMerge/>
            <w:vAlign w:val="center"/>
          </w:tcPr>
          <w:p w14:paraId="72A82650" w14:textId="77777777" w:rsidR="00EC108B" w:rsidRPr="00EC108B" w:rsidRDefault="00EC108B" w:rsidP="000F7428">
            <w:pPr>
              <w:rPr>
                <w:rFonts w:ascii="Tahoma" w:hAnsi="Tahoma" w:cs="Tahoma"/>
                <w:i/>
                <w:iCs/>
                <w:sz w:val="22"/>
                <w:szCs w:val="22"/>
              </w:rPr>
            </w:pPr>
          </w:p>
        </w:tc>
        <w:tc>
          <w:tcPr>
            <w:tcW w:w="6835" w:type="dxa"/>
            <w:vAlign w:val="center"/>
          </w:tcPr>
          <w:p w14:paraId="37D2BC0E"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 xml:space="preserve">1)EL PARAISO </w:t>
            </w:r>
          </w:p>
          <w:p w14:paraId="2A853BA1"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2) FI VILLA ALEXANDRA</w:t>
            </w:r>
          </w:p>
        </w:tc>
      </w:tr>
      <w:tr w:rsidR="00EC108B" w:rsidRPr="00EC108B" w14:paraId="156FC289" w14:textId="77777777" w:rsidTr="000F7428">
        <w:trPr>
          <w:trHeight w:val="300"/>
          <w:jc w:val="center"/>
        </w:trPr>
        <w:tc>
          <w:tcPr>
            <w:tcW w:w="4035" w:type="dxa"/>
            <w:vMerge/>
            <w:vAlign w:val="center"/>
          </w:tcPr>
          <w:p w14:paraId="37A0BAC4" w14:textId="77777777" w:rsidR="00EC108B" w:rsidRPr="00EC108B" w:rsidRDefault="00EC108B" w:rsidP="000F7428">
            <w:pPr>
              <w:rPr>
                <w:rFonts w:ascii="Tahoma" w:hAnsi="Tahoma" w:cs="Tahoma"/>
                <w:i/>
                <w:iCs/>
                <w:sz w:val="22"/>
                <w:szCs w:val="22"/>
              </w:rPr>
            </w:pPr>
          </w:p>
        </w:tc>
        <w:tc>
          <w:tcPr>
            <w:tcW w:w="6835" w:type="dxa"/>
            <w:vAlign w:val="center"/>
          </w:tcPr>
          <w:p w14:paraId="2C29D54F" w14:textId="77777777" w:rsidR="00EC108B" w:rsidRPr="00EC108B" w:rsidRDefault="00EC108B" w:rsidP="000F7428">
            <w:pPr>
              <w:rPr>
                <w:rFonts w:ascii="Tahoma" w:hAnsi="Tahoma" w:cs="Tahoma"/>
                <w:i/>
                <w:iCs/>
                <w:sz w:val="22"/>
                <w:szCs w:val="22"/>
              </w:rPr>
            </w:pPr>
            <w:r w:rsidRPr="00EC108B">
              <w:rPr>
                <w:rFonts w:ascii="Tahoma" w:hAnsi="Tahoma" w:cs="Tahoma"/>
                <w:i/>
                <w:iCs/>
                <w:sz w:val="22"/>
                <w:szCs w:val="22"/>
              </w:rPr>
              <w:t xml:space="preserve">1)PORCIÓN 1. EL PARAISO </w:t>
            </w:r>
          </w:p>
          <w:p w14:paraId="5BE904F3" w14:textId="77777777" w:rsidR="00EC108B" w:rsidRPr="00EC108B" w:rsidRDefault="00EC108B" w:rsidP="000F7428">
            <w:pPr>
              <w:rPr>
                <w:rFonts w:ascii="Tahoma" w:hAnsi="Tahoma" w:cs="Tahoma"/>
                <w:i/>
                <w:iCs/>
                <w:sz w:val="22"/>
                <w:szCs w:val="22"/>
              </w:rPr>
            </w:pPr>
            <w:r w:rsidRPr="00EC108B">
              <w:rPr>
                <w:rFonts w:ascii="Tahoma" w:hAnsi="Tahoma" w:cs="Tahoma"/>
                <w:i/>
                <w:iCs/>
                <w:sz w:val="22"/>
                <w:szCs w:val="22"/>
              </w:rPr>
              <w:t>2)FI VILLA ALEXANDRA</w:t>
            </w:r>
          </w:p>
        </w:tc>
      </w:tr>
      <w:tr w:rsidR="00EC108B" w:rsidRPr="00EC108B" w14:paraId="0FB2A18F" w14:textId="77777777" w:rsidTr="000F7428">
        <w:trPr>
          <w:trHeight w:val="300"/>
          <w:jc w:val="center"/>
        </w:trPr>
        <w:tc>
          <w:tcPr>
            <w:tcW w:w="4035" w:type="dxa"/>
            <w:vMerge/>
            <w:vAlign w:val="center"/>
          </w:tcPr>
          <w:p w14:paraId="7B86B697" w14:textId="77777777" w:rsidR="00EC108B" w:rsidRPr="00EC108B" w:rsidRDefault="00EC108B" w:rsidP="000F7428">
            <w:pPr>
              <w:rPr>
                <w:rFonts w:ascii="Tahoma" w:hAnsi="Tahoma" w:cs="Tahoma"/>
                <w:i/>
                <w:iCs/>
                <w:sz w:val="22"/>
                <w:szCs w:val="22"/>
              </w:rPr>
            </w:pPr>
          </w:p>
        </w:tc>
        <w:tc>
          <w:tcPr>
            <w:tcW w:w="6835" w:type="dxa"/>
            <w:vAlign w:val="center"/>
          </w:tcPr>
          <w:p w14:paraId="7A17C13A" w14:textId="77777777" w:rsidR="00EC108B" w:rsidRPr="00EC108B" w:rsidRDefault="00EC108B" w:rsidP="000F7428">
            <w:pPr>
              <w:rPr>
                <w:rFonts w:ascii="Tahoma" w:hAnsi="Tahoma" w:cs="Tahoma"/>
                <w:i/>
                <w:iCs/>
                <w:sz w:val="22"/>
                <w:szCs w:val="22"/>
              </w:rPr>
            </w:pPr>
            <w:r w:rsidRPr="00EC108B">
              <w:rPr>
                <w:rFonts w:ascii="Tahoma" w:hAnsi="Tahoma" w:cs="Tahoma"/>
                <w:i/>
                <w:iCs/>
                <w:sz w:val="22"/>
                <w:szCs w:val="22"/>
              </w:rPr>
              <w:t xml:space="preserve">1)EL PORVENIR # DOS </w:t>
            </w:r>
          </w:p>
          <w:p w14:paraId="7C5CD05E" w14:textId="77777777" w:rsidR="00EC108B" w:rsidRPr="00EC108B" w:rsidRDefault="00EC108B" w:rsidP="000F7428">
            <w:pPr>
              <w:rPr>
                <w:rFonts w:ascii="Tahoma" w:hAnsi="Tahoma" w:cs="Tahoma"/>
                <w:i/>
                <w:iCs/>
                <w:sz w:val="22"/>
                <w:szCs w:val="22"/>
              </w:rPr>
            </w:pPr>
            <w:r w:rsidRPr="00EC108B">
              <w:rPr>
                <w:rFonts w:ascii="Tahoma" w:hAnsi="Tahoma" w:cs="Tahoma"/>
                <w:i/>
                <w:iCs/>
                <w:sz w:val="22"/>
                <w:szCs w:val="22"/>
              </w:rPr>
              <w:t xml:space="preserve">2)FI LA FORTALEZA </w:t>
            </w:r>
          </w:p>
        </w:tc>
      </w:tr>
      <w:tr w:rsidR="00EC108B" w:rsidRPr="00EC108B" w14:paraId="26012846" w14:textId="77777777" w:rsidTr="000F7428">
        <w:trPr>
          <w:trHeight w:val="543"/>
          <w:jc w:val="center"/>
        </w:trPr>
        <w:tc>
          <w:tcPr>
            <w:tcW w:w="4035" w:type="dxa"/>
            <w:vAlign w:val="center"/>
          </w:tcPr>
          <w:p w14:paraId="52ECA4B8"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Localización del predio o proyecto</w:t>
            </w:r>
          </w:p>
        </w:tc>
        <w:tc>
          <w:tcPr>
            <w:tcW w:w="6835" w:type="dxa"/>
            <w:vAlign w:val="center"/>
          </w:tcPr>
          <w:p w14:paraId="5B780268"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Vereda PINARES, municipio de CIRCASIA, QUINDÍO</w:t>
            </w:r>
          </w:p>
        </w:tc>
      </w:tr>
      <w:tr w:rsidR="00EC108B" w:rsidRPr="00EC108B" w14:paraId="0366A00F" w14:textId="77777777" w:rsidTr="000F7428">
        <w:trPr>
          <w:trHeight w:val="265"/>
          <w:jc w:val="center"/>
        </w:trPr>
        <w:tc>
          <w:tcPr>
            <w:tcW w:w="4035" w:type="dxa"/>
            <w:vAlign w:val="center"/>
          </w:tcPr>
          <w:p w14:paraId="1572CCC4"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Código catastral</w:t>
            </w:r>
          </w:p>
        </w:tc>
        <w:tc>
          <w:tcPr>
            <w:tcW w:w="6835" w:type="dxa"/>
            <w:vAlign w:val="center"/>
          </w:tcPr>
          <w:p w14:paraId="70262BAE"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Tabla 1.</w:t>
            </w:r>
          </w:p>
        </w:tc>
      </w:tr>
      <w:tr w:rsidR="00EC108B" w:rsidRPr="00EC108B" w14:paraId="5C7399C6" w14:textId="77777777" w:rsidTr="000F7428">
        <w:trPr>
          <w:trHeight w:val="278"/>
          <w:jc w:val="center"/>
        </w:trPr>
        <w:tc>
          <w:tcPr>
            <w:tcW w:w="4035" w:type="dxa"/>
            <w:vAlign w:val="center"/>
          </w:tcPr>
          <w:p w14:paraId="13171E04"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Matrícula Inmobiliaria</w:t>
            </w:r>
          </w:p>
        </w:tc>
        <w:tc>
          <w:tcPr>
            <w:tcW w:w="6835" w:type="dxa"/>
            <w:vAlign w:val="center"/>
          </w:tcPr>
          <w:p w14:paraId="78E74CA0"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Tabla 1.</w:t>
            </w:r>
          </w:p>
        </w:tc>
      </w:tr>
      <w:tr w:rsidR="00EC108B" w:rsidRPr="00EC108B" w14:paraId="4F199E75" w14:textId="77777777" w:rsidTr="000F7428">
        <w:trPr>
          <w:trHeight w:val="265"/>
          <w:jc w:val="center"/>
        </w:trPr>
        <w:tc>
          <w:tcPr>
            <w:tcW w:w="4035" w:type="dxa"/>
            <w:vAlign w:val="center"/>
          </w:tcPr>
          <w:p w14:paraId="59DF2050"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Área del predio según certificado de tradición</w:t>
            </w:r>
          </w:p>
        </w:tc>
        <w:tc>
          <w:tcPr>
            <w:tcW w:w="6835" w:type="dxa"/>
            <w:vAlign w:val="center"/>
          </w:tcPr>
          <w:p w14:paraId="5FE77FAB"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Tabla 1.</w:t>
            </w:r>
          </w:p>
        </w:tc>
      </w:tr>
      <w:tr w:rsidR="00EC108B" w:rsidRPr="00EC108B" w14:paraId="0D05C077" w14:textId="77777777" w:rsidTr="000F7428">
        <w:trPr>
          <w:trHeight w:val="278"/>
          <w:jc w:val="center"/>
        </w:trPr>
        <w:tc>
          <w:tcPr>
            <w:tcW w:w="4035" w:type="dxa"/>
            <w:vAlign w:val="center"/>
          </w:tcPr>
          <w:p w14:paraId="24E0D874"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 xml:space="preserve">Área del predio según </w:t>
            </w:r>
            <w:proofErr w:type="spellStart"/>
            <w:r w:rsidRPr="00EC108B">
              <w:rPr>
                <w:rFonts w:ascii="Tahoma" w:hAnsi="Tahoma" w:cs="Tahoma"/>
                <w:i/>
                <w:iCs/>
                <w:sz w:val="22"/>
                <w:szCs w:val="22"/>
              </w:rPr>
              <w:t>Geoportal</w:t>
            </w:r>
            <w:proofErr w:type="spellEnd"/>
            <w:r w:rsidRPr="00EC108B">
              <w:rPr>
                <w:rFonts w:ascii="Tahoma" w:hAnsi="Tahoma" w:cs="Tahoma"/>
                <w:i/>
                <w:iCs/>
                <w:sz w:val="22"/>
                <w:szCs w:val="22"/>
              </w:rPr>
              <w:t xml:space="preserve"> - IGAC</w:t>
            </w:r>
          </w:p>
        </w:tc>
        <w:tc>
          <w:tcPr>
            <w:tcW w:w="6835" w:type="dxa"/>
            <w:vAlign w:val="center"/>
          </w:tcPr>
          <w:p w14:paraId="60DCADD5"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SIN INFORMACIÓN</w:t>
            </w:r>
          </w:p>
        </w:tc>
      </w:tr>
      <w:tr w:rsidR="00EC108B" w:rsidRPr="00EC108B" w14:paraId="66483F5B" w14:textId="77777777" w:rsidTr="000F7428">
        <w:trPr>
          <w:trHeight w:val="278"/>
          <w:jc w:val="center"/>
        </w:trPr>
        <w:tc>
          <w:tcPr>
            <w:tcW w:w="4035" w:type="dxa"/>
            <w:vAlign w:val="center"/>
          </w:tcPr>
          <w:p w14:paraId="30B540EA"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Área del predio según SIG Quindío</w:t>
            </w:r>
          </w:p>
        </w:tc>
        <w:tc>
          <w:tcPr>
            <w:tcW w:w="6835" w:type="dxa"/>
            <w:vAlign w:val="center"/>
          </w:tcPr>
          <w:p w14:paraId="348826E0"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SIN INFORMACIÓN.</w:t>
            </w:r>
          </w:p>
        </w:tc>
      </w:tr>
      <w:tr w:rsidR="00EC108B" w:rsidRPr="00EC108B" w14:paraId="0D100261" w14:textId="77777777" w:rsidTr="000F7428">
        <w:trPr>
          <w:trHeight w:val="265"/>
          <w:jc w:val="center"/>
        </w:trPr>
        <w:tc>
          <w:tcPr>
            <w:tcW w:w="4035" w:type="dxa"/>
            <w:vAlign w:val="center"/>
          </w:tcPr>
          <w:p w14:paraId="7CB37A0B"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Fuente de abastecimiento de agua</w:t>
            </w:r>
          </w:p>
        </w:tc>
        <w:tc>
          <w:tcPr>
            <w:tcW w:w="6835" w:type="dxa"/>
            <w:vAlign w:val="center"/>
          </w:tcPr>
          <w:p w14:paraId="0C5DFF18"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 xml:space="preserve">CAPTACIÓN DE AGUA LLUVIAS </w:t>
            </w:r>
          </w:p>
        </w:tc>
      </w:tr>
      <w:tr w:rsidR="00EC108B" w:rsidRPr="00EC108B" w14:paraId="54E22B7C" w14:textId="77777777" w:rsidTr="000F7428">
        <w:trPr>
          <w:trHeight w:val="265"/>
          <w:jc w:val="center"/>
        </w:trPr>
        <w:tc>
          <w:tcPr>
            <w:tcW w:w="4035" w:type="dxa"/>
            <w:vAlign w:val="center"/>
          </w:tcPr>
          <w:p w14:paraId="3A3801BB"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Cuenca hidrográfica a la que pertenece</w:t>
            </w:r>
          </w:p>
        </w:tc>
        <w:tc>
          <w:tcPr>
            <w:tcW w:w="6835" w:type="dxa"/>
            <w:vAlign w:val="center"/>
          </w:tcPr>
          <w:p w14:paraId="11A72925"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Río La Vieja</w:t>
            </w:r>
          </w:p>
        </w:tc>
      </w:tr>
      <w:tr w:rsidR="00EC108B" w:rsidRPr="00EC108B" w14:paraId="16742BAC" w14:textId="77777777" w:rsidTr="000F7428">
        <w:trPr>
          <w:trHeight w:val="129"/>
          <w:jc w:val="center"/>
        </w:trPr>
        <w:tc>
          <w:tcPr>
            <w:tcW w:w="4035" w:type="dxa"/>
            <w:vAlign w:val="center"/>
          </w:tcPr>
          <w:p w14:paraId="03AB12FC"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Tipo de vertimiento (Doméstico / No Doméstico)</w:t>
            </w:r>
          </w:p>
        </w:tc>
        <w:tc>
          <w:tcPr>
            <w:tcW w:w="6835" w:type="dxa"/>
            <w:vAlign w:val="center"/>
          </w:tcPr>
          <w:p w14:paraId="55040657"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Domestico</w:t>
            </w:r>
          </w:p>
        </w:tc>
      </w:tr>
      <w:tr w:rsidR="00EC108B" w:rsidRPr="00EC108B" w14:paraId="4F41F4EB" w14:textId="77777777" w:rsidTr="000F7428">
        <w:trPr>
          <w:trHeight w:val="543"/>
          <w:jc w:val="center"/>
        </w:trPr>
        <w:tc>
          <w:tcPr>
            <w:tcW w:w="4035" w:type="dxa"/>
            <w:vAlign w:val="center"/>
          </w:tcPr>
          <w:p w14:paraId="01BC26D3"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lastRenderedPageBreak/>
              <w:t>Tipo de actividad que genera el vertimiento.</w:t>
            </w:r>
          </w:p>
          <w:p w14:paraId="2A2A2F1E"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(vivienda, industrial, Comercial o de Servicios)</w:t>
            </w:r>
          </w:p>
        </w:tc>
        <w:tc>
          <w:tcPr>
            <w:tcW w:w="6835" w:type="dxa"/>
            <w:vAlign w:val="center"/>
          </w:tcPr>
          <w:p w14:paraId="2F5E49CC"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Ecoturismo</w:t>
            </w:r>
          </w:p>
        </w:tc>
      </w:tr>
      <w:tr w:rsidR="00EC108B" w:rsidRPr="00EC108B" w14:paraId="11CA6319" w14:textId="77777777" w:rsidTr="000F7428">
        <w:trPr>
          <w:trHeight w:val="543"/>
          <w:jc w:val="center"/>
        </w:trPr>
        <w:tc>
          <w:tcPr>
            <w:tcW w:w="4035" w:type="dxa"/>
            <w:vAlign w:val="center"/>
          </w:tcPr>
          <w:p w14:paraId="305DC519"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 xml:space="preserve">Ubicación de </w:t>
            </w:r>
            <w:proofErr w:type="gramStart"/>
            <w:r w:rsidRPr="00EC108B">
              <w:rPr>
                <w:rFonts w:ascii="Tahoma" w:hAnsi="Tahoma" w:cs="Tahoma"/>
                <w:i/>
                <w:iCs/>
                <w:sz w:val="22"/>
                <w:szCs w:val="22"/>
              </w:rPr>
              <w:t>la infraestructuras generadoras</w:t>
            </w:r>
            <w:proofErr w:type="gramEnd"/>
            <w:r w:rsidRPr="00EC108B">
              <w:rPr>
                <w:rFonts w:ascii="Tahoma" w:hAnsi="Tahoma" w:cs="Tahoma"/>
                <w:i/>
                <w:iCs/>
                <w:sz w:val="22"/>
                <w:szCs w:val="22"/>
              </w:rPr>
              <w:t xml:space="preserve"> de vertimientos (coordenadas geográficas)</w:t>
            </w:r>
          </w:p>
        </w:tc>
        <w:tc>
          <w:tcPr>
            <w:tcW w:w="6835" w:type="dxa"/>
            <w:vAlign w:val="center"/>
          </w:tcPr>
          <w:p w14:paraId="185F0EE0"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Ver tabla 2</w:t>
            </w:r>
          </w:p>
        </w:tc>
      </w:tr>
      <w:tr w:rsidR="00EC108B" w:rsidRPr="00EC108B" w14:paraId="4A93C829" w14:textId="77777777" w:rsidTr="000F7428">
        <w:trPr>
          <w:trHeight w:val="442"/>
          <w:jc w:val="center"/>
        </w:trPr>
        <w:tc>
          <w:tcPr>
            <w:tcW w:w="4035" w:type="dxa"/>
            <w:vAlign w:val="center"/>
          </w:tcPr>
          <w:p w14:paraId="1C4860A5"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 xml:space="preserve">Ubicación de los vertimientos proyectado </w:t>
            </w:r>
            <w:proofErr w:type="gramStart"/>
            <w:r w:rsidRPr="00EC108B">
              <w:rPr>
                <w:rFonts w:ascii="Tahoma" w:hAnsi="Tahoma" w:cs="Tahoma"/>
                <w:i/>
                <w:iCs/>
                <w:sz w:val="22"/>
                <w:szCs w:val="22"/>
              </w:rPr>
              <w:t>s(</w:t>
            </w:r>
            <w:proofErr w:type="gramEnd"/>
            <w:r w:rsidRPr="00EC108B">
              <w:rPr>
                <w:rFonts w:ascii="Tahoma" w:hAnsi="Tahoma" w:cs="Tahoma"/>
                <w:i/>
                <w:iCs/>
                <w:sz w:val="22"/>
                <w:szCs w:val="22"/>
              </w:rPr>
              <w:t>coordenadas geográficas)</w:t>
            </w:r>
          </w:p>
        </w:tc>
        <w:tc>
          <w:tcPr>
            <w:tcW w:w="6835" w:type="dxa"/>
            <w:vAlign w:val="center"/>
          </w:tcPr>
          <w:p w14:paraId="1FB05403"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Ver Tabla 9</w:t>
            </w:r>
          </w:p>
        </w:tc>
      </w:tr>
      <w:tr w:rsidR="00EC108B" w:rsidRPr="00EC108B" w14:paraId="20939887" w14:textId="77777777" w:rsidTr="000F7428">
        <w:trPr>
          <w:trHeight w:val="265"/>
          <w:jc w:val="center"/>
        </w:trPr>
        <w:tc>
          <w:tcPr>
            <w:tcW w:w="4035" w:type="dxa"/>
            <w:vAlign w:val="center"/>
          </w:tcPr>
          <w:p w14:paraId="2272BB44"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Nombre del sistema receptor del vertimiento</w:t>
            </w:r>
          </w:p>
        </w:tc>
        <w:tc>
          <w:tcPr>
            <w:tcW w:w="6835" w:type="dxa"/>
            <w:vAlign w:val="center"/>
          </w:tcPr>
          <w:p w14:paraId="2686E889"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Suelo</w:t>
            </w:r>
          </w:p>
        </w:tc>
      </w:tr>
      <w:tr w:rsidR="00EC108B" w:rsidRPr="00EC108B" w14:paraId="012DFD6C" w14:textId="77777777" w:rsidTr="000F7428">
        <w:trPr>
          <w:trHeight w:val="278"/>
          <w:jc w:val="center"/>
        </w:trPr>
        <w:tc>
          <w:tcPr>
            <w:tcW w:w="4035" w:type="dxa"/>
            <w:vAlign w:val="center"/>
          </w:tcPr>
          <w:p w14:paraId="594F34D4"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Área de Infiltración del vertimiento</w:t>
            </w:r>
          </w:p>
        </w:tc>
        <w:tc>
          <w:tcPr>
            <w:tcW w:w="6835" w:type="dxa"/>
            <w:vAlign w:val="center"/>
          </w:tcPr>
          <w:p w14:paraId="4EAA9549"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Ver Tabla 9</w:t>
            </w:r>
          </w:p>
        </w:tc>
      </w:tr>
      <w:tr w:rsidR="00EC108B" w:rsidRPr="00EC108B" w14:paraId="239E40BB" w14:textId="77777777" w:rsidTr="000F7428">
        <w:trPr>
          <w:trHeight w:val="265"/>
          <w:jc w:val="center"/>
        </w:trPr>
        <w:tc>
          <w:tcPr>
            <w:tcW w:w="4035" w:type="dxa"/>
            <w:vAlign w:val="center"/>
          </w:tcPr>
          <w:p w14:paraId="5C5FBAED"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Frecuencia de la descarga</w:t>
            </w:r>
          </w:p>
        </w:tc>
        <w:tc>
          <w:tcPr>
            <w:tcW w:w="6835" w:type="dxa"/>
            <w:vAlign w:val="center"/>
          </w:tcPr>
          <w:p w14:paraId="5F92F3C2"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30 días/mes</w:t>
            </w:r>
          </w:p>
        </w:tc>
      </w:tr>
      <w:tr w:rsidR="00EC108B" w:rsidRPr="00EC108B" w14:paraId="067A987B" w14:textId="77777777" w:rsidTr="000F7428">
        <w:trPr>
          <w:trHeight w:val="278"/>
          <w:jc w:val="center"/>
        </w:trPr>
        <w:tc>
          <w:tcPr>
            <w:tcW w:w="4035" w:type="dxa"/>
            <w:vAlign w:val="center"/>
          </w:tcPr>
          <w:p w14:paraId="092604F4"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Tiempo de la descarga</w:t>
            </w:r>
          </w:p>
        </w:tc>
        <w:tc>
          <w:tcPr>
            <w:tcW w:w="6835" w:type="dxa"/>
            <w:vAlign w:val="center"/>
          </w:tcPr>
          <w:p w14:paraId="1298AEE7"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18 horas/día</w:t>
            </w:r>
          </w:p>
        </w:tc>
      </w:tr>
      <w:tr w:rsidR="00EC108B" w:rsidRPr="00EC108B" w14:paraId="748F36CD" w14:textId="77777777" w:rsidTr="000F7428">
        <w:trPr>
          <w:trHeight w:val="265"/>
          <w:jc w:val="center"/>
        </w:trPr>
        <w:tc>
          <w:tcPr>
            <w:tcW w:w="4035" w:type="dxa"/>
            <w:vAlign w:val="center"/>
          </w:tcPr>
          <w:p w14:paraId="283861E1"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Tipo de flujo de la descarga</w:t>
            </w:r>
          </w:p>
        </w:tc>
        <w:tc>
          <w:tcPr>
            <w:tcW w:w="6835" w:type="dxa"/>
            <w:vAlign w:val="center"/>
          </w:tcPr>
          <w:p w14:paraId="160FBB40"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intermitente</w:t>
            </w:r>
          </w:p>
        </w:tc>
      </w:tr>
      <w:tr w:rsidR="00EC108B" w:rsidRPr="00EC108B" w14:paraId="6682DCCA" w14:textId="77777777" w:rsidTr="000F7428">
        <w:tblPrEx>
          <w:tblCellMar>
            <w:left w:w="108" w:type="dxa"/>
            <w:right w:w="108" w:type="dxa"/>
          </w:tblCellMar>
        </w:tblPrEx>
        <w:trPr>
          <w:trHeight w:val="2922"/>
          <w:jc w:val="center"/>
        </w:trPr>
        <w:tc>
          <w:tcPr>
            <w:tcW w:w="4035" w:type="dxa"/>
            <w:vAlign w:val="center"/>
          </w:tcPr>
          <w:p w14:paraId="35364B49"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Ubicación general del predio</w:t>
            </w:r>
          </w:p>
          <w:p w14:paraId="7EF31040" w14:textId="77777777" w:rsidR="00EC108B" w:rsidRPr="00EC108B" w:rsidRDefault="00EC108B" w:rsidP="000F7428">
            <w:pPr>
              <w:spacing w:line="276" w:lineRule="auto"/>
              <w:rPr>
                <w:rFonts w:ascii="Tahoma" w:hAnsi="Tahoma" w:cs="Tahoma"/>
                <w:i/>
                <w:iCs/>
                <w:sz w:val="22"/>
                <w:szCs w:val="22"/>
              </w:rPr>
            </w:pPr>
          </w:p>
          <w:p w14:paraId="4DC35432"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 xml:space="preserve">Fuente: Google </w:t>
            </w:r>
            <w:proofErr w:type="spellStart"/>
            <w:r w:rsidRPr="00EC108B">
              <w:rPr>
                <w:rFonts w:ascii="Tahoma" w:hAnsi="Tahoma" w:cs="Tahoma"/>
                <w:i/>
                <w:iCs/>
                <w:sz w:val="22"/>
                <w:szCs w:val="22"/>
              </w:rPr>
              <w:t>earth</w:t>
            </w:r>
            <w:proofErr w:type="spellEnd"/>
            <w:r w:rsidRPr="00EC108B">
              <w:rPr>
                <w:rFonts w:ascii="Tahoma" w:hAnsi="Tahoma" w:cs="Tahoma"/>
                <w:i/>
                <w:iCs/>
                <w:sz w:val="22"/>
                <w:szCs w:val="22"/>
              </w:rPr>
              <w:t xml:space="preserve">, </w:t>
            </w:r>
            <w:r w:rsidRPr="00EC108B">
              <w:rPr>
                <w:rFonts w:ascii="Tahoma" w:hAnsi="Tahoma" w:cs="Tahoma"/>
                <w:i/>
                <w:iCs/>
                <w:sz w:val="22"/>
                <w:szCs w:val="22"/>
                <w:u w:val="single"/>
              </w:rPr>
              <w:t>2026</w:t>
            </w:r>
          </w:p>
        </w:tc>
        <w:tc>
          <w:tcPr>
            <w:tcW w:w="6835" w:type="dxa"/>
            <w:vAlign w:val="center"/>
          </w:tcPr>
          <w:p w14:paraId="5981E033"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noProof/>
                <w:sz w:val="22"/>
                <w:szCs w:val="22"/>
                <w:lang w:eastAsia="es-CO"/>
              </w:rPr>
              <w:drawing>
                <wp:inline distT="0" distB="0" distL="0" distR="0" wp14:anchorId="154925AD" wp14:editId="32370EDA">
                  <wp:extent cx="3420694" cy="1903095"/>
                  <wp:effectExtent l="0" t="0" r="8890" b="1905"/>
                  <wp:docPr id="2138802094" name="Imagen 213880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27857" cy="1907080"/>
                          </a:xfrm>
                          <a:prstGeom prst="rect">
                            <a:avLst/>
                          </a:prstGeom>
                        </pic:spPr>
                      </pic:pic>
                    </a:graphicData>
                  </a:graphic>
                </wp:inline>
              </w:drawing>
            </w:r>
          </w:p>
        </w:tc>
      </w:tr>
      <w:tr w:rsidR="00EC108B" w:rsidRPr="00EC108B" w14:paraId="231BDAFA" w14:textId="77777777" w:rsidTr="000F7428">
        <w:trPr>
          <w:trHeight w:val="345"/>
          <w:jc w:val="center"/>
        </w:trPr>
        <w:tc>
          <w:tcPr>
            <w:tcW w:w="10870" w:type="dxa"/>
            <w:gridSpan w:val="2"/>
            <w:vAlign w:val="center"/>
          </w:tcPr>
          <w:p w14:paraId="455D3089" w14:textId="77777777" w:rsidR="00EC108B" w:rsidRPr="00EC108B" w:rsidRDefault="00EC108B" w:rsidP="000F7428">
            <w:pPr>
              <w:spacing w:line="276" w:lineRule="auto"/>
              <w:jc w:val="both"/>
              <w:rPr>
                <w:rFonts w:ascii="Tahoma" w:hAnsi="Tahoma" w:cs="Tahoma"/>
                <w:i/>
                <w:iCs/>
                <w:sz w:val="22"/>
                <w:szCs w:val="22"/>
              </w:rPr>
            </w:pPr>
            <w:r w:rsidRPr="00EC108B">
              <w:rPr>
                <w:rFonts w:ascii="Tahoma" w:hAnsi="Tahoma" w:cs="Tahoma"/>
                <w:i/>
                <w:iCs/>
                <w:sz w:val="22"/>
                <w:szCs w:val="22"/>
              </w:rPr>
              <w:t>OBSERVACIONES: N/A</w:t>
            </w:r>
          </w:p>
        </w:tc>
      </w:tr>
    </w:tbl>
    <w:p w14:paraId="7EAC6F2D" w14:textId="77777777" w:rsidR="00EC108B" w:rsidRPr="00EC108B" w:rsidRDefault="00EC108B" w:rsidP="00EC108B">
      <w:pPr>
        <w:spacing w:line="276" w:lineRule="auto"/>
        <w:jc w:val="both"/>
        <w:rPr>
          <w:rFonts w:ascii="Tahoma" w:hAnsi="Tahoma" w:cs="Tahoma"/>
          <w:i/>
          <w:iCs/>
          <w:sz w:val="22"/>
          <w:szCs w:val="22"/>
        </w:rPr>
      </w:pPr>
      <w:r w:rsidRPr="00EC108B">
        <w:rPr>
          <w:rFonts w:ascii="Tahoma" w:eastAsia="Tahoma" w:hAnsi="Tahoma" w:cs="Tahoma"/>
          <w:b/>
          <w:bCs/>
          <w:i/>
          <w:iCs/>
          <w:sz w:val="22"/>
          <w:szCs w:val="22"/>
        </w:rPr>
        <w:t>Nota No. 1</w:t>
      </w:r>
      <w:r w:rsidRPr="00EC108B">
        <w:rPr>
          <w:rFonts w:ascii="Tahoma" w:eastAsia="Tahoma" w:hAnsi="Tahoma" w:cs="Tahoma"/>
          <w:i/>
          <w:iCs/>
          <w:sz w:val="22"/>
          <w:szCs w:val="22"/>
        </w:rPr>
        <w:t xml:space="preserve">. Según lo manifestado por el usuario y de acuerdo con el documento técnico denominado “Diseño de Sistema de Captación de Aguas Lluvias”, el abastecimiento hídrico </w:t>
      </w:r>
      <w:r w:rsidRPr="00EC108B">
        <w:rPr>
          <w:rFonts w:ascii="Tahoma" w:eastAsia="Tahoma" w:hAnsi="Tahoma" w:cs="Tahoma"/>
          <w:i/>
          <w:iCs/>
          <w:sz w:val="22"/>
          <w:szCs w:val="22"/>
        </w:rPr>
        <w:lastRenderedPageBreak/>
        <w:t>para el desarrollo del proyecto proyectado en el predio VILLAS ECOTURÍSTICAS LA FORTALEZA, ubicado en la vereda Pinares, municipio de Circasia, Quindío, se realizará mediante la captación y aprovechamiento de aguas lluvias recolectadas a través de las cubiertas de las edificaciones y conducidas mediante canaletas y bajantes hacia estructuras de almacenamiento, para posteriormente ser sometidas a procesos de tratamiento y potabilización destinados al consumo humano.</w:t>
      </w:r>
    </w:p>
    <w:p w14:paraId="383200B1"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Lo anterior se fundamenta en lo dispuesto en el Decreto 1076 de 2015, artículo 2.2.3.2.16.1, el cual establece:</w:t>
      </w:r>
    </w:p>
    <w:p w14:paraId="71515D24"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“Uso de aguas lluvias sin concesión. Sin perjuicio del dominio público de las aguas lluvias, y sin que pierdan tal carácter, el dueño, poseedor o tenedor de un predio puede servirse sin necesidad de concesión de las aguas lluvias que caigan o se recojan en este, mientras por este discurren”.</w:t>
      </w:r>
    </w:p>
    <w:p w14:paraId="596F1BEC"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No obstante, en caso de destinarse dichas aguas para consumo humano, el usuario deberá garantizar el cumplimiento de las condiciones sanitarias establecidas en el Decreto 1575 de 2007 y la Resolución 2115 de 2007, o aquellas normas que las modifiquen, sustituyan o deroguen, acreditando mediante análisis fisicoquímicos y microbiológicos realizados por laboratorios acreditados que el agua cumple con los parámetros de calidad exigidos para consumo humano.</w:t>
      </w:r>
    </w:p>
    <w:p w14:paraId="168F11AA"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En este sentido, se deberá contar con el respectivo concepto o certificación sanitaria emitida por la autoridad competente, conforme a lo establecido en el Decreto 1575 de 2007:</w:t>
      </w:r>
    </w:p>
    <w:p w14:paraId="09A573F0"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“Artículo 8°. Responsabilidad de las direcciones departamentales, distritales y municipales de salud. Las direcciones territoriales de salud como autoridades sanitarias de los departamentos, distritos y municipios, ejercerán la vigilancia sobre la calidad del agua para consumo humano”.</w:t>
      </w:r>
    </w:p>
    <w:p w14:paraId="2B5D751D"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 xml:space="preserve">Según el estudio técnico, “Diseño de Sistema de Captación de Aguas Lluvias” del predio VILLAS ECOTURÍSTICAS LA FORTALEZA allegado, la demanda de agua requerida por el </w:t>
      </w:r>
      <w:r w:rsidRPr="00EC108B">
        <w:rPr>
          <w:rFonts w:ascii="Tahoma" w:eastAsia="Tahoma" w:hAnsi="Tahoma" w:cs="Tahoma"/>
          <w:i/>
          <w:iCs/>
          <w:sz w:val="22"/>
          <w:szCs w:val="22"/>
        </w:rPr>
        <w:lastRenderedPageBreak/>
        <w:t>proyecto de 58 villas ecoturísticas con capacidad máxima de 6 habitantes cada una, para un total de 348 habitantes, una portería con 2 vigilantes permanentes y un Centro de Encuentro Ecoturístico con capacidad de hasta 18 personas en corta permanencia, se resume de la siguiente forma:</w:t>
      </w:r>
    </w:p>
    <w:p w14:paraId="3B62927B"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De acuerdo con lo anterior, para las 58 villas, la portería y el Centro de Encuentro Ecoturístico se requiere en momentos de ocupación máxima una demanda de 1.417 m3/mes (1.417.000 L/mes), es decir, 17.004 m3/año de agua para uso doméstico y consumo humano. Según el análisis presentado, tomando como fuente de información las estaciones meteorológicas del Quindío, se recolectará un promedio anual de hasta *28.538 m3/año. Por tanto, el estudio concluye que se recolectarán aguas lluvias suficientes para suplir la demanda requerida por el proyecto de manera anual (obteniendo un balance positivo general de 11.534 m3/año). En este sentido, se propone implementar medidas de uso eficiente y ahorro del agua, así como contar con un sistema de respaldo externo de abastecimiento con carrotanques en los meses en los que se presenten niveles de desabastecimiento crítico.</w:t>
      </w:r>
    </w:p>
    <w:p w14:paraId="4F9A5452"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Es importante precisar que el presente concepto no otorga permiso alguno para el aprovechamiento de aguas superficiales o subterráneas. En caso de requerirse una fuente adicional de abastecimiento distinta a las aguas lluvias recolectadas dentro del predio, el usuario deberá tramitar ante la Corporación Autónoma Regional del Quindío la respectiva concesión de aguas, de conformidad con lo establecido en el Decreto 1076 de 2015.</w:t>
      </w:r>
    </w:p>
    <w:p w14:paraId="6EA1AD3F"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Sin perjuicio de lo anterior, si las aguas lluvias utilizadas forman un cauce natural que atraviese varios predios o salen del inmueble sin encausarse, se deberá tramitar la respectiva concesión de aguas, de acuerdo con el artículo 2.2.3.2.16.2 del Decreto 1076 de 2015.</w:t>
      </w:r>
    </w:p>
    <w:p w14:paraId="4B803376"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t>Así mismo, la construcción de obras destinadas al almacenamiento, conducción y conservación de aguas lluvias deberá realizarse garantizando que no se ocasionen perjuicios a terceros, conforme a lo dispuesto en el artículo 2.2.3.2.16.3 del Decreto 1076 de 2015.</w:t>
      </w:r>
    </w:p>
    <w:p w14:paraId="10430D29"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i/>
          <w:iCs/>
          <w:sz w:val="22"/>
          <w:szCs w:val="22"/>
        </w:rPr>
        <w:lastRenderedPageBreak/>
        <w:t>Finalmente, se recuerda que el uso de aguas lluvias constituye una medida de uso eficiente y ahorro del agua, de conformidad con lo dispuesto en el artículo 2.2.3.2.1.1.2 del Decreto 1076 de 2015, representando una alternativa orientada al aprovechamiento sostenible del recurso hídrico y a la disminución de la presión sobre las fuentes convencionales de abastecimiento.</w:t>
      </w:r>
    </w:p>
    <w:p w14:paraId="775CA8D2" w14:textId="77777777" w:rsidR="00EC108B" w:rsidRPr="00EC108B" w:rsidRDefault="00EC108B" w:rsidP="00EC108B">
      <w:pPr>
        <w:spacing w:before="240" w:after="240"/>
        <w:jc w:val="both"/>
        <w:rPr>
          <w:rFonts w:ascii="Tahoma" w:hAnsi="Tahoma" w:cs="Tahoma"/>
          <w:i/>
          <w:iCs/>
          <w:sz w:val="22"/>
          <w:szCs w:val="22"/>
        </w:rPr>
      </w:pPr>
      <w:r w:rsidRPr="00EC108B">
        <w:rPr>
          <w:rFonts w:ascii="Tahoma" w:eastAsia="Tahoma" w:hAnsi="Tahoma" w:cs="Tahoma"/>
          <w:b/>
          <w:bCs/>
          <w:i/>
          <w:iCs/>
          <w:sz w:val="22"/>
          <w:szCs w:val="22"/>
        </w:rPr>
        <w:t>Nota No. 2</w:t>
      </w:r>
      <w:r w:rsidRPr="00EC108B">
        <w:rPr>
          <w:rFonts w:ascii="Tahoma" w:eastAsia="Tahoma" w:hAnsi="Tahoma" w:cs="Tahoma"/>
          <w:i/>
          <w:iCs/>
          <w:sz w:val="22"/>
          <w:szCs w:val="22"/>
        </w:rPr>
        <w:t>. Para el desarrollo del proyecto, el usuario deberá acreditar el cumplimiento de los lineamientos técnicos y sanitarios aplicables al aprovechamiento de aguas lluvias, incluyendo la caracterización de la calidad del agua mediante laboratorios acreditados y la obtención de los conceptos o certificaciones sanitarias correspondientes, garantizando el cumplimiento de los parámetros establecidos en la Resolución 2115 de 2007 o las normas que la modifiquen, sustituyan o deroguen</w:t>
      </w:r>
    </w:p>
    <w:p w14:paraId="38C572B5" w14:textId="77777777" w:rsidR="00EC108B" w:rsidRPr="00EC108B" w:rsidRDefault="00EC108B" w:rsidP="00EC108B">
      <w:pPr>
        <w:spacing w:line="276" w:lineRule="auto"/>
        <w:rPr>
          <w:rFonts w:ascii="Tahoma" w:hAnsi="Tahoma" w:cs="Tahoma"/>
          <w:i/>
          <w:iCs/>
          <w:sz w:val="22"/>
          <w:szCs w:val="22"/>
        </w:rPr>
      </w:pPr>
    </w:p>
    <w:p w14:paraId="09CE4B52"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REVISIÓN DE LOS ASPECTOS Y CONDICIONES TÉCNICAS PROPUESTAS</w:t>
      </w:r>
    </w:p>
    <w:p w14:paraId="4A2C39CB" w14:textId="77777777" w:rsidR="00EC108B" w:rsidRPr="00EC108B" w:rsidRDefault="00EC108B" w:rsidP="00EC108B">
      <w:pPr>
        <w:spacing w:line="276" w:lineRule="auto"/>
        <w:ind w:left="720"/>
        <w:jc w:val="both"/>
        <w:rPr>
          <w:rFonts w:ascii="Tahoma" w:hAnsi="Tahoma" w:cs="Tahoma"/>
          <w:b/>
          <w:i/>
          <w:iCs/>
          <w:sz w:val="22"/>
          <w:szCs w:val="22"/>
        </w:rPr>
      </w:pPr>
    </w:p>
    <w:p w14:paraId="1DB1F2A5" w14:textId="77777777" w:rsidR="00EC108B" w:rsidRPr="00EC108B" w:rsidRDefault="00EC108B" w:rsidP="00EC108B">
      <w:pPr>
        <w:numPr>
          <w:ilvl w:val="1"/>
          <w:numId w:val="2"/>
        </w:numPr>
        <w:spacing w:line="276" w:lineRule="auto"/>
        <w:ind w:left="1080"/>
        <w:jc w:val="both"/>
        <w:rPr>
          <w:rFonts w:ascii="Tahoma" w:hAnsi="Tahoma" w:cs="Tahoma"/>
          <w:b/>
          <w:i/>
          <w:iCs/>
          <w:sz w:val="22"/>
          <w:szCs w:val="22"/>
        </w:rPr>
      </w:pPr>
      <w:r w:rsidRPr="00EC108B">
        <w:rPr>
          <w:rFonts w:ascii="Tahoma" w:hAnsi="Tahoma" w:cs="Tahoma"/>
          <w:b/>
          <w:i/>
          <w:iCs/>
          <w:sz w:val="22"/>
          <w:szCs w:val="22"/>
        </w:rPr>
        <w:t>ACTIVIDAD QUE GENERA EL VERTIMIENTO</w:t>
      </w:r>
    </w:p>
    <w:p w14:paraId="4EB66BDF" w14:textId="77777777" w:rsidR="00EC108B" w:rsidRPr="00EC108B" w:rsidRDefault="00EC108B" w:rsidP="00EC108B">
      <w:pPr>
        <w:spacing w:line="276" w:lineRule="auto"/>
        <w:ind w:left="360"/>
        <w:jc w:val="both"/>
        <w:rPr>
          <w:rFonts w:ascii="Tahoma" w:hAnsi="Tahoma" w:cs="Tahoma"/>
          <w:bCs/>
          <w:i/>
          <w:iCs/>
          <w:sz w:val="22"/>
          <w:szCs w:val="22"/>
        </w:rPr>
      </w:pPr>
    </w:p>
    <w:p w14:paraId="4755323D" w14:textId="77777777" w:rsidR="00EC108B" w:rsidRPr="00EC108B" w:rsidRDefault="00EC108B" w:rsidP="00EC108B">
      <w:pPr>
        <w:spacing w:line="276" w:lineRule="auto"/>
        <w:ind w:left="360"/>
        <w:jc w:val="both"/>
        <w:rPr>
          <w:rFonts w:ascii="Tahoma" w:hAnsi="Tahoma" w:cs="Tahoma"/>
          <w:i/>
          <w:iCs/>
          <w:sz w:val="22"/>
          <w:szCs w:val="22"/>
        </w:rPr>
      </w:pPr>
      <w:r w:rsidRPr="00EC108B">
        <w:rPr>
          <w:rFonts w:ascii="Tahoma" w:hAnsi="Tahoma" w:cs="Tahoma"/>
          <w:i/>
          <w:iCs/>
          <w:sz w:val="22"/>
          <w:szCs w:val="22"/>
        </w:rPr>
        <w:t xml:space="preserve">En el predio se pretende desarrollar El Proyecto de 57 villas </w:t>
      </w:r>
      <w:proofErr w:type="gramStart"/>
      <w:r w:rsidRPr="00EC108B">
        <w:rPr>
          <w:rFonts w:ascii="Tahoma" w:hAnsi="Tahoma" w:cs="Tahoma"/>
          <w:i/>
          <w:iCs/>
          <w:sz w:val="22"/>
          <w:szCs w:val="22"/>
        </w:rPr>
        <w:t>eco-turísticas</w:t>
      </w:r>
      <w:proofErr w:type="gramEnd"/>
      <w:r w:rsidRPr="00EC108B">
        <w:rPr>
          <w:rFonts w:ascii="Tahoma" w:hAnsi="Tahoma" w:cs="Tahoma"/>
          <w:i/>
          <w:iCs/>
          <w:sz w:val="22"/>
          <w:szCs w:val="22"/>
        </w:rPr>
        <w:t xml:space="preserve"> nuevas, 1 vivienda existente deshabitada que se va adecuar como la villa 58, Centro de Encuentro Ecoturístico y la respectiva portería. Se aclara cada punto genera vertimientos de aguas residuales Domesticas, y cada uno se conectará a su propio STARD.</w:t>
      </w:r>
    </w:p>
    <w:p w14:paraId="2A751B0A" w14:textId="77777777" w:rsidR="00EC108B" w:rsidRPr="00EC108B" w:rsidRDefault="00EC108B" w:rsidP="00EC108B">
      <w:pPr>
        <w:spacing w:line="276" w:lineRule="auto"/>
        <w:ind w:left="360"/>
        <w:jc w:val="both"/>
        <w:rPr>
          <w:rFonts w:ascii="Tahoma" w:hAnsi="Tahoma" w:cs="Tahoma"/>
          <w:bCs/>
          <w:i/>
          <w:iCs/>
          <w:sz w:val="22"/>
          <w:szCs w:val="22"/>
        </w:rPr>
      </w:pPr>
    </w:p>
    <w:p w14:paraId="699B100B"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 xml:space="preserve">De acuerdo con lo anterior, se tienen 60 puntos de generación de ARD (58 villas </w:t>
      </w:r>
      <w:proofErr w:type="gramStart"/>
      <w:r w:rsidRPr="00EC108B">
        <w:rPr>
          <w:rFonts w:ascii="Tahoma" w:hAnsi="Tahoma" w:cs="Tahoma"/>
          <w:bCs/>
          <w:i/>
          <w:iCs/>
          <w:sz w:val="22"/>
          <w:szCs w:val="22"/>
        </w:rPr>
        <w:t>eco-turísticas</w:t>
      </w:r>
      <w:proofErr w:type="gramEnd"/>
      <w:r w:rsidRPr="00EC108B">
        <w:rPr>
          <w:rFonts w:ascii="Tahoma" w:hAnsi="Tahoma" w:cs="Tahoma"/>
          <w:bCs/>
          <w:i/>
          <w:iCs/>
          <w:sz w:val="22"/>
          <w:szCs w:val="22"/>
        </w:rPr>
        <w:t>, Centro de Encuentro Ecoturístico y portería) que se conectan a 59 STARD:</w:t>
      </w:r>
    </w:p>
    <w:tbl>
      <w:tblPr>
        <w:tblStyle w:val="Tablaconcuadrcula"/>
        <w:tblW w:w="8436" w:type="dxa"/>
        <w:tblInd w:w="360" w:type="dxa"/>
        <w:tblLayout w:type="fixed"/>
        <w:tblLook w:val="04A0" w:firstRow="1" w:lastRow="0" w:firstColumn="1" w:lastColumn="0" w:noHBand="0" w:noVBand="1"/>
      </w:tblPr>
      <w:tblGrid>
        <w:gridCol w:w="1860"/>
        <w:gridCol w:w="870"/>
        <w:gridCol w:w="2131"/>
        <w:gridCol w:w="1440"/>
        <w:gridCol w:w="1140"/>
        <w:gridCol w:w="995"/>
      </w:tblGrid>
      <w:tr w:rsidR="00EC108B" w:rsidRPr="00EC108B" w14:paraId="362382CD" w14:textId="77777777" w:rsidTr="000F7428">
        <w:tc>
          <w:tcPr>
            <w:tcW w:w="1860" w:type="dxa"/>
            <w:shd w:val="clear" w:color="auto" w:fill="C1E4F5" w:themeFill="accent1" w:themeFillTint="33"/>
          </w:tcPr>
          <w:p w14:paraId="7CC365C9"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b/>
                <w:bCs/>
                <w:i/>
                <w:iCs/>
                <w:sz w:val="22"/>
                <w:szCs w:val="22"/>
              </w:rPr>
              <w:t xml:space="preserve">FICHA </w:t>
            </w:r>
          </w:p>
          <w:p w14:paraId="6F24D085" w14:textId="77777777" w:rsidR="00EC108B" w:rsidRPr="00EC108B" w:rsidRDefault="00EC108B" w:rsidP="000F7428">
            <w:pPr>
              <w:spacing w:line="276" w:lineRule="auto"/>
              <w:rPr>
                <w:rFonts w:ascii="Tahoma" w:hAnsi="Tahoma" w:cs="Tahoma"/>
                <w:b/>
                <w:bCs/>
                <w:i/>
                <w:iCs/>
                <w:sz w:val="22"/>
                <w:szCs w:val="22"/>
              </w:rPr>
            </w:pPr>
            <w:r w:rsidRPr="00EC108B">
              <w:rPr>
                <w:rFonts w:ascii="Tahoma" w:hAnsi="Tahoma" w:cs="Tahoma"/>
                <w:b/>
                <w:bCs/>
                <w:i/>
                <w:iCs/>
                <w:sz w:val="22"/>
                <w:szCs w:val="22"/>
              </w:rPr>
              <w:t>CATASTRAL</w:t>
            </w:r>
          </w:p>
        </w:tc>
        <w:tc>
          <w:tcPr>
            <w:tcW w:w="870" w:type="dxa"/>
            <w:shd w:val="clear" w:color="auto" w:fill="C1E4F5" w:themeFill="accent1" w:themeFillTint="33"/>
          </w:tcPr>
          <w:p w14:paraId="72606BEF"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AREA</w:t>
            </w:r>
          </w:p>
        </w:tc>
        <w:tc>
          <w:tcPr>
            <w:tcW w:w="2131" w:type="dxa"/>
            <w:shd w:val="clear" w:color="auto" w:fill="C1E4F5" w:themeFill="accent1" w:themeFillTint="33"/>
          </w:tcPr>
          <w:p w14:paraId="7819A622"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NOMBRE DEL PREDIO</w:t>
            </w:r>
          </w:p>
        </w:tc>
        <w:tc>
          <w:tcPr>
            <w:tcW w:w="1440" w:type="dxa"/>
            <w:shd w:val="clear" w:color="auto" w:fill="C1E4F5" w:themeFill="accent1" w:themeFillTint="33"/>
          </w:tcPr>
          <w:p w14:paraId="0B075F5D"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MATRICULA INMOBILIARIA</w:t>
            </w:r>
          </w:p>
        </w:tc>
        <w:tc>
          <w:tcPr>
            <w:tcW w:w="1140" w:type="dxa"/>
            <w:shd w:val="clear" w:color="auto" w:fill="C1E4F5" w:themeFill="accent1" w:themeFillTint="33"/>
          </w:tcPr>
          <w:p w14:paraId="34E233C0"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No. DE VILLAS</w:t>
            </w:r>
          </w:p>
        </w:tc>
        <w:tc>
          <w:tcPr>
            <w:tcW w:w="995" w:type="dxa"/>
            <w:shd w:val="clear" w:color="auto" w:fill="C1E4F5" w:themeFill="accent1" w:themeFillTint="33"/>
          </w:tcPr>
          <w:p w14:paraId="64E812BB"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No. STARDS</w:t>
            </w:r>
          </w:p>
        </w:tc>
      </w:tr>
      <w:tr w:rsidR="00EC108B" w:rsidRPr="00EC108B" w14:paraId="64992A6C" w14:textId="77777777" w:rsidTr="000F7428">
        <w:tc>
          <w:tcPr>
            <w:tcW w:w="1860" w:type="dxa"/>
          </w:tcPr>
          <w:p w14:paraId="0B5DB769"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lastRenderedPageBreak/>
              <w:t>000200000000</w:t>
            </w:r>
          </w:p>
          <w:p w14:paraId="2551EED1"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100560000000000</w:t>
            </w:r>
          </w:p>
        </w:tc>
        <w:tc>
          <w:tcPr>
            <w:tcW w:w="870" w:type="dxa"/>
          </w:tcPr>
          <w:p w14:paraId="5343A031"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6 </w:t>
            </w:r>
            <w:proofErr w:type="gramStart"/>
            <w:r w:rsidRPr="00EC108B">
              <w:rPr>
                <w:rFonts w:ascii="Tahoma" w:hAnsi="Tahoma" w:cs="Tahoma"/>
                <w:bCs/>
                <w:i/>
                <w:iCs/>
                <w:sz w:val="22"/>
                <w:szCs w:val="22"/>
              </w:rPr>
              <w:t>Ha</w:t>
            </w:r>
            <w:proofErr w:type="gramEnd"/>
            <w:r w:rsidRPr="00EC108B">
              <w:rPr>
                <w:rFonts w:ascii="Tahoma" w:hAnsi="Tahoma" w:cs="Tahoma"/>
                <w:bCs/>
                <w:i/>
                <w:iCs/>
                <w:sz w:val="22"/>
                <w:szCs w:val="22"/>
              </w:rPr>
              <w:t xml:space="preserve"> </w:t>
            </w:r>
            <w:proofErr w:type="spellStart"/>
            <w:r w:rsidRPr="00EC108B">
              <w:rPr>
                <w:rFonts w:ascii="Tahoma" w:hAnsi="Tahoma" w:cs="Tahoma"/>
                <w:bCs/>
                <w:i/>
                <w:iCs/>
                <w:sz w:val="22"/>
                <w:szCs w:val="22"/>
              </w:rPr>
              <w:t>Aprox</w:t>
            </w:r>
            <w:proofErr w:type="spellEnd"/>
          </w:p>
        </w:tc>
        <w:tc>
          <w:tcPr>
            <w:tcW w:w="2131" w:type="dxa"/>
          </w:tcPr>
          <w:p w14:paraId="64655097" w14:textId="77777777" w:rsidR="00EC108B" w:rsidRPr="00EC108B" w:rsidRDefault="00EC108B" w:rsidP="000F7428">
            <w:pPr>
              <w:jc w:val="both"/>
              <w:rPr>
                <w:rFonts w:ascii="Tahoma" w:hAnsi="Tahoma" w:cs="Tahoma"/>
                <w:bCs/>
                <w:i/>
                <w:iCs/>
                <w:sz w:val="22"/>
                <w:szCs w:val="22"/>
              </w:rPr>
            </w:pPr>
            <w:r w:rsidRPr="00EC108B">
              <w:rPr>
                <w:rFonts w:ascii="Tahoma" w:hAnsi="Tahoma" w:cs="Tahoma"/>
                <w:bCs/>
                <w:i/>
                <w:iCs/>
                <w:sz w:val="22"/>
                <w:szCs w:val="22"/>
              </w:rPr>
              <w:t>1)LA GAVIOTA HOY EL PORVENIR</w:t>
            </w:r>
            <w:r w:rsidRPr="00EC108B">
              <w:rPr>
                <w:rFonts w:ascii="Tahoma" w:hAnsi="Tahoma" w:cs="Tahoma"/>
                <w:bCs/>
                <w:i/>
                <w:iCs/>
                <w:sz w:val="22"/>
                <w:szCs w:val="22"/>
              </w:rPr>
              <w:br/>
            </w:r>
            <w:proofErr w:type="gramStart"/>
            <w:r w:rsidRPr="00EC108B">
              <w:rPr>
                <w:rFonts w:ascii="Tahoma" w:hAnsi="Tahoma" w:cs="Tahoma"/>
                <w:bCs/>
                <w:i/>
                <w:iCs/>
                <w:sz w:val="22"/>
                <w:szCs w:val="22"/>
              </w:rPr>
              <w:t>2)FI</w:t>
            </w:r>
            <w:proofErr w:type="gramEnd"/>
            <w:r w:rsidRPr="00EC108B">
              <w:rPr>
                <w:rFonts w:ascii="Tahoma" w:hAnsi="Tahoma" w:cs="Tahoma"/>
                <w:bCs/>
                <w:i/>
                <w:iCs/>
                <w:sz w:val="22"/>
                <w:szCs w:val="22"/>
              </w:rPr>
              <w:t xml:space="preserve"> LA FORTALEZA 1</w:t>
            </w:r>
          </w:p>
        </w:tc>
        <w:tc>
          <w:tcPr>
            <w:tcW w:w="1440" w:type="dxa"/>
          </w:tcPr>
          <w:p w14:paraId="1DD1941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280-14517</w:t>
            </w:r>
          </w:p>
        </w:tc>
        <w:tc>
          <w:tcPr>
            <w:tcW w:w="1140" w:type="dxa"/>
          </w:tcPr>
          <w:p w14:paraId="0C29F02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23 villas</w:t>
            </w:r>
          </w:p>
        </w:tc>
        <w:tc>
          <w:tcPr>
            <w:tcW w:w="995" w:type="dxa"/>
          </w:tcPr>
          <w:p w14:paraId="3FEF90F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23</w:t>
            </w:r>
          </w:p>
        </w:tc>
      </w:tr>
      <w:tr w:rsidR="00EC108B" w:rsidRPr="00EC108B" w14:paraId="02AEB900" w14:textId="77777777" w:rsidTr="000F7428">
        <w:tc>
          <w:tcPr>
            <w:tcW w:w="1860" w:type="dxa"/>
          </w:tcPr>
          <w:p w14:paraId="62FD5124"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000200000000</w:t>
            </w:r>
          </w:p>
          <w:p w14:paraId="2B1EBF1A"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100580000000000</w:t>
            </w:r>
          </w:p>
        </w:tc>
        <w:tc>
          <w:tcPr>
            <w:tcW w:w="870" w:type="dxa"/>
          </w:tcPr>
          <w:p w14:paraId="559606EF" w14:textId="77777777" w:rsidR="00EC108B" w:rsidRPr="00EC108B" w:rsidRDefault="00EC108B" w:rsidP="000F7428">
            <w:pPr>
              <w:spacing w:line="276" w:lineRule="auto"/>
              <w:rPr>
                <w:rFonts w:ascii="Tahoma" w:hAnsi="Tahoma" w:cs="Tahoma"/>
                <w:bCs/>
                <w:i/>
                <w:iCs/>
                <w:sz w:val="22"/>
                <w:szCs w:val="22"/>
                <w:vertAlign w:val="superscript"/>
              </w:rPr>
            </w:pPr>
            <w:r w:rsidRPr="00EC108B">
              <w:rPr>
                <w:rFonts w:ascii="Tahoma" w:hAnsi="Tahoma" w:cs="Tahoma"/>
                <w:bCs/>
                <w:i/>
                <w:iCs/>
                <w:sz w:val="22"/>
                <w:szCs w:val="22"/>
              </w:rPr>
              <w:t xml:space="preserve">1 </w:t>
            </w:r>
            <w:proofErr w:type="gramStart"/>
            <w:r w:rsidRPr="00EC108B">
              <w:rPr>
                <w:rFonts w:ascii="Tahoma" w:hAnsi="Tahoma" w:cs="Tahoma"/>
                <w:bCs/>
                <w:i/>
                <w:iCs/>
                <w:sz w:val="22"/>
                <w:szCs w:val="22"/>
              </w:rPr>
              <w:t>Ha</w:t>
            </w:r>
            <w:proofErr w:type="gramEnd"/>
            <w:r w:rsidRPr="00EC108B">
              <w:rPr>
                <w:rFonts w:ascii="Tahoma" w:hAnsi="Tahoma" w:cs="Tahoma"/>
                <w:bCs/>
                <w:i/>
                <w:iCs/>
                <w:sz w:val="22"/>
                <w:szCs w:val="22"/>
              </w:rPr>
              <w:t xml:space="preserve"> + 4.283 m</w:t>
            </w:r>
            <w:r w:rsidRPr="00EC108B">
              <w:rPr>
                <w:rFonts w:ascii="Tahoma" w:hAnsi="Tahoma" w:cs="Tahoma"/>
                <w:bCs/>
                <w:i/>
                <w:iCs/>
                <w:sz w:val="22"/>
                <w:szCs w:val="22"/>
                <w:vertAlign w:val="superscript"/>
              </w:rPr>
              <w:t>2</w:t>
            </w:r>
          </w:p>
        </w:tc>
        <w:tc>
          <w:tcPr>
            <w:tcW w:w="2131" w:type="dxa"/>
          </w:tcPr>
          <w:p w14:paraId="7794EB64"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1)EL PORVENIR # DOS</w:t>
            </w:r>
          </w:p>
          <w:p w14:paraId="2717631A"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2)FI LA FORTALEZA</w:t>
            </w:r>
          </w:p>
        </w:tc>
        <w:tc>
          <w:tcPr>
            <w:tcW w:w="1440" w:type="dxa"/>
          </w:tcPr>
          <w:p w14:paraId="4741950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280-30051</w:t>
            </w:r>
          </w:p>
        </w:tc>
        <w:tc>
          <w:tcPr>
            <w:tcW w:w="1140" w:type="dxa"/>
          </w:tcPr>
          <w:p w14:paraId="39FE999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4 villas + portería + centro de encuentro ecoturístico </w:t>
            </w:r>
          </w:p>
        </w:tc>
        <w:tc>
          <w:tcPr>
            <w:tcW w:w="995" w:type="dxa"/>
          </w:tcPr>
          <w:p w14:paraId="7757E9B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5</w:t>
            </w:r>
          </w:p>
        </w:tc>
      </w:tr>
      <w:tr w:rsidR="00EC108B" w:rsidRPr="00EC108B" w14:paraId="03662C28" w14:textId="77777777" w:rsidTr="000F7428">
        <w:tc>
          <w:tcPr>
            <w:tcW w:w="1860" w:type="dxa"/>
            <w:vMerge w:val="restart"/>
          </w:tcPr>
          <w:p w14:paraId="03FBF777"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000200000000</w:t>
            </w:r>
          </w:p>
          <w:p w14:paraId="74514820"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100570000000000</w:t>
            </w:r>
          </w:p>
        </w:tc>
        <w:tc>
          <w:tcPr>
            <w:tcW w:w="870" w:type="dxa"/>
            <w:vMerge w:val="restart"/>
          </w:tcPr>
          <w:p w14:paraId="6D48F7C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SIN INFORMACIÓN</w:t>
            </w:r>
          </w:p>
        </w:tc>
        <w:tc>
          <w:tcPr>
            <w:tcW w:w="2131" w:type="dxa"/>
          </w:tcPr>
          <w:p w14:paraId="2356DAF9"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1)PORCIÓN 1. EL PARAISO</w:t>
            </w:r>
          </w:p>
          <w:p w14:paraId="561B4D29"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2)FI VILLA ALEXANDRA</w:t>
            </w:r>
          </w:p>
        </w:tc>
        <w:tc>
          <w:tcPr>
            <w:tcW w:w="1440" w:type="dxa"/>
          </w:tcPr>
          <w:p w14:paraId="706BFB6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280-675</w:t>
            </w:r>
          </w:p>
        </w:tc>
        <w:tc>
          <w:tcPr>
            <w:tcW w:w="1140" w:type="dxa"/>
            <w:vMerge w:val="restart"/>
          </w:tcPr>
          <w:p w14:paraId="799892A1"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16 villas</w:t>
            </w:r>
          </w:p>
        </w:tc>
        <w:tc>
          <w:tcPr>
            <w:tcW w:w="995" w:type="dxa"/>
            <w:vMerge w:val="restart"/>
          </w:tcPr>
          <w:p w14:paraId="6D3E203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16</w:t>
            </w:r>
          </w:p>
        </w:tc>
      </w:tr>
      <w:tr w:rsidR="00EC108B" w:rsidRPr="00EC108B" w14:paraId="6F949BBF" w14:textId="77777777" w:rsidTr="000F7428">
        <w:tc>
          <w:tcPr>
            <w:tcW w:w="1860" w:type="dxa"/>
            <w:vMerge/>
          </w:tcPr>
          <w:p w14:paraId="01B8B61A" w14:textId="77777777" w:rsidR="00EC108B" w:rsidRPr="00EC108B" w:rsidRDefault="00EC108B" w:rsidP="000F7428">
            <w:pPr>
              <w:spacing w:line="276" w:lineRule="auto"/>
              <w:rPr>
                <w:rFonts w:ascii="Tahoma" w:hAnsi="Tahoma" w:cs="Tahoma"/>
                <w:bCs/>
                <w:i/>
                <w:iCs/>
                <w:sz w:val="22"/>
                <w:szCs w:val="22"/>
              </w:rPr>
            </w:pPr>
          </w:p>
        </w:tc>
        <w:tc>
          <w:tcPr>
            <w:tcW w:w="870" w:type="dxa"/>
            <w:vMerge/>
          </w:tcPr>
          <w:p w14:paraId="262EC66F" w14:textId="77777777" w:rsidR="00EC108B" w:rsidRPr="00EC108B" w:rsidRDefault="00EC108B" w:rsidP="000F7428">
            <w:pPr>
              <w:spacing w:line="276" w:lineRule="auto"/>
              <w:rPr>
                <w:rFonts w:ascii="Tahoma" w:hAnsi="Tahoma" w:cs="Tahoma"/>
                <w:bCs/>
                <w:i/>
                <w:iCs/>
                <w:sz w:val="22"/>
                <w:szCs w:val="22"/>
              </w:rPr>
            </w:pPr>
          </w:p>
        </w:tc>
        <w:tc>
          <w:tcPr>
            <w:tcW w:w="2131" w:type="dxa"/>
          </w:tcPr>
          <w:p w14:paraId="6B7F52A3" w14:textId="77777777" w:rsidR="00EC108B" w:rsidRPr="00EC108B" w:rsidRDefault="00EC108B" w:rsidP="000F7428">
            <w:pPr>
              <w:jc w:val="both"/>
              <w:rPr>
                <w:rFonts w:ascii="Tahoma" w:hAnsi="Tahoma" w:cs="Tahoma"/>
                <w:bCs/>
                <w:i/>
                <w:iCs/>
                <w:sz w:val="22"/>
                <w:szCs w:val="22"/>
              </w:rPr>
            </w:pPr>
            <w:r w:rsidRPr="00EC108B">
              <w:rPr>
                <w:rFonts w:ascii="Tahoma" w:hAnsi="Tahoma" w:cs="Tahoma"/>
                <w:bCs/>
                <w:i/>
                <w:iCs/>
                <w:sz w:val="22"/>
                <w:szCs w:val="22"/>
              </w:rPr>
              <w:t>1)EL PARAISO</w:t>
            </w:r>
          </w:p>
          <w:p w14:paraId="0E921E8B" w14:textId="77777777" w:rsidR="00EC108B" w:rsidRPr="00EC108B" w:rsidRDefault="00EC108B" w:rsidP="000F7428">
            <w:pPr>
              <w:jc w:val="both"/>
              <w:rPr>
                <w:rFonts w:ascii="Tahoma" w:hAnsi="Tahoma" w:cs="Tahoma"/>
                <w:bCs/>
                <w:i/>
                <w:iCs/>
                <w:sz w:val="22"/>
                <w:szCs w:val="22"/>
              </w:rPr>
            </w:pPr>
            <w:r w:rsidRPr="00EC108B">
              <w:rPr>
                <w:rFonts w:ascii="Tahoma" w:hAnsi="Tahoma" w:cs="Tahoma"/>
                <w:bCs/>
                <w:i/>
                <w:iCs/>
                <w:sz w:val="22"/>
                <w:szCs w:val="22"/>
              </w:rPr>
              <w:t>2) FI VILLA ALEXANDRA</w:t>
            </w:r>
          </w:p>
        </w:tc>
        <w:tc>
          <w:tcPr>
            <w:tcW w:w="1440" w:type="dxa"/>
          </w:tcPr>
          <w:p w14:paraId="16AA808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280-676</w:t>
            </w:r>
          </w:p>
        </w:tc>
        <w:tc>
          <w:tcPr>
            <w:tcW w:w="1140" w:type="dxa"/>
            <w:vMerge/>
          </w:tcPr>
          <w:p w14:paraId="26129B0F" w14:textId="77777777" w:rsidR="00EC108B" w:rsidRPr="00EC108B" w:rsidRDefault="00EC108B" w:rsidP="000F7428">
            <w:pPr>
              <w:spacing w:line="276" w:lineRule="auto"/>
              <w:rPr>
                <w:rFonts w:ascii="Tahoma" w:hAnsi="Tahoma" w:cs="Tahoma"/>
                <w:bCs/>
                <w:i/>
                <w:iCs/>
                <w:sz w:val="22"/>
                <w:szCs w:val="22"/>
              </w:rPr>
            </w:pPr>
          </w:p>
        </w:tc>
        <w:tc>
          <w:tcPr>
            <w:tcW w:w="995" w:type="dxa"/>
            <w:vMerge/>
          </w:tcPr>
          <w:p w14:paraId="32D34F43" w14:textId="77777777" w:rsidR="00EC108B" w:rsidRPr="00EC108B" w:rsidRDefault="00EC108B" w:rsidP="000F7428">
            <w:pPr>
              <w:spacing w:line="276" w:lineRule="auto"/>
              <w:rPr>
                <w:rFonts w:ascii="Tahoma" w:hAnsi="Tahoma" w:cs="Tahoma"/>
                <w:bCs/>
                <w:i/>
                <w:iCs/>
                <w:sz w:val="22"/>
                <w:szCs w:val="22"/>
              </w:rPr>
            </w:pPr>
          </w:p>
        </w:tc>
      </w:tr>
      <w:tr w:rsidR="00EC108B" w:rsidRPr="00EC108B" w14:paraId="64450A0B" w14:textId="77777777" w:rsidTr="000F7428">
        <w:tc>
          <w:tcPr>
            <w:tcW w:w="1860" w:type="dxa"/>
            <w:vMerge/>
          </w:tcPr>
          <w:p w14:paraId="3327E97F" w14:textId="77777777" w:rsidR="00EC108B" w:rsidRPr="00EC108B" w:rsidRDefault="00EC108B" w:rsidP="000F7428">
            <w:pPr>
              <w:spacing w:line="276" w:lineRule="auto"/>
              <w:rPr>
                <w:rFonts w:ascii="Tahoma" w:hAnsi="Tahoma" w:cs="Tahoma"/>
                <w:bCs/>
                <w:i/>
                <w:iCs/>
                <w:sz w:val="22"/>
                <w:szCs w:val="22"/>
              </w:rPr>
            </w:pPr>
          </w:p>
        </w:tc>
        <w:tc>
          <w:tcPr>
            <w:tcW w:w="870" w:type="dxa"/>
            <w:vMerge/>
          </w:tcPr>
          <w:p w14:paraId="1D357166" w14:textId="77777777" w:rsidR="00EC108B" w:rsidRPr="00EC108B" w:rsidRDefault="00EC108B" w:rsidP="000F7428">
            <w:pPr>
              <w:spacing w:line="276" w:lineRule="auto"/>
              <w:rPr>
                <w:rFonts w:ascii="Tahoma" w:hAnsi="Tahoma" w:cs="Tahoma"/>
                <w:bCs/>
                <w:i/>
                <w:iCs/>
                <w:sz w:val="22"/>
                <w:szCs w:val="22"/>
              </w:rPr>
            </w:pPr>
          </w:p>
        </w:tc>
        <w:tc>
          <w:tcPr>
            <w:tcW w:w="2131" w:type="dxa"/>
          </w:tcPr>
          <w:p w14:paraId="264C1BBD" w14:textId="77777777" w:rsidR="00EC108B" w:rsidRPr="00EC108B" w:rsidRDefault="00EC108B" w:rsidP="000F7428">
            <w:pPr>
              <w:jc w:val="both"/>
              <w:rPr>
                <w:rFonts w:ascii="Tahoma" w:hAnsi="Tahoma" w:cs="Tahoma"/>
                <w:bCs/>
                <w:i/>
                <w:iCs/>
                <w:sz w:val="22"/>
                <w:szCs w:val="22"/>
              </w:rPr>
            </w:pPr>
            <w:r w:rsidRPr="00EC108B">
              <w:rPr>
                <w:rFonts w:ascii="Tahoma" w:hAnsi="Tahoma" w:cs="Tahoma"/>
                <w:bCs/>
                <w:i/>
                <w:iCs/>
                <w:sz w:val="22"/>
                <w:szCs w:val="22"/>
              </w:rPr>
              <w:t xml:space="preserve">1)EL PARAISO. 3 PORCIÓN </w:t>
            </w:r>
          </w:p>
          <w:p w14:paraId="50D0F8A7"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2) FI VILLA ALEXANDRA</w:t>
            </w:r>
          </w:p>
        </w:tc>
        <w:tc>
          <w:tcPr>
            <w:tcW w:w="1440" w:type="dxa"/>
          </w:tcPr>
          <w:p w14:paraId="7BDFF41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280-677</w:t>
            </w:r>
          </w:p>
        </w:tc>
        <w:tc>
          <w:tcPr>
            <w:tcW w:w="1140" w:type="dxa"/>
            <w:vMerge/>
          </w:tcPr>
          <w:p w14:paraId="59A3CC87" w14:textId="77777777" w:rsidR="00EC108B" w:rsidRPr="00EC108B" w:rsidRDefault="00EC108B" w:rsidP="000F7428">
            <w:pPr>
              <w:spacing w:line="276" w:lineRule="auto"/>
              <w:rPr>
                <w:rFonts w:ascii="Tahoma" w:hAnsi="Tahoma" w:cs="Tahoma"/>
                <w:bCs/>
                <w:i/>
                <w:iCs/>
                <w:sz w:val="22"/>
                <w:szCs w:val="22"/>
              </w:rPr>
            </w:pPr>
          </w:p>
        </w:tc>
        <w:tc>
          <w:tcPr>
            <w:tcW w:w="995" w:type="dxa"/>
            <w:vMerge/>
          </w:tcPr>
          <w:p w14:paraId="7BEA3D77" w14:textId="77777777" w:rsidR="00EC108B" w:rsidRPr="00EC108B" w:rsidRDefault="00EC108B" w:rsidP="000F7428">
            <w:pPr>
              <w:spacing w:line="276" w:lineRule="auto"/>
              <w:rPr>
                <w:rFonts w:ascii="Tahoma" w:hAnsi="Tahoma" w:cs="Tahoma"/>
                <w:bCs/>
                <w:i/>
                <w:iCs/>
                <w:sz w:val="22"/>
                <w:szCs w:val="22"/>
              </w:rPr>
            </w:pPr>
          </w:p>
        </w:tc>
      </w:tr>
      <w:tr w:rsidR="00EC108B" w:rsidRPr="00EC108B" w14:paraId="7011ECBD" w14:textId="77777777" w:rsidTr="000F7428">
        <w:tc>
          <w:tcPr>
            <w:tcW w:w="1860" w:type="dxa"/>
            <w:vMerge/>
          </w:tcPr>
          <w:p w14:paraId="479F461A" w14:textId="77777777" w:rsidR="00EC108B" w:rsidRPr="00EC108B" w:rsidRDefault="00EC108B" w:rsidP="000F7428">
            <w:pPr>
              <w:spacing w:line="276" w:lineRule="auto"/>
              <w:rPr>
                <w:rFonts w:ascii="Tahoma" w:hAnsi="Tahoma" w:cs="Tahoma"/>
                <w:bCs/>
                <w:i/>
                <w:iCs/>
                <w:sz w:val="22"/>
                <w:szCs w:val="22"/>
              </w:rPr>
            </w:pPr>
          </w:p>
        </w:tc>
        <w:tc>
          <w:tcPr>
            <w:tcW w:w="870" w:type="dxa"/>
            <w:vMerge/>
          </w:tcPr>
          <w:p w14:paraId="445121D2" w14:textId="77777777" w:rsidR="00EC108B" w:rsidRPr="00EC108B" w:rsidRDefault="00EC108B" w:rsidP="000F7428">
            <w:pPr>
              <w:spacing w:line="276" w:lineRule="auto"/>
              <w:rPr>
                <w:rFonts w:ascii="Tahoma" w:hAnsi="Tahoma" w:cs="Tahoma"/>
                <w:bCs/>
                <w:i/>
                <w:iCs/>
                <w:sz w:val="22"/>
                <w:szCs w:val="22"/>
              </w:rPr>
            </w:pPr>
          </w:p>
        </w:tc>
        <w:tc>
          <w:tcPr>
            <w:tcW w:w="2131" w:type="dxa"/>
          </w:tcPr>
          <w:p w14:paraId="778B4EFA"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1)2. PORCIÓN EL PARAISO</w:t>
            </w:r>
          </w:p>
          <w:p w14:paraId="3661B6EB"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2) FI VILLA ALEXANDRA</w:t>
            </w:r>
          </w:p>
        </w:tc>
        <w:tc>
          <w:tcPr>
            <w:tcW w:w="1440" w:type="dxa"/>
          </w:tcPr>
          <w:p w14:paraId="5DB3370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280-678</w:t>
            </w:r>
          </w:p>
        </w:tc>
        <w:tc>
          <w:tcPr>
            <w:tcW w:w="1140" w:type="dxa"/>
            <w:vMerge/>
          </w:tcPr>
          <w:p w14:paraId="3F51EED7" w14:textId="77777777" w:rsidR="00EC108B" w:rsidRPr="00EC108B" w:rsidRDefault="00EC108B" w:rsidP="000F7428">
            <w:pPr>
              <w:spacing w:line="276" w:lineRule="auto"/>
              <w:rPr>
                <w:rFonts w:ascii="Tahoma" w:hAnsi="Tahoma" w:cs="Tahoma"/>
                <w:bCs/>
                <w:i/>
                <w:iCs/>
                <w:sz w:val="22"/>
                <w:szCs w:val="22"/>
              </w:rPr>
            </w:pPr>
          </w:p>
        </w:tc>
        <w:tc>
          <w:tcPr>
            <w:tcW w:w="995" w:type="dxa"/>
            <w:vMerge/>
          </w:tcPr>
          <w:p w14:paraId="454480E7" w14:textId="77777777" w:rsidR="00EC108B" w:rsidRPr="00EC108B" w:rsidRDefault="00EC108B" w:rsidP="000F7428">
            <w:pPr>
              <w:spacing w:line="276" w:lineRule="auto"/>
              <w:rPr>
                <w:rFonts w:ascii="Tahoma" w:hAnsi="Tahoma" w:cs="Tahoma"/>
                <w:bCs/>
                <w:i/>
                <w:iCs/>
                <w:sz w:val="22"/>
                <w:szCs w:val="22"/>
              </w:rPr>
            </w:pPr>
          </w:p>
        </w:tc>
      </w:tr>
      <w:tr w:rsidR="00EC108B" w:rsidRPr="00EC108B" w14:paraId="35762CC4" w14:textId="77777777" w:rsidTr="000F7428">
        <w:tc>
          <w:tcPr>
            <w:tcW w:w="1860" w:type="dxa"/>
          </w:tcPr>
          <w:p w14:paraId="7AB41228"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t>000200000000</w:t>
            </w:r>
          </w:p>
          <w:p w14:paraId="69298057" w14:textId="77777777" w:rsidR="00EC108B" w:rsidRPr="00EC108B" w:rsidRDefault="00EC108B" w:rsidP="000F7428">
            <w:pPr>
              <w:spacing w:line="276" w:lineRule="auto"/>
              <w:rPr>
                <w:rFonts w:ascii="Tahoma" w:hAnsi="Tahoma" w:cs="Tahoma"/>
                <w:i/>
                <w:iCs/>
                <w:sz w:val="22"/>
                <w:szCs w:val="22"/>
              </w:rPr>
            </w:pPr>
            <w:r w:rsidRPr="00EC108B">
              <w:rPr>
                <w:rFonts w:ascii="Tahoma" w:hAnsi="Tahoma" w:cs="Tahoma"/>
                <w:i/>
                <w:iCs/>
                <w:sz w:val="22"/>
                <w:szCs w:val="22"/>
              </w:rPr>
              <w:lastRenderedPageBreak/>
              <w:t>100600000000000</w:t>
            </w:r>
          </w:p>
        </w:tc>
        <w:tc>
          <w:tcPr>
            <w:tcW w:w="870" w:type="dxa"/>
          </w:tcPr>
          <w:p w14:paraId="782D748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lastRenderedPageBreak/>
              <w:t xml:space="preserve">10 </w:t>
            </w:r>
            <w:proofErr w:type="gramStart"/>
            <w:r w:rsidRPr="00EC108B">
              <w:rPr>
                <w:rFonts w:ascii="Tahoma" w:hAnsi="Tahoma" w:cs="Tahoma"/>
                <w:bCs/>
                <w:i/>
                <w:iCs/>
                <w:sz w:val="22"/>
                <w:szCs w:val="22"/>
              </w:rPr>
              <w:t>Ha</w:t>
            </w:r>
            <w:proofErr w:type="gramEnd"/>
            <w:r w:rsidRPr="00EC108B">
              <w:rPr>
                <w:rFonts w:ascii="Tahoma" w:hAnsi="Tahoma" w:cs="Tahoma"/>
                <w:bCs/>
                <w:i/>
                <w:iCs/>
                <w:sz w:val="22"/>
                <w:szCs w:val="22"/>
              </w:rPr>
              <w:t xml:space="preserve"> </w:t>
            </w:r>
            <w:proofErr w:type="spellStart"/>
            <w:r w:rsidRPr="00EC108B">
              <w:rPr>
                <w:rFonts w:ascii="Tahoma" w:hAnsi="Tahoma" w:cs="Tahoma"/>
                <w:bCs/>
                <w:i/>
                <w:iCs/>
                <w:sz w:val="22"/>
                <w:szCs w:val="22"/>
              </w:rPr>
              <w:t>Aprox</w:t>
            </w:r>
            <w:proofErr w:type="spellEnd"/>
          </w:p>
        </w:tc>
        <w:tc>
          <w:tcPr>
            <w:tcW w:w="2131" w:type="dxa"/>
          </w:tcPr>
          <w:p w14:paraId="02DC409B"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t>1)EL FRONTINO Y LA FE</w:t>
            </w:r>
          </w:p>
          <w:p w14:paraId="56A71A9A" w14:textId="77777777" w:rsidR="00EC108B" w:rsidRPr="00EC108B" w:rsidRDefault="00EC108B" w:rsidP="000F7428">
            <w:pPr>
              <w:spacing w:line="276" w:lineRule="auto"/>
              <w:jc w:val="both"/>
              <w:rPr>
                <w:rFonts w:ascii="Tahoma" w:hAnsi="Tahoma" w:cs="Tahoma"/>
                <w:bCs/>
                <w:i/>
                <w:iCs/>
                <w:sz w:val="22"/>
                <w:szCs w:val="22"/>
              </w:rPr>
            </w:pPr>
            <w:r w:rsidRPr="00EC108B">
              <w:rPr>
                <w:rFonts w:ascii="Tahoma" w:hAnsi="Tahoma" w:cs="Tahoma"/>
                <w:bCs/>
                <w:i/>
                <w:iCs/>
                <w:sz w:val="22"/>
                <w:szCs w:val="22"/>
              </w:rPr>
              <w:lastRenderedPageBreak/>
              <w:t>2)LT VILLA ALEXANDRA</w:t>
            </w:r>
          </w:p>
        </w:tc>
        <w:tc>
          <w:tcPr>
            <w:tcW w:w="1440" w:type="dxa"/>
          </w:tcPr>
          <w:p w14:paraId="63B46AC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lastRenderedPageBreak/>
              <w:t>280-11018</w:t>
            </w:r>
          </w:p>
        </w:tc>
        <w:tc>
          <w:tcPr>
            <w:tcW w:w="1140" w:type="dxa"/>
          </w:tcPr>
          <w:p w14:paraId="1B7217B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15 villas</w:t>
            </w:r>
          </w:p>
        </w:tc>
        <w:tc>
          <w:tcPr>
            <w:tcW w:w="995" w:type="dxa"/>
          </w:tcPr>
          <w:p w14:paraId="03036CE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15</w:t>
            </w:r>
          </w:p>
        </w:tc>
      </w:tr>
    </w:tbl>
    <w:p w14:paraId="11A03A4B" w14:textId="77777777" w:rsidR="00EC108B" w:rsidRPr="00EC108B" w:rsidRDefault="00EC108B" w:rsidP="00EC108B">
      <w:pPr>
        <w:pStyle w:val="Descripcin"/>
        <w:spacing w:after="0" w:line="276" w:lineRule="auto"/>
        <w:rPr>
          <w:rFonts w:ascii="Tahoma" w:hAnsi="Tahoma" w:cs="Tahoma"/>
          <w:color w:val="auto"/>
          <w:sz w:val="22"/>
          <w:szCs w:val="22"/>
        </w:rPr>
      </w:pPr>
      <w:bookmarkStart w:id="3" w:name="_Ref216257149"/>
      <w:r w:rsidRPr="00EC108B">
        <w:rPr>
          <w:rFonts w:ascii="Tahoma" w:hAnsi="Tahoma" w:cs="Tahoma"/>
          <w:color w:val="auto"/>
          <w:sz w:val="22"/>
          <w:szCs w:val="22"/>
        </w:rPr>
        <w:t xml:space="preserve">Tabla </w:t>
      </w:r>
      <w:r w:rsidRPr="00EC108B">
        <w:rPr>
          <w:rFonts w:ascii="Tahoma" w:hAnsi="Tahoma" w:cs="Tahoma"/>
          <w:color w:val="auto"/>
          <w:sz w:val="22"/>
          <w:szCs w:val="22"/>
        </w:rPr>
        <w:fldChar w:fldCharType="begin"/>
      </w:r>
      <w:r w:rsidRPr="00EC108B">
        <w:rPr>
          <w:rFonts w:ascii="Tahoma" w:hAnsi="Tahoma" w:cs="Tahoma"/>
          <w:color w:val="auto"/>
          <w:sz w:val="22"/>
          <w:szCs w:val="22"/>
        </w:rPr>
        <w:instrText xml:space="preserve"> SEQ Tabla \* ARABIC </w:instrText>
      </w:r>
      <w:r w:rsidRPr="00EC108B">
        <w:rPr>
          <w:rFonts w:ascii="Tahoma" w:hAnsi="Tahoma" w:cs="Tahoma"/>
          <w:color w:val="auto"/>
          <w:sz w:val="22"/>
          <w:szCs w:val="22"/>
        </w:rPr>
        <w:fldChar w:fldCharType="separate"/>
      </w:r>
      <w:r w:rsidRPr="00EC108B">
        <w:rPr>
          <w:rFonts w:ascii="Tahoma" w:hAnsi="Tahoma" w:cs="Tahoma"/>
          <w:noProof/>
          <w:color w:val="auto"/>
          <w:sz w:val="22"/>
          <w:szCs w:val="22"/>
        </w:rPr>
        <w:t>1</w:t>
      </w:r>
      <w:r w:rsidRPr="00EC108B">
        <w:rPr>
          <w:rFonts w:ascii="Tahoma" w:hAnsi="Tahoma" w:cs="Tahoma"/>
          <w:color w:val="auto"/>
          <w:sz w:val="22"/>
          <w:szCs w:val="22"/>
        </w:rPr>
        <w:fldChar w:fldCharType="end"/>
      </w:r>
      <w:bookmarkEnd w:id="3"/>
      <w:r w:rsidRPr="00EC108B">
        <w:rPr>
          <w:rFonts w:ascii="Tahoma" w:hAnsi="Tahoma" w:cs="Tahoma"/>
          <w:color w:val="auto"/>
          <w:sz w:val="22"/>
          <w:szCs w:val="22"/>
        </w:rPr>
        <w:t>. Información general de los predios.</w:t>
      </w:r>
    </w:p>
    <w:p w14:paraId="4AE9069E" w14:textId="77777777" w:rsidR="00EC108B" w:rsidRPr="00EC108B" w:rsidRDefault="00EC108B" w:rsidP="00EC108B">
      <w:pPr>
        <w:rPr>
          <w:rFonts w:ascii="Tahoma" w:hAnsi="Tahoma" w:cs="Tahoma"/>
          <w:i/>
          <w:iCs/>
          <w:sz w:val="22"/>
          <w:szCs w:val="22"/>
        </w:rPr>
      </w:pPr>
    </w:p>
    <w:p w14:paraId="68AFBE27"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
          <w:i/>
          <w:iCs/>
          <w:sz w:val="22"/>
          <w:szCs w:val="22"/>
        </w:rPr>
        <w:t xml:space="preserve">58 villas </w:t>
      </w:r>
      <w:proofErr w:type="gramStart"/>
      <w:r w:rsidRPr="00EC108B">
        <w:rPr>
          <w:rFonts w:ascii="Tahoma" w:hAnsi="Tahoma" w:cs="Tahoma"/>
          <w:b/>
          <w:i/>
          <w:iCs/>
          <w:sz w:val="22"/>
          <w:szCs w:val="22"/>
        </w:rPr>
        <w:t>eco-turísticas</w:t>
      </w:r>
      <w:proofErr w:type="gramEnd"/>
      <w:r w:rsidRPr="00EC108B">
        <w:rPr>
          <w:rFonts w:ascii="Tahoma" w:hAnsi="Tahoma" w:cs="Tahoma"/>
          <w:bCs/>
          <w:i/>
          <w:iCs/>
          <w:sz w:val="22"/>
          <w:szCs w:val="22"/>
        </w:rPr>
        <w:t xml:space="preserve">: cada villa será ocupada por 4 personas, sin embargo, tendrá capacidad hasta para hasta 6 contribuyentes. Por tanto, cada villa contara con un sistema de tratamiento de aguas residuales en prefabricado de las mismas características, conformado por: trampas de grasas de 105 litros, tanque séptico de 1000 L, filtro anaeróbico de 1000 </w:t>
      </w:r>
      <w:proofErr w:type="spellStart"/>
      <w:r w:rsidRPr="00EC108B">
        <w:rPr>
          <w:rFonts w:ascii="Tahoma" w:hAnsi="Tahoma" w:cs="Tahoma"/>
          <w:bCs/>
          <w:i/>
          <w:iCs/>
          <w:sz w:val="22"/>
          <w:szCs w:val="22"/>
        </w:rPr>
        <w:t>Ly</w:t>
      </w:r>
      <w:proofErr w:type="spellEnd"/>
      <w:r w:rsidRPr="00EC108B">
        <w:rPr>
          <w:rFonts w:ascii="Tahoma" w:hAnsi="Tahoma" w:cs="Tahoma"/>
          <w:bCs/>
          <w:i/>
          <w:iCs/>
          <w:sz w:val="22"/>
          <w:szCs w:val="22"/>
        </w:rPr>
        <w:t xml:space="preserve"> disposición final del efluente tratado a pozo de absorción.</w:t>
      </w:r>
    </w:p>
    <w:p w14:paraId="391EC771" w14:textId="77777777" w:rsidR="00EC108B" w:rsidRPr="00EC108B" w:rsidRDefault="00EC108B" w:rsidP="00EC108B">
      <w:pPr>
        <w:spacing w:line="276" w:lineRule="auto"/>
        <w:ind w:left="360"/>
        <w:jc w:val="both"/>
        <w:rPr>
          <w:rFonts w:ascii="Tahoma" w:hAnsi="Tahoma" w:cs="Tahoma"/>
          <w:bCs/>
          <w:i/>
          <w:iCs/>
          <w:sz w:val="22"/>
          <w:szCs w:val="22"/>
        </w:rPr>
      </w:pPr>
    </w:p>
    <w:p w14:paraId="6CD61BC1"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
          <w:i/>
          <w:iCs/>
          <w:sz w:val="22"/>
          <w:szCs w:val="22"/>
        </w:rPr>
        <w:t>Portería:</w:t>
      </w:r>
      <w:r w:rsidRPr="00EC108B">
        <w:rPr>
          <w:rFonts w:ascii="Tahoma" w:hAnsi="Tahoma" w:cs="Tahoma"/>
          <w:bCs/>
          <w:i/>
          <w:iCs/>
          <w:sz w:val="22"/>
          <w:szCs w:val="22"/>
        </w:rPr>
        <w:t xml:space="preserve"> en el área de portería se tendrá un sanitario y lavamanos, en el cual permanecerá un vigilante y el otro dará ronda (2 contribuyentes permanentes).</w:t>
      </w:r>
    </w:p>
    <w:p w14:paraId="6CF3B5EB" w14:textId="77777777" w:rsidR="00EC108B" w:rsidRPr="00EC108B" w:rsidRDefault="00EC108B" w:rsidP="00EC108B">
      <w:pPr>
        <w:spacing w:line="276" w:lineRule="auto"/>
        <w:ind w:left="360"/>
        <w:jc w:val="both"/>
        <w:rPr>
          <w:rFonts w:ascii="Tahoma" w:hAnsi="Tahoma" w:cs="Tahoma"/>
          <w:bCs/>
          <w:i/>
          <w:iCs/>
          <w:sz w:val="22"/>
          <w:szCs w:val="22"/>
        </w:rPr>
      </w:pPr>
    </w:p>
    <w:p w14:paraId="5C96ED7C"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
          <w:i/>
          <w:iCs/>
          <w:sz w:val="22"/>
          <w:szCs w:val="22"/>
        </w:rPr>
        <w:t>Centro de Encuentro Ecoturístico:</w:t>
      </w:r>
      <w:r w:rsidRPr="00EC108B">
        <w:rPr>
          <w:rFonts w:ascii="Tahoma" w:hAnsi="Tahoma" w:cs="Tahoma"/>
          <w:bCs/>
          <w:i/>
          <w:iCs/>
          <w:sz w:val="22"/>
          <w:szCs w:val="22"/>
        </w:rPr>
        <w:t xml:space="preserve"> es un espacio que conecta los visitantes con el ambiente. tendrá capacidad para máximo 18 contribuyentes temporales.</w:t>
      </w:r>
    </w:p>
    <w:p w14:paraId="2521844B" w14:textId="77777777" w:rsidR="00EC108B" w:rsidRPr="00EC108B" w:rsidRDefault="00EC108B" w:rsidP="00EC108B">
      <w:pPr>
        <w:spacing w:line="276" w:lineRule="auto"/>
        <w:ind w:left="360"/>
        <w:jc w:val="both"/>
        <w:rPr>
          <w:rFonts w:ascii="Tahoma" w:hAnsi="Tahoma" w:cs="Tahoma"/>
          <w:bCs/>
          <w:i/>
          <w:iCs/>
          <w:sz w:val="22"/>
          <w:szCs w:val="22"/>
        </w:rPr>
      </w:pPr>
    </w:p>
    <w:p w14:paraId="11DCE759"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 xml:space="preserve">Para la Portería y el centro de Encuentro ecoturístico: se tendrán 2 vigilantes y 18 contribuyentes temporales. Para este punto se tiene un solo sistema de tratamiento de aguas residuales prefabricado de la marca </w:t>
      </w:r>
      <w:proofErr w:type="spellStart"/>
      <w:r w:rsidRPr="00EC108B">
        <w:rPr>
          <w:rFonts w:ascii="Tahoma" w:hAnsi="Tahoma" w:cs="Tahoma"/>
          <w:bCs/>
          <w:i/>
          <w:iCs/>
          <w:sz w:val="22"/>
          <w:szCs w:val="22"/>
        </w:rPr>
        <w:t>Rotoplast</w:t>
      </w:r>
      <w:proofErr w:type="spellEnd"/>
      <w:r w:rsidRPr="00EC108B">
        <w:rPr>
          <w:rFonts w:ascii="Tahoma" w:hAnsi="Tahoma" w:cs="Tahoma"/>
          <w:bCs/>
          <w:i/>
          <w:iCs/>
          <w:sz w:val="22"/>
          <w:szCs w:val="22"/>
        </w:rPr>
        <w:t>. Conformado por: trampas de grasas de 250 L, tanque séptico de 2000L, filtro anaeróbico de 2000L Y disposición final del efluente tratado a pozo de absorción.</w:t>
      </w:r>
    </w:p>
    <w:tbl>
      <w:tblPr>
        <w:tblW w:w="6374" w:type="dxa"/>
        <w:jc w:val="center"/>
        <w:tblCellMar>
          <w:left w:w="70" w:type="dxa"/>
          <w:right w:w="70" w:type="dxa"/>
        </w:tblCellMar>
        <w:tblLook w:val="04A0" w:firstRow="1" w:lastRow="0" w:firstColumn="1" w:lastColumn="0" w:noHBand="0" w:noVBand="1"/>
      </w:tblPr>
      <w:tblGrid>
        <w:gridCol w:w="2120"/>
        <w:gridCol w:w="1986"/>
        <w:gridCol w:w="2268"/>
      </w:tblGrid>
      <w:tr w:rsidR="00EC108B" w:rsidRPr="00EC108B" w14:paraId="494EEAA6" w14:textId="77777777" w:rsidTr="000F7428">
        <w:trPr>
          <w:trHeight w:val="801"/>
          <w:jc w:val="center"/>
        </w:trPr>
        <w:tc>
          <w:tcPr>
            <w:tcW w:w="2120" w:type="dxa"/>
            <w:tcBorders>
              <w:top w:val="single" w:sz="4" w:space="0" w:color="auto"/>
              <w:left w:val="single" w:sz="4" w:space="0" w:color="auto"/>
              <w:bottom w:val="single" w:sz="4" w:space="0" w:color="auto"/>
              <w:right w:val="single" w:sz="4" w:space="0" w:color="auto"/>
            </w:tcBorders>
            <w:shd w:val="clear" w:color="000000" w:fill="CAEDFB"/>
            <w:vAlign w:val="center"/>
            <w:hideMark/>
          </w:tcPr>
          <w:p w14:paraId="62A3FA5A" w14:textId="77777777" w:rsidR="00EC108B" w:rsidRPr="00EC108B" w:rsidRDefault="00EC108B" w:rsidP="000F7428">
            <w:pPr>
              <w:rPr>
                <w:rFonts w:ascii="Tahoma" w:hAnsi="Tahoma" w:cs="Tahoma"/>
                <w:b/>
                <w:bCs/>
                <w:i/>
                <w:iCs/>
                <w:sz w:val="22"/>
                <w:szCs w:val="22"/>
                <w:lang w:eastAsia="es-CO"/>
              </w:rPr>
            </w:pPr>
            <w:r w:rsidRPr="00EC108B">
              <w:rPr>
                <w:rFonts w:ascii="Tahoma" w:hAnsi="Tahoma" w:cs="Tahoma"/>
                <w:b/>
                <w:bCs/>
                <w:i/>
                <w:iCs/>
                <w:sz w:val="22"/>
                <w:szCs w:val="22"/>
                <w:lang w:eastAsia="es-CO"/>
              </w:rPr>
              <w:t>Infraestructura Generadora (Villa)</w:t>
            </w:r>
          </w:p>
        </w:tc>
        <w:tc>
          <w:tcPr>
            <w:tcW w:w="1986" w:type="dxa"/>
            <w:tcBorders>
              <w:top w:val="single" w:sz="4" w:space="0" w:color="auto"/>
              <w:left w:val="nil"/>
              <w:bottom w:val="single" w:sz="4" w:space="0" w:color="auto"/>
              <w:right w:val="single" w:sz="4" w:space="0" w:color="auto"/>
            </w:tcBorders>
            <w:shd w:val="clear" w:color="000000" w:fill="CAEDFB"/>
            <w:noWrap/>
            <w:vAlign w:val="center"/>
            <w:hideMark/>
          </w:tcPr>
          <w:p w14:paraId="47C8314D" w14:textId="77777777" w:rsidR="00EC108B" w:rsidRPr="00EC108B" w:rsidRDefault="00EC108B" w:rsidP="000F7428">
            <w:pPr>
              <w:rPr>
                <w:rFonts w:ascii="Tahoma" w:hAnsi="Tahoma" w:cs="Tahoma"/>
                <w:b/>
                <w:bCs/>
                <w:i/>
                <w:iCs/>
                <w:sz w:val="22"/>
                <w:szCs w:val="22"/>
                <w:lang w:eastAsia="es-CO"/>
              </w:rPr>
            </w:pPr>
            <w:r w:rsidRPr="00EC108B">
              <w:rPr>
                <w:rFonts w:ascii="Tahoma" w:hAnsi="Tahoma" w:cs="Tahoma"/>
                <w:b/>
                <w:bCs/>
                <w:i/>
                <w:iCs/>
                <w:sz w:val="22"/>
                <w:szCs w:val="22"/>
                <w:lang w:eastAsia="es-CO"/>
              </w:rPr>
              <w:t>LAT</w:t>
            </w:r>
          </w:p>
        </w:tc>
        <w:tc>
          <w:tcPr>
            <w:tcW w:w="2268" w:type="dxa"/>
            <w:tcBorders>
              <w:top w:val="single" w:sz="4" w:space="0" w:color="auto"/>
              <w:left w:val="nil"/>
              <w:bottom w:val="single" w:sz="4" w:space="0" w:color="auto"/>
              <w:right w:val="single" w:sz="4" w:space="0" w:color="auto"/>
            </w:tcBorders>
            <w:shd w:val="clear" w:color="000000" w:fill="CAEDFB"/>
            <w:noWrap/>
            <w:vAlign w:val="center"/>
            <w:hideMark/>
          </w:tcPr>
          <w:p w14:paraId="6618324F" w14:textId="77777777" w:rsidR="00EC108B" w:rsidRPr="00EC108B" w:rsidRDefault="00EC108B" w:rsidP="000F7428">
            <w:pPr>
              <w:rPr>
                <w:rFonts w:ascii="Tahoma" w:hAnsi="Tahoma" w:cs="Tahoma"/>
                <w:b/>
                <w:bCs/>
                <w:i/>
                <w:iCs/>
                <w:sz w:val="22"/>
                <w:szCs w:val="22"/>
                <w:lang w:eastAsia="es-CO"/>
              </w:rPr>
            </w:pPr>
            <w:r w:rsidRPr="00EC108B">
              <w:rPr>
                <w:rFonts w:ascii="Tahoma" w:hAnsi="Tahoma" w:cs="Tahoma"/>
                <w:b/>
                <w:bCs/>
                <w:i/>
                <w:iCs/>
                <w:sz w:val="22"/>
                <w:szCs w:val="22"/>
                <w:lang w:eastAsia="es-CO"/>
              </w:rPr>
              <w:t>LONG</w:t>
            </w:r>
          </w:p>
        </w:tc>
      </w:tr>
      <w:tr w:rsidR="00EC108B" w:rsidRPr="00EC108B" w14:paraId="4AF71FC5"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738CB5F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w:t>
            </w:r>
          </w:p>
        </w:tc>
        <w:tc>
          <w:tcPr>
            <w:tcW w:w="1986" w:type="dxa"/>
            <w:tcBorders>
              <w:top w:val="nil"/>
              <w:left w:val="nil"/>
              <w:bottom w:val="single" w:sz="4" w:space="0" w:color="auto"/>
              <w:right w:val="single" w:sz="4" w:space="0" w:color="auto"/>
            </w:tcBorders>
            <w:shd w:val="clear" w:color="auto" w:fill="auto"/>
            <w:noWrap/>
            <w:vAlign w:val="center"/>
            <w:hideMark/>
          </w:tcPr>
          <w:p w14:paraId="782EF3B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36.7" N</w:t>
            </w:r>
          </w:p>
        </w:tc>
        <w:tc>
          <w:tcPr>
            <w:tcW w:w="2268" w:type="dxa"/>
            <w:tcBorders>
              <w:top w:val="nil"/>
              <w:left w:val="nil"/>
              <w:bottom w:val="single" w:sz="4" w:space="0" w:color="auto"/>
              <w:right w:val="single" w:sz="4" w:space="0" w:color="auto"/>
            </w:tcBorders>
            <w:shd w:val="clear" w:color="auto" w:fill="auto"/>
            <w:noWrap/>
            <w:vAlign w:val="center"/>
            <w:hideMark/>
          </w:tcPr>
          <w:p w14:paraId="3C48ABE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38.08" W</w:t>
            </w:r>
          </w:p>
        </w:tc>
      </w:tr>
      <w:tr w:rsidR="00EC108B" w:rsidRPr="00EC108B" w14:paraId="3DA67B1E"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58AAF8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w:t>
            </w:r>
          </w:p>
        </w:tc>
        <w:tc>
          <w:tcPr>
            <w:tcW w:w="1986" w:type="dxa"/>
            <w:tcBorders>
              <w:top w:val="nil"/>
              <w:left w:val="nil"/>
              <w:bottom w:val="single" w:sz="4" w:space="0" w:color="auto"/>
              <w:right w:val="single" w:sz="4" w:space="0" w:color="auto"/>
            </w:tcBorders>
            <w:shd w:val="clear" w:color="auto" w:fill="auto"/>
            <w:noWrap/>
            <w:vAlign w:val="center"/>
            <w:hideMark/>
          </w:tcPr>
          <w:p w14:paraId="347C4AD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37.29" N</w:t>
            </w:r>
          </w:p>
        </w:tc>
        <w:tc>
          <w:tcPr>
            <w:tcW w:w="2268" w:type="dxa"/>
            <w:tcBorders>
              <w:top w:val="nil"/>
              <w:left w:val="nil"/>
              <w:bottom w:val="single" w:sz="4" w:space="0" w:color="auto"/>
              <w:right w:val="single" w:sz="4" w:space="0" w:color="auto"/>
            </w:tcBorders>
            <w:shd w:val="clear" w:color="auto" w:fill="auto"/>
            <w:noWrap/>
            <w:vAlign w:val="center"/>
            <w:hideMark/>
          </w:tcPr>
          <w:p w14:paraId="1F4F3B6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39.05" W</w:t>
            </w:r>
          </w:p>
        </w:tc>
      </w:tr>
      <w:tr w:rsidR="00EC108B" w:rsidRPr="00EC108B" w14:paraId="4224CD7B"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6CDF72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w:t>
            </w:r>
          </w:p>
        </w:tc>
        <w:tc>
          <w:tcPr>
            <w:tcW w:w="1986" w:type="dxa"/>
            <w:tcBorders>
              <w:top w:val="nil"/>
              <w:left w:val="nil"/>
              <w:bottom w:val="single" w:sz="4" w:space="0" w:color="auto"/>
              <w:right w:val="single" w:sz="4" w:space="0" w:color="auto"/>
            </w:tcBorders>
            <w:shd w:val="clear" w:color="auto" w:fill="auto"/>
            <w:noWrap/>
            <w:vAlign w:val="center"/>
            <w:hideMark/>
          </w:tcPr>
          <w:p w14:paraId="16906BE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37.56" N</w:t>
            </w:r>
          </w:p>
        </w:tc>
        <w:tc>
          <w:tcPr>
            <w:tcW w:w="2268" w:type="dxa"/>
            <w:tcBorders>
              <w:top w:val="nil"/>
              <w:left w:val="nil"/>
              <w:bottom w:val="single" w:sz="4" w:space="0" w:color="auto"/>
              <w:right w:val="single" w:sz="4" w:space="0" w:color="auto"/>
            </w:tcBorders>
            <w:shd w:val="clear" w:color="auto" w:fill="auto"/>
            <w:noWrap/>
            <w:vAlign w:val="center"/>
            <w:hideMark/>
          </w:tcPr>
          <w:p w14:paraId="3D88BF6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40.06" W</w:t>
            </w:r>
          </w:p>
        </w:tc>
      </w:tr>
      <w:tr w:rsidR="00EC108B" w:rsidRPr="00EC108B" w14:paraId="4431DAE7"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18EBBE7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w:t>
            </w:r>
          </w:p>
        </w:tc>
        <w:tc>
          <w:tcPr>
            <w:tcW w:w="1986" w:type="dxa"/>
            <w:tcBorders>
              <w:top w:val="nil"/>
              <w:left w:val="nil"/>
              <w:bottom w:val="single" w:sz="4" w:space="0" w:color="auto"/>
              <w:right w:val="single" w:sz="4" w:space="0" w:color="auto"/>
            </w:tcBorders>
            <w:shd w:val="clear" w:color="auto" w:fill="auto"/>
            <w:noWrap/>
            <w:vAlign w:val="center"/>
            <w:hideMark/>
          </w:tcPr>
          <w:p w14:paraId="26F628A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37.82" N</w:t>
            </w:r>
          </w:p>
        </w:tc>
        <w:tc>
          <w:tcPr>
            <w:tcW w:w="2268" w:type="dxa"/>
            <w:tcBorders>
              <w:top w:val="nil"/>
              <w:left w:val="nil"/>
              <w:bottom w:val="single" w:sz="4" w:space="0" w:color="auto"/>
              <w:right w:val="single" w:sz="4" w:space="0" w:color="auto"/>
            </w:tcBorders>
            <w:shd w:val="clear" w:color="auto" w:fill="auto"/>
            <w:noWrap/>
            <w:vAlign w:val="center"/>
            <w:hideMark/>
          </w:tcPr>
          <w:p w14:paraId="4C82779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40.96" W</w:t>
            </w:r>
          </w:p>
        </w:tc>
      </w:tr>
      <w:tr w:rsidR="00EC108B" w:rsidRPr="00EC108B" w14:paraId="597CB58D"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7A7B8F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lastRenderedPageBreak/>
              <w:t>5</w:t>
            </w:r>
          </w:p>
        </w:tc>
        <w:tc>
          <w:tcPr>
            <w:tcW w:w="1986" w:type="dxa"/>
            <w:tcBorders>
              <w:top w:val="nil"/>
              <w:left w:val="nil"/>
              <w:bottom w:val="single" w:sz="4" w:space="0" w:color="auto"/>
              <w:right w:val="single" w:sz="4" w:space="0" w:color="auto"/>
            </w:tcBorders>
            <w:shd w:val="clear" w:color="auto" w:fill="auto"/>
            <w:noWrap/>
            <w:vAlign w:val="center"/>
            <w:hideMark/>
          </w:tcPr>
          <w:p w14:paraId="086FCEE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37.76" N</w:t>
            </w:r>
          </w:p>
        </w:tc>
        <w:tc>
          <w:tcPr>
            <w:tcW w:w="2268" w:type="dxa"/>
            <w:tcBorders>
              <w:top w:val="nil"/>
              <w:left w:val="nil"/>
              <w:bottom w:val="single" w:sz="4" w:space="0" w:color="auto"/>
              <w:right w:val="single" w:sz="4" w:space="0" w:color="auto"/>
            </w:tcBorders>
            <w:shd w:val="clear" w:color="auto" w:fill="auto"/>
            <w:noWrap/>
            <w:vAlign w:val="center"/>
            <w:hideMark/>
          </w:tcPr>
          <w:p w14:paraId="4461080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42.13" W</w:t>
            </w:r>
          </w:p>
        </w:tc>
      </w:tr>
      <w:tr w:rsidR="00EC108B" w:rsidRPr="00EC108B" w14:paraId="708217B5"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204DBBF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6</w:t>
            </w:r>
          </w:p>
        </w:tc>
        <w:tc>
          <w:tcPr>
            <w:tcW w:w="1986" w:type="dxa"/>
            <w:tcBorders>
              <w:top w:val="nil"/>
              <w:left w:val="nil"/>
              <w:bottom w:val="single" w:sz="4" w:space="0" w:color="auto"/>
              <w:right w:val="single" w:sz="4" w:space="0" w:color="auto"/>
            </w:tcBorders>
            <w:shd w:val="clear" w:color="auto" w:fill="auto"/>
            <w:noWrap/>
            <w:vAlign w:val="center"/>
            <w:hideMark/>
          </w:tcPr>
          <w:p w14:paraId="6131A39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36.13" N</w:t>
            </w:r>
          </w:p>
        </w:tc>
        <w:tc>
          <w:tcPr>
            <w:tcW w:w="2268" w:type="dxa"/>
            <w:tcBorders>
              <w:top w:val="nil"/>
              <w:left w:val="nil"/>
              <w:bottom w:val="single" w:sz="4" w:space="0" w:color="auto"/>
              <w:right w:val="single" w:sz="4" w:space="0" w:color="auto"/>
            </w:tcBorders>
            <w:shd w:val="clear" w:color="auto" w:fill="auto"/>
            <w:noWrap/>
            <w:vAlign w:val="center"/>
            <w:hideMark/>
          </w:tcPr>
          <w:p w14:paraId="485E9B8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45.83" W</w:t>
            </w:r>
          </w:p>
        </w:tc>
      </w:tr>
      <w:tr w:rsidR="00EC108B" w:rsidRPr="00EC108B" w14:paraId="26D6B1BA"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9D4706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7</w:t>
            </w:r>
          </w:p>
        </w:tc>
        <w:tc>
          <w:tcPr>
            <w:tcW w:w="1986" w:type="dxa"/>
            <w:tcBorders>
              <w:top w:val="nil"/>
              <w:left w:val="nil"/>
              <w:bottom w:val="single" w:sz="4" w:space="0" w:color="auto"/>
              <w:right w:val="single" w:sz="4" w:space="0" w:color="auto"/>
            </w:tcBorders>
            <w:shd w:val="clear" w:color="auto" w:fill="auto"/>
            <w:noWrap/>
            <w:vAlign w:val="center"/>
            <w:hideMark/>
          </w:tcPr>
          <w:p w14:paraId="75E88D0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36.12" N</w:t>
            </w:r>
          </w:p>
        </w:tc>
        <w:tc>
          <w:tcPr>
            <w:tcW w:w="2268" w:type="dxa"/>
            <w:tcBorders>
              <w:top w:val="nil"/>
              <w:left w:val="nil"/>
              <w:bottom w:val="single" w:sz="4" w:space="0" w:color="auto"/>
              <w:right w:val="single" w:sz="4" w:space="0" w:color="auto"/>
            </w:tcBorders>
            <w:shd w:val="clear" w:color="auto" w:fill="auto"/>
            <w:noWrap/>
            <w:vAlign w:val="center"/>
            <w:hideMark/>
          </w:tcPr>
          <w:p w14:paraId="7578656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46.89" W</w:t>
            </w:r>
          </w:p>
        </w:tc>
      </w:tr>
      <w:tr w:rsidR="00EC108B" w:rsidRPr="00EC108B" w14:paraId="60E51F98"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156D04E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8</w:t>
            </w:r>
          </w:p>
        </w:tc>
        <w:tc>
          <w:tcPr>
            <w:tcW w:w="1986" w:type="dxa"/>
            <w:tcBorders>
              <w:top w:val="nil"/>
              <w:left w:val="nil"/>
              <w:bottom w:val="single" w:sz="4" w:space="0" w:color="auto"/>
              <w:right w:val="single" w:sz="4" w:space="0" w:color="auto"/>
            </w:tcBorders>
            <w:shd w:val="clear" w:color="auto" w:fill="auto"/>
            <w:noWrap/>
            <w:vAlign w:val="center"/>
            <w:hideMark/>
          </w:tcPr>
          <w:p w14:paraId="12623E6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35.54" N</w:t>
            </w:r>
          </w:p>
        </w:tc>
        <w:tc>
          <w:tcPr>
            <w:tcW w:w="2268" w:type="dxa"/>
            <w:tcBorders>
              <w:top w:val="nil"/>
              <w:left w:val="nil"/>
              <w:bottom w:val="single" w:sz="4" w:space="0" w:color="auto"/>
              <w:right w:val="single" w:sz="4" w:space="0" w:color="auto"/>
            </w:tcBorders>
            <w:shd w:val="clear" w:color="auto" w:fill="auto"/>
            <w:noWrap/>
            <w:vAlign w:val="center"/>
            <w:hideMark/>
          </w:tcPr>
          <w:p w14:paraId="5E00D48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47.68" W</w:t>
            </w:r>
          </w:p>
        </w:tc>
      </w:tr>
      <w:tr w:rsidR="00EC108B" w:rsidRPr="00EC108B" w14:paraId="6922988E"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50F9F60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9</w:t>
            </w:r>
          </w:p>
        </w:tc>
        <w:tc>
          <w:tcPr>
            <w:tcW w:w="1986" w:type="dxa"/>
            <w:tcBorders>
              <w:top w:val="nil"/>
              <w:left w:val="nil"/>
              <w:bottom w:val="single" w:sz="4" w:space="0" w:color="auto"/>
              <w:right w:val="single" w:sz="4" w:space="0" w:color="auto"/>
            </w:tcBorders>
            <w:shd w:val="clear" w:color="auto" w:fill="auto"/>
            <w:noWrap/>
            <w:vAlign w:val="center"/>
            <w:hideMark/>
          </w:tcPr>
          <w:p w14:paraId="2060C61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34.7" N</w:t>
            </w:r>
          </w:p>
        </w:tc>
        <w:tc>
          <w:tcPr>
            <w:tcW w:w="2268" w:type="dxa"/>
            <w:tcBorders>
              <w:top w:val="nil"/>
              <w:left w:val="nil"/>
              <w:bottom w:val="single" w:sz="4" w:space="0" w:color="auto"/>
              <w:right w:val="single" w:sz="4" w:space="0" w:color="auto"/>
            </w:tcBorders>
            <w:shd w:val="clear" w:color="auto" w:fill="auto"/>
            <w:noWrap/>
            <w:vAlign w:val="center"/>
            <w:hideMark/>
          </w:tcPr>
          <w:p w14:paraId="3B9BF56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48.07" W</w:t>
            </w:r>
          </w:p>
        </w:tc>
      </w:tr>
      <w:tr w:rsidR="00EC108B" w:rsidRPr="00EC108B" w14:paraId="690860EC"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6F43708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10</w:t>
            </w:r>
          </w:p>
        </w:tc>
        <w:tc>
          <w:tcPr>
            <w:tcW w:w="1986" w:type="dxa"/>
            <w:tcBorders>
              <w:top w:val="nil"/>
              <w:left w:val="nil"/>
              <w:bottom w:val="single" w:sz="4" w:space="0" w:color="auto"/>
              <w:right w:val="single" w:sz="4" w:space="0" w:color="auto"/>
            </w:tcBorders>
            <w:shd w:val="clear" w:color="auto" w:fill="auto"/>
            <w:noWrap/>
            <w:vAlign w:val="center"/>
            <w:hideMark/>
          </w:tcPr>
          <w:p w14:paraId="093FD47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34.38" N</w:t>
            </w:r>
          </w:p>
        </w:tc>
        <w:tc>
          <w:tcPr>
            <w:tcW w:w="2268" w:type="dxa"/>
            <w:tcBorders>
              <w:top w:val="nil"/>
              <w:left w:val="nil"/>
              <w:bottom w:val="single" w:sz="4" w:space="0" w:color="auto"/>
              <w:right w:val="single" w:sz="4" w:space="0" w:color="auto"/>
            </w:tcBorders>
            <w:shd w:val="clear" w:color="auto" w:fill="auto"/>
            <w:noWrap/>
            <w:vAlign w:val="center"/>
            <w:hideMark/>
          </w:tcPr>
          <w:p w14:paraId="70C5A2E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46.9" W</w:t>
            </w:r>
          </w:p>
        </w:tc>
      </w:tr>
      <w:tr w:rsidR="00EC108B" w:rsidRPr="00EC108B" w14:paraId="54D0647F"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17B1D4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11</w:t>
            </w:r>
          </w:p>
        </w:tc>
        <w:tc>
          <w:tcPr>
            <w:tcW w:w="1986" w:type="dxa"/>
            <w:tcBorders>
              <w:top w:val="nil"/>
              <w:left w:val="nil"/>
              <w:bottom w:val="single" w:sz="4" w:space="0" w:color="auto"/>
              <w:right w:val="single" w:sz="4" w:space="0" w:color="auto"/>
            </w:tcBorders>
            <w:shd w:val="clear" w:color="auto" w:fill="auto"/>
            <w:noWrap/>
            <w:vAlign w:val="center"/>
            <w:hideMark/>
          </w:tcPr>
          <w:p w14:paraId="6B1EAA3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33.79" N</w:t>
            </w:r>
          </w:p>
        </w:tc>
        <w:tc>
          <w:tcPr>
            <w:tcW w:w="2268" w:type="dxa"/>
            <w:tcBorders>
              <w:top w:val="nil"/>
              <w:left w:val="nil"/>
              <w:bottom w:val="single" w:sz="4" w:space="0" w:color="auto"/>
              <w:right w:val="single" w:sz="4" w:space="0" w:color="auto"/>
            </w:tcBorders>
            <w:shd w:val="clear" w:color="auto" w:fill="auto"/>
            <w:noWrap/>
            <w:vAlign w:val="center"/>
            <w:hideMark/>
          </w:tcPr>
          <w:p w14:paraId="127605F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46.11" W</w:t>
            </w:r>
          </w:p>
        </w:tc>
      </w:tr>
      <w:tr w:rsidR="00EC108B" w:rsidRPr="00EC108B" w14:paraId="15D935D1"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59AC2EB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w:t>
            </w:r>
          </w:p>
        </w:tc>
        <w:tc>
          <w:tcPr>
            <w:tcW w:w="1986" w:type="dxa"/>
            <w:tcBorders>
              <w:top w:val="nil"/>
              <w:left w:val="nil"/>
              <w:bottom w:val="single" w:sz="4" w:space="0" w:color="auto"/>
              <w:right w:val="single" w:sz="4" w:space="0" w:color="auto"/>
            </w:tcBorders>
            <w:shd w:val="clear" w:color="auto" w:fill="auto"/>
            <w:noWrap/>
            <w:vAlign w:val="center"/>
            <w:hideMark/>
          </w:tcPr>
          <w:p w14:paraId="3D88B60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33.59" N</w:t>
            </w:r>
          </w:p>
        </w:tc>
        <w:tc>
          <w:tcPr>
            <w:tcW w:w="2268" w:type="dxa"/>
            <w:tcBorders>
              <w:top w:val="nil"/>
              <w:left w:val="nil"/>
              <w:bottom w:val="single" w:sz="4" w:space="0" w:color="auto"/>
              <w:right w:val="single" w:sz="4" w:space="0" w:color="auto"/>
            </w:tcBorders>
            <w:shd w:val="clear" w:color="auto" w:fill="auto"/>
            <w:noWrap/>
            <w:vAlign w:val="center"/>
            <w:hideMark/>
          </w:tcPr>
          <w:p w14:paraId="40BC60C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45.03" W</w:t>
            </w:r>
          </w:p>
        </w:tc>
      </w:tr>
      <w:tr w:rsidR="00EC108B" w:rsidRPr="00EC108B" w14:paraId="6FC83B5F"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8F25B0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13</w:t>
            </w:r>
          </w:p>
        </w:tc>
        <w:tc>
          <w:tcPr>
            <w:tcW w:w="1986" w:type="dxa"/>
            <w:tcBorders>
              <w:top w:val="nil"/>
              <w:left w:val="nil"/>
              <w:bottom w:val="single" w:sz="4" w:space="0" w:color="auto"/>
              <w:right w:val="single" w:sz="4" w:space="0" w:color="auto"/>
            </w:tcBorders>
            <w:shd w:val="clear" w:color="auto" w:fill="auto"/>
            <w:noWrap/>
            <w:vAlign w:val="center"/>
            <w:hideMark/>
          </w:tcPr>
          <w:p w14:paraId="149A2B8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35.71" N</w:t>
            </w:r>
          </w:p>
        </w:tc>
        <w:tc>
          <w:tcPr>
            <w:tcW w:w="2268" w:type="dxa"/>
            <w:tcBorders>
              <w:top w:val="nil"/>
              <w:left w:val="nil"/>
              <w:bottom w:val="single" w:sz="4" w:space="0" w:color="auto"/>
              <w:right w:val="single" w:sz="4" w:space="0" w:color="auto"/>
            </w:tcBorders>
            <w:shd w:val="clear" w:color="auto" w:fill="auto"/>
            <w:noWrap/>
            <w:vAlign w:val="center"/>
            <w:hideMark/>
          </w:tcPr>
          <w:p w14:paraId="79849EA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44.95" W</w:t>
            </w:r>
          </w:p>
        </w:tc>
      </w:tr>
      <w:tr w:rsidR="00EC108B" w:rsidRPr="00EC108B" w14:paraId="5F7618AC"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6F9A945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14</w:t>
            </w:r>
          </w:p>
        </w:tc>
        <w:tc>
          <w:tcPr>
            <w:tcW w:w="1986" w:type="dxa"/>
            <w:tcBorders>
              <w:top w:val="nil"/>
              <w:left w:val="nil"/>
              <w:bottom w:val="single" w:sz="4" w:space="0" w:color="auto"/>
              <w:right w:val="single" w:sz="4" w:space="0" w:color="auto"/>
            </w:tcBorders>
            <w:shd w:val="clear" w:color="auto" w:fill="auto"/>
            <w:noWrap/>
            <w:vAlign w:val="center"/>
            <w:hideMark/>
          </w:tcPr>
          <w:p w14:paraId="1839859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34.91" N</w:t>
            </w:r>
          </w:p>
        </w:tc>
        <w:tc>
          <w:tcPr>
            <w:tcW w:w="2268" w:type="dxa"/>
            <w:tcBorders>
              <w:top w:val="nil"/>
              <w:left w:val="nil"/>
              <w:bottom w:val="single" w:sz="4" w:space="0" w:color="auto"/>
              <w:right w:val="single" w:sz="4" w:space="0" w:color="auto"/>
            </w:tcBorders>
            <w:shd w:val="clear" w:color="auto" w:fill="auto"/>
            <w:noWrap/>
            <w:vAlign w:val="center"/>
            <w:hideMark/>
          </w:tcPr>
          <w:p w14:paraId="71C64C9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44.66" W</w:t>
            </w:r>
          </w:p>
        </w:tc>
      </w:tr>
      <w:tr w:rsidR="00EC108B" w:rsidRPr="00EC108B" w14:paraId="36169FE0"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509D5F3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15</w:t>
            </w:r>
          </w:p>
        </w:tc>
        <w:tc>
          <w:tcPr>
            <w:tcW w:w="1986" w:type="dxa"/>
            <w:tcBorders>
              <w:top w:val="nil"/>
              <w:left w:val="nil"/>
              <w:bottom w:val="single" w:sz="4" w:space="0" w:color="auto"/>
              <w:right w:val="single" w:sz="4" w:space="0" w:color="auto"/>
            </w:tcBorders>
            <w:shd w:val="clear" w:color="auto" w:fill="auto"/>
            <w:noWrap/>
            <w:vAlign w:val="center"/>
            <w:hideMark/>
          </w:tcPr>
          <w:p w14:paraId="405AADE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34.28" N</w:t>
            </w:r>
          </w:p>
        </w:tc>
        <w:tc>
          <w:tcPr>
            <w:tcW w:w="2268" w:type="dxa"/>
            <w:tcBorders>
              <w:top w:val="nil"/>
              <w:left w:val="nil"/>
              <w:bottom w:val="single" w:sz="4" w:space="0" w:color="auto"/>
              <w:right w:val="single" w:sz="4" w:space="0" w:color="auto"/>
            </w:tcBorders>
            <w:shd w:val="clear" w:color="auto" w:fill="auto"/>
            <w:noWrap/>
            <w:vAlign w:val="center"/>
            <w:hideMark/>
          </w:tcPr>
          <w:p w14:paraId="71CF3AF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44.32" W</w:t>
            </w:r>
          </w:p>
        </w:tc>
      </w:tr>
      <w:tr w:rsidR="00EC108B" w:rsidRPr="00EC108B" w14:paraId="733C2E23"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1D00356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16</w:t>
            </w:r>
          </w:p>
        </w:tc>
        <w:tc>
          <w:tcPr>
            <w:tcW w:w="1986" w:type="dxa"/>
            <w:tcBorders>
              <w:top w:val="nil"/>
              <w:left w:val="nil"/>
              <w:bottom w:val="single" w:sz="4" w:space="0" w:color="auto"/>
              <w:right w:val="single" w:sz="4" w:space="0" w:color="auto"/>
            </w:tcBorders>
            <w:shd w:val="clear" w:color="auto" w:fill="auto"/>
            <w:noWrap/>
            <w:vAlign w:val="center"/>
            <w:hideMark/>
          </w:tcPr>
          <w:p w14:paraId="2C0DB93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34.48" N</w:t>
            </w:r>
          </w:p>
        </w:tc>
        <w:tc>
          <w:tcPr>
            <w:tcW w:w="2268" w:type="dxa"/>
            <w:tcBorders>
              <w:top w:val="nil"/>
              <w:left w:val="nil"/>
              <w:bottom w:val="single" w:sz="4" w:space="0" w:color="auto"/>
              <w:right w:val="single" w:sz="4" w:space="0" w:color="auto"/>
            </w:tcBorders>
            <w:shd w:val="clear" w:color="auto" w:fill="auto"/>
            <w:noWrap/>
            <w:vAlign w:val="center"/>
            <w:hideMark/>
          </w:tcPr>
          <w:p w14:paraId="2588269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41.61" W</w:t>
            </w:r>
          </w:p>
        </w:tc>
      </w:tr>
      <w:tr w:rsidR="00EC108B" w:rsidRPr="00EC108B" w14:paraId="47DE336D"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66C2EE0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17</w:t>
            </w:r>
          </w:p>
        </w:tc>
        <w:tc>
          <w:tcPr>
            <w:tcW w:w="1986" w:type="dxa"/>
            <w:tcBorders>
              <w:top w:val="nil"/>
              <w:left w:val="nil"/>
              <w:bottom w:val="single" w:sz="4" w:space="0" w:color="auto"/>
              <w:right w:val="single" w:sz="4" w:space="0" w:color="auto"/>
            </w:tcBorders>
            <w:shd w:val="clear" w:color="auto" w:fill="auto"/>
            <w:noWrap/>
            <w:vAlign w:val="center"/>
            <w:hideMark/>
          </w:tcPr>
          <w:p w14:paraId="5F32390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35.62" N</w:t>
            </w:r>
          </w:p>
        </w:tc>
        <w:tc>
          <w:tcPr>
            <w:tcW w:w="2268" w:type="dxa"/>
            <w:tcBorders>
              <w:top w:val="nil"/>
              <w:left w:val="nil"/>
              <w:bottom w:val="single" w:sz="4" w:space="0" w:color="auto"/>
              <w:right w:val="single" w:sz="4" w:space="0" w:color="auto"/>
            </w:tcBorders>
            <w:shd w:val="clear" w:color="auto" w:fill="auto"/>
            <w:noWrap/>
            <w:vAlign w:val="center"/>
            <w:hideMark/>
          </w:tcPr>
          <w:p w14:paraId="24C22A5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41.37" W</w:t>
            </w:r>
          </w:p>
        </w:tc>
      </w:tr>
      <w:tr w:rsidR="00EC108B" w:rsidRPr="00EC108B" w14:paraId="0B7564EA"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267B9C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18</w:t>
            </w:r>
          </w:p>
        </w:tc>
        <w:tc>
          <w:tcPr>
            <w:tcW w:w="1986" w:type="dxa"/>
            <w:tcBorders>
              <w:top w:val="nil"/>
              <w:left w:val="nil"/>
              <w:bottom w:val="single" w:sz="4" w:space="0" w:color="auto"/>
              <w:right w:val="single" w:sz="4" w:space="0" w:color="auto"/>
            </w:tcBorders>
            <w:shd w:val="clear" w:color="auto" w:fill="auto"/>
            <w:noWrap/>
            <w:vAlign w:val="center"/>
            <w:hideMark/>
          </w:tcPr>
          <w:p w14:paraId="5050128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36.84" N</w:t>
            </w:r>
          </w:p>
        </w:tc>
        <w:tc>
          <w:tcPr>
            <w:tcW w:w="2268" w:type="dxa"/>
            <w:tcBorders>
              <w:top w:val="nil"/>
              <w:left w:val="nil"/>
              <w:bottom w:val="single" w:sz="4" w:space="0" w:color="auto"/>
              <w:right w:val="single" w:sz="4" w:space="0" w:color="auto"/>
            </w:tcBorders>
            <w:shd w:val="clear" w:color="auto" w:fill="auto"/>
            <w:noWrap/>
            <w:vAlign w:val="center"/>
            <w:hideMark/>
          </w:tcPr>
          <w:p w14:paraId="2AE417E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41.2" W</w:t>
            </w:r>
          </w:p>
        </w:tc>
      </w:tr>
      <w:tr w:rsidR="00EC108B" w:rsidRPr="00EC108B" w14:paraId="57801A22"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1AD2BB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19</w:t>
            </w:r>
          </w:p>
        </w:tc>
        <w:tc>
          <w:tcPr>
            <w:tcW w:w="1986" w:type="dxa"/>
            <w:tcBorders>
              <w:top w:val="nil"/>
              <w:left w:val="nil"/>
              <w:bottom w:val="single" w:sz="4" w:space="0" w:color="auto"/>
              <w:right w:val="single" w:sz="4" w:space="0" w:color="auto"/>
            </w:tcBorders>
            <w:shd w:val="clear" w:color="auto" w:fill="auto"/>
            <w:noWrap/>
            <w:vAlign w:val="center"/>
            <w:hideMark/>
          </w:tcPr>
          <w:p w14:paraId="5B73DD7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36.6" N</w:t>
            </w:r>
          </w:p>
        </w:tc>
        <w:tc>
          <w:tcPr>
            <w:tcW w:w="2268" w:type="dxa"/>
            <w:tcBorders>
              <w:top w:val="nil"/>
              <w:left w:val="nil"/>
              <w:bottom w:val="single" w:sz="4" w:space="0" w:color="auto"/>
              <w:right w:val="single" w:sz="4" w:space="0" w:color="auto"/>
            </w:tcBorders>
            <w:shd w:val="clear" w:color="auto" w:fill="auto"/>
            <w:noWrap/>
            <w:vAlign w:val="center"/>
            <w:hideMark/>
          </w:tcPr>
          <w:p w14:paraId="0704A02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40.03" W</w:t>
            </w:r>
          </w:p>
        </w:tc>
      </w:tr>
      <w:tr w:rsidR="00EC108B" w:rsidRPr="00EC108B" w14:paraId="4C6E0CD1"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687765C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20</w:t>
            </w:r>
          </w:p>
        </w:tc>
        <w:tc>
          <w:tcPr>
            <w:tcW w:w="1986" w:type="dxa"/>
            <w:tcBorders>
              <w:top w:val="nil"/>
              <w:left w:val="nil"/>
              <w:bottom w:val="single" w:sz="4" w:space="0" w:color="auto"/>
              <w:right w:val="single" w:sz="4" w:space="0" w:color="auto"/>
            </w:tcBorders>
            <w:shd w:val="clear" w:color="auto" w:fill="auto"/>
            <w:noWrap/>
            <w:vAlign w:val="center"/>
            <w:hideMark/>
          </w:tcPr>
          <w:p w14:paraId="4787DAC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35.36" N</w:t>
            </w:r>
          </w:p>
        </w:tc>
        <w:tc>
          <w:tcPr>
            <w:tcW w:w="2268" w:type="dxa"/>
            <w:tcBorders>
              <w:top w:val="nil"/>
              <w:left w:val="nil"/>
              <w:bottom w:val="single" w:sz="4" w:space="0" w:color="auto"/>
              <w:right w:val="single" w:sz="4" w:space="0" w:color="auto"/>
            </w:tcBorders>
            <w:shd w:val="clear" w:color="auto" w:fill="auto"/>
            <w:noWrap/>
            <w:vAlign w:val="center"/>
            <w:hideMark/>
          </w:tcPr>
          <w:p w14:paraId="41E0140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40.14" W</w:t>
            </w:r>
          </w:p>
        </w:tc>
      </w:tr>
      <w:tr w:rsidR="00EC108B" w:rsidRPr="00EC108B" w14:paraId="5D6FB3CF"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4EE7C7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21</w:t>
            </w:r>
          </w:p>
        </w:tc>
        <w:tc>
          <w:tcPr>
            <w:tcW w:w="1986" w:type="dxa"/>
            <w:tcBorders>
              <w:top w:val="nil"/>
              <w:left w:val="nil"/>
              <w:bottom w:val="single" w:sz="4" w:space="0" w:color="auto"/>
              <w:right w:val="single" w:sz="4" w:space="0" w:color="auto"/>
            </w:tcBorders>
            <w:shd w:val="clear" w:color="auto" w:fill="auto"/>
            <w:noWrap/>
            <w:vAlign w:val="center"/>
            <w:hideMark/>
          </w:tcPr>
          <w:p w14:paraId="3C292F6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34.45" N</w:t>
            </w:r>
          </w:p>
        </w:tc>
        <w:tc>
          <w:tcPr>
            <w:tcW w:w="2268" w:type="dxa"/>
            <w:tcBorders>
              <w:top w:val="nil"/>
              <w:left w:val="nil"/>
              <w:bottom w:val="single" w:sz="4" w:space="0" w:color="auto"/>
              <w:right w:val="single" w:sz="4" w:space="0" w:color="auto"/>
            </w:tcBorders>
            <w:shd w:val="clear" w:color="auto" w:fill="auto"/>
            <w:noWrap/>
            <w:vAlign w:val="center"/>
            <w:hideMark/>
          </w:tcPr>
          <w:p w14:paraId="130C644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40.36" W</w:t>
            </w:r>
          </w:p>
        </w:tc>
      </w:tr>
      <w:tr w:rsidR="00EC108B" w:rsidRPr="00EC108B" w14:paraId="4D27CD18"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2151F8F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22</w:t>
            </w:r>
          </w:p>
        </w:tc>
        <w:tc>
          <w:tcPr>
            <w:tcW w:w="1986" w:type="dxa"/>
            <w:tcBorders>
              <w:top w:val="nil"/>
              <w:left w:val="nil"/>
              <w:bottom w:val="single" w:sz="4" w:space="0" w:color="auto"/>
              <w:right w:val="single" w:sz="4" w:space="0" w:color="auto"/>
            </w:tcBorders>
            <w:shd w:val="clear" w:color="auto" w:fill="auto"/>
            <w:noWrap/>
            <w:vAlign w:val="center"/>
            <w:hideMark/>
          </w:tcPr>
          <w:p w14:paraId="60CA1E9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34.42" N</w:t>
            </w:r>
          </w:p>
        </w:tc>
        <w:tc>
          <w:tcPr>
            <w:tcW w:w="2268" w:type="dxa"/>
            <w:tcBorders>
              <w:top w:val="nil"/>
              <w:left w:val="nil"/>
              <w:bottom w:val="single" w:sz="4" w:space="0" w:color="auto"/>
              <w:right w:val="single" w:sz="4" w:space="0" w:color="auto"/>
            </w:tcBorders>
            <w:shd w:val="clear" w:color="auto" w:fill="auto"/>
            <w:noWrap/>
            <w:vAlign w:val="center"/>
            <w:hideMark/>
          </w:tcPr>
          <w:p w14:paraId="4504331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38.83" W</w:t>
            </w:r>
          </w:p>
        </w:tc>
      </w:tr>
      <w:tr w:rsidR="00EC108B" w:rsidRPr="00EC108B" w14:paraId="292307C6"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AF3FB3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23</w:t>
            </w:r>
          </w:p>
        </w:tc>
        <w:tc>
          <w:tcPr>
            <w:tcW w:w="1986" w:type="dxa"/>
            <w:tcBorders>
              <w:top w:val="nil"/>
              <w:left w:val="nil"/>
              <w:bottom w:val="single" w:sz="4" w:space="0" w:color="auto"/>
              <w:right w:val="single" w:sz="4" w:space="0" w:color="auto"/>
            </w:tcBorders>
            <w:shd w:val="clear" w:color="auto" w:fill="auto"/>
            <w:noWrap/>
            <w:vAlign w:val="center"/>
            <w:hideMark/>
          </w:tcPr>
          <w:p w14:paraId="4CF9639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35.57" N</w:t>
            </w:r>
          </w:p>
        </w:tc>
        <w:tc>
          <w:tcPr>
            <w:tcW w:w="2268" w:type="dxa"/>
            <w:tcBorders>
              <w:top w:val="nil"/>
              <w:left w:val="nil"/>
              <w:bottom w:val="single" w:sz="4" w:space="0" w:color="auto"/>
              <w:right w:val="single" w:sz="4" w:space="0" w:color="auto"/>
            </w:tcBorders>
            <w:shd w:val="clear" w:color="auto" w:fill="auto"/>
            <w:noWrap/>
            <w:vAlign w:val="center"/>
            <w:hideMark/>
          </w:tcPr>
          <w:p w14:paraId="166E864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38.57" W</w:t>
            </w:r>
          </w:p>
        </w:tc>
      </w:tr>
      <w:tr w:rsidR="00EC108B" w:rsidRPr="00EC108B" w14:paraId="7BEFCE10"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FEDFB9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24</w:t>
            </w:r>
          </w:p>
        </w:tc>
        <w:tc>
          <w:tcPr>
            <w:tcW w:w="1986" w:type="dxa"/>
            <w:tcBorders>
              <w:top w:val="nil"/>
              <w:left w:val="nil"/>
              <w:bottom w:val="single" w:sz="4" w:space="0" w:color="auto"/>
              <w:right w:val="single" w:sz="4" w:space="0" w:color="auto"/>
            </w:tcBorders>
            <w:shd w:val="clear" w:color="auto" w:fill="auto"/>
            <w:noWrap/>
            <w:vAlign w:val="center"/>
            <w:hideMark/>
          </w:tcPr>
          <w:p w14:paraId="27D8ABD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35.6" N</w:t>
            </w:r>
          </w:p>
        </w:tc>
        <w:tc>
          <w:tcPr>
            <w:tcW w:w="2268" w:type="dxa"/>
            <w:tcBorders>
              <w:top w:val="nil"/>
              <w:left w:val="nil"/>
              <w:bottom w:val="single" w:sz="4" w:space="0" w:color="auto"/>
              <w:right w:val="single" w:sz="4" w:space="0" w:color="auto"/>
            </w:tcBorders>
            <w:shd w:val="clear" w:color="auto" w:fill="auto"/>
            <w:noWrap/>
            <w:vAlign w:val="center"/>
            <w:hideMark/>
          </w:tcPr>
          <w:p w14:paraId="3E45197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36.76" W</w:t>
            </w:r>
          </w:p>
        </w:tc>
      </w:tr>
      <w:tr w:rsidR="00EC108B" w:rsidRPr="00EC108B" w14:paraId="04D02F55"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9C12D1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25</w:t>
            </w:r>
          </w:p>
        </w:tc>
        <w:tc>
          <w:tcPr>
            <w:tcW w:w="1986" w:type="dxa"/>
            <w:tcBorders>
              <w:top w:val="nil"/>
              <w:left w:val="nil"/>
              <w:bottom w:val="single" w:sz="4" w:space="0" w:color="auto"/>
              <w:right w:val="single" w:sz="4" w:space="0" w:color="auto"/>
            </w:tcBorders>
            <w:shd w:val="clear" w:color="auto" w:fill="auto"/>
            <w:noWrap/>
            <w:vAlign w:val="center"/>
            <w:hideMark/>
          </w:tcPr>
          <w:p w14:paraId="42EC30D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34.7" N</w:t>
            </w:r>
          </w:p>
        </w:tc>
        <w:tc>
          <w:tcPr>
            <w:tcW w:w="2268" w:type="dxa"/>
            <w:tcBorders>
              <w:top w:val="nil"/>
              <w:left w:val="nil"/>
              <w:bottom w:val="single" w:sz="4" w:space="0" w:color="auto"/>
              <w:right w:val="single" w:sz="4" w:space="0" w:color="auto"/>
            </w:tcBorders>
            <w:shd w:val="clear" w:color="auto" w:fill="auto"/>
            <w:noWrap/>
            <w:vAlign w:val="center"/>
            <w:hideMark/>
          </w:tcPr>
          <w:p w14:paraId="7A1B4FC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36.91" W</w:t>
            </w:r>
          </w:p>
        </w:tc>
      </w:tr>
      <w:tr w:rsidR="00EC108B" w:rsidRPr="00EC108B" w14:paraId="086C3A3E"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1B47F9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26</w:t>
            </w:r>
          </w:p>
        </w:tc>
        <w:tc>
          <w:tcPr>
            <w:tcW w:w="1986" w:type="dxa"/>
            <w:tcBorders>
              <w:top w:val="nil"/>
              <w:left w:val="nil"/>
              <w:bottom w:val="single" w:sz="4" w:space="0" w:color="auto"/>
              <w:right w:val="single" w:sz="4" w:space="0" w:color="auto"/>
            </w:tcBorders>
            <w:shd w:val="clear" w:color="auto" w:fill="auto"/>
            <w:noWrap/>
            <w:vAlign w:val="center"/>
            <w:hideMark/>
          </w:tcPr>
          <w:p w14:paraId="4490523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33.57" N</w:t>
            </w:r>
          </w:p>
        </w:tc>
        <w:tc>
          <w:tcPr>
            <w:tcW w:w="2268" w:type="dxa"/>
            <w:tcBorders>
              <w:top w:val="nil"/>
              <w:left w:val="nil"/>
              <w:bottom w:val="single" w:sz="4" w:space="0" w:color="auto"/>
              <w:right w:val="single" w:sz="4" w:space="0" w:color="auto"/>
            </w:tcBorders>
            <w:shd w:val="clear" w:color="auto" w:fill="auto"/>
            <w:noWrap/>
            <w:vAlign w:val="center"/>
            <w:hideMark/>
          </w:tcPr>
          <w:p w14:paraId="6FAE2FC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37.05" W</w:t>
            </w:r>
          </w:p>
        </w:tc>
      </w:tr>
      <w:tr w:rsidR="00EC108B" w:rsidRPr="00EC108B" w14:paraId="1050E320"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B0318B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27</w:t>
            </w:r>
          </w:p>
        </w:tc>
        <w:tc>
          <w:tcPr>
            <w:tcW w:w="1986" w:type="dxa"/>
            <w:tcBorders>
              <w:top w:val="nil"/>
              <w:left w:val="nil"/>
              <w:bottom w:val="single" w:sz="4" w:space="0" w:color="auto"/>
              <w:right w:val="single" w:sz="4" w:space="0" w:color="auto"/>
            </w:tcBorders>
            <w:shd w:val="clear" w:color="auto" w:fill="auto"/>
            <w:noWrap/>
            <w:vAlign w:val="center"/>
            <w:hideMark/>
          </w:tcPr>
          <w:p w14:paraId="00D712A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32.64" N</w:t>
            </w:r>
          </w:p>
        </w:tc>
        <w:tc>
          <w:tcPr>
            <w:tcW w:w="2268" w:type="dxa"/>
            <w:tcBorders>
              <w:top w:val="nil"/>
              <w:left w:val="nil"/>
              <w:bottom w:val="single" w:sz="4" w:space="0" w:color="auto"/>
              <w:right w:val="single" w:sz="4" w:space="0" w:color="auto"/>
            </w:tcBorders>
            <w:shd w:val="clear" w:color="auto" w:fill="auto"/>
            <w:noWrap/>
            <w:vAlign w:val="center"/>
            <w:hideMark/>
          </w:tcPr>
          <w:p w14:paraId="55F4183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37.21" W</w:t>
            </w:r>
          </w:p>
        </w:tc>
      </w:tr>
      <w:tr w:rsidR="00EC108B" w:rsidRPr="00EC108B" w14:paraId="1ED6C7A9"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A2600F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28</w:t>
            </w:r>
          </w:p>
        </w:tc>
        <w:tc>
          <w:tcPr>
            <w:tcW w:w="1986" w:type="dxa"/>
            <w:tcBorders>
              <w:top w:val="nil"/>
              <w:left w:val="nil"/>
              <w:bottom w:val="single" w:sz="4" w:space="0" w:color="auto"/>
              <w:right w:val="single" w:sz="4" w:space="0" w:color="auto"/>
            </w:tcBorders>
            <w:shd w:val="clear" w:color="auto" w:fill="auto"/>
            <w:noWrap/>
            <w:vAlign w:val="center"/>
            <w:hideMark/>
          </w:tcPr>
          <w:p w14:paraId="6EFFE25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31.29" N</w:t>
            </w:r>
          </w:p>
        </w:tc>
        <w:tc>
          <w:tcPr>
            <w:tcW w:w="2268" w:type="dxa"/>
            <w:tcBorders>
              <w:top w:val="nil"/>
              <w:left w:val="nil"/>
              <w:bottom w:val="single" w:sz="4" w:space="0" w:color="auto"/>
              <w:right w:val="single" w:sz="4" w:space="0" w:color="auto"/>
            </w:tcBorders>
            <w:shd w:val="clear" w:color="auto" w:fill="auto"/>
            <w:noWrap/>
            <w:vAlign w:val="center"/>
            <w:hideMark/>
          </w:tcPr>
          <w:p w14:paraId="699BF36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37.4" W</w:t>
            </w:r>
          </w:p>
        </w:tc>
      </w:tr>
      <w:tr w:rsidR="00EC108B" w:rsidRPr="00EC108B" w14:paraId="2E220421"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0B66C2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29</w:t>
            </w:r>
          </w:p>
        </w:tc>
        <w:tc>
          <w:tcPr>
            <w:tcW w:w="1986" w:type="dxa"/>
            <w:tcBorders>
              <w:top w:val="nil"/>
              <w:left w:val="nil"/>
              <w:bottom w:val="single" w:sz="4" w:space="0" w:color="auto"/>
              <w:right w:val="single" w:sz="4" w:space="0" w:color="auto"/>
            </w:tcBorders>
            <w:shd w:val="clear" w:color="auto" w:fill="auto"/>
            <w:noWrap/>
            <w:vAlign w:val="center"/>
            <w:hideMark/>
          </w:tcPr>
          <w:p w14:paraId="61609C4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31.08" N</w:t>
            </w:r>
          </w:p>
        </w:tc>
        <w:tc>
          <w:tcPr>
            <w:tcW w:w="2268" w:type="dxa"/>
            <w:tcBorders>
              <w:top w:val="nil"/>
              <w:left w:val="nil"/>
              <w:bottom w:val="single" w:sz="4" w:space="0" w:color="auto"/>
              <w:right w:val="single" w:sz="4" w:space="0" w:color="auto"/>
            </w:tcBorders>
            <w:shd w:val="clear" w:color="auto" w:fill="auto"/>
            <w:noWrap/>
            <w:vAlign w:val="center"/>
            <w:hideMark/>
          </w:tcPr>
          <w:p w14:paraId="5258A79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38.36" W</w:t>
            </w:r>
          </w:p>
        </w:tc>
      </w:tr>
      <w:tr w:rsidR="00EC108B" w:rsidRPr="00EC108B" w14:paraId="2D26CDB6"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6A05294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30</w:t>
            </w:r>
          </w:p>
        </w:tc>
        <w:tc>
          <w:tcPr>
            <w:tcW w:w="1986" w:type="dxa"/>
            <w:tcBorders>
              <w:top w:val="nil"/>
              <w:left w:val="nil"/>
              <w:bottom w:val="single" w:sz="4" w:space="0" w:color="auto"/>
              <w:right w:val="single" w:sz="4" w:space="0" w:color="auto"/>
            </w:tcBorders>
            <w:shd w:val="clear" w:color="auto" w:fill="auto"/>
            <w:noWrap/>
            <w:vAlign w:val="center"/>
            <w:hideMark/>
          </w:tcPr>
          <w:p w14:paraId="630D409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32.09" N</w:t>
            </w:r>
          </w:p>
        </w:tc>
        <w:tc>
          <w:tcPr>
            <w:tcW w:w="2268" w:type="dxa"/>
            <w:tcBorders>
              <w:top w:val="nil"/>
              <w:left w:val="nil"/>
              <w:bottom w:val="single" w:sz="4" w:space="0" w:color="auto"/>
              <w:right w:val="single" w:sz="4" w:space="0" w:color="auto"/>
            </w:tcBorders>
            <w:shd w:val="clear" w:color="auto" w:fill="auto"/>
            <w:noWrap/>
            <w:vAlign w:val="center"/>
            <w:hideMark/>
          </w:tcPr>
          <w:p w14:paraId="0E74AD3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38.31" W</w:t>
            </w:r>
          </w:p>
        </w:tc>
      </w:tr>
      <w:tr w:rsidR="00EC108B" w:rsidRPr="00EC108B" w14:paraId="47A283F1"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4AE7CB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31</w:t>
            </w:r>
          </w:p>
        </w:tc>
        <w:tc>
          <w:tcPr>
            <w:tcW w:w="1986" w:type="dxa"/>
            <w:tcBorders>
              <w:top w:val="nil"/>
              <w:left w:val="nil"/>
              <w:bottom w:val="single" w:sz="4" w:space="0" w:color="auto"/>
              <w:right w:val="single" w:sz="4" w:space="0" w:color="auto"/>
            </w:tcBorders>
            <w:shd w:val="clear" w:color="auto" w:fill="auto"/>
            <w:noWrap/>
            <w:vAlign w:val="center"/>
            <w:hideMark/>
          </w:tcPr>
          <w:p w14:paraId="74F3116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32.87" N</w:t>
            </w:r>
          </w:p>
        </w:tc>
        <w:tc>
          <w:tcPr>
            <w:tcW w:w="2268" w:type="dxa"/>
            <w:tcBorders>
              <w:top w:val="nil"/>
              <w:left w:val="nil"/>
              <w:bottom w:val="single" w:sz="4" w:space="0" w:color="auto"/>
              <w:right w:val="single" w:sz="4" w:space="0" w:color="auto"/>
            </w:tcBorders>
            <w:shd w:val="clear" w:color="auto" w:fill="auto"/>
            <w:noWrap/>
            <w:vAlign w:val="center"/>
            <w:hideMark/>
          </w:tcPr>
          <w:p w14:paraId="2BF0957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38.31" W</w:t>
            </w:r>
          </w:p>
        </w:tc>
      </w:tr>
      <w:tr w:rsidR="00EC108B" w:rsidRPr="00EC108B" w14:paraId="0AE0AC7F"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0AC979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32</w:t>
            </w:r>
          </w:p>
        </w:tc>
        <w:tc>
          <w:tcPr>
            <w:tcW w:w="1986" w:type="dxa"/>
            <w:tcBorders>
              <w:top w:val="nil"/>
              <w:left w:val="nil"/>
              <w:bottom w:val="single" w:sz="4" w:space="0" w:color="auto"/>
              <w:right w:val="single" w:sz="4" w:space="0" w:color="auto"/>
            </w:tcBorders>
            <w:shd w:val="clear" w:color="auto" w:fill="auto"/>
            <w:noWrap/>
            <w:vAlign w:val="center"/>
            <w:hideMark/>
          </w:tcPr>
          <w:p w14:paraId="3840F41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33.05" N</w:t>
            </w:r>
          </w:p>
        </w:tc>
        <w:tc>
          <w:tcPr>
            <w:tcW w:w="2268" w:type="dxa"/>
            <w:tcBorders>
              <w:top w:val="nil"/>
              <w:left w:val="nil"/>
              <w:bottom w:val="single" w:sz="4" w:space="0" w:color="auto"/>
              <w:right w:val="single" w:sz="4" w:space="0" w:color="auto"/>
            </w:tcBorders>
            <w:shd w:val="clear" w:color="auto" w:fill="auto"/>
            <w:noWrap/>
            <w:vAlign w:val="center"/>
            <w:hideMark/>
          </w:tcPr>
          <w:p w14:paraId="2EE10DF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40.35" W</w:t>
            </w:r>
          </w:p>
        </w:tc>
      </w:tr>
      <w:tr w:rsidR="00EC108B" w:rsidRPr="00EC108B" w14:paraId="2E90CD27"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684644B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33</w:t>
            </w:r>
          </w:p>
        </w:tc>
        <w:tc>
          <w:tcPr>
            <w:tcW w:w="1986" w:type="dxa"/>
            <w:tcBorders>
              <w:top w:val="nil"/>
              <w:left w:val="nil"/>
              <w:bottom w:val="single" w:sz="4" w:space="0" w:color="auto"/>
              <w:right w:val="single" w:sz="4" w:space="0" w:color="auto"/>
            </w:tcBorders>
            <w:shd w:val="clear" w:color="auto" w:fill="auto"/>
            <w:noWrap/>
            <w:vAlign w:val="center"/>
            <w:hideMark/>
          </w:tcPr>
          <w:p w14:paraId="6AC75D1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33.15" N</w:t>
            </w:r>
          </w:p>
        </w:tc>
        <w:tc>
          <w:tcPr>
            <w:tcW w:w="2268" w:type="dxa"/>
            <w:tcBorders>
              <w:top w:val="nil"/>
              <w:left w:val="nil"/>
              <w:bottom w:val="single" w:sz="4" w:space="0" w:color="auto"/>
              <w:right w:val="single" w:sz="4" w:space="0" w:color="auto"/>
            </w:tcBorders>
            <w:shd w:val="clear" w:color="auto" w:fill="auto"/>
            <w:noWrap/>
            <w:vAlign w:val="center"/>
            <w:hideMark/>
          </w:tcPr>
          <w:p w14:paraId="7D4A830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41.76" W</w:t>
            </w:r>
          </w:p>
        </w:tc>
      </w:tr>
      <w:tr w:rsidR="00EC108B" w:rsidRPr="00EC108B" w14:paraId="595FB608"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41B1A8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34</w:t>
            </w:r>
          </w:p>
        </w:tc>
        <w:tc>
          <w:tcPr>
            <w:tcW w:w="1986" w:type="dxa"/>
            <w:tcBorders>
              <w:top w:val="nil"/>
              <w:left w:val="nil"/>
              <w:bottom w:val="single" w:sz="4" w:space="0" w:color="auto"/>
              <w:right w:val="single" w:sz="4" w:space="0" w:color="auto"/>
            </w:tcBorders>
            <w:shd w:val="clear" w:color="auto" w:fill="auto"/>
            <w:noWrap/>
            <w:vAlign w:val="center"/>
            <w:hideMark/>
          </w:tcPr>
          <w:p w14:paraId="1ED559D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32.0" N</w:t>
            </w:r>
          </w:p>
        </w:tc>
        <w:tc>
          <w:tcPr>
            <w:tcW w:w="2268" w:type="dxa"/>
            <w:tcBorders>
              <w:top w:val="nil"/>
              <w:left w:val="nil"/>
              <w:bottom w:val="single" w:sz="4" w:space="0" w:color="auto"/>
              <w:right w:val="single" w:sz="4" w:space="0" w:color="auto"/>
            </w:tcBorders>
            <w:shd w:val="clear" w:color="auto" w:fill="auto"/>
            <w:noWrap/>
            <w:vAlign w:val="center"/>
            <w:hideMark/>
          </w:tcPr>
          <w:p w14:paraId="79E4CB7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42.0" W</w:t>
            </w:r>
          </w:p>
        </w:tc>
      </w:tr>
      <w:tr w:rsidR="00EC108B" w:rsidRPr="00EC108B" w14:paraId="63F7B77C"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7D7242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35</w:t>
            </w:r>
          </w:p>
        </w:tc>
        <w:tc>
          <w:tcPr>
            <w:tcW w:w="1986" w:type="dxa"/>
            <w:tcBorders>
              <w:top w:val="nil"/>
              <w:left w:val="nil"/>
              <w:bottom w:val="single" w:sz="4" w:space="0" w:color="auto"/>
              <w:right w:val="single" w:sz="4" w:space="0" w:color="auto"/>
            </w:tcBorders>
            <w:shd w:val="clear" w:color="auto" w:fill="auto"/>
            <w:noWrap/>
            <w:vAlign w:val="center"/>
            <w:hideMark/>
          </w:tcPr>
          <w:p w14:paraId="2392BE7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33.16" N</w:t>
            </w:r>
          </w:p>
        </w:tc>
        <w:tc>
          <w:tcPr>
            <w:tcW w:w="2268" w:type="dxa"/>
            <w:tcBorders>
              <w:top w:val="nil"/>
              <w:left w:val="nil"/>
              <w:bottom w:val="single" w:sz="4" w:space="0" w:color="auto"/>
              <w:right w:val="single" w:sz="4" w:space="0" w:color="auto"/>
            </w:tcBorders>
            <w:shd w:val="clear" w:color="auto" w:fill="auto"/>
            <w:noWrap/>
            <w:vAlign w:val="center"/>
            <w:hideMark/>
          </w:tcPr>
          <w:p w14:paraId="4FA0B97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43.05" W</w:t>
            </w:r>
          </w:p>
        </w:tc>
      </w:tr>
      <w:tr w:rsidR="00EC108B" w:rsidRPr="00EC108B" w14:paraId="4DE42ED7"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147052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lastRenderedPageBreak/>
              <w:t>36</w:t>
            </w:r>
          </w:p>
        </w:tc>
        <w:tc>
          <w:tcPr>
            <w:tcW w:w="1986" w:type="dxa"/>
            <w:tcBorders>
              <w:top w:val="nil"/>
              <w:left w:val="nil"/>
              <w:bottom w:val="single" w:sz="4" w:space="0" w:color="auto"/>
              <w:right w:val="single" w:sz="4" w:space="0" w:color="auto"/>
            </w:tcBorders>
            <w:shd w:val="clear" w:color="auto" w:fill="auto"/>
            <w:noWrap/>
            <w:vAlign w:val="center"/>
            <w:hideMark/>
          </w:tcPr>
          <w:p w14:paraId="0C9DCC1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32.24" N</w:t>
            </w:r>
          </w:p>
        </w:tc>
        <w:tc>
          <w:tcPr>
            <w:tcW w:w="2268" w:type="dxa"/>
            <w:tcBorders>
              <w:top w:val="nil"/>
              <w:left w:val="nil"/>
              <w:bottom w:val="single" w:sz="4" w:space="0" w:color="auto"/>
              <w:right w:val="single" w:sz="4" w:space="0" w:color="auto"/>
            </w:tcBorders>
            <w:shd w:val="clear" w:color="auto" w:fill="auto"/>
            <w:noWrap/>
            <w:vAlign w:val="center"/>
            <w:hideMark/>
          </w:tcPr>
          <w:p w14:paraId="1CAA574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43.14" W</w:t>
            </w:r>
          </w:p>
        </w:tc>
      </w:tr>
      <w:tr w:rsidR="00EC108B" w:rsidRPr="00EC108B" w14:paraId="4DB84A09"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5E5D05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37</w:t>
            </w:r>
          </w:p>
        </w:tc>
        <w:tc>
          <w:tcPr>
            <w:tcW w:w="1986" w:type="dxa"/>
            <w:tcBorders>
              <w:top w:val="nil"/>
              <w:left w:val="nil"/>
              <w:bottom w:val="single" w:sz="4" w:space="0" w:color="auto"/>
              <w:right w:val="single" w:sz="4" w:space="0" w:color="auto"/>
            </w:tcBorders>
            <w:shd w:val="clear" w:color="auto" w:fill="auto"/>
            <w:noWrap/>
            <w:vAlign w:val="center"/>
            <w:hideMark/>
          </w:tcPr>
          <w:p w14:paraId="1C76521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31.39" N</w:t>
            </w:r>
          </w:p>
        </w:tc>
        <w:tc>
          <w:tcPr>
            <w:tcW w:w="2268" w:type="dxa"/>
            <w:tcBorders>
              <w:top w:val="nil"/>
              <w:left w:val="nil"/>
              <w:bottom w:val="single" w:sz="4" w:space="0" w:color="auto"/>
              <w:right w:val="single" w:sz="4" w:space="0" w:color="auto"/>
            </w:tcBorders>
            <w:shd w:val="clear" w:color="auto" w:fill="auto"/>
            <w:noWrap/>
            <w:vAlign w:val="center"/>
            <w:hideMark/>
          </w:tcPr>
          <w:p w14:paraId="023887A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43.19" W</w:t>
            </w:r>
          </w:p>
        </w:tc>
      </w:tr>
      <w:tr w:rsidR="00EC108B" w:rsidRPr="00EC108B" w14:paraId="4EC9E614"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1FD229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38</w:t>
            </w:r>
          </w:p>
        </w:tc>
        <w:tc>
          <w:tcPr>
            <w:tcW w:w="1986" w:type="dxa"/>
            <w:tcBorders>
              <w:top w:val="nil"/>
              <w:left w:val="nil"/>
              <w:bottom w:val="single" w:sz="4" w:space="0" w:color="auto"/>
              <w:right w:val="single" w:sz="4" w:space="0" w:color="auto"/>
            </w:tcBorders>
            <w:shd w:val="clear" w:color="auto" w:fill="auto"/>
            <w:noWrap/>
            <w:vAlign w:val="center"/>
            <w:hideMark/>
          </w:tcPr>
          <w:p w14:paraId="5725249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30.53" N</w:t>
            </w:r>
          </w:p>
        </w:tc>
        <w:tc>
          <w:tcPr>
            <w:tcW w:w="2268" w:type="dxa"/>
            <w:tcBorders>
              <w:top w:val="nil"/>
              <w:left w:val="nil"/>
              <w:bottom w:val="single" w:sz="4" w:space="0" w:color="auto"/>
              <w:right w:val="single" w:sz="4" w:space="0" w:color="auto"/>
            </w:tcBorders>
            <w:shd w:val="clear" w:color="auto" w:fill="auto"/>
            <w:noWrap/>
            <w:vAlign w:val="center"/>
            <w:hideMark/>
          </w:tcPr>
          <w:p w14:paraId="46F8B87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42.93" W</w:t>
            </w:r>
          </w:p>
        </w:tc>
      </w:tr>
      <w:tr w:rsidR="00EC108B" w:rsidRPr="00EC108B" w14:paraId="781E9247"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28C6B3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39</w:t>
            </w:r>
          </w:p>
        </w:tc>
        <w:tc>
          <w:tcPr>
            <w:tcW w:w="1986" w:type="dxa"/>
            <w:tcBorders>
              <w:top w:val="nil"/>
              <w:left w:val="nil"/>
              <w:bottom w:val="single" w:sz="4" w:space="0" w:color="auto"/>
              <w:right w:val="single" w:sz="4" w:space="0" w:color="auto"/>
            </w:tcBorders>
            <w:shd w:val="clear" w:color="auto" w:fill="auto"/>
            <w:noWrap/>
            <w:vAlign w:val="center"/>
            <w:hideMark/>
          </w:tcPr>
          <w:p w14:paraId="4FFA615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30.56" N</w:t>
            </w:r>
          </w:p>
        </w:tc>
        <w:tc>
          <w:tcPr>
            <w:tcW w:w="2268" w:type="dxa"/>
            <w:tcBorders>
              <w:top w:val="nil"/>
              <w:left w:val="nil"/>
              <w:bottom w:val="single" w:sz="4" w:space="0" w:color="auto"/>
              <w:right w:val="single" w:sz="4" w:space="0" w:color="auto"/>
            </w:tcBorders>
            <w:shd w:val="clear" w:color="auto" w:fill="auto"/>
            <w:noWrap/>
            <w:vAlign w:val="center"/>
            <w:hideMark/>
          </w:tcPr>
          <w:p w14:paraId="5376300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41.92" W</w:t>
            </w:r>
          </w:p>
        </w:tc>
      </w:tr>
      <w:tr w:rsidR="00EC108B" w:rsidRPr="00EC108B" w14:paraId="30B0F22D"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7DE9E0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40</w:t>
            </w:r>
          </w:p>
        </w:tc>
        <w:tc>
          <w:tcPr>
            <w:tcW w:w="1986" w:type="dxa"/>
            <w:tcBorders>
              <w:top w:val="nil"/>
              <w:left w:val="nil"/>
              <w:bottom w:val="single" w:sz="4" w:space="0" w:color="auto"/>
              <w:right w:val="single" w:sz="4" w:space="0" w:color="auto"/>
            </w:tcBorders>
            <w:shd w:val="clear" w:color="auto" w:fill="auto"/>
            <w:noWrap/>
            <w:vAlign w:val="center"/>
            <w:hideMark/>
          </w:tcPr>
          <w:p w14:paraId="42619D0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30.07" N</w:t>
            </w:r>
          </w:p>
        </w:tc>
        <w:tc>
          <w:tcPr>
            <w:tcW w:w="2268" w:type="dxa"/>
            <w:tcBorders>
              <w:top w:val="nil"/>
              <w:left w:val="nil"/>
              <w:bottom w:val="single" w:sz="4" w:space="0" w:color="auto"/>
              <w:right w:val="single" w:sz="4" w:space="0" w:color="auto"/>
            </w:tcBorders>
            <w:shd w:val="clear" w:color="auto" w:fill="auto"/>
            <w:noWrap/>
            <w:vAlign w:val="center"/>
            <w:hideMark/>
          </w:tcPr>
          <w:p w14:paraId="35D1121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38.17" W</w:t>
            </w:r>
          </w:p>
        </w:tc>
      </w:tr>
      <w:tr w:rsidR="00EC108B" w:rsidRPr="00EC108B" w14:paraId="4F84C403"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F4763B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41</w:t>
            </w:r>
          </w:p>
        </w:tc>
        <w:tc>
          <w:tcPr>
            <w:tcW w:w="1986" w:type="dxa"/>
            <w:tcBorders>
              <w:top w:val="nil"/>
              <w:left w:val="nil"/>
              <w:bottom w:val="single" w:sz="4" w:space="0" w:color="auto"/>
              <w:right w:val="single" w:sz="4" w:space="0" w:color="auto"/>
            </w:tcBorders>
            <w:shd w:val="clear" w:color="auto" w:fill="auto"/>
            <w:noWrap/>
            <w:vAlign w:val="center"/>
            <w:hideMark/>
          </w:tcPr>
          <w:p w14:paraId="40C851B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30.17" N</w:t>
            </w:r>
          </w:p>
        </w:tc>
        <w:tc>
          <w:tcPr>
            <w:tcW w:w="2268" w:type="dxa"/>
            <w:tcBorders>
              <w:top w:val="nil"/>
              <w:left w:val="nil"/>
              <w:bottom w:val="single" w:sz="4" w:space="0" w:color="auto"/>
              <w:right w:val="single" w:sz="4" w:space="0" w:color="auto"/>
            </w:tcBorders>
            <w:shd w:val="clear" w:color="auto" w:fill="auto"/>
            <w:noWrap/>
            <w:vAlign w:val="center"/>
            <w:hideMark/>
          </w:tcPr>
          <w:p w14:paraId="5FF4DB0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37.08" W</w:t>
            </w:r>
          </w:p>
        </w:tc>
      </w:tr>
      <w:tr w:rsidR="00EC108B" w:rsidRPr="00EC108B" w14:paraId="1E0EBFA5"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36080B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42</w:t>
            </w:r>
          </w:p>
        </w:tc>
        <w:tc>
          <w:tcPr>
            <w:tcW w:w="1986" w:type="dxa"/>
            <w:tcBorders>
              <w:top w:val="nil"/>
              <w:left w:val="nil"/>
              <w:bottom w:val="single" w:sz="4" w:space="0" w:color="auto"/>
              <w:right w:val="single" w:sz="4" w:space="0" w:color="auto"/>
            </w:tcBorders>
            <w:shd w:val="clear" w:color="auto" w:fill="auto"/>
            <w:noWrap/>
            <w:vAlign w:val="center"/>
            <w:hideMark/>
          </w:tcPr>
          <w:p w14:paraId="18365C8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30.37" N</w:t>
            </w:r>
          </w:p>
        </w:tc>
        <w:tc>
          <w:tcPr>
            <w:tcW w:w="2268" w:type="dxa"/>
            <w:tcBorders>
              <w:top w:val="nil"/>
              <w:left w:val="nil"/>
              <w:bottom w:val="single" w:sz="4" w:space="0" w:color="auto"/>
              <w:right w:val="single" w:sz="4" w:space="0" w:color="auto"/>
            </w:tcBorders>
            <w:shd w:val="clear" w:color="auto" w:fill="auto"/>
            <w:noWrap/>
            <w:vAlign w:val="center"/>
            <w:hideMark/>
          </w:tcPr>
          <w:p w14:paraId="7888401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35.85" W</w:t>
            </w:r>
          </w:p>
        </w:tc>
      </w:tr>
      <w:tr w:rsidR="00EC108B" w:rsidRPr="00EC108B" w14:paraId="0FC17C5E"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6DACCF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43</w:t>
            </w:r>
          </w:p>
        </w:tc>
        <w:tc>
          <w:tcPr>
            <w:tcW w:w="1986" w:type="dxa"/>
            <w:tcBorders>
              <w:top w:val="nil"/>
              <w:left w:val="nil"/>
              <w:bottom w:val="single" w:sz="4" w:space="0" w:color="auto"/>
              <w:right w:val="single" w:sz="4" w:space="0" w:color="auto"/>
            </w:tcBorders>
            <w:shd w:val="clear" w:color="auto" w:fill="auto"/>
            <w:noWrap/>
            <w:vAlign w:val="center"/>
            <w:hideMark/>
          </w:tcPr>
          <w:p w14:paraId="02F6307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32.18" N</w:t>
            </w:r>
          </w:p>
        </w:tc>
        <w:tc>
          <w:tcPr>
            <w:tcW w:w="2268" w:type="dxa"/>
            <w:tcBorders>
              <w:top w:val="nil"/>
              <w:left w:val="nil"/>
              <w:bottom w:val="single" w:sz="4" w:space="0" w:color="auto"/>
              <w:right w:val="single" w:sz="4" w:space="0" w:color="auto"/>
            </w:tcBorders>
            <w:shd w:val="clear" w:color="auto" w:fill="auto"/>
            <w:noWrap/>
            <w:vAlign w:val="center"/>
            <w:hideMark/>
          </w:tcPr>
          <w:p w14:paraId="39AF28E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33.87" W</w:t>
            </w:r>
          </w:p>
        </w:tc>
      </w:tr>
      <w:tr w:rsidR="00EC108B" w:rsidRPr="00EC108B" w14:paraId="306766F9"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CCCE71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44</w:t>
            </w:r>
          </w:p>
        </w:tc>
        <w:tc>
          <w:tcPr>
            <w:tcW w:w="1986" w:type="dxa"/>
            <w:tcBorders>
              <w:top w:val="nil"/>
              <w:left w:val="nil"/>
              <w:bottom w:val="single" w:sz="4" w:space="0" w:color="auto"/>
              <w:right w:val="single" w:sz="4" w:space="0" w:color="auto"/>
            </w:tcBorders>
            <w:shd w:val="clear" w:color="auto" w:fill="auto"/>
            <w:noWrap/>
            <w:vAlign w:val="center"/>
            <w:hideMark/>
          </w:tcPr>
          <w:p w14:paraId="2BC9EEA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31.94" N</w:t>
            </w:r>
          </w:p>
        </w:tc>
        <w:tc>
          <w:tcPr>
            <w:tcW w:w="2268" w:type="dxa"/>
            <w:tcBorders>
              <w:top w:val="nil"/>
              <w:left w:val="nil"/>
              <w:bottom w:val="single" w:sz="4" w:space="0" w:color="auto"/>
              <w:right w:val="single" w:sz="4" w:space="0" w:color="auto"/>
            </w:tcBorders>
            <w:shd w:val="clear" w:color="auto" w:fill="auto"/>
            <w:noWrap/>
            <w:vAlign w:val="center"/>
            <w:hideMark/>
          </w:tcPr>
          <w:p w14:paraId="7CD5C80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33.09" W</w:t>
            </w:r>
          </w:p>
        </w:tc>
      </w:tr>
      <w:tr w:rsidR="00EC108B" w:rsidRPr="00EC108B" w14:paraId="613AC6D1"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9E61B6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45</w:t>
            </w:r>
          </w:p>
        </w:tc>
        <w:tc>
          <w:tcPr>
            <w:tcW w:w="1986" w:type="dxa"/>
            <w:tcBorders>
              <w:top w:val="nil"/>
              <w:left w:val="nil"/>
              <w:bottom w:val="single" w:sz="4" w:space="0" w:color="auto"/>
              <w:right w:val="single" w:sz="4" w:space="0" w:color="auto"/>
            </w:tcBorders>
            <w:shd w:val="clear" w:color="auto" w:fill="auto"/>
            <w:noWrap/>
            <w:vAlign w:val="center"/>
            <w:hideMark/>
          </w:tcPr>
          <w:p w14:paraId="5BB4FF3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31.73" N</w:t>
            </w:r>
          </w:p>
        </w:tc>
        <w:tc>
          <w:tcPr>
            <w:tcW w:w="2268" w:type="dxa"/>
            <w:tcBorders>
              <w:top w:val="nil"/>
              <w:left w:val="nil"/>
              <w:bottom w:val="single" w:sz="4" w:space="0" w:color="auto"/>
              <w:right w:val="single" w:sz="4" w:space="0" w:color="auto"/>
            </w:tcBorders>
            <w:shd w:val="clear" w:color="auto" w:fill="auto"/>
            <w:noWrap/>
            <w:vAlign w:val="center"/>
            <w:hideMark/>
          </w:tcPr>
          <w:p w14:paraId="49AF32C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32.18" W</w:t>
            </w:r>
          </w:p>
        </w:tc>
      </w:tr>
      <w:tr w:rsidR="00EC108B" w:rsidRPr="00EC108B" w14:paraId="598F8365"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26EA1C5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46</w:t>
            </w:r>
          </w:p>
        </w:tc>
        <w:tc>
          <w:tcPr>
            <w:tcW w:w="1986" w:type="dxa"/>
            <w:tcBorders>
              <w:top w:val="nil"/>
              <w:left w:val="nil"/>
              <w:bottom w:val="single" w:sz="4" w:space="0" w:color="auto"/>
              <w:right w:val="single" w:sz="4" w:space="0" w:color="auto"/>
            </w:tcBorders>
            <w:shd w:val="clear" w:color="auto" w:fill="auto"/>
            <w:noWrap/>
            <w:vAlign w:val="center"/>
            <w:hideMark/>
          </w:tcPr>
          <w:p w14:paraId="7E4D017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31.71" N</w:t>
            </w:r>
          </w:p>
        </w:tc>
        <w:tc>
          <w:tcPr>
            <w:tcW w:w="2268" w:type="dxa"/>
            <w:tcBorders>
              <w:top w:val="nil"/>
              <w:left w:val="nil"/>
              <w:bottom w:val="single" w:sz="4" w:space="0" w:color="auto"/>
              <w:right w:val="single" w:sz="4" w:space="0" w:color="auto"/>
            </w:tcBorders>
            <w:shd w:val="clear" w:color="auto" w:fill="auto"/>
            <w:noWrap/>
            <w:vAlign w:val="center"/>
            <w:hideMark/>
          </w:tcPr>
          <w:p w14:paraId="6B3E8C0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31.3" W</w:t>
            </w:r>
          </w:p>
        </w:tc>
      </w:tr>
      <w:tr w:rsidR="00EC108B" w:rsidRPr="00EC108B" w14:paraId="111FA530"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71B0AE3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47</w:t>
            </w:r>
          </w:p>
        </w:tc>
        <w:tc>
          <w:tcPr>
            <w:tcW w:w="1986" w:type="dxa"/>
            <w:tcBorders>
              <w:top w:val="nil"/>
              <w:left w:val="nil"/>
              <w:bottom w:val="single" w:sz="4" w:space="0" w:color="auto"/>
              <w:right w:val="single" w:sz="4" w:space="0" w:color="auto"/>
            </w:tcBorders>
            <w:shd w:val="clear" w:color="auto" w:fill="auto"/>
            <w:noWrap/>
            <w:vAlign w:val="center"/>
            <w:hideMark/>
          </w:tcPr>
          <w:p w14:paraId="2217EC0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31.71" N</w:t>
            </w:r>
          </w:p>
        </w:tc>
        <w:tc>
          <w:tcPr>
            <w:tcW w:w="2268" w:type="dxa"/>
            <w:tcBorders>
              <w:top w:val="nil"/>
              <w:left w:val="nil"/>
              <w:bottom w:val="single" w:sz="4" w:space="0" w:color="auto"/>
              <w:right w:val="single" w:sz="4" w:space="0" w:color="auto"/>
            </w:tcBorders>
            <w:shd w:val="clear" w:color="auto" w:fill="auto"/>
            <w:noWrap/>
            <w:vAlign w:val="center"/>
            <w:hideMark/>
          </w:tcPr>
          <w:p w14:paraId="0AC70BE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30.32" W</w:t>
            </w:r>
          </w:p>
        </w:tc>
      </w:tr>
      <w:tr w:rsidR="00EC108B" w:rsidRPr="00EC108B" w14:paraId="298C3E00"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610CBE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48</w:t>
            </w:r>
          </w:p>
        </w:tc>
        <w:tc>
          <w:tcPr>
            <w:tcW w:w="1986" w:type="dxa"/>
            <w:tcBorders>
              <w:top w:val="nil"/>
              <w:left w:val="nil"/>
              <w:bottom w:val="single" w:sz="4" w:space="0" w:color="auto"/>
              <w:right w:val="single" w:sz="4" w:space="0" w:color="auto"/>
            </w:tcBorders>
            <w:shd w:val="clear" w:color="auto" w:fill="auto"/>
            <w:noWrap/>
            <w:vAlign w:val="center"/>
            <w:hideMark/>
          </w:tcPr>
          <w:p w14:paraId="4D6A150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31.72" N</w:t>
            </w:r>
          </w:p>
        </w:tc>
        <w:tc>
          <w:tcPr>
            <w:tcW w:w="2268" w:type="dxa"/>
            <w:tcBorders>
              <w:top w:val="nil"/>
              <w:left w:val="nil"/>
              <w:bottom w:val="single" w:sz="4" w:space="0" w:color="auto"/>
              <w:right w:val="single" w:sz="4" w:space="0" w:color="auto"/>
            </w:tcBorders>
            <w:shd w:val="clear" w:color="auto" w:fill="auto"/>
            <w:noWrap/>
            <w:vAlign w:val="center"/>
            <w:hideMark/>
          </w:tcPr>
          <w:p w14:paraId="79B4D64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29.38" W</w:t>
            </w:r>
          </w:p>
        </w:tc>
      </w:tr>
      <w:tr w:rsidR="00EC108B" w:rsidRPr="00EC108B" w14:paraId="36B90C50"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4335D7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49</w:t>
            </w:r>
          </w:p>
        </w:tc>
        <w:tc>
          <w:tcPr>
            <w:tcW w:w="1986" w:type="dxa"/>
            <w:tcBorders>
              <w:top w:val="nil"/>
              <w:left w:val="nil"/>
              <w:bottom w:val="single" w:sz="4" w:space="0" w:color="auto"/>
              <w:right w:val="single" w:sz="4" w:space="0" w:color="auto"/>
            </w:tcBorders>
            <w:shd w:val="clear" w:color="auto" w:fill="auto"/>
            <w:noWrap/>
            <w:vAlign w:val="center"/>
            <w:hideMark/>
          </w:tcPr>
          <w:p w14:paraId="419490E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31.6" N</w:t>
            </w:r>
          </w:p>
        </w:tc>
        <w:tc>
          <w:tcPr>
            <w:tcW w:w="2268" w:type="dxa"/>
            <w:tcBorders>
              <w:top w:val="nil"/>
              <w:left w:val="nil"/>
              <w:bottom w:val="single" w:sz="4" w:space="0" w:color="auto"/>
              <w:right w:val="single" w:sz="4" w:space="0" w:color="auto"/>
            </w:tcBorders>
            <w:shd w:val="clear" w:color="auto" w:fill="auto"/>
            <w:noWrap/>
            <w:vAlign w:val="center"/>
            <w:hideMark/>
          </w:tcPr>
          <w:p w14:paraId="7B884B2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28.55" W</w:t>
            </w:r>
          </w:p>
        </w:tc>
      </w:tr>
      <w:tr w:rsidR="00EC108B" w:rsidRPr="00EC108B" w14:paraId="054A8540"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741A226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50</w:t>
            </w:r>
          </w:p>
        </w:tc>
        <w:tc>
          <w:tcPr>
            <w:tcW w:w="1986" w:type="dxa"/>
            <w:tcBorders>
              <w:top w:val="nil"/>
              <w:left w:val="nil"/>
              <w:bottom w:val="single" w:sz="4" w:space="0" w:color="auto"/>
              <w:right w:val="single" w:sz="4" w:space="0" w:color="auto"/>
            </w:tcBorders>
            <w:shd w:val="clear" w:color="auto" w:fill="auto"/>
            <w:noWrap/>
            <w:vAlign w:val="center"/>
            <w:hideMark/>
          </w:tcPr>
          <w:p w14:paraId="29A7360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31.4" N</w:t>
            </w:r>
          </w:p>
        </w:tc>
        <w:tc>
          <w:tcPr>
            <w:tcW w:w="2268" w:type="dxa"/>
            <w:tcBorders>
              <w:top w:val="nil"/>
              <w:left w:val="nil"/>
              <w:bottom w:val="single" w:sz="4" w:space="0" w:color="auto"/>
              <w:right w:val="single" w:sz="4" w:space="0" w:color="auto"/>
            </w:tcBorders>
            <w:shd w:val="clear" w:color="auto" w:fill="auto"/>
            <w:noWrap/>
            <w:vAlign w:val="center"/>
            <w:hideMark/>
          </w:tcPr>
          <w:p w14:paraId="0ED10F7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27.57" W</w:t>
            </w:r>
          </w:p>
        </w:tc>
      </w:tr>
      <w:tr w:rsidR="00EC108B" w:rsidRPr="00EC108B" w14:paraId="779F8E15"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16E68CE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51</w:t>
            </w:r>
          </w:p>
        </w:tc>
        <w:tc>
          <w:tcPr>
            <w:tcW w:w="1986" w:type="dxa"/>
            <w:tcBorders>
              <w:top w:val="nil"/>
              <w:left w:val="nil"/>
              <w:bottom w:val="single" w:sz="4" w:space="0" w:color="auto"/>
              <w:right w:val="single" w:sz="4" w:space="0" w:color="auto"/>
            </w:tcBorders>
            <w:shd w:val="clear" w:color="auto" w:fill="auto"/>
            <w:noWrap/>
            <w:vAlign w:val="center"/>
            <w:hideMark/>
          </w:tcPr>
          <w:p w14:paraId="25B7D9D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31.25" N</w:t>
            </w:r>
          </w:p>
        </w:tc>
        <w:tc>
          <w:tcPr>
            <w:tcW w:w="2268" w:type="dxa"/>
            <w:tcBorders>
              <w:top w:val="nil"/>
              <w:left w:val="nil"/>
              <w:bottom w:val="single" w:sz="4" w:space="0" w:color="auto"/>
              <w:right w:val="single" w:sz="4" w:space="0" w:color="auto"/>
            </w:tcBorders>
            <w:shd w:val="clear" w:color="auto" w:fill="auto"/>
            <w:noWrap/>
            <w:vAlign w:val="center"/>
            <w:hideMark/>
          </w:tcPr>
          <w:p w14:paraId="192D3D9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26.65" W</w:t>
            </w:r>
          </w:p>
        </w:tc>
      </w:tr>
      <w:tr w:rsidR="00EC108B" w:rsidRPr="00EC108B" w14:paraId="6C1004C7"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F1AB47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52</w:t>
            </w:r>
          </w:p>
        </w:tc>
        <w:tc>
          <w:tcPr>
            <w:tcW w:w="1986" w:type="dxa"/>
            <w:tcBorders>
              <w:top w:val="nil"/>
              <w:left w:val="nil"/>
              <w:bottom w:val="single" w:sz="4" w:space="0" w:color="auto"/>
              <w:right w:val="single" w:sz="4" w:space="0" w:color="auto"/>
            </w:tcBorders>
            <w:shd w:val="clear" w:color="auto" w:fill="auto"/>
            <w:noWrap/>
            <w:vAlign w:val="center"/>
            <w:hideMark/>
          </w:tcPr>
          <w:p w14:paraId="7E8AF8C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31.06" N</w:t>
            </w:r>
          </w:p>
        </w:tc>
        <w:tc>
          <w:tcPr>
            <w:tcW w:w="2268" w:type="dxa"/>
            <w:tcBorders>
              <w:top w:val="nil"/>
              <w:left w:val="nil"/>
              <w:bottom w:val="single" w:sz="4" w:space="0" w:color="auto"/>
              <w:right w:val="single" w:sz="4" w:space="0" w:color="auto"/>
            </w:tcBorders>
            <w:shd w:val="clear" w:color="auto" w:fill="auto"/>
            <w:noWrap/>
            <w:vAlign w:val="center"/>
            <w:hideMark/>
          </w:tcPr>
          <w:p w14:paraId="34779EB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25.69" W</w:t>
            </w:r>
          </w:p>
        </w:tc>
      </w:tr>
      <w:tr w:rsidR="00EC108B" w:rsidRPr="00EC108B" w14:paraId="6A39B27F"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D9438A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53</w:t>
            </w:r>
          </w:p>
        </w:tc>
        <w:tc>
          <w:tcPr>
            <w:tcW w:w="1986" w:type="dxa"/>
            <w:tcBorders>
              <w:top w:val="nil"/>
              <w:left w:val="nil"/>
              <w:bottom w:val="single" w:sz="4" w:space="0" w:color="auto"/>
              <w:right w:val="single" w:sz="4" w:space="0" w:color="auto"/>
            </w:tcBorders>
            <w:shd w:val="clear" w:color="auto" w:fill="auto"/>
            <w:noWrap/>
            <w:vAlign w:val="center"/>
            <w:hideMark/>
          </w:tcPr>
          <w:p w14:paraId="7A4D7FE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32.12" N</w:t>
            </w:r>
          </w:p>
        </w:tc>
        <w:tc>
          <w:tcPr>
            <w:tcW w:w="2268" w:type="dxa"/>
            <w:tcBorders>
              <w:top w:val="nil"/>
              <w:left w:val="nil"/>
              <w:bottom w:val="single" w:sz="4" w:space="0" w:color="auto"/>
              <w:right w:val="single" w:sz="4" w:space="0" w:color="auto"/>
            </w:tcBorders>
            <w:shd w:val="clear" w:color="auto" w:fill="auto"/>
            <w:noWrap/>
            <w:vAlign w:val="center"/>
            <w:hideMark/>
          </w:tcPr>
          <w:p w14:paraId="0A2FE39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26.5" W</w:t>
            </w:r>
          </w:p>
        </w:tc>
      </w:tr>
      <w:tr w:rsidR="00EC108B" w:rsidRPr="00EC108B" w14:paraId="04725F1A"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4281B24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54</w:t>
            </w:r>
          </w:p>
        </w:tc>
        <w:tc>
          <w:tcPr>
            <w:tcW w:w="1986" w:type="dxa"/>
            <w:tcBorders>
              <w:top w:val="nil"/>
              <w:left w:val="nil"/>
              <w:bottom w:val="single" w:sz="4" w:space="0" w:color="auto"/>
              <w:right w:val="single" w:sz="4" w:space="0" w:color="auto"/>
            </w:tcBorders>
            <w:shd w:val="clear" w:color="auto" w:fill="auto"/>
            <w:noWrap/>
            <w:vAlign w:val="center"/>
            <w:hideMark/>
          </w:tcPr>
          <w:p w14:paraId="04A0A56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32.47" N</w:t>
            </w:r>
          </w:p>
        </w:tc>
        <w:tc>
          <w:tcPr>
            <w:tcW w:w="2268" w:type="dxa"/>
            <w:tcBorders>
              <w:top w:val="nil"/>
              <w:left w:val="nil"/>
              <w:bottom w:val="single" w:sz="4" w:space="0" w:color="auto"/>
              <w:right w:val="single" w:sz="4" w:space="0" w:color="auto"/>
            </w:tcBorders>
            <w:shd w:val="clear" w:color="auto" w:fill="auto"/>
            <w:noWrap/>
            <w:vAlign w:val="center"/>
            <w:hideMark/>
          </w:tcPr>
          <w:p w14:paraId="21F6644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28.42" W</w:t>
            </w:r>
          </w:p>
        </w:tc>
      </w:tr>
      <w:tr w:rsidR="00EC108B" w:rsidRPr="00EC108B" w14:paraId="240CFA9F"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2B7115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55</w:t>
            </w:r>
          </w:p>
        </w:tc>
        <w:tc>
          <w:tcPr>
            <w:tcW w:w="1986" w:type="dxa"/>
            <w:tcBorders>
              <w:top w:val="nil"/>
              <w:left w:val="nil"/>
              <w:bottom w:val="single" w:sz="4" w:space="0" w:color="auto"/>
              <w:right w:val="single" w:sz="4" w:space="0" w:color="auto"/>
            </w:tcBorders>
            <w:shd w:val="clear" w:color="auto" w:fill="auto"/>
            <w:noWrap/>
            <w:vAlign w:val="center"/>
            <w:hideMark/>
          </w:tcPr>
          <w:p w14:paraId="3421B0A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32.65" N</w:t>
            </w:r>
          </w:p>
        </w:tc>
        <w:tc>
          <w:tcPr>
            <w:tcW w:w="2268" w:type="dxa"/>
            <w:tcBorders>
              <w:top w:val="nil"/>
              <w:left w:val="nil"/>
              <w:bottom w:val="single" w:sz="4" w:space="0" w:color="auto"/>
              <w:right w:val="single" w:sz="4" w:space="0" w:color="auto"/>
            </w:tcBorders>
            <w:shd w:val="clear" w:color="auto" w:fill="auto"/>
            <w:noWrap/>
            <w:vAlign w:val="center"/>
            <w:hideMark/>
          </w:tcPr>
          <w:p w14:paraId="0B82629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30.36" W</w:t>
            </w:r>
          </w:p>
        </w:tc>
      </w:tr>
      <w:tr w:rsidR="00EC108B" w:rsidRPr="00EC108B" w14:paraId="6EF10D9B"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20F76F5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56</w:t>
            </w:r>
          </w:p>
        </w:tc>
        <w:tc>
          <w:tcPr>
            <w:tcW w:w="1986" w:type="dxa"/>
            <w:tcBorders>
              <w:top w:val="nil"/>
              <w:left w:val="nil"/>
              <w:bottom w:val="single" w:sz="4" w:space="0" w:color="auto"/>
              <w:right w:val="single" w:sz="4" w:space="0" w:color="auto"/>
            </w:tcBorders>
            <w:shd w:val="clear" w:color="auto" w:fill="auto"/>
            <w:noWrap/>
            <w:vAlign w:val="center"/>
            <w:hideMark/>
          </w:tcPr>
          <w:p w14:paraId="4F7744A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32.67" N</w:t>
            </w:r>
          </w:p>
        </w:tc>
        <w:tc>
          <w:tcPr>
            <w:tcW w:w="2268" w:type="dxa"/>
            <w:tcBorders>
              <w:top w:val="nil"/>
              <w:left w:val="nil"/>
              <w:bottom w:val="single" w:sz="4" w:space="0" w:color="auto"/>
              <w:right w:val="single" w:sz="4" w:space="0" w:color="auto"/>
            </w:tcBorders>
            <w:shd w:val="clear" w:color="auto" w:fill="auto"/>
            <w:noWrap/>
            <w:vAlign w:val="center"/>
            <w:hideMark/>
          </w:tcPr>
          <w:p w14:paraId="2D92AC8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32.06" W</w:t>
            </w:r>
          </w:p>
        </w:tc>
      </w:tr>
      <w:tr w:rsidR="00EC108B" w:rsidRPr="00EC108B" w14:paraId="21E16A82"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0A3E25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57</w:t>
            </w:r>
          </w:p>
        </w:tc>
        <w:tc>
          <w:tcPr>
            <w:tcW w:w="1986" w:type="dxa"/>
            <w:tcBorders>
              <w:top w:val="nil"/>
              <w:left w:val="nil"/>
              <w:bottom w:val="single" w:sz="4" w:space="0" w:color="auto"/>
              <w:right w:val="single" w:sz="4" w:space="0" w:color="auto"/>
            </w:tcBorders>
            <w:shd w:val="clear" w:color="auto" w:fill="auto"/>
            <w:noWrap/>
            <w:vAlign w:val="center"/>
            <w:hideMark/>
          </w:tcPr>
          <w:p w14:paraId="1A2F780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33.04" N</w:t>
            </w:r>
          </w:p>
        </w:tc>
        <w:tc>
          <w:tcPr>
            <w:tcW w:w="2268" w:type="dxa"/>
            <w:tcBorders>
              <w:top w:val="nil"/>
              <w:left w:val="nil"/>
              <w:bottom w:val="single" w:sz="4" w:space="0" w:color="auto"/>
              <w:right w:val="single" w:sz="4" w:space="0" w:color="auto"/>
            </w:tcBorders>
            <w:shd w:val="clear" w:color="auto" w:fill="auto"/>
            <w:noWrap/>
            <w:vAlign w:val="center"/>
            <w:hideMark/>
          </w:tcPr>
          <w:p w14:paraId="2A1C7C8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33.35" W</w:t>
            </w:r>
          </w:p>
        </w:tc>
      </w:tr>
      <w:tr w:rsidR="00EC108B" w:rsidRPr="00EC108B" w14:paraId="7D2C6511" w14:textId="77777777" w:rsidTr="000F7428">
        <w:trPr>
          <w:trHeight w:val="792"/>
          <w:jc w:val="center"/>
        </w:trPr>
        <w:tc>
          <w:tcPr>
            <w:tcW w:w="2120" w:type="dxa"/>
            <w:tcBorders>
              <w:top w:val="nil"/>
              <w:left w:val="single" w:sz="4" w:space="0" w:color="auto"/>
              <w:bottom w:val="single" w:sz="4" w:space="0" w:color="auto"/>
              <w:right w:val="single" w:sz="4" w:space="0" w:color="auto"/>
            </w:tcBorders>
            <w:shd w:val="clear" w:color="auto" w:fill="auto"/>
            <w:vAlign w:val="center"/>
            <w:hideMark/>
          </w:tcPr>
          <w:p w14:paraId="5FBFCA8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Vivienda Existente deshabitada (en adelante villa No. 58)</w:t>
            </w:r>
          </w:p>
        </w:tc>
        <w:tc>
          <w:tcPr>
            <w:tcW w:w="1986" w:type="dxa"/>
            <w:tcBorders>
              <w:top w:val="nil"/>
              <w:left w:val="nil"/>
              <w:bottom w:val="single" w:sz="4" w:space="0" w:color="auto"/>
              <w:right w:val="single" w:sz="4" w:space="0" w:color="auto"/>
            </w:tcBorders>
            <w:shd w:val="clear" w:color="auto" w:fill="auto"/>
            <w:noWrap/>
            <w:vAlign w:val="center"/>
            <w:hideMark/>
          </w:tcPr>
          <w:p w14:paraId="5BCA6E7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31.71" N</w:t>
            </w:r>
          </w:p>
        </w:tc>
        <w:tc>
          <w:tcPr>
            <w:tcW w:w="2268" w:type="dxa"/>
            <w:tcBorders>
              <w:top w:val="nil"/>
              <w:left w:val="nil"/>
              <w:bottom w:val="single" w:sz="4" w:space="0" w:color="auto"/>
              <w:right w:val="single" w:sz="4" w:space="0" w:color="auto"/>
            </w:tcBorders>
            <w:shd w:val="clear" w:color="auto" w:fill="auto"/>
            <w:noWrap/>
            <w:vAlign w:val="center"/>
            <w:hideMark/>
          </w:tcPr>
          <w:p w14:paraId="7FFBE27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39.57" W</w:t>
            </w:r>
          </w:p>
        </w:tc>
      </w:tr>
      <w:tr w:rsidR="00EC108B" w:rsidRPr="00EC108B" w14:paraId="23E3FCBD" w14:textId="77777777" w:rsidTr="000F7428">
        <w:trPr>
          <w:trHeight w:val="264"/>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2B2E3C0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Portería</w:t>
            </w:r>
          </w:p>
        </w:tc>
        <w:tc>
          <w:tcPr>
            <w:tcW w:w="1986" w:type="dxa"/>
            <w:tcBorders>
              <w:top w:val="nil"/>
              <w:left w:val="nil"/>
              <w:bottom w:val="single" w:sz="4" w:space="0" w:color="auto"/>
              <w:right w:val="single" w:sz="4" w:space="0" w:color="auto"/>
            </w:tcBorders>
            <w:shd w:val="clear" w:color="auto" w:fill="auto"/>
            <w:noWrap/>
            <w:vAlign w:val="center"/>
            <w:hideMark/>
          </w:tcPr>
          <w:p w14:paraId="27C1C65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37.34" N</w:t>
            </w:r>
          </w:p>
        </w:tc>
        <w:tc>
          <w:tcPr>
            <w:tcW w:w="2268" w:type="dxa"/>
            <w:tcBorders>
              <w:top w:val="nil"/>
              <w:left w:val="nil"/>
              <w:bottom w:val="single" w:sz="4" w:space="0" w:color="auto"/>
              <w:right w:val="single" w:sz="4" w:space="0" w:color="auto"/>
            </w:tcBorders>
            <w:shd w:val="clear" w:color="auto" w:fill="auto"/>
            <w:noWrap/>
            <w:vAlign w:val="center"/>
            <w:hideMark/>
          </w:tcPr>
          <w:p w14:paraId="4FE1C8D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35.05" W</w:t>
            </w:r>
          </w:p>
        </w:tc>
      </w:tr>
      <w:tr w:rsidR="00EC108B" w:rsidRPr="00EC108B" w14:paraId="17299CC6" w14:textId="77777777" w:rsidTr="000F7428">
        <w:trPr>
          <w:trHeight w:val="528"/>
          <w:jc w:val="center"/>
        </w:trPr>
        <w:tc>
          <w:tcPr>
            <w:tcW w:w="2120" w:type="dxa"/>
            <w:tcBorders>
              <w:top w:val="nil"/>
              <w:left w:val="single" w:sz="4" w:space="0" w:color="auto"/>
              <w:bottom w:val="single" w:sz="4" w:space="0" w:color="auto"/>
              <w:right w:val="single" w:sz="4" w:space="0" w:color="auto"/>
            </w:tcBorders>
            <w:shd w:val="clear" w:color="auto" w:fill="auto"/>
            <w:vAlign w:val="center"/>
            <w:hideMark/>
          </w:tcPr>
          <w:p w14:paraId="7C639D7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Centro de encuentro Ecoturístico</w:t>
            </w:r>
          </w:p>
        </w:tc>
        <w:tc>
          <w:tcPr>
            <w:tcW w:w="1986" w:type="dxa"/>
            <w:tcBorders>
              <w:top w:val="nil"/>
              <w:left w:val="nil"/>
              <w:bottom w:val="single" w:sz="4" w:space="0" w:color="auto"/>
              <w:right w:val="single" w:sz="4" w:space="0" w:color="auto"/>
            </w:tcBorders>
            <w:shd w:val="clear" w:color="auto" w:fill="auto"/>
            <w:noWrap/>
            <w:vAlign w:val="center"/>
            <w:hideMark/>
          </w:tcPr>
          <w:p w14:paraId="149C26D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36.77" N</w:t>
            </w:r>
          </w:p>
        </w:tc>
        <w:tc>
          <w:tcPr>
            <w:tcW w:w="2268" w:type="dxa"/>
            <w:tcBorders>
              <w:top w:val="nil"/>
              <w:left w:val="nil"/>
              <w:bottom w:val="single" w:sz="4" w:space="0" w:color="auto"/>
              <w:right w:val="single" w:sz="4" w:space="0" w:color="auto"/>
            </w:tcBorders>
            <w:shd w:val="clear" w:color="auto" w:fill="auto"/>
            <w:noWrap/>
            <w:vAlign w:val="center"/>
            <w:hideMark/>
          </w:tcPr>
          <w:p w14:paraId="458B96E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35.8" W</w:t>
            </w:r>
          </w:p>
        </w:tc>
      </w:tr>
    </w:tbl>
    <w:p w14:paraId="327024E2" w14:textId="77777777" w:rsidR="00EC108B" w:rsidRPr="00EC108B" w:rsidRDefault="00EC108B" w:rsidP="00EC108B">
      <w:pPr>
        <w:spacing w:line="276" w:lineRule="auto"/>
        <w:ind w:left="360"/>
        <w:rPr>
          <w:rFonts w:ascii="Tahoma" w:hAnsi="Tahoma" w:cs="Tahoma"/>
          <w:bCs/>
          <w:i/>
          <w:iCs/>
          <w:sz w:val="22"/>
          <w:szCs w:val="22"/>
        </w:rPr>
      </w:pPr>
      <w:r w:rsidRPr="00EC108B">
        <w:rPr>
          <w:rFonts w:ascii="Tahoma" w:hAnsi="Tahoma" w:cs="Tahoma"/>
          <w:bCs/>
          <w:i/>
          <w:iCs/>
          <w:sz w:val="22"/>
          <w:szCs w:val="22"/>
        </w:rPr>
        <w:t>Tabla 2. Ubicación de las infraestructuras</w:t>
      </w:r>
    </w:p>
    <w:p w14:paraId="1343BA7C" w14:textId="77777777" w:rsidR="00EC108B" w:rsidRPr="00EC108B" w:rsidRDefault="00EC108B" w:rsidP="00EC108B">
      <w:pPr>
        <w:numPr>
          <w:ilvl w:val="1"/>
          <w:numId w:val="2"/>
        </w:numPr>
        <w:spacing w:line="276" w:lineRule="auto"/>
        <w:ind w:left="1080"/>
        <w:jc w:val="both"/>
        <w:rPr>
          <w:rFonts w:ascii="Tahoma" w:hAnsi="Tahoma" w:cs="Tahoma"/>
          <w:b/>
          <w:i/>
          <w:iCs/>
          <w:sz w:val="22"/>
          <w:szCs w:val="22"/>
        </w:rPr>
      </w:pPr>
      <w:r w:rsidRPr="00EC108B">
        <w:rPr>
          <w:rFonts w:ascii="Tahoma" w:hAnsi="Tahoma" w:cs="Tahoma"/>
          <w:b/>
          <w:i/>
          <w:iCs/>
          <w:sz w:val="22"/>
          <w:szCs w:val="22"/>
        </w:rPr>
        <w:t>SISTEMA PROPUESTO PARA MANEJO DE AGUAS RESIDUALES</w:t>
      </w:r>
    </w:p>
    <w:p w14:paraId="2855EC5B" w14:textId="77777777" w:rsidR="00EC108B" w:rsidRPr="00EC108B" w:rsidRDefault="00EC108B" w:rsidP="00EC108B">
      <w:pPr>
        <w:spacing w:line="276" w:lineRule="auto"/>
        <w:ind w:left="360"/>
        <w:jc w:val="both"/>
        <w:rPr>
          <w:rFonts w:ascii="Tahoma" w:hAnsi="Tahoma" w:cs="Tahoma"/>
          <w:bCs/>
          <w:i/>
          <w:iCs/>
          <w:sz w:val="22"/>
          <w:szCs w:val="22"/>
        </w:rPr>
      </w:pPr>
    </w:p>
    <w:p w14:paraId="03593993" w14:textId="77777777" w:rsidR="00EC108B" w:rsidRPr="00EC108B" w:rsidRDefault="00EC108B" w:rsidP="00110BA7">
      <w:pPr>
        <w:pStyle w:val="Prrafodelista"/>
        <w:numPr>
          <w:ilvl w:val="0"/>
          <w:numId w:val="20"/>
        </w:numPr>
        <w:spacing w:after="200" w:line="276" w:lineRule="auto"/>
        <w:contextualSpacing w:val="0"/>
        <w:jc w:val="both"/>
        <w:rPr>
          <w:rFonts w:ascii="Tahoma" w:hAnsi="Tahoma" w:cs="Tahoma"/>
          <w:b/>
          <w:i/>
          <w:iCs/>
          <w:sz w:val="22"/>
          <w:szCs w:val="22"/>
        </w:rPr>
      </w:pPr>
      <w:r w:rsidRPr="00EC108B">
        <w:rPr>
          <w:rFonts w:ascii="Tahoma" w:hAnsi="Tahoma" w:cs="Tahoma"/>
          <w:b/>
          <w:i/>
          <w:iCs/>
          <w:sz w:val="22"/>
          <w:szCs w:val="22"/>
        </w:rPr>
        <w:t xml:space="preserve">Sistema de tratamiento para las 58 villas eco – turísticas </w:t>
      </w:r>
    </w:p>
    <w:p w14:paraId="11028011" w14:textId="77777777" w:rsidR="00EC108B" w:rsidRPr="00EC108B" w:rsidRDefault="00EC108B" w:rsidP="00EC108B">
      <w:pPr>
        <w:spacing w:line="276" w:lineRule="auto"/>
        <w:ind w:left="360"/>
        <w:jc w:val="both"/>
        <w:rPr>
          <w:rFonts w:ascii="Tahoma" w:hAnsi="Tahoma" w:cs="Tahoma"/>
          <w:i/>
          <w:iCs/>
          <w:sz w:val="22"/>
          <w:szCs w:val="22"/>
        </w:rPr>
      </w:pPr>
      <w:r w:rsidRPr="00EC108B">
        <w:rPr>
          <w:rFonts w:ascii="Tahoma" w:hAnsi="Tahoma" w:cs="Tahoma"/>
          <w:i/>
          <w:iCs/>
          <w:sz w:val="22"/>
          <w:szCs w:val="22"/>
        </w:rPr>
        <w:t>Con el fin de asegurar un manejo adecuado de los vertimientos domésticos generados por las actividades de alojamiento y servicios asociados, se proyecta que cada villa ecoturística contara con su propio sistema individual de tratamiento, compuesto por los siguientes elementos:</w:t>
      </w:r>
    </w:p>
    <w:tbl>
      <w:tblPr>
        <w:tblStyle w:val="Tablaconcuadrcula"/>
        <w:tblW w:w="11335" w:type="dxa"/>
        <w:jc w:val="center"/>
        <w:tblLook w:val="04A0" w:firstRow="1" w:lastRow="0" w:firstColumn="1" w:lastColumn="0" w:noHBand="0" w:noVBand="1"/>
      </w:tblPr>
      <w:tblGrid>
        <w:gridCol w:w="1965"/>
        <w:gridCol w:w="4115"/>
        <w:gridCol w:w="1573"/>
        <w:gridCol w:w="1715"/>
        <w:gridCol w:w="1967"/>
      </w:tblGrid>
      <w:tr w:rsidR="00EC108B" w:rsidRPr="00EC108B" w14:paraId="155DE695" w14:textId="77777777" w:rsidTr="000F7428">
        <w:trPr>
          <w:trHeight w:val="82"/>
          <w:jc w:val="center"/>
        </w:trPr>
        <w:tc>
          <w:tcPr>
            <w:tcW w:w="1965" w:type="dxa"/>
            <w:shd w:val="clear" w:color="auto" w:fill="F2F2F2" w:themeFill="background1" w:themeFillShade="F2"/>
            <w:vAlign w:val="center"/>
          </w:tcPr>
          <w:p w14:paraId="27F7C07A" w14:textId="77777777" w:rsidR="00EC108B" w:rsidRPr="00EC108B" w:rsidRDefault="00EC108B" w:rsidP="000F7428">
            <w:pPr>
              <w:spacing w:line="276" w:lineRule="auto"/>
              <w:rPr>
                <w:rFonts w:ascii="Tahoma" w:hAnsi="Tahoma" w:cs="Tahoma"/>
                <w:b/>
                <w:i/>
                <w:iCs/>
                <w:sz w:val="22"/>
                <w:szCs w:val="22"/>
              </w:rPr>
            </w:pPr>
            <w:bookmarkStart w:id="4" w:name="_Ref134527531"/>
            <w:r w:rsidRPr="00EC108B">
              <w:rPr>
                <w:rFonts w:ascii="Tahoma" w:hAnsi="Tahoma" w:cs="Tahoma"/>
                <w:b/>
                <w:i/>
                <w:iCs/>
                <w:sz w:val="22"/>
                <w:szCs w:val="22"/>
              </w:rPr>
              <w:t>Fase</w:t>
            </w:r>
          </w:p>
        </w:tc>
        <w:tc>
          <w:tcPr>
            <w:tcW w:w="4115" w:type="dxa"/>
            <w:shd w:val="clear" w:color="auto" w:fill="F2F2F2" w:themeFill="background1" w:themeFillShade="F2"/>
            <w:vAlign w:val="center"/>
          </w:tcPr>
          <w:p w14:paraId="669FD9EA"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Módulo</w:t>
            </w:r>
          </w:p>
        </w:tc>
        <w:tc>
          <w:tcPr>
            <w:tcW w:w="1573" w:type="dxa"/>
            <w:shd w:val="clear" w:color="auto" w:fill="F2F2F2" w:themeFill="background1" w:themeFillShade="F2"/>
            <w:vAlign w:val="center"/>
          </w:tcPr>
          <w:p w14:paraId="1D77DECB"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Material</w:t>
            </w:r>
          </w:p>
        </w:tc>
        <w:tc>
          <w:tcPr>
            <w:tcW w:w="1715" w:type="dxa"/>
            <w:shd w:val="clear" w:color="auto" w:fill="F2F2F2" w:themeFill="background1" w:themeFillShade="F2"/>
            <w:vAlign w:val="center"/>
          </w:tcPr>
          <w:p w14:paraId="1AAAE418"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Cantidad</w:t>
            </w:r>
          </w:p>
        </w:tc>
        <w:tc>
          <w:tcPr>
            <w:tcW w:w="1967" w:type="dxa"/>
            <w:shd w:val="clear" w:color="auto" w:fill="F2F2F2" w:themeFill="background1" w:themeFillShade="F2"/>
            <w:vAlign w:val="center"/>
          </w:tcPr>
          <w:p w14:paraId="28FD3819"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Capacidad</w:t>
            </w:r>
          </w:p>
        </w:tc>
      </w:tr>
      <w:tr w:rsidR="00EC108B" w:rsidRPr="00EC108B" w14:paraId="772BC583" w14:textId="77777777" w:rsidTr="000F7428">
        <w:trPr>
          <w:jc w:val="center"/>
        </w:trPr>
        <w:tc>
          <w:tcPr>
            <w:tcW w:w="1965" w:type="dxa"/>
            <w:vAlign w:val="center"/>
          </w:tcPr>
          <w:p w14:paraId="4E63B141" w14:textId="77777777" w:rsidR="00EC108B" w:rsidRPr="00EC108B" w:rsidRDefault="00EC108B" w:rsidP="000F7428">
            <w:pPr>
              <w:spacing w:line="276" w:lineRule="auto"/>
              <w:rPr>
                <w:rFonts w:ascii="Tahoma" w:hAnsi="Tahoma" w:cs="Tahoma"/>
                <w:bCs/>
                <w:i/>
                <w:iCs/>
                <w:sz w:val="22"/>
                <w:szCs w:val="22"/>
              </w:rPr>
            </w:pPr>
            <w:proofErr w:type="gramStart"/>
            <w:r w:rsidRPr="00EC108B">
              <w:rPr>
                <w:rFonts w:ascii="Tahoma" w:hAnsi="Tahoma" w:cs="Tahoma"/>
                <w:bCs/>
                <w:i/>
                <w:iCs/>
                <w:sz w:val="22"/>
                <w:szCs w:val="22"/>
              </w:rPr>
              <w:t>Pre tratamiento</w:t>
            </w:r>
            <w:proofErr w:type="gramEnd"/>
          </w:p>
        </w:tc>
        <w:tc>
          <w:tcPr>
            <w:tcW w:w="4115" w:type="dxa"/>
            <w:vAlign w:val="center"/>
          </w:tcPr>
          <w:p w14:paraId="6193DD4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Trampa de Grasas </w:t>
            </w:r>
          </w:p>
        </w:tc>
        <w:tc>
          <w:tcPr>
            <w:tcW w:w="1573" w:type="dxa"/>
            <w:vAlign w:val="center"/>
          </w:tcPr>
          <w:p w14:paraId="009C143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Prefabricada</w:t>
            </w:r>
          </w:p>
        </w:tc>
        <w:tc>
          <w:tcPr>
            <w:tcW w:w="1715" w:type="dxa"/>
            <w:vAlign w:val="center"/>
          </w:tcPr>
          <w:p w14:paraId="7EC0DA7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58</w:t>
            </w:r>
          </w:p>
        </w:tc>
        <w:tc>
          <w:tcPr>
            <w:tcW w:w="1967" w:type="dxa"/>
            <w:vAlign w:val="center"/>
          </w:tcPr>
          <w:p w14:paraId="47893E6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105 litros</w:t>
            </w:r>
          </w:p>
        </w:tc>
      </w:tr>
      <w:tr w:rsidR="00EC108B" w:rsidRPr="00EC108B" w14:paraId="2C40519D" w14:textId="77777777" w:rsidTr="000F7428">
        <w:trPr>
          <w:trHeight w:val="336"/>
          <w:jc w:val="center"/>
        </w:trPr>
        <w:tc>
          <w:tcPr>
            <w:tcW w:w="1965" w:type="dxa"/>
            <w:vAlign w:val="center"/>
          </w:tcPr>
          <w:p w14:paraId="6545397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Tratamiento</w:t>
            </w:r>
          </w:p>
        </w:tc>
        <w:tc>
          <w:tcPr>
            <w:tcW w:w="4115" w:type="dxa"/>
            <w:vAlign w:val="center"/>
          </w:tcPr>
          <w:p w14:paraId="2BBA3BE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Tanque Séptico </w:t>
            </w:r>
          </w:p>
        </w:tc>
        <w:tc>
          <w:tcPr>
            <w:tcW w:w="1573" w:type="dxa"/>
            <w:vAlign w:val="center"/>
          </w:tcPr>
          <w:p w14:paraId="22991D8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Prefabricada</w:t>
            </w:r>
          </w:p>
        </w:tc>
        <w:tc>
          <w:tcPr>
            <w:tcW w:w="1715" w:type="dxa"/>
            <w:vAlign w:val="center"/>
          </w:tcPr>
          <w:p w14:paraId="670EB39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58</w:t>
            </w:r>
          </w:p>
        </w:tc>
        <w:tc>
          <w:tcPr>
            <w:tcW w:w="1967" w:type="dxa"/>
            <w:vAlign w:val="center"/>
          </w:tcPr>
          <w:p w14:paraId="3A0D534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1.000 litros</w:t>
            </w:r>
          </w:p>
        </w:tc>
      </w:tr>
      <w:tr w:rsidR="00EC108B" w:rsidRPr="00EC108B" w14:paraId="6E4110ED" w14:textId="77777777" w:rsidTr="000F7428">
        <w:trPr>
          <w:trHeight w:val="336"/>
          <w:jc w:val="center"/>
        </w:trPr>
        <w:tc>
          <w:tcPr>
            <w:tcW w:w="1965" w:type="dxa"/>
            <w:vAlign w:val="center"/>
          </w:tcPr>
          <w:p w14:paraId="3A87BBD1" w14:textId="77777777" w:rsidR="00EC108B" w:rsidRPr="00EC108B" w:rsidRDefault="00EC108B" w:rsidP="000F7428">
            <w:pPr>
              <w:spacing w:line="276" w:lineRule="auto"/>
              <w:rPr>
                <w:rFonts w:ascii="Tahoma" w:hAnsi="Tahoma" w:cs="Tahoma"/>
                <w:bCs/>
                <w:i/>
                <w:iCs/>
                <w:sz w:val="22"/>
                <w:szCs w:val="22"/>
              </w:rPr>
            </w:pPr>
            <w:proofErr w:type="spellStart"/>
            <w:r w:rsidRPr="00EC108B">
              <w:rPr>
                <w:rFonts w:ascii="Tahoma" w:hAnsi="Tahoma" w:cs="Tahoma"/>
                <w:bCs/>
                <w:i/>
                <w:iCs/>
                <w:sz w:val="22"/>
                <w:szCs w:val="22"/>
              </w:rPr>
              <w:t>Pos</w:t>
            </w:r>
            <w:proofErr w:type="spellEnd"/>
            <w:r w:rsidRPr="00EC108B">
              <w:rPr>
                <w:rFonts w:ascii="Tahoma" w:hAnsi="Tahoma" w:cs="Tahoma"/>
                <w:bCs/>
                <w:i/>
                <w:iCs/>
                <w:sz w:val="22"/>
                <w:szCs w:val="22"/>
              </w:rPr>
              <w:t xml:space="preserve"> tratamiento</w:t>
            </w:r>
          </w:p>
        </w:tc>
        <w:tc>
          <w:tcPr>
            <w:tcW w:w="4115" w:type="dxa"/>
            <w:vAlign w:val="center"/>
          </w:tcPr>
          <w:p w14:paraId="043D1B3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Filtro Anaeróbico de Flujo Ascendente</w:t>
            </w:r>
          </w:p>
        </w:tc>
        <w:tc>
          <w:tcPr>
            <w:tcW w:w="1573" w:type="dxa"/>
            <w:vAlign w:val="center"/>
          </w:tcPr>
          <w:p w14:paraId="3749E21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Prefabricada</w:t>
            </w:r>
          </w:p>
        </w:tc>
        <w:tc>
          <w:tcPr>
            <w:tcW w:w="1715" w:type="dxa"/>
            <w:vAlign w:val="center"/>
          </w:tcPr>
          <w:p w14:paraId="2873C01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58</w:t>
            </w:r>
          </w:p>
        </w:tc>
        <w:tc>
          <w:tcPr>
            <w:tcW w:w="1967" w:type="dxa"/>
            <w:vAlign w:val="center"/>
          </w:tcPr>
          <w:p w14:paraId="7B9DC2A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1.000 litros</w:t>
            </w:r>
          </w:p>
        </w:tc>
      </w:tr>
      <w:tr w:rsidR="00EC108B" w:rsidRPr="00EC108B" w14:paraId="54B6818A" w14:textId="77777777" w:rsidTr="000F7428">
        <w:trPr>
          <w:jc w:val="center"/>
        </w:trPr>
        <w:tc>
          <w:tcPr>
            <w:tcW w:w="1965" w:type="dxa"/>
            <w:vAlign w:val="center"/>
          </w:tcPr>
          <w:p w14:paraId="51333DF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Disposición final</w:t>
            </w:r>
          </w:p>
        </w:tc>
        <w:tc>
          <w:tcPr>
            <w:tcW w:w="4115" w:type="dxa"/>
            <w:vAlign w:val="center"/>
          </w:tcPr>
          <w:p w14:paraId="35DD464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Pozo de absorción </w:t>
            </w:r>
          </w:p>
        </w:tc>
        <w:tc>
          <w:tcPr>
            <w:tcW w:w="1573" w:type="dxa"/>
            <w:vAlign w:val="center"/>
          </w:tcPr>
          <w:p w14:paraId="04DD32C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1715" w:type="dxa"/>
            <w:vAlign w:val="center"/>
          </w:tcPr>
          <w:p w14:paraId="34F21692"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58</w:t>
            </w:r>
          </w:p>
        </w:tc>
        <w:tc>
          <w:tcPr>
            <w:tcW w:w="1967" w:type="dxa"/>
            <w:vAlign w:val="center"/>
          </w:tcPr>
          <w:p w14:paraId="4658B8CE" w14:textId="77777777" w:rsidR="00EC108B" w:rsidRPr="00EC108B" w:rsidRDefault="00EC108B" w:rsidP="000F7428">
            <w:pPr>
              <w:keepNext/>
              <w:spacing w:line="276" w:lineRule="auto"/>
              <w:rPr>
                <w:rFonts w:ascii="Tahoma" w:hAnsi="Tahoma" w:cs="Tahoma"/>
                <w:bCs/>
                <w:i/>
                <w:iCs/>
                <w:sz w:val="22"/>
                <w:szCs w:val="22"/>
                <w:highlight w:val="yellow"/>
              </w:rPr>
            </w:pPr>
            <w:r w:rsidRPr="00EC108B">
              <w:rPr>
                <w:rFonts w:ascii="Tahoma" w:hAnsi="Tahoma" w:cs="Tahoma"/>
                <w:bCs/>
                <w:i/>
                <w:iCs/>
                <w:sz w:val="22"/>
                <w:szCs w:val="22"/>
              </w:rPr>
              <w:t>12.57 m</w:t>
            </w:r>
            <w:r w:rsidRPr="00EC108B">
              <w:rPr>
                <w:rFonts w:ascii="Tahoma" w:hAnsi="Tahoma" w:cs="Tahoma"/>
                <w:bCs/>
                <w:i/>
                <w:iCs/>
                <w:sz w:val="22"/>
                <w:szCs w:val="22"/>
                <w:vertAlign w:val="superscript"/>
              </w:rPr>
              <w:t>2</w:t>
            </w:r>
          </w:p>
        </w:tc>
      </w:tr>
    </w:tbl>
    <w:p w14:paraId="789468A4"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Tabla 3. Datos generales de los módulos de cada STARD</w:t>
      </w:r>
    </w:p>
    <w:p w14:paraId="707F4FCA" w14:textId="77777777" w:rsidR="00EC108B" w:rsidRPr="00EC108B" w:rsidRDefault="00EC108B" w:rsidP="00EC108B">
      <w:pPr>
        <w:rPr>
          <w:rFonts w:ascii="Tahoma" w:hAnsi="Tahoma" w:cs="Tahoma"/>
          <w:i/>
          <w:iCs/>
          <w:sz w:val="22"/>
          <w:szCs w:val="22"/>
        </w:rPr>
      </w:pPr>
    </w:p>
    <w:tbl>
      <w:tblPr>
        <w:tblStyle w:val="Tablaconcuadrcula"/>
        <w:tblW w:w="11194" w:type="dxa"/>
        <w:jc w:val="center"/>
        <w:tblLayout w:type="fixed"/>
        <w:tblLook w:val="04A0" w:firstRow="1" w:lastRow="0" w:firstColumn="1" w:lastColumn="0" w:noHBand="0" w:noVBand="1"/>
      </w:tblPr>
      <w:tblGrid>
        <w:gridCol w:w="4106"/>
        <w:gridCol w:w="1418"/>
        <w:gridCol w:w="1275"/>
        <w:gridCol w:w="993"/>
        <w:gridCol w:w="1559"/>
        <w:gridCol w:w="1843"/>
      </w:tblGrid>
      <w:tr w:rsidR="00EC108B" w:rsidRPr="00EC108B" w14:paraId="15AAC612" w14:textId="77777777" w:rsidTr="000F7428">
        <w:trPr>
          <w:trHeight w:val="82"/>
          <w:jc w:val="center"/>
        </w:trPr>
        <w:tc>
          <w:tcPr>
            <w:tcW w:w="4106" w:type="dxa"/>
            <w:shd w:val="clear" w:color="auto" w:fill="F2F2F2" w:themeFill="background1" w:themeFillShade="F2"/>
            <w:vAlign w:val="center"/>
          </w:tcPr>
          <w:p w14:paraId="5F24EE18"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Módulo</w:t>
            </w:r>
          </w:p>
        </w:tc>
        <w:tc>
          <w:tcPr>
            <w:tcW w:w="1418" w:type="dxa"/>
            <w:shd w:val="clear" w:color="auto" w:fill="F2F2F2" w:themeFill="background1" w:themeFillShade="F2"/>
            <w:vAlign w:val="center"/>
          </w:tcPr>
          <w:p w14:paraId="26CEF659"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Cantidad</w:t>
            </w:r>
          </w:p>
        </w:tc>
        <w:tc>
          <w:tcPr>
            <w:tcW w:w="1275" w:type="dxa"/>
            <w:shd w:val="clear" w:color="auto" w:fill="F2F2F2" w:themeFill="background1" w:themeFillShade="F2"/>
            <w:vAlign w:val="center"/>
          </w:tcPr>
          <w:p w14:paraId="6CCD6FD3"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Largo</w:t>
            </w:r>
          </w:p>
        </w:tc>
        <w:tc>
          <w:tcPr>
            <w:tcW w:w="993" w:type="dxa"/>
            <w:shd w:val="clear" w:color="auto" w:fill="F2F2F2" w:themeFill="background1" w:themeFillShade="F2"/>
            <w:vAlign w:val="center"/>
          </w:tcPr>
          <w:p w14:paraId="2047D409"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Ancho</w:t>
            </w:r>
          </w:p>
        </w:tc>
        <w:tc>
          <w:tcPr>
            <w:tcW w:w="1559" w:type="dxa"/>
            <w:shd w:val="clear" w:color="auto" w:fill="F2F2F2" w:themeFill="background1" w:themeFillShade="F2"/>
            <w:vAlign w:val="center"/>
          </w:tcPr>
          <w:p w14:paraId="7E9E23C6"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Altura útil</w:t>
            </w:r>
          </w:p>
        </w:tc>
        <w:tc>
          <w:tcPr>
            <w:tcW w:w="1843" w:type="dxa"/>
            <w:shd w:val="clear" w:color="auto" w:fill="F2F2F2" w:themeFill="background1" w:themeFillShade="F2"/>
            <w:vAlign w:val="center"/>
          </w:tcPr>
          <w:p w14:paraId="13CF6036"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Diámetro</w:t>
            </w:r>
          </w:p>
        </w:tc>
      </w:tr>
      <w:tr w:rsidR="00EC108B" w:rsidRPr="00EC108B" w14:paraId="3DCD8A82" w14:textId="77777777" w:rsidTr="000F7428">
        <w:trPr>
          <w:jc w:val="center"/>
        </w:trPr>
        <w:tc>
          <w:tcPr>
            <w:tcW w:w="4106" w:type="dxa"/>
            <w:vAlign w:val="center"/>
          </w:tcPr>
          <w:p w14:paraId="537D5AD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Trampa de Grasas </w:t>
            </w:r>
          </w:p>
        </w:tc>
        <w:tc>
          <w:tcPr>
            <w:tcW w:w="1418" w:type="dxa"/>
            <w:vAlign w:val="center"/>
          </w:tcPr>
          <w:p w14:paraId="0B12835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58</w:t>
            </w:r>
          </w:p>
        </w:tc>
        <w:tc>
          <w:tcPr>
            <w:tcW w:w="1275" w:type="dxa"/>
            <w:vAlign w:val="center"/>
          </w:tcPr>
          <w:p w14:paraId="60461C1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993" w:type="dxa"/>
            <w:vAlign w:val="center"/>
          </w:tcPr>
          <w:p w14:paraId="7CAF822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1559" w:type="dxa"/>
            <w:vAlign w:val="center"/>
          </w:tcPr>
          <w:p w14:paraId="7420108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0.40</w:t>
            </w:r>
          </w:p>
        </w:tc>
        <w:tc>
          <w:tcPr>
            <w:tcW w:w="1843" w:type="dxa"/>
            <w:vAlign w:val="center"/>
          </w:tcPr>
          <w:p w14:paraId="0D27755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0.68</w:t>
            </w:r>
          </w:p>
        </w:tc>
      </w:tr>
      <w:tr w:rsidR="00EC108B" w:rsidRPr="00EC108B" w14:paraId="3BE3BDB2" w14:textId="77777777" w:rsidTr="000F7428">
        <w:trPr>
          <w:trHeight w:val="336"/>
          <w:jc w:val="center"/>
        </w:trPr>
        <w:tc>
          <w:tcPr>
            <w:tcW w:w="4106" w:type="dxa"/>
            <w:vAlign w:val="center"/>
          </w:tcPr>
          <w:p w14:paraId="1147796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Tanque Séptico </w:t>
            </w:r>
          </w:p>
        </w:tc>
        <w:tc>
          <w:tcPr>
            <w:tcW w:w="1418" w:type="dxa"/>
            <w:vAlign w:val="center"/>
          </w:tcPr>
          <w:p w14:paraId="7E08B4D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58</w:t>
            </w:r>
          </w:p>
        </w:tc>
        <w:tc>
          <w:tcPr>
            <w:tcW w:w="1275" w:type="dxa"/>
            <w:vAlign w:val="center"/>
          </w:tcPr>
          <w:p w14:paraId="2F0E68D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993" w:type="dxa"/>
            <w:vAlign w:val="center"/>
          </w:tcPr>
          <w:p w14:paraId="56D88D3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1559" w:type="dxa"/>
            <w:vAlign w:val="center"/>
          </w:tcPr>
          <w:p w14:paraId="4CAE6F0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0.91</w:t>
            </w:r>
          </w:p>
        </w:tc>
        <w:tc>
          <w:tcPr>
            <w:tcW w:w="1843" w:type="dxa"/>
            <w:vAlign w:val="center"/>
          </w:tcPr>
          <w:p w14:paraId="5AE5C5D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1.31</w:t>
            </w:r>
          </w:p>
        </w:tc>
      </w:tr>
      <w:tr w:rsidR="00EC108B" w:rsidRPr="00EC108B" w14:paraId="6E0DAF01" w14:textId="77777777" w:rsidTr="000F7428">
        <w:trPr>
          <w:trHeight w:val="336"/>
          <w:jc w:val="center"/>
        </w:trPr>
        <w:tc>
          <w:tcPr>
            <w:tcW w:w="4106" w:type="dxa"/>
            <w:vAlign w:val="center"/>
          </w:tcPr>
          <w:p w14:paraId="2AF1216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Filtro Anaeróbico de Flujo Ascendente</w:t>
            </w:r>
          </w:p>
        </w:tc>
        <w:tc>
          <w:tcPr>
            <w:tcW w:w="1418" w:type="dxa"/>
            <w:vAlign w:val="center"/>
          </w:tcPr>
          <w:p w14:paraId="7F9BD1D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58</w:t>
            </w:r>
          </w:p>
        </w:tc>
        <w:tc>
          <w:tcPr>
            <w:tcW w:w="1275" w:type="dxa"/>
            <w:vAlign w:val="center"/>
          </w:tcPr>
          <w:p w14:paraId="17CE52B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993" w:type="dxa"/>
            <w:vAlign w:val="center"/>
          </w:tcPr>
          <w:p w14:paraId="61480B1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1559" w:type="dxa"/>
            <w:vAlign w:val="center"/>
          </w:tcPr>
          <w:p w14:paraId="23DDB48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0.91</w:t>
            </w:r>
          </w:p>
        </w:tc>
        <w:tc>
          <w:tcPr>
            <w:tcW w:w="1843" w:type="dxa"/>
            <w:vAlign w:val="center"/>
          </w:tcPr>
          <w:p w14:paraId="0B62F2E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1.31</w:t>
            </w:r>
          </w:p>
        </w:tc>
      </w:tr>
      <w:tr w:rsidR="00EC108B" w:rsidRPr="00EC108B" w14:paraId="09BBBEF3" w14:textId="77777777" w:rsidTr="000F7428">
        <w:trPr>
          <w:jc w:val="center"/>
        </w:trPr>
        <w:tc>
          <w:tcPr>
            <w:tcW w:w="4106" w:type="dxa"/>
            <w:vAlign w:val="center"/>
          </w:tcPr>
          <w:p w14:paraId="1DFFBBD1"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Pozo de absorción</w:t>
            </w:r>
          </w:p>
        </w:tc>
        <w:tc>
          <w:tcPr>
            <w:tcW w:w="1418" w:type="dxa"/>
            <w:vAlign w:val="center"/>
          </w:tcPr>
          <w:p w14:paraId="76D4FD8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58</w:t>
            </w:r>
          </w:p>
        </w:tc>
        <w:tc>
          <w:tcPr>
            <w:tcW w:w="1275" w:type="dxa"/>
            <w:vAlign w:val="center"/>
          </w:tcPr>
          <w:p w14:paraId="640F954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993" w:type="dxa"/>
            <w:vAlign w:val="center"/>
          </w:tcPr>
          <w:p w14:paraId="44DFF368"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N/A</w:t>
            </w:r>
          </w:p>
        </w:tc>
        <w:tc>
          <w:tcPr>
            <w:tcW w:w="1559" w:type="dxa"/>
            <w:vAlign w:val="center"/>
          </w:tcPr>
          <w:p w14:paraId="5E89B259"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2</w:t>
            </w:r>
          </w:p>
        </w:tc>
        <w:tc>
          <w:tcPr>
            <w:tcW w:w="1843" w:type="dxa"/>
            <w:vAlign w:val="center"/>
          </w:tcPr>
          <w:p w14:paraId="638BEACE"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2</w:t>
            </w:r>
          </w:p>
        </w:tc>
      </w:tr>
    </w:tbl>
    <w:p w14:paraId="02992927"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Tabla 4 Dimensiones de los módulos de cada STARD</w:t>
      </w:r>
    </w:p>
    <w:p w14:paraId="48CC6B79" w14:textId="77777777" w:rsidR="00EC108B" w:rsidRPr="00EC108B" w:rsidRDefault="00EC108B" w:rsidP="00EC108B">
      <w:pPr>
        <w:spacing w:line="276" w:lineRule="auto"/>
        <w:rPr>
          <w:rFonts w:ascii="Tahoma" w:hAnsi="Tahoma" w:cs="Tahoma"/>
          <w:i/>
          <w:iCs/>
          <w:sz w:val="22"/>
          <w:szCs w:val="22"/>
        </w:rPr>
      </w:pPr>
      <w:r w:rsidRPr="00EC108B">
        <w:rPr>
          <w:rFonts w:ascii="Tahoma" w:hAnsi="Tahoma" w:cs="Tahoma"/>
          <w:i/>
          <w:iCs/>
          <w:sz w:val="22"/>
          <w:szCs w:val="22"/>
        </w:rPr>
        <w:t>Dimensiones en metros [m]</w:t>
      </w:r>
    </w:p>
    <w:p w14:paraId="6543E48A" w14:textId="77777777" w:rsidR="00EC108B" w:rsidRPr="00EC108B" w:rsidRDefault="00EC108B" w:rsidP="00EC108B">
      <w:pPr>
        <w:spacing w:line="276" w:lineRule="auto"/>
        <w:jc w:val="both"/>
        <w:rPr>
          <w:rFonts w:ascii="Tahoma" w:hAnsi="Tahoma" w:cs="Tahoma"/>
          <w:i/>
          <w:iCs/>
          <w:sz w:val="22"/>
          <w:szCs w:val="22"/>
        </w:rPr>
      </w:pPr>
    </w:p>
    <w:tbl>
      <w:tblPr>
        <w:tblStyle w:val="Tablaconcuadrcula"/>
        <w:tblW w:w="10773" w:type="dxa"/>
        <w:jc w:val="center"/>
        <w:tblLook w:val="04A0" w:firstRow="1" w:lastRow="0" w:firstColumn="1" w:lastColumn="0" w:noHBand="0" w:noVBand="1"/>
      </w:tblPr>
      <w:tblGrid>
        <w:gridCol w:w="2405"/>
        <w:gridCol w:w="2126"/>
        <w:gridCol w:w="2410"/>
        <w:gridCol w:w="2126"/>
        <w:gridCol w:w="1706"/>
      </w:tblGrid>
      <w:tr w:rsidR="00EC108B" w:rsidRPr="00EC108B" w14:paraId="7020024C" w14:textId="77777777" w:rsidTr="000F7428">
        <w:trPr>
          <w:trHeight w:val="141"/>
          <w:jc w:val="center"/>
        </w:trPr>
        <w:tc>
          <w:tcPr>
            <w:tcW w:w="2405" w:type="dxa"/>
            <w:shd w:val="clear" w:color="auto" w:fill="F2F2F2" w:themeFill="background1" w:themeFillShade="F2"/>
          </w:tcPr>
          <w:p w14:paraId="78A35BF8" w14:textId="77777777" w:rsidR="00EC108B" w:rsidRPr="00EC108B" w:rsidRDefault="00EC108B" w:rsidP="000F7428">
            <w:pPr>
              <w:spacing w:line="276" w:lineRule="auto"/>
              <w:rPr>
                <w:rFonts w:ascii="Tahoma" w:hAnsi="Tahoma" w:cs="Tahoma"/>
                <w:b/>
                <w:i/>
                <w:iCs/>
                <w:sz w:val="22"/>
                <w:szCs w:val="22"/>
              </w:rPr>
            </w:pPr>
          </w:p>
          <w:p w14:paraId="2E0C3121"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Infraestructura</w:t>
            </w:r>
          </w:p>
        </w:tc>
        <w:tc>
          <w:tcPr>
            <w:tcW w:w="2126" w:type="dxa"/>
            <w:shd w:val="clear" w:color="auto" w:fill="F2F2F2" w:themeFill="background1" w:themeFillShade="F2"/>
            <w:vAlign w:val="center"/>
          </w:tcPr>
          <w:p w14:paraId="24C59888"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Tasa de infiltración [min/pulgada]</w:t>
            </w:r>
          </w:p>
        </w:tc>
        <w:tc>
          <w:tcPr>
            <w:tcW w:w="2410" w:type="dxa"/>
            <w:shd w:val="clear" w:color="auto" w:fill="F2F2F2" w:themeFill="background1" w:themeFillShade="F2"/>
            <w:vAlign w:val="center"/>
          </w:tcPr>
          <w:p w14:paraId="4B794F34"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Tasa de aplicación [m</w:t>
            </w:r>
            <w:r w:rsidRPr="00EC108B">
              <w:rPr>
                <w:rFonts w:ascii="Tahoma" w:hAnsi="Tahoma" w:cs="Tahoma"/>
                <w:b/>
                <w:i/>
                <w:iCs/>
                <w:sz w:val="22"/>
                <w:szCs w:val="22"/>
                <w:vertAlign w:val="superscript"/>
              </w:rPr>
              <w:t>2</w:t>
            </w:r>
            <w:r w:rsidRPr="00EC108B">
              <w:rPr>
                <w:rFonts w:ascii="Tahoma" w:hAnsi="Tahoma" w:cs="Tahoma"/>
                <w:b/>
                <w:i/>
                <w:iCs/>
                <w:sz w:val="22"/>
                <w:szCs w:val="22"/>
              </w:rPr>
              <w:t>/</w:t>
            </w:r>
            <w:proofErr w:type="spellStart"/>
            <w:r w:rsidRPr="00EC108B">
              <w:rPr>
                <w:rFonts w:ascii="Tahoma" w:hAnsi="Tahoma" w:cs="Tahoma"/>
                <w:b/>
                <w:i/>
                <w:iCs/>
                <w:sz w:val="22"/>
                <w:szCs w:val="22"/>
              </w:rPr>
              <w:t>hab</w:t>
            </w:r>
            <w:proofErr w:type="spellEnd"/>
            <w:r w:rsidRPr="00EC108B">
              <w:rPr>
                <w:rFonts w:ascii="Tahoma" w:hAnsi="Tahoma" w:cs="Tahoma"/>
                <w:b/>
                <w:i/>
                <w:iCs/>
                <w:sz w:val="22"/>
                <w:szCs w:val="22"/>
              </w:rPr>
              <w:t>]</w:t>
            </w:r>
          </w:p>
        </w:tc>
        <w:tc>
          <w:tcPr>
            <w:tcW w:w="2126" w:type="dxa"/>
            <w:shd w:val="clear" w:color="auto" w:fill="F2F2F2" w:themeFill="background1" w:themeFillShade="F2"/>
            <w:vAlign w:val="center"/>
          </w:tcPr>
          <w:p w14:paraId="07E067C5"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Población de diseño [</w:t>
            </w:r>
            <w:proofErr w:type="spellStart"/>
            <w:r w:rsidRPr="00EC108B">
              <w:rPr>
                <w:rFonts w:ascii="Tahoma" w:hAnsi="Tahoma" w:cs="Tahoma"/>
                <w:b/>
                <w:i/>
                <w:iCs/>
                <w:sz w:val="22"/>
                <w:szCs w:val="22"/>
              </w:rPr>
              <w:t>hab</w:t>
            </w:r>
            <w:proofErr w:type="spellEnd"/>
            <w:r w:rsidRPr="00EC108B">
              <w:rPr>
                <w:rFonts w:ascii="Tahoma" w:hAnsi="Tahoma" w:cs="Tahoma"/>
                <w:b/>
                <w:i/>
                <w:iCs/>
                <w:sz w:val="22"/>
                <w:szCs w:val="22"/>
              </w:rPr>
              <w:t>]</w:t>
            </w:r>
          </w:p>
        </w:tc>
        <w:tc>
          <w:tcPr>
            <w:tcW w:w="1706" w:type="dxa"/>
            <w:shd w:val="clear" w:color="auto" w:fill="F2F2F2" w:themeFill="background1" w:themeFillShade="F2"/>
            <w:vAlign w:val="center"/>
          </w:tcPr>
          <w:p w14:paraId="46F996EE"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Área de infiltración requerida [m</w:t>
            </w:r>
            <w:r w:rsidRPr="00EC108B">
              <w:rPr>
                <w:rFonts w:ascii="Tahoma" w:hAnsi="Tahoma" w:cs="Tahoma"/>
                <w:b/>
                <w:i/>
                <w:iCs/>
                <w:sz w:val="22"/>
                <w:szCs w:val="22"/>
                <w:vertAlign w:val="superscript"/>
              </w:rPr>
              <w:t>2</w:t>
            </w:r>
            <w:r w:rsidRPr="00EC108B">
              <w:rPr>
                <w:rFonts w:ascii="Tahoma" w:hAnsi="Tahoma" w:cs="Tahoma"/>
                <w:b/>
                <w:i/>
                <w:iCs/>
                <w:sz w:val="22"/>
                <w:szCs w:val="22"/>
              </w:rPr>
              <w:t>]</w:t>
            </w:r>
          </w:p>
        </w:tc>
      </w:tr>
      <w:tr w:rsidR="00EC108B" w:rsidRPr="00EC108B" w14:paraId="7992A688" w14:textId="77777777" w:rsidTr="000F7428">
        <w:trPr>
          <w:trHeight w:val="737"/>
          <w:jc w:val="center"/>
        </w:trPr>
        <w:tc>
          <w:tcPr>
            <w:tcW w:w="2405" w:type="dxa"/>
          </w:tcPr>
          <w:p w14:paraId="170515A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VILLAS ECO-TURISTICAS (58 </w:t>
            </w:r>
            <w:proofErr w:type="spellStart"/>
            <w:r w:rsidRPr="00EC108B">
              <w:rPr>
                <w:rFonts w:ascii="Tahoma" w:hAnsi="Tahoma" w:cs="Tahoma"/>
                <w:bCs/>
                <w:i/>
                <w:iCs/>
                <w:sz w:val="22"/>
                <w:szCs w:val="22"/>
              </w:rPr>
              <w:t>und</w:t>
            </w:r>
            <w:proofErr w:type="spellEnd"/>
            <w:r w:rsidRPr="00EC108B">
              <w:rPr>
                <w:rFonts w:ascii="Tahoma" w:hAnsi="Tahoma" w:cs="Tahoma"/>
                <w:bCs/>
                <w:i/>
                <w:iCs/>
                <w:sz w:val="22"/>
                <w:szCs w:val="22"/>
              </w:rPr>
              <w:t>)</w:t>
            </w:r>
          </w:p>
        </w:tc>
        <w:tc>
          <w:tcPr>
            <w:tcW w:w="2126" w:type="dxa"/>
          </w:tcPr>
          <w:p w14:paraId="391C347B" w14:textId="77777777" w:rsidR="00EC108B" w:rsidRPr="00EC108B" w:rsidRDefault="00EC108B" w:rsidP="000F7428">
            <w:pPr>
              <w:spacing w:line="276" w:lineRule="auto"/>
              <w:jc w:val="both"/>
              <w:rPr>
                <w:rFonts w:ascii="Tahoma" w:hAnsi="Tahoma" w:cs="Tahoma"/>
                <w:bCs/>
                <w:i/>
                <w:iCs/>
                <w:sz w:val="22"/>
                <w:szCs w:val="22"/>
              </w:rPr>
            </w:pPr>
          </w:p>
          <w:p w14:paraId="0A162ED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8.02</w:t>
            </w:r>
          </w:p>
        </w:tc>
        <w:tc>
          <w:tcPr>
            <w:tcW w:w="2410" w:type="dxa"/>
            <w:vAlign w:val="center"/>
          </w:tcPr>
          <w:p w14:paraId="100FFE5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2.01</w:t>
            </w:r>
          </w:p>
        </w:tc>
        <w:tc>
          <w:tcPr>
            <w:tcW w:w="2126" w:type="dxa"/>
            <w:vAlign w:val="center"/>
          </w:tcPr>
          <w:p w14:paraId="509D42B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6 contribuyentes temporales (C/U)</w:t>
            </w:r>
          </w:p>
        </w:tc>
        <w:tc>
          <w:tcPr>
            <w:tcW w:w="1706" w:type="dxa"/>
            <w:vAlign w:val="center"/>
          </w:tcPr>
          <w:p w14:paraId="3C148081"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12.06</w:t>
            </w:r>
          </w:p>
        </w:tc>
      </w:tr>
    </w:tbl>
    <w:p w14:paraId="0A0BAF2A"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lastRenderedPageBreak/>
        <w:t>Tabla</w:t>
      </w:r>
      <w:bookmarkEnd w:id="4"/>
      <w:r w:rsidRPr="00EC108B">
        <w:rPr>
          <w:rFonts w:ascii="Tahoma" w:hAnsi="Tahoma" w:cs="Tahoma"/>
          <w:color w:val="auto"/>
          <w:sz w:val="22"/>
          <w:szCs w:val="22"/>
        </w:rPr>
        <w:t xml:space="preserve"> 5. Resultados del ensayo de infiltración realizado en el predio</w:t>
      </w:r>
    </w:p>
    <w:p w14:paraId="7D4B8631" w14:textId="77777777" w:rsidR="00EC108B" w:rsidRPr="00EC108B" w:rsidRDefault="00EC108B" w:rsidP="00EC108B">
      <w:pPr>
        <w:rPr>
          <w:rFonts w:ascii="Tahoma" w:hAnsi="Tahoma" w:cs="Tahoma"/>
          <w:i/>
          <w:iCs/>
          <w:sz w:val="22"/>
          <w:szCs w:val="22"/>
        </w:rPr>
      </w:pPr>
    </w:p>
    <w:p w14:paraId="5567FEE2"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 xml:space="preserve">El área de infiltración de la (Tabla 3) es mayor al área de infiltración requerida </w:t>
      </w:r>
      <w:proofErr w:type="gramStart"/>
      <w:r w:rsidRPr="00EC108B">
        <w:rPr>
          <w:rFonts w:ascii="Tahoma" w:hAnsi="Tahoma" w:cs="Tahoma"/>
          <w:bCs/>
          <w:i/>
          <w:iCs/>
          <w:sz w:val="22"/>
          <w:szCs w:val="22"/>
        </w:rPr>
        <w:t>de acuerdo al</w:t>
      </w:r>
      <w:proofErr w:type="gramEnd"/>
      <w:r w:rsidRPr="00EC108B">
        <w:rPr>
          <w:rFonts w:ascii="Tahoma" w:hAnsi="Tahoma" w:cs="Tahoma"/>
          <w:bCs/>
          <w:i/>
          <w:iCs/>
          <w:sz w:val="22"/>
          <w:szCs w:val="22"/>
        </w:rPr>
        <w:t xml:space="preserve"> ensayo de infiltración realizado en el predio (Tabla 5). Por lo anterior, se determina que la disposición final propuesta tiene la capacidad de absorción suficiente para recibir las Aguas Residuales Domésticas tratadas en el STARD propuesto. </w:t>
      </w:r>
    </w:p>
    <w:p w14:paraId="11AA1253" w14:textId="77777777" w:rsidR="00EC108B" w:rsidRPr="00EC108B" w:rsidRDefault="00EC108B" w:rsidP="00EC108B">
      <w:pPr>
        <w:spacing w:line="276" w:lineRule="auto"/>
        <w:ind w:left="360"/>
        <w:jc w:val="both"/>
        <w:rPr>
          <w:rFonts w:ascii="Tahoma" w:hAnsi="Tahoma" w:cs="Tahoma"/>
          <w:bCs/>
          <w:i/>
          <w:iCs/>
          <w:sz w:val="22"/>
          <w:szCs w:val="22"/>
        </w:rPr>
      </w:pPr>
    </w:p>
    <w:p w14:paraId="448DB50C" w14:textId="77777777" w:rsidR="00EC108B" w:rsidRPr="00EC108B" w:rsidRDefault="00EC108B" w:rsidP="00110BA7">
      <w:pPr>
        <w:pStyle w:val="Prrafodelista"/>
        <w:numPr>
          <w:ilvl w:val="0"/>
          <w:numId w:val="20"/>
        </w:numPr>
        <w:spacing w:after="200" w:line="276" w:lineRule="auto"/>
        <w:contextualSpacing w:val="0"/>
        <w:jc w:val="both"/>
        <w:rPr>
          <w:rFonts w:ascii="Tahoma" w:hAnsi="Tahoma" w:cs="Tahoma"/>
          <w:bCs/>
          <w:i/>
          <w:iCs/>
          <w:sz w:val="22"/>
          <w:szCs w:val="22"/>
        </w:rPr>
      </w:pPr>
      <w:r w:rsidRPr="00EC108B">
        <w:rPr>
          <w:rFonts w:ascii="Tahoma" w:hAnsi="Tahoma" w:cs="Tahoma"/>
          <w:b/>
          <w:i/>
          <w:iCs/>
          <w:sz w:val="22"/>
          <w:szCs w:val="22"/>
        </w:rPr>
        <w:t>Sistema de tratamiento centro de encuentro ecoturístico y portería</w:t>
      </w:r>
    </w:p>
    <w:p w14:paraId="0B675E5C"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 xml:space="preserve">Según la documentación técnica presentada, en el centro de Encuentro Ecoturístico y portería: tendrá capacidad para máximo 18 contribuyentes temporales y 2 vigilantes permanentes. Para este punto se tiene un solo sistema de tratamiento de aguas residuales prefabricado de la marca </w:t>
      </w:r>
      <w:proofErr w:type="spellStart"/>
      <w:r w:rsidRPr="00EC108B">
        <w:rPr>
          <w:rFonts w:ascii="Tahoma" w:hAnsi="Tahoma" w:cs="Tahoma"/>
          <w:bCs/>
          <w:i/>
          <w:iCs/>
          <w:sz w:val="22"/>
          <w:szCs w:val="22"/>
        </w:rPr>
        <w:t>Rotoplast</w:t>
      </w:r>
      <w:proofErr w:type="spellEnd"/>
      <w:r w:rsidRPr="00EC108B">
        <w:rPr>
          <w:rFonts w:ascii="Tahoma" w:hAnsi="Tahoma" w:cs="Tahoma"/>
          <w:bCs/>
          <w:i/>
          <w:iCs/>
          <w:sz w:val="22"/>
          <w:szCs w:val="22"/>
        </w:rPr>
        <w:t xml:space="preserve">. Conformado por: </w:t>
      </w:r>
    </w:p>
    <w:p w14:paraId="179BB076" w14:textId="77777777" w:rsidR="00EC108B" w:rsidRPr="00EC108B" w:rsidRDefault="00EC108B" w:rsidP="00EC108B">
      <w:pPr>
        <w:spacing w:line="276" w:lineRule="auto"/>
        <w:ind w:left="360"/>
        <w:jc w:val="both"/>
        <w:rPr>
          <w:rFonts w:ascii="Tahoma" w:hAnsi="Tahoma" w:cs="Tahoma"/>
          <w:bCs/>
          <w:i/>
          <w:iCs/>
          <w:sz w:val="22"/>
          <w:szCs w:val="22"/>
        </w:rPr>
      </w:pPr>
    </w:p>
    <w:tbl>
      <w:tblPr>
        <w:tblStyle w:val="Tablaconcuadrcula"/>
        <w:tblW w:w="11335" w:type="dxa"/>
        <w:jc w:val="center"/>
        <w:tblLook w:val="04A0" w:firstRow="1" w:lastRow="0" w:firstColumn="1" w:lastColumn="0" w:noHBand="0" w:noVBand="1"/>
      </w:tblPr>
      <w:tblGrid>
        <w:gridCol w:w="1965"/>
        <w:gridCol w:w="4115"/>
        <w:gridCol w:w="1573"/>
        <w:gridCol w:w="1715"/>
        <w:gridCol w:w="1967"/>
      </w:tblGrid>
      <w:tr w:rsidR="00EC108B" w:rsidRPr="00EC108B" w14:paraId="5D8AACA9" w14:textId="77777777" w:rsidTr="000F7428">
        <w:trPr>
          <w:trHeight w:val="82"/>
          <w:jc w:val="center"/>
        </w:trPr>
        <w:tc>
          <w:tcPr>
            <w:tcW w:w="1965" w:type="dxa"/>
            <w:shd w:val="clear" w:color="auto" w:fill="F2F2F2" w:themeFill="background1" w:themeFillShade="F2"/>
            <w:vAlign w:val="center"/>
          </w:tcPr>
          <w:p w14:paraId="4ACD6BD1"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Fase</w:t>
            </w:r>
          </w:p>
        </w:tc>
        <w:tc>
          <w:tcPr>
            <w:tcW w:w="4115" w:type="dxa"/>
            <w:shd w:val="clear" w:color="auto" w:fill="F2F2F2" w:themeFill="background1" w:themeFillShade="F2"/>
            <w:vAlign w:val="center"/>
          </w:tcPr>
          <w:p w14:paraId="45AE1FAB"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Módulo</w:t>
            </w:r>
          </w:p>
        </w:tc>
        <w:tc>
          <w:tcPr>
            <w:tcW w:w="1573" w:type="dxa"/>
            <w:shd w:val="clear" w:color="auto" w:fill="F2F2F2" w:themeFill="background1" w:themeFillShade="F2"/>
            <w:vAlign w:val="center"/>
          </w:tcPr>
          <w:p w14:paraId="4401CECB"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Material</w:t>
            </w:r>
          </w:p>
        </w:tc>
        <w:tc>
          <w:tcPr>
            <w:tcW w:w="1715" w:type="dxa"/>
            <w:shd w:val="clear" w:color="auto" w:fill="F2F2F2" w:themeFill="background1" w:themeFillShade="F2"/>
            <w:vAlign w:val="center"/>
          </w:tcPr>
          <w:p w14:paraId="14671C43"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Cantidad</w:t>
            </w:r>
          </w:p>
        </w:tc>
        <w:tc>
          <w:tcPr>
            <w:tcW w:w="1967" w:type="dxa"/>
            <w:shd w:val="clear" w:color="auto" w:fill="F2F2F2" w:themeFill="background1" w:themeFillShade="F2"/>
            <w:vAlign w:val="center"/>
          </w:tcPr>
          <w:p w14:paraId="52B3FA00"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Capacidad</w:t>
            </w:r>
          </w:p>
        </w:tc>
      </w:tr>
      <w:tr w:rsidR="00EC108B" w:rsidRPr="00EC108B" w14:paraId="5E93C1F0" w14:textId="77777777" w:rsidTr="000F7428">
        <w:trPr>
          <w:jc w:val="center"/>
        </w:trPr>
        <w:tc>
          <w:tcPr>
            <w:tcW w:w="1965" w:type="dxa"/>
            <w:vAlign w:val="center"/>
          </w:tcPr>
          <w:p w14:paraId="2C0EC75B" w14:textId="77777777" w:rsidR="00EC108B" w:rsidRPr="00EC108B" w:rsidRDefault="00EC108B" w:rsidP="000F7428">
            <w:pPr>
              <w:spacing w:line="276" w:lineRule="auto"/>
              <w:rPr>
                <w:rFonts w:ascii="Tahoma" w:hAnsi="Tahoma" w:cs="Tahoma"/>
                <w:bCs/>
                <w:i/>
                <w:iCs/>
                <w:sz w:val="22"/>
                <w:szCs w:val="22"/>
              </w:rPr>
            </w:pPr>
            <w:proofErr w:type="gramStart"/>
            <w:r w:rsidRPr="00EC108B">
              <w:rPr>
                <w:rFonts w:ascii="Tahoma" w:hAnsi="Tahoma" w:cs="Tahoma"/>
                <w:bCs/>
                <w:i/>
                <w:iCs/>
                <w:sz w:val="22"/>
                <w:szCs w:val="22"/>
              </w:rPr>
              <w:t>Pre tratamiento</w:t>
            </w:r>
            <w:proofErr w:type="gramEnd"/>
          </w:p>
        </w:tc>
        <w:tc>
          <w:tcPr>
            <w:tcW w:w="4115" w:type="dxa"/>
            <w:vAlign w:val="center"/>
          </w:tcPr>
          <w:p w14:paraId="4E02C07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Trampa de Grasas </w:t>
            </w:r>
          </w:p>
        </w:tc>
        <w:tc>
          <w:tcPr>
            <w:tcW w:w="1573" w:type="dxa"/>
            <w:vAlign w:val="center"/>
          </w:tcPr>
          <w:p w14:paraId="5A9F010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Prefabricada</w:t>
            </w:r>
          </w:p>
        </w:tc>
        <w:tc>
          <w:tcPr>
            <w:tcW w:w="1715" w:type="dxa"/>
            <w:vAlign w:val="center"/>
          </w:tcPr>
          <w:p w14:paraId="20F75B4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w:t>
            </w:r>
          </w:p>
        </w:tc>
        <w:tc>
          <w:tcPr>
            <w:tcW w:w="1967" w:type="dxa"/>
            <w:vAlign w:val="center"/>
          </w:tcPr>
          <w:p w14:paraId="4C75CF0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250 litros</w:t>
            </w:r>
          </w:p>
        </w:tc>
      </w:tr>
      <w:tr w:rsidR="00EC108B" w:rsidRPr="00EC108B" w14:paraId="713B2E90" w14:textId="77777777" w:rsidTr="000F7428">
        <w:trPr>
          <w:trHeight w:val="336"/>
          <w:jc w:val="center"/>
        </w:trPr>
        <w:tc>
          <w:tcPr>
            <w:tcW w:w="1965" w:type="dxa"/>
            <w:vAlign w:val="center"/>
          </w:tcPr>
          <w:p w14:paraId="65840D3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Tratamiento</w:t>
            </w:r>
          </w:p>
        </w:tc>
        <w:tc>
          <w:tcPr>
            <w:tcW w:w="4115" w:type="dxa"/>
            <w:vAlign w:val="center"/>
          </w:tcPr>
          <w:p w14:paraId="15FB1E6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Tanque Séptico </w:t>
            </w:r>
          </w:p>
        </w:tc>
        <w:tc>
          <w:tcPr>
            <w:tcW w:w="1573" w:type="dxa"/>
            <w:vAlign w:val="center"/>
          </w:tcPr>
          <w:p w14:paraId="5DCAADE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Prefabricada</w:t>
            </w:r>
          </w:p>
        </w:tc>
        <w:tc>
          <w:tcPr>
            <w:tcW w:w="1715" w:type="dxa"/>
            <w:vAlign w:val="center"/>
          </w:tcPr>
          <w:p w14:paraId="437DAE1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w:t>
            </w:r>
          </w:p>
        </w:tc>
        <w:tc>
          <w:tcPr>
            <w:tcW w:w="1967" w:type="dxa"/>
            <w:vAlign w:val="center"/>
          </w:tcPr>
          <w:p w14:paraId="478C6CE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2.000 litros</w:t>
            </w:r>
          </w:p>
        </w:tc>
      </w:tr>
      <w:tr w:rsidR="00EC108B" w:rsidRPr="00EC108B" w14:paraId="730931E2" w14:textId="77777777" w:rsidTr="000F7428">
        <w:trPr>
          <w:trHeight w:val="336"/>
          <w:jc w:val="center"/>
        </w:trPr>
        <w:tc>
          <w:tcPr>
            <w:tcW w:w="1965" w:type="dxa"/>
            <w:vAlign w:val="center"/>
          </w:tcPr>
          <w:p w14:paraId="06763730" w14:textId="77777777" w:rsidR="00EC108B" w:rsidRPr="00EC108B" w:rsidRDefault="00EC108B" w:rsidP="000F7428">
            <w:pPr>
              <w:spacing w:line="276" w:lineRule="auto"/>
              <w:rPr>
                <w:rFonts w:ascii="Tahoma" w:hAnsi="Tahoma" w:cs="Tahoma"/>
                <w:bCs/>
                <w:i/>
                <w:iCs/>
                <w:sz w:val="22"/>
                <w:szCs w:val="22"/>
              </w:rPr>
            </w:pPr>
            <w:proofErr w:type="spellStart"/>
            <w:r w:rsidRPr="00EC108B">
              <w:rPr>
                <w:rFonts w:ascii="Tahoma" w:hAnsi="Tahoma" w:cs="Tahoma"/>
                <w:bCs/>
                <w:i/>
                <w:iCs/>
                <w:sz w:val="22"/>
                <w:szCs w:val="22"/>
              </w:rPr>
              <w:t>Pos</w:t>
            </w:r>
            <w:proofErr w:type="spellEnd"/>
            <w:r w:rsidRPr="00EC108B">
              <w:rPr>
                <w:rFonts w:ascii="Tahoma" w:hAnsi="Tahoma" w:cs="Tahoma"/>
                <w:bCs/>
                <w:i/>
                <w:iCs/>
                <w:sz w:val="22"/>
                <w:szCs w:val="22"/>
              </w:rPr>
              <w:t xml:space="preserve"> tratamiento</w:t>
            </w:r>
          </w:p>
        </w:tc>
        <w:tc>
          <w:tcPr>
            <w:tcW w:w="4115" w:type="dxa"/>
            <w:vAlign w:val="center"/>
          </w:tcPr>
          <w:p w14:paraId="002FDD1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Filtro Anaeróbico de Flujo Ascendente</w:t>
            </w:r>
          </w:p>
        </w:tc>
        <w:tc>
          <w:tcPr>
            <w:tcW w:w="1573" w:type="dxa"/>
            <w:vAlign w:val="center"/>
          </w:tcPr>
          <w:p w14:paraId="4740AA9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Prefabricada</w:t>
            </w:r>
          </w:p>
        </w:tc>
        <w:tc>
          <w:tcPr>
            <w:tcW w:w="1715" w:type="dxa"/>
            <w:vAlign w:val="center"/>
          </w:tcPr>
          <w:p w14:paraId="16DD65C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w:t>
            </w:r>
          </w:p>
        </w:tc>
        <w:tc>
          <w:tcPr>
            <w:tcW w:w="1967" w:type="dxa"/>
            <w:vAlign w:val="center"/>
          </w:tcPr>
          <w:p w14:paraId="469591D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2.000 litros</w:t>
            </w:r>
          </w:p>
        </w:tc>
      </w:tr>
      <w:tr w:rsidR="00EC108B" w:rsidRPr="00EC108B" w14:paraId="14E3BAD2" w14:textId="77777777" w:rsidTr="000F7428">
        <w:trPr>
          <w:jc w:val="center"/>
        </w:trPr>
        <w:tc>
          <w:tcPr>
            <w:tcW w:w="1965" w:type="dxa"/>
            <w:vAlign w:val="center"/>
          </w:tcPr>
          <w:p w14:paraId="42CB953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Disposición final</w:t>
            </w:r>
          </w:p>
        </w:tc>
        <w:tc>
          <w:tcPr>
            <w:tcW w:w="4115" w:type="dxa"/>
            <w:vAlign w:val="center"/>
          </w:tcPr>
          <w:p w14:paraId="1727A72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Pozo de absorción </w:t>
            </w:r>
          </w:p>
        </w:tc>
        <w:tc>
          <w:tcPr>
            <w:tcW w:w="1573" w:type="dxa"/>
            <w:vAlign w:val="center"/>
          </w:tcPr>
          <w:p w14:paraId="67449D5E"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1715" w:type="dxa"/>
            <w:vAlign w:val="center"/>
          </w:tcPr>
          <w:p w14:paraId="4E56184F"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1</w:t>
            </w:r>
          </w:p>
        </w:tc>
        <w:tc>
          <w:tcPr>
            <w:tcW w:w="1967" w:type="dxa"/>
            <w:vAlign w:val="center"/>
          </w:tcPr>
          <w:p w14:paraId="57EF5D86" w14:textId="77777777" w:rsidR="00EC108B" w:rsidRPr="00EC108B" w:rsidRDefault="00EC108B" w:rsidP="000F7428">
            <w:pPr>
              <w:keepNext/>
              <w:spacing w:line="276" w:lineRule="auto"/>
              <w:rPr>
                <w:rFonts w:ascii="Tahoma" w:hAnsi="Tahoma" w:cs="Tahoma"/>
                <w:bCs/>
                <w:i/>
                <w:iCs/>
                <w:sz w:val="22"/>
                <w:szCs w:val="22"/>
                <w:highlight w:val="yellow"/>
              </w:rPr>
            </w:pPr>
            <w:r w:rsidRPr="00EC108B">
              <w:rPr>
                <w:rFonts w:ascii="Tahoma" w:hAnsi="Tahoma" w:cs="Tahoma"/>
                <w:bCs/>
                <w:i/>
                <w:iCs/>
                <w:sz w:val="22"/>
                <w:szCs w:val="22"/>
              </w:rPr>
              <w:t>27.49 m</w:t>
            </w:r>
            <w:r w:rsidRPr="00EC108B">
              <w:rPr>
                <w:rFonts w:ascii="Tahoma" w:hAnsi="Tahoma" w:cs="Tahoma"/>
                <w:bCs/>
                <w:i/>
                <w:iCs/>
                <w:sz w:val="22"/>
                <w:szCs w:val="22"/>
                <w:vertAlign w:val="superscript"/>
              </w:rPr>
              <w:t>2</w:t>
            </w:r>
          </w:p>
        </w:tc>
      </w:tr>
    </w:tbl>
    <w:p w14:paraId="7F82B54B"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Tabla 6. Datos generales de los módulos de cada STARD</w:t>
      </w:r>
    </w:p>
    <w:p w14:paraId="5472087D" w14:textId="77777777" w:rsidR="00EC108B" w:rsidRPr="00EC108B" w:rsidRDefault="00EC108B" w:rsidP="00EC108B">
      <w:pPr>
        <w:rPr>
          <w:rFonts w:ascii="Tahoma" w:hAnsi="Tahoma" w:cs="Tahoma"/>
          <w:i/>
          <w:iCs/>
          <w:sz w:val="22"/>
          <w:szCs w:val="22"/>
        </w:rPr>
      </w:pPr>
    </w:p>
    <w:tbl>
      <w:tblPr>
        <w:tblStyle w:val="Tablaconcuadrcula"/>
        <w:tblW w:w="11194" w:type="dxa"/>
        <w:jc w:val="center"/>
        <w:tblLayout w:type="fixed"/>
        <w:tblLook w:val="04A0" w:firstRow="1" w:lastRow="0" w:firstColumn="1" w:lastColumn="0" w:noHBand="0" w:noVBand="1"/>
      </w:tblPr>
      <w:tblGrid>
        <w:gridCol w:w="4106"/>
        <w:gridCol w:w="1418"/>
        <w:gridCol w:w="1275"/>
        <w:gridCol w:w="993"/>
        <w:gridCol w:w="1559"/>
        <w:gridCol w:w="1843"/>
      </w:tblGrid>
      <w:tr w:rsidR="00EC108B" w:rsidRPr="00EC108B" w14:paraId="5E98CDB0" w14:textId="77777777" w:rsidTr="000F7428">
        <w:trPr>
          <w:trHeight w:val="82"/>
          <w:jc w:val="center"/>
        </w:trPr>
        <w:tc>
          <w:tcPr>
            <w:tcW w:w="4106" w:type="dxa"/>
            <w:shd w:val="clear" w:color="auto" w:fill="F2F2F2" w:themeFill="background1" w:themeFillShade="F2"/>
            <w:vAlign w:val="center"/>
          </w:tcPr>
          <w:p w14:paraId="35BC8232"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Módulo</w:t>
            </w:r>
          </w:p>
        </w:tc>
        <w:tc>
          <w:tcPr>
            <w:tcW w:w="1418" w:type="dxa"/>
            <w:shd w:val="clear" w:color="auto" w:fill="F2F2F2" w:themeFill="background1" w:themeFillShade="F2"/>
            <w:vAlign w:val="center"/>
          </w:tcPr>
          <w:p w14:paraId="1BDB8964"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Cantidad</w:t>
            </w:r>
          </w:p>
        </w:tc>
        <w:tc>
          <w:tcPr>
            <w:tcW w:w="1275" w:type="dxa"/>
            <w:shd w:val="clear" w:color="auto" w:fill="F2F2F2" w:themeFill="background1" w:themeFillShade="F2"/>
            <w:vAlign w:val="center"/>
          </w:tcPr>
          <w:p w14:paraId="503270E8"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Largo</w:t>
            </w:r>
          </w:p>
        </w:tc>
        <w:tc>
          <w:tcPr>
            <w:tcW w:w="993" w:type="dxa"/>
            <w:shd w:val="clear" w:color="auto" w:fill="F2F2F2" w:themeFill="background1" w:themeFillShade="F2"/>
            <w:vAlign w:val="center"/>
          </w:tcPr>
          <w:p w14:paraId="3A225B3C"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Ancho</w:t>
            </w:r>
          </w:p>
        </w:tc>
        <w:tc>
          <w:tcPr>
            <w:tcW w:w="1559" w:type="dxa"/>
            <w:shd w:val="clear" w:color="auto" w:fill="F2F2F2" w:themeFill="background1" w:themeFillShade="F2"/>
            <w:vAlign w:val="center"/>
          </w:tcPr>
          <w:p w14:paraId="5312D64D"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Altura útil</w:t>
            </w:r>
          </w:p>
        </w:tc>
        <w:tc>
          <w:tcPr>
            <w:tcW w:w="1843" w:type="dxa"/>
            <w:shd w:val="clear" w:color="auto" w:fill="F2F2F2" w:themeFill="background1" w:themeFillShade="F2"/>
            <w:vAlign w:val="center"/>
          </w:tcPr>
          <w:p w14:paraId="14B42915"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Diámetro</w:t>
            </w:r>
          </w:p>
        </w:tc>
      </w:tr>
      <w:tr w:rsidR="00EC108B" w:rsidRPr="00EC108B" w14:paraId="1C5E9AA1" w14:textId="77777777" w:rsidTr="000F7428">
        <w:trPr>
          <w:jc w:val="center"/>
        </w:trPr>
        <w:tc>
          <w:tcPr>
            <w:tcW w:w="4106" w:type="dxa"/>
            <w:vAlign w:val="center"/>
          </w:tcPr>
          <w:p w14:paraId="2717C89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Trampa de Grasas </w:t>
            </w:r>
          </w:p>
        </w:tc>
        <w:tc>
          <w:tcPr>
            <w:tcW w:w="1418" w:type="dxa"/>
            <w:vAlign w:val="center"/>
          </w:tcPr>
          <w:p w14:paraId="5676C85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w:t>
            </w:r>
          </w:p>
        </w:tc>
        <w:tc>
          <w:tcPr>
            <w:tcW w:w="1275" w:type="dxa"/>
            <w:vAlign w:val="center"/>
          </w:tcPr>
          <w:p w14:paraId="25F0344E"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993" w:type="dxa"/>
            <w:vAlign w:val="center"/>
          </w:tcPr>
          <w:p w14:paraId="0B135C7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1559" w:type="dxa"/>
            <w:vAlign w:val="center"/>
          </w:tcPr>
          <w:p w14:paraId="00D0248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0.64</w:t>
            </w:r>
          </w:p>
        </w:tc>
        <w:tc>
          <w:tcPr>
            <w:tcW w:w="1843" w:type="dxa"/>
            <w:vAlign w:val="center"/>
          </w:tcPr>
          <w:p w14:paraId="4C16A90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0.85</w:t>
            </w:r>
          </w:p>
        </w:tc>
      </w:tr>
      <w:tr w:rsidR="00EC108B" w:rsidRPr="00EC108B" w14:paraId="64E6241F" w14:textId="77777777" w:rsidTr="000F7428">
        <w:trPr>
          <w:trHeight w:val="336"/>
          <w:jc w:val="center"/>
        </w:trPr>
        <w:tc>
          <w:tcPr>
            <w:tcW w:w="4106" w:type="dxa"/>
            <w:vAlign w:val="center"/>
          </w:tcPr>
          <w:p w14:paraId="745EDCD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Tanque Séptico </w:t>
            </w:r>
          </w:p>
        </w:tc>
        <w:tc>
          <w:tcPr>
            <w:tcW w:w="1418" w:type="dxa"/>
            <w:vAlign w:val="center"/>
          </w:tcPr>
          <w:p w14:paraId="764A1EF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w:t>
            </w:r>
          </w:p>
        </w:tc>
        <w:tc>
          <w:tcPr>
            <w:tcW w:w="1275" w:type="dxa"/>
            <w:vAlign w:val="center"/>
          </w:tcPr>
          <w:p w14:paraId="14927F8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993" w:type="dxa"/>
            <w:vAlign w:val="center"/>
          </w:tcPr>
          <w:p w14:paraId="53337F3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1559" w:type="dxa"/>
            <w:vAlign w:val="center"/>
          </w:tcPr>
          <w:p w14:paraId="79A42FA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1.44</w:t>
            </w:r>
          </w:p>
        </w:tc>
        <w:tc>
          <w:tcPr>
            <w:tcW w:w="1843" w:type="dxa"/>
            <w:vAlign w:val="center"/>
          </w:tcPr>
          <w:p w14:paraId="2AC50F3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1.57</w:t>
            </w:r>
          </w:p>
        </w:tc>
      </w:tr>
      <w:tr w:rsidR="00EC108B" w:rsidRPr="00EC108B" w14:paraId="6F843EAB" w14:textId="77777777" w:rsidTr="000F7428">
        <w:trPr>
          <w:trHeight w:val="336"/>
          <w:jc w:val="center"/>
        </w:trPr>
        <w:tc>
          <w:tcPr>
            <w:tcW w:w="4106" w:type="dxa"/>
            <w:vAlign w:val="center"/>
          </w:tcPr>
          <w:p w14:paraId="6C04A35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Filtro Anaeróbico de Flujo Ascendente</w:t>
            </w:r>
          </w:p>
        </w:tc>
        <w:tc>
          <w:tcPr>
            <w:tcW w:w="1418" w:type="dxa"/>
            <w:vAlign w:val="center"/>
          </w:tcPr>
          <w:p w14:paraId="08FBE20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w:t>
            </w:r>
          </w:p>
        </w:tc>
        <w:tc>
          <w:tcPr>
            <w:tcW w:w="1275" w:type="dxa"/>
            <w:vAlign w:val="center"/>
          </w:tcPr>
          <w:p w14:paraId="421C00A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993" w:type="dxa"/>
            <w:vAlign w:val="center"/>
          </w:tcPr>
          <w:p w14:paraId="475146F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1559" w:type="dxa"/>
            <w:vAlign w:val="center"/>
          </w:tcPr>
          <w:p w14:paraId="141CD5E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1.44</w:t>
            </w:r>
          </w:p>
        </w:tc>
        <w:tc>
          <w:tcPr>
            <w:tcW w:w="1843" w:type="dxa"/>
            <w:vAlign w:val="center"/>
          </w:tcPr>
          <w:p w14:paraId="314642F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1.57</w:t>
            </w:r>
          </w:p>
        </w:tc>
      </w:tr>
      <w:tr w:rsidR="00EC108B" w:rsidRPr="00EC108B" w14:paraId="5F54E662" w14:textId="77777777" w:rsidTr="000F7428">
        <w:trPr>
          <w:jc w:val="center"/>
        </w:trPr>
        <w:tc>
          <w:tcPr>
            <w:tcW w:w="4106" w:type="dxa"/>
            <w:vAlign w:val="center"/>
          </w:tcPr>
          <w:p w14:paraId="3F651BC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Pozo de absorción</w:t>
            </w:r>
          </w:p>
        </w:tc>
        <w:tc>
          <w:tcPr>
            <w:tcW w:w="1418" w:type="dxa"/>
            <w:vAlign w:val="center"/>
          </w:tcPr>
          <w:p w14:paraId="24E6C23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1</w:t>
            </w:r>
          </w:p>
        </w:tc>
        <w:tc>
          <w:tcPr>
            <w:tcW w:w="1275" w:type="dxa"/>
            <w:vAlign w:val="center"/>
          </w:tcPr>
          <w:p w14:paraId="43B5583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N/A</w:t>
            </w:r>
          </w:p>
        </w:tc>
        <w:tc>
          <w:tcPr>
            <w:tcW w:w="993" w:type="dxa"/>
            <w:vAlign w:val="center"/>
          </w:tcPr>
          <w:p w14:paraId="1F057A6A"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N/A</w:t>
            </w:r>
          </w:p>
        </w:tc>
        <w:tc>
          <w:tcPr>
            <w:tcW w:w="1559" w:type="dxa"/>
            <w:vAlign w:val="center"/>
          </w:tcPr>
          <w:p w14:paraId="3035FED7"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3.5</w:t>
            </w:r>
          </w:p>
        </w:tc>
        <w:tc>
          <w:tcPr>
            <w:tcW w:w="1843" w:type="dxa"/>
            <w:vAlign w:val="center"/>
          </w:tcPr>
          <w:p w14:paraId="227E38C7"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2.5</w:t>
            </w:r>
          </w:p>
        </w:tc>
      </w:tr>
    </w:tbl>
    <w:p w14:paraId="5717315D"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Tabla 7 Dimensiones de los módulos de cada STARD</w:t>
      </w:r>
    </w:p>
    <w:p w14:paraId="2FCDAEFA" w14:textId="77777777" w:rsidR="00EC108B" w:rsidRPr="00EC108B" w:rsidRDefault="00EC108B" w:rsidP="00EC108B">
      <w:pPr>
        <w:spacing w:line="276" w:lineRule="auto"/>
        <w:rPr>
          <w:rFonts w:ascii="Tahoma" w:hAnsi="Tahoma" w:cs="Tahoma"/>
          <w:i/>
          <w:iCs/>
          <w:sz w:val="22"/>
          <w:szCs w:val="22"/>
        </w:rPr>
      </w:pPr>
      <w:r w:rsidRPr="00EC108B">
        <w:rPr>
          <w:rFonts w:ascii="Tahoma" w:hAnsi="Tahoma" w:cs="Tahoma"/>
          <w:i/>
          <w:iCs/>
          <w:sz w:val="22"/>
          <w:szCs w:val="22"/>
        </w:rPr>
        <w:t>Dimensiones en metros [m]</w:t>
      </w:r>
    </w:p>
    <w:p w14:paraId="00BE7FC5" w14:textId="77777777" w:rsidR="00EC108B" w:rsidRPr="00EC108B" w:rsidRDefault="00EC108B" w:rsidP="00EC108B">
      <w:pPr>
        <w:spacing w:line="276" w:lineRule="auto"/>
        <w:jc w:val="both"/>
        <w:rPr>
          <w:rFonts w:ascii="Tahoma" w:hAnsi="Tahoma" w:cs="Tahoma"/>
          <w:i/>
          <w:iCs/>
          <w:sz w:val="22"/>
          <w:szCs w:val="22"/>
        </w:rPr>
      </w:pPr>
    </w:p>
    <w:tbl>
      <w:tblPr>
        <w:tblStyle w:val="Tablaconcuadrcula"/>
        <w:tblW w:w="10773" w:type="dxa"/>
        <w:jc w:val="center"/>
        <w:tblLook w:val="04A0" w:firstRow="1" w:lastRow="0" w:firstColumn="1" w:lastColumn="0" w:noHBand="0" w:noVBand="1"/>
      </w:tblPr>
      <w:tblGrid>
        <w:gridCol w:w="2405"/>
        <w:gridCol w:w="2126"/>
        <w:gridCol w:w="2410"/>
        <w:gridCol w:w="2126"/>
        <w:gridCol w:w="1706"/>
      </w:tblGrid>
      <w:tr w:rsidR="00EC108B" w:rsidRPr="00EC108B" w14:paraId="35550A2B" w14:textId="77777777" w:rsidTr="000F7428">
        <w:trPr>
          <w:trHeight w:val="141"/>
          <w:jc w:val="center"/>
        </w:trPr>
        <w:tc>
          <w:tcPr>
            <w:tcW w:w="2405" w:type="dxa"/>
            <w:shd w:val="clear" w:color="auto" w:fill="F2F2F2" w:themeFill="background1" w:themeFillShade="F2"/>
          </w:tcPr>
          <w:p w14:paraId="27385EF7" w14:textId="77777777" w:rsidR="00EC108B" w:rsidRPr="00EC108B" w:rsidRDefault="00EC108B" w:rsidP="000F7428">
            <w:pPr>
              <w:spacing w:line="276" w:lineRule="auto"/>
              <w:rPr>
                <w:rFonts w:ascii="Tahoma" w:hAnsi="Tahoma" w:cs="Tahoma"/>
                <w:b/>
                <w:i/>
                <w:iCs/>
                <w:sz w:val="22"/>
                <w:szCs w:val="22"/>
              </w:rPr>
            </w:pPr>
          </w:p>
          <w:p w14:paraId="389FFEA0"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Infraestructura</w:t>
            </w:r>
          </w:p>
        </w:tc>
        <w:tc>
          <w:tcPr>
            <w:tcW w:w="2126" w:type="dxa"/>
            <w:shd w:val="clear" w:color="auto" w:fill="F2F2F2" w:themeFill="background1" w:themeFillShade="F2"/>
            <w:vAlign w:val="center"/>
          </w:tcPr>
          <w:p w14:paraId="6CF81DBF"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Tasa de infiltración [min/pulgada]</w:t>
            </w:r>
          </w:p>
        </w:tc>
        <w:tc>
          <w:tcPr>
            <w:tcW w:w="2410" w:type="dxa"/>
            <w:shd w:val="clear" w:color="auto" w:fill="F2F2F2" w:themeFill="background1" w:themeFillShade="F2"/>
            <w:vAlign w:val="center"/>
          </w:tcPr>
          <w:p w14:paraId="059A13D6"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Tasa de aplicación [L/m</w:t>
            </w:r>
            <w:r w:rsidRPr="00EC108B">
              <w:rPr>
                <w:rFonts w:ascii="Tahoma" w:hAnsi="Tahoma" w:cs="Tahoma"/>
                <w:b/>
                <w:i/>
                <w:iCs/>
                <w:sz w:val="22"/>
                <w:szCs w:val="22"/>
                <w:vertAlign w:val="superscript"/>
              </w:rPr>
              <w:t>2</w:t>
            </w:r>
            <w:r w:rsidRPr="00EC108B">
              <w:rPr>
                <w:rFonts w:ascii="Tahoma" w:hAnsi="Tahoma" w:cs="Tahoma"/>
                <w:b/>
                <w:i/>
                <w:iCs/>
                <w:sz w:val="22"/>
                <w:szCs w:val="22"/>
              </w:rPr>
              <w:t>/día]</w:t>
            </w:r>
          </w:p>
        </w:tc>
        <w:tc>
          <w:tcPr>
            <w:tcW w:w="2126" w:type="dxa"/>
            <w:shd w:val="clear" w:color="auto" w:fill="F2F2F2" w:themeFill="background1" w:themeFillShade="F2"/>
            <w:vAlign w:val="center"/>
          </w:tcPr>
          <w:p w14:paraId="02F7BE81"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Población de diseño [</w:t>
            </w:r>
            <w:proofErr w:type="spellStart"/>
            <w:r w:rsidRPr="00EC108B">
              <w:rPr>
                <w:rFonts w:ascii="Tahoma" w:hAnsi="Tahoma" w:cs="Tahoma"/>
                <w:b/>
                <w:i/>
                <w:iCs/>
                <w:sz w:val="22"/>
                <w:szCs w:val="22"/>
              </w:rPr>
              <w:t>hab</w:t>
            </w:r>
            <w:proofErr w:type="spellEnd"/>
            <w:r w:rsidRPr="00EC108B">
              <w:rPr>
                <w:rFonts w:ascii="Tahoma" w:hAnsi="Tahoma" w:cs="Tahoma"/>
                <w:b/>
                <w:i/>
                <w:iCs/>
                <w:sz w:val="22"/>
                <w:szCs w:val="22"/>
              </w:rPr>
              <w:t>]</w:t>
            </w:r>
          </w:p>
        </w:tc>
        <w:tc>
          <w:tcPr>
            <w:tcW w:w="1706" w:type="dxa"/>
            <w:shd w:val="clear" w:color="auto" w:fill="F2F2F2" w:themeFill="background1" w:themeFillShade="F2"/>
            <w:vAlign w:val="center"/>
          </w:tcPr>
          <w:p w14:paraId="75541275"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Área de infiltración requerida [m</w:t>
            </w:r>
            <w:r w:rsidRPr="00EC108B">
              <w:rPr>
                <w:rFonts w:ascii="Tahoma" w:hAnsi="Tahoma" w:cs="Tahoma"/>
                <w:b/>
                <w:i/>
                <w:iCs/>
                <w:sz w:val="22"/>
                <w:szCs w:val="22"/>
                <w:vertAlign w:val="superscript"/>
              </w:rPr>
              <w:t>2</w:t>
            </w:r>
            <w:r w:rsidRPr="00EC108B">
              <w:rPr>
                <w:rFonts w:ascii="Tahoma" w:hAnsi="Tahoma" w:cs="Tahoma"/>
                <w:b/>
                <w:i/>
                <w:iCs/>
                <w:sz w:val="22"/>
                <w:szCs w:val="22"/>
              </w:rPr>
              <w:t>]</w:t>
            </w:r>
          </w:p>
        </w:tc>
      </w:tr>
      <w:tr w:rsidR="00EC108B" w:rsidRPr="00EC108B" w14:paraId="7F17FF6F" w14:textId="77777777" w:rsidTr="000F7428">
        <w:trPr>
          <w:trHeight w:val="737"/>
          <w:jc w:val="center"/>
        </w:trPr>
        <w:tc>
          <w:tcPr>
            <w:tcW w:w="2405" w:type="dxa"/>
          </w:tcPr>
          <w:p w14:paraId="1A73E12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Portería y centro de Encuentro Ecoturístico</w:t>
            </w:r>
          </w:p>
        </w:tc>
        <w:tc>
          <w:tcPr>
            <w:tcW w:w="2126" w:type="dxa"/>
          </w:tcPr>
          <w:p w14:paraId="6A922EBF" w14:textId="77777777" w:rsidR="00EC108B" w:rsidRPr="00EC108B" w:rsidRDefault="00EC108B" w:rsidP="000F7428">
            <w:pPr>
              <w:spacing w:line="276" w:lineRule="auto"/>
              <w:jc w:val="both"/>
              <w:rPr>
                <w:rFonts w:ascii="Tahoma" w:hAnsi="Tahoma" w:cs="Tahoma"/>
                <w:bCs/>
                <w:i/>
                <w:iCs/>
                <w:sz w:val="22"/>
                <w:szCs w:val="22"/>
              </w:rPr>
            </w:pPr>
          </w:p>
          <w:p w14:paraId="0518467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8.02</w:t>
            </w:r>
          </w:p>
        </w:tc>
        <w:tc>
          <w:tcPr>
            <w:tcW w:w="2410" w:type="dxa"/>
            <w:vAlign w:val="center"/>
          </w:tcPr>
          <w:p w14:paraId="0F53ADA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95</w:t>
            </w:r>
          </w:p>
        </w:tc>
        <w:tc>
          <w:tcPr>
            <w:tcW w:w="2126" w:type="dxa"/>
            <w:vAlign w:val="center"/>
          </w:tcPr>
          <w:p w14:paraId="1839AD8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20 contribuyentes temporales</w:t>
            </w:r>
          </w:p>
        </w:tc>
        <w:tc>
          <w:tcPr>
            <w:tcW w:w="1706" w:type="dxa"/>
            <w:vAlign w:val="center"/>
          </w:tcPr>
          <w:p w14:paraId="77C29696" w14:textId="77777777" w:rsidR="00EC108B" w:rsidRPr="00EC108B" w:rsidRDefault="00EC108B" w:rsidP="000F7428">
            <w:pPr>
              <w:keepNext/>
              <w:spacing w:line="276" w:lineRule="auto"/>
              <w:rPr>
                <w:rFonts w:ascii="Tahoma" w:hAnsi="Tahoma" w:cs="Tahoma"/>
                <w:bCs/>
                <w:i/>
                <w:iCs/>
                <w:sz w:val="22"/>
                <w:szCs w:val="22"/>
              </w:rPr>
            </w:pPr>
            <w:r w:rsidRPr="00EC108B">
              <w:rPr>
                <w:rFonts w:ascii="Tahoma" w:hAnsi="Tahoma" w:cs="Tahoma"/>
                <w:bCs/>
                <w:i/>
                <w:iCs/>
                <w:sz w:val="22"/>
                <w:szCs w:val="22"/>
              </w:rPr>
              <w:t>17.89</w:t>
            </w:r>
          </w:p>
        </w:tc>
      </w:tr>
    </w:tbl>
    <w:p w14:paraId="56AF4AC5"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Tabla 8. Resultados del ensayo de infiltración realizado en el predio</w:t>
      </w:r>
    </w:p>
    <w:p w14:paraId="1DD454BD" w14:textId="77777777" w:rsidR="00EC108B" w:rsidRPr="00EC108B" w:rsidRDefault="00EC108B" w:rsidP="00EC108B">
      <w:pPr>
        <w:rPr>
          <w:rFonts w:ascii="Tahoma" w:hAnsi="Tahoma" w:cs="Tahoma"/>
          <w:i/>
          <w:iCs/>
          <w:sz w:val="22"/>
          <w:szCs w:val="22"/>
        </w:rPr>
      </w:pPr>
    </w:p>
    <w:p w14:paraId="75C3A316"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 xml:space="preserve">El área de infiltración de la (Tabla 6) es mayor al área de infiltración requerida </w:t>
      </w:r>
      <w:proofErr w:type="gramStart"/>
      <w:r w:rsidRPr="00EC108B">
        <w:rPr>
          <w:rFonts w:ascii="Tahoma" w:hAnsi="Tahoma" w:cs="Tahoma"/>
          <w:bCs/>
          <w:i/>
          <w:iCs/>
          <w:sz w:val="22"/>
          <w:szCs w:val="22"/>
        </w:rPr>
        <w:t>de acuerdo al</w:t>
      </w:r>
      <w:proofErr w:type="gramEnd"/>
      <w:r w:rsidRPr="00EC108B">
        <w:rPr>
          <w:rFonts w:ascii="Tahoma" w:hAnsi="Tahoma" w:cs="Tahoma"/>
          <w:bCs/>
          <w:i/>
          <w:iCs/>
          <w:sz w:val="22"/>
          <w:szCs w:val="22"/>
        </w:rPr>
        <w:t xml:space="preserve"> ensayo de infiltración realizado en el predio (Tabla 8). Por lo anterior, se determina que la disposición final propuesta tiene la capacidad de absorción suficiente para recibir las Aguas Residuales Domésticas tratadas en el STARD propuesto. </w:t>
      </w:r>
    </w:p>
    <w:p w14:paraId="6D546752" w14:textId="77777777" w:rsidR="00EC108B" w:rsidRPr="00EC108B" w:rsidRDefault="00EC108B" w:rsidP="00EC108B">
      <w:pPr>
        <w:spacing w:line="276" w:lineRule="auto"/>
        <w:jc w:val="both"/>
        <w:rPr>
          <w:rFonts w:ascii="Tahoma" w:hAnsi="Tahoma" w:cs="Tahoma"/>
          <w:bCs/>
          <w:i/>
          <w:iCs/>
          <w:sz w:val="22"/>
          <w:szCs w:val="22"/>
        </w:rPr>
      </w:pPr>
    </w:p>
    <w:p w14:paraId="5A0C9705"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A continuación, en la Tabla 9, se presenta la ubicación e información del vertimiento propuesto.</w:t>
      </w:r>
    </w:p>
    <w:tbl>
      <w:tblPr>
        <w:tblW w:w="9511" w:type="dxa"/>
        <w:tblCellMar>
          <w:top w:w="15" w:type="dxa"/>
          <w:left w:w="70" w:type="dxa"/>
          <w:right w:w="70" w:type="dxa"/>
        </w:tblCellMar>
        <w:tblLook w:val="04A0" w:firstRow="1" w:lastRow="0" w:firstColumn="1" w:lastColumn="0" w:noHBand="0" w:noVBand="1"/>
      </w:tblPr>
      <w:tblGrid>
        <w:gridCol w:w="2263"/>
        <w:gridCol w:w="2127"/>
        <w:gridCol w:w="2126"/>
        <w:gridCol w:w="1384"/>
        <w:gridCol w:w="1451"/>
        <w:gridCol w:w="160"/>
      </w:tblGrid>
      <w:tr w:rsidR="00EC108B" w:rsidRPr="00EC108B" w14:paraId="086BF74F" w14:textId="77777777" w:rsidTr="000F7428">
        <w:trPr>
          <w:gridAfter w:val="1"/>
          <w:wAfter w:w="160" w:type="dxa"/>
          <w:trHeight w:val="801"/>
        </w:trPr>
        <w:tc>
          <w:tcPr>
            <w:tcW w:w="2263" w:type="dxa"/>
            <w:tcBorders>
              <w:top w:val="single" w:sz="4" w:space="0" w:color="auto"/>
              <w:left w:val="single" w:sz="4" w:space="0" w:color="auto"/>
              <w:bottom w:val="single" w:sz="4" w:space="0" w:color="auto"/>
              <w:right w:val="nil"/>
            </w:tcBorders>
            <w:shd w:val="clear" w:color="000000" w:fill="CAEDFB"/>
            <w:noWrap/>
            <w:vAlign w:val="center"/>
            <w:hideMark/>
          </w:tcPr>
          <w:p w14:paraId="300A79C0" w14:textId="77777777" w:rsidR="00EC108B" w:rsidRPr="00EC108B" w:rsidRDefault="00EC108B" w:rsidP="000F7428">
            <w:pPr>
              <w:rPr>
                <w:rFonts w:ascii="Tahoma" w:hAnsi="Tahoma" w:cs="Tahoma"/>
                <w:b/>
                <w:bCs/>
                <w:i/>
                <w:iCs/>
                <w:sz w:val="22"/>
                <w:szCs w:val="22"/>
                <w:lang w:eastAsia="es-CO"/>
              </w:rPr>
            </w:pPr>
            <w:r w:rsidRPr="00EC108B">
              <w:rPr>
                <w:rFonts w:ascii="Tahoma" w:hAnsi="Tahoma" w:cs="Tahoma"/>
                <w:b/>
                <w:bCs/>
                <w:i/>
                <w:iCs/>
                <w:sz w:val="22"/>
                <w:szCs w:val="22"/>
                <w:lang w:eastAsia="es-CO"/>
              </w:rPr>
              <w:t>STARD</w:t>
            </w:r>
          </w:p>
        </w:tc>
        <w:tc>
          <w:tcPr>
            <w:tcW w:w="2127" w:type="dxa"/>
            <w:tcBorders>
              <w:top w:val="single" w:sz="4" w:space="0" w:color="auto"/>
              <w:left w:val="single" w:sz="4" w:space="0" w:color="auto"/>
              <w:bottom w:val="single" w:sz="4" w:space="0" w:color="auto"/>
              <w:right w:val="single" w:sz="4" w:space="0" w:color="auto"/>
            </w:tcBorders>
            <w:shd w:val="clear" w:color="000000" w:fill="B5E6A2"/>
            <w:noWrap/>
            <w:vAlign w:val="center"/>
            <w:hideMark/>
          </w:tcPr>
          <w:p w14:paraId="1CED99E9" w14:textId="77777777" w:rsidR="00EC108B" w:rsidRPr="00EC108B" w:rsidRDefault="00EC108B" w:rsidP="000F7428">
            <w:pPr>
              <w:rPr>
                <w:rFonts w:ascii="Tahoma" w:hAnsi="Tahoma" w:cs="Tahoma"/>
                <w:b/>
                <w:bCs/>
                <w:i/>
                <w:iCs/>
                <w:sz w:val="22"/>
                <w:szCs w:val="22"/>
                <w:lang w:eastAsia="es-CO"/>
              </w:rPr>
            </w:pPr>
            <w:r w:rsidRPr="00EC108B">
              <w:rPr>
                <w:rFonts w:ascii="Tahoma" w:hAnsi="Tahoma" w:cs="Tahoma"/>
                <w:b/>
                <w:bCs/>
                <w:i/>
                <w:iCs/>
                <w:sz w:val="22"/>
                <w:szCs w:val="22"/>
                <w:lang w:eastAsia="es-CO"/>
              </w:rPr>
              <w:t>LAT</w:t>
            </w:r>
          </w:p>
        </w:tc>
        <w:tc>
          <w:tcPr>
            <w:tcW w:w="2126" w:type="dxa"/>
            <w:tcBorders>
              <w:top w:val="single" w:sz="4" w:space="0" w:color="auto"/>
              <w:left w:val="nil"/>
              <w:bottom w:val="single" w:sz="4" w:space="0" w:color="auto"/>
              <w:right w:val="single" w:sz="4" w:space="0" w:color="auto"/>
            </w:tcBorders>
            <w:shd w:val="clear" w:color="000000" w:fill="B5E6A2"/>
            <w:noWrap/>
            <w:vAlign w:val="center"/>
            <w:hideMark/>
          </w:tcPr>
          <w:p w14:paraId="62364D58" w14:textId="77777777" w:rsidR="00EC108B" w:rsidRPr="00EC108B" w:rsidRDefault="00EC108B" w:rsidP="000F7428">
            <w:pPr>
              <w:rPr>
                <w:rFonts w:ascii="Tahoma" w:hAnsi="Tahoma" w:cs="Tahoma"/>
                <w:b/>
                <w:bCs/>
                <w:i/>
                <w:iCs/>
                <w:sz w:val="22"/>
                <w:szCs w:val="22"/>
                <w:lang w:eastAsia="es-CO"/>
              </w:rPr>
            </w:pPr>
            <w:r w:rsidRPr="00EC108B">
              <w:rPr>
                <w:rFonts w:ascii="Tahoma" w:hAnsi="Tahoma" w:cs="Tahoma"/>
                <w:b/>
                <w:bCs/>
                <w:i/>
                <w:iCs/>
                <w:sz w:val="22"/>
                <w:szCs w:val="22"/>
                <w:lang w:eastAsia="es-CO"/>
              </w:rPr>
              <w:t>LONG</w:t>
            </w:r>
          </w:p>
        </w:tc>
        <w:tc>
          <w:tcPr>
            <w:tcW w:w="1384" w:type="dxa"/>
            <w:tcBorders>
              <w:top w:val="single" w:sz="4" w:space="0" w:color="auto"/>
              <w:left w:val="nil"/>
              <w:bottom w:val="single" w:sz="4" w:space="0" w:color="auto"/>
              <w:right w:val="single" w:sz="4" w:space="0" w:color="auto"/>
            </w:tcBorders>
            <w:shd w:val="clear" w:color="000000" w:fill="B5E6A2"/>
          </w:tcPr>
          <w:p w14:paraId="584210AB" w14:textId="77777777" w:rsidR="00EC108B" w:rsidRPr="00EC108B" w:rsidRDefault="00EC108B" w:rsidP="000F7428">
            <w:pPr>
              <w:jc w:val="both"/>
              <w:rPr>
                <w:rFonts w:ascii="Tahoma" w:hAnsi="Tahoma" w:cs="Tahoma"/>
                <w:b/>
                <w:bCs/>
                <w:i/>
                <w:iCs/>
                <w:sz w:val="22"/>
                <w:szCs w:val="22"/>
                <w:lang w:eastAsia="es-CO"/>
              </w:rPr>
            </w:pPr>
          </w:p>
          <w:p w14:paraId="798658F1" w14:textId="77777777" w:rsidR="00EC108B" w:rsidRPr="00EC108B" w:rsidRDefault="00EC108B" w:rsidP="000F7428">
            <w:pPr>
              <w:rPr>
                <w:rFonts w:ascii="Tahoma" w:hAnsi="Tahoma" w:cs="Tahoma"/>
                <w:b/>
                <w:bCs/>
                <w:i/>
                <w:iCs/>
                <w:sz w:val="22"/>
                <w:szCs w:val="22"/>
                <w:lang w:eastAsia="es-CO"/>
              </w:rPr>
            </w:pPr>
            <w:r w:rsidRPr="00EC108B">
              <w:rPr>
                <w:rFonts w:ascii="Tahoma" w:hAnsi="Tahoma" w:cs="Tahoma"/>
                <w:b/>
                <w:bCs/>
                <w:i/>
                <w:iCs/>
                <w:sz w:val="22"/>
                <w:szCs w:val="22"/>
                <w:lang w:eastAsia="es-CO"/>
              </w:rPr>
              <w:t>Caudal L/</w:t>
            </w:r>
            <w:proofErr w:type="spellStart"/>
            <w:r w:rsidRPr="00EC108B">
              <w:rPr>
                <w:rFonts w:ascii="Tahoma" w:hAnsi="Tahoma" w:cs="Tahoma"/>
                <w:b/>
                <w:bCs/>
                <w:i/>
                <w:iCs/>
                <w:sz w:val="22"/>
                <w:szCs w:val="22"/>
                <w:lang w:eastAsia="es-CO"/>
              </w:rPr>
              <w:t>seg</w:t>
            </w:r>
            <w:proofErr w:type="spellEnd"/>
          </w:p>
        </w:tc>
        <w:tc>
          <w:tcPr>
            <w:tcW w:w="1451" w:type="dxa"/>
            <w:tcBorders>
              <w:top w:val="single" w:sz="4" w:space="0" w:color="auto"/>
              <w:left w:val="single" w:sz="4" w:space="0" w:color="auto"/>
              <w:bottom w:val="single" w:sz="4" w:space="0" w:color="auto"/>
              <w:right w:val="single" w:sz="4" w:space="0" w:color="auto"/>
            </w:tcBorders>
            <w:shd w:val="clear" w:color="000000" w:fill="B5E6A2"/>
            <w:vAlign w:val="bottom"/>
            <w:hideMark/>
          </w:tcPr>
          <w:p w14:paraId="320F1A2D" w14:textId="77777777" w:rsidR="00EC108B" w:rsidRPr="00EC108B" w:rsidRDefault="00EC108B" w:rsidP="000F7428">
            <w:pPr>
              <w:rPr>
                <w:rFonts w:ascii="Tahoma" w:hAnsi="Tahoma" w:cs="Tahoma"/>
                <w:b/>
                <w:bCs/>
                <w:i/>
                <w:iCs/>
                <w:sz w:val="22"/>
                <w:szCs w:val="22"/>
                <w:lang w:eastAsia="es-CO"/>
              </w:rPr>
            </w:pPr>
            <w:r w:rsidRPr="00EC108B">
              <w:rPr>
                <w:rFonts w:ascii="Tahoma" w:hAnsi="Tahoma" w:cs="Tahoma"/>
                <w:b/>
                <w:bCs/>
                <w:i/>
                <w:iCs/>
                <w:sz w:val="22"/>
                <w:szCs w:val="22"/>
                <w:lang w:eastAsia="es-CO"/>
              </w:rPr>
              <w:t>Área infiltración m2</w:t>
            </w:r>
          </w:p>
        </w:tc>
      </w:tr>
      <w:tr w:rsidR="00EC108B" w:rsidRPr="00EC108B" w14:paraId="46839AB9" w14:textId="77777777" w:rsidTr="000F7428">
        <w:trPr>
          <w:gridAfter w:val="1"/>
          <w:wAfter w:w="160" w:type="dxa"/>
          <w:trHeight w:val="264"/>
        </w:trPr>
        <w:tc>
          <w:tcPr>
            <w:tcW w:w="2263" w:type="dxa"/>
            <w:tcBorders>
              <w:top w:val="single" w:sz="4" w:space="0" w:color="auto"/>
              <w:left w:val="single" w:sz="4" w:space="0" w:color="auto"/>
              <w:bottom w:val="single" w:sz="4" w:space="0" w:color="auto"/>
              <w:right w:val="nil"/>
            </w:tcBorders>
            <w:shd w:val="clear" w:color="auto" w:fill="auto"/>
            <w:noWrap/>
            <w:vAlign w:val="bottom"/>
            <w:hideMark/>
          </w:tcPr>
          <w:p w14:paraId="30FB45B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2ADC01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37.33" N</w:t>
            </w:r>
          </w:p>
        </w:tc>
        <w:tc>
          <w:tcPr>
            <w:tcW w:w="2126" w:type="dxa"/>
            <w:tcBorders>
              <w:top w:val="nil"/>
              <w:left w:val="nil"/>
              <w:bottom w:val="single" w:sz="4" w:space="0" w:color="auto"/>
              <w:right w:val="single" w:sz="4" w:space="0" w:color="auto"/>
            </w:tcBorders>
            <w:shd w:val="clear" w:color="auto" w:fill="auto"/>
            <w:noWrap/>
            <w:vAlign w:val="bottom"/>
            <w:hideMark/>
          </w:tcPr>
          <w:p w14:paraId="4EAFFB7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37.67" W</w:t>
            </w:r>
          </w:p>
        </w:tc>
        <w:tc>
          <w:tcPr>
            <w:tcW w:w="1384" w:type="dxa"/>
            <w:tcBorders>
              <w:top w:val="single" w:sz="4" w:space="0" w:color="auto"/>
              <w:left w:val="nil"/>
              <w:bottom w:val="single" w:sz="4" w:space="0" w:color="auto"/>
              <w:right w:val="single" w:sz="4" w:space="0" w:color="auto"/>
            </w:tcBorders>
          </w:tcPr>
          <w:p w14:paraId="504DEEE6" w14:textId="77777777" w:rsidR="00EC108B" w:rsidRPr="00EC108B" w:rsidRDefault="00EC108B" w:rsidP="000F7428">
            <w:pPr>
              <w:rPr>
                <w:rFonts w:ascii="Tahoma" w:hAnsi="Tahoma" w:cs="Tahoma"/>
                <w:i/>
                <w:iCs/>
                <w:sz w:val="22"/>
                <w:szCs w:val="22"/>
                <w:lang w:eastAsia="es-CO"/>
              </w:rPr>
            </w:pPr>
          </w:p>
          <w:p w14:paraId="58D2C70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929E00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623E5F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1D3778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89E864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37.95" N</w:t>
            </w:r>
          </w:p>
        </w:tc>
        <w:tc>
          <w:tcPr>
            <w:tcW w:w="2126" w:type="dxa"/>
            <w:tcBorders>
              <w:top w:val="nil"/>
              <w:left w:val="nil"/>
              <w:bottom w:val="single" w:sz="4" w:space="0" w:color="auto"/>
              <w:right w:val="single" w:sz="4" w:space="0" w:color="auto"/>
            </w:tcBorders>
            <w:shd w:val="clear" w:color="auto" w:fill="auto"/>
            <w:noWrap/>
            <w:vAlign w:val="bottom"/>
            <w:hideMark/>
          </w:tcPr>
          <w:p w14:paraId="24936AF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38.68" W</w:t>
            </w:r>
          </w:p>
        </w:tc>
        <w:tc>
          <w:tcPr>
            <w:tcW w:w="1384" w:type="dxa"/>
            <w:tcBorders>
              <w:top w:val="single" w:sz="4" w:space="0" w:color="auto"/>
              <w:left w:val="nil"/>
              <w:bottom w:val="single" w:sz="4" w:space="0" w:color="auto"/>
              <w:right w:val="single" w:sz="4" w:space="0" w:color="auto"/>
            </w:tcBorders>
          </w:tcPr>
          <w:p w14:paraId="467BD05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6F4531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7C2A04F9"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A39AA9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153353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38.24" N</w:t>
            </w:r>
          </w:p>
        </w:tc>
        <w:tc>
          <w:tcPr>
            <w:tcW w:w="2126" w:type="dxa"/>
            <w:tcBorders>
              <w:top w:val="nil"/>
              <w:left w:val="nil"/>
              <w:bottom w:val="single" w:sz="4" w:space="0" w:color="auto"/>
              <w:right w:val="single" w:sz="4" w:space="0" w:color="auto"/>
            </w:tcBorders>
            <w:shd w:val="clear" w:color="auto" w:fill="auto"/>
            <w:noWrap/>
            <w:vAlign w:val="bottom"/>
            <w:hideMark/>
          </w:tcPr>
          <w:p w14:paraId="602DFD5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39.74" W</w:t>
            </w:r>
          </w:p>
        </w:tc>
        <w:tc>
          <w:tcPr>
            <w:tcW w:w="1384" w:type="dxa"/>
            <w:tcBorders>
              <w:top w:val="single" w:sz="4" w:space="0" w:color="auto"/>
              <w:left w:val="nil"/>
              <w:bottom w:val="single" w:sz="4" w:space="0" w:color="auto"/>
              <w:right w:val="single" w:sz="4" w:space="0" w:color="auto"/>
            </w:tcBorders>
          </w:tcPr>
          <w:p w14:paraId="5F5DA5F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6B4ABA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32EF8A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30DC67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283560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38.37" N</w:t>
            </w:r>
          </w:p>
        </w:tc>
        <w:tc>
          <w:tcPr>
            <w:tcW w:w="2126" w:type="dxa"/>
            <w:tcBorders>
              <w:top w:val="nil"/>
              <w:left w:val="nil"/>
              <w:bottom w:val="single" w:sz="4" w:space="0" w:color="auto"/>
              <w:right w:val="single" w:sz="4" w:space="0" w:color="auto"/>
            </w:tcBorders>
            <w:shd w:val="clear" w:color="auto" w:fill="auto"/>
            <w:noWrap/>
            <w:vAlign w:val="bottom"/>
            <w:hideMark/>
          </w:tcPr>
          <w:p w14:paraId="338887E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40.45" W</w:t>
            </w:r>
          </w:p>
        </w:tc>
        <w:tc>
          <w:tcPr>
            <w:tcW w:w="1384" w:type="dxa"/>
            <w:tcBorders>
              <w:top w:val="single" w:sz="4" w:space="0" w:color="auto"/>
              <w:left w:val="nil"/>
              <w:bottom w:val="single" w:sz="4" w:space="0" w:color="auto"/>
              <w:right w:val="single" w:sz="4" w:space="0" w:color="auto"/>
            </w:tcBorders>
          </w:tcPr>
          <w:p w14:paraId="17D1E99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AFBA67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DE03F9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C06FB0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2D866B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38.41" N</w:t>
            </w:r>
          </w:p>
        </w:tc>
        <w:tc>
          <w:tcPr>
            <w:tcW w:w="2126" w:type="dxa"/>
            <w:tcBorders>
              <w:top w:val="nil"/>
              <w:left w:val="nil"/>
              <w:bottom w:val="single" w:sz="4" w:space="0" w:color="auto"/>
              <w:right w:val="single" w:sz="4" w:space="0" w:color="auto"/>
            </w:tcBorders>
            <w:shd w:val="clear" w:color="auto" w:fill="auto"/>
            <w:noWrap/>
            <w:vAlign w:val="bottom"/>
            <w:hideMark/>
          </w:tcPr>
          <w:p w14:paraId="02E9AFB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42.53" W</w:t>
            </w:r>
          </w:p>
        </w:tc>
        <w:tc>
          <w:tcPr>
            <w:tcW w:w="1384" w:type="dxa"/>
            <w:tcBorders>
              <w:top w:val="single" w:sz="4" w:space="0" w:color="auto"/>
              <w:left w:val="nil"/>
              <w:bottom w:val="single" w:sz="4" w:space="0" w:color="auto"/>
              <w:right w:val="single" w:sz="4" w:space="0" w:color="auto"/>
            </w:tcBorders>
          </w:tcPr>
          <w:p w14:paraId="5A0781A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D06EDD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08E6570B"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EF3FA3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0D1F31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36.78" N</w:t>
            </w:r>
          </w:p>
        </w:tc>
        <w:tc>
          <w:tcPr>
            <w:tcW w:w="2126" w:type="dxa"/>
            <w:tcBorders>
              <w:top w:val="nil"/>
              <w:left w:val="nil"/>
              <w:bottom w:val="single" w:sz="4" w:space="0" w:color="auto"/>
              <w:right w:val="single" w:sz="4" w:space="0" w:color="auto"/>
            </w:tcBorders>
            <w:shd w:val="clear" w:color="auto" w:fill="auto"/>
            <w:noWrap/>
            <w:vAlign w:val="bottom"/>
            <w:hideMark/>
          </w:tcPr>
          <w:p w14:paraId="216738D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45.44" W</w:t>
            </w:r>
          </w:p>
        </w:tc>
        <w:tc>
          <w:tcPr>
            <w:tcW w:w="1384" w:type="dxa"/>
            <w:tcBorders>
              <w:top w:val="single" w:sz="4" w:space="0" w:color="auto"/>
              <w:left w:val="nil"/>
              <w:bottom w:val="single" w:sz="4" w:space="0" w:color="auto"/>
              <w:right w:val="single" w:sz="4" w:space="0" w:color="auto"/>
            </w:tcBorders>
          </w:tcPr>
          <w:p w14:paraId="0FFC12C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46A30F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6A479EB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7A6018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694C12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36.46" N</w:t>
            </w:r>
          </w:p>
        </w:tc>
        <w:tc>
          <w:tcPr>
            <w:tcW w:w="2126" w:type="dxa"/>
            <w:tcBorders>
              <w:top w:val="nil"/>
              <w:left w:val="nil"/>
              <w:bottom w:val="single" w:sz="4" w:space="0" w:color="auto"/>
              <w:right w:val="single" w:sz="4" w:space="0" w:color="auto"/>
            </w:tcBorders>
            <w:shd w:val="clear" w:color="auto" w:fill="auto"/>
            <w:noWrap/>
            <w:vAlign w:val="bottom"/>
            <w:hideMark/>
          </w:tcPr>
          <w:p w14:paraId="13C1CDD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47.37" W</w:t>
            </w:r>
          </w:p>
        </w:tc>
        <w:tc>
          <w:tcPr>
            <w:tcW w:w="1384" w:type="dxa"/>
            <w:tcBorders>
              <w:top w:val="single" w:sz="4" w:space="0" w:color="auto"/>
              <w:left w:val="nil"/>
              <w:bottom w:val="single" w:sz="4" w:space="0" w:color="auto"/>
              <w:right w:val="single" w:sz="4" w:space="0" w:color="auto"/>
            </w:tcBorders>
          </w:tcPr>
          <w:p w14:paraId="0D030D4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91FF6B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D0F590B"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8A1D2F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3261AF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35.82" N</w:t>
            </w:r>
          </w:p>
        </w:tc>
        <w:tc>
          <w:tcPr>
            <w:tcW w:w="2126" w:type="dxa"/>
            <w:tcBorders>
              <w:top w:val="nil"/>
              <w:left w:val="nil"/>
              <w:bottom w:val="single" w:sz="4" w:space="0" w:color="auto"/>
              <w:right w:val="single" w:sz="4" w:space="0" w:color="auto"/>
            </w:tcBorders>
            <w:shd w:val="clear" w:color="auto" w:fill="auto"/>
            <w:noWrap/>
            <w:vAlign w:val="bottom"/>
            <w:hideMark/>
          </w:tcPr>
          <w:p w14:paraId="77E4CD5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48.37" W</w:t>
            </w:r>
          </w:p>
        </w:tc>
        <w:tc>
          <w:tcPr>
            <w:tcW w:w="1384" w:type="dxa"/>
            <w:tcBorders>
              <w:top w:val="single" w:sz="4" w:space="0" w:color="auto"/>
              <w:left w:val="nil"/>
              <w:bottom w:val="single" w:sz="4" w:space="0" w:color="auto"/>
              <w:right w:val="single" w:sz="4" w:space="0" w:color="auto"/>
            </w:tcBorders>
          </w:tcPr>
          <w:p w14:paraId="1FA6867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281EA8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08E0ACB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0D7DB9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40F9BC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34.97" N</w:t>
            </w:r>
          </w:p>
        </w:tc>
        <w:tc>
          <w:tcPr>
            <w:tcW w:w="2126" w:type="dxa"/>
            <w:tcBorders>
              <w:top w:val="nil"/>
              <w:left w:val="nil"/>
              <w:bottom w:val="single" w:sz="4" w:space="0" w:color="auto"/>
              <w:right w:val="single" w:sz="4" w:space="0" w:color="auto"/>
            </w:tcBorders>
            <w:shd w:val="clear" w:color="auto" w:fill="auto"/>
            <w:noWrap/>
            <w:vAlign w:val="bottom"/>
            <w:hideMark/>
          </w:tcPr>
          <w:p w14:paraId="45D7E10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48.75" W</w:t>
            </w:r>
          </w:p>
        </w:tc>
        <w:tc>
          <w:tcPr>
            <w:tcW w:w="1384" w:type="dxa"/>
            <w:tcBorders>
              <w:top w:val="single" w:sz="4" w:space="0" w:color="auto"/>
              <w:left w:val="nil"/>
              <w:bottom w:val="single" w:sz="4" w:space="0" w:color="auto"/>
              <w:right w:val="single" w:sz="4" w:space="0" w:color="auto"/>
            </w:tcBorders>
          </w:tcPr>
          <w:p w14:paraId="05E1C60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176E29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7CDC2ED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E4E3F0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lastRenderedPageBreak/>
              <w:t>Villa 10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AD5780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33.85" N</w:t>
            </w:r>
          </w:p>
        </w:tc>
        <w:tc>
          <w:tcPr>
            <w:tcW w:w="2126" w:type="dxa"/>
            <w:tcBorders>
              <w:top w:val="nil"/>
              <w:left w:val="nil"/>
              <w:bottom w:val="single" w:sz="4" w:space="0" w:color="auto"/>
              <w:right w:val="single" w:sz="4" w:space="0" w:color="auto"/>
            </w:tcBorders>
            <w:shd w:val="clear" w:color="auto" w:fill="auto"/>
            <w:noWrap/>
            <w:vAlign w:val="bottom"/>
            <w:hideMark/>
          </w:tcPr>
          <w:p w14:paraId="3A6AF8D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46.97" W</w:t>
            </w:r>
          </w:p>
        </w:tc>
        <w:tc>
          <w:tcPr>
            <w:tcW w:w="1384" w:type="dxa"/>
            <w:tcBorders>
              <w:top w:val="single" w:sz="4" w:space="0" w:color="auto"/>
              <w:left w:val="nil"/>
              <w:bottom w:val="single" w:sz="4" w:space="0" w:color="auto"/>
              <w:right w:val="single" w:sz="4" w:space="0" w:color="auto"/>
            </w:tcBorders>
          </w:tcPr>
          <w:p w14:paraId="34D833F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54E032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606E32D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5FD93A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C15FAE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33.19" N</w:t>
            </w:r>
          </w:p>
        </w:tc>
        <w:tc>
          <w:tcPr>
            <w:tcW w:w="2126" w:type="dxa"/>
            <w:tcBorders>
              <w:top w:val="nil"/>
              <w:left w:val="nil"/>
              <w:bottom w:val="single" w:sz="4" w:space="0" w:color="auto"/>
              <w:right w:val="single" w:sz="4" w:space="0" w:color="auto"/>
            </w:tcBorders>
            <w:shd w:val="clear" w:color="auto" w:fill="auto"/>
            <w:noWrap/>
            <w:vAlign w:val="bottom"/>
            <w:hideMark/>
          </w:tcPr>
          <w:p w14:paraId="42485C1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46.22" W</w:t>
            </w:r>
          </w:p>
        </w:tc>
        <w:tc>
          <w:tcPr>
            <w:tcW w:w="1384" w:type="dxa"/>
            <w:tcBorders>
              <w:top w:val="single" w:sz="4" w:space="0" w:color="auto"/>
              <w:left w:val="nil"/>
              <w:bottom w:val="single" w:sz="4" w:space="0" w:color="auto"/>
              <w:right w:val="single" w:sz="4" w:space="0" w:color="auto"/>
            </w:tcBorders>
          </w:tcPr>
          <w:p w14:paraId="6D00EFA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7F801E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54F816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EA245B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25959D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32.86" N</w:t>
            </w:r>
          </w:p>
        </w:tc>
        <w:tc>
          <w:tcPr>
            <w:tcW w:w="2126" w:type="dxa"/>
            <w:tcBorders>
              <w:top w:val="nil"/>
              <w:left w:val="nil"/>
              <w:bottom w:val="single" w:sz="4" w:space="0" w:color="auto"/>
              <w:right w:val="single" w:sz="4" w:space="0" w:color="auto"/>
            </w:tcBorders>
            <w:shd w:val="clear" w:color="auto" w:fill="auto"/>
            <w:noWrap/>
            <w:vAlign w:val="bottom"/>
            <w:hideMark/>
          </w:tcPr>
          <w:p w14:paraId="28D9722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44.82" W</w:t>
            </w:r>
          </w:p>
        </w:tc>
        <w:tc>
          <w:tcPr>
            <w:tcW w:w="1384" w:type="dxa"/>
            <w:tcBorders>
              <w:top w:val="single" w:sz="4" w:space="0" w:color="auto"/>
              <w:left w:val="nil"/>
              <w:bottom w:val="single" w:sz="4" w:space="0" w:color="auto"/>
              <w:right w:val="single" w:sz="4" w:space="0" w:color="auto"/>
            </w:tcBorders>
          </w:tcPr>
          <w:p w14:paraId="38FC966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D2310F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20889028"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623BE1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440F76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36.11" N</w:t>
            </w:r>
          </w:p>
        </w:tc>
        <w:tc>
          <w:tcPr>
            <w:tcW w:w="2126" w:type="dxa"/>
            <w:tcBorders>
              <w:top w:val="nil"/>
              <w:left w:val="nil"/>
              <w:bottom w:val="single" w:sz="4" w:space="0" w:color="auto"/>
              <w:right w:val="single" w:sz="4" w:space="0" w:color="auto"/>
            </w:tcBorders>
            <w:shd w:val="clear" w:color="auto" w:fill="auto"/>
            <w:noWrap/>
            <w:vAlign w:val="bottom"/>
            <w:hideMark/>
          </w:tcPr>
          <w:p w14:paraId="4B605CA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44.32" W</w:t>
            </w:r>
          </w:p>
        </w:tc>
        <w:tc>
          <w:tcPr>
            <w:tcW w:w="1384" w:type="dxa"/>
            <w:tcBorders>
              <w:top w:val="single" w:sz="4" w:space="0" w:color="auto"/>
              <w:left w:val="nil"/>
              <w:bottom w:val="single" w:sz="4" w:space="0" w:color="auto"/>
              <w:right w:val="single" w:sz="4" w:space="0" w:color="auto"/>
            </w:tcBorders>
          </w:tcPr>
          <w:p w14:paraId="4AD0110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B2AB5A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A0019E3"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20F0DF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698C3B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34.97" N</w:t>
            </w:r>
          </w:p>
        </w:tc>
        <w:tc>
          <w:tcPr>
            <w:tcW w:w="2126" w:type="dxa"/>
            <w:tcBorders>
              <w:top w:val="nil"/>
              <w:left w:val="nil"/>
              <w:bottom w:val="single" w:sz="4" w:space="0" w:color="auto"/>
              <w:right w:val="single" w:sz="4" w:space="0" w:color="auto"/>
            </w:tcBorders>
            <w:shd w:val="clear" w:color="auto" w:fill="auto"/>
            <w:noWrap/>
            <w:vAlign w:val="bottom"/>
            <w:hideMark/>
          </w:tcPr>
          <w:p w14:paraId="2D98C8F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43.91" W</w:t>
            </w:r>
          </w:p>
        </w:tc>
        <w:tc>
          <w:tcPr>
            <w:tcW w:w="1384" w:type="dxa"/>
            <w:tcBorders>
              <w:top w:val="single" w:sz="4" w:space="0" w:color="auto"/>
              <w:left w:val="nil"/>
              <w:bottom w:val="single" w:sz="4" w:space="0" w:color="auto"/>
              <w:right w:val="single" w:sz="4" w:space="0" w:color="auto"/>
            </w:tcBorders>
          </w:tcPr>
          <w:p w14:paraId="5961F61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E2A5B5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248AF67B"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0EDF32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396094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34.39" N</w:t>
            </w:r>
          </w:p>
        </w:tc>
        <w:tc>
          <w:tcPr>
            <w:tcW w:w="2126" w:type="dxa"/>
            <w:tcBorders>
              <w:top w:val="nil"/>
              <w:left w:val="nil"/>
              <w:bottom w:val="single" w:sz="4" w:space="0" w:color="auto"/>
              <w:right w:val="single" w:sz="4" w:space="0" w:color="auto"/>
            </w:tcBorders>
            <w:shd w:val="clear" w:color="auto" w:fill="auto"/>
            <w:noWrap/>
            <w:vAlign w:val="bottom"/>
            <w:hideMark/>
          </w:tcPr>
          <w:p w14:paraId="3DEE575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43.57" W</w:t>
            </w:r>
          </w:p>
        </w:tc>
        <w:tc>
          <w:tcPr>
            <w:tcW w:w="1384" w:type="dxa"/>
            <w:tcBorders>
              <w:top w:val="single" w:sz="4" w:space="0" w:color="auto"/>
              <w:left w:val="nil"/>
              <w:bottom w:val="single" w:sz="4" w:space="0" w:color="auto"/>
              <w:right w:val="single" w:sz="4" w:space="0" w:color="auto"/>
            </w:tcBorders>
          </w:tcPr>
          <w:p w14:paraId="7B994BB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2FAA4A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BBF819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21E8A6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8B144D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34.64" N</w:t>
            </w:r>
          </w:p>
        </w:tc>
        <w:tc>
          <w:tcPr>
            <w:tcW w:w="2126" w:type="dxa"/>
            <w:tcBorders>
              <w:top w:val="nil"/>
              <w:left w:val="nil"/>
              <w:bottom w:val="single" w:sz="4" w:space="0" w:color="auto"/>
              <w:right w:val="single" w:sz="4" w:space="0" w:color="auto"/>
            </w:tcBorders>
            <w:shd w:val="clear" w:color="auto" w:fill="auto"/>
            <w:noWrap/>
            <w:vAlign w:val="bottom"/>
            <w:hideMark/>
          </w:tcPr>
          <w:p w14:paraId="73AB1D1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42.34" W</w:t>
            </w:r>
          </w:p>
        </w:tc>
        <w:tc>
          <w:tcPr>
            <w:tcW w:w="1384" w:type="dxa"/>
            <w:tcBorders>
              <w:top w:val="single" w:sz="4" w:space="0" w:color="auto"/>
              <w:left w:val="nil"/>
              <w:bottom w:val="single" w:sz="4" w:space="0" w:color="auto"/>
              <w:right w:val="single" w:sz="4" w:space="0" w:color="auto"/>
            </w:tcBorders>
          </w:tcPr>
          <w:p w14:paraId="0687C73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1F1290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05E02CA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CDADFA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3C3288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36.23" N</w:t>
            </w:r>
          </w:p>
        </w:tc>
        <w:tc>
          <w:tcPr>
            <w:tcW w:w="2126" w:type="dxa"/>
            <w:tcBorders>
              <w:top w:val="nil"/>
              <w:left w:val="nil"/>
              <w:bottom w:val="single" w:sz="4" w:space="0" w:color="auto"/>
              <w:right w:val="single" w:sz="4" w:space="0" w:color="auto"/>
            </w:tcBorders>
            <w:shd w:val="clear" w:color="auto" w:fill="auto"/>
            <w:noWrap/>
            <w:vAlign w:val="bottom"/>
            <w:hideMark/>
          </w:tcPr>
          <w:p w14:paraId="60F62CC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41.8" W</w:t>
            </w:r>
          </w:p>
        </w:tc>
        <w:tc>
          <w:tcPr>
            <w:tcW w:w="1384" w:type="dxa"/>
            <w:tcBorders>
              <w:top w:val="single" w:sz="4" w:space="0" w:color="auto"/>
              <w:left w:val="nil"/>
              <w:bottom w:val="single" w:sz="4" w:space="0" w:color="auto"/>
              <w:right w:val="single" w:sz="4" w:space="0" w:color="auto"/>
            </w:tcBorders>
          </w:tcPr>
          <w:p w14:paraId="5F211D3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46BC7E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207237D1"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41EC13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AE62E3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36.1" N</w:t>
            </w:r>
          </w:p>
        </w:tc>
        <w:tc>
          <w:tcPr>
            <w:tcW w:w="2126" w:type="dxa"/>
            <w:tcBorders>
              <w:top w:val="nil"/>
              <w:left w:val="nil"/>
              <w:bottom w:val="single" w:sz="4" w:space="0" w:color="auto"/>
              <w:right w:val="single" w:sz="4" w:space="0" w:color="auto"/>
            </w:tcBorders>
            <w:shd w:val="clear" w:color="auto" w:fill="auto"/>
            <w:noWrap/>
            <w:vAlign w:val="bottom"/>
            <w:hideMark/>
          </w:tcPr>
          <w:p w14:paraId="5B87133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41.07" W</w:t>
            </w:r>
          </w:p>
        </w:tc>
        <w:tc>
          <w:tcPr>
            <w:tcW w:w="1384" w:type="dxa"/>
            <w:tcBorders>
              <w:top w:val="single" w:sz="4" w:space="0" w:color="auto"/>
              <w:left w:val="nil"/>
              <w:bottom w:val="single" w:sz="4" w:space="0" w:color="auto"/>
              <w:right w:val="single" w:sz="4" w:space="0" w:color="auto"/>
            </w:tcBorders>
          </w:tcPr>
          <w:p w14:paraId="67FA44F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7353D0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145AC72"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8D4085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19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950F36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35.9" N</w:t>
            </w:r>
          </w:p>
        </w:tc>
        <w:tc>
          <w:tcPr>
            <w:tcW w:w="2126" w:type="dxa"/>
            <w:tcBorders>
              <w:top w:val="nil"/>
              <w:left w:val="nil"/>
              <w:bottom w:val="single" w:sz="4" w:space="0" w:color="auto"/>
              <w:right w:val="single" w:sz="4" w:space="0" w:color="auto"/>
            </w:tcBorders>
            <w:shd w:val="clear" w:color="auto" w:fill="auto"/>
            <w:noWrap/>
            <w:vAlign w:val="bottom"/>
            <w:hideMark/>
          </w:tcPr>
          <w:p w14:paraId="1195C12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40.32" W</w:t>
            </w:r>
          </w:p>
        </w:tc>
        <w:tc>
          <w:tcPr>
            <w:tcW w:w="1384" w:type="dxa"/>
            <w:tcBorders>
              <w:top w:val="single" w:sz="4" w:space="0" w:color="auto"/>
              <w:left w:val="nil"/>
              <w:bottom w:val="single" w:sz="4" w:space="0" w:color="auto"/>
              <w:right w:val="single" w:sz="4" w:space="0" w:color="auto"/>
            </w:tcBorders>
          </w:tcPr>
          <w:p w14:paraId="391FEB1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88B40E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177C42DF"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8F552A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67198B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35.67" N</w:t>
            </w:r>
          </w:p>
        </w:tc>
        <w:tc>
          <w:tcPr>
            <w:tcW w:w="2126" w:type="dxa"/>
            <w:tcBorders>
              <w:top w:val="nil"/>
              <w:left w:val="nil"/>
              <w:bottom w:val="single" w:sz="4" w:space="0" w:color="auto"/>
              <w:right w:val="single" w:sz="4" w:space="0" w:color="auto"/>
            </w:tcBorders>
            <w:shd w:val="clear" w:color="auto" w:fill="auto"/>
            <w:noWrap/>
            <w:vAlign w:val="bottom"/>
            <w:hideMark/>
          </w:tcPr>
          <w:p w14:paraId="5EFC13C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39.43" W</w:t>
            </w:r>
          </w:p>
        </w:tc>
        <w:tc>
          <w:tcPr>
            <w:tcW w:w="1384" w:type="dxa"/>
            <w:tcBorders>
              <w:top w:val="single" w:sz="4" w:space="0" w:color="auto"/>
              <w:left w:val="nil"/>
              <w:bottom w:val="single" w:sz="4" w:space="0" w:color="auto"/>
              <w:right w:val="single" w:sz="4" w:space="0" w:color="auto"/>
            </w:tcBorders>
          </w:tcPr>
          <w:p w14:paraId="078F595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16414B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884E6AF"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51E1EE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F9579F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34.32" N</w:t>
            </w:r>
          </w:p>
        </w:tc>
        <w:tc>
          <w:tcPr>
            <w:tcW w:w="2126" w:type="dxa"/>
            <w:tcBorders>
              <w:top w:val="nil"/>
              <w:left w:val="nil"/>
              <w:bottom w:val="single" w:sz="4" w:space="0" w:color="auto"/>
              <w:right w:val="single" w:sz="4" w:space="0" w:color="auto"/>
            </w:tcBorders>
            <w:shd w:val="clear" w:color="auto" w:fill="auto"/>
            <w:noWrap/>
            <w:vAlign w:val="bottom"/>
            <w:hideMark/>
          </w:tcPr>
          <w:p w14:paraId="6474A29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39.62" W</w:t>
            </w:r>
          </w:p>
        </w:tc>
        <w:tc>
          <w:tcPr>
            <w:tcW w:w="1384" w:type="dxa"/>
            <w:tcBorders>
              <w:top w:val="single" w:sz="4" w:space="0" w:color="auto"/>
              <w:left w:val="nil"/>
              <w:bottom w:val="single" w:sz="4" w:space="0" w:color="auto"/>
              <w:right w:val="single" w:sz="4" w:space="0" w:color="auto"/>
            </w:tcBorders>
          </w:tcPr>
          <w:p w14:paraId="698F4F7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9E8F17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6E76A5B3"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D9289B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9BADA0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34.24" N</w:t>
            </w:r>
          </w:p>
        </w:tc>
        <w:tc>
          <w:tcPr>
            <w:tcW w:w="2126" w:type="dxa"/>
            <w:tcBorders>
              <w:top w:val="nil"/>
              <w:left w:val="nil"/>
              <w:bottom w:val="single" w:sz="4" w:space="0" w:color="auto"/>
              <w:right w:val="single" w:sz="4" w:space="0" w:color="auto"/>
            </w:tcBorders>
            <w:shd w:val="clear" w:color="auto" w:fill="auto"/>
            <w:noWrap/>
            <w:vAlign w:val="bottom"/>
            <w:hideMark/>
          </w:tcPr>
          <w:p w14:paraId="704BD5A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38.08" W</w:t>
            </w:r>
          </w:p>
        </w:tc>
        <w:tc>
          <w:tcPr>
            <w:tcW w:w="1384" w:type="dxa"/>
            <w:tcBorders>
              <w:top w:val="single" w:sz="4" w:space="0" w:color="auto"/>
              <w:left w:val="nil"/>
              <w:bottom w:val="single" w:sz="4" w:space="0" w:color="auto"/>
              <w:right w:val="single" w:sz="4" w:space="0" w:color="auto"/>
            </w:tcBorders>
          </w:tcPr>
          <w:p w14:paraId="2850329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7B1E3A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1A65DCC9"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8BFBAC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E6DAD7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35.0" N</w:t>
            </w:r>
          </w:p>
        </w:tc>
        <w:tc>
          <w:tcPr>
            <w:tcW w:w="2126" w:type="dxa"/>
            <w:tcBorders>
              <w:top w:val="nil"/>
              <w:left w:val="nil"/>
              <w:bottom w:val="single" w:sz="4" w:space="0" w:color="auto"/>
              <w:right w:val="single" w:sz="4" w:space="0" w:color="auto"/>
            </w:tcBorders>
            <w:shd w:val="clear" w:color="auto" w:fill="auto"/>
            <w:noWrap/>
            <w:vAlign w:val="bottom"/>
            <w:hideMark/>
          </w:tcPr>
          <w:p w14:paraId="60A4EFD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39.07" W</w:t>
            </w:r>
          </w:p>
        </w:tc>
        <w:tc>
          <w:tcPr>
            <w:tcW w:w="1384" w:type="dxa"/>
            <w:tcBorders>
              <w:top w:val="single" w:sz="4" w:space="0" w:color="auto"/>
              <w:left w:val="nil"/>
              <w:bottom w:val="single" w:sz="4" w:space="0" w:color="auto"/>
              <w:right w:val="single" w:sz="4" w:space="0" w:color="auto"/>
            </w:tcBorders>
          </w:tcPr>
          <w:p w14:paraId="3292191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9D98F9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77AAB3E8"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0D3D17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9171F1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35.36" N</w:t>
            </w:r>
          </w:p>
        </w:tc>
        <w:tc>
          <w:tcPr>
            <w:tcW w:w="2126" w:type="dxa"/>
            <w:tcBorders>
              <w:top w:val="nil"/>
              <w:left w:val="nil"/>
              <w:bottom w:val="single" w:sz="4" w:space="0" w:color="auto"/>
              <w:right w:val="single" w:sz="4" w:space="0" w:color="auto"/>
            </w:tcBorders>
            <w:shd w:val="clear" w:color="auto" w:fill="auto"/>
            <w:noWrap/>
            <w:vAlign w:val="bottom"/>
            <w:hideMark/>
          </w:tcPr>
          <w:p w14:paraId="371087E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36.03" W</w:t>
            </w:r>
          </w:p>
        </w:tc>
        <w:tc>
          <w:tcPr>
            <w:tcW w:w="1384" w:type="dxa"/>
            <w:tcBorders>
              <w:top w:val="single" w:sz="4" w:space="0" w:color="auto"/>
              <w:left w:val="nil"/>
              <w:bottom w:val="single" w:sz="4" w:space="0" w:color="auto"/>
              <w:right w:val="single" w:sz="4" w:space="0" w:color="auto"/>
            </w:tcBorders>
          </w:tcPr>
          <w:p w14:paraId="103B6F6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32CC5B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0F2574EC"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AC4B9B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815E48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34.38" N</w:t>
            </w:r>
          </w:p>
        </w:tc>
        <w:tc>
          <w:tcPr>
            <w:tcW w:w="2126" w:type="dxa"/>
            <w:tcBorders>
              <w:top w:val="nil"/>
              <w:left w:val="nil"/>
              <w:bottom w:val="single" w:sz="4" w:space="0" w:color="auto"/>
              <w:right w:val="single" w:sz="4" w:space="0" w:color="auto"/>
            </w:tcBorders>
            <w:shd w:val="clear" w:color="auto" w:fill="auto"/>
            <w:noWrap/>
            <w:vAlign w:val="bottom"/>
            <w:hideMark/>
          </w:tcPr>
          <w:p w14:paraId="1AEC94F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36.23" W</w:t>
            </w:r>
          </w:p>
        </w:tc>
        <w:tc>
          <w:tcPr>
            <w:tcW w:w="1384" w:type="dxa"/>
            <w:tcBorders>
              <w:top w:val="single" w:sz="4" w:space="0" w:color="auto"/>
              <w:left w:val="nil"/>
              <w:bottom w:val="single" w:sz="4" w:space="0" w:color="auto"/>
              <w:right w:val="single" w:sz="4" w:space="0" w:color="auto"/>
            </w:tcBorders>
          </w:tcPr>
          <w:p w14:paraId="011B889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854FAC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02FAC4B6"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B032B6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3A60B2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33.41" N</w:t>
            </w:r>
          </w:p>
        </w:tc>
        <w:tc>
          <w:tcPr>
            <w:tcW w:w="2126" w:type="dxa"/>
            <w:tcBorders>
              <w:top w:val="nil"/>
              <w:left w:val="nil"/>
              <w:bottom w:val="single" w:sz="4" w:space="0" w:color="auto"/>
              <w:right w:val="single" w:sz="4" w:space="0" w:color="auto"/>
            </w:tcBorders>
            <w:shd w:val="clear" w:color="auto" w:fill="auto"/>
            <w:noWrap/>
            <w:vAlign w:val="bottom"/>
            <w:hideMark/>
          </w:tcPr>
          <w:p w14:paraId="0407378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36.32" W</w:t>
            </w:r>
          </w:p>
        </w:tc>
        <w:tc>
          <w:tcPr>
            <w:tcW w:w="1384" w:type="dxa"/>
            <w:tcBorders>
              <w:top w:val="single" w:sz="4" w:space="0" w:color="auto"/>
              <w:left w:val="nil"/>
              <w:bottom w:val="single" w:sz="4" w:space="0" w:color="auto"/>
              <w:right w:val="single" w:sz="4" w:space="0" w:color="auto"/>
            </w:tcBorders>
          </w:tcPr>
          <w:p w14:paraId="23EA933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91DB02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45E1E1F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959266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C22FE5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32.45" N</w:t>
            </w:r>
          </w:p>
        </w:tc>
        <w:tc>
          <w:tcPr>
            <w:tcW w:w="2126" w:type="dxa"/>
            <w:tcBorders>
              <w:top w:val="nil"/>
              <w:left w:val="nil"/>
              <w:bottom w:val="single" w:sz="4" w:space="0" w:color="auto"/>
              <w:right w:val="single" w:sz="4" w:space="0" w:color="auto"/>
            </w:tcBorders>
            <w:shd w:val="clear" w:color="auto" w:fill="auto"/>
            <w:noWrap/>
            <w:vAlign w:val="bottom"/>
            <w:hideMark/>
          </w:tcPr>
          <w:p w14:paraId="0582F2B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36.49" W</w:t>
            </w:r>
          </w:p>
        </w:tc>
        <w:tc>
          <w:tcPr>
            <w:tcW w:w="1384" w:type="dxa"/>
            <w:tcBorders>
              <w:top w:val="single" w:sz="4" w:space="0" w:color="auto"/>
              <w:left w:val="nil"/>
              <w:bottom w:val="single" w:sz="4" w:space="0" w:color="auto"/>
              <w:right w:val="single" w:sz="4" w:space="0" w:color="auto"/>
            </w:tcBorders>
          </w:tcPr>
          <w:p w14:paraId="0BA6446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49AE8C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616E9D0"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5A6338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414368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31.28" N</w:t>
            </w:r>
          </w:p>
        </w:tc>
        <w:tc>
          <w:tcPr>
            <w:tcW w:w="2126" w:type="dxa"/>
            <w:tcBorders>
              <w:top w:val="nil"/>
              <w:left w:val="nil"/>
              <w:bottom w:val="single" w:sz="4" w:space="0" w:color="auto"/>
              <w:right w:val="single" w:sz="4" w:space="0" w:color="auto"/>
            </w:tcBorders>
            <w:shd w:val="clear" w:color="auto" w:fill="auto"/>
            <w:noWrap/>
            <w:vAlign w:val="bottom"/>
            <w:hideMark/>
          </w:tcPr>
          <w:p w14:paraId="267CF3D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36.64" W</w:t>
            </w:r>
          </w:p>
        </w:tc>
        <w:tc>
          <w:tcPr>
            <w:tcW w:w="1384" w:type="dxa"/>
            <w:tcBorders>
              <w:top w:val="single" w:sz="4" w:space="0" w:color="auto"/>
              <w:left w:val="nil"/>
              <w:bottom w:val="single" w:sz="4" w:space="0" w:color="auto"/>
              <w:right w:val="single" w:sz="4" w:space="0" w:color="auto"/>
            </w:tcBorders>
          </w:tcPr>
          <w:p w14:paraId="22A389A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6E4798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6839A01D"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814AC3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29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C1EFFF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31.16" N</w:t>
            </w:r>
          </w:p>
        </w:tc>
        <w:tc>
          <w:tcPr>
            <w:tcW w:w="2126" w:type="dxa"/>
            <w:tcBorders>
              <w:top w:val="nil"/>
              <w:left w:val="nil"/>
              <w:bottom w:val="single" w:sz="4" w:space="0" w:color="auto"/>
              <w:right w:val="single" w:sz="4" w:space="0" w:color="auto"/>
            </w:tcBorders>
            <w:shd w:val="clear" w:color="auto" w:fill="auto"/>
            <w:noWrap/>
            <w:vAlign w:val="bottom"/>
            <w:hideMark/>
          </w:tcPr>
          <w:p w14:paraId="0C4F502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39.11" W</w:t>
            </w:r>
          </w:p>
        </w:tc>
        <w:tc>
          <w:tcPr>
            <w:tcW w:w="1384" w:type="dxa"/>
            <w:tcBorders>
              <w:top w:val="single" w:sz="4" w:space="0" w:color="auto"/>
              <w:left w:val="nil"/>
              <w:bottom w:val="single" w:sz="4" w:space="0" w:color="auto"/>
              <w:right w:val="single" w:sz="4" w:space="0" w:color="auto"/>
            </w:tcBorders>
          </w:tcPr>
          <w:p w14:paraId="59C18C7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1370EA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3A6CEBD"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5C0602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035E6C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32.28" N</w:t>
            </w:r>
          </w:p>
        </w:tc>
        <w:tc>
          <w:tcPr>
            <w:tcW w:w="2126" w:type="dxa"/>
            <w:tcBorders>
              <w:top w:val="nil"/>
              <w:left w:val="nil"/>
              <w:bottom w:val="single" w:sz="4" w:space="0" w:color="auto"/>
              <w:right w:val="single" w:sz="4" w:space="0" w:color="auto"/>
            </w:tcBorders>
            <w:shd w:val="clear" w:color="auto" w:fill="auto"/>
            <w:noWrap/>
            <w:vAlign w:val="bottom"/>
            <w:hideMark/>
          </w:tcPr>
          <w:p w14:paraId="6EE2362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39.04" W</w:t>
            </w:r>
          </w:p>
        </w:tc>
        <w:tc>
          <w:tcPr>
            <w:tcW w:w="1384" w:type="dxa"/>
            <w:tcBorders>
              <w:top w:val="single" w:sz="4" w:space="0" w:color="auto"/>
              <w:left w:val="nil"/>
              <w:bottom w:val="single" w:sz="4" w:space="0" w:color="auto"/>
              <w:right w:val="single" w:sz="4" w:space="0" w:color="auto"/>
            </w:tcBorders>
          </w:tcPr>
          <w:p w14:paraId="77437CC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316FAF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1EB950AB"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1560FF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DB022E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32.7" N</w:t>
            </w:r>
          </w:p>
        </w:tc>
        <w:tc>
          <w:tcPr>
            <w:tcW w:w="2126" w:type="dxa"/>
            <w:tcBorders>
              <w:top w:val="nil"/>
              <w:left w:val="nil"/>
              <w:bottom w:val="single" w:sz="4" w:space="0" w:color="auto"/>
              <w:right w:val="single" w:sz="4" w:space="0" w:color="auto"/>
            </w:tcBorders>
            <w:shd w:val="clear" w:color="auto" w:fill="auto"/>
            <w:noWrap/>
            <w:vAlign w:val="bottom"/>
            <w:hideMark/>
          </w:tcPr>
          <w:p w14:paraId="093777B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38.85" W</w:t>
            </w:r>
          </w:p>
        </w:tc>
        <w:tc>
          <w:tcPr>
            <w:tcW w:w="1384" w:type="dxa"/>
            <w:tcBorders>
              <w:top w:val="single" w:sz="4" w:space="0" w:color="auto"/>
              <w:left w:val="nil"/>
              <w:bottom w:val="single" w:sz="4" w:space="0" w:color="auto"/>
              <w:right w:val="single" w:sz="4" w:space="0" w:color="auto"/>
            </w:tcBorders>
          </w:tcPr>
          <w:p w14:paraId="2FF7AC9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BA5479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7BBADCF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658628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7C9781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32.45" N</w:t>
            </w:r>
          </w:p>
        </w:tc>
        <w:tc>
          <w:tcPr>
            <w:tcW w:w="2126" w:type="dxa"/>
            <w:tcBorders>
              <w:top w:val="nil"/>
              <w:left w:val="nil"/>
              <w:bottom w:val="single" w:sz="4" w:space="0" w:color="auto"/>
              <w:right w:val="single" w:sz="4" w:space="0" w:color="auto"/>
            </w:tcBorders>
            <w:shd w:val="clear" w:color="auto" w:fill="auto"/>
            <w:noWrap/>
            <w:vAlign w:val="bottom"/>
            <w:hideMark/>
          </w:tcPr>
          <w:p w14:paraId="170FEA8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40.22" W</w:t>
            </w:r>
          </w:p>
        </w:tc>
        <w:tc>
          <w:tcPr>
            <w:tcW w:w="1384" w:type="dxa"/>
            <w:tcBorders>
              <w:top w:val="single" w:sz="4" w:space="0" w:color="auto"/>
              <w:left w:val="nil"/>
              <w:bottom w:val="single" w:sz="4" w:space="0" w:color="auto"/>
              <w:right w:val="single" w:sz="4" w:space="0" w:color="auto"/>
            </w:tcBorders>
          </w:tcPr>
          <w:p w14:paraId="58A552C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964667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C50E86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ABB900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8911B1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32.43" N</w:t>
            </w:r>
          </w:p>
        </w:tc>
        <w:tc>
          <w:tcPr>
            <w:tcW w:w="2126" w:type="dxa"/>
            <w:tcBorders>
              <w:top w:val="nil"/>
              <w:left w:val="nil"/>
              <w:bottom w:val="single" w:sz="4" w:space="0" w:color="auto"/>
              <w:right w:val="single" w:sz="4" w:space="0" w:color="auto"/>
            </w:tcBorders>
            <w:shd w:val="clear" w:color="auto" w:fill="auto"/>
            <w:noWrap/>
            <w:vAlign w:val="bottom"/>
            <w:hideMark/>
          </w:tcPr>
          <w:p w14:paraId="11C9CE5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42.03" W</w:t>
            </w:r>
          </w:p>
        </w:tc>
        <w:tc>
          <w:tcPr>
            <w:tcW w:w="1384" w:type="dxa"/>
            <w:tcBorders>
              <w:top w:val="single" w:sz="4" w:space="0" w:color="auto"/>
              <w:left w:val="nil"/>
              <w:bottom w:val="single" w:sz="4" w:space="0" w:color="auto"/>
              <w:right w:val="single" w:sz="4" w:space="0" w:color="auto"/>
            </w:tcBorders>
          </w:tcPr>
          <w:p w14:paraId="05FE099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DC3D1B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2A6553B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6F023D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59C9F7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31.8" N</w:t>
            </w:r>
          </w:p>
        </w:tc>
        <w:tc>
          <w:tcPr>
            <w:tcW w:w="2126" w:type="dxa"/>
            <w:tcBorders>
              <w:top w:val="nil"/>
              <w:left w:val="nil"/>
              <w:bottom w:val="single" w:sz="4" w:space="0" w:color="auto"/>
              <w:right w:val="single" w:sz="4" w:space="0" w:color="auto"/>
            </w:tcBorders>
            <w:shd w:val="clear" w:color="auto" w:fill="auto"/>
            <w:noWrap/>
            <w:vAlign w:val="bottom"/>
            <w:hideMark/>
          </w:tcPr>
          <w:p w14:paraId="449E6B5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41.25" W</w:t>
            </w:r>
          </w:p>
        </w:tc>
        <w:tc>
          <w:tcPr>
            <w:tcW w:w="1384" w:type="dxa"/>
            <w:tcBorders>
              <w:top w:val="single" w:sz="4" w:space="0" w:color="auto"/>
              <w:left w:val="nil"/>
              <w:bottom w:val="single" w:sz="4" w:space="0" w:color="auto"/>
              <w:right w:val="single" w:sz="4" w:space="0" w:color="auto"/>
            </w:tcBorders>
          </w:tcPr>
          <w:p w14:paraId="0C8839D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1202CD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1E3C946C"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C48F63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619421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33.52" N</w:t>
            </w:r>
          </w:p>
        </w:tc>
        <w:tc>
          <w:tcPr>
            <w:tcW w:w="2126" w:type="dxa"/>
            <w:tcBorders>
              <w:top w:val="nil"/>
              <w:left w:val="nil"/>
              <w:bottom w:val="single" w:sz="4" w:space="0" w:color="auto"/>
              <w:right w:val="single" w:sz="4" w:space="0" w:color="auto"/>
            </w:tcBorders>
            <w:shd w:val="clear" w:color="auto" w:fill="auto"/>
            <w:noWrap/>
            <w:vAlign w:val="bottom"/>
            <w:hideMark/>
          </w:tcPr>
          <w:p w14:paraId="72093E1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43.73" W</w:t>
            </w:r>
          </w:p>
        </w:tc>
        <w:tc>
          <w:tcPr>
            <w:tcW w:w="1384" w:type="dxa"/>
            <w:tcBorders>
              <w:top w:val="single" w:sz="4" w:space="0" w:color="auto"/>
              <w:left w:val="nil"/>
              <w:bottom w:val="single" w:sz="4" w:space="0" w:color="auto"/>
              <w:right w:val="single" w:sz="4" w:space="0" w:color="auto"/>
            </w:tcBorders>
          </w:tcPr>
          <w:p w14:paraId="67A04BC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B88E81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1F5E6198"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516B37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2EF0FC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32.11" N</w:t>
            </w:r>
          </w:p>
        </w:tc>
        <w:tc>
          <w:tcPr>
            <w:tcW w:w="2126" w:type="dxa"/>
            <w:tcBorders>
              <w:top w:val="nil"/>
              <w:left w:val="nil"/>
              <w:bottom w:val="single" w:sz="4" w:space="0" w:color="auto"/>
              <w:right w:val="single" w:sz="4" w:space="0" w:color="auto"/>
            </w:tcBorders>
            <w:shd w:val="clear" w:color="auto" w:fill="auto"/>
            <w:noWrap/>
            <w:vAlign w:val="bottom"/>
            <w:hideMark/>
          </w:tcPr>
          <w:p w14:paraId="483E212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43.67" W</w:t>
            </w:r>
          </w:p>
        </w:tc>
        <w:tc>
          <w:tcPr>
            <w:tcW w:w="1384" w:type="dxa"/>
            <w:tcBorders>
              <w:top w:val="single" w:sz="4" w:space="0" w:color="auto"/>
              <w:left w:val="nil"/>
              <w:bottom w:val="single" w:sz="4" w:space="0" w:color="auto"/>
              <w:right w:val="single" w:sz="4" w:space="0" w:color="auto"/>
            </w:tcBorders>
          </w:tcPr>
          <w:p w14:paraId="128BEFA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D74A80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27D769F9"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2D2CA4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BA6D94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31.17" N</w:t>
            </w:r>
          </w:p>
        </w:tc>
        <w:tc>
          <w:tcPr>
            <w:tcW w:w="2126" w:type="dxa"/>
            <w:tcBorders>
              <w:top w:val="nil"/>
              <w:left w:val="nil"/>
              <w:bottom w:val="single" w:sz="4" w:space="0" w:color="auto"/>
              <w:right w:val="single" w:sz="4" w:space="0" w:color="auto"/>
            </w:tcBorders>
            <w:shd w:val="clear" w:color="auto" w:fill="auto"/>
            <w:noWrap/>
            <w:vAlign w:val="bottom"/>
            <w:hideMark/>
          </w:tcPr>
          <w:p w14:paraId="7AE9C68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43.66" W</w:t>
            </w:r>
          </w:p>
        </w:tc>
        <w:tc>
          <w:tcPr>
            <w:tcW w:w="1384" w:type="dxa"/>
            <w:tcBorders>
              <w:top w:val="single" w:sz="4" w:space="0" w:color="auto"/>
              <w:left w:val="nil"/>
              <w:bottom w:val="single" w:sz="4" w:space="0" w:color="auto"/>
              <w:right w:val="single" w:sz="4" w:space="0" w:color="auto"/>
            </w:tcBorders>
          </w:tcPr>
          <w:p w14:paraId="7571AB5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4C800E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7A0B3DC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E0936F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28DB25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29.94" N</w:t>
            </w:r>
          </w:p>
        </w:tc>
        <w:tc>
          <w:tcPr>
            <w:tcW w:w="2126" w:type="dxa"/>
            <w:tcBorders>
              <w:top w:val="nil"/>
              <w:left w:val="nil"/>
              <w:bottom w:val="single" w:sz="4" w:space="0" w:color="auto"/>
              <w:right w:val="single" w:sz="4" w:space="0" w:color="auto"/>
            </w:tcBorders>
            <w:shd w:val="clear" w:color="auto" w:fill="auto"/>
            <w:noWrap/>
            <w:vAlign w:val="bottom"/>
            <w:hideMark/>
          </w:tcPr>
          <w:p w14:paraId="60FE7D1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43.35" W</w:t>
            </w:r>
          </w:p>
        </w:tc>
        <w:tc>
          <w:tcPr>
            <w:tcW w:w="1384" w:type="dxa"/>
            <w:tcBorders>
              <w:top w:val="single" w:sz="4" w:space="0" w:color="auto"/>
              <w:left w:val="nil"/>
              <w:bottom w:val="single" w:sz="4" w:space="0" w:color="auto"/>
              <w:right w:val="single" w:sz="4" w:space="0" w:color="auto"/>
            </w:tcBorders>
          </w:tcPr>
          <w:p w14:paraId="1E11563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A2434D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28529118"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C4D947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39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7459AA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29.96" N</w:t>
            </w:r>
          </w:p>
        </w:tc>
        <w:tc>
          <w:tcPr>
            <w:tcW w:w="2126" w:type="dxa"/>
            <w:tcBorders>
              <w:top w:val="nil"/>
              <w:left w:val="nil"/>
              <w:bottom w:val="single" w:sz="4" w:space="0" w:color="auto"/>
              <w:right w:val="single" w:sz="4" w:space="0" w:color="auto"/>
            </w:tcBorders>
            <w:shd w:val="clear" w:color="auto" w:fill="auto"/>
            <w:noWrap/>
            <w:vAlign w:val="bottom"/>
            <w:hideMark/>
          </w:tcPr>
          <w:p w14:paraId="744A06E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41.43" W</w:t>
            </w:r>
          </w:p>
        </w:tc>
        <w:tc>
          <w:tcPr>
            <w:tcW w:w="1384" w:type="dxa"/>
            <w:tcBorders>
              <w:top w:val="single" w:sz="4" w:space="0" w:color="auto"/>
              <w:left w:val="nil"/>
              <w:bottom w:val="single" w:sz="4" w:space="0" w:color="auto"/>
              <w:right w:val="single" w:sz="4" w:space="0" w:color="auto"/>
            </w:tcBorders>
          </w:tcPr>
          <w:p w14:paraId="56F8964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9A9F61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871E6D3"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2951D2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lastRenderedPageBreak/>
              <w:t>Villa 40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D8C86C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29.59" N</w:t>
            </w:r>
          </w:p>
        </w:tc>
        <w:tc>
          <w:tcPr>
            <w:tcW w:w="2126" w:type="dxa"/>
            <w:tcBorders>
              <w:top w:val="nil"/>
              <w:left w:val="nil"/>
              <w:bottom w:val="single" w:sz="4" w:space="0" w:color="auto"/>
              <w:right w:val="single" w:sz="4" w:space="0" w:color="auto"/>
            </w:tcBorders>
            <w:shd w:val="clear" w:color="auto" w:fill="auto"/>
            <w:noWrap/>
            <w:vAlign w:val="bottom"/>
            <w:hideMark/>
          </w:tcPr>
          <w:p w14:paraId="031AAAA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38.74" W</w:t>
            </w:r>
          </w:p>
        </w:tc>
        <w:tc>
          <w:tcPr>
            <w:tcW w:w="1384" w:type="dxa"/>
            <w:tcBorders>
              <w:top w:val="single" w:sz="4" w:space="0" w:color="auto"/>
              <w:left w:val="nil"/>
              <w:bottom w:val="single" w:sz="4" w:space="0" w:color="auto"/>
              <w:right w:val="single" w:sz="4" w:space="0" w:color="auto"/>
            </w:tcBorders>
          </w:tcPr>
          <w:p w14:paraId="3111A1E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C7D27F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F6CE938"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4B0EED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2C68A5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29.47" N</w:t>
            </w:r>
          </w:p>
        </w:tc>
        <w:tc>
          <w:tcPr>
            <w:tcW w:w="2126" w:type="dxa"/>
            <w:tcBorders>
              <w:top w:val="nil"/>
              <w:left w:val="nil"/>
              <w:bottom w:val="single" w:sz="4" w:space="0" w:color="auto"/>
              <w:right w:val="single" w:sz="4" w:space="0" w:color="auto"/>
            </w:tcBorders>
            <w:shd w:val="clear" w:color="auto" w:fill="auto"/>
            <w:noWrap/>
            <w:vAlign w:val="bottom"/>
            <w:hideMark/>
          </w:tcPr>
          <w:p w14:paraId="65B4F65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37.38" W</w:t>
            </w:r>
          </w:p>
        </w:tc>
        <w:tc>
          <w:tcPr>
            <w:tcW w:w="1384" w:type="dxa"/>
            <w:tcBorders>
              <w:top w:val="single" w:sz="4" w:space="0" w:color="auto"/>
              <w:left w:val="nil"/>
              <w:bottom w:val="single" w:sz="4" w:space="0" w:color="auto"/>
              <w:right w:val="single" w:sz="4" w:space="0" w:color="auto"/>
            </w:tcBorders>
          </w:tcPr>
          <w:p w14:paraId="6A5BCBF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EAD74F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640DD4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03BD9B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31D240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29.97" N</w:t>
            </w:r>
          </w:p>
        </w:tc>
        <w:tc>
          <w:tcPr>
            <w:tcW w:w="2126" w:type="dxa"/>
            <w:tcBorders>
              <w:top w:val="nil"/>
              <w:left w:val="nil"/>
              <w:bottom w:val="single" w:sz="4" w:space="0" w:color="auto"/>
              <w:right w:val="single" w:sz="4" w:space="0" w:color="auto"/>
            </w:tcBorders>
            <w:shd w:val="clear" w:color="auto" w:fill="auto"/>
            <w:noWrap/>
            <w:vAlign w:val="bottom"/>
            <w:hideMark/>
          </w:tcPr>
          <w:p w14:paraId="2FFC818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35.56" W</w:t>
            </w:r>
          </w:p>
        </w:tc>
        <w:tc>
          <w:tcPr>
            <w:tcW w:w="1384" w:type="dxa"/>
            <w:tcBorders>
              <w:top w:val="single" w:sz="4" w:space="0" w:color="auto"/>
              <w:left w:val="nil"/>
              <w:bottom w:val="single" w:sz="4" w:space="0" w:color="auto"/>
              <w:right w:val="single" w:sz="4" w:space="0" w:color="auto"/>
            </w:tcBorders>
          </w:tcPr>
          <w:p w14:paraId="0502E9F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BD6B09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476CB02B"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176D46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6BE34F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31.58" N</w:t>
            </w:r>
          </w:p>
        </w:tc>
        <w:tc>
          <w:tcPr>
            <w:tcW w:w="2126" w:type="dxa"/>
            <w:tcBorders>
              <w:top w:val="nil"/>
              <w:left w:val="nil"/>
              <w:bottom w:val="single" w:sz="4" w:space="0" w:color="auto"/>
              <w:right w:val="single" w:sz="4" w:space="0" w:color="auto"/>
            </w:tcBorders>
            <w:shd w:val="clear" w:color="auto" w:fill="auto"/>
            <w:noWrap/>
            <w:vAlign w:val="bottom"/>
            <w:hideMark/>
          </w:tcPr>
          <w:p w14:paraId="1A02327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34.36" W</w:t>
            </w:r>
          </w:p>
        </w:tc>
        <w:tc>
          <w:tcPr>
            <w:tcW w:w="1384" w:type="dxa"/>
            <w:tcBorders>
              <w:top w:val="single" w:sz="4" w:space="0" w:color="auto"/>
              <w:left w:val="nil"/>
              <w:bottom w:val="single" w:sz="4" w:space="0" w:color="auto"/>
              <w:right w:val="single" w:sz="4" w:space="0" w:color="auto"/>
            </w:tcBorders>
          </w:tcPr>
          <w:p w14:paraId="615686B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F7B475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698A5EF8"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FAF3A1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05531D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31.31" N</w:t>
            </w:r>
          </w:p>
        </w:tc>
        <w:tc>
          <w:tcPr>
            <w:tcW w:w="2126" w:type="dxa"/>
            <w:tcBorders>
              <w:top w:val="nil"/>
              <w:left w:val="nil"/>
              <w:bottom w:val="single" w:sz="4" w:space="0" w:color="auto"/>
              <w:right w:val="single" w:sz="4" w:space="0" w:color="auto"/>
            </w:tcBorders>
            <w:shd w:val="clear" w:color="auto" w:fill="auto"/>
            <w:noWrap/>
            <w:vAlign w:val="bottom"/>
            <w:hideMark/>
          </w:tcPr>
          <w:p w14:paraId="0F66E87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33.51" W</w:t>
            </w:r>
          </w:p>
        </w:tc>
        <w:tc>
          <w:tcPr>
            <w:tcW w:w="1384" w:type="dxa"/>
            <w:tcBorders>
              <w:top w:val="single" w:sz="4" w:space="0" w:color="auto"/>
              <w:left w:val="nil"/>
              <w:bottom w:val="single" w:sz="4" w:space="0" w:color="auto"/>
              <w:right w:val="single" w:sz="4" w:space="0" w:color="auto"/>
            </w:tcBorders>
          </w:tcPr>
          <w:p w14:paraId="79F1F15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1C40F4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7CB4C1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C6A43E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3BCFA9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31.05" N</w:t>
            </w:r>
          </w:p>
        </w:tc>
        <w:tc>
          <w:tcPr>
            <w:tcW w:w="2126" w:type="dxa"/>
            <w:tcBorders>
              <w:top w:val="nil"/>
              <w:left w:val="nil"/>
              <w:bottom w:val="single" w:sz="4" w:space="0" w:color="auto"/>
              <w:right w:val="single" w:sz="4" w:space="0" w:color="auto"/>
            </w:tcBorders>
            <w:shd w:val="clear" w:color="auto" w:fill="auto"/>
            <w:noWrap/>
            <w:vAlign w:val="bottom"/>
            <w:hideMark/>
          </w:tcPr>
          <w:p w14:paraId="53E774A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32.54" W</w:t>
            </w:r>
          </w:p>
        </w:tc>
        <w:tc>
          <w:tcPr>
            <w:tcW w:w="1384" w:type="dxa"/>
            <w:tcBorders>
              <w:top w:val="single" w:sz="4" w:space="0" w:color="auto"/>
              <w:left w:val="nil"/>
              <w:bottom w:val="single" w:sz="4" w:space="0" w:color="auto"/>
              <w:right w:val="single" w:sz="4" w:space="0" w:color="auto"/>
            </w:tcBorders>
          </w:tcPr>
          <w:p w14:paraId="71735B7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18A0AC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6329788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D327D8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505500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30.97" N</w:t>
            </w:r>
          </w:p>
        </w:tc>
        <w:tc>
          <w:tcPr>
            <w:tcW w:w="2126" w:type="dxa"/>
            <w:tcBorders>
              <w:top w:val="nil"/>
              <w:left w:val="nil"/>
              <w:bottom w:val="single" w:sz="4" w:space="0" w:color="auto"/>
              <w:right w:val="single" w:sz="4" w:space="0" w:color="auto"/>
            </w:tcBorders>
            <w:shd w:val="clear" w:color="auto" w:fill="auto"/>
            <w:noWrap/>
            <w:vAlign w:val="bottom"/>
            <w:hideMark/>
          </w:tcPr>
          <w:p w14:paraId="37DAC1D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31.54" W</w:t>
            </w:r>
          </w:p>
        </w:tc>
        <w:tc>
          <w:tcPr>
            <w:tcW w:w="1384" w:type="dxa"/>
            <w:tcBorders>
              <w:top w:val="single" w:sz="4" w:space="0" w:color="auto"/>
              <w:left w:val="nil"/>
              <w:bottom w:val="single" w:sz="4" w:space="0" w:color="auto"/>
              <w:right w:val="single" w:sz="4" w:space="0" w:color="auto"/>
            </w:tcBorders>
          </w:tcPr>
          <w:p w14:paraId="5E4AB3D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2E2001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7FA72A99"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901795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89884C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30.98" N</w:t>
            </w:r>
          </w:p>
        </w:tc>
        <w:tc>
          <w:tcPr>
            <w:tcW w:w="2126" w:type="dxa"/>
            <w:tcBorders>
              <w:top w:val="nil"/>
              <w:left w:val="nil"/>
              <w:bottom w:val="single" w:sz="4" w:space="0" w:color="auto"/>
              <w:right w:val="single" w:sz="4" w:space="0" w:color="auto"/>
            </w:tcBorders>
            <w:shd w:val="clear" w:color="auto" w:fill="auto"/>
            <w:noWrap/>
            <w:vAlign w:val="bottom"/>
            <w:hideMark/>
          </w:tcPr>
          <w:p w14:paraId="6E298F8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30.55" W</w:t>
            </w:r>
          </w:p>
        </w:tc>
        <w:tc>
          <w:tcPr>
            <w:tcW w:w="1384" w:type="dxa"/>
            <w:tcBorders>
              <w:top w:val="single" w:sz="4" w:space="0" w:color="auto"/>
              <w:left w:val="nil"/>
              <w:bottom w:val="single" w:sz="4" w:space="0" w:color="auto"/>
              <w:right w:val="single" w:sz="4" w:space="0" w:color="auto"/>
            </w:tcBorders>
          </w:tcPr>
          <w:p w14:paraId="4B74A08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43E935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460DC31A"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B1A200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44C5EE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30.98" N</w:t>
            </w:r>
          </w:p>
        </w:tc>
        <w:tc>
          <w:tcPr>
            <w:tcW w:w="2126" w:type="dxa"/>
            <w:tcBorders>
              <w:top w:val="nil"/>
              <w:left w:val="nil"/>
              <w:bottom w:val="single" w:sz="4" w:space="0" w:color="auto"/>
              <w:right w:val="single" w:sz="4" w:space="0" w:color="auto"/>
            </w:tcBorders>
            <w:shd w:val="clear" w:color="auto" w:fill="auto"/>
            <w:noWrap/>
            <w:vAlign w:val="bottom"/>
            <w:hideMark/>
          </w:tcPr>
          <w:p w14:paraId="40E2798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29.56" W</w:t>
            </w:r>
          </w:p>
        </w:tc>
        <w:tc>
          <w:tcPr>
            <w:tcW w:w="1384" w:type="dxa"/>
            <w:tcBorders>
              <w:top w:val="single" w:sz="4" w:space="0" w:color="auto"/>
              <w:left w:val="nil"/>
              <w:bottom w:val="single" w:sz="4" w:space="0" w:color="auto"/>
              <w:right w:val="single" w:sz="4" w:space="0" w:color="auto"/>
            </w:tcBorders>
          </w:tcPr>
          <w:p w14:paraId="4B5CD1D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2EAD58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72073AC7"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902A55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49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58E063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30.96" N</w:t>
            </w:r>
          </w:p>
        </w:tc>
        <w:tc>
          <w:tcPr>
            <w:tcW w:w="2126" w:type="dxa"/>
            <w:tcBorders>
              <w:top w:val="nil"/>
              <w:left w:val="nil"/>
              <w:bottom w:val="single" w:sz="4" w:space="0" w:color="auto"/>
              <w:right w:val="single" w:sz="4" w:space="0" w:color="auto"/>
            </w:tcBorders>
            <w:shd w:val="clear" w:color="auto" w:fill="auto"/>
            <w:noWrap/>
            <w:vAlign w:val="bottom"/>
            <w:hideMark/>
          </w:tcPr>
          <w:p w14:paraId="0490953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28.95" W</w:t>
            </w:r>
          </w:p>
        </w:tc>
        <w:tc>
          <w:tcPr>
            <w:tcW w:w="1384" w:type="dxa"/>
            <w:tcBorders>
              <w:top w:val="single" w:sz="4" w:space="0" w:color="auto"/>
              <w:left w:val="nil"/>
              <w:bottom w:val="single" w:sz="4" w:space="0" w:color="auto"/>
              <w:right w:val="single" w:sz="4" w:space="0" w:color="auto"/>
            </w:tcBorders>
          </w:tcPr>
          <w:p w14:paraId="39B92BC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FD1787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0D250232"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A66E46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855CE1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30.75" N</w:t>
            </w:r>
          </w:p>
        </w:tc>
        <w:tc>
          <w:tcPr>
            <w:tcW w:w="2126" w:type="dxa"/>
            <w:tcBorders>
              <w:top w:val="nil"/>
              <w:left w:val="nil"/>
              <w:bottom w:val="single" w:sz="4" w:space="0" w:color="auto"/>
              <w:right w:val="single" w:sz="4" w:space="0" w:color="auto"/>
            </w:tcBorders>
            <w:shd w:val="clear" w:color="auto" w:fill="auto"/>
            <w:noWrap/>
            <w:vAlign w:val="bottom"/>
            <w:hideMark/>
          </w:tcPr>
          <w:p w14:paraId="0ED00D7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27.95" W</w:t>
            </w:r>
          </w:p>
        </w:tc>
        <w:tc>
          <w:tcPr>
            <w:tcW w:w="1384" w:type="dxa"/>
            <w:tcBorders>
              <w:top w:val="single" w:sz="4" w:space="0" w:color="auto"/>
              <w:left w:val="nil"/>
              <w:bottom w:val="single" w:sz="4" w:space="0" w:color="auto"/>
              <w:right w:val="single" w:sz="4" w:space="0" w:color="auto"/>
            </w:tcBorders>
          </w:tcPr>
          <w:p w14:paraId="5EA06DC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BA17C2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21984300"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FD1EEB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3BF9EF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30.61" N</w:t>
            </w:r>
          </w:p>
        </w:tc>
        <w:tc>
          <w:tcPr>
            <w:tcW w:w="2126" w:type="dxa"/>
            <w:tcBorders>
              <w:top w:val="nil"/>
              <w:left w:val="nil"/>
              <w:bottom w:val="single" w:sz="4" w:space="0" w:color="auto"/>
              <w:right w:val="single" w:sz="4" w:space="0" w:color="auto"/>
            </w:tcBorders>
            <w:shd w:val="clear" w:color="auto" w:fill="auto"/>
            <w:noWrap/>
            <w:vAlign w:val="bottom"/>
            <w:hideMark/>
          </w:tcPr>
          <w:p w14:paraId="39419A28"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27.07" W</w:t>
            </w:r>
          </w:p>
        </w:tc>
        <w:tc>
          <w:tcPr>
            <w:tcW w:w="1384" w:type="dxa"/>
            <w:tcBorders>
              <w:top w:val="single" w:sz="4" w:space="0" w:color="auto"/>
              <w:left w:val="nil"/>
              <w:bottom w:val="single" w:sz="4" w:space="0" w:color="auto"/>
              <w:right w:val="single" w:sz="4" w:space="0" w:color="auto"/>
            </w:tcBorders>
          </w:tcPr>
          <w:p w14:paraId="24C3CE1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6C729B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E1BF3E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94F119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962CFB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30.44" N</w:t>
            </w:r>
          </w:p>
        </w:tc>
        <w:tc>
          <w:tcPr>
            <w:tcW w:w="2126" w:type="dxa"/>
            <w:tcBorders>
              <w:top w:val="nil"/>
              <w:left w:val="nil"/>
              <w:bottom w:val="single" w:sz="4" w:space="0" w:color="auto"/>
              <w:right w:val="single" w:sz="4" w:space="0" w:color="auto"/>
            </w:tcBorders>
            <w:shd w:val="clear" w:color="auto" w:fill="auto"/>
            <w:noWrap/>
            <w:vAlign w:val="bottom"/>
            <w:hideMark/>
          </w:tcPr>
          <w:p w14:paraId="7EC7244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26.13" W</w:t>
            </w:r>
          </w:p>
        </w:tc>
        <w:tc>
          <w:tcPr>
            <w:tcW w:w="1384" w:type="dxa"/>
            <w:tcBorders>
              <w:top w:val="single" w:sz="4" w:space="0" w:color="auto"/>
              <w:left w:val="nil"/>
              <w:bottom w:val="single" w:sz="4" w:space="0" w:color="auto"/>
              <w:right w:val="single" w:sz="4" w:space="0" w:color="auto"/>
            </w:tcBorders>
          </w:tcPr>
          <w:p w14:paraId="38C7833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902DE6D"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4B235F0C"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169E6B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6C52B5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32.81" N</w:t>
            </w:r>
          </w:p>
        </w:tc>
        <w:tc>
          <w:tcPr>
            <w:tcW w:w="2126" w:type="dxa"/>
            <w:tcBorders>
              <w:top w:val="nil"/>
              <w:left w:val="nil"/>
              <w:bottom w:val="single" w:sz="4" w:space="0" w:color="auto"/>
              <w:right w:val="single" w:sz="4" w:space="0" w:color="auto"/>
            </w:tcBorders>
            <w:shd w:val="clear" w:color="auto" w:fill="auto"/>
            <w:noWrap/>
            <w:vAlign w:val="bottom"/>
            <w:hideMark/>
          </w:tcPr>
          <w:p w14:paraId="551B695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26.19" W</w:t>
            </w:r>
          </w:p>
        </w:tc>
        <w:tc>
          <w:tcPr>
            <w:tcW w:w="1384" w:type="dxa"/>
            <w:tcBorders>
              <w:top w:val="single" w:sz="4" w:space="0" w:color="auto"/>
              <w:left w:val="nil"/>
              <w:bottom w:val="single" w:sz="4" w:space="0" w:color="auto"/>
              <w:right w:val="single" w:sz="4" w:space="0" w:color="auto"/>
            </w:tcBorders>
          </w:tcPr>
          <w:p w14:paraId="17A40652"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A932C9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6F76DEAC"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7022B4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943D79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33.16" N</w:t>
            </w:r>
          </w:p>
        </w:tc>
        <w:tc>
          <w:tcPr>
            <w:tcW w:w="2126" w:type="dxa"/>
            <w:tcBorders>
              <w:top w:val="nil"/>
              <w:left w:val="nil"/>
              <w:bottom w:val="single" w:sz="4" w:space="0" w:color="auto"/>
              <w:right w:val="single" w:sz="4" w:space="0" w:color="auto"/>
            </w:tcBorders>
            <w:shd w:val="clear" w:color="auto" w:fill="auto"/>
            <w:noWrap/>
            <w:vAlign w:val="bottom"/>
            <w:hideMark/>
          </w:tcPr>
          <w:p w14:paraId="5AB221D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28.11" W</w:t>
            </w:r>
          </w:p>
        </w:tc>
        <w:tc>
          <w:tcPr>
            <w:tcW w:w="1384" w:type="dxa"/>
            <w:tcBorders>
              <w:top w:val="single" w:sz="4" w:space="0" w:color="auto"/>
              <w:left w:val="nil"/>
              <w:bottom w:val="single" w:sz="4" w:space="0" w:color="auto"/>
              <w:right w:val="single" w:sz="4" w:space="0" w:color="auto"/>
            </w:tcBorders>
          </w:tcPr>
          <w:p w14:paraId="7EC9A745"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92304A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151945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E49626C"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0519F7B"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33.39" N</w:t>
            </w:r>
          </w:p>
        </w:tc>
        <w:tc>
          <w:tcPr>
            <w:tcW w:w="2126" w:type="dxa"/>
            <w:tcBorders>
              <w:top w:val="nil"/>
              <w:left w:val="nil"/>
              <w:bottom w:val="single" w:sz="4" w:space="0" w:color="auto"/>
              <w:right w:val="single" w:sz="4" w:space="0" w:color="auto"/>
            </w:tcBorders>
            <w:shd w:val="clear" w:color="auto" w:fill="auto"/>
            <w:noWrap/>
            <w:vAlign w:val="bottom"/>
            <w:hideMark/>
          </w:tcPr>
          <w:p w14:paraId="765FE7C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30.21" W</w:t>
            </w:r>
          </w:p>
        </w:tc>
        <w:tc>
          <w:tcPr>
            <w:tcW w:w="1384" w:type="dxa"/>
            <w:tcBorders>
              <w:top w:val="single" w:sz="4" w:space="0" w:color="auto"/>
              <w:left w:val="nil"/>
              <w:bottom w:val="single" w:sz="4" w:space="0" w:color="auto"/>
              <w:right w:val="single" w:sz="4" w:space="0" w:color="auto"/>
            </w:tcBorders>
          </w:tcPr>
          <w:p w14:paraId="584BC30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D863950"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63E79D26"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1B5BFF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492ADE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33.39" N</w:t>
            </w:r>
          </w:p>
        </w:tc>
        <w:tc>
          <w:tcPr>
            <w:tcW w:w="2126" w:type="dxa"/>
            <w:tcBorders>
              <w:top w:val="nil"/>
              <w:left w:val="nil"/>
              <w:bottom w:val="single" w:sz="4" w:space="0" w:color="auto"/>
              <w:right w:val="single" w:sz="4" w:space="0" w:color="auto"/>
            </w:tcBorders>
            <w:shd w:val="clear" w:color="auto" w:fill="auto"/>
            <w:noWrap/>
            <w:vAlign w:val="bottom"/>
            <w:hideMark/>
          </w:tcPr>
          <w:p w14:paraId="3A25D60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31.81" W</w:t>
            </w:r>
          </w:p>
        </w:tc>
        <w:tc>
          <w:tcPr>
            <w:tcW w:w="1384" w:type="dxa"/>
            <w:tcBorders>
              <w:top w:val="single" w:sz="4" w:space="0" w:color="auto"/>
              <w:left w:val="nil"/>
              <w:bottom w:val="single" w:sz="4" w:space="0" w:color="auto"/>
              <w:right w:val="single" w:sz="4" w:space="0" w:color="auto"/>
            </w:tcBorders>
          </w:tcPr>
          <w:p w14:paraId="5890880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BC0862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369B867B"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78494DE"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Villa 57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44FEF3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33.67" N</w:t>
            </w:r>
          </w:p>
        </w:tc>
        <w:tc>
          <w:tcPr>
            <w:tcW w:w="2126" w:type="dxa"/>
            <w:tcBorders>
              <w:top w:val="nil"/>
              <w:left w:val="nil"/>
              <w:bottom w:val="single" w:sz="4" w:space="0" w:color="auto"/>
              <w:right w:val="single" w:sz="4" w:space="0" w:color="auto"/>
            </w:tcBorders>
            <w:shd w:val="clear" w:color="auto" w:fill="auto"/>
            <w:noWrap/>
            <w:vAlign w:val="bottom"/>
            <w:hideMark/>
          </w:tcPr>
          <w:p w14:paraId="49995119"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32.91" W</w:t>
            </w:r>
          </w:p>
        </w:tc>
        <w:tc>
          <w:tcPr>
            <w:tcW w:w="1384" w:type="dxa"/>
            <w:tcBorders>
              <w:top w:val="single" w:sz="4" w:space="0" w:color="auto"/>
              <w:left w:val="nil"/>
              <w:bottom w:val="single" w:sz="4" w:space="0" w:color="auto"/>
              <w:right w:val="single" w:sz="4" w:space="0" w:color="auto"/>
            </w:tcBorders>
          </w:tcPr>
          <w:p w14:paraId="19C8FB6F"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E62928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08C10FC7" w14:textId="77777777" w:rsidTr="000F7428">
        <w:trPr>
          <w:gridAfter w:val="1"/>
          <w:wAfter w:w="160" w:type="dxa"/>
          <w:trHeight w:val="792"/>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782DCD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Vivienda Existente deshabitada (en adelante villa No. 58)</w:t>
            </w:r>
          </w:p>
        </w:tc>
        <w:tc>
          <w:tcPr>
            <w:tcW w:w="2127" w:type="dxa"/>
            <w:tcBorders>
              <w:top w:val="nil"/>
              <w:left w:val="nil"/>
              <w:bottom w:val="single" w:sz="4" w:space="0" w:color="auto"/>
              <w:right w:val="single" w:sz="4" w:space="0" w:color="auto"/>
            </w:tcBorders>
            <w:shd w:val="clear" w:color="auto" w:fill="auto"/>
            <w:noWrap/>
            <w:vAlign w:val="bottom"/>
            <w:hideMark/>
          </w:tcPr>
          <w:p w14:paraId="425E50B6"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30.81" N</w:t>
            </w:r>
          </w:p>
        </w:tc>
        <w:tc>
          <w:tcPr>
            <w:tcW w:w="2126" w:type="dxa"/>
            <w:tcBorders>
              <w:top w:val="nil"/>
              <w:left w:val="nil"/>
              <w:bottom w:val="single" w:sz="4" w:space="0" w:color="auto"/>
              <w:right w:val="single" w:sz="4" w:space="0" w:color="auto"/>
            </w:tcBorders>
            <w:shd w:val="clear" w:color="auto" w:fill="auto"/>
            <w:noWrap/>
            <w:vAlign w:val="bottom"/>
            <w:hideMark/>
          </w:tcPr>
          <w:p w14:paraId="374B299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40.02" W</w:t>
            </w:r>
          </w:p>
        </w:tc>
        <w:tc>
          <w:tcPr>
            <w:tcW w:w="1384" w:type="dxa"/>
            <w:tcBorders>
              <w:top w:val="single" w:sz="4" w:space="0" w:color="auto"/>
              <w:left w:val="nil"/>
              <w:bottom w:val="single" w:sz="4" w:space="0" w:color="auto"/>
              <w:right w:val="single" w:sz="4" w:space="0" w:color="auto"/>
            </w:tcBorders>
          </w:tcPr>
          <w:p w14:paraId="598746AB" w14:textId="77777777" w:rsidR="00EC108B" w:rsidRPr="00EC108B" w:rsidRDefault="00EC108B" w:rsidP="000F7428">
            <w:pPr>
              <w:rPr>
                <w:rFonts w:ascii="Tahoma" w:hAnsi="Tahoma" w:cs="Tahoma"/>
                <w:i/>
                <w:iCs/>
                <w:sz w:val="22"/>
                <w:szCs w:val="22"/>
                <w:lang w:eastAsia="es-CO"/>
              </w:rPr>
            </w:pPr>
          </w:p>
          <w:p w14:paraId="35AEEC88" w14:textId="77777777" w:rsidR="00EC108B" w:rsidRPr="00EC108B" w:rsidRDefault="00EC108B" w:rsidP="000F7428">
            <w:pPr>
              <w:rPr>
                <w:rFonts w:ascii="Tahoma" w:hAnsi="Tahoma" w:cs="Tahoma"/>
                <w:i/>
                <w:iCs/>
                <w:sz w:val="22"/>
                <w:szCs w:val="22"/>
                <w:lang w:eastAsia="es-CO"/>
              </w:rPr>
            </w:pPr>
          </w:p>
          <w:p w14:paraId="12B4F227"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2BA865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12,6</w:t>
            </w:r>
          </w:p>
        </w:tc>
      </w:tr>
      <w:tr w:rsidR="00EC108B" w:rsidRPr="00EC108B" w14:paraId="597EDD6C" w14:textId="77777777" w:rsidTr="000F7428">
        <w:trPr>
          <w:gridAfter w:val="1"/>
          <w:wAfter w:w="160" w:type="dxa"/>
          <w:trHeight w:val="496"/>
        </w:trPr>
        <w:tc>
          <w:tcPr>
            <w:tcW w:w="2263" w:type="dxa"/>
            <w:vMerge w:val="restart"/>
            <w:tcBorders>
              <w:top w:val="nil"/>
              <w:left w:val="single" w:sz="4" w:space="0" w:color="auto"/>
              <w:bottom w:val="single" w:sz="4" w:space="0" w:color="000000"/>
              <w:right w:val="single" w:sz="4" w:space="0" w:color="auto"/>
            </w:tcBorders>
            <w:shd w:val="clear" w:color="auto" w:fill="auto"/>
            <w:vAlign w:val="center"/>
            <w:hideMark/>
          </w:tcPr>
          <w:p w14:paraId="7186FA0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Portería y centro de encuentro ecoturístico</w:t>
            </w:r>
          </w:p>
        </w:tc>
        <w:tc>
          <w:tcPr>
            <w:tcW w:w="212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2334D0A"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04° 34' 36.79" N</w:t>
            </w:r>
          </w:p>
        </w:tc>
        <w:tc>
          <w:tcPr>
            <w:tcW w:w="212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51F58C4"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075° 43' 34.69" W</w:t>
            </w:r>
          </w:p>
        </w:tc>
        <w:tc>
          <w:tcPr>
            <w:tcW w:w="1384" w:type="dxa"/>
            <w:vMerge w:val="restart"/>
            <w:tcBorders>
              <w:top w:val="single" w:sz="4" w:space="0" w:color="auto"/>
              <w:left w:val="single" w:sz="4" w:space="0" w:color="auto"/>
              <w:right w:val="single" w:sz="4" w:space="0" w:color="auto"/>
            </w:tcBorders>
          </w:tcPr>
          <w:p w14:paraId="7E9D32C3" w14:textId="77777777" w:rsidR="00EC108B" w:rsidRPr="00EC108B" w:rsidRDefault="00EC108B" w:rsidP="000F7428">
            <w:pPr>
              <w:rPr>
                <w:rFonts w:ascii="Tahoma" w:hAnsi="Tahoma" w:cs="Tahoma"/>
                <w:i/>
                <w:iCs/>
                <w:sz w:val="22"/>
                <w:szCs w:val="22"/>
                <w:lang w:eastAsia="es-CO"/>
              </w:rPr>
            </w:pPr>
          </w:p>
          <w:p w14:paraId="6FB161B1"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0.019</w:t>
            </w:r>
          </w:p>
        </w:tc>
        <w:tc>
          <w:tcPr>
            <w:tcW w:w="14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2FDB113" w14:textId="77777777" w:rsidR="00EC108B" w:rsidRPr="00EC108B" w:rsidRDefault="00EC108B" w:rsidP="000F7428">
            <w:pPr>
              <w:rPr>
                <w:rFonts w:ascii="Tahoma" w:hAnsi="Tahoma" w:cs="Tahoma"/>
                <w:i/>
                <w:iCs/>
                <w:sz w:val="22"/>
                <w:szCs w:val="22"/>
                <w:lang w:eastAsia="es-CO"/>
              </w:rPr>
            </w:pPr>
            <w:r w:rsidRPr="00EC108B">
              <w:rPr>
                <w:rFonts w:ascii="Tahoma" w:hAnsi="Tahoma" w:cs="Tahoma"/>
                <w:i/>
                <w:iCs/>
                <w:sz w:val="22"/>
                <w:szCs w:val="22"/>
                <w:lang w:eastAsia="es-CO"/>
              </w:rPr>
              <w:t>17,89</w:t>
            </w:r>
          </w:p>
        </w:tc>
      </w:tr>
      <w:tr w:rsidR="00EC108B" w:rsidRPr="00EC108B" w14:paraId="451F563A" w14:textId="77777777" w:rsidTr="000F7428">
        <w:trPr>
          <w:trHeight w:val="528"/>
        </w:trPr>
        <w:tc>
          <w:tcPr>
            <w:tcW w:w="2263" w:type="dxa"/>
            <w:vMerge/>
            <w:tcBorders>
              <w:top w:val="nil"/>
              <w:left w:val="single" w:sz="4" w:space="0" w:color="auto"/>
              <w:bottom w:val="single" w:sz="4" w:space="0" w:color="000000"/>
              <w:right w:val="single" w:sz="4" w:space="0" w:color="auto"/>
            </w:tcBorders>
            <w:vAlign w:val="center"/>
            <w:hideMark/>
          </w:tcPr>
          <w:p w14:paraId="730168ED" w14:textId="77777777" w:rsidR="00EC108B" w:rsidRPr="00EC108B" w:rsidRDefault="00EC108B" w:rsidP="000F7428">
            <w:pPr>
              <w:rPr>
                <w:rFonts w:ascii="Tahoma" w:hAnsi="Tahoma" w:cs="Tahoma"/>
                <w:i/>
                <w:iCs/>
                <w:sz w:val="22"/>
                <w:szCs w:val="22"/>
                <w:lang w:eastAsia="es-CO"/>
              </w:rPr>
            </w:pPr>
          </w:p>
        </w:tc>
        <w:tc>
          <w:tcPr>
            <w:tcW w:w="2127" w:type="dxa"/>
            <w:vMerge/>
            <w:tcBorders>
              <w:top w:val="nil"/>
              <w:left w:val="single" w:sz="4" w:space="0" w:color="auto"/>
              <w:bottom w:val="single" w:sz="4" w:space="0" w:color="000000"/>
              <w:right w:val="single" w:sz="4" w:space="0" w:color="auto"/>
            </w:tcBorders>
            <w:vAlign w:val="center"/>
            <w:hideMark/>
          </w:tcPr>
          <w:p w14:paraId="18234423" w14:textId="77777777" w:rsidR="00EC108B" w:rsidRPr="00EC108B" w:rsidRDefault="00EC108B" w:rsidP="000F7428">
            <w:pPr>
              <w:rPr>
                <w:rFonts w:ascii="Tahoma" w:hAnsi="Tahoma" w:cs="Tahoma"/>
                <w:i/>
                <w:iCs/>
                <w:sz w:val="22"/>
                <w:szCs w:val="22"/>
                <w:lang w:eastAsia="es-CO"/>
              </w:rPr>
            </w:pPr>
          </w:p>
        </w:tc>
        <w:tc>
          <w:tcPr>
            <w:tcW w:w="2126" w:type="dxa"/>
            <w:vMerge/>
            <w:tcBorders>
              <w:top w:val="nil"/>
              <w:left w:val="single" w:sz="4" w:space="0" w:color="auto"/>
              <w:bottom w:val="single" w:sz="4" w:space="0" w:color="000000"/>
              <w:right w:val="single" w:sz="4" w:space="0" w:color="auto"/>
            </w:tcBorders>
            <w:vAlign w:val="center"/>
            <w:hideMark/>
          </w:tcPr>
          <w:p w14:paraId="1BF9A5E5" w14:textId="77777777" w:rsidR="00EC108B" w:rsidRPr="00EC108B" w:rsidRDefault="00EC108B" w:rsidP="000F7428">
            <w:pPr>
              <w:rPr>
                <w:rFonts w:ascii="Tahoma" w:hAnsi="Tahoma" w:cs="Tahoma"/>
                <w:i/>
                <w:iCs/>
                <w:sz w:val="22"/>
                <w:szCs w:val="22"/>
                <w:lang w:eastAsia="es-CO"/>
              </w:rPr>
            </w:pPr>
          </w:p>
        </w:tc>
        <w:tc>
          <w:tcPr>
            <w:tcW w:w="1384" w:type="dxa"/>
            <w:vMerge/>
            <w:tcBorders>
              <w:left w:val="single" w:sz="4" w:space="0" w:color="auto"/>
              <w:bottom w:val="single" w:sz="4" w:space="0" w:color="auto"/>
              <w:right w:val="single" w:sz="4" w:space="0" w:color="auto"/>
            </w:tcBorders>
          </w:tcPr>
          <w:p w14:paraId="535DF7FD" w14:textId="77777777" w:rsidR="00EC108B" w:rsidRPr="00EC108B" w:rsidRDefault="00EC108B" w:rsidP="000F7428">
            <w:pPr>
              <w:rPr>
                <w:rFonts w:ascii="Tahoma" w:hAnsi="Tahoma" w:cs="Tahoma"/>
                <w:i/>
                <w:iCs/>
                <w:sz w:val="22"/>
                <w:szCs w:val="22"/>
                <w:lang w:eastAsia="es-CO"/>
              </w:rPr>
            </w:pPr>
          </w:p>
        </w:tc>
        <w:tc>
          <w:tcPr>
            <w:tcW w:w="1451" w:type="dxa"/>
            <w:vMerge/>
            <w:tcBorders>
              <w:top w:val="nil"/>
              <w:left w:val="single" w:sz="4" w:space="0" w:color="auto"/>
              <w:bottom w:val="single" w:sz="4" w:space="0" w:color="000000"/>
              <w:right w:val="single" w:sz="4" w:space="0" w:color="auto"/>
            </w:tcBorders>
            <w:vAlign w:val="center"/>
            <w:hideMark/>
          </w:tcPr>
          <w:p w14:paraId="56FF8EC8" w14:textId="77777777" w:rsidR="00EC108B" w:rsidRPr="00EC108B" w:rsidRDefault="00EC108B" w:rsidP="000F7428">
            <w:pPr>
              <w:rPr>
                <w:rFonts w:ascii="Tahoma" w:hAnsi="Tahoma" w:cs="Tahoma"/>
                <w:i/>
                <w:iCs/>
                <w:sz w:val="22"/>
                <w:szCs w:val="22"/>
                <w:lang w:eastAsia="es-CO"/>
              </w:rPr>
            </w:pPr>
          </w:p>
        </w:tc>
        <w:tc>
          <w:tcPr>
            <w:tcW w:w="160" w:type="dxa"/>
            <w:tcBorders>
              <w:top w:val="nil"/>
              <w:left w:val="nil"/>
              <w:bottom w:val="nil"/>
              <w:right w:val="nil"/>
            </w:tcBorders>
            <w:shd w:val="clear" w:color="auto" w:fill="auto"/>
            <w:noWrap/>
            <w:vAlign w:val="bottom"/>
            <w:hideMark/>
          </w:tcPr>
          <w:p w14:paraId="251581C0" w14:textId="77777777" w:rsidR="00EC108B" w:rsidRPr="00EC108B" w:rsidRDefault="00EC108B" w:rsidP="000F7428">
            <w:pPr>
              <w:rPr>
                <w:rFonts w:ascii="Tahoma" w:hAnsi="Tahoma" w:cs="Tahoma"/>
                <w:i/>
                <w:iCs/>
                <w:sz w:val="22"/>
                <w:szCs w:val="22"/>
                <w:lang w:eastAsia="es-CO"/>
              </w:rPr>
            </w:pPr>
          </w:p>
        </w:tc>
      </w:tr>
    </w:tbl>
    <w:p w14:paraId="5E3BC0BE" w14:textId="77777777" w:rsidR="00EC108B" w:rsidRPr="00EC108B" w:rsidRDefault="00EC108B" w:rsidP="00EC108B">
      <w:pPr>
        <w:spacing w:line="276" w:lineRule="auto"/>
        <w:rPr>
          <w:rFonts w:ascii="Tahoma" w:hAnsi="Tahoma" w:cs="Tahoma"/>
          <w:bCs/>
          <w:i/>
          <w:iCs/>
          <w:sz w:val="22"/>
          <w:szCs w:val="22"/>
        </w:rPr>
      </w:pPr>
      <w:r w:rsidRPr="00EC108B">
        <w:rPr>
          <w:rFonts w:ascii="Tahoma" w:hAnsi="Tahoma" w:cs="Tahoma"/>
          <w:bCs/>
          <w:i/>
          <w:iCs/>
          <w:sz w:val="22"/>
          <w:szCs w:val="22"/>
        </w:rPr>
        <w:t>Tabla 9. Ubicación de los vertimientos</w:t>
      </w:r>
    </w:p>
    <w:p w14:paraId="355E126A" w14:textId="77777777" w:rsidR="00EC108B" w:rsidRPr="00EC108B" w:rsidRDefault="00EC108B" w:rsidP="00EC108B">
      <w:pPr>
        <w:numPr>
          <w:ilvl w:val="1"/>
          <w:numId w:val="2"/>
        </w:numPr>
        <w:spacing w:line="276" w:lineRule="auto"/>
        <w:ind w:left="1080"/>
        <w:jc w:val="both"/>
        <w:rPr>
          <w:rFonts w:ascii="Tahoma" w:hAnsi="Tahoma" w:cs="Tahoma"/>
          <w:b/>
          <w:i/>
          <w:iCs/>
          <w:sz w:val="22"/>
          <w:szCs w:val="22"/>
        </w:rPr>
      </w:pPr>
      <w:r w:rsidRPr="00EC108B">
        <w:rPr>
          <w:rFonts w:ascii="Tahoma" w:hAnsi="Tahoma" w:cs="Tahoma"/>
          <w:b/>
          <w:i/>
          <w:iCs/>
          <w:sz w:val="22"/>
          <w:szCs w:val="22"/>
        </w:rPr>
        <w:t>REVISIÓN DE LAS CARACTERÍSTICAS FISICOQUÍMICAS DEL VERTIMIENTO DE CONFORMIDAD CON LA NORMATIVIDAD VIGENTE</w:t>
      </w:r>
    </w:p>
    <w:p w14:paraId="74F53ABB" w14:textId="77777777" w:rsidR="00EC108B" w:rsidRPr="00EC108B" w:rsidRDefault="00EC108B" w:rsidP="00EC108B">
      <w:pPr>
        <w:spacing w:line="276" w:lineRule="auto"/>
        <w:ind w:left="360"/>
        <w:jc w:val="both"/>
        <w:rPr>
          <w:rFonts w:ascii="Tahoma" w:hAnsi="Tahoma" w:cs="Tahoma"/>
          <w:bCs/>
          <w:i/>
          <w:iCs/>
          <w:sz w:val="22"/>
          <w:szCs w:val="22"/>
        </w:rPr>
      </w:pPr>
    </w:p>
    <w:p w14:paraId="7EDB0A0C" w14:textId="77777777" w:rsidR="00EC108B" w:rsidRPr="00EC108B" w:rsidRDefault="00EC108B" w:rsidP="00EC108B">
      <w:pPr>
        <w:spacing w:line="276" w:lineRule="auto"/>
        <w:ind w:left="360"/>
        <w:jc w:val="both"/>
        <w:rPr>
          <w:rFonts w:ascii="Tahoma" w:hAnsi="Tahoma" w:cs="Tahoma"/>
          <w:i/>
          <w:iCs/>
          <w:sz w:val="22"/>
          <w:szCs w:val="22"/>
        </w:rPr>
      </w:pPr>
      <w:r w:rsidRPr="00EC108B">
        <w:rPr>
          <w:rFonts w:ascii="Tahoma" w:hAnsi="Tahoma" w:cs="Tahoma"/>
          <w:i/>
          <w:iCs/>
          <w:sz w:val="22"/>
          <w:szCs w:val="22"/>
        </w:rPr>
        <w:lastRenderedPageBreak/>
        <w:t>Teniendo en cuenta que actualmente no se ha construido ninguna de las infraestructuras proyectadas, tales como las villas ecoturísticas, portería y centro de encuentro ecoturístico, no es posible realizar toma de muestras ni efectuar una caracterización fisicoquímica directa de las Aguas Residuales Domésticas – ARD generadas por el proyecto. Por lo anterior, se acepta de manera temporal una caracterización presuntiva del vertimiento.</w:t>
      </w:r>
    </w:p>
    <w:p w14:paraId="341D60C7" w14:textId="77777777" w:rsidR="00EC108B" w:rsidRPr="00EC108B" w:rsidRDefault="00EC108B" w:rsidP="00EC108B">
      <w:pPr>
        <w:spacing w:line="276" w:lineRule="auto"/>
        <w:ind w:left="360"/>
        <w:jc w:val="both"/>
        <w:rPr>
          <w:rFonts w:ascii="Tahoma" w:eastAsia="Arial" w:hAnsi="Tahoma" w:cs="Tahoma"/>
          <w:i/>
          <w:iCs/>
          <w:sz w:val="22"/>
          <w:szCs w:val="22"/>
        </w:rPr>
      </w:pPr>
      <w:r w:rsidRPr="00EC108B">
        <w:rPr>
          <w:rFonts w:ascii="Tahoma" w:eastAsia="Tahoma" w:hAnsi="Tahoma" w:cs="Tahoma"/>
          <w:i/>
          <w:iCs/>
          <w:color w:val="000000" w:themeColor="text1"/>
          <w:sz w:val="22"/>
          <w:szCs w:val="22"/>
        </w:rPr>
        <w:t>En caso de otorgarse el permiso de vertimiento, el solicitante deberá entregar a la Corporación Autónoma Regional del Quindío, de manera anual o cada vez que esta autoridad ambiental lo requiera, una caracterización fisicoquímica del vertimiento, una vez este comience a ser generado. Los resultados de esta caracterización deberán satisfacer los límites máximos permisibles establecidos en la Tabla 2 de la Resolución No. 0699 del 06 de julio de 2021, expedida por el Ministerio de Ambiente y Desarrollo Sostenible, o, en su defecto, la normatividad ambiental que aplique para la fecha en que se requiera la caracterización del vertimiento.</w:t>
      </w:r>
    </w:p>
    <w:p w14:paraId="661673DA" w14:textId="77777777" w:rsidR="00EC108B" w:rsidRPr="00EC108B" w:rsidRDefault="00EC108B" w:rsidP="00EC108B">
      <w:pPr>
        <w:spacing w:line="276" w:lineRule="auto"/>
        <w:jc w:val="both"/>
        <w:rPr>
          <w:rFonts w:ascii="Tahoma" w:hAnsi="Tahoma" w:cs="Tahoma"/>
          <w:i/>
          <w:iCs/>
          <w:sz w:val="22"/>
          <w:szCs w:val="22"/>
        </w:rPr>
      </w:pPr>
    </w:p>
    <w:p w14:paraId="06676FEE" w14:textId="77777777" w:rsidR="00EC108B" w:rsidRPr="00EC108B" w:rsidRDefault="00EC108B" w:rsidP="00EC108B">
      <w:pPr>
        <w:numPr>
          <w:ilvl w:val="1"/>
          <w:numId w:val="2"/>
        </w:numPr>
        <w:spacing w:line="276" w:lineRule="auto"/>
        <w:ind w:left="1080"/>
        <w:jc w:val="both"/>
        <w:rPr>
          <w:rFonts w:ascii="Tahoma" w:hAnsi="Tahoma" w:cs="Tahoma"/>
          <w:b/>
          <w:i/>
          <w:iCs/>
          <w:sz w:val="22"/>
          <w:szCs w:val="22"/>
        </w:rPr>
      </w:pPr>
      <w:r w:rsidRPr="00EC108B">
        <w:rPr>
          <w:rFonts w:ascii="Tahoma" w:hAnsi="Tahoma" w:cs="Tahoma"/>
          <w:b/>
          <w:i/>
          <w:iCs/>
          <w:sz w:val="22"/>
          <w:szCs w:val="22"/>
        </w:rPr>
        <w:t>OTROS ASPECTOS TÉCNICOS</w:t>
      </w:r>
    </w:p>
    <w:p w14:paraId="493DA8FE" w14:textId="77777777" w:rsidR="00EC108B" w:rsidRPr="00EC108B" w:rsidRDefault="00EC108B" w:rsidP="00EC108B">
      <w:pPr>
        <w:spacing w:line="276" w:lineRule="auto"/>
        <w:ind w:left="1080"/>
        <w:jc w:val="both"/>
        <w:rPr>
          <w:rFonts w:ascii="Tahoma" w:hAnsi="Tahoma" w:cs="Tahoma"/>
          <w:b/>
          <w:i/>
          <w:iCs/>
          <w:sz w:val="22"/>
          <w:szCs w:val="22"/>
        </w:rPr>
      </w:pPr>
    </w:p>
    <w:p w14:paraId="5D890691" w14:textId="77777777" w:rsidR="00EC108B" w:rsidRPr="00EC108B" w:rsidRDefault="00EC108B" w:rsidP="00EC108B">
      <w:pPr>
        <w:numPr>
          <w:ilvl w:val="2"/>
          <w:numId w:val="2"/>
        </w:numPr>
        <w:spacing w:line="276" w:lineRule="auto"/>
        <w:ind w:left="1440"/>
        <w:jc w:val="both"/>
        <w:rPr>
          <w:rFonts w:ascii="Tahoma" w:hAnsi="Tahoma" w:cs="Tahoma"/>
          <w:b/>
          <w:i/>
          <w:iCs/>
          <w:sz w:val="22"/>
          <w:szCs w:val="22"/>
        </w:rPr>
      </w:pPr>
      <w:r w:rsidRPr="00EC108B">
        <w:rPr>
          <w:rFonts w:ascii="Tahoma" w:hAnsi="Tahoma" w:cs="Tahoma"/>
          <w:b/>
          <w:i/>
          <w:iCs/>
          <w:sz w:val="22"/>
          <w:szCs w:val="22"/>
        </w:rPr>
        <w:t>PLAN DE CIERRE Y ABANDONO (DECRETO No. 50 DE 2018)</w:t>
      </w:r>
    </w:p>
    <w:p w14:paraId="6CCDD0E6" w14:textId="77777777" w:rsidR="00EC108B" w:rsidRPr="00EC108B" w:rsidRDefault="00EC108B" w:rsidP="00EC108B">
      <w:pPr>
        <w:spacing w:line="276" w:lineRule="auto"/>
        <w:ind w:left="720"/>
        <w:jc w:val="both"/>
        <w:rPr>
          <w:rFonts w:ascii="Tahoma" w:hAnsi="Tahoma" w:cs="Tahoma"/>
          <w:bCs/>
          <w:i/>
          <w:iCs/>
          <w:sz w:val="22"/>
          <w:szCs w:val="22"/>
        </w:rPr>
      </w:pPr>
    </w:p>
    <w:p w14:paraId="2ED3FACC" w14:textId="77777777" w:rsidR="00EC108B" w:rsidRPr="00EC108B" w:rsidRDefault="00EC108B" w:rsidP="00EC108B">
      <w:pPr>
        <w:spacing w:line="276" w:lineRule="auto"/>
        <w:ind w:left="720"/>
        <w:jc w:val="both"/>
        <w:rPr>
          <w:rFonts w:ascii="Tahoma" w:hAnsi="Tahoma" w:cs="Tahoma"/>
          <w:bCs/>
          <w:i/>
          <w:iCs/>
          <w:sz w:val="22"/>
          <w:szCs w:val="22"/>
        </w:rPr>
      </w:pPr>
      <w:r w:rsidRPr="00EC108B">
        <w:rPr>
          <w:rFonts w:ascii="Tahoma" w:hAnsi="Tahoma" w:cs="Tahoma"/>
          <w:bCs/>
          <w:i/>
          <w:iCs/>
          <w:sz w:val="22"/>
          <w:szCs w:val="22"/>
        </w:rPr>
        <w:t xml:space="preserve">El Plan de Cierre y Abandono contempla las actividades de limpieza, manejo y disposición final de los residuos generados en la etapa de desmantelamiento del STARD. Presenta también, dentro de su propuesta, el uso final que se le dará al suelo, garantizando su uso </w:t>
      </w:r>
      <w:proofErr w:type="gramStart"/>
      <w:r w:rsidRPr="00EC108B">
        <w:rPr>
          <w:rFonts w:ascii="Tahoma" w:hAnsi="Tahoma" w:cs="Tahoma"/>
          <w:bCs/>
          <w:i/>
          <w:iCs/>
          <w:sz w:val="22"/>
          <w:szCs w:val="22"/>
        </w:rPr>
        <w:t>de acuerdo a</w:t>
      </w:r>
      <w:proofErr w:type="gramEnd"/>
      <w:r w:rsidRPr="00EC108B">
        <w:rPr>
          <w:rFonts w:ascii="Tahoma" w:hAnsi="Tahoma" w:cs="Tahoma"/>
          <w:bCs/>
          <w:i/>
          <w:iCs/>
          <w:sz w:val="22"/>
          <w:szCs w:val="22"/>
        </w:rPr>
        <w:t xml:space="preserve"> las dinámicas propias de la zona, señalando medidas de restauración morfológica y restablecimiento de la cobertura vegetal.</w:t>
      </w:r>
    </w:p>
    <w:p w14:paraId="64646D51" w14:textId="77777777" w:rsidR="00EC108B" w:rsidRPr="00EC108B" w:rsidRDefault="00EC108B" w:rsidP="00EC108B">
      <w:pPr>
        <w:spacing w:line="276" w:lineRule="auto"/>
        <w:ind w:left="720"/>
        <w:jc w:val="both"/>
        <w:rPr>
          <w:rFonts w:ascii="Tahoma" w:hAnsi="Tahoma" w:cs="Tahoma"/>
          <w:bCs/>
          <w:i/>
          <w:iCs/>
          <w:sz w:val="22"/>
          <w:szCs w:val="22"/>
        </w:rPr>
      </w:pPr>
    </w:p>
    <w:p w14:paraId="0F41A651" w14:textId="77777777" w:rsidR="00EC108B" w:rsidRPr="00EC108B" w:rsidRDefault="00EC108B" w:rsidP="00EC108B">
      <w:pPr>
        <w:pStyle w:val="Prrafodelista"/>
        <w:numPr>
          <w:ilvl w:val="2"/>
          <w:numId w:val="2"/>
        </w:numPr>
        <w:autoSpaceDE w:val="0"/>
        <w:autoSpaceDN w:val="0"/>
        <w:adjustRightInd w:val="0"/>
        <w:spacing w:line="276" w:lineRule="auto"/>
        <w:ind w:left="1440"/>
        <w:contextualSpacing w:val="0"/>
        <w:jc w:val="center"/>
        <w:rPr>
          <w:rFonts w:ascii="Tahoma" w:hAnsi="Tahoma" w:cs="Tahoma"/>
          <w:b/>
          <w:i/>
          <w:iCs/>
          <w:sz w:val="22"/>
          <w:szCs w:val="22"/>
        </w:rPr>
      </w:pPr>
      <w:r w:rsidRPr="00EC108B">
        <w:rPr>
          <w:rFonts w:ascii="Tahoma" w:hAnsi="Tahoma" w:cs="Tahoma"/>
          <w:b/>
          <w:i/>
          <w:iCs/>
          <w:sz w:val="22"/>
          <w:szCs w:val="22"/>
        </w:rPr>
        <w:t>FORMATO DE REVISION DE LA EVALUACIÓN AMBIENTAL DEL VERTIMIENTO TRÁMITE DE PERMISO DE VERTIMIENTOS</w:t>
      </w:r>
    </w:p>
    <w:p w14:paraId="649626D9" w14:textId="77777777" w:rsidR="00EC108B" w:rsidRPr="00EC108B" w:rsidRDefault="00EC108B" w:rsidP="00EC108B">
      <w:pPr>
        <w:pStyle w:val="Prrafodelista"/>
        <w:autoSpaceDE w:val="0"/>
        <w:autoSpaceDN w:val="0"/>
        <w:adjustRightInd w:val="0"/>
        <w:ind w:left="1440"/>
        <w:rPr>
          <w:rFonts w:ascii="Tahoma" w:hAnsi="Tahoma" w:cs="Tahoma"/>
          <w:b/>
          <w:i/>
          <w:iCs/>
          <w:sz w:val="22"/>
          <w:szCs w:val="22"/>
        </w:rPr>
      </w:pPr>
    </w:p>
    <w:p w14:paraId="6F5D403A" w14:textId="77777777" w:rsidR="00EC108B" w:rsidRPr="00EC108B" w:rsidRDefault="00EC108B" w:rsidP="00EC108B">
      <w:pPr>
        <w:spacing w:line="276" w:lineRule="auto"/>
        <w:ind w:left="720"/>
        <w:rPr>
          <w:rFonts w:ascii="Tahoma" w:hAnsi="Tahoma" w:cs="Tahoma"/>
          <w:bCs/>
          <w:i/>
          <w:iCs/>
          <w:sz w:val="22"/>
          <w:szCs w:val="22"/>
        </w:rPr>
      </w:pPr>
      <w:r w:rsidRPr="00EC108B">
        <w:rPr>
          <w:rFonts w:ascii="Tahoma" w:hAnsi="Tahoma" w:cs="Tahoma"/>
          <w:i/>
          <w:iCs/>
          <w:sz w:val="22"/>
          <w:szCs w:val="22"/>
        </w:rPr>
        <w:lastRenderedPageBreak/>
        <w:t>Artículo 2.2.3.3.5.3 del Decreto 1076 el cual compiló el Decreto 3930 de 2010 (Artículo 43), modificado mediante artículo 9 del Decreto 50 de 2018</w:t>
      </w:r>
    </w:p>
    <w:p w14:paraId="6775D266" w14:textId="77777777" w:rsidR="00EC108B" w:rsidRPr="00EC108B" w:rsidRDefault="00EC108B" w:rsidP="00EC108B">
      <w:pPr>
        <w:spacing w:line="276" w:lineRule="auto"/>
        <w:ind w:left="720"/>
        <w:jc w:val="both"/>
        <w:rPr>
          <w:rFonts w:ascii="Tahoma" w:hAnsi="Tahoma" w:cs="Tahoma"/>
          <w:bCs/>
          <w: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2219"/>
        <w:gridCol w:w="1505"/>
        <w:gridCol w:w="1124"/>
        <w:gridCol w:w="2130"/>
      </w:tblGrid>
      <w:tr w:rsidR="00EC108B" w:rsidRPr="00EC108B" w14:paraId="6EBF7B59" w14:textId="77777777" w:rsidTr="000F7428">
        <w:trPr>
          <w:trHeight w:val="85"/>
          <w:jc w:val="center"/>
        </w:trPr>
        <w:tc>
          <w:tcPr>
            <w:tcW w:w="0" w:type="auto"/>
            <w:shd w:val="clear" w:color="auto" w:fill="F2F2F2"/>
            <w:vAlign w:val="center"/>
          </w:tcPr>
          <w:p w14:paraId="2E159176" w14:textId="77777777" w:rsidR="00EC108B" w:rsidRPr="00EC108B" w:rsidRDefault="00EC108B" w:rsidP="000F7428">
            <w:pPr>
              <w:autoSpaceDE w:val="0"/>
              <w:autoSpaceDN w:val="0"/>
              <w:adjustRightInd w:val="0"/>
              <w:spacing w:line="276" w:lineRule="auto"/>
              <w:rPr>
                <w:rFonts w:ascii="Tahoma" w:hAnsi="Tahoma" w:cs="Tahoma"/>
                <w:b/>
                <w:i/>
                <w:iCs/>
                <w:sz w:val="22"/>
                <w:szCs w:val="22"/>
              </w:rPr>
            </w:pPr>
            <w:bookmarkStart w:id="5" w:name="_Hlk112277352"/>
            <w:r w:rsidRPr="00EC108B">
              <w:rPr>
                <w:rFonts w:ascii="Tahoma" w:hAnsi="Tahoma" w:cs="Tahoma"/>
                <w:b/>
                <w:i/>
                <w:iCs/>
                <w:sz w:val="22"/>
                <w:szCs w:val="22"/>
              </w:rPr>
              <w:t>REQUISITO – COMPONENTE</w:t>
            </w:r>
          </w:p>
        </w:tc>
        <w:tc>
          <w:tcPr>
            <w:tcW w:w="0" w:type="auto"/>
            <w:shd w:val="clear" w:color="auto" w:fill="F2F2F2"/>
            <w:vAlign w:val="center"/>
          </w:tcPr>
          <w:p w14:paraId="0C7A1FC1" w14:textId="77777777" w:rsidR="00EC108B" w:rsidRPr="00EC108B" w:rsidRDefault="00EC108B" w:rsidP="000F7428">
            <w:pPr>
              <w:autoSpaceDE w:val="0"/>
              <w:autoSpaceDN w:val="0"/>
              <w:adjustRightInd w:val="0"/>
              <w:spacing w:line="276" w:lineRule="auto"/>
              <w:rPr>
                <w:rFonts w:ascii="Tahoma" w:hAnsi="Tahoma" w:cs="Tahoma"/>
                <w:b/>
                <w:i/>
                <w:iCs/>
                <w:sz w:val="22"/>
                <w:szCs w:val="22"/>
              </w:rPr>
            </w:pPr>
            <w:r w:rsidRPr="00EC108B">
              <w:rPr>
                <w:rFonts w:ascii="Tahoma" w:hAnsi="Tahoma" w:cs="Tahoma"/>
                <w:b/>
                <w:i/>
                <w:iCs/>
                <w:sz w:val="22"/>
                <w:szCs w:val="22"/>
              </w:rPr>
              <w:t>ITEM ESPECIFICO</w:t>
            </w:r>
          </w:p>
        </w:tc>
        <w:tc>
          <w:tcPr>
            <w:tcW w:w="0" w:type="auto"/>
            <w:shd w:val="clear" w:color="auto" w:fill="F2F2F2"/>
            <w:vAlign w:val="center"/>
          </w:tcPr>
          <w:p w14:paraId="4420F851" w14:textId="77777777" w:rsidR="00EC108B" w:rsidRPr="00EC108B" w:rsidRDefault="00EC108B" w:rsidP="000F7428">
            <w:pPr>
              <w:autoSpaceDE w:val="0"/>
              <w:autoSpaceDN w:val="0"/>
              <w:adjustRightInd w:val="0"/>
              <w:spacing w:line="276" w:lineRule="auto"/>
              <w:rPr>
                <w:rFonts w:ascii="Tahoma" w:hAnsi="Tahoma" w:cs="Tahoma"/>
                <w:b/>
                <w:i/>
                <w:iCs/>
                <w:sz w:val="22"/>
                <w:szCs w:val="22"/>
              </w:rPr>
            </w:pPr>
            <w:r w:rsidRPr="00EC108B">
              <w:rPr>
                <w:rFonts w:ascii="Tahoma" w:hAnsi="Tahoma" w:cs="Tahoma"/>
                <w:b/>
                <w:i/>
                <w:iCs/>
                <w:sz w:val="22"/>
                <w:szCs w:val="22"/>
              </w:rPr>
              <w:t>PRESENTA SI - NO</w:t>
            </w:r>
          </w:p>
        </w:tc>
        <w:tc>
          <w:tcPr>
            <w:tcW w:w="0" w:type="auto"/>
            <w:shd w:val="clear" w:color="auto" w:fill="F2F2F2"/>
            <w:vAlign w:val="center"/>
          </w:tcPr>
          <w:p w14:paraId="3FE32706" w14:textId="77777777" w:rsidR="00EC108B" w:rsidRPr="00EC108B" w:rsidRDefault="00EC108B" w:rsidP="000F7428">
            <w:pPr>
              <w:autoSpaceDE w:val="0"/>
              <w:autoSpaceDN w:val="0"/>
              <w:adjustRightInd w:val="0"/>
              <w:spacing w:line="276" w:lineRule="auto"/>
              <w:rPr>
                <w:rFonts w:ascii="Tahoma" w:hAnsi="Tahoma" w:cs="Tahoma"/>
                <w:b/>
                <w:i/>
                <w:iCs/>
                <w:sz w:val="22"/>
                <w:szCs w:val="22"/>
              </w:rPr>
            </w:pPr>
            <w:r w:rsidRPr="00EC108B">
              <w:rPr>
                <w:rFonts w:ascii="Tahoma" w:hAnsi="Tahoma" w:cs="Tahoma"/>
                <w:b/>
                <w:i/>
                <w:iCs/>
                <w:sz w:val="22"/>
                <w:szCs w:val="22"/>
              </w:rPr>
              <w:t>CUMPLE SI - NO</w:t>
            </w:r>
          </w:p>
        </w:tc>
        <w:tc>
          <w:tcPr>
            <w:tcW w:w="0" w:type="auto"/>
            <w:shd w:val="clear" w:color="auto" w:fill="F2F2F2"/>
            <w:vAlign w:val="center"/>
          </w:tcPr>
          <w:p w14:paraId="085CE4BA" w14:textId="77777777" w:rsidR="00EC108B" w:rsidRPr="00EC108B" w:rsidRDefault="00EC108B" w:rsidP="000F7428">
            <w:pPr>
              <w:autoSpaceDE w:val="0"/>
              <w:autoSpaceDN w:val="0"/>
              <w:adjustRightInd w:val="0"/>
              <w:spacing w:line="276" w:lineRule="auto"/>
              <w:rPr>
                <w:rFonts w:ascii="Tahoma" w:hAnsi="Tahoma" w:cs="Tahoma"/>
                <w:b/>
                <w:i/>
                <w:iCs/>
                <w:sz w:val="22"/>
                <w:szCs w:val="22"/>
              </w:rPr>
            </w:pPr>
            <w:r w:rsidRPr="00EC108B">
              <w:rPr>
                <w:rFonts w:ascii="Tahoma" w:hAnsi="Tahoma" w:cs="Tahoma"/>
                <w:b/>
                <w:i/>
                <w:iCs/>
                <w:sz w:val="22"/>
                <w:szCs w:val="22"/>
              </w:rPr>
              <w:t>OBSERVACIONES</w:t>
            </w:r>
          </w:p>
        </w:tc>
      </w:tr>
      <w:tr w:rsidR="00EC108B" w:rsidRPr="00EC108B" w14:paraId="0A03E74C" w14:textId="77777777" w:rsidTr="000F7428">
        <w:trPr>
          <w:trHeight w:val="465"/>
          <w:jc w:val="center"/>
        </w:trPr>
        <w:tc>
          <w:tcPr>
            <w:tcW w:w="0" w:type="auto"/>
            <w:vAlign w:val="center"/>
          </w:tcPr>
          <w:p w14:paraId="42EC05FC"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lang w:eastAsia="es-CO"/>
              </w:rPr>
              <w:t>1. Localización georreferenciada de proyecto, obra o actividad.</w:t>
            </w:r>
          </w:p>
        </w:tc>
        <w:tc>
          <w:tcPr>
            <w:tcW w:w="0" w:type="auto"/>
            <w:vAlign w:val="center"/>
          </w:tcPr>
          <w:p w14:paraId="73AE69BD" w14:textId="77777777" w:rsidR="00EC108B" w:rsidRPr="00EC108B" w:rsidRDefault="00EC108B" w:rsidP="00110BA7">
            <w:pPr>
              <w:numPr>
                <w:ilvl w:val="0"/>
                <w:numId w:val="11"/>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Definir área del proyecto.</w:t>
            </w:r>
          </w:p>
          <w:p w14:paraId="051B65A9" w14:textId="77777777" w:rsidR="00EC108B" w:rsidRPr="00EC108B" w:rsidRDefault="00EC108B" w:rsidP="00110BA7">
            <w:pPr>
              <w:numPr>
                <w:ilvl w:val="0"/>
                <w:numId w:val="11"/>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Imagen de un S.I.G. a escala y tamaño adecuado.</w:t>
            </w:r>
          </w:p>
          <w:p w14:paraId="0717AA63" w14:textId="77777777" w:rsidR="00EC108B" w:rsidRPr="00EC108B" w:rsidRDefault="00EC108B" w:rsidP="00110BA7">
            <w:pPr>
              <w:numPr>
                <w:ilvl w:val="0"/>
                <w:numId w:val="11"/>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Mostrar todos los componentes del proyecto, el sistema de tratamiento y su disposición final.</w:t>
            </w:r>
          </w:p>
          <w:p w14:paraId="31F04EF7" w14:textId="77777777" w:rsidR="00EC108B" w:rsidRPr="00EC108B" w:rsidRDefault="00EC108B" w:rsidP="00110BA7">
            <w:pPr>
              <w:numPr>
                <w:ilvl w:val="0"/>
                <w:numId w:val="11"/>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Mostrar cuerpos de agua existentes.</w:t>
            </w:r>
          </w:p>
        </w:tc>
        <w:tc>
          <w:tcPr>
            <w:tcW w:w="0" w:type="auto"/>
            <w:vAlign w:val="center"/>
          </w:tcPr>
          <w:p w14:paraId="6B1219A4"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306EA675"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1FF4B657"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19AE8602" w14:textId="77777777" w:rsidTr="000F7428">
        <w:trPr>
          <w:trHeight w:val="1144"/>
          <w:jc w:val="center"/>
        </w:trPr>
        <w:tc>
          <w:tcPr>
            <w:tcW w:w="0" w:type="auto"/>
            <w:vAlign w:val="center"/>
          </w:tcPr>
          <w:p w14:paraId="52CD1138"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lang w:eastAsia="es-CO"/>
              </w:rPr>
              <w:t xml:space="preserve">2. Memoria detallada del proyecto, obra o actividad que se pretenda realizar, con especificaciones de procesos y </w:t>
            </w:r>
            <w:r w:rsidRPr="00EC108B">
              <w:rPr>
                <w:rFonts w:ascii="Tahoma" w:hAnsi="Tahoma" w:cs="Tahoma"/>
                <w:i/>
                <w:iCs/>
                <w:sz w:val="22"/>
                <w:szCs w:val="22"/>
                <w:lang w:eastAsia="es-CO"/>
              </w:rPr>
              <w:lastRenderedPageBreak/>
              <w:t>tecnologías que serán empleadas en la gestión del vertimiento.</w:t>
            </w:r>
          </w:p>
        </w:tc>
        <w:tc>
          <w:tcPr>
            <w:tcW w:w="0" w:type="auto"/>
            <w:vAlign w:val="center"/>
          </w:tcPr>
          <w:p w14:paraId="201A7D8B" w14:textId="77777777" w:rsidR="00EC108B" w:rsidRPr="00EC108B" w:rsidRDefault="00EC108B" w:rsidP="00110BA7">
            <w:pPr>
              <w:numPr>
                <w:ilvl w:val="0"/>
                <w:numId w:val="5"/>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lastRenderedPageBreak/>
              <w:t>Especificación de las etapas y procesos empleados en la actividad generadora del vertimiento.</w:t>
            </w:r>
          </w:p>
          <w:p w14:paraId="334EFC10" w14:textId="77777777" w:rsidR="00EC108B" w:rsidRPr="00EC108B" w:rsidRDefault="00EC108B" w:rsidP="00110BA7">
            <w:pPr>
              <w:numPr>
                <w:ilvl w:val="0"/>
                <w:numId w:val="5"/>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lastRenderedPageBreak/>
              <w:t>Procesos específicos que generan vertimientos.</w:t>
            </w:r>
          </w:p>
          <w:p w14:paraId="7828BEFC" w14:textId="77777777" w:rsidR="00EC108B" w:rsidRPr="00EC108B" w:rsidRDefault="00EC108B" w:rsidP="00110BA7">
            <w:pPr>
              <w:numPr>
                <w:ilvl w:val="0"/>
                <w:numId w:val="5"/>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Flujo grama del proyecto que genera el vertimiento.</w:t>
            </w:r>
          </w:p>
          <w:p w14:paraId="4E33CD32" w14:textId="77777777" w:rsidR="00EC108B" w:rsidRPr="00EC108B" w:rsidRDefault="00EC108B" w:rsidP="00110BA7">
            <w:pPr>
              <w:numPr>
                <w:ilvl w:val="0"/>
                <w:numId w:val="5"/>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Flujos de agua residual (balance de aguas)</w:t>
            </w:r>
          </w:p>
          <w:p w14:paraId="3453D68C" w14:textId="77777777" w:rsidR="00EC108B" w:rsidRPr="00EC108B" w:rsidRDefault="00EC108B" w:rsidP="00110BA7">
            <w:pPr>
              <w:numPr>
                <w:ilvl w:val="0"/>
                <w:numId w:val="5"/>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Sistemas de control para el tratamiento.</w:t>
            </w:r>
          </w:p>
          <w:p w14:paraId="0F5A9B78" w14:textId="77777777" w:rsidR="00EC108B" w:rsidRPr="00EC108B" w:rsidRDefault="00EC108B" w:rsidP="00110BA7">
            <w:pPr>
              <w:numPr>
                <w:ilvl w:val="0"/>
                <w:numId w:val="5"/>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Tecnologías y equipos empleadas en la gestión del vertimiento.</w:t>
            </w:r>
          </w:p>
        </w:tc>
        <w:tc>
          <w:tcPr>
            <w:tcW w:w="0" w:type="auto"/>
            <w:vAlign w:val="center"/>
          </w:tcPr>
          <w:p w14:paraId="220AFF92"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1AFB47A1"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34F798D2"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21DF1C4D" w14:textId="77777777" w:rsidTr="000F7428">
        <w:trPr>
          <w:trHeight w:val="848"/>
          <w:jc w:val="center"/>
        </w:trPr>
        <w:tc>
          <w:tcPr>
            <w:tcW w:w="0" w:type="auto"/>
            <w:vAlign w:val="center"/>
          </w:tcPr>
          <w:p w14:paraId="5757CCC6"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lang w:val="es-ES"/>
              </w:rPr>
              <w:t xml:space="preserve">3. Información detallada sobre la naturaleza de los insumos, productos químicos, formas de energía empleados y los </w:t>
            </w:r>
            <w:r w:rsidRPr="00EC108B">
              <w:rPr>
                <w:rFonts w:ascii="Tahoma" w:hAnsi="Tahoma" w:cs="Tahoma"/>
                <w:i/>
                <w:iCs/>
                <w:sz w:val="22"/>
                <w:szCs w:val="22"/>
                <w:lang w:val="es-ES"/>
              </w:rPr>
              <w:lastRenderedPageBreak/>
              <w:t>procesos químicos y físicos utilizados en el desarrollo del proyecto, obra o actividad que genera vertimientos.</w:t>
            </w:r>
          </w:p>
        </w:tc>
        <w:tc>
          <w:tcPr>
            <w:tcW w:w="0" w:type="auto"/>
            <w:vAlign w:val="center"/>
          </w:tcPr>
          <w:p w14:paraId="5E579DCC" w14:textId="77777777" w:rsidR="00EC108B" w:rsidRPr="00EC108B" w:rsidRDefault="00EC108B" w:rsidP="00110BA7">
            <w:pPr>
              <w:numPr>
                <w:ilvl w:val="0"/>
                <w:numId w:val="6"/>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lastRenderedPageBreak/>
              <w:t>Insumos.</w:t>
            </w:r>
          </w:p>
          <w:p w14:paraId="624D7B17" w14:textId="77777777" w:rsidR="00EC108B" w:rsidRPr="00EC108B" w:rsidRDefault="00EC108B" w:rsidP="00110BA7">
            <w:pPr>
              <w:numPr>
                <w:ilvl w:val="0"/>
                <w:numId w:val="6"/>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Productos químicos aplicados en el tratamiento.</w:t>
            </w:r>
          </w:p>
          <w:p w14:paraId="51781558" w14:textId="77777777" w:rsidR="00EC108B" w:rsidRPr="00EC108B" w:rsidRDefault="00EC108B" w:rsidP="00110BA7">
            <w:pPr>
              <w:numPr>
                <w:ilvl w:val="0"/>
                <w:numId w:val="6"/>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Relacionar si se usan sustancias nocivas o peligrosas.</w:t>
            </w:r>
          </w:p>
        </w:tc>
        <w:tc>
          <w:tcPr>
            <w:tcW w:w="0" w:type="auto"/>
            <w:vAlign w:val="center"/>
          </w:tcPr>
          <w:p w14:paraId="06D7B1B4"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1BC90CFA"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0B038A59"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0CE9974F" w14:textId="77777777" w:rsidTr="000F7428">
        <w:trPr>
          <w:trHeight w:val="84"/>
          <w:jc w:val="center"/>
        </w:trPr>
        <w:tc>
          <w:tcPr>
            <w:tcW w:w="0" w:type="auto"/>
            <w:vAlign w:val="center"/>
          </w:tcPr>
          <w:p w14:paraId="074D70A5" w14:textId="77777777" w:rsidR="00EC108B" w:rsidRPr="00EC108B" w:rsidRDefault="00EC108B" w:rsidP="000F7428">
            <w:pPr>
              <w:autoSpaceDE w:val="0"/>
              <w:autoSpaceDN w:val="0"/>
              <w:adjustRightInd w:val="0"/>
              <w:spacing w:line="276" w:lineRule="auto"/>
              <w:rPr>
                <w:rFonts w:ascii="Tahoma" w:hAnsi="Tahoma" w:cs="Tahoma"/>
                <w:i/>
                <w:iCs/>
                <w:sz w:val="22"/>
                <w:szCs w:val="22"/>
                <w:lang w:val="es-ES"/>
              </w:rPr>
            </w:pPr>
            <w:r w:rsidRPr="00EC108B">
              <w:rPr>
                <w:rFonts w:ascii="Tahoma" w:hAnsi="Tahoma" w:cs="Tahoma"/>
                <w:i/>
                <w:iCs/>
                <w:sz w:val="22"/>
                <w:szCs w:val="22"/>
                <w:lang w:val="es-ES"/>
              </w:rPr>
              <w:t xml:space="preserve">4. Predicción y valoración de los impactos que puedan derivarse de los vertimientos puntuales generados por el proyecto, obra o actividad al cuerpo de agua. Para tal efecto, se deberá tener en cuenta el Plan de Ordenamiento del Recurso Hídrico, el modelo regional de calidad del </w:t>
            </w:r>
            <w:r w:rsidRPr="00EC108B">
              <w:rPr>
                <w:rFonts w:ascii="Tahoma" w:hAnsi="Tahoma" w:cs="Tahoma"/>
                <w:i/>
                <w:iCs/>
                <w:sz w:val="22"/>
                <w:szCs w:val="22"/>
                <w:lang w:val="es-ES"/>
              </w:rPr>
              <w:lastRenderedPageBreak/>
              <w:t>agua, los instrumentos de administración y los usos actuales y potenciales del recurso hídrico. La predicción y valoración se realizará a través de modelos de simulación de los impactos que cause el vertimiento en el cuerpo de agua, en función de su capacidad de asimilación y de los usos y criterios de calidad establecidos por la Autoridad Ambiental competente.</w:t>
            </w:r>
          </w:p>
          <w:p w14:paraId="40E72609" w14:textId="77777777" w:rsidR="00EC108B" w:rsidRPr="00EC108B" w:rsidRDefault="00EC108B" w:rsidP="000F7428">
            <w:pPr>
              <w:autoSpaceDE w:val="0"/>
              <w:autoSpaceDN w:val="0"/>
              <w:adjustRightInd w:val="0"/>
              <w:spacing w:line="276" w:lineRule="auto"/>
              <w:rPr>
                <w:rFonts w:ascii="Tahoma" w:hAnsi="Tahoma" w:cs="Tahoma"/>
                <w:i/>
                <w:iCs/>
                <w:sz w:val="22"/>
                <w:szCs w:val="22"/>
                <w:lang w:val="es-ES"/>
              </w:rPr>
            </w:pPr>
            <w:r w:rsidRPr="00EC108B">
              <w:rPr>
                <w:rFonts w:ascii="Tahoma" w:hAnsi="Tahoma" w:cs="Tahoma"/>
                <w:i/>
                <w:iCs/>
                <w:sz w:val="22"/>
                <w:szCs w:val="22"/>
                <w:lang w:val="es-ES"/>
              </w:rPr>
              <w:lastRenderedPageBreak/>
              <w:t>Cuando exista Plan de Ordenamiento del Recurso Hídrico adoptado o la Autoridad Ambiental Competente cuente con un modelo regional de la calidad del agua, la predicción del impacto del vertimiento la realizará dicha autoridad ambiental.</w:t>
            </w:r>
          </w:p>
          <w:p w14:paraId="7EAAF4AB" w14:textId="77777777" w:rsidR="00EC108B" w:rsidRPr="00EC108B" w:rsidRDefault="00EC108B" w:rsidP="000F7428">
            <w:pPr>
              <w:autoSpaceDE w:val="0"/>
              <w:autoSpaceDN w:val="0"/>
              <w:adjustRightInd w:val="0"/>
              <w:spacing w:line="276" w:lineRule="auto"/>
              <w:rPr>
                <w:rFonts w:ascii="Tahoma" w:hAnsi="Tahoma" w:cs="Tahoma"/>
                <w:i/>
                <w:iCs/>
                <w:sz w:val="22"/>
                <w:szCs w:val="22"/>
                <w:lang w:eastAsia="es-CO"/>
              </w:rPr>
            </w:pPr>
          </w:p>
        </w:tc>
        <w:tc>
          <w:tcPr>
            <w:tcW w:w="0" w:type="auto"/>
            <w:vAlign w:val="center"/>
          </w:tcPr>
          <w:p w14:paraId="7F79364F"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lastRenderedPageBreak/>
              <w:t>Características (caudal y calidad) del cuerpo de agua receptor.</w:t>
            </w:r>
          </w:p>
          <w:p w14:paraId="68256E02"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Identificación de usuarios del recurso aguas abajo.</w:t>
            </w:r>
          </w:p>
          <w:p w14:paraId="7EFA1F8F"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Delimitación de la franja potencialmente afectable de la fuente receptora.</w:t>
            </w:r>
          </w:p>
          <w:p w14:paraId="5C99B32C"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Identificación y descripción de impacto asociados al vertimiento.</w:t>
            </w:r>
          </w:p>
          <w:p w14:paraId="0F7B9380"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 xml:space="preserve">Valoración cuantitativa y </w:t>
            </w:r>
            <w:r w:rsidRPr="00EC108B">
              <w:rPr>
                <w:rFonts w:ascii="Tahoma" w:hAnsi="Tahoma" w:cs="Tahoma"/>
                <w:i/>
                <w:iCs/>
                <w:sz w:val="22"/>
                <w:szCs w:val="22"/>
              </w:rPr>
              <w:lastRenderedPageBreak/>
              <w:t>cualitativa de los impactos.</w:t>
            </w:r>
          </w:p>
          <w:p w14:paraId="12D65A4A"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Análisis de los impactos.</w:t>
            </w:r>
          </w:p>
          <w:p w14:paraId="4452729E"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Protocolo de Modelación (programa- simulación ambiental) en escenarios críticos y normales de funcionamiento del tratamiento.</w:t>
            </w:r>
          </w:p>
          <w:p w14:paraId="2A03F7E8"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Presentar modelo en medio magnético.</w:t>
            </w:r>
          </w:p>
          <w:p w14:paraId="754A5752"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Descripción del modelo utilizado (limitaciones –ventajas).</w:t>
            </w:r>
          </w:p>
          <w:p w14:paraId="4004CF0A"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Concentraciones de los parámetros analizados.</w:t>
            </w:r>
          </w:p>
          <w:p w14:paraId="13877BFE" w14:textId="77777777" w:rsidR="00EC108B" w:rsidRPr="00EC108B" w:rsidRDefault="00EC108B" w:rsidP="00110BA7">
            <w:pPr>
              <w:numPr>
                <w:ilvl w:val="0"/>
                <w:numId w:val="9"/>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 xml:space="preserve">Resiliencia del cuerpo de agua (evidencia de recuperación - </w:t>
            </w:r>
            <w:r w:rsidRPr="00EC108B">
              <w:rPr>
                <w:rFonts w:ascii="Tahoma" w:hAnsi="Tahoma" w:cs="Tahoma"/>
                <w:i/>
                <w:iCs/>
                <w:sz w:val="22"/>
                <w:szCs w:val="22"/>
              </w:rPr>
              <w:lastRenderedPageBreak/>
              <w:t>recomendaciones).</w:t>
            </w:r>
          </w:p>
        </w:tc>
        <w:tc>
          <w:tcPr>
            <w:tcW w:w="0" w:type="auto"/>
            <w:vAlign w:val="center"/>
          </w:tcPr>
          <w:p w14:paraId="4FAC6C14"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lastRenderedPageBreak/>
              <w:t>N/A</w:t>
            </w:r>
          </w:p>
        </w:tc>
        <w:tc>
          <w:tcPr>
            <w:tcW w:w="0" w:type="auto"/>
            <w:vAlign w:val="center"/>
          </w:tcPr>
          <w:p w14:paraId="24BB2CEF"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c>
          <w:tcPr>
            <w:tcW w:w="0" w:type="auto"/>
            <w:vAlign w:val="center"/>
          </w:tcPr>
          <w:p w14:paraId="3BB7955B"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482D0CCD" w14:textId="77777777" w:rsidTr="000F7428">
        <w:trPr>
          <w:trHeight w:val="50"/>
          <w:jc w:val="center"/>
        </w:trPr>
        <w:tc>
          <w:tcPr>
            <w:tcW w:w="0" w:type="auto"/>
            <w:vAlign w:val="center"/>
          </w:tcPr>
          <w:p w14:paraId="785E5D9B" w14:textId="77777777" w:rsidR="00EC108B" w:rsidRPr="00EC108B" w:rsidRDefault="00EC108B" w:rsidP="000F7428">
            <w:pPr>
              <w:pStyle w:val="Default"/>
              <w:spacing w:line="276" w:lineRule="auto"/>
              <w:rPr>
                <w:rFonts w:ascii="Tahoma" w:hAnsi="Tahoma" w:cs="Tahoma"/>
                <w:i/>
                <w:iCs/>
                <w:color w:val="auto"/>
                <w:sz w:val="22"/>
                <w:szCs w:val="22"/>
                <w:lang w:val="es-ES"/>
              </w:rPr>
            </w:pPr>
            <w:r w:rsidRPr="00EC108B">
              <w:rPr>
                <w:rFonts w:ascii="Tahoma" w:hAnsi="Tahoma" w:cs="Tahoma"/>
                <w:i/>
                <w:iCs/>
                <w:color w:val="auto"/>
                <w:sz w:val="22"/>
                <w:szCs w:val="22"/>
                <w:lang w:val="es-ES"/>
              </w:rPr>
              <w:lastRenderedPageBreak/>
              <w:t xml:space="preserve">5. </w:t>
            </w:r>
            <w:r w:rsidRPr="00EC108B">
              <w:rPr>
                <w:rFonts w:ascii="Tahoma" w:eastAsia="Times New Roman" w:hAnsi="Tahoma" w:cs="Tahoma"/>
                <w:i/>
                <w:iCs/>
                <w:color w:val="auto"/>
                <w:sz w:val="22"/>
                <w:szCs w:val="22"/>
                <w:lang w:val="es-ES" w:eastAsia="en-US"/>
              </w:rPr>
              <w:t xml:space="preserve">Predicción y valoración de los impactos que puedan derivarse de los vertimientos generados por el proyecto, obra o </w:t>
            </w:r>
            <w:r w:rsidRPr="00EC108B">
              <w:rPr>
                <w:rFonts w:ascii="Tahoma" w:eastAsia="Times New Roman" w:hAnsi="Tahoma" w:cs="Tahoma"/>
                <w:i/>
                <w:iCs/>
                <w:color w:val="auto"/>
                <w:sz w:val="22"/>
                <w:szCs w:val="22"/>
                <w:lang w:val="es-ES" w:eastAsia="en-US"/>
              </w:rPr>
              <w:lastRenderedPageBreak/>
              <w:t xml:space="preserve">actividad al suelo, considerando su vocación conforme a lo dispuesto en los instrumentos de ordenamiento territorial y los Planes de Manejo Ambiental de Acuíferos. Cuando estos últimos no existan, la autoridad ambiental competente definirá los términos y condiciones bajo los cuales se debe realizar la identificación de los impactos y la gestión </w:t>
            </w:r>
            <w:r w:rsidRPr="00EC108B">
              <w:rPr>
                <w:rFonts w:ascii="Tahoma" w:eastAsia="Times New Roman" w:hAnsi="Tahoma" w:cs="Tahoma"/>
                <w:i/>
                <w:iCs/>
                <w:color w:val="auto"/>
                <w:sz w:val="22"/>
                <w:szCs w:val="22"/>
                <w:lang w:val="es-ES" w:eastAsia="en-US"/>
              </w:rPr>
              <w:lastRenderedPageBreak/>
              <w:t>ambiental de los mismos</w:t>
            </w:r>
            <w:r w:rsidRPr="00EC108B">
              <w:rPr>
                <w:rFonts w:ascii="Tahoma" w:hAnsi="Tahoma" w:cs="Tahoma"/>
                <w:i/>
                <w:iCs/>
                <w:color w:val="auto"/>
                <w:sz w:val="22"/>
                <w:szCs w:val="22"/>
                <w:lang w:val="es-ES"/>
              </w:rPr>
              <w:t>.</w:t>
            </w:r>
          </w:p>
        </w:tc>
        <w:tc>
          <w:tcPr>
            <w:tcW w:w="0" w:type="auto"/>
            <w:vAlign w:val="center"/>
          </w:tcPr>
          <w:p w14:paraId="5739EE15" w14:textId="77777777" w:rsidR="00EC108B" w:rsidRPr="00EC108B" w:rsidRDefault="00EC108B" w:rsidP="00110BA7">
            <w:pPr>
              <w:numPr>
                <w:ilvl w:val="0"/>
                <w:numId w:val="8"/>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lastRenderedPageBreak/>
              <w:t>Descripción del tipo de suelo.</w:t>
            </w:r>
          </w:p>
          <w:p w14:paraId="646F6F52" w14:textId="77777777" w:rsidR="00EC108B" w:rsidRPr="00EC108B" w:rsidRDefault="00EC108B" w:rsidP="00110BA7">
            <w:pPr>
              <w:numPr>
                <w:ilvl w:val="0"/>
                <w:numId w:val="8"/>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Vocación del suelo.</w:t>
            </w:r>
          </w:p>
          <w:p w14:paraId="220E98DF" w14:textId="77777777" w:rsidR="00EC108B" w:rsidRPr="00EC108B" w:rsidRDefault="00EC108B" w:rsidP="00110BA7">
            <w:pPr>
              <w:numPr>
                <w:ilvl w:val="0"/>
                <w:numId w:val="8"/>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Identificación de posibles acuíferos asociados.</w:t>
            </w:r>
          </w:p>
          <w:p w14:paraId="250B750F" w14:textId="77777777" w:rsidR="00EC108B" w:rsidRPr="00EC108B" w:rsidRDefault="00EC108B" w:rsidP="00110BA7">
            <w:pPr>
              <w:numPr>
                <w:ilvl w:val="0"/>
                <w:numId w:val="8"/>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lastRenderedPageBreak/>
              <w:t>Identificación y descripción de impacto asociados al vertimiento.</w:t>
            </w:r>
          </w:p>
          <w:p w14:paraId="43969651" w14:textId="77777777" w:rsidR="00EC108B" w:rsidRPr="00EC108B" w:rsidRDefault="00EC108B" w:rsidP="00110BA7">
            <w:pPr>
              <w:numPr>
                <w:ilvl w:val="0"/>
                <w:numId w:val="8"/>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Valoración cuantitativa y cualitativa de los impactos.</w:t>
            </w:r>
          </w:p>
          <w:p w14:paraId="0311816A" w14:textId="77777777" w:rsidR="00EC108B" w:rsidRPr="00EC108B" w:rsidRDefault="00EC108B" w:rsidP="00110BA7">
            <w:pPr>
              <w:numPr>
                <w:ilvl w:val="0"/>
                <w:numId w:val="8"/>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Análisis de los impactos.</w:t>
            </w:r>
          </w:p>
          <w:p w14:paraId="519E66C5" w14:textId="77777777" w:rsidR="00EC108B" w:rsidRPr="00EC108B" w:rsidRDefault="00EC108B" w:rsidP="00110BA7">
            <w:pPr>
              <w:numPr>
                <w:ilvl w:val="0"/>
                <w:numId w:val="8"/>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Resiliencia del suelo.</w:t>
            </w:r>
          </w:p>
          <w:p w14:paraId="44D9744D" w14:textId="77777777" w:rsidR="00EC108B" w:rsidRPr="00EC108B" w:rsidRDefault="00EC108B" w:rsidP="00110BA7">
            <w:pPr>
              <w:numPr>
                <w:ilvl w:val="0"/>
                <w:numId w:val="8"/>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sustentar si el terreno es apto para sistemas de infiltración.</w:t>
            </w:r>
          </w:p>
        </w:tc>
        <w:tc>
          <w:tcPr>
            <w:tcW w:w="0" w:type="auto"/>
            <w:vAlign w:val="center"/>
          </w:tcPr>
          <w:p w14:paraId="654F8B8E"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37A9C1C5"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067B6DB9"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2FB88A75" w14:textId="77777777" w:rsidTr="000F7428">
        <w:trPr>
          <w:trHeight w:val="309"/>
          <w:jc w:val="center"/>
        </w:trPr>
        <w:tc>
          <w:tcPr>
            <w:tcW w:w="0" w:type="auto"/>
            <w:vAlign w:val="center"/>
          </w:tcPr>
          <w:p w14:paraId="0350EFF7"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lang w:val="es-ES"/>
              </w:rPr>
              <w:lastRenderedPageBreak/>
              <w:t>6. Manejo de residuos asociados a la gestión del vertimiento.</w:t>
            </w:r>
          </w:p>
        </w:tc>
        <w:tc>
          <w:tcPr>
            <w:tcW w:w="0" w:type="auto"/>
            <w:vAlign w:val="center"/>
          </w:tcPr>
          <w:p w14:paraId="531281E3" w14:textId="77777777" w:rsidR="00EC108B" w:rsidRPr="00EC108B" w:rsidRDefault="00EC108B" w:rsidP="00110BA7">
            <w:pPr>
              <w:numPr>
                <w:ilvl w:val="0"/>
                <w:numId w:val="12"/>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Descripción Manejo, tratamiento y disposición final de las grasas.</w:t>
            </w:r>
          </w:p>
          <w:p w14:paraId="080DD349" w14:textId="77777777" w:rsidR="00EC108B" w:rsidRPr="00EC108B" w:rsidRDefault="00EC108B" w:rsidP="00110BA7">
            <w:pPr>
              <w:numPr>
                <w:ilvl w:val="0"/>
                <w:numId w:val="12"/>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 xml:space="preserve">Descripción Manejo, tratamiento y disposición final de </w:t>
            </w:r>
            <w:proofErr w:type="gramStart"/>
            <w:r w:rsidRPr="00EC108B">
              <w:rPr>
                <w:rFonts w:ascii="Tahoma" w:hAnsi="Tahoma" w:cs="Tahoma"/>
                <w:i/>
                <w:iCs/>
                <w:sz w:val="22"/>
                <w:szCs w:val="22"/>
              </w:rPr>
              <w:t>las lodos</w:t>
            </w:r>
            <w:proofErr w:type="gramEnd"/>
            <w:r w:rsidRPr="00EC108B">
              <w:rPr>
                <w:rFonts w:ascii="Tahoma" w:hAnsi="Tahoma" w:cs="Tahoma"/>
                <w:i/>
                <w:iCs/>
                <w:sz w:val="22"/>
                <w:szCs w:val="22"/>
              </w:rPr>
              <w:t>.</w:t>
            </w:r>
          </w:p>
          <w:p w14:paraId="156F5EA1" w14:textId="77777777" w:rsidR="00EC108B" w:rsidRPr="00EC108B" w:rsidRDefault="00EC108B" w:rsidP="00110BA7">
            <w:pPr>
              <w:numPr>
                <w:ilvl w:val="0"/>
                <w:numId w:val="12"/>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Certificados de disposición final.</w:t>
            </w:r>
          </w:p>
          <w:p w14:paraId="6C8E086C" w14:textId="77777777" w:rsidR="00EC108B" w:rsidRPr="00EC108B" w:rsidRDefault="00EC108B" w:rsidP="00110BA7">
            <w:pPr>
              <w:numPr>
                <w:ilvl w:val="0"/>
                <w:numId w:val="12"/>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Manejo de residuos peligrosos.</w:t>
            </w:r>
          </w:p>
        </w:tc>
        <w:tc>
          <w:tcPr>
            <w:tcW w:w="0" w:type="auto"/>
            <w:vAlign w:val="center"/>
          </w:tcPr>
          <w:p w14:paraId="1FE61172"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5837FFC7"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775C6C6D"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60A868CA" w14:textId="77777777" w:rsidTr="000F7428">
        <w:trPr>
          <w:trHeight w:val="726"/>
          <w:jc w:val="center"/>
        </w:trPr>
        <w:tc>
          <w:tcPr>
            <w:tcW w:w="0" w:type="auto"/>
            <w:vAlign w:val="center"/>
          </w:tcPr>
          <w:p w14:paraId="55A483E4"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lang w:val="es-ES"/>
              </w:rPr>
              <w:t>7. Descripción y valoración de los proyectos, obras y actividades para prevenir, mitigar, corregir o compensar los impactos sobre el cuerpo de agua y al suelo.</w:t>
            </w:r>
          </w:p>
        </w:tc>
        <w:tc>
          <w:tcPr>
            <w:tcW w:w="0" w:type="auto"/>
            <w:vAlign w:val="center"/>
          </w:tcPr>
          <w:p w14:paraId="2364B66B" w14:textId="77777777" w:rsidR="00EC108B" w:rsidRPr="00EC108B" w:rsidRDefault="00EC108B" w:rsidP="00110BA7">
            <w:pPr>
              <w:numPr>
                <w:ilvl w:val="0"/>
                <w:numId w:val="10"/>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Planes de manejo para cada impacto.</w:t>
            </w:r>
          </w:p>
          <w:p w14:paraId="69B6F29F" w14:textId="77777777" w:rsidR="00EC108B" w:rsidRPr="00EC108B" w:rsidRDefault="00EC108B" w:rsidP="00110BA7">
            <w:pPr>
              <w:numPr>
                <w:ilvl w:val="0"/>
                <w:numId w:val="10"/>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Áreas de aplicación.</w:t>
            </w:r>
          </w:p>
          <w:p w14:paraId="2A86B01B" w14:textId="77777777" w:rsidR="00EC108B" w:rsidRPr="00EC108B" w:rsidRDefault="00EC108B" w:rsidP="00110BA7">
            <w:pPr>
              <w:numPr>
                <w:ilvl w:val="0"/>
                <w:numId w:val="10"/>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Valoración de cada plan, indicadores.</w:t>
            </w:r>
          </w:p>
          <w:p w14:paraId="0C1EB655" w14:textId="77777777" w:rsidR="00EC108B" w:rsidRPr="00EC108B" w:rsidRDefault="00EC108B" w:rsidP="00110BA7">
            <w:pPr>
              <w:numPr>
                <w:ilvl w:val="0"/>
                <w:numId w:val="10"/>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 xml:space="preserve">Cronograma. </w:t>
            </w:r>
          </w:p>
          <w:p w14:paraId="1145890A" w14:textId="77777777" w:rsidR="00EC108B" w:rsidRPr="00EC108B" w:rsidRDefault="00EC108B" w:rsidP="00110BA7">
            <w:pPr>
              <w:numPr>
                <w:ilvl w:val="0"/>
                <w:numId w:val="10"/>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lastRenderedPageBreak/>
              <w:t>Programa de seguimiento y control.</w:t>
            </w:r>
          </w:p>
        </w:tc>
        <w:tc>
          <w:tcPr>
            <w:tcW w:w="0" w:type="auto"/>
            <w:vAlign w:val="center"/>
          </w:tcPr>
          <w:p w14:paraId="33A6F3EA"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26E82316"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3296DCFB"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468539A1" w14:textId="77777777" w:rsidTr="000F7428">
        <w:trPr>
          <w:trHeight w:val="1075"/>
          <w:jc w:val="center"/>
        </w:trPr>
        <w:tc>
          <w:tcPr>
            <w:tcW w:w="0" w:type="auto"/>
            <w:vAlign w:val="center"/>
          </w:tcPr>
          <w:p w14:paraId="37C904E5"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lang w:val="es-ES"/>
              </w:rPr>
              <w:t xml:space="preserve">8. Posible incidencia del proyecto, abra o actividad en la calidad de la vida o en las condiciones económicas, sociales y culturales de los habitantes del sector o de la región en donde pretende desarrollarse, y medidas que se adoptarán para evitar o minimizar efectos negativos de orden sociocultural que puedan </w:t>
            </w:r>
            <w:r w:rsidRPr="00EC108B">
              <w:rPr>
                <w:rFonts w:ascii="Tahoma" w:hAnsi="Tahoma" w:cs="Tahoma"/>
                <w:i/>
                <w:iCs/>
                <w:sz w:val="22"/>
                <w:szCs w:val="22"/>
                <w:lang w:val="es-ES"/>
              </w:rPr>
              <w:lastRenderedPageBreak/>
              <w:t>derivarse de la misma.</w:t>
            </w:r>
          </w:p>
        </w:tc>
        <w:tc>
          <w:tcPr>
            <w:tcW w:w="0" w:type="auto"/>
            <w:vAlign w:val="center"/>
          </w:tcPr>
          <w:p w14:paraId="35CD942B" w14:textId="77777777" w:rsidR="00EC108B" w:rsidRPr="00EC108B" w:rsidRDefault="00EC108B" w:rsidP="00110BA7">
            <w:pPr>
              <w:numPr>
                <w:ilvl w:val="0"/>
                <w:numId w:val="13"/>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lastRenderedPageBreak/>
              <w:t xml:space="preserve">Identificación de los </w:t>
            </w:r>
            <w:proofErr w:type="gramStart"/>
            <w:r w:rsidRPr="00EC108B">
              <w:rPr>
                <w:rFonts w:ascii="Tahoma" w:hAnsi="Tahoma" w:cs="Tahoma"/>
                <w:i/>
                <w:iCs/>
                <w:sz w:val="22"/>
                <w:szCs w:val="22"/>
              </w:rPr>
              <w:t>asentamientos  o</w:t>
            </w:r>
            <w:proofErr w:type="gramEnd"/>
            <w:r w:rsidRPr="00EC108B">
              <w:rPr>
                <w:rFonts w:ascii="Tahoma" w:hAnsi="Tahoma" w:cs="Tahoma"/>
                <w:i/>
                <w:iCs/>
                <w:sz w:val="22"/>
                <w:szCs w:val="22"/>
              </w:rPr>
              <w:t xml:space="preserve"> habitantes del sector donde se desarrolla la actividad.</w:t>
            </w:r>
          </w:p>
          <w:p w14:paraId="2AB9FA55" w14:textId="77777777" w:rsidR="00EC108B" w:rsidRPr="00EC108B" w:rsidRDefault="00EC108B" w:rsidP="00110BA7">
            <w:pPr>
              <w:numPr>
                <w:ilvl w:val="0"/>
                <w:numId w:val="13"/>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Afectación económica, social y cultural en la zona.</w:t>
            </w:r>
          </w:p>
          <w:p w14:paraId="3BC55802" w14:textId="77777777" w:rsidR="00EC108B" w:rsidRPr="00EC108B" w:rsidRDefault="00EC108B" w:rsidP="00110BA7">
            <w:pPr>
              <w:numPr>
                <w:ilvl w:val="0"/>
                <w:numId w:val="13"/>
              </w:numPr>
              <w:autoSpaceDE w:val="0"/>
              <w:autoSpaceDN w:val="0"/>
              <w:adjustRightInd w:val="0"/>
              <w:spacing w:line="276" w:lineRule="auto"/>
              <w:ind w:left="175" w:hanging="142"/>
              <w:rPr>
                <w:rFonts w:ascii="Tahoma" w:hAnsi="Tahoma" w:cs="Tahoma"/>
                <w:i/>
                <w:iCs/>
                <w:sz w:val="22"/>
                <w:szCs w:val="22"/>
              </w:rPr>
            </w:pPr>
            <w:r w:rsidRPr="00EC108B">
              <w:rPr>
                <w:rFonts w:ascii="Tahoma" w:hAnsi="Tahoma" w:cs="Tahoma"/>
                <w:i/>
                <w:iCs/>
                <w:sz w:val="22"/>
                <w:szCs w:val="22"/>
              </w:rPr>
              <w:t xml:space="preserve">Medidas </w:t>
            </w:r>
            <w:proofErr w:type="gramStart"/>
            <w:r w:rsidRPr="00EC108B">
              <w:rPr>
                <w:rFonts w:ascii="Tahoma" w:hAnsi="Tahoma" w:cs="Tahoma"/>
                <w:i/>
                <w:iCs/>
                <w:sz w:val="22"/>
                <w:szCs w:val="22"/>
              </w:rPr>
              <w:t>para  evitar</w:t>
            </w:r>
            <w:proofErr w:type="gramEnd"/>
            <w:r w:rsidRPr="00EC108B">
              <w:rPr>
                <w:rFonts w:ascii="Tahoma" w:hAnsi="Tahoma" w:cs="Tahoma"/>
                <w:i/>
                <w:iCs/>
                <w:sz w:val="22"/>
                <w:szCs w:val="22"/>
              </w:rPr>
              <w:t xml:space="preserve"> y minimizar los efectos negativos.</w:t>
            </w:r>
          </w:p>
        </w:tc>
        <w:tc>
          <w:tcPr>
            <w:tcW w:w="0" w:type="auto"/>
            <w:vAlign w:val="center"/>
          </w:tcPr>
          <w:p w14:paraId="1CCE295C"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2C155FBA"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4B0629FA"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1301EF72" w14:textId="77777777" w:rsidTr="000F7428">
        <w:trPr>
          <w:trHeight w:val="981"/>
          <w:jc w:val="center"/>
        </w:trPr>
        <w:tc>
          <w:tcPr>
            <w:tcW w:w="0" w:type="auto"/>
            <w:vAlign w:val="center"/>
          </w:tcPr>
          <w:p w14:paraId="0000BF37" w14:textId="77777777" w:rsidR="00EC108B" w:rsidRPr="00EC108B" w:rsidRDefault="00EC108B" w:rsidP="000F7428">
            <w:pPr>
              <w:autoSpaceDE w:val="0"/>
              <w:autoSpaceDN w:val="0"/>
              <w:adjustRightInd w:val="0"/>
              <w:spacing w:line="276" w:lineRule="auto"/>
              <w:rPr>
                <w:rFonts w:ascii="Tahoma" w:hAnsi="Tahoma" w:cs="Tahoma"/>
                <w:i/>
                <w:iCs/>
                <w:sz w:val="22"/>
                <w:szCs w:val="22"/>
                <w:lang w:val="es-ES"/>
              </w:rPr>
            </w:pPr>
            <w:r w:rsidRPr="00EC108B">
              <w:rPr>
                <w:rFonts w:ascii="Tahoma" w:hAnsi="Tahoma" w:cs="Tahoma"/>
                <w:i/>
                <w:iCs/>
                <w:sz w:val="22"/>
                <w:szCs w:val="22"/>
                <w:lang w:val="es-ES"/>
              </w:rPr>
              <w:t>9. Estudios técnicos y diseños de la estructura de descarga de los vertimientos, que sustenten su localización y características, de forma que se minimice la extensión de la zona de mezcla.</w:t>
            </w:r>
          </w:p>
        </w:tc>
        <w:tc>
          <w:tcPr>
            <w:tcW w:w="0" w:type="auto"/>
            <w:vAlign w:val="center"/>
          </w:tcPr>
          <w:p w14:paraId="37B45FC5" w14:textId="77777777" w:rsidR="00EC108B" w:rsidRPr="00EC108B" w:rsidRDefault="00EC108B" w:rsidP="00110BA7">
            <w:pPr>
              <w:numPr>
                <w:ilvl w:val="0"/>
                <w:numId w:val="7"/>
              </w:numPr>
              <w:autoSpaceDE w:val="0"/>
              <w:autoSpaceDN w:val="0"/>
              <w:adjustRightInd w:val="0"/>
              <w:spacing w:line="276" w:lineRule="auto"/>
              <w:ind w:left="175" w:hanging="175"/>
              <w:rPr>
                <w:rFonts w:ascii="Tahoma" w:hAnsi="Tahoma" w:cs="Tahoma"/>
                <w:i/>
                <w:iCs/>
                <w:sz w:val="22"/>
                <w:szCs w:val="22"/>
              </w:rPr>
            </w:pPr>
            <w:r w:rsidRPr="00EC108B">
              <w:rPr>
                <w:rFonts w:ascii="Tahoma" w:hAnsi="Tahoma" w:cs="Tahoma"/>
                <w:i/>
                <w:iCs/>
                <w:sz w:val="22"/>
                <w:szCs w:val="22"/>
              </w:rPr>
              <w:t xml:space="preserve">Nombre de la cuenca hidrográfica y cuerpo de agua </w:t>
            </w:r>
            <w:proofErr w:type="spellStart"/>
            <w:r w:rsidRPr="00EC108B">
              <w:rPr>
                <w:rFonts w:ascii="Tahoma" w:hAnsi="Tahoma" w:cs="Tahoma"/>
                <w:i/>
                <w:iCs/>
                <w:sz w:val="22"/>
                <w:szCs w:val="22"/>
              </w:rPr>
              <w:t>especifico</w:t>
            </w:r>
            <w:proofErr w:type="spellEnd"/>
            <w:r w:rsidRPr="00EC108B">
              <w:rPr>
                <w:rFonts w:ascii="Tahoma" w:hAnsi="Tahoma" w:cs="Tahoma"/>
                <w:i/>
                <w:iCs/>
                <w:sz w:val="22"/>
                <w:szCs w:val="22"/>
              </w:rPr>
              <w:t xml:space="preserve"> en donde se realiza la descarga.</w:t>
            </w:r>
          </w:p>
          <w:p w14:paraId="1DCAEAA7" w14:textId="77777777" w:rsidR="00EC108B" w:rsidRPr="00EC108B" w:rsidRDefault="00EC108B" w:rsidP="00110BA7">
            <w:pPr>
              <w:numPr>
                <w:ilvl w:val="0"/>
                <w:numId w:val="7"/>
              </w:numPr>
              <w:autoSpaceDE w:val="0"/>
              <w:autoSpaceDN w:val="0"/>
              <w:adjustRightInd w:val="0"/>
              <w:spacing w:line="276" w:lineRule="auto"/>
              <w:ind w:left="175" w:hanging="175"/>
              <w:rPr>
                <w:rFonts w:ascii="Tahoma" w:hAnsi="Tahoma" w:cs="Tahoma"/>
                <w:i/>
                <w:iCs/>
                <w:sz w:val="22"/>
                <w:szCs w:val="22"/>
              </w:rPr>
            </w:pPr>
            <w:r w:rsidRPr="00EC108B">
              <w:rPr>
                <w:rFonts w:ascii="Tahoma" w:hAnsi="Tahoma" w:cs="Tahoma"/>
                <w:i/>
                <w:iCs/>
                <w:sz w:val="22"/>
                <w:szCs w:val="22"/>
              </w:rPr>
              <w:t>Ubicación georreferenciada de la descarga final.</w:t>
            </w:r>
          </w:p>
          <w:p w14:paraId="0C98C104" w14:textId="77777777" w:rsidR="00EC108B" w:rsidRPr="00EC108B" w:rsidRDefault="00EC108B" w:rsidP="00110BA7">
            <w:pPr>
              <w:numPr>
                <w:ilvl w:val="0"/>
                <w:numId w:val="7"/>
              </w:numPr>
              <w:autoSpaceDE w:val="0"/>
              <w:autoSpaceDN w:val="0"/>
              <w:adjustRightInd w:val="0"/>
              <w:spacing w:line="276" w:lineRule="auto"/>
              <w:ind w:left="175" w:hanging="175"/>
              <w:rPr>
                <w:rFonts w:ascii="Tahoma" w:hAnsi="Tahoma" w:cs="Tahoma"/>
                <w:i/>
                <w:iCs/>
                <w:sz w:val="22"/>
                <w:szCs w:val="22"/>
              </w:rPr>
            </w:pPr>
            <w:r w:rsidRPr="00EC108B">
              <w:rPr>
                <w:rFonts w:ascii="Tahoma" w:hAnsi="Tahoma" w:cs="Tahoma"/>
                <w:i/>
                <w:iCs/>
                <w:sz w:val="22"/>
                <w:szCs w:val="22"/>
              </w:rPr>
              <w:t>Diseño de la estructura de descarga.</w:t>
            </w:r>
          </w:p>
          <w:p w14:paraId="5B3180B5" w14:textId="77777777" w:rsidR="00EC108B" w:rsidRPr="00EC108B" w:rsidRDefault="00EC108B" w:rsidP="00110BA7">
            <w:pPr>
              <w:numPr>
                <w:ilvl w:val="0"/>
                <w:numId w:val="7"/>
              </w:numPr>
              <w:autoSpaceDE w:val="0"/>
              <w:autoSpaceDN w:val="0"/>
              <w:adjustRightInd w:val="0"/>
              <w:spacing w:line="276" w:lineRule="auto"/>
              <w:ind w:left="175" w:hanging="175"/>
              <w:rPr>
                <w:rFonts w:ascii="Tahoma" w:hAnsi="Tahoma" w:cs="Tahoma"/>
                <w:i/>
                <w:iCs/>
                <w:sz w:val="22"/>
                <w:szCs w:val="22"/>
              </w:rPr>
            </w:pPr>
            <w:r w:rsidRPr="00EC108B">
              <w:rPr>
                <w:rFonts w:ascii="Tahoma" w:hAnsi="Tahoma" w:cs="Tahoma"/>
                <w:i/>
                <w:iCs/>
                <w:sz w:val="22"/>
                <w:szCs w:val="22"/>
              </w:rPr>
              <w:t>Verificación del permiso de ocupación de cauce.</w:t>
            </w:r>
          </w:p>
          <w:p w14:paraId="152379D2" w14:textId="77777777" w:rsidR="00EC108B" w:rsidRPr="00EC108B" w:rsidRDefault="00EC108B" w:rsidP="00110BA7">
            <w:pPr>
              <w:numPr>
                <w:ilvl w:val="0"/>
                <w:numId w:val="7"/>
              </w:numPr>
              <w:autoSpaceDE w:val="0"/>
              <w:autoSpaceDN w:val="0"/>
              <w:adjustRightInd w:val="0"/>
              <w:spacing w:line="276" w:lineRule="auto"/>
              <w:ind w:left="175" w:hanging="175"/>
              <w:rPr>
                <w:rFonts w:ascii="Tahoma" w:hAnsi="Tahoma" w:cs="Tahoma"/>
                <w:i/>
                <w:iCs/>
                <w:sz w:val="22"/>
                <w:szCs w:val="22"/>
              </w:rPr>
            </w:pPr>
            <w:r w:rsidRPr="00EC108B">
              <w:rPr>
                <w:rFonts w:ascii="Tahoma" w:hAnsi="Tahoma" w:cs="Tahoma"/>
                <w:i/>
                <w:iCs/>
                <w:sz w:val="22"/>
                <w:szCs w:val="22"/>
              </w:rPr>
              <w:t>Argumentación y validación de la localización de la descarga final.</w:t>
            </w:r>
          </w:p>
          <w:p w14:paraId="0D052D82" w14:textId="77777777" w:rsidR="00EC108B" w:rsidRPr="00EC108B" w:rsidRDefault="00EC108B" w:rsidP="00110BA7">
            <w:pPr>
              <w:numPr>
                <w:ilvl w:val="0"/>
                <w:numId w:val="7"/>
              </w:numPr>
              <w:autoSpaceDE w:val="0"/>
              <w:autoSpaceDN w:val="0"/>
              <w:adjustRightInd w:val="0"/>
              <w:spacing w:line="276" w:lineRule="auto"/>
              <w:ind w:left="175" w:hanging="175"/>
              <w:rPr>
                <w:rFonts w:ascii="Tahoma" w:hAnsi="Tahoma" w:cs="Tahoma"/>
                <w:i/>
                <w:iCs/>
                <w:sz w:val="22"/>
                <w:szCs w:val="22"/>
              </w:rPr>
            </w:pPr>
            <w:r w:rsidRPr="00EC108B">
              <w:rPr>
                <w:rFonts w:ascii="Tahoma" w:hAnsi="Tahoma" w:cs="Tahoma"/>
                <w:i/>
                <w:iCs/>
                <w:sz w:val="22"/>
                <w:szCs w:val="22"/>
              </w:rPr>
              <w:t>Posibilidad de Existencia de zona de mezcla.</w:t>
            </w:r>
          </w:p>
        </w:tc>
        <w:tc>
          <w:tcPr>
            <w:tcW w:w="0" w:type="auto"/>
            <w:vAlign w:val="center"/>
          </w:tcPr>
          <w:p w14:paraId="1AAF7AE4"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c>
          <w:tcPr>
            <w:tcW w:w="0" w:type="auto"/>
            <w:vAlign w:val="center"/>
          </w:tcPr>
          <w:p w14:paraId="590A4C2D"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c>
          <w:tcPr>
            <w:tcW w:w="0" w:type="auto"/>
            <w:vAlign w:val="center"/>
          </w:tcPr>
          <w:p w14:paraId="7B1941E5"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N/A</w:t>
            </w:r>
          </w:p>
        </w:tc>
      </w:tr>
      <w:tr w:rsidR="00EC108B" w:rsidRPr="00EC108B" w14:paraId="0B165492" w14:textId="77777777" w:rsidTr="000F7428">
        <w:trPr>
          <w:trHeight w:val="369"/>
          <w:jc w:val="center"/>
        </w:trPr>
        <w:tc>
          <w:tcPr>
            <w:tcW w:w="0" w:type="auto"/>
            <w:vAlign w:val="center"/>
          </w:tcPr>
          <w:p w14:paraId="4C4BA8A1" w14:textId="77777777" w:rsidR="00EC108B" w:rsidRPr="00EC108B" w:rsidRDefault="00EC108B" w:rsidP="000F7428">
            <w:pPr>
              <w:autoSpaceDE w:val="0"/>
              <w:autoSpaceDN w:val="0"/>
              <w:adjustRightInd w:val="0"/>
              <w:spacing w:line="276" w:lineRule="auto"/>
              <w:rPr>
                <w:rFonts w:ascii="Tahoma" w:hAnsi="Tahoma" w:cs="Tahoma"/>
                <w:i/>
                <w:iCs/>
                <w:sz w:val="22"/>
                <w:szCs w:val="22"/>
              </w:rPr>
            </w:pPr>
            <w:bookmarkStart w:id="6" w:name="_Hlk74212995"/>
            <w:r w:rsidRPr="00EC108B">
              <w:rPr>
                <w:rFonts w:ascii="Tahoma" w:hAnsi="Tahoma" w:cs="Tahoma"/>
                <w:i/>
                <w:iCs/>
                <w:sz w:val="22"/>
                <w:szCs w:val="22"/>
              </w:rPr>
              <w:lastRenderedPageBreak/>
              <w:t>Observaciones Técnicas</w:t>
            </w:r>
          </w:p>
        </w:tc>
        <w:tc>
          <w:tcPr>
            <w:tcW w:w="0" w:type="auto"/>
            <w:vAlign w:val="center"/>
          </w:tcPr>
          <w:p w14:paraId="0D90F585"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La Evaluación Ambiental del Vertimiento presentada se ajusta a la normatividad vigente</w:t>
            </w:r>
          </w:p>
        </w:tc>
        <w:tc>
          <w:tcPr>
            <w:tcW w:w="0" w:type="auto"/>
            <w:vAlign w:val="center"/>
          </w:tcPr>
          <w:p w14:paraId="0D27984E"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 xml:space="preserve">Nombre y firma del </w:t>
            </w:r>
            <w:proofErr w:type="gramStart"/>
            <w:r w:rsidRPr="00EC108B">
              <w:rPr>
                <w:rFonts w:ascii="Tahoma" w:hAnsi="Tahoma" w:cs="Tahoma"/>
                <w:i/>
                <w:iCs/>
                <w:sz w:val="22"/>
                <w:szCs w:val="22"/>
              </w:rPr>
              <w:t>Responsable</w:t>
            </w:r>
            <w:proofErr w:type="gramEnd"/>
            <w:r w:rsidRPr="00EC108B">
              <w:rPr>
                <w:rFonts w:ascii="Tahoma" w:hAnsi="Tahoma" w:cs="Tahoma"/>
                <w:i/>
                <w:iCs/>
                <w:sz w:val="22"/>
                <w:szCs w:val="22"/>
              </w:rPr>
              <w:t>:</w:t>
            </w:r>
          </w:p>
        </w:tc>
        <w:tc>
          <w:tcPr>
            <w:tcW w:w="0" w:type="auto"/>
            <w:gridSpan w:val="2"/>
            <w:vAlign w:val="center"/>
          </w:tcPr>
          <w:p w14:paraId="430AA986"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Fecha:</w:t>
            </w:r>
          </w:p>
        </w:tc>
      </w:tr>
      <w:tr w:rsidR="00EC108B" w:rsidRPr="00EC108B" w14:paraId="73A3E595" w14:textId="77777777" w:rsidTr="000F7428">
        <w:trPr>
          <w:trHeight w:val="489"/>
          <w:jc w:val="center"/>
        </w:trPr>
        <w:tc>
          <w:tcPr>
            <w:tcW w:w="0" w:type="auto"/>
            <w:vAlign w:val="center"/>
          </w:tcPr>
          <w:p w14:paraId="72B7252D"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Conclusión Técnica (Cumple – No Cumple)</w:t>
            </w:r>
          </w:p>
        </w:tc>
        <w:tc>
          <w:tcPr>
            <w:tcW w:w="0" w:type="auto"/>
            <w:vAlign w:val="center"/>
          </w:tcPr>
          <w:p w14:paraId="771A1BC4"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Cumple</w:t>
            </w:r>
          </w:p>
        </w:tc>
        <w:tc>
          <w:tcPr>
            <w:tcW w:w="0" w:type="auto"/>
            <w:vAlign w:val="center"/>
          </w:tcPr>
          <w:p w14:paraId="3FA8281D" w14:textId="77777777" w:rsidR="00EC108B" w:rsidRPr="00EC108B" w:rsidRDefault="00EC108B" w:rsidP="000F7428">
            <w:pPr>
              <w:autoSpaceDE w:val="0"/>
              <w:autoSpaceDN w:val="0"/>
              <w:adjustRightInd w:val="0"/>
              <w:spacing w:line="276" w:lineRule="auto"/>
              <w:rPr>
                <w:rFonts w:ascii="Tahoma" w:hAnsi="Tahoma" w:cs="Tahoma"/>
                <w:i/>
                <w:iCs/>
                <w:sz w:val="22"/>
                <w:szCs w:val="22"/>
              </w:rPr>
            </w:pPr>
            <w:proofErr w:type="spellStart"/>
            <w:r w:rsidRPr="00EC108B">
              <w:rPr>
                <w:rFonts w:ascii="Tahoma" w:hAnsi="Tahoma" w:cs="Tahoma"/>
                <w:i/>
                <w:iCs/>
                <w:sz w:val="22"/>
                <w:szCs w:val="22"/>
              </w:rPr>
              <w:t>Maria</w:t>
            </w:r>
            <w:proofErr w:type="spellEnd"/>
            <w:r w:rsidRPr="00EC108B">
              <w:rPr>
                <w:rFonts w:ascii="Tahoma" w:hAnsi="Tahoma" w:cs="Tahoma"/>
                <w:i/>
                <w:iCs/>
                <w:sz w:val="22"/>
                <w:szCs w:val="22"/>
              </w:rPr>
              <w:t xml:space="preserve"> Paula Muñoz Cardona</w:t>
            </w:r>
          </w:p>
        </w:tc>
        <w:tc>
          <w:tcPr>
            <w:tcW w:w="0" w:type="auto"/>
            <w:gridSpan w:val="2"/>
            <w:vAlign w:val="center"/>
          </w:tcPr>
          <w:p w14:paraId="3117A865" w14:textId="77777777" w:rsidR="00EC108B" w:rsidRPr="00EC108B" w:rsidRDefault="00EC108B" w:rsidP="000F7428">
            <w:pPr>
              <w:autoSpaceDE w:val="0"/>
              <w:autoSpaceDN w:val="0"/>
              <w:adjustRightInd w:val="0"/>
              <w:spacing w:line="276" w:lineRule="auto"/>
              <w:rPr>
                <w:rFonts w:ascii="Tahoma" w:hAnsi="Tahoma" w:cs="Tahoma"/>
                <w:i/>
                <w:iCs/>
                <w:sz w:val="22"/>
                <w:szCs w:val="22"/>
              </w:rPr>
            </w:pPr>
            <w:r w:rsidRPr="00EC108B">
              <w:rPr>
                <w:rFonts w:ascii="Tahoma" w:hAnsi="Tahoma" w:cs="Tahoma"/>
                <w:i/>
                <w:iCs/>
                <w:sz w:val="22"/>
                <w:szCs w:val="22"/>
              </w:rPr>
              <w:t>12 de julio de 2026</w:t>
            </w:r>
          </w:p>
        </w:tc>
      </w:tr>
    </w:tbl>
    <w:bookmarkEnd w:id="5"/>
    <w:bookmarkEnd w:id="6"/>
    <w:p w14:paraId="71AB7C7D"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Tabla 10. Lista de chequeo evaluación ambiental</w:t>
      </w:r>
    </w:p>
    <w:p w14:paraId="5AD3AEE3" w14:textId="77777777" w:rsidR="00EC108B" w:rsidRPr="00EC108B" w:rsidRDefault="00EC108B" w:rsidP="00EC108B">
      <w:pPr>
        <w:spacing w:line="276" w:lineRule="auto"/>
        <w:jc w:val="both"/>
        <w:rPr>
          <w:rFonts w:ascii="Tahoma" w:hAnsi="Tahoma" w:cs="Tahoma"/>
          <w:bCs/>
          <w:i/>
          <w:iCs/>
          <w:sz w:val="22"/>
          <w:szCs w:val="22"/>
        </w:rPr>
      </w:pPr>
    </w:p>
    <w:p w14:paraId="05E90E77" w14:textId="77777777" w:rsidR="00EC108B" w:rsidRPr="00EC108B" w:rsidRDefault="00EC108B" w:rsidP="00EC108B">
      <w:pPr>
        <w:spacing w:line="276" w:lineRule="auto"/>
        <w:jc w:val="both"/>
        <w:rPr>
          <w:rFonts w:ascii="Tahoma" w:hAnsi="Tahoma" w:cs="Tahoma"/>
          <w:bCs/>
          <w:i/>
          <w:iCs/>
          <w:sz w:val="22"/>
          <w:szCs w:val="22"/>
        </w:rPr>
      </w:pPr>
    </w:p>
    <w:p w14:paraId="58DC9018" w14:textId="77777777" w:rsidR="00EC108B" w:rsidRPr="00EC108B" w:rsidRDefault="00EC108B" w:rsidP="00EC108B">
      <w:pPr>
        <w:numPr>
          <w:ilvl w:val="2"/>
          <w:numId w:val="2"/>
        </w:numPr>
        <w:spacing w:line="276" w:lineRule="auto"/>
        <w:ind w:left="1440"/>
        <w:jc w:val="both"/>
        <w:rPr>
          <w:rFonts w:ascii="Tahoma" w:hAnsi="Tahoma" w:cs="Tahoma"/>
          <w:b/>
          <w:i/>
          <w:iCs/>
          <w:sz w:val="22"/>
          <w:szCs w:val="22"/>
        </w:rPr>
      </w:pPr>
      <w:r w:rsidRPr="00EC108B">
        <w:rPr>
          <w:rFonts w:ascii="Tahoma" w:hAnsi="Tahoma" w:cs="Tahoma"/>
          <w:b/>
          <w:i/>
          <w:iCs/>
          <w:sz w:val="22"/>
          <w:szCs w:val="22"/>
        </w:rPr>
        <w:t>PLAN DE GESTIÓN DEL RIESGO PARA EL MANEJO DEL VERTIMIENTO</w:t>
      </w:r>
    </w:p>
    <w:p w14:paraId="2090D0A6" w14:textId="77777777" w:rsidR="00EC108B" w:rsidRPr="00EC108B" w:rsidRDefault="00EC108B" w:rsidP="00EC108B">
      <w:pPr>
        <w:spacing w:line="276" w:lineRule="auto"/>
        <w:ind w:left="720"/>
        <w:jc w:val="both"/>
        <w:rPr>
          <w:rFonts w:ascii="Tahoma" w:hAnsi="Tahoma" w:cs="Tahoma"/>
          <w:bCs/>
          <w:i/>
          <w:iCs/>
          <w:sz w:val="22"/>
          <w:szCs w:val="22"/>
        </w:rPr>
      </w:pPr>
    </w:p>
    <w:p w14:paraId="6EA1214E" w14:textId="77777777" w:rsidR="00EC108B" w:rsidRPr="00EC108B" w:rsidRDefault="00EC108B" w:rsidP="00EC108B">
      <w:pPr>
        <w:spacing w:line="276" w:lineRule="auto"/>
        <w:ind w:left="720"/>
        <w:jc w:val="both"/>
        <w:rPr>
          <w:rFonts w:ascii="Tahoma" w:hAnsi="Tahoma" w:cs="Tahoma"/>
          <w:bCs/>
          <w:i/>
          <w:iCs/>
          <w:sz w:val="22"/>
          <w:szCs w:val="22"/>
        </w:rPr>
      </w:pPr>
      <w:r w:rsidRPr="00EC108B">
        <w:rPr>
          <w:rFonts w:ascii="Tahoma" w:hAnsi="Tahoma" w:cs="Tahoma"/>
          <w:bCs/>
          <w:i/>
          <w:iCs/>
          <w:sz w:val="22"/>
          <w:szCs w:val="22"/>
        </w:rPr>
        <w:t>El documento allegado Plan de Gestión del Riesgo Para el Manejo del Vertimiento se encuentra ajustado a los términos de referencia estipulados en la Resolución No. 1514 del 31 de agosto de 2012, expedida por el Ministerio de Ambiente y Desarrollo Sostenible.</w:t>
      </w:r>
    </w:p>
    <w:p w14:paraId="3687A599" w14:textId="77777777" w:rsidR="00EC108B" w:rsidRPr="00EC108B" w:rsidRDefault="00EC108B" w:rsidP="00EC108B">
      <w:pPr>
        <w:spacing w:line="276" w:lineRule="auto"/>
        <w:ind w:left="720"/>
        <w:jc w:val="both"/>
        <w:rPr>
          <w:rFonts w:ascii="Tahoma" w:hAnsi="Tahoma" w:cs="Tahoma"/>
          <w:bCs/>
          <w:i/>
          <w:iCs/>
          <w:sz w:val="22"/>
          <w:szCs w:val="22"/>
        </w:rPr>
      </w:pPr>
    </w:p>
    <w:p w14:paraId="0CE8A697" w14:textId="77777777" w:rsidR="00EC108B" w:rsidRPr="00EC108B" w:rsidRDefault="00EC108B" w:rsidP="00EC108B">
      <w:pPr>
        <w:spacing w:line="276" w:lineRule="auto"/>
        <w:rPr>
          <w:rFonts w:ascii="Tahoma" w:hAnsi="Tahoma" w:cs="Tahoma"/>
          <w:bCs/>
          <w:i/>
          <w:iCs/>
          <w:sz w:val="22"/>
          <w:szCs w:val="22"/>
        </w:rPr>
      </w:pPr>
    </w:p>
    <w:p w14:paraId="544BB7AF" w14:textId="77777777" w:rsidR="00EC108B" w:rsidRPr="00EC108B" w:rsidRDefault="00EC108B" w:rsidP="00EC108B">
      <w:pPr>
        <w:autoSpaceDE w:val="0"/>
        <w:autoSpaceDN w:val="0"/>
        <w:adjustRightInd w:val="0"/>
        <w:ind w:left="142"/>
        <w:rPr>
          <w:rFonts w:ascii="Tahoma" w:hAnsi="Tahoma" w:cs="Tahoma"/>
          <w:b/>
          <w:i/>
          <w:iCs/>
          <w:sz w:val="22"/>
          <w:szCs w:val="22"/>
        </w:rPr>
      </w:pPr>
      <w:r w:rsidRPr="00EC108B">
        <w:rPr>
          <w:rFonts w:ascii="Tahoma" w:hAnsi="Tahoma" w:cs="Tahoma"/>
          <w:b/>
          <w:i/>
          <w:iCs/>
          <w:sz w:val="22"/>
          <w:szCs w:val="22"/>
        </w:rPr>
        <w:t>FORMATO DE REVISIÓN DEL PLAN DE GESTIÓN DEL RIESGO PARA EL MANEJO DE VERTIMIENTOS</w:t>
      </w:r>
    </w:p>
    <w:p w14:paraId="77D2A3B1" w14:textId="77777777" w:rsidR="00EC108B" w:rsidRPr="00EC108B" w:rsidRDefault="00EC108B" w:rsidP="00EC108B">
      <w:pPr>
        <w:autoSpaceDE w:val="0"/>
        <w:autoSpaceDN w:val="0"/>
        <w:adjustRightInd w:val="0"/>
        <w:rPr>
          <w:rFonts w:ascii="Tahoma" w:hAnsi="Tahoma" w:cs="Tahoma"/>
          <w:i/>
          <w:iCs/>
          <w:sz w:val="22"/>
          <w:szCs w:val="22"/>
        </w:rPr>
      </w:pPr>
      <w:r w:rsidRPr="00EC108B">
        <w:rPr>
          <w:rFonts w:ascii="Tahoma" w:hAnsi="Tahoma" w:cs="Tahoma"/>
          <w:b/>
          <w:i/>
          <w:iCs/>
          <w:sz w:val="22"/>
          <w:szCs w:val="22"/>
        </w:rPr>
        <w:t xml:space="preserve">TRÁMITE DE PERMISO DE VERTIMIENTOS – CRQ </w:t>
      </w:r>
      <w:r w:rsidRPr="00EC108B">
        <w:rPr>
          <w:rFonts w:ascii="Tahoma" w:hAnsi="Tahoma" w:cs="Tahoma"/>
          <w:i/>
          <w:iCs/>
          <w:sz w:val="22"/>
          <w:szCs w:val="22"/>
        </w:rPr>
        <w:t>Artículo 2.2.3.3.5.4 del Decreto 1076 el cual compiló el Decreto 3930 de 2010 (Artículo 44). – Resolución 1514 de 2012.</w:t>
      </w:r>
    </w:p>
    <w:p w14:paraId="66DEA573" w14:textId="77777777" w:rsidR="00EC108B" w:rsidRPr="00EC108B" w:rsidRDefault="00EC108B" w:rsidP="00EC108B">
      <w:pPr>
        <w:autoSpaceDE w:val="0"/>
        <w:autoSpaceDN w:val="0"/>
        <w:adjustRightInd w:val="0"/>
        <w:rPr>
          <w:rFonts w:ascii="Tahoma" w:hAnsi="Tahoma" w:cs="Tahoma"/>
          <w: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8"/>
        <w:gridCol w:w="50"/>
        <w:gridCol w:w="1577"/>
        <w:gridCol w:w="1581"/>
        <w:gridCol w:w="1117"/>
        <w:gridCol w:w="919"/>
        <w:gridCol w:w="1696"/>
      </w:tblGrid>
      <w:tr w:rsidR="00EC108B" w:rsidRPr="00EC108B" w14:paraId="2D58EE27" w14:textId="77777777" w:rsidTr="000F7428">
        <w:trPr>
          <w:trHeight w:val="277"/>
          <w:jc w:val="center"/>
        </w:trPr>
        <w:tc>
          <w:tcPr>
            <w:tcW w:w="0" w:type="auto"/>
            <w:gridSpan w:val="3"/>
            <w:shd w:val="clear" w:color="auto" w:fill="auto"/>
            <w:vAlign w:val="center"/>
          </w:tcPr>
          <w:p w14:paraId="067E1934"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i/>
                <w:iCs/>
                <w:sz w:val="22"/>
                <w:szCs w:val="22"/>
              </w:rPr>
              <w:tab/>
            </w:r>
            <w:r w:rsidRPr="00EC108B">
              <w:rPr>
                <w:rFonts w:ascii="Tahoma" w:hAnsi="Tahoma" w:cs="Tahoma"/>
                <w:b/>
                <w:i/>
                <w:iCs/>
                <w:sz w:val="22"/>
                <w:szCs w:val="22"/>
              </w:rPr>
              <w:t>REQUISITO – ITEM ESPECÍFICO</w:t>
            </w:r>
          </w:p>
        </w:tc>
        <w:tc>
          <w:tcPr>
            <w:tcW w:w="0" w:type="auto"/>
            <w:vAlign w:val="center"/>
          </w:tcPr>
          <w:p w14:paraId="2E998D00"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t>DESCRIPCIÓN</w:t>
            </w:r>
          </w:p>
        </w:tc>
        <w:tc>
          <w:tcPr>
            <w:tcW w:w="0" w:type="auto"/>
            <w:shd w:val="clear" w:color="auto" w:fill="auto"/>
            <w:vAlign w:val="center"/>
          </w:tcPr>
          <w:p w14:paraId="53C2F9D0"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t xml:space="preserve">PRESENTA SI – </w:t>
            </w:r>
            <w:r w:rsidRPr="00EC108B">
              <w:rPr>
                <w:rFonts w:ascii="Tahoma" w:hAnsi="Tahoma" w:cs="Tahoma"/>
                <w:b/>
                <w:i/>
                <w:iCs/>
                <w:sz w:val="22"/>
                <w:szCs w:val="22"/>
              </w:rPr>
              <w:lastRenderedPageBreak/>
              <w:t>NO – N/A</w:t>
            </w:r>
          </w:p>
        </w:tc>
        <w:tc>
          <w:tcPr>
            <w:tcW w:w="0" w:type="auto"/>
            <w:vAlign w:val="center"/>
          </w:tcPr>
          <w:p w14:paraId="79F67EF8"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lastRenderedPageBreak/>
              <w:t xml:space="preserve">CUMPLE SI </w:t>
            </w:r>
            <w:r w:rsidRPr="00EC108B">
              <w:rPr>
                <w:rFonts w:ascii="Tahoma" w:hAnsi="Tahoma" w:cs="Tahoma"/>
                <w:b/>
                <w:i/>
                <w:iCs/>
                <w:sz w:val="22"/>
                <w:szCs w:val="22"/>
              </w:rPr>
              <w:lastRenderedPageBreak/>
              <w:t>– NO – N/A</w:t>
            </w:r>
          </w:p>
        </w:tc>
        <w:tc>
          <w:tcPr>
            <w:tcW w:w="0" w:type="auto"/>
            <w:vAlign w:val="center"/>
          </w:tcPr>
          <w:p w14:paraId="0071EB35"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lastRenderedPageBreak/>
              <w:t>OBSERVACIONES</w:t>
            </w:r>
          </w:p>
        </w:tc>
      </w:tr>
      <w:tr w:rsidR="00EC108B" w:rsidRPr="00EC108B" w14:paraId="3E3C9661" w14:textId="77777777" w:rsidTr="000F7428">
        <w:trPr>
          <w:trHeight w:val="1134"/>
          <w:jc w:val="center"/>
        </w:trPr>
        <w:tc>
          <w:tcPr>
            <w:tcW w:w="0" w:type="auto"/>
            <w:gridSpan w:val="2"/>
            <w:shd w:val="clear" w:color="auto" w:fill="auto"/>
            <w:vAlign w:val="center"/>
          </w:tcPr>
          <w:p w14:paraId="47B513DA"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lang w:eastAsia="es-CO"/>
              </w:rPr>
              <w:t>GENERALIDADES</w:t>
            </w:r>
          </w:p>
        </w:tc>
        <w:tc>
          <w:tcPr>
            <w:tcW w:w="0" w:type="auto"/>
            <w:vAlign w:val="center"/>
          </w:tcPr>
          <w:p w14:paraId="08C774B1"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Introducción.</w:t>
            </w:r>
          </w:p>
          <w:p w14:paraId="66D4680A"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Objetivo general.</w:t>
            </w:r>
          </w:p>
          <w:p w14:paraId="7DA83B3E"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Objetivo específico.</w:t>
            </w:r>
          </w:p>
          <w:p w14:paraId="39F5C424"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Antecedentes.</w:t>
            </w:r>
          </w:p>
          <w:p w14:paraId="2472746B"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Alcance.</w:t>
            </w:r>
          </w:p>
          <w:p w14:paraId="55E8F075"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Metodología. </w:t>
            </w:r>
          </w:p>
        </w:tc>
        <w:tc>
          <w:tcPr>
            <w:tcW w:w="0" w:type="auto"/>
            <w:vAlign w:val="center"/>
          </w:tcPr>
          <w:p w14:paraId="645D8C32"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 xml:space="preserve">Especificación de mecanismos, procedimientos y métodos de recolección, el procesamiento y análisis de la información. </w:t>
            </w:r>
          </w:p>
          <w:p w14:paraId="73D8563E"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Referenciar la zonificación y usos de suelo para la zona de ubicación del sistema.</w:t>
            </w:r>
          </w:p>
          <w:p w14:paraId="4D7180EF"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Metodología seleccionada para el análisis de riesgo.</w:t>
            </w:r>
          </w:p>
        </w:tc>
        <w:tc>
          <w:tcPr>
            <w:tcW w:w="0" w:type="auto"/>
            <w:shd w:val="clear" w:color="auto" w:fill="auto"/>
            <w:vAlign w:val="center"/>
          </w:tcPr>
          <w:p w14:paraId="166C26C5"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4E181427"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0CCA0C0A"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1484674D" w14:textId="77777777" w:rsidTr="000F7428">
        <w:trPr>
          <w:trHeight w:val="1223"/>
          <w:jc w:val="center"/>
        </w:trPr>
        <w:tc>
          <w:tcPr>
            <w:tcW w:w="0" w:type="auto"/>
            <w:gridSpan w:val="2"/>
            <w:shd w:val="clear" w:color="auto" w:fill="auto"/>
            <w:vAlign w:val="center"/>
          </w:tcPr>
          <w:p w14:paraId="3561CA4D"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lastRenderedPageBreak/>
              <w:t>DESCRIPCIÓN DE ACTIVIDADES Y PROCESOS ASOCIADOS AL SISTEMA DE GESTIÓN DEL VERTIMIENTO</w:t>
            </w:r>
          </w:p>
        </w:tc>
        <w:tc>
          <w:tcPr>
            <w:tcW w:w="0" w:type="auto"/>
            <w:vAlign w:val="center"/>
          </w:tcPr>
          <w:p w14:paraId="039AB542" w14:textId="77777777" w:rsidR="00EC108B" w:rsidRPr="00EC108B" w:rsidRDefault="00EC108B" w:rsidP="00110BA7">
            <w:pPr>
              <w:numPr>
                <w:ilvl w:val="0"/>
                <w:numId w:val="5"/>
              </w:numPr>
              <w:autoSpaceDE w:val="0"/>
              <w:autoSpaceDN w:val="0"/>
              <w:adjustRightInd w:val="0"/>
              <w:ind w:left="176" w:hanging="142"/>
              <w:jc w:val="both"/>
              <w:rPr>
                <w:rFonts w:ascii="Tahoma" w:hAnsi="Tahoma" w:cs="Tahoma"/>
                <w:i/>
                <w:iCs/>
                <w:sz w:val="22"/>
                <w:szCs w:val="22"/>
              </w:rPr>
            </w:pPr>
            <w:r w:rsidRPr="00EC108B">
              <w:rPr>
                <w:rFonts w:ascii="Tahoma" w:hAnsi="Tahoma" w:cs="Tahoma"/>
                <w:i/>
                <w:iCs/>
                <w:sz w:val="22"/>
                <w:szCs w:val="22"/>
              </w:rPr>
              <w:t>Localización del sistema de gestión del vertimiento.</w:t>
            </w:r>
          </w:p>
          <w:p w14:paraId="61284AD0" w14:textId="77777777" w:rsidR="00EC108B" w:rsidRPr="00EC108B" w:rsidRDefault="00EC108B" w:rsidP="00110BA7">
            <w:pPr>
              <w:numPr>
                <w:ilvl w:val="0"/>
                <w:numId w:val="5"/>
              </w:numPr>
              <w:autoSpaceDE w:val="0"/>
              <w:autoSpaceDN w:val="0"/>
              <w:adjustRightInd w:val="0"/>
              <w:ind w:left="176" w:hanging="142"/>
              <w:jc w:val="both"/>
              <w:rPr>
                <w:rFonts w:ascii="Tahoma" w:hAnsi="Tahoma" w:cs="Tahoma"/>
                <w:i/>
                <w:iCs/>
                <w:sz w:val="22"/>
                <w:szCs w:val="22"/>
              </w:rPr>
            </w:pPr>
            <w:r w:rsidRPr="00EC108B">
              <w:rPr>
                <w:rFonts w:ascii="Tahoma" w:hAnsi="Tahoma" w:cs="Tahoma"/>
                <w:i/>
                <w:iCs/>
                <w:sz w:val="22"/>
                <w:szCs w:val="22"/>
              </w:rPr>
              <w:t>Componentes y funcionamiento del sistema de gestión del vertimiento.</w:t>
            </w:r>
          </w:p>
        </w:tc>
        <w:tc>
          <w:tcPr>
            <w:tcW w:w="0" w:type="auto"/>
            <w:vAlign w:val="center"/>
          </w:tcPr>
          <w:p w14:paraId="61CB0359"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Localización del sistema de tratamiento.</w:t>
            </w:r>
          </w:p>
          <w:p w14:paraId="444C5BDA"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Coordenada magna sirgas.</w:t>
            </w:r>
          </w:p>
          <w:p w14:paraId="406C90F6"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Unidades de tratamiento.</w:t>
            </w:r>
          </w:p>
          <w:p w14:paraId="2002143F"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Información del vertimiento.</w:t>
            </w:r>
          </w:p>
          <w:p w14:paraId="0ACF776D"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Diagrama de operación, mantenimiento y cierre definitivo.</w:t>
            </w:r>
          </w:p>
          <w:p w14:paraId="54254F76"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Líneas de conducción para la descarga final.</w:t>
            </w:r>
          </w:p>
        </w:tc>
        <w:tc>
          <w:tcPr>
            <w:tcW w:w="0" w:type="auto"/>
            <w:shd w:val="clear" w:color="auto" w:fill="auto"/>
            <w:vAlign w:val="center"/>
          </w:tcPr>
          <w:p w14:paraId="36664AEB"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0D54E62D"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0D0F06CC"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236E2B53" w14:textId="77777777" w:rsidTr="000F7428">
        <w:trPr>
          <w:trHeight w:val="259"/>
          <w:jc w:val="center"/>
        </w:trPr>
        <w:tc>
          <w:tcPr>
            <w:tcW w:w="0" w:type="auto"/>
            <w:gridSpan w:val="2"/>
            <w:vMerge w:val="restart"/>
            <w:shd w:val="clear" w:color="auto" w:fill="auto"/>
            <w:vAlign w:val="center"/>
          </w:tcPr>
          <w:p w14:paraId="367BA860"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t>CARACTERIZACIÓN DEL ÁREA DE INFLUENCIA</w:t>
            </w:r>
          </w:p>
        </w:tc>
        <w:tc>
          <w:tcPr>
            <w:tcW w:w="0" w:type="auto"/>
            <w:vAlign w:val="center"/>
          </w:tcPr>
          <w:p w14:paraId="40F73594"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Área de influencia.</w:t>
            </w:r>
          </w:p>
        </w:tc>
        <w:tc>
          <w:tcPr>
            <w:tcW w:w="0" w:type="auto"/>
            <w:vAlign w:val="center"/>
          </w:tcPr>
          <w:p w14:paraId="66CF4C46"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Área de influencia del PGR.</w:t>
            </w:r>
          </w:p>
        </w:tc>
        <w:tc>
          <w:tcPr>
            <w:tcW w:w="0" w:type="auto"/>
            <w:shd w:val="clear" w:color="auto" w:fill="auto"/>
            <w:vAlign w:val="center"/>
          </w:tcPr>
          <w:p w14:paraId="39AE0DA5"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654E4237"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064F1891"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50BE22C9" w14:textId="77777777" w:rsidTr="000F7428">
        <w:trPr>
          <w:trHeight w:val="95"/>
          <w:jc w:val="center"/>
        </w:trPr>
        <w:tc>
          <w:tcPr>
            <w:tcW w:w="0" w:type="auto"/>
            <w:gridSpan w:val="2"/>
            <w:vMerge/>
            <w:shd w:val="clear" w:color="auto" w:fill="auto"/>
            <w:vAlign w:val="center"/>
          </w:tcPr>
          <w:p w14:paraId="5480CEEA" w14:textId="77777777" w:rsidR="00EC108B" w:rsidRPr="00EC108B" w:rsidRDefault="00EC108B" w:rsidP="000F7428">
            <w:pPr>
              <w:autoSpaceDE w:val="0"/>
              <w:autoSpaceDN w:val="0"/>
              <w:adjustRightInd w:val="0"/>
              <w:rPr>
                <w:rFonts w:ascii="Tahoma" w:hAnsi="Tahoma" w:cs="Tahoma"/>
                <w:b/>
                <w:i/>
                <w:iCs/>
                <w:sz w:val="22"/>
                <w:szCs w:val="22"/>
                <w:lang w:eastAsia="es-CO"/>
              </w:rPr>
            </w:pPr>
          </w:p>
        </w:tc>
        <w:tc>
          <w:tcPr>
            <w:tcW w:w="0" w:type="auto"/>
            <w:vAlign w:val="center"/>
          </w:tcPr>
          <w:p w14:paraId="6C8ED6F3"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Medio abiótico.</w:t>
            </w:r>
          </w:p>
        </w:tc>
        <w:tc>
          <w:tcPr>
            <w:tcW w:w="0" w:type="auto"/>
            <w:vAlign w:val="center"/>
          </w:tcPr>
          <w:p w14:paraId="3ED9105A"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Del medio al sistema.</w:t>
            </w:r>
          </w:p>
          <w:p w14:paraId="28553213"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Geología.</w:t>
            </w:r>
          </w:p>
          <w:p w14:paraId="676ED386"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lastRenderedPageBreak/>
              <w:t>Geomorfología.</w:t>
            </w:r>
          </w:p>
          <w:p w14:paraId="21B5A69B"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Hidrología.</w:t>
            </w:r>
          </w:p>
          <w:p w14:paraId="50C54380"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Geotecnia.</w:t>
            </w:r>
          </w:p>
          <w:p w14:paraId="3ABB725F"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Del sistema al medio.</w:t>
            </w:r>
          </w:p>
          <w:p w14:paraId="441F7D6E"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Suelos, cobertura y usos.</w:t>
            </w:r>
          </w:p>
          <w:p w14:paraId="071BB36A"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Calidad del agua.</w:t>
            </w:r>
          </w:p>
          <w:p w14:paraId="4CBEA3CD"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Usos del agua.</w:t>
            </w:r>
          </w:p>
          <w:p w14:paraId="489ED573"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Hidrogeología. </w:t>
            </w:r>
          </w:p>
        </w:tc>
        <w:tc>
          <w:tcPr>
            <w:tcW w:w="0" w:type="auto"/>
            <w:shd w:val="clear" w:color="auto" w:fill="auto"/>
            <w:vAlign w:val="center"/>
          </w:tcPr>
          <w:p w14:paraId="106F7EC9"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205FAEFA"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11C86B04"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1EC9A0CB" w14:textId="77777777" w:rsidTr="000F7428">
        <w:trPr>
          <w:trHeight w:val="374"/>
          <w:jc w:val="center"/>
        </w:trPr>
        <w:tc>
          <w:tcPr>
            <w:tcW w:w="0" w:type="auto"/>
            <w:gridSpan w:val="2"/>
            <w:vMerge/>
            <w:shd w:val="clear" w:color="auto" w:fill="auto"/>
            <w:vAlign w:val="center"/>
          </w:tcPr>
          <w:p w14:paraId="29496AEA" w14:textId="77777777" w:rsidR="00EC108B" w:rsidRPr="00EC108B" w:rsidRDefault="00EC108B" w:rsidP="000F7428">
            <w:pPr>
              <w:pStyle w:val="Default"/>
              <w:jc w:val="center"/>
              <w:rPr>
                <w:rFonts w:ascii="Tahoma" w:eastAsia="Times New Roman" w:hAnsi="Tahoma" w:cs="Tahoma"/>
                <w:b/>
                <w:i/>
                <w:iCs/>
                <w:color w:val="auto"/>
                <w:sz w:val="22"/>
                <w:szCs w:val="22"/>
                <w:lang w:val="es-ES" w:eastAsia="en-US"/>
              </w:rPr>
            </w:pPr>
          </w:p>
        </w:tc>
        <w:tc>
          <w:tcPr>
            <w:tcW w:w="0" w:type="auto"/>
            <w:vAlign w:val="center"/>
          </w:tcPr>
          <w:p w14:paraId="00974A16" w14:textId="77777777" w:rsidR="00EC108B" w:rsidRPr="00EC108B" w:rsidRDefault="00EC108B" w:rsidP="00110BA7">
            <w:pPr>
              <w:numPr>
                <w:ilvl w:val="0"/>
                <w:numId w:val="8"/>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Medio biótico.</w:t>
            </w:r>
          </w:p>
        </w:tc>
        <w:tc>
          <w:tcPr>
            <w:tcW w:w="0" w:type="auto"/>
            <w:vAlign w:val="center"/>
          </w:tcPr>
          <w:p w14:paraId="4701CE83"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Ecosistemas acuáticos.</w:t>
            </w:r>
          </w:p>
          <w:p w14:paraId="2B5C4AFD"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Ecosistemas terrestres.</w:t>
            </w:r>
          </w:p>
        </w:tc>
        <w:tc>
          <w:tcPr>
            <w:tcW w:w="0" w:type="auto"/>
            <w:shd w:val="clear" w:color="auto" w:fill="auto"/>
            <w:vAlign w:val="center"/>
          </w:tcPr>
          <w:p w14:paraId="0EB59139"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6690EBDB"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60B51A95"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068442E8" w14:textId="77777777" w:rsidTr="000F7428">
        <w:trPr>
          <w:trHeight w:val="594"/>
          <w:jc w:val="center"/>
        </w:trPr>
        <w:tc>
          <w:tcPr>
            <w:tcW w:w="0" w:type="auto"/>
            <w:gridSpan w:val="2"/>
            <w:vMerge/>
            <w:shd w:val="clear" w:color="auto" w:fill="auto"/>
            <w:vAlign w:val="center"/>
          </w:tcPr>
          <w:p w14:paraId="382A5D58" w14:textId="77777777" w:rsidR="00EC108B" w:rsidRPr="00EC108B" w:rsidRDefault="00EC108B" w:rsidP="000F7428">
            <w:pPr>
              <w:autoSpaceDE w:val="0"/>
              <w:autoSpaceDN w:val="0"/>
              <w:adjustRightInd w:val="0"/>
              <w:rPr>
                <w:rFonts w:ascii="Tahoma" w:hAnsi="Tahoma" w:cs="Tahoma"/>
                <w:b/>
                <w:i/>
                <w:iCs/>
                <w:sz w:val="22"/>
                <w:szCs w:val="22"/>
              </w:rPr>
            </w:pPr>
          </w:p>
        </w:tc>
        <w:tc>
          <w:tcPr>
            <w:tcW w:w="0" w:type="auto"/>
            <w:vAlign w:val="center"/>
          </w:tcPr>
          <w:p w14:paraId="4C4BCB64" w14:textId="77777777" w:rsidR="00EC108B" w:rsidRPr="00EC108B" w:rsidRDefault="00EC108B" w:rsidP="00110BA7">
            <w:pPr>
              <w:numPr>
                <w:ilvl w:val="0"/>
                <w:numId w:val="19"/>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Medio socioeconómico.</w:t>
            </w:r>
          </w:p>
        </w:tc>
        <w:tc>
          <w:tcPr>
            <w:tcW w:w="0" w:type="auto"/>
            <w:vAlign w:val="center"/>
          </w:tcPr>
          <w:p w14:paraId="12C68DAD"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Asentamientos humanos afectados.</w:t>
            </w:r>
          </w:p>
        </w:tc>
        <w:tc>
          <w:tcPr>
            <w:tcW w:w="0" w:type="auto"/>
            <w:shd w:val="clear" w:color="auto" w:fill="auto"/>
            <w:vAlign w:val="center"/>
          </w:tcPr>
          <w:p w14:paraId="6635F139"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3E740D92"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0539692B"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51B4262E" w14:textId="77777777" w:rsidTr="000F7428">
        <w:trPr>
          <w:trHeight w:val="429"/>
          <w:jc w:val="center"/>
        </w:trPr>
        <w:tc>
          <w:tcPr>
            <w:tcW w:w="0" w:type="auto"/>
            <w:gridSpan w:val="2"/>
            <w:vMerge w:val="restart"/>
            <w:shd w:val="clear" w:color="auto" w:fill="auto"/>
            <w:vAlign w:val="center"/>
          </w:tcPr>
          <w:p w14:paraId="1B077F2C"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t>PROCESO DE CONOCIMIENTO DEL RIESGO</w:t>
            </w:r>
          </w:p>
        </w:tc>
        <w:tc>
          <w:tcPr>
            <w:tcW w:w="0" w:type="auto"/>
            <w:vAlign w:val="center"/>
          </w:tcPr>
          <w:p w14:paraId="09A67A01" w14:textId="77777777" w:rsidR="00EC108B" w:rsidRPr="00EC108B" w:rsidRDefault="00EC108B" w:rsidP="00110BA7">
            <w:pPr>
              <w:numPr>
                <w:ilvl w:val="0"/>
                <w:numId w:val="10"/>
              </w:numPr>
              <w:autoSpaceDE w:val="0"/>
              <w:autoSpaceDN w:val="0"/>
              <w:adjustRightInd w:val="0"/>
              <w:ind w:left="176" w:hanging="142"/>
              <w:jc w:val="both"/>
              <w:rPr>
                <w:rFonts w:ascii="Tahoma" w:hAnsi="Tahoma" w:cs="Tahoma"/>
                <w:i/>
                <w:iCs/>
                <w:sz w:val="22"/>
                <w:szCs w:val="22"/>
              </w:rPr>
            </w:pPr>
            <w:r w:rsidRPr="00EC108B">
              <w:rPr>
                <w:rFonts w:ascii="Tahoma" w:hAnsi="Tahoma" w:cs="Tahoma"/>
                <w:i/>
                <w:iCs/>
                <w:sz w:val="22"/>
                <w:szCs w:val="22"/>
              </w:rPr>
              <w:t xml:space="preserve">Identificación y determinación de la probabilidad de ocurrencia y/o presencia </w:t>
            </w:r>
            <w:r w:rsidRPr="00EC108B">
              <w:rPr>
                <w:rFonts w:ascii="Tahoma" w:hAnsi="Tahoma" w:cs="Tahoma"/>
                <w:i/>
                <w:iCs/>
                <w:sz w:val="22"/>
                <w:szCs w:val="22"/>
              </w:rPr>
              <w:lastRenderedPageBreak/>
              <w:t>de amenazas.</w:t>
            </w:r>
          </w:p>
        </w:tc>
        <w:tc>
          <w:tcPr>
            <w:tcW w:w="0" w:type="auto"/>
            <w:vAlign w:val="center"/>
          </w:tcPr>
          <w:p w14:paraId="52A3229F"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lastRenderedPageBreak/>
              <w:t>Causas y fuentes del riesgo.</w:t>
            </w:r>
          </w:p>
          <w:p w14:paraId="577418AF"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Amenazas naturales del área de influencia.</w:t>
            </w:r>
          </w:p>
          <w:p w14:paraId="1BE3D322"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 xml:space="preserve">Amenazas operativas o </w:t>
            </w:r>
            <w:r w:rsidRPr="00EC108B">
              <w:rPr>
                <w:rFonts w:ascii="Tahoma" w:hAnsi="Tahoma" w:cs="Tahoma"/>
                <w:i/>
                <w:iCs/>
                <w:sz w:val="22"/>
                <w:szCs w:val="22"/>
              </w:rPr>
              <w:lastRenderedPageBreak/>
              <w:t>amenazas asociadas a la operación del sistema de gestión del vertimiento.</w:t>
            </w:r>
          </w:p>
          <w:p w14:paraId="0E2785DD"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Consecuencias.</w:t>
            </w:r>
          </w:p>
          <w:p w14:paraId="1D471FD7"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Amenazas por condiciones socioculturales y de orden público.</w:t>
            </w:r>
          </w:p>
          <w:p w14:paraId="4C9D498E"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Probabilidad de ocurrencia.</w:t>
            </w:r>
          </w:p>
        </w:tc>
        <w:tc>
          <w:tcPr>
            <w:tcW w:w="0" w:type="auto"/>
            <w:shd w:val="clear" w:color="auto" w:fill="auto"/>
            <w:vAlign w:val="center"/>
          </w:tcPr>
          <w:p w14:paraId="491BAD3E"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45D20980"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25C35582"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3CBE35B6" w14:textId="77777777" w:rsidTr="000F7428">
        <w:trPr>
          <w:trHeight w:val="822"/>
          <w:jc w:val="center"/>
        </w:trPr>
        <w:tc>
          <w:tcPr>
            <w:tcW w:w="0" w:type="auto"/>
            <w:gridSpan w:val="2"/>
            <w:vMerge/>
            <w:shd w:val="clear" w:color="auto" w:fill="auto"/>
            <w:vAlign w:val="center"/>
          </w:tcPr>
          <w:p w14:paraId="07299745" w14:textId="77777777" w:rsidR="00EC108B" w:rsidRPr="00EC108B" w:rsidRDefault="00EC108B" w:rsidP="000F7428">
            <w:pPr>
              <w:autoSpaceDE w:val="0"/>
              <w:autoSpaceDN w:val="0"/>
              <w:adjustRightInd w:val="0"/>
              <w:jc w:val="both"/>
              <w:rPr>
                <w:rFonts w:ascii="Tahoma" w:hAnsi="Tahoma" w:cs="Tahoma"/>
                <w:i/>
                <w:iCs/>
                <w:sz w:val="22"/>
                <w:szCs w:val="22"/>
              </w:rPr>
            </w:pPr>
          </w:p>
        </w:tc>
        <w:tc>
          <w:tcPr>
            <w:tcW w:w="0" w:type="auto"/>
            <w:vAlign w:val="center"/>
          </w:tcPr>
          <w:p w14:paraId="619CDC66"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Identificación y análisis de la vulnerabilidad.</w:t>
            </w:r>
          </w:p>
        </w:tc>
        <w:tc>
          <w:tcPr>
            <w:tcW w:w="0" w:type="auto"/>
            <w:vAlign w:val="center"/>
          </w:tcPr>
          <w:p w14:paraId="59C026F2"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Susceptibilidad económica, social, ambiental o institucional por una afectación.</w:t>
            </w:r>
          </w:p>
          <w:p w14:paraId="3BA2EF5A"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proofErr w:type="gramStart"/>
            <w:r w:rsidRPr="00EC108B">
              <w:rPr>
                <w:rFonts w:ascii="Tahoma" w:hAnsi="Tahoma" w:cs="Tahoma"/>
                <w:i/>
                <w:iCs/>
                <w:sz w:val="22"/>
                <w:szCs w:val="22"/>
              </w:rPr>
              <w:t>Elementos susceptibles a ser afectados</w:t>
            </w:r>
            <w:proofErr w:type="gramEnd"/>
            <w:r w:rsidRPr="00EC108B">
              <w:rPr>
                <w:rFonts w:ascii="Tahoma" w:hAnsi="Tahoma" w:cs="Tahoma"/>
                <w:i/>
                <w:iCs/>
                <w:sz w:val="22"/>
                <w:szCs w:val="22"/>
              </w:rPr>
              <w:t>.</w:t>
            </w:r>
          </w:p>
          <w:p w14:paraId="74C51693"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 xml:space="preserve">Valoración de </w:t>
            </w:r>
            <w:r w:rsidRPr="00EC108B">
              <w:rPr>
                <w:rFonts w:ascii="Tahoma" w:hAnsi="Tahoma" w:cs="Tahoma"/>
                <w:i/>
                <w:iCs/>
                <w:sz w:val="22"/>
                <w:szCs w:val="22"/>
              </w:rPr>
              <w:lastRenderedPageBreak/>
              <w:t>vulnerabilidad del sistema de Gestión del Vertimiento a exposición y resistencia a las amenazas.</w:t>
            </w:r>
          </w:p>
          <w:p w14:paraId="47FFFF29"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valoración de vulnerabilidad de los elementos expuestos en la actividad de conducción de las Aguas Residuales.</w:t>
            </w:r>
          </w:p>
        </w:tc>
        <w:tc>
          <w:tcPr>
            <w:tcW w:w="0" w:type="auto"/>
            <w:shd w:val="clear" w:color="auto" w:fill="auto"/>
            <w:vAlign w:val="center"/>
          </w:tcPr>
          <w:p w14:paraId="42ECA82D"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0BFCAFDA"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77F2E814"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18F3B58E" w14:textId="77777777" w:rsidTr="000F7428">
        <w:trPr>
          <w:trHeight w:val="581"/>
          <w:jc w:val="center"/>
        </w:trPr>
        <w:tc>
          <w:tcPr>
            <w:tcW w:w="0" w:type="auto"/>
            <w:gridSpan w:val="2"/>
            <w:vMerge/>
            <w:shd w:val="clear" w:color="auto" w:fill="auto"/>
            <w:vAlign w:val="center"/>
          </w:tcPr>
          <w:p w14:paraId="681F5710" w14:textId="77777777" w:rsidR="00EC108B" w:rsidRPr="00EC108B" w:rsidRDefault="00EC108B" w:rsidP="000F7428">
            <w:pPr>
              <w:autoSpaceDE w:val="0"/>
              <w:autoSpaceDN w:val="0"/>
              <w:adjustRightInd w:val="0"/>
              <w:jc w:val="both"/>
              <w:rPr>
                <w:rFonts w:ascii="Tahoma" w:hAnsi="Tahoma" w:cs="Tahoma"/>
                <w:i/>
                <w:iCs/>
                <w:sz w:val="22"/>
                <w:szCs w:val="22"/>
                <w:lang w:val="es-ES"/>
              </w:rPr>
            </w:pPr>
          </w:p>
        </w:tc>
        <w:tc>
          <w:tcPr>
            <w:tcW w:w="0" w:type="auto"/>
            <w:vAlign w:val="center"/>
          </w:tcPr>
          <w:p w14:paraId="155BF9C0"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Consolidación de los escenarios de riesgo.</w:t>
            </w:r>
          </w:p>
        </w:tc>
        <w:tc>
          <w:tcPr>
            <w:tcW w:w="0" w:type="auto"/>
            <w:vAlign w:val="center"/>
          </w:tcPr>
          <w:p w14:paraId="0488F4AC"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Mapa de riesgos en el que se evidencien las amenazas y los elementos expuestos a ellas.</w:t>
            </w:r>
          </w:p>
          <w:p w14:paraId="151F2DA0"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 xml:space="preserve">Matriz amenaza </w:t>
            </w:r>
            <w:r w:rsidRPr="00EC108B">
              <w:rPr>
                <w:rFonts w:ascii="Tahoma" w:hAnsi="Tahoma" w:cs="Tahoma"/>
                <w:i/>
                <w:iCs/>
                <w:sz w:val="22"/>
                <w:szCs w:val="22"/>
              </w:rPr>
              <w:lastRenderedPageBreak/>
              <w:t>vulnerabilidad.</w:t>
            </w:r>
          </w:p>
          <w:p w14:paraId="6825FD02"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Calificación del riesgo en pérdidas físicas de la infraestructura o de los impactos técnicos en la operación del sistema.</w:t>
            </w:r>
          </w:p>
          <w:p w14:paraId="1468242D"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Estimación de pérdidas potenciales.</w:t>
            </w:r>
          </w:p>
        </w:tc>
        <w:tc>
          <w:tcPr>
            <w:tcW w:w="0" w:type="auto"/>
            <w:shd w:val="clear" w:color="auto" w:fill="auto"/>
            <w:vAlign w:val="center"/>
          </w:tcPr>
          <w:p w14:paraId="7A407BC8"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16D992A8"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33DBF932"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7BAB21DF" w14:textId="77777777" w:rsidTr="000F7428">
        <w:trPr>
          <w:trHeight w:val="581"/>
          <w:jc w:val="center"/>
        </w:trPr>
        <w:tc>
          <w:tcPr>
            <w:tcW w:w="0" w:type="auto"/>
            <w:gridSpan w:val="3"/>
            <w:shd w:val="clear" w:color="auto" w:fill="auto"/>
            <w:vAlign w:val="center"/>
          </w:tcPr>
          <w:p w14:paraId="5888B983"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lang w:val="es-ES"/>
              </w:rPr>
              <w:t>PROCESO DE REDUCCIÓN DEL RIESGO ASOCIADO AL SISTEMA DE GESTIÓN DEL VERTIMIENTO</w:t>
            </w:r>
          </w:p>
        </w:tc>
        <w:tc>
          <w:tcPr>
            <w:tcW w:w="0" w:type="auto"/>
            <w:vAlign w:val="center"/>
          </w:tcPr>
          <w:p w14:paraId="1041C7E2"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Tipo de Medida.</w:t>
            </w:r>
          </w:p>
          <w:p w14:paraId="469DF527"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 Descripción de la medida.</w:t>
            </w:r>
          </w:p>
          <w:p w14:paraId="34D2C105"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 Objetivos y metas.</w:t>
            </w:r>
          </w:p>
          <w:p w14:paraId="1443AD38"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 Estrategias de implementación.</w:t>
            </w:r>
          </w:p>
          <w:p w14:paraId="0358ED01"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 Recursos.</w:t>
            </w:r>
          </w:p>
          <w:p w14:paraId="0588E08F"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  Responsable.</w:t>
            </w:r>
          </w:p>
          <w:p w14:paraId="6F1B9355"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  Costos.</w:t>
            </w:r>
          </w:p>
          <w:p w14:paraId="0FF0055D"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lastRenderedPageBreak/>
              <w:t xml:space="preserve">  Cronograma.</w:t>
            </w:r>
          </w:p>
          <w:p w14:paraId="060A8067"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  Indicadores de seguimiento.</w:t>
            </w:r>
          </w:p>
          <w:p w14:paraId="5BECAB0F"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 Mecanismos de seguimiento.</w:t>
            </w:r>
          </w:p>
        </w:tc>
        <w:tc>
          <w:tcPr>
            <w:tcW w:w="0" w:type="auto"/>
            <w:shd w:val="clear" w:color="auto" w:fill="auto"/>
            <w:vAlign w:val="center"/>
          </w:tcPr>
          <w:p w14:paraId="216B4EC5"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2CB999C2"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674C782C"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4C1C2872" w14:textId="77777777" w:rsidTr="000F7428">
        <w:trPr>
          <w:trHeight w:val="581"/>
          <w:jc w:val="center"/>
        </w:trPr>
        <w:tc>
          <w:tcPr>
            <w:tcW w:w="0" w:type="auto"/>
            <w:gridSpan w:val="2"/>
            <w:vMerge w:val="restart"/>
            <w:shd w:val="clear" w:color="auto" w:fill="auto"/>
            <w:vAlign w:val="center"/>
          </w:tcPr>
          <w:p w14:paraId="6F3F6BCF" w14:textId="77777777" w:rsidR="00EC108B" w:rsidRPr="00EC108B" w:rsidRDefault="00EC108B" w:rsidP="000F7428">
            <w:pPr>
              <w:autoSpaceDE w:val="0"/>
              <w:autoSpaceDN w:val="0"/>
              <w:adjustRightInd w:val="0"/>
              <w:rPr>
                <w:rFonts w:ascii="Tahoma" w:hAnsi="Tahoma" w:cs="Tahoma"/>
                <w:b/>
                <w:i/>
                <w:iCs/>
                <w:sz w:val="22"/>
                <w:szCs w:val="22"/>
                <w:lang w:val="es-ES"/>
              </w:rPr>
            </w:pPr>
            <w:r w:rsidRPr="00EC108B">
              <w:rPr>
                <w:rFonts w:ascii="Tahoma" w:hAnsi="Tahoma" w:cs="Tahoma"/>
                <w:b/>
                <w:i/>
                <w:iCs/>
                <w:sz w:val="22"/>
                <w:szCs w:val="22"/>
                <w:lang w:val="es-ES"/>
              </w:rPr>
              <w:t>PROCESO DE MANEJO DEL DESASTRE</w:t>
            </w:r>
          </w:p>
        </w:tc>
        <w:tc>
          <w:tcPr>
            <w:tcW w:w="0" w:type="auto"/>
            <w:vAlign w:val="center"/>
          </w:tcPr>
          <w:p w14:paraId="6F17D184"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Preparación para la respuesta.</w:t>
            </w:r>
          </w:p>
        </w:tc>
        <w:tc>
          <w:tcPr>
            <w:tcW w:w="0" w:type="auto"/>
            <w:vAlign w:val="center"/>
          </w:tcPr>
          <w:p w14:paraId="7FCDB5C0"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Plan estratégico.</w:t>
            </w:r>
          </w:p>
          <w:p w14:paraId="11C2903F"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Plan operativo.</w:t>
            </w:r>
          </w:p>
          <w:p w14:paraId="70248059"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Plan informativo.</w:t>
            </w:r>
          </w:p>
        </w:tc>
        <w:tc>
          <w:tcPr>
            <w:tcW w:w="0" w:type="auto"/>
            <w:shd w:val="clear" w:color="auto" w:fill="auto"/>
            <w:vAlign w:val="center"/>
          </w:tcPr>
          <w:p w14:paraId="435CD0C4"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5AC1C18C"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562B0999"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3BD3AFA4" w14:textId="77777777" w:rsidTr="000F7428">
        <w:trPr>
          <w:trHeight w:val="581"/>
          <w:jc w:val="center"/>
        </w:trPr>
        <w:tc>
          <w:tcPr>
            <w:tcW w:w="0" w:type="auto"/>
            <w:gridSpan w:val="2"/>
            <w:vMerge/>
            <w:shd w:val="clear" w:color="auto" w:fill="auto"/>
            <w:vAlign w:val="center"/>
          </w:tcPr>
          <w:p w14:paraId="6F486C89" w14:textId="77777777" w:rsidR="00EC108B" w:rsidRPr="00EC108B" w:rsidRDefault="00EC108B" w:rsidP="000F7428">
            <w:pPr>
              <w:autoSpaceDE w:val="0"/>
              <w:autoSpaceDN w:val="0"/>
              <w:adjustRightInd w:val="0"/>
              <w:jc w:val="both"/>
              <w:rPr>
                <w:rFonts w:ascii="Tahoma" w:hAnsi="Tahoma" w:cs="Tahoma"/>
                <w:i/>
                <w:iCs/>
                <w:sz w:val="22"/>
                <w:szCs w:val="22"/>
                <w:lang w:val="es-ES"/>
              </w:rPr>
            </w:pPr>
          </w:p>
        </w:tc>
        <w:tc>
          <w:tcPr>
            <w:tcW w:w="0" w:type="auto"/>
            <w:vAlign w:val="center"/>
          </w:tcPr>
          <w:p w14:paraId="4878BCC7"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 xml:space="preserve">Preparación para la recuperación </w:t>
            </w:r>
            <w:proofErr w:type="spellStart"/>
            <w:r w:rsidRPr="00EC108B">
              <w:rPr>
                <w:rFonts w:ascii="Tahoma" w:hAnsi="Tahoma" w:cs="Tahoma"/>
                <w:i/>
                <w:iCs/>
                <w:sz w:val="22"/>
                <w:szCs w:val="22"/>
              </w:rPr>
              <w:t>pos-desastre</w:t>
            </w:r>
            <w:proofErr w:type="spellEnd"/>
            <w:r w:rsidRPr="00EC108B">
              <w:rPr>
                <w:rFonts w:ascii="Tahoma" w:hAnsi="Tahoma" w:cs="Tahoma"/>
                <w:i/>
                <w:iCs/>
                <w:sz w:val="22"/>
                <w:szCs w:val="22"/>
              </w:rPr>
              <w:t>.</w:t>
            </w:r>
          </w:p>
        </w:tc>
        <w:tc>
          <w:tcPr>
            <w:tcW w:w="0" w:type="auto"/>
            <w:vAlign w:val="center"/>
          </w:tcPr>
          <w:p w14:paraId="5AEF059E"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Evaluación de Daños,</w:t>
            </w:r>
          </w:p>
          <w:p w14:paraId="1EB76ABF"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proofErr w:type="gramStart"/>
            <w:r w:rsidRPr="00EC108B">
              <w:rPr>
                <w:rFonts w:ascii="Tahoma" w:hAnsi="Tahoma" w:cs="Tahoma"/>
                <w:i/>
                <w:iCs/>
                <w:sz w:val="22"/>
                <w:szCs w:val="22"/>
              </w:rPr>
              <w:t>Acciones a desarrollar</w:t>
            </w:r>
            <w:proofErr w:type="gramEnd"/>
            <w:r w:rsidRPr="00EC108B">
              <w:rPr>
                <w:rFonts w:ascii="Tahoma" w:hAnsi="Tahoma" w:cs="Tahoma"/>
                <w:i/>
                <w:iCs/>
                <w:sz w:val="22"/>
                <w:szCs w:val="22"/>
              </w:rPr>
              <w:t>, según efectos sobre el suelo asociado a un acuífero, el agua y sus recursos hidrobiológi</w:t>
            </w:r>
            <w:r w:rsidRPr="00EC108B">
              <w:rPr>
                <w:rFonts w:ascii="Tahoma" w:hAnsi="Tahoma" w:cs="Tahoma"/>
                <w:i/>
                <w:iCs/>
                <w:sz w:val="22"/>
                <w:szCs w:val="22"/>
              </w:rPr>
              <w:lastRenderedPageBreak/>
              <w:t>cos, y los efectos sobre la población usuaria.</w:t>
            </w:r>
          </w:p>
        </w:tc>
        <w:tc>
          <w:tcPr>
            <w:tcW w:w="0" w:type="auto"/>
            <w:shd w:val="clear" w:color="auto" w:fill="auto"/>
            <w:vAlign w:val="center"/>
          </w:tcPr>
          <w:p w14:paraId="7D86EDE3"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3C6108C3"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7199FEDF"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2D6FB8D2" w14:textId="77777777" w:rsidTr="000F7428">
        <w:trPr>
          <w:trHeight w:val="581"/>
          <w:jc w:val="center"/>
        </w:trPr>
        <w:tc>
          <w:tcPr>
            <w:tcW w:w="0" w:type="auto"/>
            <w:gridSpan w:val="2"/>
            <w:vMerge/>
            <w:shd w:val="clear" w:color="auto" w:fill="auto"/>
            <w:vAlign w:val="center"/>
          </w:tcPr>
          <w:p w14:paraId="4305FF85" w14:textId="77777777" w:rsidR="00EC108B" w:rsidRPr="00EC108B" w:rsidRDefault="00EC108B" w:rsidP="000F7428">
            <w:pPr>
              <w:autoSpaceDE w:val="0"/>
              <w:autoSpaceDN w:val="0"/>
              <w:adjustRightInd w:val="0"/>
              <w:jc w:val="both"/>
              <w:rPr>
                <w:rFonts w:ascii="Tahoma" w:hAnsi="Tahoma" w:cs="Tahoma"/>
                <w:i/>
                <w:iCs/>
                <w:sz w:val="22"/>
                <w:szCs w:val="22"/>
                <w:lang w:val="es-ES"/>
              </w:rPr>
            </w:pPr>
          </w:p>
        </w:tc>
        <w:tc>
          <w:tcPr>
            <w:tcW w:w="0" w:type="auto"/>
            <w:vAlign w:val="center"/>
          </w:tcPr>
          <w:p w14:paraId="58285C18" w14:textId="77777777" w:rsidR="00EC108B" w:rsidRPr="00EC108B" w:rsidRDefault="00EC108B" w:rsidP="00110BA7">
            <w:pPr>
              <w:numPr>
                <w:ilvl w:val="0"/>
                <w:numId w:val="11"/>
              </w:numPr>
              <w:autoSpaceDE w:val="0"/>
              <w:autoSpaceDN w:val="0"/>
              <w:adjustRightInd w:val="0"/>
              <w:ind w:left="175" w:hanging="142"/>
              <w:rPr>
                <w:rFonts w:ascii="Tahoma" w:hAnsi="Tahoma" w:cs="Tahoma"/>
                <w:i/>
                <w:iCs/>
                <w:sz w:val="22"/>
                <w:szCs w:val="22"/>
              </w:rPr>
            </w:pPr>
            <w:r w:rsidRPr="00EC108B">
              <w:rPr>
                <w:rFonts w:ascii="Tahoma" w:hAnsi="Tahoma" w:cs="Tahoma"/>
                <w:i/>
                <w:iCs/>
                <w:sz w:val="22"/>
                <w:szCs w:val="22"/>
              </w:rPr>
              <w:t>Ejecución de la respuesta y la respectiva recuperación.</w:t>
            </w:r>
          </w:p>
        </w:tc>
        <w:tc>
          <w:tcPr>
            <w:tcW w:w="0" w:type="auto"/>
            <w:vAlign w:val="center"/>
          </w:tcPr>
          <w:p w14:paraId="1F61E933"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La descripción del evento.</w:t>
            </w:r>
          </w:p>
          <w:p w14:paraId="0A3C1343"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La causa.</w:t>
            </w:r>
          </w:p>
          <w:p w14:paraId="3DBB9AA0"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Los efectos directos e indirectos en los diferentes medios.</w:t>
            </w:r>
          </w:p>
          <w:p w14:paraId="6127C92F"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Las acciones de control adelantadas.</w:t>
            </w:r>
          </w:p>
          <w:p w14:paraId="4E5E00D7"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 xml:space="preserve">Monitoreos realizados al medio receptor inmediatamente después de ocurrido el evento. </w:t>
            </w:r>
          </w:p>
          <w:p w14:paraId="0753201C"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 xml:space="preserve">El Plan de Monitoreos </w:t>
            </w:r>
          </w:p>
          <w:p w14:paraId="1B038A25"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proofErr w:type="gramStart"/>
            <w:r w:rsidRPr="00EC108B">
              <w:rPr>
                <w:rFonts w:ascii="Tahoma" w:hAnsi="Tahoma" w:cs="Tahoma"/>
                <w:i/>
                <w:iCs/>
                <w:sz w:val="22"/>
                <w:szCs w:val="22"/>
              </w:rPr>
              <w:t xml:space="preserve">Las medidas necesarias a </w:t>
            </w:r>
            <w:r w:rsidRPr="00EC108B">
              <w:rPr>
                <w:rFonts w:ascii="Tahoma" w:hAnsi="Tahoma" w:cs="Tahoma"/>
                <w:i/>
                <w:iCs/>
                <w:sz w:val="22"/>
                <w:szCs w:val="22"/>
              </w:rPr>
              <w:lastRenderedPageBreak/>
              <w:t>ser implementadas</w:t>
            </w:r>
            <w:proofErr w:type="gramEnd"/>
            <w:r w:rsidRPr="00EC108B">
              <w:rPr>
                <w:rFonts w:ascii="Tahoma" w:hAnsi="Tahoma" w:cs="Tahoma"/>
                <w:i/>
                <w:iCs/>
                <w:sz w:val="22"/>
                <w:szCs w:val="22"/>
              </w:rPr>
              <w:t xml:space="preserve"> para recuperar las zonas afectadas. </w:t>
            </w:r>
          </w:p>
          <w:p w14:paraId="71D77B37"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Los costos.</w:t>
            </w:r>
          </w:p>
          <w:p w14:paraId="729EDBA6"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proofErr w:type="gramStart"/>
            <w:r w:rsidRPr="00EC108B">
              <w:rPr>
                <w:rFonts w:ascii="Tahoma" w:hAnsi="Tahoma" w:cs="Tahoma"/>
                <w:i/>
                <w:iCs/>
                <w:sz w:val="22"/>
                <w:szCs w:val="22"/>
              </w:rPr>
              <w:t>Las acciones a implementar</w:t>
            </w:r>
            <w:proofErr w:type="gramEnd"/>
            <w:r w:rsidRPr="00EC108B">
              <w:rPr>
                <w:rFonts w:ascii="Tahoma" w:hAnsi="Tahoma" w:cs="Tahoma"/>
                <w:i/>
                <w:iCs/>
                <w:sz w:val="22"/>
                <w:szCs w:val="22"/>
              </w:rPr>
              <w:t xml:space="preserve"> para evitar la ocurrencia de situaciones similares.</w:t>
            </w:r>
          </w:p>
        </w:tc>
        <w:tc>
          <w:tcPr>
            <w:tcW w:w="0" w:type="auto"/>
            <w:shd w:val="clear" w:color="auto" w:fill="auto"/>
            <w:vAlign w:val="center"/>
          </w:tcPr>
          <w:p w14:paraId="535D5415"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lastRenderedPageBreak/>
              <w:t>SI</w:t>
            </w:r>
          </w:p>
        </w:tc>
        <w:tc>
          <w:tcPr>
            <w:tcW w:w="0" w:type="auto"/>
            <w:vAlign w:val="center"/>
          </w:tcPr>
          <w:p w14:paraId="3E6F8F4F"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58D98FD5"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0F2786F4" w14:textId="77777777" w:rsidTr="000F7428">
        <w:trPr>
          <w:trHeight w:val="581"/>
          <w:jc w:val="center"/>
        </w:trPr>
        <w:tc>
          <w:tcPr>
            <w:tcW w:w="0" w:type="auto"/>
            <w:gridSpan w:val="3"/>
            <w:shd w:val="clear" w:color="auto" w:fill="auto"/>
            <w:vAlign w:val="center"/>
          </w:tcPr>
          <w:p w14:paraId="32120CFB"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lang w:val="es-ES"/>
              </w:rPr>
              <w:t>SISTEMA DE SEGUIMIENTO Y EVALUACIÓN DEL PLAN</w:t>
            </w:r>
          </w:p>
        </w:tc>
        <w:tc>
          <w:tcPr>
            <w:tcW w:w="0" w:type="auto"/>
            <w:vAlign w:val="center"/>
          </w:tcPr>
          <w:p w14:paraId="7988D7F7"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Registro de las medidas propuestas y ejecutadas para dar cumplimiento al plan.</w:t>
            </w:r>
          </w:p>
        </w:tc>
        <w:tc>
          <w:tcPr>
            <w:tcW w:w="0" w:type="auto"/>
            <w:shd w:val="clear" w:color="auto" w:fill="auto"/>
            <w:vAlign w:val="center"/>
          </w:tcPr>
          <w:p w14:paraId="11D21652"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43AEF75E"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2A54B81A"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4A29CCE8" w14:textId="77777777" w:rsidTr="000F7428">
        <w:trPr>
          <w:trHeight w:val="581"/>
          <w:jc w:val="center"/>
        </w:trPr>
        <w:tc>
          <w:tcPr>
            <w:tcW w:w="0" w:type="auto"/>
            <w:gridSpan w:val="3"/>
            <w:shd w:val="clear" w:color="auto" w:fill="auto"/>
            <w:vAlign w:val="center"/>
          </w:tcPr>
          <w:p w14:paraId="7A70F962"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t>DIVULGACIÓN DEL PLAN</w:t>
            </w:r>
          </w:p>
        </w:tc>
        <w:tc>
          <w:tcPr>
            <w:tcW w:w="0" w:type="auto"/>
            <w:vAlign w:val="center"/>
          </w:tcPr>
          <w:p w14:paraId="5B1C0E06"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A los diferentes actores que tendrán a cargo su implementación y seguimiento.</w:t>
            </w:r>
          </w:p>
        </w:tc>
        <w:tc>
          <w:tcPr>
            <w:tcW w:w="0" w:type="auto"/>
            <w:shd w:val="clear" w:color="auto" w:fill="auto"/>
            <w:vAlign w:val="center"/>
          </w:tcPr>
          <w:p w14:paraId="5E52EBE5"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2E30A9BA"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1BEC0FE0"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255007F0" w14:textId="77777777" w:rsidTr="000F7428">
        <w:trPr>
          <w:trHeight w:val="581"/>
          <w:jc w:val="center"/>
        </w:trPr>
        <w:tc>
          <w:tcPr>
            <w:tcW w:w="0" w:type="auto"/>
            <w:gridSpan w:val="3"/>
            <w:shd w:val="clear" w:color="auto" w:fill="auto"/>
            <w:vAlign w:val="center"/>
          </w:tcPr>
          <w:p w14:paraId="40A6B387" w14:textId="77777777" w:rsidR="00EC108B" w:rsidRPr="00EC108B" w:rsidRDefault="00EC108B" w:rsidP="000F7428">
            <w:pPr>
              <w:autoSpaceDE w:val="0"/>
              <w:autoSpaceDN w:val="0"/>
              <w:adjustRightInd w:val="0"/>
              <w:rPr>
                <w:rFonts w:ascii="Tahoma" w:hAnsi="Tahoma" w:cs="Tahoma"/>
                <w:b/>
                <w:i/>
                <w:iCs/>
                <w:sz w:val="22"/>
                <w:szCs w:val="22"/>
              </w:rPr>
            </w:pPr>
            <w:r w:rsidRPr="00EC108B">
              <w:rPr>
                <w:rFonts w:ascii="Tahoma" w:hAnsi="Tahoma" w:cs="Tahoma"/>
                <w:b/>
                <w:i/>
                <w:iCs/>
                <w:sz w:val="22"/>
                <w:szCs w:val="22"/>
              </w:rPr>
              <w:lastRenderedPageBreak/>
              <w:t>ACTUALIZACIÓN Y VIGENCIA DEL PLAN</w:t>
            </w:r>
          </w:p>
        </w:tc>
        <w:tc>
          <w:tcPr>
            <w:tcW w:w="0" w:type="auto"/>
            <w:vAlign w:val="center"/>
          </w:tcPr>
          <w:p w14:paraId="56421450" w14:textId="77777777" w:rsidR="00EC108B" w:rsidRPr="00EC108B" w:rsidRDefault="00EC108B" w:rsidP="00110BA7">
            <w:pPr>
              <w:numPr>
                <w:ilvl w:val="0"/>
                <w:numId w:val="11"/>
              </w:numPr>
              <w:autoSpaceDE w:val="0"/>
              <w:autoSpaceDN w:val="0"/>
              <w:adjustRightInd w:val="0"/>
              <w:ind w:left="175" w:hanging="142"/>
              <w:jc w:val="both"/>
              <w:rPr>
                <w:rFonts w:ascii="Tahoma" w:hAnsi="Tahoma" w:cs="Tahoma"/>
                <w:i/>
                <w:iCs/>
                <w:sz w:val="22"/>
                <w:szCs w:val="22"/>
              </w:rPr>
            </w:pPr>
            <w:r w:rsidRPr="00EC108B">
              <w:rPr>
                <w:rFonts w:ascii="Tahoma" w:hAnsi="Tahoma" w:cs="Tahoma"/>
                <w:i/>
                <w:iCs/>
                <w:sz w:val="22"/>
                <w:szCs w:val="22"/>
              </w:rPr>
              <w:t>La vigencia del PGRMV será la misma del permiso de vertimiento o licencia ambiental.</w:t>
            </w:r>
          </w:p>
        </w:tc>
        <w:tc>
          <w:tcPr>
            <w:tcW w:w="0" w:type="auto"/>
            <w:shd w:val="clear" w:color="auto" w:fill="auto"/>
            <w:vAlign w:val="center"/>
          </w:tcPr>
          <w:p w14:paraId="40122BD6"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1428845D"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SI</w:t>
            </w:r>
          </w:p>
        </w:tc>
        <w:tc>
          <w:tcPr>
            <w:tcW w:w="0" w:type="auto"/>
            <w:vAlign w:val="center"/>
          </w:tcPr>
          <w:p w14:paraId="716AB288" w14:textId="77777777" w:rsidR="00EC108B" w:rsidRPr="00EC108B" w:rsidRDefault="00EC108B" w:rsidP="000F7428">
            <w:pPr>
              <w:autoSpaceDE w:val="0"/>
              <w:autoSpaceDN w:val="0"/>
              <w:adjustRightInd w:val="0"/>
              <w:rPr>
                <w:rFonts w:ascii="Tahoma" w:hAnsi="Tahoma" w:cs="Tahoma"/>
                <w:i/>
                <w:iCs/>
                <w:sz w:val="22"/>
                <w:szCs w:val="22"/>
              </w:rPr>
            </w:pPr>
          </w:p>
        </w:tc>
      </w:tr>
      <w:tr w:rsidR="00EC108B" w:rsidRPr="00EC108B" w14:paraId="34C0986D" w14:textId="77777777" w:rsidTr="000F7428">
        <w:trPr>
          <w:trHeight w:val="666"/>
          <w:jc w:val="center"/>
        </w:trPr>
        <w:tc>
          <w:tcPr>
            <w:tcW w:w="0" w:type="auto"/>
            <w:shd w:val="clear" w:color="auto" w:fill="auto"/>
            <w:vAlign w:val="center"/>
          </w:tcPr>
          <w:p w14:paraId="0A4D57D6"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Observaciones Técnicas</w:t>
            </w:r>
          </w:p>
        </w:tc>
        <w:tc>
          <w:tcPr>
            <w:tcW w:w="0" w:type="auto"/>
            <w:gridSpan w:val="2"/>
            <w:vAlign w:val="center"/>
          </w:tcPr>
          <w:p w14:paraId="542F5175" w14:textId="77777777" w:rsidR="00EC108B" w:rsidRPr="00EC108B" w:rsidRDefault="00EC108B" w:rsidP="000F7428">
            <w:pPr>
              <w:autoSpaceDE w:val="0"/>
              <w:autoSpaceDN w:val="0"/>
              <w:adjustRightInd w:val="0"/>
              <w:jc w:val="both"/>
              <w:rPr>
                <w:rFonts w:ascii="Tahoma" w:hAnsi="Tahoma" w:cs="Tahoma"/>
                <w:i/>
                <w:iCs/>
                <w:sz w:val="22"/>
                <w:szCs w:val="22"/>
              </w:rPr>
            </w:pPr>
          </w:p>
          <w:p w14:paraId="3654CF7E" w14:textId="77777777" w:rsidR="00EC108B" w:rsidRPr="00EC108B" w:rsidRDefault="00EC108B" w:rsidP="000F7428">
            <w:pPr>
              <w:autoSpaceDE w:val="0"/>
              <w:autoSpaceDN w:val="0"/>
              <w:adjustRightInd w:val="0"/>
              <w:jc w:val="both"/>
              <w:rPr>
                <w:rFonts w:ascii="Tahoma" w:hAnsi="Tahoma" w:cs="Tahoma"/>
                <w:i/>
                <w:iCs/>
                <w:sz w:val="22"/>
                <w:szCs w:val="22"/>
              </w:rPr>
            </w:pPr>
            <w:r w:rsidRPr="00EC108B">
              <w:rPr>
                <w:rFonts w:ascii="Tahoma" w:hAnsi="Tahoma" w:cs="Tahoma"/>
                <w:i/>
                <w:iCs/>
                <w:sz w:val="22"/>
                <w:szCs w:val="22"/>
              </w:rPr>
              <w:t>DOCUMENTOS COMPLETOS</w:t>
            </w:r>
          </w:p>
          <w:p w14:paraId="6EA8F461" w14:textId="77777777" w:rsidR="00EC108B" w:rsidRPr="00EC108B" w:rsidRDefault="00EC108B" w:rsidP="000F7428">
            <w:pPr>
              <w:autoSpaceDE w:val="0"/>
              <w:autoSpaceDN w:val="0"/>
              <w:adjustRightInd w:val="0"/>
              <w:jc w:val="both"/>
              <w:rPr>
                <w:rFonts w:ascii="Tahoma" w:hAnsi="Tahoma" w:cs="Tahoma"/>
                <w:i/>
                <w:iCs/>
                <w:sz w:val="22"/>
                <w:szCs w:val="22"/>
              </w:rPr>
            </w:pPr>
          </w:p>
          <w:p w14:paraId="62B424BF" w14:textId="77777777" w:rsidR="00EC108B" w:rsidRPr="00EC108B" w:rsidRDefault="00EC108B" w:rsidP="000F7428">
            <w:pPr>
              <w:autoSpaceDE w:val="0"/>
              <w:autoSpaceDN w:val="0"/>
              <w:adjustRightInd w:val="0"/>
              <w:jc w:val="both"/>
              <w:rPr>
                <w:rFonts w:ascii="Tahoma" w:hAnsi="Tahoma" w:cs="Tahoma"/>
                <w:i/>
                <w:iCs/>
                <w:sz w:val="22"/>
                <w:szCs w:val="22"/>
              </w:rPr>
            </w:pPr>
          </w:p>
        </w:tc>
        <w:tc>
          <w:tcPr>
            <w:tcW w:w="0" w:type="auto"/>
            <w:vAlign w:val="center"/>
          </w:tcPr>
          <w:p w14:paraId="33F2A8CD" w14:textId="77777777" w:rsidR="00EC108B" w:rsidRPr="00EC108B" w:rsidRDefault="00EC108B" w:rsidP="000F7428">
            <w:pPr>
              <w:autoSpaceDE w:val="0"/>
              <w:autoSpaceDN w:val="0"/>
              <w:adjustRightInd w:val="0"/>
              <w:rPr>
                <w:rFonts w:ascii="Tahoma" w:hAnsi="Tahoma" w:cs="Tahoma"/>
                <w:i/>
                <w:iCs/>
                <w:sz w:val="22"/>
                <w:szCs w:val="22"/>
              </w:rPr>
            </w:pPr>
          </w:p>
        </w:tc>
        <w:tc>
          <w:tcPr>
            <w:tcW w:w="0" w:type="auto"/>
            <w:gridSpan w:val="2"/>
            <w:shd w:val="clear" w:color="auto" w:fill="auto"/>
            <w:vAlign w:val="center"/>
          </w:tcPr>
          <w:p w14:paraId="7F428C26"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 xml:space="preserve">Nombre y firma del </w:t>
            </w:r>
            <w:proofErr w:type="gramStart"/>
            <w:r w:rsidRPr="00EC108B">
              <w:rPr>
                <w:rFonts w:ascii="Tahoma" w:hAnsi="Tahoma" w:cs="Tahoma"/>
                <w:i/>
                <w:iCs/>
                <w:sz w:val="22"/>
                <w:szCs w:val="22"/>
              </w:rPr>
              <w:t>Responsable</w:t>
            </w:r>
            <w:proofErr w:type="gramEnd"/>
            <w:r w:rsidRPr="00EC108B">
              <w:rPr>
                <w:rFonts w:ascii="Tahoma" w:hAnsi="Tahoma" w:cs="Tahoma"/>
                <w:i/>
                <w:iCs/>
                <w:sz w:val="22"/>
                <w:szCs w:val="22"/>
              </w:rPr>
              <w:t>:</w:t>
            </w:r>
          </w:p>
        </w:tc>
        <w:tc>
          <w:tcPr>
            <w:tcW w:w="0" w:type="auto"/>
            <w:shd w:val="clear" w:color="auto" w:fill="auto"/>
            <w:vAlign w:val="center"/>
          </w:tcPr>
          <w:p w14:paraId="3707792E"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Fecha:</w:t>
            </w:r>
          </w:p>
        </w:tc>
      </w:tr>
      <w:tr w:rsidR="00EC108B" w:rsidRPr="00EC108B" w14:paraId="7D706919" w14:textId="77777777" w:rsidTr="000F7428">
        <w:trPr>
          <w:trHeight w:val="604"/>
          <w:jc w:val="center"/>
        </w:trPr>
        <w:tc>
          <w:tcPr>
            <w:tcW w:w="0" w:type="auto"/>
            <w:shd w:val="clear" w:color="auto" w:fill="auto"/>
            <w:vAlign w:val="center"/>
          </w:tcPr>
          <w:p w14:paraId="5BA468B6"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Conclusión Técnica (Cumple – No Cumple)</w:t>
            </w:r>
          </w:p>
        </w:tc>
        <w:tc>
          <w:tcPr>
            <w:tcW w:w="0" w:type="auto"/>
            <w:gridSpan w:val="2"/>
            <w:vAlign w:val="center"/>
          </w:tcPr>
          <w:p w14:paraId="4D51E329" w14:textId="77777777" w:rsidR="00EC108B" w:rsidRPr="00EC108B" w:rsidRDefault="00EC108B" w:rsidP="000F7428">
            <w:pPr>
              <w:autoSpaceDE w:val="0"/>
              <w:autoSpaceDN w:val="0"/>
              <w:adjustRightInd w:val="0"/>
              <w:jc w:val="both"/>
              <w:rPr>
                <w:rFonts w:ascii="Tahoma" w:hAnsi="Tahoma" w:cs="Tahoma"/>
                <w:i/>
                <w:iCs/>
                <w:sz w:val="22"/>
                <w:szCs w:val="22"/>
              </w:rPr>
            </w:pPr>
            <w:r w:rsidRPr="00EC108B">
              <w:rPr>
                <w:rFonts w:ascii="Tahoma" w:hAnsi="Tahoma" w:cs="Tahoma"/>
                <w:i/>
                <w:iCs/>
                <w:sz w:val="22"/>
                <w:szCs w:val="22"/>
              </w:rPr>
              <w:t>CUMPLE DE FORMA</w:t>
            </w:r>
          </w:p>
        </w:tc>
        <w:tc>
          <w:tcPr>
            <w:tcW w:w="0" w:type="auto"/>
            <w:vAlign w:val="center"/>
          </w:tcPr>
          <w:p w14:paraId="59847BF4" w14:textId="77777777" w:rsidR="00EC108B" w:rsidRPr="00EC108B" w:rsidRDefault="00EC108B" w:rsidP="000F7428">
            <w:pPr>
              <w:autoSpaceDE w:val="0"/>
              <w:autoSpaceDN w:val="0"/>
              <w:adjustRightInd w:val="0"/>
              <w:jc w:val="both"/>
              <w:rPr>
                <w:rFonts w:ascii="Tahoma" w:hAnsi="Tahoma" w:cs="Tahoma"/>
                <w:i/>
                <w:iCs/>
                <w:sz w:val="22"/>
                <w:szCs w:val="22"/>
              </w:rPr>
            </w:pPr>
          </w:p>
        </w:tc>
        <w:tc>
          <w:tcPr>
            <w:tcW w:w="0" w:type="auto"/>
            <w:gridSpan w:val="2"/>
            <w:shd w:val="clear" w:color="auto" w:fill="auto"/>
            <w:vAlign w:val="center"/>
          </w:tcPr>
          <w:p w14:paraId="4A94143C" w14:textId="77777777" w:rsidR="00EC108B" w:rsidRPr="00EC108B" w:rsidRDefault="00EC108B" w:rsidP="000F7428">
            <w:pPr>
              <w:autoSpaceDE w:val="0"/>
              <w:autoSpaceDN w:val="0"/>
              <w:adjustRightInd w:val="0"/>
              <w:jc w:val="both"/>
              <w:rPr>
                <w:rFonts w:ascii="Tahoma" w:hAnsi="Tahoma" w:cs="Tahoma"/>
                <w:i/>
                <w:iCs/>
                <w:sz w:val="22"/>
                <w:szCs w:val="22"/>
              </w:rPr>
            </w:pPr>
            <w:proofErr w:type="spellStart"/>
            <w:r w:rsidRPr="00EC108B">
              <w:rPr>
                <w:rFonts w:ascii="Tahoma" w:hAnsi="Tahoma" w:cs="Tahoma"/>
                <w:i/>
                <w:iCs/>
                <w:sz w:val="22"/>
                <w:szCs w:val="22"/>
              </w:rPr>
              <w:t>Maria</w:t>
            </w:r>
            <w:proofErr w:type="spellEnd"/>
            <w:r w:rsidRPr="00EC108B">
              <w:rPr>
                <w:rFonts w:ascii="Tahoma" w:hAnsi="Tahoma" w:cs="Tahoma"/>
                <w:i/>
                <w:iCs/>
                <w:sz w:val="22"/>
                <w:szCs w:val="22"/>
              </w:rPr>
              <w:t xml:space="preserve"> Paula Muñoz Cardona</w:t>
            </w:r>
          </w:p>
        </w:tc>
        <w:tc>
          <w:tcPr>
            <w:tcW w:w="0" w:type="auto"/>
            <w:shd w:val="clear" w:color="auto" w:fill="auto"/>
            <w:vAlign w:val="center"/>
          </w:tcPr>
          <w:p w14:paraId="2DD91E69" w14:textId="77777777" w:rsidR="00EC108B" w:rsidRPr="00EC108B" w:rsidRDefault="00EC108B" w:rsidP="000F7428">
            <w:pPr>
              <w:autoSpaceDE w:val="0"/>
              <w:autoSpaceDN w:val="0"/>
              <w:adjustRightInd w:val="0"/>
              <w:rPr>
                <w:rFonts w:ascii="Tahoma" w:hAnsi="Tahoma" w:cs="Tahoma"/>
                <w:i/>
                <w:iCs/>
                <w:sz w:val="22"/>
                <w:szCs w:val="22"/>
              </w:rPr>
            </w:pPr>
            <w:r w:rsidRPr="00EC108B">
              <w:rPr>
                <w:rFonts w:ascii="Tahoma" w:hAnsi="Tahoma" w:cs="Tahoma"/>
                <w:i/>
                <w:iCs/>
                <w:sz w:val="22"/>
                <w:szCs w:val="22"/>
              </w:rPr>
              <w:t>12 de julio de 2026</w:t>
            </w:r>
          </w:p>
        </w:tc>
      </w:tr>
    </w:tbl>
    <w:p w14:paraId="5C7CE4CF" w14:textId="77777777" w:rsidR="00EC108B" w:rsidRPr="00EC108B" w:rsidRDefault="00EC108B" w:rsidP="00EC108B">
      <w:pPr>
        <w:autoSpaceDE w:val="0"/>
        <w:autoSpaceDN w:val="0"/>
        <w:adjustRightInd w:val="0"/>
        <w:rPr>
          <w:rFonts w:ascii="Tahoma" w:hAnsi="Tahoma" w:cs="Tahoma"/>
          <w:i/>
          <w:iCs/>
          <w:sz w:val="22"/>
          <w:szCs w:val="22"/>
        </w:rPr>
      </w:pPr>
      <w:r w:rsidRPr="00EC108B">
        <w:rPr>
          <w:rFonts w:ascii="Tahoma" w:hAnsi="Tahoma" w:cs="Tahoma"/>
          <w:i/>
          <w:iCs/>
          <w:sz w:val="22"/>
          <w:szCs w:val="22"/>
        </w:rPr>
        <w:t>Tabla 11. Lista de chequeo plan de gestión de riesgo</w:t>
      </w:r>
    </w:p>
    <w:p w14:paraId="766CB972" w14:textId="77777777" w:rsidR="00EC108B" w:rsidRPr="00EC108B" w:rsidRDefault="00EC108B" w:rsidP="00EC108B">
      <w:pPr>
        <w:spacing w:line="276" w:lineRule="auto"/>
        <w:ind w:left="720"/>
        <w:jc w:val="both"/>
        <w:rPr>
          <w:rFonts w:ascii="Tahoma" w:hAnsi="Tahoma" w:cs="Tahoma"/>
          <w:bCs/>
          <w:i/>
          <w:iCs/>
          <w:sz w:val="22"/>
          <w:szCs w:val="22"/>
        </w:rPr>
      </w:pPr>
    </w:p>
    <w:p w14:paraId="5252A490"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RESULTADOS DE LA VISITA TÉCNICA</w:t>
      </w:r>
    </w:p>
    <w:p w14:paraId="477FF809" w14:textId="77777777" w:rsidR="00EC108B" w:rsidRPr="00EC108B" w:rsidRDefault="00EC108B" w:rsidP="00EC108B">
      <w:pPr>
        <w:spacing w:line="276" w:lineRule="auto"/>
        <w:jc w:val="both"/>
        <w:rPr>
          <w:rFonts w:ascii="Tahoma" w:hAnsi="Tahoma" w:cs="Tahoma"/>
          <w:bCs/>
          <w:i/>
          <w:iCs/>
          <w:sz w:val="22"/>
          <w:szCs w:val="22"/>
        </w:rPr>
      </w:pPr>
    </w:p>
    <w:p w14:paraId="135B554D" w14:textId="77777777" w:rsidR="00EC108B" w:rsidRPr="00EC108B" w:rsidRDefault="00EC108B" w:rsidP="00EC108B">
      <w:pPr>
        <w:spacing w:line="276" w:lineRule="auto"/>
        <w:jc w:val="both"/>
        <w:rPr>
          <w:rFonts w:ascii="Tahoma" w:hAnsi="Tahoma" w:cs="Tahoma"/>
          <w:bCs/>
          <w:i/>
          <w:iCs/>
          <w:sz w:val="22"/>
          <w:szCs w:val="22"/>
        </w:rPr>
      </w:pPr>
      <w:r w:rsidRPr="00EC108B">
        <w:rPr>
          <w:rFonts w:ascii="Tahoma" w:hAnsi="Tahoma" w:cs="Tahoma"/>
          <w:bCs/>
          <w:i/>
          <w:iCs/>
          <w:sz w:val="22"/>
          <w:szCs w:val="22"/>
        </w:rPr>
        <w:t>De acuerdo con lo consignado en el acta de visita técnica del 10 de julio de 2026, realizada por el técnico de la Subdirección de Regulación y Control Ambiental de la Corporación Autónoma Regional del Quindío, se encontró lo siguiente:</w:t>
      </w:r>
    </w:p>
    <w:p w14:paraId="31E43142" w14:textId="77777777" w:rsidR="00EC108B" w:rsidRPr="00EC108B" w:rsidRDefault="00EC108B" w:rsidP="00EC108B">
      <w:pPr>
        <w:spacing w:line="276" w:lineRule="auto"/>
        <w:jc w:val="both"/>
        <w:rPr>
          <w:rFonts w:ascii="Tahoma" w:hAnsi="Tahoma" w:cs="Tahoma"/>
          <w:bCs/>
          <w:i/>
          <w:iCs/>
          <w:sz w:val="22"/>
          <w:szCs w:val="22"/>
        </w:rPr>
      </w:pPr>
    </w:p>
    <w:p w14:paraId="1A4272FE" w14:textId="77777777" w:rsidR="00EC108B" w:rsidRPr="00EC108B" w:rsidRDefault="00EC108B" w:rsidP="00110BA7">
      <w:pPr>
        <w:pStyle w:val="Prrafodelista"/>
        <w:numPr>
          <w:ilvl w:val="0"/>
          <w:numId w:val="11"/>
        </w:numPr>
        <w:spacing w:after="200" w:line="276" w:lineRule="auto"/>
        <w:contextualSpacing w:val="0"/>
        <w:jc w:val="both"/>
        <w:rPr>
          <w:rFonts w:ascii="Tahoma" w:hAnsi="Tahoma" w:cs="Tahoma"/>
          <w:i/>
          <w:iCs/>
          <w:sz w:val="22"/>
          <w:szCs w:val="22"/>
        </w:rPr>
      </w:pPr>
      <w:r w:rsidRPr="00EC108B">
        <w:rPr>
          <w:rFonts w:ascii="Tahoma" w:hAnsi="Tahoma" w:cs="Tahoma"/>
          <w:i/>
          <w:iCs/>
          <w:sz w:val="22"/>
          <w:szCs w:val="22"/>
        </w:rPr>
        <w:t xml:space="preserve">Se realiza visita técnica al predio referenciado, observándose una vivienda principal deshabitada, la cual se volverá la villa No. 58, una piscina de la vivienda principal deshabitada, un salón social de la vivienda principal, asimismo, una vivienda No. 2 y vivienda No. 3, ambas deshabitadas. Las infraestructuras de viviendas 2 y 3 y </w:t>
      </w:r>
      <w:proofErr w:type="spellStart"/>
      <w:r w:rsidRPr="00EC108B">
        <w:rPr>
          <w:rFonts w:ascii="Tahoma" w:hAnsi="Tahoma" w:cs="Tahoma"/>
          <w:i/>
          <w:iCs/>
          <w:sz w:val="22"/>
          <w:szCs w:val="22"/>
        </w:rPr>
        <w:t>salon</w:t>
      </w:r>
      <w:proofErr w:type="spellEnd"/>
      <w:r w:rsidRPr="00EC108B">
        <w:rPr>
          <w:rFonts w:ascii="Tahoma" w:hAnsi="Tahoma" w:cs="Tahoma"/>
          <w:i/>
          <w:iCs/>
          <w:sz w:val="22"/>
          <w:szCs w:val="22"/>
        </w:rPr>
        <w:t xml:space="preserve"> social evidenciadas en visita de campo se van a demoler para </w:t>
      </w:r>
      <w:proofErr w:type="spellStart"/>
      <w:r w:rsidRPr="00EC108B">
        <w:rPr>
          <w:rFonts w:ascii="Tahoma" w:hAnsi="Tahoma" w:cs="Tahoma"/>
          <w:i/>
          <w:iCs/>
          <w:sz w:val="22"/>
          <w:szCs w:val="22"/>
        </w:rPr>
        <w:t>asi</w:t>
      </w:r>
      <w:proofErr w:type="spellEnd"/>
      <w:r w:rsidRPr="00EC108B">
        <w:rPr>
          <w:rFonts w:ascii="Tahoma" w:hAnsi="Tahoma" w:cs="Tahoma"/>
          <w:i/>
          <w:iCs/>
          <w:sz w:val="22"/>
          <w:szCs w:val="22"/>
        </w:rPr>
        <w:t xml:space="preserve"> dar paso al proyecto de villas </w:t>
      </w:r>
      <w:proofErr w:type="gramStart"/>
      <w:r w:rsidRPr="00EC108B">
        <w:rPr>
          <w:rFonts w:ascii="Tahoma" w:hAnsi="Tahoma" w:cs="Tahoma"/>
          <w:i/>
          <w:iCs/>
          <w:sz w:val="22"/>
          <w:szCs w:val="22"/>
        </w:rPr>
        <w:t>eco-turísticas</w:t>
      </w:r>
      <w:proofErr w:type="gramEnd"/>
      <w:r w:rsidRPr="00EC108B">
        <w:rPr>
          <w:rFonts w:ascii="Tahoma" w:hAnsi="Tahoma" w:cs="Tahoma"/>
          <w:i/>
          <w:iCs/>
          <w:sz w:val="22"/>
          <w:szCs w:val="22"/>
        </w:rPr>
        <w:t>.</w:t>
      </w:r>
    </w:p>
    <w:p w14:paraId="02422EBA" w14:textId="77777777" w:rsidR="00EC108B" w:rsidRPr="00EC108B" w:rsidRDefault="00EC108B" w:rsidP="00110BA7">
      <w:pPr>
        <w:pStyle w:val="Prrafodelista"/>
        <w:widowControl w:val="0"/>
        <w:numPr>
          <w:ilvl w:val="0"/>
          <w:numId w:val="14"/>
        </w:numPr>
        <w:autoSpaceDE w:val="0"/>
        <w:autoSpaceDN w:val="0"/>
        <w:spacing w:line="276" w:lineRule="auto"/>
        <w:contextualSpacing w:val="0"/>
        <w:jc w:val="both"/>
        <w:rPr>
          <w:rFonts w:ascii="Tahoma" w:hAnsi="Tahoma" w:cs="Tahoma"/>
          <w:i/>
          <w:iCs/>
          <w:sz w:val="22"/>
          <w:szCs w:val="22"/>
          <w:lang w:val="es-ES"/>
        </w:rPr>
      </w:pPr>
      <w:r w:rsidRPr="00EC108B">
        <w:rPr>
          <w:rFonts w:ascii="Tahoma" w:hAnsi="Tahoma" w:cs="Tahoma"/>
          <w:i/>
          <w:iCs/>
          <w:sz w:val="22"/>
          <w:szCs w:val="22"/>
        </w:rPr>
        <w:lastRenderedPageBreak/>
        <w:t>El STARD de dichas viviendas mencionadas anteriormente no se encuentra en funcionamiento.</w:t>
      </w:r>
    </w:p>
    <w:p w14:paraId="40074EBE" w14:textId="77777777" w:rsidR="00EC108B" w:rsidRPr="00EC108B" w:rsidRDefault="00EC108B" w:rsidP="00EC108B">
      <w:pPr>
        <w:pStyle w:val="Prrafodelista"/>
        <w:widowControl w:val="0"/>
        <w:autoSpaceDE w:val="0"/>
        <w:autoSpaceDN w:val="0"/>
        <w:jc w:val="both"/>
        <w:rPr>
          <w:rFonts w:ascii="Tahoma" w:hAnsi="Tahoma" w:cs="Tahoma"/>
          <w:i/>
          <w:iCs/>
          <w:sz w:val="22"/>
          <w:szCs w:val="22"/>
          <w:lang w:val="es-ES"/>
        </w:rPr>
      </w:pPr>
    </w:p>
    <w:p w14:paraId="73649934" w14:textId="77777777" w:rsidR="00EC108B" w:rsidRPr="00EC108B" w:rsidRDefault="00EC108B" w:rsidP="00110BA7">
      <w:pPr>
        <w:pStyle w:val="Prrafodelista"/>
        <w:widowControl w:val="0"/>
        <w:numPr>
          <w:ilvl w:val="0"/>
          <w:numId w:val="14"/>
        </w:numPr>
        <w:autoSpaceDE w:val="0"/>
        <w:autoSpaceDN w:val="0"/>
        <w:spacing w:line="276" w:lineRule="auto"/>
        <w:contextualSpacing w:val="0"/>
        <w:jc w:val="both"/>
        <w:rPr>
          <w:rFonts w:ascii="Tahoma" w:hAnsi="Tahoma" w:cs="Tahoma"/>
          <w:i/>
          <w:iCs/>
          <w:sz w:val="22"/>
          <w:szCs w:val="22"/>
          <w:lang w:val="es-ES"/>
        </w:rPr>
      </w:pPr>
      <w:r w:rsidRPr="00EC108B">
        <w:rPr>
          <w:rFonts w:ascii="Tahoma" w:hAnsi="Tahoma" w:cs="Tahoma"/>
          <w:i/>
          <w:iCs/>
          <w:sz w:val="22"/>
          <w:szCs w:val="22"/>
          <w:lang w:val="es-ES"/>
        </w:rPr>
        <w:t>La presente acta no constituye ningún permiso o autorización.</w:t>
      </w:r>
    </w:p>
    <w:p w14:paraId="755649FC" w14:textId="77777777" w:rsidR="00EC108B" w:rsidRPr="00EC108B" w:rsidRDefault="00EC108B" w:rsidP="00EC108B">
      <w:pPr>
        <w:pStyle w:val="Prrafodelista"/>
        <w:jc w:val="both"/>
        <w:rPr>
          <w:rFonts w:ascii="Tahoma" w:hAnsi="Tahoma" w:cs="Tahoma"/>
          <w:bCs/>
          <w:i/>
          <w:iCs/>
          <w:sz w:val="22"/>
          <w:szCs w:val="22"/>
        </w:rPr>
      </w:pPr>
    </w:p>
    <w:p w14:paraId="0A61508C" w14:textId="77777777" w:rsidR="00EC108B" w:rsidRPr="00EC108B" w:rsidRDefault="00EC108B" w:rsidP="00EC108B">
      <w:pPr>
        <w:numPr>
          <w:ilvl w:val="1"/>
          <w:numId w:val="2"/>
        </w:numPr>
        <w:spacing w:line="276" w:lineRule="auto"/>
        <w:ind w:left="1080"/>
        <w:jc w:val="both"/>
        <w:rPr>
          <w:rFonts w:ascii="Tahoma" w:hAnsi="Tahoma" w:cs="Tahoma"/>
          <w:b/>
          <w:i/>
          <w:iCs/>
          <w:sz w:val="22"/>
          <w:szCs w:val="22"/>
        </w:rPr>
      </w:pPr>
      <w:r w:rsidRPr="00EC108B">
        <w:rPr>
          <w:rFonts w:ascii="Tahoma" w:hAnsi="Tahoma" w:cs="Tahoma"/>
          <w:b/>
          <w:i/>
          <w:iCs/>
          <w:sz w:val="22"/>
          <w:szCs w:val="22"/>
        </w:rPr>
        <w:t>CONCLUSIONES DE LA VISITA TÉCNICA</w:t>
      </w:r>
    </w:p>
    <w:p w14:paraId="525BB20C" w14:textId="77777777" w:rsidR="00EC108B" w:rsidRPr="00EC108B" w:rsidRDefault="00EC108B" w:rsidP="00EC108B">
      <w:pPr>
        <w:spacing w:line="276" w:lineRule="auto"/>
        <w:ind w:left="360"/>
        <w:jc w:val="both"/>
        <w:rPr>
          <w:rFonts w:ascii="Tahoma" w:hAnsi="Tahoma" w:cs="Tahoma"/>
          <w:bCs/>
          <w:i/>
          <w:iCs/>
          <w:sz w:val="22"/>
          <w:szCs w:val="22"/>
        </w:rPr>
      </w:pPr>
    </w:p>
    <w:p w14:paraId="22CA5020" w14:textId="77777777" w:rsidR="00EC108B" w:rsidRPr="00EC108B" w:rsidRDefault="00EC108B" w:rsidP="00EC108B">
      <w:pPr>
        <w:spacing w:line="276" w:lineRule="auto"/>
        <w:ind w:left="360"/>
        <w:jc w:val="both"/>
        <w:rPr>
          <w:rFonts w:ascii="Tahoma" w:hAnsi="Tahoma" w:cs="Tahoma"/>
          <w:i/>
          <w:iCs/>
          <w:sz w:val="22"/>
          <w:szCs w:val="22"/>
        </w:rPr>
      </w:pPr>
      <w:r w:rsidRPr="00EC108B">
        <w:rPr>
          <w:rFonts w:ascii="Tahoma" w:hAnsi="Tahoma" w:cs="Tahoma"/>
          <w:i/>
          <w:iCs/>
          <w:sz w:val="22"/>
          <w:szCs w:val="22"/>
        </w:rPr>
        <w:t xml:space="preserve">En el predio contentivo de la solicitud de permiso de vertimiento se observa tres viviendas deshabitadas, la vivienda principal se volverá la villa No. 58 y las otras dos serán derrumbadas, </w:t>
      </w:r>
      <w:proofErr w:type="spellStart"/>
      <w:r w:rsidRPr="00EC108B">
        <w:rPr>
          <w:rFonts w:ascii="Tahoma" w:hAnsi="Tahoma" w:cs="Tahoma"/>
          <w:i/>
          <w:iCs/>
          <w:sz w:val="22"/>
          <w:szCs w:val="22"/>
        </w:rPr>
        <w:t>asi</w:t>
      </w:r>
      <w:proofErr w:type="spellEnd"/>
      <w:r w:rsidRPr="00EC108B">
        <w:rPr>
          <w:rFonts w:ascii="Tahoma" w:hAnsi="Tahoma" w:cs="Tahoma"/>
          <w:i/>
          <w:iCs/>
          <w:sz w:val="22"/>
          <w:szCs w:val="22"/>
        </w:rPr>
        <w:t xml:space="preserve"> como el </w:t>
      </w:r>
      <w:proofErr w:type="spellStart"/>
      <w:r w:rsidRPr="00EC108B">
        <w:rPr>
          <w:rFonts w:ascii="Tahoma" w:hAnsi="Tahoma" w:cs="Tahoma"/>
          <w:i/>
          <w:iCs/>
          <w:sz w:val="22"/>
          <w:szCs w:val="22"/>
        </w:rPr>
        <w:t>salon</w:t>
      </w:r>
      <w:proofErr w:type="spellEnd"/>
      <w:r w:rsidRPr="00EC108B">
        <w:rPr>
          <w:rFonts w:ascii="Tahoma" w:hAnsi="Tahoma" w:cs="Tahoma"/>
          <w:i/>
          <w:iCs/>
          <w:sz w:val="22"/>
          <w:szCs w:val="22"/>
        </w:rPr>
        <w:t xml:space="preserve"> social, el STARD de estas viviendas no está en funcionamiento, puesto que no se generan vertimientos.</w:t>
      </w:r>
    </w:p>
    <w:p w14:paraId="4670A654" w14:textId="77777777" w:rsidR="00EC108B" w:rsidRPr="00EC108B" w:rsidRDefault="00EC108B" w:rsidP="00EC108B">
      <w:pPr>
        <w:spacing w:line="276" w:lineRule="auto"/>
        <w:ind w:left="360"/>
        <w:jc w:val="both"/>
        <w:rPr>
          <w:rFonts w:ascii="Tahoma" w:hAnsi="Tahoma" w:cs="Tahoma"/>
          <w:bCs/>
          <w:i/>
          <w:iCs/>
          <w:sz w:val="22"/>
          <w:szCs w:val="22"/>
        </w:rPr>
      </w:pPr>
    </w:p>
    <w:p w14:paraId="6AA9C206"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CONCLUSIONES DE LA REVISIÓN DE LAS CONDICIONES TÉCNICAS</w:t>
      </w:r>
    </w:p>
    <w:p w14:paraId="0D855466" w14:textId="77777777" w:rsidR="00EC108B" w:rsidRPr="00EC108B" w:rsidRDefault="00EC108B" w:rsidP="00EC108B">
      <w:pPr>
        <w:spacing w:line="276" w:lineRule="auto"/>
        <w:jc w:val="both"/>
        <w:rPr>
          <w:rFonts w:ascii="Tahoma" w:hAnsi="Tahoma" w:cs="Tahoma"/>
          <w:bCs/>
          <w:i/>
          <w:iCs/>
          <w:sz w:val="22"/>
          <w:szCs w:val="22"/>
        </w:rPr>
      </w:pPr>
    </w:p>
    <w:p w14:paraId="4F0375F7" w14:textId="77777777" w:rsidR="00EC108B" w:rsidRPr="00EC108B" w:rsidRDefault="00EC108B" w:rsidP="00EC108B">
      <w:pPr>
        <w:spacing w:line="276" w:lineRule="auto"/>
        <w:jc w:val="both"/>
        <w:rPr>
          <w:rFonts w:ascii="Tahoma" w:hAnsi="Tahoma" w:cs="Tahoma"/>
          <w:bCs/>
          <w:i/>
          <w:iCs/>
          <w:sz w:val="22"/>
          <w:szCs w:val="22"/>
        </w:rPr>
      </w:pPr>
      <w:r w:rsidRPr="00EC108B">
        <w:rPr>
          <w:rFonts w:ascii="Tahoma" w:hAnsi="Tahoma" w:cs="Tahoma"/>
          <w:bCs/>
          <w:i/>
          <w:iCs/>
          <w:sz w:val="22"/>
          <w:szCs w:val="22"/>
        </w:rPr>
        <w:t xml:space="preserve">La documentación técnica presentada se encuentra debidamente diligenciada y completa, especificando de manera clara cada uno de los procesos y estudios realizados para cumplir con la normatividad vigente y requerimientos solicitados. </w:t>
      </w:r>
    </w:p>
    <w:p w14:paraId="52D16550" w14:textId="77777777" w:rsidR="00EC108B" w:rsidRPr="00EC108B" w:rsidRDefault="00EC108B" w:rsidP="00EC108B">
      <w:pPr>
        <w:spacing w:line="276" w:lineRule="auto"/>
        <w:jc w:val="both"/>
        <w:rPr>
          <w:rFonts w:ascii="Tahoma" w:hAnsi="Tahoma" w:cs="Tahoma"/>
          <w:bCs/>
          <w:i/>
          <w:iCs/>
          <w:sz w:val="22"/>
          <w:szCs w:val="22"/>
        </w:rPr>
      </w:pPr>
    </w:p>
    <w:p w14:paraId="46288D12"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ASPECTOS DE ORDENAMIENTO Y DETERMINANTES AMBIENTALES</w:t>
      </w:r>
    </w:p>
    <w:p w14:paraId="1CB8D1AB" w14:textId="77777777" w:rsidR="00EC108B" w:rsidRPr="00EC108B" w:rsidRDefault="00EC108B" w:rsidP="00EC108B">
      <w:pPr>
        <w:spacing w:line="276" w:lineRule="auto"/>
        <w:jc w:val="both"/>
        <w:rPr>
          <w:rFonts w:ascii="Tahoma" w:hAnsi="Tahoma" w:cs="Tahoma"/>
          <w:bCs/>
          <w:i/>
          <w:iCs/>
          <w:sz w:val="22"/>
          <w:szCs w:val="22"/>
        </w:rPr>
      </w:pPr>
    </w:p>
    <w:p w14:paraId="795056B3" w14:textId="77777777" w:rsidR="00EC108B" w:rsidRPr="00EC108B" w:rsidRDefault="00EC108B" w:rsidP="00EC108B">
      <w:pPr>
        <w:numPr>
          <w:ilvl w:val="1"/>
          <w:numId w:val="2"/>
        </w:numPr>
        <w:spacing w:line="276" w:lineRule="auto"/>
        <w:ind w:left="1080"/>
        <w:jc w:val="both"/>
        <w:rPr>
          <w:rFonts w:ascii="Tahoma" w:hAnsi="Tahoma" w:cs="Tahoma"/>
          <w:b/>
          <w:i/>
          <w:iCs/>
          <w:sz w:val="22"/>
          <w:szCs w:val="22"/>
        </w:rPr>
      </w:pPr>
      <w:r w:rsidRPr="00EC108B">
        <w:rPr>
          <w:rFonts w:ascii="Tahoma" w:hAnsi="Tahoma" w:cs="Tahoma"/>
          <w:b/>
          <w:i/>
          <w:iCs/>
          <w:sz w:val="22"/>
          <w:szCs w:val="22"/>
        </w:rPr>
        <w:t>CONCEPTO DE USO DE SUELO EXPEDIDO POR LA AUTORIDAD MUNICIPAL COMPETENTE</w:t>
      </w:r>
    </w:p>
    <w:p w14:paraId="1A1AF91B" w14:textId="77777777" w:rsidR="00EC108B" w:rsidRPr="00EC108B" w:rsidRDefault="00EC108B" w:rsidP="00EC108B">
      <w:pPr>
        <w:spacing w:line="276" w:lineRule="auto"/>
        <w:ind w:left="360"/>
        <w:jc w:val="both"/>
        <w:rPr>
          <w:rFonts w:ascii="Tahoma" w:hAnsi="Tahoma" w:cs="Tahoma"/>
          <w:bCs/>
          <w:i/>
          <w:iCs/>
          <w:sz w:val="22"/>
          <w:szCs w:val="22"/>
        </w:rPr>
      </w:pPr>
    </w:p>
    <w:p w14:paraId="17D33FD3" w14:textId="77777777" w:rsidR="00EC108B" w:rsidRPr="00EC108B" w:rsidRDefault="00EC108B" w:rsidP="00EC108B">
      <w:pPr>
        <w:autoSpaceDE w:val="0"/>
        <w:autoSpaceDN w:val="0"/>
        <w:adjustRightInd w:val="0"/>
        <w:spacing w:line="276" w:lineRule="auto"/>
        <w:jc w:val="both"/>
        <w:rPr>
          <w:rFonts w:ascii="Tahoma" w:hAnsi="Tahoma" w:cs="Tahoma"/>
          <w:i/>
          <w:iCs/>
          <w:sz w:val="22"/>
          <w:szCs w:val="22"/>
          <w:lang w:val="es-ES"/>
        </w:rPr>
      </w:pPr>
      <w:r w:rsidRPr="00EC108B">
        <w:rPr>
          <w:rFonts w:ascii="Tahoma" w:hAnsi="Tahoma" w:cs="Tahoma"/>
          <w:i/>
          <w:iCs/>
          <w:sz w:val="22"/>
          <w:szCs w:val="22"/>
          <w:lang w:val="es-ES"/>
        </w:rPr>
        <w:t xml:space="preserve">De acuerdo con el </w:t>
      </w:r>
      <w:r w:rsidRPr="00EC108B">
        <w:rPr>
          <w:rFonts w:ascii="Tahoma" w:hAnsi="Tahoma" w:cs="Tahoma"/>
          <w:b/>
          <w:bCs/>
          <w:i/>
          <w:iCs/>
          <w:sz w:val="22"/>
          <w:szCs w:val="22"/>
          <w:u w:val="single"/>
          <w:lang w:val="es-ES"/>
        </w:rPr>
        <w:t>Concepto de Usos de Suelo y norma urbanística No. 0179</w:t>
      </w:r>
      <w:r w:rsidRPr="00EC108B">
        <w:rPr>
          <w:rFonts w:ascii="Tahoma" w:hAnsi="Tahoma" w:cs="Tahoma"/>
          <w:i/>
          <w:iCs/>
          <w:sz w:val="22"/>
          <w:szCs w:val="22"/>
          <w:lang w:val="es-ES"/>
        </w:rPr>
        <w:t xml:space="preserve"> del 09 de junio de 2026, expedido por la secretaria de infraestructura del municipio de Circasia, Quindío, se informa que el predio denominado </w:t>
      </w:r>
      <w:r w:rsidRPr="00EC108B">
        <w:rPr>
          <w:rFonts w:ascii="Tahoma" w:hAnsi="Tahoma" w:cs="Tahoma"/>
          <w:b/>
          <w:bCs/>
          <w:i/>
          <w:iCs/>
          <w:sz w:val="22"/>
          <w:szCs w:val="22"/>
          <w:u w:val="single"/>
          <w:lang w:val="es-ES"/>
        </w:rPr>
        <w:t>LA FORTALEZA 1 VDA LA JULIA</w:t>
      </w:r>
      <w:r w:rsidRPr="00EC108B">
        <w:rPr>
          <w:rFonts w:ascii="Tahoma" w:hAnsi="Tahoma" w:cs="Tahoma"/>
          <w:i/>
          <w:iCs/>
          <w:sz w:val="22"/>
          <w:szCs w:val="22"/>
          <w:lang w:val="es-ES"/>
        </w:rPr>
        <w:t xml:space="preserve">, identificado con matrícula inmobiliaria </w:t>
      </w:r>
      <w:r w:rsidRPr="00EC108B">
        <w:rPr>
          <w:rFonts w:ascii="Tahoma" w:hAnsi="Tahoma" w:cs="Tahoma"/>
          <w:b/>
          <w:bCs/>
          <w:i/>
          <w:iCs/>
          <w:sz w:val="22"/>
          <w:szCs w:val="22"/>
          <w:u w:val="single"/>
          <w:lang w:val="es-ES"/>
        </w:rPr>
        <w:t>No. 280-14517</w:t>
      </w:r>
      <w:r w:rsidRPr="00EC108B">
        <w:rPr>
          <w:rFonts w:ascii="Tahoma" w:hAnsi="Tahoma" w:cs="Tahoma"/>
          <w:i/>
          <w:iCs/>
          <w:sz w:val="22"/>
          <w:szCs w:val="22"/>
          <w:lang w:val="es-ES"/>
        </w:rPr>
        <w:t xml:space="preserve"> y ficha catastral No.000200010056000, se encuentra localizado en el SECTOR RURAL y presenta los siguientes usos de suelo:</w:t>
      </w:r>
    </w:p>
    <w:p w14:paraId="1E445247" w14:textId="77777777" w:rsidR="00EC108B" w:rsidRPr="00EC108B" w:rsidRDefault="00EC108B" w:rsidP="00EC108B">
      <w:pPr>
        <w:spacing w:line="276" w:lineRule="auto"/>
        <w:rPr>
          <w:rFonts w:ascii="Tahoma" w:hAnsi="Tahoma" w:cs="Tahoma"/>
          <w:i/>
          <w:iCs/>
          <w:sz w:val="22"/>
          <w:szCs w:val="22"/>
          <w:lang w:val="es-ES"/>
        </w:rPr>
      </w:pPr>
    </w:p>
    <w:p w14:paraId="3E15325A"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Permitir: </w:t>
      </w:r>
      <w:r w:rsidRPr="00EC108B">
        <w:rPr>
          <w:rFonts w:ascii="Tahoma" w:hAnsi="Tahoma" w:cs="Tahoma"/>
          <w:i/>
          <w:iCs/>
          <w:sz w:val="22"/>
          <w:szCs w:val="22"/>
          <w:lang w:val="es-ES"/>
        </w:rPr>
        <w:t xml:space="preserve">Bosque protector, investigación, Ecoturismo, Agroturismo, </w:t>
      </w:r>
      <w:proofErr w:type="spellStart"/>
      <w:r w:rsidRPr="00EC108B">
        <w:rPr>
          <w:rFonts w:ascii="Tahoma" w:hAnsi="Tahoma" w:cs="Tahoma"/>
          <w:i/>
          <w:iCs/>
          <w:sz w:val="22"/>
          <w:szCs w:val="22"/>
          <w:lang w:val="es-ES"/>
        </w:rPr>
        <w:t>acuaturismo</w:t>
      </w:r>
      <w:proofErr w:type="spellEnd"/>
      <w:r w:rsidRPr="00EC108B">
        <w:rPr>
          <w:rFonts w:ascii="Tahoma" w:hAnsi="Tahoma" w:cs="Tahoma"/>
          <w:i/>
          <w:iCs/>
          <w:sz w:val="22"/>
          <w:szCs w:val="22"/>
          <w:lang w:val="es-ES"/>
        </w:rPr>
        <w:t>, educación ambiental, conservación, recreación pasiva.</w:t>
      </w:r>
      <w:r w:rsidRPr="00EC108B">
        <w:rPr>
          <w:rFonts w:ascii="Tahoma" w:hAnsi="Tahoma" w:cs="Tahoma"/>
          <w:b/>
          <w:bCs/>
          <w:i/>
          <w:iCs/>
          <w:sz w:val="22"/>
          <w:szCs w:val="22"/>
          <w:lang w:val="es-ES"/>
        </w:rPr>
        <w:t xml:space="preserve"> </w:t>
      </w:r>
    </w:p>
    <w:p w14:paraId="4E398840" w14:textId="77777777" w:rsidR="00EC108B" w:rsidRPr="00EC108B" w:rsidRDefault="00EC108B" w:rsidP="00EC108B">
      <w:pPr>
        <w:spacing w:line="276" w:lineRule="auto"/>
        <w:rPr>
          <w:rFonts w:ascii="Tahoma" w:hAnsi="Tahoma" w:cs="Tahoma"/>
          <w:b/>
          <w:bCs/>
          <w:i/>
          <w:iCs/>
          <w:sz w:val="22"/>
          <w:szCs w:val="22"/>
          <w:lang w:val="es-ES"/>
        </w:rPr>
      </w:pPr>
    </w:p>
    <w:p w14:paraId="102CEC20"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Limitar: </w:t>
      </w:r>
      <w:r w:rsidRPr="00EC108B">
        <w:rPr>
          <w:rFonts w:ascii="Tahoma" w:hAnsi="Tahoma" w:cs="Tahoma"/>
          <w:i/>
          <w:iCs/>
          <w:sz w:val="22"/>
          <w:szCs w:val="22"/>
          <w:lang w:val="es-ES"/>
        </w:rPr>
        <w:t>bosque protector-productor, sistemas agroforestales, silvopastoriles con aprovechamiento selectivos, vertimiento de aguas, extracción de material de arrastre.</w:t>
      </w:r>
    </w:p>
    <w:p w14:paraId="266B382E" w14:textId="77777777" w:rsidR="00EC108B" w:rsidRPr="00EC108B" w:rsidRDefault="00EC108B" w:rsidP="00EC108B">
      <w:pPr>
        <w:spacing w:line="276" w:lineRule="auto"/>
        <w:rPr>
          <w:rFonts w:ascii="Tahoma" w:hAnsi="Tahoma" w:cs="Tahoma"/>
          <w:b/>
          <w:bCs/>
          <w:i/>
          <w:iCs/>
          <w:sz w:val="22"/>
          <w:szCs w:val="22"/>
          <w:lang w:val="es-ES"/>
        </w:rPr>
      </w:pPr>
    </w:p>
    <w:p w14:paraId="7A570B28"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Prohibir: </w:t>
      </w:r>
      <w:r w:rsidRPr="00EC108B">
        <w:rPr>
          <w:rFonts w:ascii="Tahoma" w:hAnsi="Tahoma" w:cs="Tahoma"/>
          <w:i/>
          <w:iCs/>
          <w:sz w:val="22"/>
          <w:szCs w:val="22"/>
          <w:lang w:val="es-ES"/>
        </w:rPr>
        <w:t>Loteo para construcción de vivienda, usos industriales y de servicios comerciales, vías carreteables, ganadería, bosque productor, tala y quema".</w:t>
      </w:r>
      <w:r w:rsidRPr="00EC108B">
        <w:rPr>
          <w:rFonts w:ascii="Tahoma" w:hAnsi="Tahoma" w:cs="Tahoma"/>
          <w:b/>
          <w:bCs/>
          <w:i/>
          <w:iCs/>
          <w:sz w:val="22"/>
          <w:szCs w:val="22"/>
          <w:lang w:val="es-ES"/>
        </w:rPr>
        <w:t xml:space="preserve"> </w:t>
      </w:r>
    </w:p>
    <w:p w14:paraId="7854048D" w14:textId="77777777" w:rsidR="00EC108B" w:rsidRPr="00EC108B" w:rsidRDefault="00EC108B" w:rsidP="00EC108B">
      <w:pPr>
        <w:spacing w:line="276" w:lineRule="auto"/>
        <w:rPr>
          <w:rFonts w:ascii="Tahoma" w:hAnsi="Tahoma" w:cs="Tahoma"/>
          <w:i/>
          <w:iCs/>
          <w:sz w:val="22"/>
          <w:szCs w:val="22"/>
          <w:lang w:val="es-ES"/>
        </w:rPr>
      </w:pPr>
    </w:p>
    <w:p w14:paraId="4A3F7B5A" w14:textId="77777777" w:rsidR="00EC108B" w:rsidRPr="00EC108B" w:rsidRDefault="00EC108B" w:rsidP="00EC108B">
      <w:pPr>
        <w:autoSpaceDE w:val="0"/>
        <w:autoSpaceDN w:val="0"/>
        <w:adjustRightInd w:val="0"/>
        <w:spacing w:line="276" w:lineRule="auto"/>
        <w:jc w:val="both"/>
        <w:rPr>
          <w:rFonts w:ascii="Tahoma" w:hAnsi="Tahoma" w:cs="Tahoma"/>
          <w:i/>
          <w:iCs/>
          <w:sz w:val="22"/>
          <w:szCs w:val="22"/>
          <w:lang w:val="es-ES"/>
        </w:rPr>
      </w:pPr>
      <w:r w:rsidRPr="00EC108B">
        <w:rPr>
          <w:rFonts w:ascii="Tahoma" w:hAnsi="Tahoma" w:cs="Tahoma"/>
          <w:i/>
          <w:iCs/>
          <w:sz w:val="22"/>
          <w:szCs w:val="22"/>
          <w:lang w:val="es-ES"/>
        </w:rPr>
        <w:t xml:space="preserve">De acuerdo con el </w:t>
      </w:r>
      <w:r w:rsidRPr="00EC108B">
        <w:rPr>
          <w:rFonts w:ascii="Tahoma" w:hAnsi="Tahoma" w:cs="Tahoma"/>
          <w:b/>
          <w:bCs/>
          <w:i/>
          <w:iCs/>
          <w:sz w:val="22"/>
          <w:szCs w:val="22"/>
          <w:u w:val="single"/>
          <w:lang w:val="es-ES"/>
        </w:rPr>
        <w:t>Concepto de Usos de Suelo y norma urbanística No. 00118</w:t>
      </w:r>
      <w:r w:rsidRPr="00EC108B">
        <w:rPr>
          <w:rFonts w:ascii="Tahoma" w:hAnsi="Tahoma" w:cs="Tahoma"/>
          <w:i/>
          <w:iCs/>
          <w:sz w:val="22"/>
          <w:szCs w:val="22"/>
          <w:lang w:val="es-ES"/>
        </w:rPr>
        <w:t xml:space="preserve"> del 20 de abril de 2026, expedido por la secretaria de infraestructura del municipio de Circasia, Quindío, se informa que el predio </w:t>
      </w:r>
      <w:r w:rsidRPr="00EC108B">
        <w:rPr>
          <w:rFonts w:ascii="Tahoma" w:hAnsi="Tahoma" w:cs="Tahoma"/>
          <w:b/>
          <w:bCs/>
          <w:i/>
          <w:iCs/>
          <w:sz w:val="22"/>
          <w:szCs w:val="22"/>
          <w:u w:val="single"/>
          <w:lang w:val="es-ES"/>
        </w:rPr>
        <w:t>denominado LA FORTALEZA 2 VDA PINARES</w:t>
      </w:r>
      <w:r w:rsidRPr="00EC108B">
        <w:rPr>
          <w:rFonts w:ascii="Tahoma" w:hAnsi="Tahoma" w:cs="Tahoma"/>
          <w:i/>
          <w:iCs/>
          <w:sz w:val="22"/>
          <w:szCs w:val="22"/>
          <w:lang w:val="es-ES"/>
        </w:rPr>
        <w:t xml:space="preserve">, identificado con matrícula inmobiliaria </w:t>
      </w:r>
      <w:r w:rsidRPr="00EC108B">
        <w:rPr>
          <w:rFonts w:ascii="Tahoma" w:hAnsi="Tahoma" w:cs="Tahoma"/>
          <w:b/>
          <w:bCs/>
          <w:i/>
          <w:iCs/>
          <w:sz w:val="22"/>
          <w:szCs w:val="22"/>
          <w:u w:val="single"/>
          <w:lang w:val="es-ES"/>
        </w:rPr>
        <w:t>No. 280-30051</w:t>
      </w:r>
      <w:r w:rsidRPr="00EC108B">
        <w:rPr>
          <w:rFonts w:ascii="Tahoma" w:hAnsi="Tahoma" w:cs="Tahoma"/>
          <w:i/>
          <w:iCs/>
          <w:sz w:val="22"/>
          <w:szCs w:val="22"/>
          <w:lang w:val="es-ES"/>
        </w:rPr>
        <w:t xml:space="preserve"> y ficha catastral No.000200010058000, se encuentra localizado en el SECTOR RURAL y presenta los siguientes usos de suelo:</w:t>
      </w:r>
    </w:p>
    <w:p w14:paraId="006BF55B" w14:textId="77777777" w:rsidR="00EC108B" w:rsidRPr="00EC108B" w:rsidRDefault="00EC108B" w:rsidP="00EC108B">
      <w:pPr>
        <w:spacing w:line="276" w:lineRule="auto"/>
        <w:rPr>
          <w:rFonts w:ascii="Tahoma" w:hAnsi="Tahoma" w:cs="Tahoma"/>
          <w:i/>
          <w:iCs/>
          <w:sz w:val="22"/>
          <w:szCs w:val="22"/>
          <w:lang w:val="es-ES"/>
        </w:rPr>
      </w:pPr>
    </w:p>
    <w:p w14:paraId="48B04660"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Permitir: </w:t>
      </w:r>
      <w:r w:rsidRPr="00EC108B">
        <w:rPr>
          <w:rFonts w:ascii="Tahoma" w:hAnsi="Tahoma" w:cs="Tahoma"/>
          <w:i/>
          <w:iCs/>
          <w:sz w:val="22"/>
          <w:szCs w:val="22"/>
          <w:lang w:val="es-ES"/>
        </w:rPr>
        <w:t xml:space="preserve">Bosque protector, investigación, Ecoturismo, Agroturismo, </w:t>
      </w:r>
      <w:proofErr w:type="spellStart"/>
      <w:r w:rsidRPr="00EC108B">
        <w:rPr>
          <w:rFonts w:ascii="Tahoma" w:hAnsi="Tahoma" w:cs="Tahoma"/>
          <w:i/>
          <w:iCs/>
          <w:sz w:val="22"/>
          <w:szCs w:val="22"/>
          <w:lang w:val="es-ES"/>
        </w:rPr>
        <w:t>acuaturismo</w:t>
      </w:r>
      <w:proofErr w:type="spellEnd"/>
      <w:r w:rsidRPr="00EC108B">
        <w:rPr>
          <w:rFonts w:ascii="Tahoma" w:hAnsi="Tahoma" w:cs="Tahoma"/>
          <w:i/>
          <w:iCs/>
          <w:sz w:val="22"/>
          <w:szCs w:val="22"/>
          <w:lang w:val="es-ES"/>
        </w:rPr>
        <w:t>, educación ambiental, conservación, recreación pasiva.</w:t>
      </w:r>
      <w:r w:rsidRPr="00EC108B">
        <w:rPr>
          <w:rFonts w:ascii="Tahoma" w:hAnsi="Tahoma" w:cs="Tahoma"/>
          <w:b/>
          <w:bCs/>
          <w:i/>
          <w:iCs/>
          <w:sz w:val="22"/>
          <w:szCs w:val="22"/>
          <w:lang w:val="es-ES"/>
        </w:rPr>
        <w:t xml:space="preserve"> </w:t>
      </w:r>
    </w:p>
    <w:p w14:paraId="2D88B20F" w14:textId="77777777" w:rsidR="00EC108B" w:rsidRPr="00EC108B" w:rsidRDefault="00EC108B" w:rsidP="00EC108B">
      <w:pPr>
        <w:spacing w:line="276" w:lineRule="auto"/>
        <w:rPr>
          <w:rFonts w:ascii="Tahoma" w:hAnsi="Tahoma" w:cs="Tahoma"/>
          <w:b/>
          <w:bCs/>
          <w:i/>
          <w:iCs/>
          <w:sz w:val="22"/>
          <w:szCs w:val="22"/>
          <w:lang w:val="es-ES"/>
        </w:rPr>
      </w:pPr>
    </w:p>
    <w:p w14:paraId="7023BEF1"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Limitar: </w:t>
      </w:r>
      <w:r w:rsidRPr="00EC108B">
        <w:rPr>
          <w:rFonts w:ascii="Tahoma" w:hAnsi="Tahoma" w:cs="Tahoma"/>
          <w:i/>
          <w:iCs/>
          <w:sz w:val="22"/>
          <w:szCs w:val="22"/>
          <w:lang w:val="es-ES"/>
        </w:rPr>
        <w:t>bosque protector-productor, sistemas agroforestales, silvopastoriles con aprovechamiento selectivos, vertimiento de aguas, extracción de material de arrastre.</w:t>
      </w:r>
    </w:p>
    <w:p w14:paraId="2661070F" w14:textId="77777777" w:rsidR="00EC108B" w:rsidRPr="00EC108B" w:rsidRDefault="00EC108B" w:rsidP="00EC108B">
      <w:pPr>
        <w:spacing w:line="276" w:lineRule="auto"/>
        <w:rPr>
          <w:rFonts w:ascii="Tahoma" w:hAnsi="Tahoma" w:cs="Tahoma"/>
          <w:b/>
          <w:bCs/>
          <w:i/>
          <w:iCs/>
          <w:sz w:val="22"/>
          <w:szCs w:val="22"/>
          <w:lang w:val="es-ES"/>
        </w:rPr>
      </w:pPr>
    </w:p>
    <w:p w14:paraId="73588650" w14:textId="77777777" w:rsidR="00EC108B" w:rsidRPr="00EC108B" w:rsidRDefault="00EC108B" w:rsidP="00EC108B">
      <w:pPr>
        <w:spacing w:line="276" w:lineRule="auto"/>
        <w:rPr>
          <w:rFonts w:ascii="Tahoma" w:hAnsi="Tahoma" w:cs="Tahoma"/>
          <w:i/>
          <w:iCs/>
          <w:sz w:val="22"/>
          <w:szCs w:val="22"/>
          <w:lang w:val="es-ES"/>
        </w:rPr>
      </w:pPr>
      <w:r w:rsidRPr="00EC108B">
        <w:rPr>
          <w:rFonts w:ascii="Tahoma" w:hAnsi="Tahoma" w:cs="Tahoma"/>
          <w:b/>
          <w:bCs/>
          <w:i/>
          <w:iCs/>
          <w:sz w:val="22"/>
          <w:szCs w:val="22"/>
          <w:lang w:val="es-ES"/>
        </w:rPr>
        <w:t xml:space="preserve">Prohibir: </w:t>
      </w:r>
      <w:r w:rsidRPr="00EC108B">
        <w:rPr>
          <w:rFonts w:ascii="Tahoma" w:hAnsi="Tahoma" w:cs="Tahoma"/>
          <w:i/>
          <w:iCs/>
          <w:sz w:val="22"/>
          <w:szCs w:val="22"/>
          <w:lang w:val="es-ES"/>
        </w:rPr>
        <w:t>Loteo para construcción de vivienda, usos industriales y de servicios comerciales, vías carreteables, ganadería, bosque productor, tala y quema".</w:t>
      </w:r>
      <w:r w:rsidRPr="00EC108B">
        <w:rPr>
          <w:rFonts w:ascii="Tahoma" w:hAnsi="Tahoma" w:cs="Tahoma"/>
          <w:b/>
          <w:bCs/>
          <w:i/>
          <w:iCs/>
          <w:sz w:val="22"/>
          <w:szCs w:val="22"/>
          <w:lang w:val="es-ES"/>
        </w:rPr>
        <w:t xml:space="preserve"> </w:t>
      </w:r>
    </w:p>
    <w:p w14:paraId="2625B049" w14:textId="77777777" w:rsidR="00EC108B" w:rsidRPr="00EC108B" w:rsidRDefault="00EC108B" w:rsidP="00EC108B">
      <w:pPr>
        <w:spacing w:line="276" w:lineRule="auto"/>
        <w:jc w:val="both"/>
        <w:rPr>
          <w:rFonts w:ascii="Tahoma" w:hAnsi="Tahoma" w:cs="Tahoma"/>
          <w:i/>
          <w:iCs/>
          <w:sz w:val="22"/>
          <w:szCs w:val="22"/>
        </w:rPr>
      </w:pPr>
    </w:p>
    <w:p w14:paraId="0EE8B8DD" w14:textId="77777777" w:rsidR="00EC108B" w:rsidRPr="00EC108B" w:rsidRDefault="00EC108B" w:rsidP="00EC108B">
      <w:pPr>
        <w:autoSpaceDE w:val="0"/>
        <w:autoSpaceDN w:val="0"/>
        <w:adjustRightInd w:val="0"/>
        <w:spacing w:line="276" w:lineRule="auto"/>
        <w:jc w:val="both"/>
        <w:rPr>
          <w:rFonts w:ascii="Tahoma" w:hAnsi="Tahoma" w:cs="Tahoma"/>
          <w:i/>
          <w:iCs/>
          <w:sz w:val="22"/>
          <w:szCs w:val="22"/>
          <w:lang w:val="es-ES"/>
        </w:rPr>
      </w:pPr>
      <w:r w:rsidRPr="00EC108B">
        <w:rPr>
          <w:rFonts w:ascii="Tahoma" w:hAnsi="Tahoma" w:cs="Tahoma"/>
          <w:i/>
          <w:iCs/>
          <w:sz w:val="22"/>
          <w:szCs w:val="22"/>
          <w:lang w:val="es-ES"/>
        </w:rPr>
        <w:t xml:space="preserve">De acuerdo con el </w:t>
      </w:r>
      <w:r w:rsidRPr="00EC108B">
        <w:rPr>
          <w:rFonts w:ascii="Tahoma" w:hAnsi="Tahoma" w:cs="Tahoma"/>
          <w:b/>
          <w:bCs/>
          <w:i/>
          <w:iCs/>
          <w:sz w:val="22"/>
          <w:szCs w:val="22"/>
          <w:u w:val="single"/>
          <w:lang w:val="es-ES"/>
        </w:rPr>
        <w:t>Concepto de Usos de Suelo y norma urbanística No. 00113</w:t>
      </w:r>
      <w:r w:rsidRPr="00EC108B">
        <w:rPr>
          <w:rFonts w:ascii="Tahoma" w:hAnsi="Tahoma" w:cs="Tahoma"/>
          <w:i/>
          <w:iCs/>
          <w:sz w:val="22"/>
          <w:szCs w:val="22"/>
          <w:lang w:val="es-ES"/>
        </w:rPr>
        <w:t xml:space="preserve"> del 20 de abril de 2026, expedido por la secretaria de infraestructura del municipio de Circasia, </w:t>
      </w:r>
      <w:r w:rsidRPr="00EC108B">
        <w:rPr>
          <w:rFonts w:ascii="Tahoma" w:hAnsi="Tahoma" w:cs="Tahoma"/>
          <w:i/>
          <w:iCs/>
          <w:sz w:val="22"/>
          <w:szCs w:val="22"/>
          <w:lang w:val="es-ES"/>
        </w:rPr>
        <w:lastRenderedPageBreak/>
        <w:t xml:space="preserve">Quindío, se informa que el predio denominado </w:t>
      </w:r>
      <w:r w:rsidRPr="00EC108B">
        <w:rPr>
          <w:rFonts w:ascii="Tahoma" w:hAnsi="Tahoma" w:cs="Tahoma"/>
          <w:b/>
          <w:bCs/>
          <w:i/>
          <w:iCs/>
          <w:sz w:val="22"/>
          <w:szCs w:val="22"/>
          <w:u w:val="single"/>
          <w:lang w:val="es-ES"/>
        </w:rPr>
        <w:t>FI VILLA ALEXANDRA</w:t>
      </w:r>
      <w:r w:rsidRPr="00EC108B">
        <w:rPr>
          <w:rFonts w:ascii="Tahoma" w:hAnsi="Tahoma" w:cs="Tahoma"/>
          <w:i/>
          <w:iCs/>
          <w:sz w:val="22"/>
          <w:szCs w:val="22"/>
          <w:lang w:val="es-ES"/>
        </w:rPr>
        <w:t xml:space="preserve">, identificado con matrícula inmobiliaria </w:t>
      </w:r>
      <w:r w:rsidRPr="00EC108B">
        <w:rPr>
          <w:rFonts w:ascii="Tahoma" w:hAnsi="Tahoma" w:cs="Tahoma"/>
          <w:b/>
          <w:bCs/>
          <w:i/>
          <w:iCs/>
          <w:sz w:val="22"/>
          <w:szCs w:val="22"/>
          <w:u w:val="single"/>
          <w:lang w:val="es-ES"/>
        </w:rPr>
        <w:t>No. 280-675</w:t>
      </w:r>
      <w:r w:rsidRPr="00EC108B">
        <w:rPr>
          <w:rFonts w:ascii="Tahoma" w:hAnsi="Tahoma" w:cs="Tahoma"/>
          <w:i/>
          <w:iCs/>
          <w:sz w:val="22"/>
          <w:szCs w:val="22"/>
          <w:lang w:val="es-ES"/>
        </w:rPr>
        <w:t xml:space="preserve"> y ficha catastral No.000200010057000, se encuentra localizado en el SECTOR RURAL y presenta los siguientes usos de suelo:</w:t>
      </w:r>
    </w:p>
    <w:p w14:paraId="1108AFAF" w14:textId="77777777" w:rsidR="00EC108B" w:rsidRPr="00EC108B" w:rsidRDefault="00EC108B" w:rsidP="00EC108B">
      <w:pPr>
        <w:spacing w:line="276" w:lineRule="auto"/>
        <w:rPr>
          <w:rFonts w:ascii="Tahoma" w:hAnsi="Tahoma" w:cs="Tahoma"/>
          <w:i/>
          <w:iCs/>
          <w:sz w:val="22"/>
          <w:szCs w:val="22"/>
          <w:lang w:val="es-ES"/>
        </w:rPr>
      </w:pPr>
    </w:p>
    <w:p w14:paraId="1548854C"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Permitir: </w:t>
      </w:r>
      <w:r w:rsidRPr="00EC108B">
        <w:rPr>
          <w:rFonts w:ascii="Tahoma" w:hAnsi="Tahoma" w:cs="Tahoma"/>
          <w:i/>
          <w:iCs/>
          <w:sz w:val="22"/>
          <w:szCs w:val="22"/>
          <w:lang w:val="es-ES"/>
        </w:rPr>
        <w:t xml:space="preserve">Bosque protector, investigación, Ecoturismo, Agroturismo, </w:t>
      </w:r>
      <w:proofErr w:type="spellStart"/>
      <w:r w:rsidRPr="00EC108B">
        <w:rPr>
          <w:rFonts w:ascii="Tahoma" w:hAnsi="Tahoma" w:cs="Tahoma"/>
          <w:i/>
          <w:iCs/>
          <w:sz w:val="22"/>
          <w:szCs w:val="22"/>
          <w:lang w:val="es-ES"/>
        </w:rPr>
        <w:t>acuaturismo</w:t>
      </w:r>
      <w:proofErr w:type="spellEnd"/>
      <w:r w:rsidRPr="00EC108B">
        <w:rPr>
          <w:rFonts w:ascii="Tahoma" w:hAnsi="Tahoma" w:cs="Tahoma"/>
          <w:i/>
          <w:iCs/>
          <w:sz w:val="22"/>
          <w:szCs w:val="22"/>
          <w:lang w:val="es-ES"/>
        </w:rPr>
        <w:t>, educación ambiental, conservación, recreación pasiva.</w:t>
      </w:r>
      <w:r w:rsidRPr="00EC108B">
        <w:rPr>
          <w:rFonts w:ascii="Tahoma" w:hAnsi="Tahoma" w:cs="Tahoma"/>
          <w:b/>
          <w:bCs/>
          <w:i/>
          <w:iCs/>
          <w:sz w:val="22"/>
          <w:szCs w:val="22"/>
          <w:lang w:val="es-ES"/>
        </w:rPr>
        <w:t xml:space="preserve"> </w:t>
      </w:r>
    </w:p>
    <w:p w14:paraId="1A2E7B58" w14:textId="77777777" w:rsidR="00EC108B" w:rsidRPr="00EC108B" w:rsidRDefault="00EC108B" w:rsidP="00EC108B">
      <w:pPr>
        <w:spacing w:line="276" w:lineRule="auto"/>
        <w:rPr>
          <w:rFonts w:ascii="Tahoma" w:hAnsi="Tahoma" w:cs="Tahoma"/>
          <w:b/>
          <w:bCs/>
          <w:i/>
          <w:iCs/>
          <w:sz w:val="22"/>
          <w:szCs w:val="22"/>
          <w:lang w:val="es-ES"/>
        </w:rPr>
      </w:pPr>
    </w:p>
    <w:p w14:paraId="043EA46E"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Limitar: </w:t>
      </w:r>
      <w:r w:rsidRPr="00EC108B">
        <w:rPr>
          <w:rFonts w:ascii="Tahoma" w:hAnsi="Tahoma" w:cs="Tahoma"/>
          <w:i/>
          <w:iCs/>
          <w:sz w:val="22"/>
          <w:szCs w:val="22"/>
          <w:lang w:val="es-ES"/>
        </w:rPr>
        <w:t>bosque protector-productor, sistemas agroforestales, silvopastoriles con aprovechamiento selectivos, vertimiento de aguas, extracción de material de arrastre.</w:t>
      </w:r>
    </w:p>
    <w:p w14:paraId="7236D20C" w14:textId="77777777" w:rsidR="00EC108B" w:rsidRPr="00EC108B" w:rsidRDefault="00EC108B" w:rsidP="00EC108B">
      <w:pPr>
        <w:spacing w:line="276" w:lineRule="auto"/>
        <w:rPr>
          <w:rFonts w:ascii="Tahoma" w:hAnsi="Tahoma" w:cs="Tahoma"/>
          <w:b/>
          <w:bCs/>
          <w:i/>
          <w:iCs/>
          <w:sz w:val="22"/>
          <w:szCs w:val="22"/>
          <w:lang w:val="es-ES"/>
        </w:rPr>
      </w:pPr>
    </w:p>
    <w:p w14:paraId="3C24F824" w14:textId="77777777" w:rsidR="00EC108B" w:rsidRPr="00EC108B" w:rsidRDefault="00EC108B" w:rsidP="00EC108B">
      <w:pPr>
        <w:spacing w:line="276" w:lineRule="auto"/>
        <w:rPr>
          <w:rFonts w:ascii="Tahoma" w:hAnsi="Tahoma" w:cs="Tahoma"/>
          <w:i/>
          <w:iCs/>
          <w:sz w:val="22"/>
          <w:szCs w:val="22"/>
          <w:lang w:val="es-ES"/>
        </w:rPr>
      </w:pPr>
      <w:r w:rsidRPr="00EC108B">
        <w:rPr>
          <w:rFonts w:ascii="Tahoma" w:hAnsi="Tahoma" w:cs="Tahoma"/>
          <w:b/>
          <w:bCs/>
          <w:i/>
          <w:iCs/>
          <w:sz w:val="22"/>
          <w:szCs w:val="22"/>
          <w:lang w:val="es-ES"/>
        </w:rPr>
        <w:t xml:space="preserve">Prohibir: </w:t>
      </w:r>
      <w:r w:rsidRPr="00EC108B">
        <w:rPr>
          <w:rFonts w:ascii="Tahoma" w:hAnsi="Tahoma" w:cs="Tahoma"/>
          <w:i/>
          <w:iCs/>
          <w:sz w:val="22"/>
          <w:szCs w:val="22"/>
          <w:lang w:val="es-ES"/>
        </w:rPr>
        <w:t>Loteo para construcción de vivienda, usos industriales y de servicios comerciales, vías carreteables, ganadería, bosque productor, tala y quema".</w:t>
      </w:r>
      <w:r w:rsidRPr="00EC108B">
        <w:rPr>
          <w:rFonts w:ascii="Tahoma" w:hAnsi="Tahoma" w:cs="Tahoma"/>
          <w:b/>
          <w:bCs/>
          <w:i/>
          <w:iCs/>
          <w:sz w:val="22"/>
          <w:szCs w:val="22"/>
          <w:lang w:val="es-ES"/>
        </w:rPr>
        <w:t xml:space="preserve"> </w:t>
      </w:r>
    </w:p>
    <w:p w14:paraId="71505890" w14:textId="77777777" w:rsidR="00EC108B" w:rsidRPr="00EC108B" w:rsidRDefault="00EC108B" w:rsidP="00EC108B">
      <w:pPr>
        <w:spacing w:line="276" w:lineRule="auto"/>
        <w:jc w:val="both"/>
        <w:rPr>
          <w:rFonts w:ascii="Tahoma" w:hAnsi="Tahoma" w:cs="Tahoma"/>
          <w:i/>
          <w:iCs/>
          <w:sz w:val="22"/>
          <w:szCs w:val="22"/>
        </w:rPr>
      </w:pPr>
    </w:p>
    <w:p w14:paraId="32628433" w14:textId="77777777" w:rsidR="00EC108B" w:rsidRPr="00EC108B" w:rsidRDefault="00EC108B" w:rsidP="00EC108B">
      <w:pPr>
        <w:autoSpaceDE w:val="0"/>
        <w:autoSpaceDN w:val="0"/>
        <w:adjustRightInd w:val="0"/>
        <w:spacing w:line="276" w:lineRule="auto"/>
        <w:jc w:val="both"/>
        <w:rPr>
          <w:rFonts w:ascii="Tahoma" w:hAnsi="Tahoma" w:cs="Tahoma"/>
          <w:i/>
          <w:iCs/>
          <w:sz w:val="22"/>
          <w:szCs w:val="22"/>
          <w:lang w:val="es-ES"/>
        </w:rPr>
      </w:pPr>
      <w:r w:rsidRPr="00EC108B">
        <w:rPr>
          <w:rFonts w:ascii="Tahoma" w:hAnsi="Tahoma" w:cs="Tahoma"/>
          <w:i/>
          <w:iCs/>
          <w:sz w:val="22"/>
          <w:szCs w:val="22"/>
          <w:lang w:val="es-ES"/>
        </w:rPr>
        <w:t xml:space="preserve">De acuerdo con el </w:t>
      </w:r>
      <w:r w:rsidRPr="00EC108B">
        <w:rPr>
          <w:rFonts w:ascii="Tahoma" w:hAnsi="Tahoma" w:cs="Tahoma"/>
          <w:b/>
          <w:bCs/>
          <w:i/>
          <w:iCs/>
          <w:sz w:val="22"/>
          <w:szCs w:val="22"/>
          <w:u w:val="single"/>
          <w:lang w:val="es-ES"/>
        </w:rPr>
        <w:t>Concepto de Usos de Suelo y norma urbanística No. 00114</w:t>
      </w:r>
      <w:r w:rsidRPr="00EC108B">
        <w:rPr>
          <w:rFonts w:ascii="Tahoma" w:hAnsi="Tahoma" w:cs="Tahoma"/>
          <w:i/>
          <w:iCs/>
          <w:sz w:val="22"/>
          <w:szCs w:val="22"/>
          <w:lang w:val="es-ES"/>
        </w:rPr>
        <w:t xml:space="preserve"> del 20 de abril de 2026, expedido por la secretaria de infraestructura del municipio de Circasia, Quindío, se informa que el predio denominado </w:t>
      </w:r>
      <w:r w:rsidRPr="00EC108B">
        <w:rPr>
          <w:rFonts w:ascii="Tahoma" w:hAnsi="Tahoma" w:cs="Tahoma"/>
          <w:b/>
          <w:bCs/>
          <w:i/>
          <w:iCs/>
          <w:sz w:val="22"/>
          <w:szCs w:val="22"/>
          <w:u w:val="single"/>
          <w:lang w:val="es-ES"/>
        </w:rPr>
        <w:t>FI VILLA ALEXANDRA</w:t>
      </w:r>
      <w:r w:rsidRPr="00EC108B">
        <w:rPr>
          <w:rFonts w:ascii="Tahoma" w:hAnsi="Tahoma" w:cs="Tahoma"/>
          <w:i/>
          <w:iCs/>
          <w:sz w:val="22"/>
          <w:szCs w:val="22"/>
          <w:lang w:val="es-ES"/>
        </w:rPr>
        <w:t xml:space="preserve">, identificado con matrícula inmobiliaria </w:t>
      </w:r>
      <w:r w:rsidRPr="00EC108B">
        <w:rPr>
          <w:rFonts w:ascii="Tahoma" w:hAnsi="Tahoma" w:cs="Tahoma"/>
          <w:b/>
          <w:bCs/>
          <w:i/>
          <w:iCs/>
          <w:sz w:val="22"/>
          <w:szCs w:val="22"/>
          <w:u w:val="single"/>
          <w:lang w:val="es-ES"/>
        </w:rPr>
        <w:t>No. 280-676</w:t>
      </w:r>
      <w:r w:rsidRPr="00EC108B">
        <w:rPr>
          <w:rFonts w:ascii="Tahoma" w:hAnsi="Tahoma" w:cs="Tahoma"/>
          <w:i/>
          <w:iCs/>
          <w:sz w:val="22"/>
          <w:szCs w:val="22"/>
          <w:lang w:val="es-ES"/>
        </w:rPr>
        <w:t xml:space="preserve"> y ficha catastral No.000200010057000, se encuentra localizado en el SECTOR RURAL y presenta los siguientes usos de suelo:</w:t>
      </w:r>
    </w:p>
    <w:p w14:paraId="087663FC" w14:textId="77777777" w:rsidR="00EC108B" w:rsidRPr="00EC108B" w:rsidRDefault="00EC108B" w:rsidP="00EC108B">
      <w:pPr>
        <w:spacing w:line="276" w:lineRule="auto"/>
        <w:rPr>
          <w:rFonts w:ascii="Tahoma" w:hAnsi="Tahoma" w:cs="Tahoma"/>
          <w:i/>
          <w:iCs/>
          <w:sz w:val="22"/>
          <w:szCs w:val="22"/>
          <w:lang w:val="es-ES"/>
        </w:rPr>
      </w:pPr>
    </w:p>
    <w:p w14:paraId="40E66AA7"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Permitir: </w:t>
      </w:r>
      <w:r w:rsidRPr="00EC108B">
        <w:rPr>
          <w:rFonts w:ascii="Tahoma" w:hAnsi="Tahoma" w:cs="Tahoma"/>
          <w:i/>
          <w:iCs/>
          <w:sz w:val="22"/>
          <w:szCs w:val="22"/>
          <w:lang w:val="es-ES"/>
        </w:rPr>
        <w:t xml:space="preserve">Bosque protector, investigación, Ecoturismo, Agroturismo, </w:t>
      </w:r>
      <w:proofErr w:type="spellStart"/>
      <w:r w:rsidRPr="00EC108B">
        <w:rPr>
          <w:rFonts w:ascii="Tahoma" w:hAnsi="Tahoma" w:cs="Tahoma"/>
          <w:i/>
          <w:iCs/>
          <w:sz w:val="22"/>
          <w:szCs w:val="22"/>
          <w:lang w:val="es-ES"/>
        </w:rPr>
        <w:t>acuaturismo</w:t>
      </w:r>
      <w:proofErr w:type="spellEnd"/>
      <w:r w:rsidRPr="00EC108B">
        <w:rPr>
          <w:rFonts w:ascii="Tahoma" w:hAnsi="Tahoma" w:cs="Tahoma"/>
          <w:i/>
          <w:iCs/>
          <w:sz w:val="22"/>
          <w:szCs w:val="22"/>
          <w:lang w:val="es-ES"/>
        </w:rPr>
        <w:t>, educación ambiental, conservación, recreación pasiva.</w:t>
      </w:r>
      <w:r w:rsidRPr="00EC108B">
        <w:rPr>
          <w:rFonts w:ascii="Tahoma" w:hAnsi="Tahoma" w:cs="Tahoma"/>
          <w:b/>
          <w:bCs/>
          <w:i/>
          <w:iCs/>
          <w:sz w:val="22"/>
          <w:szCs w:val="22"/>
          <w:lang w:val="es-ES"/>
        </w:rPr>
        <w:t xml:space="preserve"> </w:t>
      </w:r>
    </w:p>
    <w:p w14:paraId="629653AB" w14:textId="77777777" w:rsidR="00EC108B" w:rsidRPr="00EC108B" w:rsidRDefault="00EC108B" w:rsidP="00EC108B">
      <w:pPr>
        <w:spacing w:line="276" w:lineRule="auto"/>
        <w:rPr>
          <w:rFonts w:ascii="Tahoma" w:hAnsi="Tahoma" w:cs="Tahoma"/>
          <w:b/>
          <w:bCs/>
          <w:i/>
          <w:iCs/>
          <w:sz w:val="22"/>
          <w:szCs w:val="22"/>
          <w:lang w:val="es-ES"/>
        </w:rPr>
      </w:pPr>
    </w:p>
    <w:p w14:paraId="3C14C081"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Limitar: </w:t>
      </w:r>
      <w:r w:rsidRPr="00EC108B">
        <w:rPr>
          <w:rFonts w:ascii="Tahoma" w:hAnsi="Tahoma" w:cs="Tahoma"/>
          <w:i/>
          <w:iCs/>
          <w:sz w:val="22"/>
          <w:szCs w:val="22"/>
          <w:lang w:val="es-ES"/>
        </w:rPr>
        <w:t>bosque protector-productor, sistemas agroforestales, silvopastoriles con aprovechamiento selectivos, vertimiento de aguas, extracción de material de arrastre.</w:t>
      </w:r>
    </w:p>
    <w:p w14:paraId="0329F899" w14:textId="77777777" w:rsidR="00EC108B" w:rsidRPr="00EC108B" w:rsidRDefault="00EC108B" w:rsidP="00EC108B">
      <w:pPr>
        <w:spacing w:line="276" w:lineRule="auto"/>
        <w:rPr>
          <w:rFonts w:ascii="Tahoma" w:hAnsi="Tahoma" w:cs="Tahoma"/>
          <w:b/>
          <w:bCs/>
          <w:i/>
          <w:iCs/>
          <w:sz w:val="22"/>
          <w:szCs w:val="22"/>
          <w:lang w:val="es-ES"/>
        </w:rPr>
      </w:pPr>
    </w:p>
    <w:p w14:paraId="7C32AFFD" w14:textId="77777777" w:rsidR="00EC108B" w:rsidRPr="00EC108B" w:rsidRDefault="00EC108B" w:rsidP="00EC108B">
      <w:pPr>
        <w:spacing w:line="276" w:lineRule="auto"/>
        <w:rPr>
          <w:rFonts w:ascii="Tahoma" w:hAnsi="Tahoma" w:cs="Tahoma"/>
          <w:i/>
          <w:iCs/>
          <w:sz w:val="22"/>
          <w:szCs w:val="22"/>
          <w:lang w:val="es-ES"/>
        </w:rPr>
      </w:pPr>
      <w:r w:rsidRPr="00EC108B">
        <w:rPr>
          <w:rFonts w:ascii="Tahoma" w:hAnsi="Tahoma" w:cs="Tahoma"/>
          <w:b/>
          <w:bCs/>
          <w:i/>
          <w:iCs/>
          <w:sz w:val="22"/>
          <w:szCs w:val="22"/>
          <w:lang w:val="es-ES"/>
        </w:rPr>
        <w:t xml:space="preserve">Prohibir: </w:t>
      </w:r>
      <w:r w:rsidRPr="00EC108B">
        <w:rPr>
          <w:rFonts w:ascii="Tahoma" w:hAnsi="Tahoma" w:cs="Tahoma"/>
          <w:i/>
          <w:iCs/>
          <w:sz w:val="22"/>
          <w:szCs w:val="22"/>
          <w:lang w:val="es-ES"/>
        </w:rPr>
        <w:t>Loteo para construcción de vivienda, usos industriales y de servicios comerciales, vías carreteables, ganadería, bosque productor, tala y quema".</w:t>
      </w:r>
      <w:r w:rsidRPr="00EC108B">
        <w:rPr>
          <w:rFonts w:ascii="Tahoma" w:hAnsi="Tahoma" w:cs="Tahoma"/>
          <w:b/>
          <w:bCs/>
          <w:i/>
          <w:iCs/>
          <w:sz w:val="22"/>
          <w:szCs w:val="22"/>
          <w:lang w:val="es-ES"/>
        </w:rPr>
        <w:t xml:space="preserve"> </w:t>
      </w:r>
    </w:p>
    <w:p w14:paraId="3F9675C6" w14:textId="77777777" w:rsidR="00EC108B" w:rsidRPr="00EC108B" w:rsidRDefault="00EC108B" w:rsidP="00EC108B">
      <w:pPr>
        <w:spacing w:line="276" w:lineRule="auto"/>
        <w:jc w:val="both"/>
        <w:rPr>
          <w:rFonts w:ascii="Tahoma" w:hAnsi="Tahoma" w:cs="Tahoma"/>
          <w:i/>
          <w:iCs/>
          <w:sz w:val="22"/>
          <w:szCs w:val="22"/>
        </w:rPr>
      </w:pPr>
    </w:p>
    <w:p w14:paraId="0A30F6E3" w14:textId="77777777" w:rsidR="00EC108B" w:rsidRPr="00EC108B" w:rsidRDefault="00EC108B" w:rsidP="00EC108B">
      <w:pPr>
        <w:autoSpaceDE w:val="0"/>
        <w:autoSpaceDN w:val="0"/>
        <w:adjustRightInd w:val="0"/>
        <w:spacing w:line="276" w:lineRule="auto"/>
        <w:jc w:val="both"/>
        <w:rPr>
          <w:rFonts w:ascii="Tahoma" w:hAnsi="Tahoma" w:cs="Tahoma"/>
          <w:i/>
          <w:iCs/>
          <w:sz w:val="22"/>
          <w:szCs w:val="22"/>
          <w:lang w:val="es-ES"/>
        </w:rPr>
      </w:pPr>
      <w:r w:rsidRPr="00EC108B">
        <w:rPr>
          <w:rFonts w:ascii="Tahoma" w:hAnsi="Tahoma" w:cs="Tahoma"/>
          <w:i/>
          <w:iCs/>
          <w:sz w:val="22"/>
          <w:szCs w:val="22"/>
          <w:lang w:val="es-ES"/>
        </w:rPr>
        <w:lastRenderedPageBreak/>
        <w:t xml:space="preserve">De acuerdo con el </w:t>
      </w:r>
      <w:r w:rsidRPr="00EC108B">
        <w:rPr>
          <w:rFonts w:ascii="Tahoma" w:hAnsi="Tahoma" w:cs="Tahoma"/>
          <w:b/>
          <w:bCs/>
          <w:i/>
          <w:iCs/>
          <w:sz w:val="22"/>
          <w:szCs w:val="22"/>
          <w:u w:val="single"/>
          <w:lang w:val="es-ES"/>
        </w:rPr>
        <w:t>Concepto de Usos de Suelo y norma urbanística No. 00115</w:t>
      </w:r>
      <w:r w:rsidRPr="00EC108B">
        <w:rPr>
          <w:rFonts w:ascii="Tahoma" w:hAnsi="Tahoma" w:cs="Tahoma"/>
          <w:i/>
          <w:iCs/>
          <w:sz w:val="22"/>
          <w:szCs w:val="22"/>
          <w:lang w:val="es-ES"/>
        </w:rPr>
        <w:t xml:space="preserve"> del 20 de abril de 2026, expedido por la secretaria de infraestructura del municipio de Circasia, Quindío, se informa que el predio denominado </w:t>
      </w:r>
      <w:r w:rsidRPr="00EC108B">
        <w:rPr>
          <w:rFonts w:ascii="Tahoma" w:hAnsi="Tahoma" w:cs="Tahoma"/>
          <w:b/>
          <w:bCs/>
          <w:i/>
          <w:iCs/>
          <w:sz w:val="22"/>
          <w:szCs w:val="22"/>
          <w:u w:val="single"/>
          <w:lang w:val="es-ES"/>
        </w:rPr>
        <w:t>FI VILLA ALEXANDRA</w:t>
      </w:r>
      <w:r w:rsidRPr="00EC108B">
        <w:rPr>
          <w:rFonts w:ascii="Tahoma" w:hAnsi="Tahoma" w:cs="Tahoma"/>
          <w:i/>
          <w:iCs/>
          <w:sz w:val="22"/>
          <w:szCs w:val="22"/>
          <w:lang w:val="es-ES"/>
        </w:rPr>
        <w:t xml:space="preserve">, identificado con matrícula inmobiliaria </w:t>
      </w:r>
      <w:r w:rsidRPr="00EC108B">
        <w:rPr>
          <w:rFonts w:ascii="Tahoma" w:hAnsi="Tahoma" w:cs="Tahoma"/>
          <w:b/>
          <w:bCs/>
          <w:i/>
          <w:iCs/>
          <w:sz w:val="22"/>
          <w:szCs w:val="22"/>
          <w:u w:val="single"/>
          <w:lang w:val="es-ES"/>
        </w:rPr>
        <w:t>No. 280-677</w:t>
      </w:r>
      <w:r w:rsidRPr="00EC108B">
        <w:rPr>
          <w:rFonts w:ascii="Tahoma" w:hAnsi="Tahoma" w:cs="Tahoma"/>
          <w:i/>
          <w:iCs/>
          <w:sz w:val="22"/>
          <w:szCs w:val="22"/>
          <w:lang w:val="es-ES"/>
        </w:rPr>
        <w:t xml:space="preserve"> y ficha catastral No.000200010057000, se encuentra localizado en el SECTOR RURAL y presenta los siguientes usos de suelo:</w:t>
      </w:r>
    </w:p>
    <w:p w14:paraId="137C20A9" w14:textId="77777777" w:rsidR="00EC108B" w:rsidRPr="00EC108B" w:rsidRDefault="00EC108B" w:rsidP="00EC108B">
      <w:pPr>
        <w:spacing w:line="276" w:lineRule="auto"/>
        <w:rPr>
          <w:rFonts w:ascii="Tahoma" w:hAnsi="Tahoma" w:cs="Tahoma"/>
          <w:i/>
          <w:iCs/>
          <w:sz w:val="22"/>
          <w:szCs w:val="22"/>
          <w:lang w:val="es-ES"/>
        </w:rPr>
      </w:pPr>
    </w:p>
    <w:p w14:paraId="1BFD9DBB"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Permitir: </w:t>
      </w:r>
      <w:r w:rsidRPr="00EC108B">
        <w:rPr>
          <w:rFonts w:ascii="Tahoma" w:hAnsi="Tahoma" w:cs="Tahoma"/>
          <w:i/>
          <w:iCs/>
          <w:sz w:val="22"/>
          <w:szCs w:val="22"/>
          <w:lang w:val="es-ES"/>
        </w:rPr>
        <w:t xml:space="preserve">Bosque protector, investigación, Ecoturismo, Agroturismo, </w:t>
      </w:r>
      <w:proofErr w:type="spellStart"/>
      <w:r w:rsidRPr="00EC108B">
        <w:rPr>
          <w:rFonts w:ascii="Tahoma" w:hAnsi="Tahoma" w:cs="Tahoma"/>
          <w:i/>
          <w:iCs/>
          <w:sz w:val="22"/>
          <w:szCs w:val="22"/>
          <w:lang w:val="es-ES"/>
        </w:rPr>
        <w:t>acuaturismo</w:t>
      </w:r>
      <w:proofErr w:type="spellEnd"/>
      <w:r w:rsidRPr="00EC108B">
        <w:rPr>
          <w:rFonts w:ascii="Tahoma" w:hAnsi="Tahoma" w:cs="Tahoma"/>
          <w:i/>
          <w:iCs/>
          <w:sz w:val="22"/>
          <w:szCs w:val="22"/>
          <w:lang w:val="es-ES"/>
        </w:rPr>
        <w:t>, educación ambiental, conservación, recreación pasiva.</w:t>
      </w:r>
      <w:r w:rsidRPr="00EC108B">
        <w:rPr>
          <w:rFonts w:ascii="Tahoma" w:hAnsi="Tahoma" w:cs="Tahoma"/>
          <w:b/>
          <w:bCs/>
          <w:i/>
          <w:iCs/>
          <w:sz w:val="22"/>
          <w:szCs w:val="22"/>
          <w:lang w:val="es-ES"/>
        </w:rPr>
        <w:t xml:space="preserve"> </w:t>
      </w:r>
    </w:p>
    <w:p w14:paraId="6B98DA75" w14:textId="77777777" w:rsidR="00EC108B" w:rsidRPr="00EC108B" w:rsidRDefault="00EC108B" w:rsidP="00EC108B">
      <w:pPr>
        <w:spacing w:line="276" w:lineRule="auto"/>
        <w:rPr>
          <w:rFonts w:ascii="Tahoma" w:hAnsi="Tahoma" w:cs="Tahoma"/>
          <w:b/>
          <w:bCs/>
          <w:i/>
          <w:iCs/>
          <w:sz w:val="22"/>
          <w:szCs w:val="22"/>
          <w:lang w:val="es-ES"/>
        </w:rPr>
      </w:pPr>
    </w:p>
    <w:p w14:paraId="6201BE4D"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Limitar: </w:t>
      </w:r>
      <w:r w:rsidRPr="00EC108B">
        <w:rPr>
          <w:rFonts w:ascii="Tahoma" w:hAnsi="Tahoma" w:cs="Tahoma"/>
          <w:i/>
          <w:iCs/>
          <w:sz w:val="22"/>
          <w:szCs w:val="22"/>
          <w:lang w:val="es-ES"/>
        </w:rPr>
        <w:t>bosque protector-productor, sistemas agroforestales, silvopastoriles con aprovechamiento selectivos, vertimiento de aguas, extracción de material de arrastre.</w:t>
      </w:r>
    </w:p>
    <w:p w14:paraId="77EE7D4A" w14:textId="77777777" w:rsidR="00EC108B" w:rsidRPr="00EC108B" w:rsidRDefault="00EC108B" w:rsidP="00EC108B">
      <w:pPr>
        <w:spacing w:line="276" w:lineRule="auto"/>
        <w:rPr>
          <w:rFonts w:ascii="Tahoma" w:hAnsi="Tahoma" w:cs="Tahoma"/>
          <w:b/>
          <w:bCs/>
          <w:i/>
          <w:iCs/>
          <w:sz w:val="22"/>
          <w:szCs w:val="22"/>
          <w:lang w:val="es-ES"/>
        </w:rPr>
      </w:pPr>
    </w:p>
    <w:p w14:paraId="1349809D" w14:textId="77777777" w:rsidR="00EC108B" w:rsidRPr="00EC108B" w:rsidRDefault="00EC108B" w:rsidP="00EC108B">
      <w:pPr>
        <w:spacing w:line="276" w:lineRule="auto"/>
        <w:rPr>
          <w:rFonts w:ascii="Tahoma" w:hAnsi="Tahoma" w:cs="Tahoma"/>
          <w:i/>
          <w:iCs/>
          <w:sz w:val="22"/>
          <w:szCs w:val="22"/>
          <w:lang w:val="es-ES"/>
        </w:rPr>
      </w:pPr>
      <w:r w:rsidRPr="00EC108B">
        <w:rPr>
          <w:rFonts w:ascii="Tahoma" w:hAnsi="Tahoma" w:cs="Tahoma"/>
          <w:b/>
          <w:bCs/>
          <w:i/>
          <w:iCs/>
          <w:sz w:val="22"/>
          <w:szCs w:val="22"/>
          <w:lang w:val="es-ES"/>
        </w:rPr>
        <w:t xml:space="preserve">Prohibir: </w:t>
      </w:r>
      <w:r w:rsidRPr="00EC108B">
        <w:rPr>
          <w:rFonts w:ascii="Tahoma" w:hAnsi="Tahoma" w:cs="Tahoma"/>
          <w:i/>
          <w:iCs/>
          <w:sz w:val="22"/>
          <w:szCs w:val="22"/>
          <w:lang w:val="es-ES"/>
        </w:rPr>
        <w:t>Loteo para construcción de vivienda, usos industriales y de servicios comerciales, vías carreteables, ganadería, bosque productor, tala y quema".</w:t>
      </w:r>
      <w:r w:rsidRPr="00EC108B">
        <w:rPr>
          <w:rFonts w:ascii="Tahoma" w:hAnsi="Tahoma" w:cs="Tahoma"/>
          <w:b/>
          <w:bCs/>
          <w:i/>
          <w:iCs/>
          <w:sz w:val="22"/>
          <w:szCs w:val="22"/>
          <w:lang w:val="es-ES"/>
        </w:rPr>
        <w:t xml:space="preserve"> </w:t>
      </w:r>
    </w:p>
    <w:p w14:paraId="05D7BCEA" w14:textId="77777777" w:rsidR="00EC108B" w:rsidRPr="00EC108B" w:rsidRDefault="00EC108B" w:rsidP="00EC108B">
      <w:pPr>
        <w:spacing w:line="276" w:lineRule="auto"/>
        <w:jc w:val="both"/>
        <w:rPr>
          <w:rFonts w:ascii="Tahoma" w:hAnsi="Tahoma" w:cs="Tahoma"/>
          <w:i/>
          <w:iCs/>
          <w:sz w:val="22"/>
          <w:szCs w:val="22"/>
        </w:rPr>
      </w:pPr>
    </w:p>
    <w:p w14:paraId="40770120" w14:textId="77777777" w:rsidR="00EC108B" w:rsidRPr="00EC108B" w:rsidRDefault="00EC108B" w:rsidP="00EC108B">
      <w:pPr>
        <w:autoSpaceDE w:val="0"/>
        <w:autoSpaceDN w:val="0"/>
        <w:adjustRightInd w:val="0"/>
        <w:spacing w:line="276" w:lineRule="auto"/>
        <w:jc w:val="both"/>
        <w:rPr>
          <w:rFonts w:ascii="Tahoma" w:hAnsi="Tahoma" w:cs="Tahoma"/>
          <w:i/>
          <w:iCs/>
          <w:sz w:val="22"/>
          <w:szCs w:val="22"/>
          <w:lang w:val="es-ES"/>
        </w:rPr>
      </w:pPr>
      <w:r w:rsidRPr="00EC108B">
        <w:rPr>
          <w:rFonts w:ascii="Tahoma" w:hAnsi="Tahoma" w:cs="Tahoma"/>
          <w:i/>
          <w:iCs/>
          <w:sz w:val="22"/>
          <w:szCs w:val="22"/>
          <w:lang w:val="es-ES"/>
        </w:rPr>
        <w:t xml:space="preserve">De acuerdo con el </w:t>
      </w:r>
      <w:r w:rsidRPr="00EC108B">
        <w:rPr>
          <w:rFonts w:ascii="Tahoma" w:hAnsi="Tahoma" w:cs="Tahoma"/>
          <w:b/>
          <w:bCs/>
          <w:i/>
          <w:iCs/>
          <w:sz w:val="22"/>
          <w:szCs w:val="22"/>
          <w:u w:val="single"/>
          <w:lang w:val="es-ES"/>
        </w:rPr>
        <w:t>Concepto de Usos de Suelo y norma urbanística No. 00116</w:t>
      </w:r>
      <w:r w:rsidRPr="00EC108B">
        <w:rPr>
          <w:rFonts w:ascii="Tahoma" w:hAnsi="Tahoma" w:cs="Tahoma"/>
          <w:i/>
          <w:iCs/>
          <w:sz w:val="22"/>
          <w:szCs w:val="22"/>
          <w:lang w:val="es-ES"/>
        </w:rPr>
        <w:t xml:space="preserve"> del 20 de abril de 2026, expedido por la secretaria de infraestructura del municipio de Circasia, Quindío, se informa que el predio denominado </w:t>
      </w:r>
      <w:r w:rsidRPr="00EC108B">
        <w:rPr>
          <w:rFonts w:ascii="Tahoma" w:hAnsi="Tahoma" w:cs="Tahoma"/>
          <w:b/>
          <w:bCs/>
          <w:i/>
          <w:iCs/>
          <w:sz w:val="22"/>
          <w:szCs w:val="22"/>
          <w:u w:val="single"/>
          <w:lang w:val="es-ES"/>
        </w:rPr>
        <w:t>FI VILLA ALEXANDRA</w:t>
      </w:r>
      <w:r w:rsidRPr="00EC108B">
        <w:rPr>
          <w:rFonts w:ascii="Tahoma" w:hAnsi="Tahoma" w:cs="Tahoma"/>
          <w:i/>
          <w:iCs/>
          <w:sz w:val="22"/>
          <w:szCs w:val="22"/>
          <w:lang w:val="es-ES"/>
        </w:rPr>
        <w:t xml:space="preserve">, identificado con matrícula inmobiliaria </w:t>
      </w:r>
      <w:r w:rsidRPr="00EC108B">
        <w:rPr>
          <w:rFonts w:ascii="Tahoma" w:hAnsi="Tahoma" w:cs="Tahoma"/>
          <w:b/>
          <w:bCs/>
          <w:i/>
          <w:iCs/>
          <w:sz w:val="22"/>
          <w:szCs w:val="22"/>
          <w:u w:val="single"/>
          <w:lang w:val="es-ES"/>
        </w:rPr>
        <w:t>No. 280-678</w:t>
      </w:r>
      <w:r w:rsidRPr="00EC108B">
        <w:rPr>
          <w:rFonts w:ascii="Tahoma" w:hAnsi="Tahoma" w:cs="Tahoma"/>
          <w:i/>
          <w:iCs/>
          <w:sz w:val="22"/>
          <w:szCs w:val="22"/>
          <w:lang w:val="es-ES"/>
        </w:rPr>
        <w:t xml:space="preserve"> y ficha catastral No.000200010057000, se encuentra localizado en el SECTOR RURAL y presenta los siguientes usos de suelo:</w:t>
      </w:r>
    </w:p>
    <w:p w14:paraId="3072F13B" w14:textId="77777777" w:rsidR="00EC108B" w:rsidRPr="00EC108B" w:rsidRDefault="00EC108B" w:rsidP="00EC108B">
      <w:pPr>
        <w:spacing w:line="276" w:lineRule="auto"/>
        <w:rPr>
          <w:rFonts w:ascii="Tahoma" w:hAnsi="Tahoma" w:cs="Tahoma"/>
          <w:i/>
          <w:iCs/>
          <w:sz w:val="22"/>
          <w:szCs w:val="22"/>
          <w:lang w:val="es-ES"/>
        </w:rPr>
      </w:pPr>
    </w:p>
    <w:p w14:paraId="449D3EA6"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Permitir: </w:t>
      </w:r>
      <w:r w:rsidRPr="00EC108B">
        <w:rPr>
          <w:rFonts w:ascii="Tahoma" w:hAnsi="Tahoma" w:cs="Tahoma"/>
          <w:i/>
          <w:iCs/>
          <w:sz w:val="22"/>
          <w:szCs w:val="22"/>
          <w:lang w:val="es-ES"/>
        </w:rPr>
        <w:t xml:space="preserve">Bosque protector, investigación, Ecoturismo, Agroturismo, </w:t>
      </w:r>
      <w:proofErr w:type="spellStart"/>
      <w:r w:rsidRPr="00EC108B">
        <w:rPr>
          <w:rFonts w:ascii="Tahoma" w:hAnsi="Tahoma" w:cs="Tahoma"/>
          <w:i/>
          <w:iCs/>
          <w:sz w:val="22"/>
          <w:szCs w:val="22"/>
          <w:lang w:val="es-ES"/>
        </w:rPr>
        <w:t>acuaturismo</w:t>
      </w:r>
      <w:proofErr w:type="spellEnd"/>
      <w:r w:rsidRPr="00EC108B">
        <w:rPr>
          <w:rFonts w:ascii="Tahoma" w:hAnsi="Tahoma" w:cs="Tahoma"/>
          <w:i/>
          <w:iCs/>
          <w:sz w:val="22"/>
          <w:szCs w:val="22"/>
          <w:lang w:val="es-ES"/>
        </w:rPr>
        <w:t>, educación ambiental, conservación, recreación pasiva.</w:t>
      </w:r>
      <w:r w:rsidRPr="00EC108B">
        <w:rPr>
          <w:rFonts w:ascii="Tahoma" w:hAnsi="Tahoma" w:cs="Tahoma"/>
          <w:b/>
          <w:bCs/>
          <w:i/>
          <w:iCs/>
          <w:sz w:val="22"/>
          <w:szCs w:val="22"/>
          <w:lang w:val="es-ES"/>
        </w:rPr>
        <w:t xml:space="preserve"> </w:t>
      </w:r>
    </w:p>
    <w:p w14:paraId="5F793474" w14:textId="77777777" w:rsidR="00EC108B" w:rsidRPr="00EC108B" w:rsidRDefault="00EC108B" w:rsidP="00EC108B">
      <w:pPr>
        <w:spacing w:line="276" w:lineRule="auto"/>
        <w:rPr>
          <w:rFonts w:ascii="Tahoma" w:hAnsi="Tahoma" w:cs="Tahoma"/>
          <w:b/>
          <w:bCs/>
          <w:i/>
          <w:iCs/>
          <w:sz w:val="22"/>
          <w:szCs w:val="22"/>
          <w:lang w:val="es-ES"/>
        </w:rPr>
      </w:pPr>
    </w:p>
    <w:p w14:paraId="47DE314A"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Limitar: </w:t>
      </w:r>
      <w:r w:rsidRPr="00EC108B">
        <w:rPr>
          <w:rFonts w:ascii="Tahoma" w:hAnsi="Tahoma" w:cs="Tahoma"/>
          <w:i/>
          <w:iCs/>
          <w:sz w:val="22"/>
          <w:szCs w:val="22"/>
          <w:lang w:val="es-ES"/>
        </w:rPr>
        <w:t>bosque protector-productor, sistemas agroforestales, silvopastoriles con aprovechamiento selectivos, vertimiento de aguas, extracción de material de arrastre.</w:t>
      </w:r>
    </w:p>
    <w:p w14:paraId="3215B3FB" w14:textId="77777777" w:rsidR="00EC108B" w:rsidRPr="00EC108B" w:rsidRDefault="00EC108B" w:rsidP="00EC108B">
      <w:pPr>
        <w:spacing w:line="276" w:lineRule="auto"/>
        <w:rPr>
          <w:rFonts w:ascii="Tahoma" w:hAnsi="Tahoma" w:cs="Tahoma"/>
          <w:b/>
          <w:bCs/>
          <w:i/>
          <w:iCs/>
          <w:sz w:val="22"/>
          <w:szCs w:val="22"/>
          <w:lang w:val="es-ES"/>
        </w:rPr>
      </w:pPr>
    </w:p>
    <w:p w14:paraId="05A684B2" w14:textId="77777777" w:rsidR="00EC108B" w:rsidRPr="00EC108B" w:rsidRDefault="00EC108B" w:rsidP="00EC108B">
      <w:pPr>
        <w:spacing w:line="276" w:lineRule="auto"/>
        <w:rPr>
          <w:rFonts w:ascii="Tahoma" w:hAnsi="Tahoma" w:cs="Tahoma"/>
          <w:i/>
          <w:iCs/>
          <w:sz w:val="22"/>
          <w:szCs w:val="22"/>
          <w:lang w:val="es-ES"/>
        </w:rPr>
      </w:pPr>
      <w:r w:rsidRPr="00EC108B">
        <w:rPr>
          <w:rFonts w:ascii="Tahoma" w:hAnsi="Tahoma" w:cs="Tahoma"/>
          <w:b/>
          <w:bCs/>
          <w:i/>
          <w:iCs/>
          <w:sz w:val="22"/>
          <w:szCs w:val="22"/>
          <w:lang w:val="es-ES"/>
        </w:rPr>
        <w:lastRenderedPageBreak/>
        <w:t xml:space="preserve">Prohibir: </w:t>
      </w:r>
      <w:r w:rsidRPr="00EC108B">
        <w:rPr>
          <w:rFonts w:ascii="Tahoma" w:hAnsi="Tahoma" w:cs="Tahoma"/>
          <w:i/>
          <w:iCs/>
          <w:sz w:val="22"/>
          <w:szCs w:val="22"/>
          <w:lang w:val="es-ES"/>
        </w:rPr>
        <w:t>Loteo para construcción de vivienda, usos industriales y de servicios comerciales, vías carreteables, ganadería, bosque productor, tala y quema".</w:t>
      </w:r>
      <w:r w:rsidRPr="00EC108B">
        <w:rPr>
          <w:rFonts w:ascii="Tahoma" w:hAnsi="Tahoma" w:cs="Tahoma"/>
          <w:b/>
          <w:bCs/>
          <w:i/>
          <w:iCs/>
          <w:sz w:val="22"/>
          <w:szCs w:val="22"/>
          <w:lang w:val="es-ES"/>
        </w:rPr>
        <w:t xml:space="preserve"> </w:t>
      </w:r>
    </w:p>
    <w:p w14:paraId="603D5257" w14:textId="77777777" w:rsidR="00EC108B" w:rsidRPr="00EC108B" w:rsidRDefault="00EC108B" w:rsidP="00EC108B">
      <w:pPr>
        <w:spacing w:line="276" w:lineRule="auto"/>
        <w:jc w:val="both"/>
        <w:rPr>
          <w:rFonts w:ascii="Tahoma" w:hAnsi="Tahoma" w:cs="Tahoma"/>
          <w:i/>
          <w:iCs/>
          <w:sz w:val="22"/>
          <w:szCs w:val="22"/>
        </w:rPr>
      </w:pPr>
    </w:p>
    <w:p w14:paraId="2B8CBDDB" w14:textId="77777777" w:rsidR="00EC108B" w:rsidRPr="00EC108B" w:rsidRDefault="00EC108B" w:rsidP="00EC108B">
      <w:pPr>
        <w:autoSpaceDE w:val="0"/>
        <w:autoSpaceDN w:val="0"/>
        <w:adjustRightInd w:val="0"/>
        <w:spacing w:line="276" w:lineRule="auto"/>
        <w:jc w:val="both"/>
        <w:rPr>
          <w:rFonts w:ascii="Tahoma" w:hAnsi="Tahoma" w:cs="Tahoma"/>
          <w:i/>
          <w:iCs/>
          <w:sz w:val="22"/>
          <w:szCs w:val="22"/>
          <w:lang w:val="es-ES"/>
        </w:rPr>
      </w:pPr>
      <w:r w:rsidRPr="00EC108B">
        <w:rPr>
          <w:rFonts w:ascii="Tahoma" w:hAnsi="Tahoma" w:cs="Tahoma"/>
          <w:i/>
          <w:iCs/>
          <w:sz w:val="22"/>
          <w:szCs w:val="22"/>
          <w:lang w:val="es-ES"/>
        </w:rPr>
        <w:t>De acuerdo con el</w:t>
      </w:r>
      <w:r w:rsidRPr="00EC108B">
        <w:rPr>
          <w:rFonts w:ascii="Tahoma" w:hAnsi="Tahoma" w:cs="Tahoma"/>
          <w:b/>
          <w:bCs/>
          <w:i/>
          <w:iCs/>
          <w:sz w:val="22"/>
          <w:szCs w:val="22"/>
          <w:lang w:val="es-ES"/>
        </w:rPr>
        <w:t xml:space="preserve"> </w:t>
      </w:r>
      <w:r w:rsidRPr="00EC108B">
        <w:rPr>
          <w:rFonts w:ascii="Tahoma" w:hAnsi="Tahoma" w:cs="Tahoma"/>
          <w:b/>
          <w:bCs/>
          <w:i/>
          <w:iCs/>
          <w:sz w:val="22"/>
          <w:szCs w:val="22"/>
          <w:u w:val="single"/>
          <w:lang w:val="es-ES"/>
        </w:rPr>
        <w:t>Concepto de Usos de Suelo y norma urbanística No. 00119</w:t>
      </w:r>
      <w:r w:rsidRPr="00EC108B">
        <w:rPr>
          <w:rFonts w:ascii="Tahoma" w:hAnsi="Tahoma" w:cs="Tahoma"/>
          <w:i/>
          <w:iCs/>
          <w:sz w:val="22"/>
          <w:szCs w:val="22"/>
          <w:lang w:val="es-ES"/>
        </w:rPr>
        <w:t xml:space="preserve"> del 20 de abril de 2026, expedido por la secretaria de infraestructura del municipio de Circasia, Quindío, se informa que el predio denominado </w:t>
      </w:r>
      <w:r w:rsidRPr="00EC108B">
        <w:rPr>
          <w:rFonts w:ascii="Tahoma" w:hAnsi="Tahoma" w:cs="Tahoma"/>
          <w:b/>
          <w:bCs/>
          <w:i/>
          <w:iCs/>
          <w:sz w:val="22"/>
          <w:szCs w:val="22"/>
          <w:u w:val="single"/>
          <w:lang w:val="es-ES"/>
        </w:rPr>
        <w:t>VILLA ALEXANDRA VDA PINARES</w:t>
      </w:r>
      <w:r w:rsidRPr="00EC108B">
        <w:rPr>
          <w:rFonts w:ascii="Tahoma" w:hAnsi="Tahoma" w:cs="Tahoma"/>
          <w:i/>
          <w:iCs/>
          <w:sz w:val="22"/>
          <w:szCs w:val="22"/>
          <w:lang w:val="es-ES"/>
        </w:rPr>
        <w:t xml:space="preserve">, identificado con matrícula inmobiliaria </w:t>
      </w:r>
      <w:r w:rsidRPr="00EC108B">
        <w:rPr>
          <w:rFonts w:ascii="Tahoma" w:hAnsi="Tahoma" w:cs="Tahoma"/>
          <w:b/>
          <w:bCs/>
          <w:i/>
          <w:iCs/>
          <w:sz w:val="22"/>
          <w:szCs w:val="22"/>
          <w:u w:val="single"/>
          <w:lang w:val="es-ES"/>
        </w:rPr>
        <w:t>No. 280-11018</w:t>
      </w:r>
      <w:r w:rsidRPr="00EC108B">
        <w:rPr>
          <w:rFonts w:ascii="Tahoma" w:hAnsi="Tahoma" w:cs="Tahoma"/>
          <w:i/>
          <w:iCs/>
          <w:sz w:val="22"/>
          <w:szCs w:val="22"/>
          <w:lang w:val="es-ES"/>
        </w:rPr>
        <w:t xml:space="preserve"> y ficha catastral No.000200010060000, se encuentra localizado en el SECTOR RURAL y presenta los siguientes usos de suelo:</w:t>
      </w:r>
    </w:p>
    <w:p w14:paraId="515C43C3" w14:textId="77777777" w:rsidR="00EC108B" w:rsidRPr="00EC108B" w:rsidRDefault="00EC108B" w:rsidP="00EC108B">
      <w:pPr>
        <w:spacing w:line="276" w:lineRule="auto"/>
        <w:rPr>
          <w:rFonts w:ascii="Tahoma" w:hAnsi="Tahoma" w:cs="Tahoma"/>
          <w:i/>
          <w:iCs/>
          <w:sz w:val="22"/>
          <w:szCs w:val="22"/>
          <w:lang w:val="es-ES"/>
        </w:rPr>
      </w:pPr>
    </w:p>
    <w:p w14:paraId="5BA07B6F"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Permitir: </w:t>
      </w:r>
      <w:r w:rsidRPr="00EC108B">
        <w:rPr>
          <w:rFonts w:ascii="Tahoma" w:hAnsi="Tahoma" w:cs="Tahoma"/>
          <w:i/>
          <w:iCs/>
          <w:sz w:val="22"/>
          <w:szCs w:val="22"/>
          <w:lang w:val="es-ES"/>
        </w:rPr>
        <w:t xml:space="preserve">Bosque protector, investigación, Ecoturismo, Agroturismo, </w:t>
      </w:r>
      <w:proofErr w:type="spellStart"/>
      <w:r w:rsidRPr="00EC108B">
        <w:rPr>
          <w:rFonts w:ascii="Tahoma" w:hAnsi="Tahoma" w:cs="Tahoma"/>
          <w:i/>
          <w:iCs/>
          <w:sz w:val="22"/>
          <w:szCs w:val="22"/>
          <w:lang w:val="es-ES"/>
        </w:rPr>
        <w:t>acuaturismo</w:t>
      </w:r>
      <w:proofErr w:type="spellEnd"/>
      <w:r w:rsidRPr="00EC108B">
        <w:rPr>
          <w:rFonts w:ascii="Tahoma" w:hAnsi="Tahoma" w:cs="Tahoma"/>
          <w:i/>
          <w:iCs/>
          <w:sz w:val="22"/>
          <w:szCs w:val="22"/>
          <w:lang w:val="es-ES"/>
        </w:rPr>
        <w:t>, educación ambiental, conservación, recreación pasiva.</w:t>
      </w:r>
      <w:r w:rsidRPr="00EC108B">
        <w:rPr>
          <w:rFonts w:ascii="Tahoma" w:hAnsi="Tahoma" w:cs="Tahoma"/>
          <w:b/>
          <w:bCs/>
          <w:i/>
          <w:iCs/>
          <w:sz w:val="22"/>
          <w:szCs w:val="22"/>
          <w:lang w:val="es-ES"/>
        </w:rPr>
        <w:t xml:space="preserve"> </w:t>
      </w:r>
    </w:p>
    <w:p w14:paraId="36AC4B3C" w14:textId="77777777" w:rsidR="00EC108B" w:rsidRPr="00EC108B" w:rsidRDefault="00EC108B" w:rsidP="00EC108B">
      <w:pPr>
        <w:spacing w:line="276" w:lineRule="auto"/>
        <w:rPr>
          <w:rFonts w:ascii="Tahoma" w:hAnsi="Tahoma" w:cs="Tahoma"/>
          <w:b/>
          <w:bCs/>
          <w:i/>
          <w:iCs/>
          <w:sz w:val="22"/>
          <w:szCs w:val="22"/>
          <w:lang w:val="es-ES"/>
        </w:rPr>
      </w:pPr>
    </w:p>
    <w:p w14:paraId="0ACF0495" w14:textId="77777777" w:rsidR="00EC108B" w:rsidRPr="00EC108B" w:rsidRDefault="00EC108B" w:rsidP="00EC108B">
      <w:pPr>
        <w:spacing w:line="276" w:lineRule="auto"/>
        <w:rPr>
          <w:rFonts w:ascii="Tahoma" w:hAnsi="Tahoma" w:cs="Tahoma"/>
          <w:b/>
          <w:bCs/>
          <w:i/>
          <w:iCs/>
          <w:sz w:val="22"/>
          <w:szCs w:val="22"/>
          <w:lang w:val="es-ES"/>
        </w:rPr>
      </w:pPr>
      <w:r w:rsidRPr="00EC108B">
        <w:rPr>
          <w:rFonts w:ascii="Tahoma" w:hAnsi="Tahoma" w:cs="Tahoma"/>
          <w:b/>
          <w:bCs/>
          <w:i/>
          <w:iCs/>
          <w:sz w:val="22"/>
          <w:szCs w:val="22"/>
          <w:lang w:val="es-ES"/>
        </w:rPr>
        <w:t xml:space="preserve">Limitar: </w:t>
      </w:r>
      <w:r w:rsidRPr="00EC108B">
        <w:rPr>
          <w:rFonts w:ascii="Tahoma" w:hAnsi="Tahoma" w:cs="Tahoma"/>
          <w:i/>
          <w:iCs/>
          <w:sz w:val="22"/>
          <w:szCs w:val="22"/>
          <w:lang w:val="es-ES"/>
        </w:rPr>
        <w:t>bosque protector-productor, sistemas agroforestales, silvopastoriles con aprovechamiento selectivos, vertimiento de aguas, extracción de material de arrastre.</w:t>
      </w:r>
    </w:p>
    <w:p w14:paraId="42EF7C0E" w14:textId="77777777" w:rsidR="00EC108B" w:rsidRPr="00EC108B" w:rsidRDefault="00EC108B" w:rsidP="00EC108B">
      <w:pPr>
        <w:spacing w:line="276" w:lineRule="auto"/>
        <w:rPr>
          <w:rFonts w:ascii="Tahoma" w:hAnsi="Tahoma" w:cs="Tahoma"/>
          <w:b/>
          <w:bCs/>
          <w:i/>
          <w:iCs/>
          <w:sz w:val="22"/>
          <w:szCs w:val="22"/>
          <w:lang w:val="es-ES"/>
        </w:rPr>
      </w:pPr>
    </w:p>
    <w:p w14:paraId="7876FA34" w14:textId="77777777" w:rsidR="00EC108B" w:rsidRPr="00EC108B" w:rsidRDefault="00EC108B" w:rsidP="00EC108B">
      <w:pPr>
        <w:spacing w:line="276" w:lineRule="auto"/>
        <w:rPr>
          <w:rFonts w:ascii="Tahoma" w:hAnsi="Tahoma" w:cs="Tahoma"/>
          <w:i/>
          <w:iCs/>
          <w:sz w:val="22"/>
          <w:szCs w:val="22"/>
          <w:lang w:val="es-ES"/>
        </w:rPr>
      </w:pPr>
      <w:r w:rsidRPr="00EC108B">
        <w:rPr>
          <w:rFonts w:ascii="Tahoma" w:hAnsi="Tahoma" w:cs="Tahoma"/>
          <w:b/>
          <w:bCs/>
          <w:i/>
          <w:iCs/>
          <w:sz w:val="22"/>
          <w:szCs w:val="22"/>
          <w:lang w:val="es-ES"/>
        </w:rPr>
        <w:t xml:space="preserve">Prohibir: </w:t>
      </w:r>
      <w:r w:rsidRPr="00EC108B">
        <w:rPr>
          <w:rFonts w:ascii="Tahoma" w:hAnsi="Tahoma" w:cs="Tahoma"/>
          <w:i/>
          <w:iCs/>
          <w:sz w:val="22"/>
          <w:szCs w:val="22"/>
          <w:lang w:val="es-ES"/>
        </w:rPr>
        <w:t>Loteo para construcción de vivienda, usos industriales y de servicios comerciales, vías carreteables, ganadería, bosque productor, tala y quema".</w:t>
      </w:r>
      <w:r w:rsidRPr="00EC108B">
        <w:rPr>
          <w:rFonts w:ascii="Tahoma" w:hAnsi="Tahoma" w:cs="Tahoma"/>
          <w:b/>
          <w:bCs/>
          <w:i/>
          <w:iCs/>
          <w:sz w:val="22"/>
          <w:szCs w:val="22"/>
          <w:lang w:val="es-ES"/>
        </w:rPr>
        <w:t xml:space="preserve"> </w:t>
      </w:r>
    </w:p>
    <w:p w14:paraId="076983EC" w14:textId="77777777" w:rsidR="00EC108B" w:rsidRPr="00EC108B" w:rsidRDefault="00EC108B" w:rsidP="00EC108B">
      <w:pPr>
        <w:spacing w:line="276" w:lineRule="auto"/>
        <w:jc w:val="both"/>
        <w:rPr>
          <w:rFonts w:ascii="Tahoma" w:hAnsi="Tahoma" w:cs="Tahoma"/>
          <w:i/>
          <w:iCs/>
          <w:sz w:val="22"/>
          <w:szCs w:val="22"/>
        </w:rPr>
      </w:pPr>
    </w:p>
    <w:p w14:paraId="75F69EEB" w14:textId="77777777" w:rsidR="00EC108B" w:rsidRPr="00EC108B" w:rsidRDefault="00EC108B" w:rsidP="00EC108B">
      <w:pPr>
        <w:numPr>
          <w:ilvl w:val="1"/>
          <w:numId w:val="2"/>
        </w:numPr>
        <w:spacing w:line="276" w:lineRule="auto"/>
        <w:ind w:left="1080"/>
        <w:jc w:val="both"/>
        <w:rPr>
          <w:rFonts w:ascii="Tahoma" w:hAnsi="Tahoma" w:cs="Tahoma"/>
          <w:b/>
          <w:i/>
          <w:iCs/>
          <w:sz w:val="22"/>
          <w:szCs w:val="22"/>
        </w:rPr>
      </w:pPr>
      <w:r w:rsidRPr="00EC108B">
        <w:rPr>
          <w:rFonts w:ascii="Tahoma" w:hAnsi="Tahoma" w:cs="Tahoma"/>
          <w:b/>
          <w:i/>
          <w:iCs/>
          <w:sz w:val="22"/>
          <w:szCs w:val="22"/>
        </w:rPr>
        <w:t>REVISIÓN DE DETERMINANTES AMBIENTALES</w:t>
      </w:r>
    </w:p>
    <w:p w14:paraId="113B8154" w14:textId="77777777" w:rsidR="00EC108B" w:rsidRPr="00EC108B" w:rsidRDefault="00EC108B" w:rsidP="00EC108B">
      <w:pPr>
        <w:spacing w:line="276" w:lineRule="auto"/>
        <w:jc w:val="both"/>
        <w:rPr>
          <w:rFonts w:ascii="Tahoma" w:hAnsi="Tahoma" w:cs="Tahoma"/>
          <w:bCs/>
          <w:i/>
          <w:iCs/>
          <w:sz w:val="22"/>
          <w:szCs w:val="22"/>
        </w:rPr>
      </w:pPr>
    </w:p>
    <w:p w14:paraId="32DD32FB" w14:textId="77777777" w:rsidR="00EC108B" w:rsidRPr="00EC108B" w:rsidRDefault="00EC108B" w:rsidP="00EC108B">
      <w:pPr>
        <w:keepNext/>
        <w:spacing w:line="276" w:lineRule="auto"/>
        <w:rPr>
          <w:rFonts w:ascii="Tahoma" w:hAnsi="Tahoma" w:cs="Tahoma"/>
          <w:i/>
          <w:iCs/>
          <w:sz w:val="22"/>
          <w:szCs w:val="22"/>
        </w:rPr>
      </w:pPr>
      <w:r w:rsidRPr="00EC108B">
        <w:rPr>
          <w:rFonts w:ascii="Tahoma" w:hAnsi="Tahoma" w:cs="Tahoma"/>
          <w:i/>
          <w:iCs/>
          <w:noProof/>
          <w:sz w:val="22"/>
          <w:szCs w:val="22"/>
        </w:rPr>
        <w:lastRenderedPageBreak/>
        <w:drawing>
          <wp:inline distT="0" distB="0" distL="0" distR="0" wp14:anchorId="305F2043" wp14:editId="4C6570C6">
            <wp:extent cx="5908341" cy="340732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8341" cy="3407322"/>
                    </a:xfrm>
                    <a:prstGeom prst="rect">
                      <a:avLst/>
                    </a:prstGeom>
                  </pic:spPr>
                </pic:pic>
              </a:graphicData>
            </a:graphic>
          </wp:inline>
        </w:drawing>
      </w:r>
    </w:p>
    <w:p w14:paraId="6AF99B40"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 xml:space="preserve">Imagen </w:t>
      </w:r>
      <w:r w:rsidRPr="00EC108B">
        <w:rPr>
          <w:rFonts w:ascii="Tahoma" w:hAnsi="Tahoma" w:cs="Tahoma"/>
          <w:color w:val="auto"/>
          <w:sz w:val="22"/>
          <w:szCs w:val="22"/>
        </w:rPr>
        <w:fldChar w:fldCharType="begin"/>
      </w:r>
      <w:r w:rsidRPr="00EC108B">
        <w:rPr>
          <w:rFonts w:ascii="Tahoma" w:hAnsi="Tahoma" w:cs="Tahoma"/>
          <w:color w:val="auto"/>
          <w:sz w:val="22"/>
          <w:szCs w:val="22"/>
        </w:rPr>
        <w:instrText xml:space="preserve"> SEQ Imagen \* ARABIC </w:instrText>
      </w:r>
      <w:r w:rsidRPr="00EC108B">
        <w:rPr>
          <w:rFonts w:ascii="Tahoma" w:hAnsi="Tahoma" w:cs="Tahoma"/>
          <w:color w:val="auto"/>
          <w:sz w:val="22"/>
          <w:szCs w:val="22"/>
        </w:rPr>
        <w:fldChar w:fldCharType="separate"/>
      </w:r>
      <w:r w:rsidRPr="00EC108B">
        <w:rPr>
          <w:rFonts w:ascii="Tahoma" w:hAnsi="Tahoma" w:cs="Tahoma"/>
          <w:noProof/>
          <w:color w:val="auto"/>
          <w:sz w:val="22"/>
          <w:szCs w:val="22"/>
        </w:rPr>
        <w:t>1</w:t>
      </w:r>
      <w:r w:rsidRPr="00EC108B">
        <w:rPr>
          <w:rFonts w:ascii="Tahoma" w:hAnsi="Tahoma" w:cs="Tahoma"/>
          <w:color w:val="auto"/>
          <w:sz w:val="22"/>
          <w:szCs w:val="22"/>
        </w:rPr>
        <w:fldChar w:fldCharType="end"/>
      </w:r>
      <w:r w:rsidRPr="00EC108B">
        <w:rPr>
          <w:rFonts w:ascii="Tahoma" w:hAnsi="Tahoma" w:cs="Tahoma"/>
          <w:color w:val="auto"/>
          <w:sz w:val="22"/>
          <w:szCs w:val="22"/>
        </w:rPr>
        <w:t>. Localización de los vertimientos</w:t>
      </w:r>
    </w:p>
    <w:p w14:paraId="04C5DED0" w14:textId="77777777" w:rsidR="00EC108B" w:rsidRPr="00EC108B" w:rsidRDefault="00EC108B" w:rsidP="00EC108B">
      <w:pPr>
        <w:spacing w:line="276" w:lineRule="auto"/>
        <w:rPr>
          <w:rFonts w:ascii="Tahoma" w:hAnsi="Tahoma" w:cs="Tahoma"/>
          <w:i/>
          <w:iCs/>
          <w:sz w:val="22"/>
          <w:szCs w:val="22"/>
        </w:rPr>
      </w:pPr>
      <w:r w:rsidRPr="00EC108B">
        <w:rPr>
          <w:rFonts w:ascii="Tahoma" w:hAnsi="Tahoma" w:cs="Tahoma"/>
          <w:i/>
          <w:iCs/>
          <w:sz w:val="22"/>
          <w:szCs w:val="22"/>
        </w:rPr>
        <w:t xml:space="preserve">Fuente: Google </w:t>
      </w:r>
      <w:proofErr w:type="spellStart"/>
      <w:r w:rsidRPr="00EC108B">
        <w:rPr>
          <w:rFonts w:ascii="Tahoma" w:hAnsi="Tahoma" w:cs="Tahoma"/>
          <w:i/>
          <w:iCs/>
          <w:sz w:val="22"/>
          <w:szCs w:val="22"/>
        </w:rPr>
        <w:t>Earth</w:t>
      </w:r>
      <w:proofErr w:type="spellEnd"/>
      <w:r w:rsidRPr="00EC108B">
        <w:rPr>
          <w:rFonts w:ascii="Tahoma" w:hAnsi="Tahoma" w:cs="Tahoma"/>
          <w:i/>
          <w:iCs/>
          <w:sz w:val="22"/>
          <w:szCs w:val="22"/>
        </w:rPr>
        <w:t xml:space="preserve"> Pro</w:t>
      </w:r>
    </w:p>
    <w:p w14:paraId="36018F14" w14:textId="77777777" w:rsidR="00EC108B" w:rsidRPr="00EC108B" w:rsidRDefault="00EC108B" w:rsidP="00EC108B">
      <w:pPr>
        <w:spacing w:line="276" w:lineRule="auto"/>
        <w:rPr>
          <w:rFonts w:ascii="Tahoma" w:hAnsi="Tahoma" w:cs="Tahoma"/>
          <w:i/>
          <w:iCs/>
          <w:sz w:val="22"/>
          <w:szCs w:val="22"/>
        </w:rPr>
      </w:pPr>
    </w:p>
    <w:p w14:paraId="74DAD0F9" w14:textId="77777777" w:rsidR="00EC108B" w:rsidRPr="00EC108B" w:rsidRDefault="00EC108B" w:rsidP="00EC108B">
      <w:pPr>
        <w:spacing w:line="276" w:lineRule="auto"/>
        <w:rPr>
          <w:rFonts w:ascii="Tahoma" w:hAnsi="Tahoma" w:cs="Tahoma"/>
          <w:i/>
          <w:iCs/>
          <w:sz w:val="22"/>
          <w:szCs w:val="22"/>
        </w:rPr>
      </w:pPr>
    </w:p>
    <w:p w14:paraId="098FD114" w14:textId="77777777" w:rsidR="00EC108B" w:rsidRPr="00EC108B" w:rsidRDefault="00EC108B" w:rsidP="00EC108B">
      <w:pPr>
        <w:spacing w:line="276" w:lineRule="auto"/>
        <w:rPr>
          <w:rFonts w:ascii="Tahoma" w:hAnsi="Tahoma" w:cs="Tahoma"/>
          <w:i/>
          <w:iCs/>
          <w:sz w:val="22"/>
          <w:szCs w:val="22"/>
        </w:rPr>
      </w:pPr>
      <w:r w:rsidRPr="00EC108B">
        <w:rPr>
          <w:rFonts w:ascii="Tahoma" w:hAnsi="Tahoma" w:cs="Tahoma"/>
          <w:i/>
          <w:iCs/>
          <w:noProof/>
          <w:sz w:val="22"/>
          <w:szCs w:val="22"/>
          <w:lang w:eastAsia="es-CO"/>
        </w:rPr>
        <w:lastRenderedPageBreak/>
        <w:drawing>
          <wp:inline distT="0" distB="0" distL="0" distR="0" wp14:anchorId="6AA42BE0" wp14:editId="3734294F">
            <wp:extent cx="5613400" cy="3376930"/>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3400" cy="3376930"/>
                    </a:xfrm>
                    <a:prstGeom prst="rect">
                      <a:avLst/>
                    </a:prstGeom>
                  </pic:spPr>
                </pic:pic>
              </a:graphicData>
            </a:graphic>
          </wp:inline>
        </w:drawing>
      </w:r>
      <w:r w:rsidRPr="00EC108B">
        <w:rPr>
          <w:rFonts w:ascii="Tahoma" w:hAnsi="Tahoma" w:cs="Tahoma"/>
          <w:i/>
          <w:iCs/>
          <w:noProof/>
          <w:sz w:val="22"/>
          <w:szCs w:val="22"/>
          <w:lang w:eastAsia="es-CO"/>
        </w:rPr>
        <w:lastRenderedPageBreak/>
        <w:drawing>
          <wp:inline distT="0" distB="0" distL="0" distR="0" wp14:anchorId="67219BFB" wp14:editId="0F69D5B0">
            <wp:extent cx="5613400" cy="4068445"/>
            <wp:effectExtent l="0" t="0" r="635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3400" cy="4068445"/>
                    </a:xfrm>
                    <a:prstGeom prst="rect">
                      <a:avLst/>
                    </a:prstGeom>
                  </pic:spPr>
                </pic:pic>
              </a:graphicData>
            </a:graphic>
          </wp:inline>
        </w:drawing>
      </w:r>
    </w:p>
    <w:p w14:paraId="6D54A00A" w14:textId="77777777" w:rsidR="00EC108B" w:rsidRPr="00EC108B" w:rsidRDefault="00EC108B" w:rsidP="00EC108B">
      <w:pPr>
        <w:pStyle w:val="Descripcin"/>
        <w:spacing w:after="0" w:line="276" w:lineRule="auto"/>
        <w:rPr>
          <w:rFonts w:ascii="Tahoma" w:hAnsi="Tahoma" w:cs="Tahoma"/>
          <w:color w:val="auto"/>
          <w:sz w:val="22"/>
          <w:szCs w:val="22"/>
        </w:rPr>
      </w:pPr>
      <w:bookmarkStart w:id="7" w:name="_Ref152517076"/>
      <w:r w:rsidRPr="00EC108B">
        <w:rPr>
          <w:rFonts w:ascii="Tahoma" w:hAnsi="Tahoma" w:cs="Tahoma"/>
          <w:color w:val="auto"/>
          <w:sz w:val="22"/>
          <w:szCs w:val="22"/>
        </w:rPr>
        <w:t xml:space="preserve">Imagen </w:t>
      </w:r>
      <w:r w:rsidRPr="00EC108B">
        <w:rPr>
          <w:rFonts w:ascii="Tahoma" w:hAnsi="Tahoma" w:cs="Tahoma"/>
          <w:color w:val="auto"/>
          <w:sz w:val="22"/>
          <w:szCs w:val="22"/>
        </w:rPr>
        <w:fldChar w:fldCharType="begin"/>
      </w:r>
      <w:r w:rsidRPr="00EC108B">
        <w:rPr>
          <w:rFonts w:ascii="Tahoma" w:hAnsi="Tahoma" w:cs="Tahoma"/>
          <w:color w:val="auto"/>
          <w:sz w:val="22"/>
          <w:szCs w:val="22"/>
        </w:rPr>
        <w:instrText xml:space="preserve"> SEQ Imagen \* ARABIC </w:instrText>
      </w:r>
      <w:r w:rsidRPr="00EC108B">
        <w:rPr>
          <w:rFonts w:ascii="Tahoma" w:hAnsi="Tahoma" w:cs="Tahoma"/>
          <w:color w:val="auto"/>
          <w:sz w:val="22"/>
          <w:szCs w:val="22"/>
        </w:rPr>
        <w:fldChar w:fldCharType="separate"/>
      </w:r>
      <w:r w:rsidRPr="00EC108B">
        <w:rPr>
          <w:rFonts w:ascii="Tahoma" w:hAnsi="Tahoma" w:cs="Tahoma"/>
          <w:noProof/>
          <w:color w:val="auto"/>
          <w:sz w:val="22"/>
          <w:szCs w:val="22"/>
        </w:rPr>
        <w:t>2</w:t>
      </w:r>
      <w:r w:rsidRPr="00EC108B">
        <w:rPr>
          <w:rFonts w:ascii="Tahoma" w:hAnsi="Tahoma" w:cs="Tahoma"/>
          <w:color w:val="auto"/>
          <w:sz w:val="22"/>
          <w:szCs w:val="22"/>
        </w:rPr>
        <w:fldChar w:fldCharType="end"/>
      </w:r>
      <w:bookmarkEnd w:id="7"/>
      <w:r w:rsidRPr="00EC108B">
        <w:rPr>
          <w:rFonts w:ascii="Tahoma" w:hAnsi="Tahoma" w:cs="Tahoma"/>
          <w:color w:val="auto"/>
          <w:sz w:val="22"/>
          <w:szCs w:val="22"/>
        </w:rPr>
        <w:t>. Capacidad de uso de suelo en la ubicación de los vertimientos</w:t>
      </w:r>
    </w:p>
    <w:p w14:paraId="628C8D2D" w14:textId="77777777" w:rsidR="00EC108B" w:rsidRPr="00EC108B" w:rsidRDefault="00EC108B" w:rsidP="00EC108B">
      <w:pPr>
        <w:spacing w:line="276" w:lineRule="auto"/>
        <w:rPr>
          <w:rFonts w:ascii="Tahoma" w:hAnsi="Tahoma" w:cs="Tahoma"/>
          <w:i/>
          <w:iCs/>
          <w:sz w:val="22"/>
          <w:szCs w:val="22"/>
        </w:rPr>
      </w:pPr>
      <w:r w:rsidRPr="00EC108B">
        <w:rPr>
          <w:rFonts w:ascii="Tahoma" w:hAnsi="Tahoma" w:cs="Tahoma"/>
          <w:i/>
          <w:iCs/>
          <w:sz w:val="22"/>
          <w:szCs w:val="22"/>
        </w:rPr>
        <w:t xml:space="preserve">Fuente: Google </w:t>
      </w:r>
      <w:proofErr w:type="spellStart"/>
      <w:r w:rsidRPr="00EC108B">
        <w:rPr>
          <w:rFonts w:ascii="Tahoma" w:hAnsi="Tahoma" w:cs="Tahoma"/>
          <w:i/>
          <w:iCs/>
          <w:sz w:val="22"/>
          <w:szCs w:val="22"/>
        </w:rPr>
        <w:t>Earth</w:t>
      </w:r>
      <w:proofErr w:type="spellEnd"/>
      <w:r w:rsidRPr="00EC108B">
        <w:rPr>
          <w:rFonts w:ascii="Tahoma" w:hAnsi="Tahoma" w:cs="Tahoma"/>
          <w:i/>
          <w:iCs/>
          <w:sz w:val="22"/>
          <w:szCs w:val="22"/>
        </w:rPr>
        <w:t xml:space="preserve"> Pro</w:t>
      </w:r>
    </w:p>
    <w:p w14:paraId="4510E6C4" w14:textId="77777777" w:rsidR="00EC108B" w:rsidRPr="00EC108B" w:rsidRDefault="00EC108B" w:rsidP="00EC108B">
      <w:pPr>
        <w:spacing w:line="276" w:lineRule="auto"/>
        <w:rPr>
          <w:rFonts w:ascii="Tahoma" w:hAnsi="Tahoma" w:cs="Tahoma"/>
          <w:i/>
          <w:iCs/>
          <w:sz w:val="22"/>
          <w:szCs w:val="22"/>
        </w:rPr>
      </w:pPr>
    </w:p>
    <w:p w14:paraId="3471CADD" w14:textId="77777777" w:rsidR="00EC108B" w:rsidRPr="00EC108B" w:rsidRDefault="00EC108B" w:rsidP="00EC108B">
      <w:pPr>
        <w:spacing w:line="276" w:lineRule="auto"/>
        <w:rPr>
          <w:rFonts w:ascii="Tahoma" w:hAnsi="Tahoma" w:cs="Tahoma"/>
          <w:i/>
          <w:iCs/>
          <w:sz w:val="22"/>
          <w:szCs w:val="22"/>
        </w:rPr>
      </w:pPr>
      <w:r w:rsidRPr="00EC108B">
        <w:rPr>
          <w:rFonts w:ascii="Tahoma" w:hAnsi="Tahoma" w:cs="Tahoma"/>
          <w:i/>
          <w:iCs/>
          <w:noProof/>
          <w:sz w:val="22"/>
          <w:szCs w:val="22"/>
        </w:rPr>
        <w:lastRenderedPageBreak/>
        <w:drawing>
          <wp:inline distT="0" distB="0" distL="0" distR="0" wp14:anchorId="6A376AD2" wp14:editId="6B09E8BB">
            <wp:extent cx="5803685" cy="391026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03685" cy="3910265"/>
                    </a:xfrm>
                    <a:prstGeom prst="rect">
                      <a:avLst/>
                    </a:prstGeom>
                  </pic:spPr>
                </pic:pic>
              </a:graphicData>
            </a:graphic>
          </wp:inline>
        </w:drawing>
      </w:r>
    </w:p>
    <w:p w14:paraId="0C805C13"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 xml:space="preserve">Imagen3. Ubicación cauces y nacimientos </w:t>
      </w:r>
    </w:p>
    <w:p w14:paraId="33590BEF" w14:textId="77777777" w:rsidR="00EC108B" w:rsidRPr="00EC108B" w:rsidRDefault="00EC108B" w:rsidP="00EC108B">
      <w:pPr>
        <w:spacing w:line="276" w:lineRule="auto"/>
        <w:rPr>
          <w:rFonts w:ascii="Tahoma" w:hAnsi="Tahoma" w:cs="Tahoma"/>
          <w:i/>
          <w:iCs/>
          <w:sz w:val="22"/>
          <w:szCs w:val="22"/>
        </w:rPr>
      </w:pPr>
      <w:r w:rsidRPr="00EC108B">
        <w:rPr>
          <w:rFonts w:ascii="Tahoma" w:hAnsi="Tahoma" w:cs="Tahoma"/>
          <w:i/>
          <w:iCs/>
          <w:sz w:val="22"/>
          <w:szCs w:val="22"/>
        </w:rPr>
        <w:t xml:space="preserve">Fuente: Google </w:t>
      </w:r>
      <w:proofErr w:type="spellStart"/>
      <w:r w:rsidRPr="00EC108B">
        <w:rPr>
          <w:rFonts w:ascii="Tahoma" w:hAnsi="Tahoma" w:cs="Tahoma"/>
          <w:i/>
          <w:iCs/>
          <w:sz w:val="22"/>
          <w:szCs w:val="22"/>
        </w:rPr>
        <w:t>Earth</w:t>
      </w:r>
      <w:proofErr w:type="spellEnd"/>
      <w:r w:rsidRPr="00EC108B">
        <w:rPr>
          <w:rFonts w:ascii="Tahoma" w:hAnsi="Tahoma" w:cs="Tahoma"/>
          <w:i/>
          <w:iCs/>
          <w:sz w:val="22"/>
          <w:szCs w:val="22"/>
        </w:rPr>
        <w:t xml:space="preserve"> Pro</w:t>
      </w:r>
    </w:p>
    <w:p w14:paraId="7A2BB127" w14:textId="77777777" w:rsidR="00EC108B" w:rsidRPr="00EC108B" w:rsidRDefault="00EC108B" w:rsidP="00EC108B">
      <w:pPr>
        <w:spacing w:line="276" w:lineRule="auto"/>
        <w:rPr>
          <w:rFonts w:ascii="Tahoma" w:hAnsi="Tahoma" w:cs="Tahoma"/>
          <w:i/>
          <w:iCs/>
          <w:sz w:val="22"/>
          <w:szCs w:val="22"/>
        </w:rPr>
      </w:pPr>
    </w:p>
    <w:p w14:paraId="7938237E" w14:textId="77777777" w:rsidR="00EC108B" w:rsidRPr="00EC108B" w:rsidRDefault="00EC108B" w:rsidP="00EC108B">
      <w:pPr>
        <w:jc w:val="both"/>
        <w:rPr>
          <w:rFonts w:ascii="Tahoma" w:hAnsi="Tahoma" w:cs="Tahoma"/>
          <w:bCs/>
          <w:i/>
          <w:iCs/>
          <w:sz w:val="22"/>
          <w:szCs w:val="22"/>
        </w:rPr>
      </w:pPr>
      <w:r w:rsidRPr="00EC108B">
        <w:rPr>
          <w:rFonts w:ascii="Tahoma" w:hAnsi="Tahoma" w:cs="Tahoma"/>
          <w:bCs/>
          <w:i/>
          <w:iCs/>
          <w:sz w:val="22"/>
          <w:szCs w:val="22"/>
        </w:rPr>
        <w:t xml:space="preserve">De acuerdo con lo anterior y con lo observado en Google </w:t>
      </w:r>
      <w:proofErr w:type="spellStart"/>
      <w:r w:rsidRPr="00EC108B">
        <w:rPr>
          <w:rFonts w:ascii="Tahoma" w:hAnsi="Tahoma" w:cs="Tahoma"/>
          <w:bCs/>
          <w:i/>
          <w:iCs/>
          <w:sz w:val="22"/>
          <w:szCs w:val="22"/>
        </w:rPr>
        <w:t>Earth</w:t>
      </w:r>
      <w:proofErr w:type="spellEnd"/>
      <w:r w:rsidRPr="00EC108B">
        <w:rPr>
          <w:rFonts w:ascii="Tahoma" w:hAnsi="Tahoma" w:cs="Tahoma"/>
          <w:bCs/>
          <w:i/>
          <w:iCs/>
          <w:sz w:val="22"/>
          <w:szCs w:val="22"/>
        </w:rPr>
        <w:t xml:space="preserve"> Pro, para determinar, la existencia de posibles nacimientos o quebradas que conformen Franjas Forestales Protectoras que afecten el proyecto, </w:t>
      </w:r>
      <w:r w:rsidRPr="00EC108B">
        <w:rPr>
          <w:rFonts w:ascii="Tahoma" w:hAnsi="Tahoma" w:cs="Tahoma"/>
          <w:b/>
          <w:i/>
          <w:iCs/>
          <w:sz w:val="22"/>
          <w:szCs w:val="22"/>
        </w:rPr>
        <w:t xml:space="preserve">se debe dar traslado a la Oficina de Planeación para determinar el cumplimiento de lo estipulado en el </w:t>
      </w:r>
      <w:r w:rsidRPr="00EC108B">
        <w:rPr>
          <w:rFonts w:ascii="Tahoma" w:eastAsia="Arial" w:hAnsi="Tahoma" w:cs="Tahoma"/>
          <w:b/>
          <w:i/>
          <w:iCs/>
          <w:sz w:val="22"/>
          <w:szCs w:val="22"/>
        </w:rPr>
        <w:t>artículo 2.2.1.1.18.2 del Decreto 1076 de 2015</w:t>
      </w:r>
      <w:r w:rsidRPr="00EC108B">
        <w:rPr>
          <w:rFonts w:ascii="Tahoma" w:hAnsi="Tahoma" w:cs="Tahoma"/>
          <w:bCs/>
          <w:i/>
          <w:iCs/>
          <w:sz w:val="22"/>
          <w:szCs w:val="22"/>
        </w:rPr>
        <w:t>.</w:t>
      </w:r>
    </w:p>
    <w:p w14:paraId="79B6A290" w14:textId="77777777" w:rsidR="00EC108B" w:rsidRPr="00EC108B" w:rsidRDefault="00EC108B" w:rsidP="00EC108B">
      <w:pPr>
        <w:spacing w:line="276" w:lineRule="auto"/>
        <w:rPr>
          <w:rFonts w:ascii="Tahoma" w:hAnsi="Tahoma" w:cs="Tahoma"/>
          <w:i/>
          <w:iCs/>
          <w:sz w:val="22"/>
          <w:szCs w:val="22"/>
        </w:rPr>
      </w:pPr>
    </w:p>
    <w:p w14:paraId="6E877003" w14:textId="77777777" w:rsidR="00EC108B" w:rsidRPr="00EC108B" w:rsidRDefault="00EC108B" w:rsidP="00EC108B">
      <w:pPr>
        <w:spacing w:line="276" w:lineRule="auto"/>
        <w:jc w:val="both"/>
        <w:rPr>
          <w:rFonts w:ascii="Tahoma" w:hAnsi="Tahoma" w:cs="Tahoma"/>
          <w:bCs/>
          <w:i/>
          <w:iCs/>
          <w:sz w:val="22"/>
          <w:szCs w:val="22"/>
        </w:rPr>
      </w:pPr>
      <w:r w:rsidRPr="00EC108B">
        <w:rPr>
          <w:rFonts w:ascii="Tahoma" w:hAnsi="Tahoma" w:cs="Tahoma"/>
          <w:bCs/>
          <w:i/>
          <w:iCs/>
          <w:sz w:val="22"/>
          <w:szCs w:val="22"/>
        </w:rPr>
        <w:lastRenderedPageBreak/>
        <w:t xml:space="preserve">Según lo observado en Google </w:t>
      </w:r>
      <w:proofErr w:type="spellStart"/>
      <w:r w:rsidRPr="00EC108B">
        <w:rPr>
          <w:rFonts w:ascii="Tahoma" w:hAnsi="Tahoma" w:cs="Tahoma"/>
          <w:bCs/>
          <w:i/>
          <w:iCs/>
          <w:sz w:val="22"/>
          <w:szCs w:val="22"/>
        </w:rPr>
        <w:t>Earth</w:t>
      </w:r>
      <w:proofErr w:type="spellEnd"/>
      <w:r w:rsidRPr="00EC108B">
        <w:rPr>
          <w:rFonts w:ascii="Tahoma" w:hAnsi="Tahoma" w:cs="Tahoma"/>
          <w:bCs/>
          <w:i/>
          <w:iCs/>
          <w:sz w:val="22"/>
          <w:szCs w:val="22"/>
        </w:rPr>
        <w:t xml:space="preserve"> Pro, se evidencia que los puntos de descarga se ubican sobre suelo con capacidad de uso agrológico 3P-1 y 6C-1. Posteriormente, se realiza la siguiente verificación de superposición de vertimientos con las siguientes áreas protegidas:</w:t>
      </w:r>
    </w:p>
    <w:p w14:paraId="5CE10D1D" w14:textId="77777777" w:rsidR="00EC108B" w:rsidRPr="00EC108B" w:rsidRDefault="00EC108B" w:rsidP="00EC108B">
      <w:pPr>
        <w:spacing w:line="276" w:lineRule="auto"/>
        <w:jc w:val="both"/>
        <w:rPr>
          <w:rFonts w:ascii="Tahoma" w:hAnsi="Tahoma" w:cs="Tahoma"/>
          <w:bCs/>
          <w:i/>
          <w:iCs/>
          <w:sz w:val="22"/>
          <w:szCs w:val="22"/>
        </w:rPr>
      </w:pPr>
    </w:p>
    <w:tbl>
      <w:tblPr>
        <w:tblStyle w:val="Tablaconcuadrcula"/>
        <w:tblW w:w="9067" w:type="dxa"/>
        <w:tblLook w:val="04A0" w:firstRow="1" w:lastRow="0" w:firstColumn="1" w:lastColumn="0" w:noHBand="0" w:noVBand="1"/>
      </w:tblPr>
      <w:tblGrid>
        <w:gridCol w:w="1684"/>
        <w:gridCol w:w="2803"/>
        <w:gridCol w:w="2664"/>
        <w:gridCol w:w="1916"/>
      </w:tblGrid>
      <w:tr w:rsidR="00EC108B" w:rsidRPr="00EC108B" w14:paraId="08123081" w14:textId="77777777" w:rsidTr="000F7428">
        <w:trPr>
          <w:trHeight w:val="691"/>
        </w:trPr>
        <w:tc>
          <w:tcPr>
            <w:tcW w:w="1684" w:type="dxa"/>
            <w:shd w:val="clear" w:color="auto" w:fill="F2F2F2" w:themeFill="background1" w:themeFillShade="F2"/>
            <w:vAlign w:val="center"/>
          </w:tcPr>
          <w:p w14:paraId="40C0EC46"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Base de datos</w:t>
            </w:r>
          </w:p>
        </w:tc>
        <w:tc>
          <w:tcPr>
            <w:tcW w:w="2803" w:type="dxa"/>
            <w:shd w:val="clear" w:color="auto" w:fill="F2F2F2" w:themeFill="background1" w:themeFillShade="F2"/>
            <w:vAlign w:val="center"/>
          </w:tcPr>
          <w:p w14:paraId="443511FF"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Tipo</w:t>
            </w:r>
          </w:p>
        </w:tc>
        <w:tc>
          <w:tcPr>
            <w:tcW w:w="2664" w:type="dxa"/>
            <w:shd w:val="clear" w:color="auto" w:fill="F2F2F2" w:themeFill="background1" w:themeFillShade="F2"/>
            <w:vAlign w:val="center"/>
          </w:tcPr>
          <w:p w14:paraId="430031F0"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Nombre</w:t>
            </w:r>
          </w:p>
        </w:tc>
        <w:tc>
          <w:tcPr>
            <w:tcW w:w="1916" w:type="dxa"/>
            <w:shd w:val="clear" w:color="auto" w:fill="F2F2F2" w:themeFill="background1" w:themeFillShade="F2"/>
            <w:vAlign w:val="center"/>
          </w:tcPr>
          <w:p w14:paraId="798896E8" w14:textId="77777777" w:rsidR="00EC108B" w:rsidRPr="00EC108B" w:rsidRDefault="00EC108B" w:rsidP="000F7428">
            <w:pPr>
              <w:spacing w:line="276" w:lineRule="auto"/>
              <w:rPr>
                <w:rFonts w:ascii="Tahoma" w:hAnsi="Tahoma" w:cs="Tahoma"/>
                <w:b/>
                <w:i/>
                <w:iCs/>
                <w:sz w:val="22"/>
                <w:szCs w:val="22"/>
              </w:rPr>
            </w:pPr>
            <w:r w:rsidRPr="00EC108B">
              <w:rPr>
                <w:rFonts w:ascii="Tahoma" w:hAnsi="Tahoma" w:cs="Tahoma"/>
                <w:b/>
                <w:i/>
                <w:iCs/>
                <w:sz w:val="22"/>
                <w:szCs w:val="22"/>
              </w:rPr>
              <w:t>Superposición</w:t>
            </w:r>
          </w:p>
        </w:tc>
      </w:tr>
      <w:tr w:rsidR="00EC108B" w:rsidRPr="00EC108B" w14:paraId="1220AFA1" w14:textId="77777777" w:rsidTr="000F7428">
        <w:tc>
          <w:tcPr>
            <w:tcW w:w="1684" w:type="dxa"/>
            <w:vAlign w:val="center"/>
          </w:tcPr>
          <w:p w14:paraId="3CDB7FD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Congreso de la República</w:t>
            </w:r>
          </w:p>
        </w:tc>
        <w:tc>
          <w:tcPr>
            <w:tcW w:w="2803" w:type="dxa"/>
            <w:vAlign w:val="center"/>
          </w:tcPr>
          <w:p w14:paraId="4BC3E65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Ley 2da de 1959</w:t>
            </w:r>
          </w:p>
        </w:tc>
        <w:tc>
          <w:tcPr>
            <w:tcW w:w="2664" w:type="dxa"/>
            <w:vAlign w:val="center"/>
          </w:tcPr>
          <w:p w14:paraId="3568A14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Forestal Central</w:t>
            </w:r>
          </w:p>
        </w:tc>
        <w:tc>
          <w:tcPr>
            <w:tcW w:w="1916" w:type="dxa"/>
            <w:vAlign w:val="center"/>
          </w:tcPr>
          <w:p w14:paraId="09FEE19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02949EC7" w14:textId="77777777" w:rsidTr="000F7428">
        <w:tc>
          <w:tcPr>
            <w:tcW w:w="1684" w:type="dxa"/>
            <w:vAlign w:val="center"/>
          </w:tcPr>
          <w:p w14:paraId="0AFE643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5C56883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7EB371D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Anima La Vida</w:t>
            </w:r>
          </w:p>
        </w:tc>
        <w:tc>
          <w:tcPr>
            <w:tcW w:w="1916" w:type="dxa"/>
            <w:vAlign w:val="center"/>
          </w:tcPr>
          <w:p w14:paraId="45239EE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1668F52F" w14:textId="77777777" w:rsidTr="000F7428">
        <w:tc>
          <w:tcPr>
            <w:tcW w:w="1684" w:type="dxa"/>
            <w:vAlign w:val="center"/>
          </w:tcPr>
          <w:p w14:paraId="1A9BE00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68ED6A8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Distrito de Conservación de Suelos</w:t>
            </w:r>
          </w:p>
        </w:tc>
        <w:tc>
          <w:tcPr>
            <w:tcW w:w="2664" w:type="dxa"/>
            <w:vAlign w:val="center"/>
          </w:tcPr>
          <w:p w14:paraId="771D41B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Barbas Bremen</w:t>
            </w:r>
          </w:p>
        </w:tc>
        <w:tc>
          <w:tcPr>
            <w:tcW w:w="1916" w:type="dxa"/>
            <w:vAlign w:val="center"/>
          </w:tcPr>
          <w:p w14:paraId="386F06E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2940EA6F" w14:textId="77777777" w:rsidTr="000F7428">
        <w:tc>
          <w:tcPr>
            <w:tcW w:w="1684" w:type="dxa"/>
            <w:vAlign w:val="center"/>
          </w:tcPr>
          <w:p w14:paraId="5392CC1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41AB604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Distrito Regional de Manejo Integrado</w:t>
            </w:r>
          </w:p>
        </w:tc>
        <w:tc>
          <w:tcPr>
            <w:tcW w:w="2664" w:type="dxa"/>
            <w:vAlign w:val="center"/>
          </w:tcPr>
          <w:p w14:paraId="669A1F5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Chili Bosque Alto Andino Pijao</w:t>
            </w:r>
          </w:p>
        </w:tc>
        <w:tc>
          <w:tcPr>
            <w:tcW w:w="1916" w:type="dxa"/>
            <w:vAlign w:val="center"/>
          </w:tcPr>
          <w:p w14:paraId="41B0733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4CB2F7EB" w14:textId="77777777" w:rsidTr="000F7428">
        <w:tc>
          <w:tcPr>
            <w:tcW w:w="1684" w:type="dxa"/>
            <w:vAlign w:val="center"/>
          </w:tcPr>
          <w:p w14:paraId="3A6E7BE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3B94A6C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50D03521" w14:textId="77777777" w:rsidR="00EC108B" w:rsidRPr="00EC108B" w:rsidRDefault="00EC108B" w:rsidP="000F7428">
            <w:pPr>
              <w:spacing w:line="276" w:lineRule="auto"/>
              <w:rPr>
                <w:rFonts w:ascii="Tahoma" w:hAnsi="Tahoma" w:cs="Tahoma"/>
                <w:bCs/>
                <w:i/>
                <w:iCs/>
                <w:sz w:val="22"/>
                <w:szCs w:val="22"/>
              </w:rPr>
            </w:pPr>
            <w:proofErr w:type="spellStart"/>
            <w:r w:rsidRPr="00EC108B">
              <w:rPr>
                <w:rFonts w:ascii="Tahoma" w:hAnsi="Tahoma" w:cs="Tahoma"/>
                <w:bCs/>
                <w:i/>
                <w:iCs/>
                <w:sz w:val="22"/>
                <w:szCs w:val="22"/>
              </w:rPr>
              <w:t>Cocorasecret</w:t>
            </w:r>
            <w:proofErr w:type="spellEnd"/>
          </w:p>
        </w:tc>
        <w:tc>
          <w:tcPr>
            <w:tcW w:w="1916" w:type="dxa"/>
            <w:vAlign w:val="center"/>
          </w:tcPr>
          <w:p w14:paraId="5E931C5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0286E8ED" w14:textId="77777777" w:rsidTr="000F7428">
        <w:tc>
          <w:tcPr>
            <w:tcW w:w="1684" w:type="dxa"/>
            <w:vAlign w:val="center"/>
          </w:tcPr>
          <w:p w14:paraId="08DDC2B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3E82F5B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Distrito Regional de Manejo Integrado</w:t>
            </w:r>
          </w:p>
        </w:tc>
        <w:tc>
          <w:tcPr>
            <w:tcW w:w="2664" w:type="dxa"/>
            <w:vAlign w:val="center"/>
          </w:tcPr>
          <w:p w14:paraId="4119392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De la Cuenca Alta del Río Quindío</w:t>
            </w:r>
          </w:p>
        </w:tc>
        <w:tc>
          <w:tcPr>
            <w:tcW w:w="1916" w:type="dxa"/>
            <w:vAlign w:val="center"/>
          </w:tcPr>
          <w:p w14:paraId="7FB29EE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0F19C5EA" w14:textId="77777777" w:rsidTr="000F7428">
        <w:tc>
          <w:tcPr>
            <w:tcW w:w="1684" w:type="dxa"/>
            <w:vAlign w:val="center"/>
          </w:tcPr>
          <w:p w14:paraId="0CA279E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502A85E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0A5FE59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El Cairo</w:t>
            </w:r>
          </w:p>
        </w:tc>
        <w:tc>
          <w:tcPr>
            <w:tcW w:w="1916" w:type="dxa"/>
            <w:vAlign w:val="center"/>
          </w:tcPr>
          <w:p w14:paraId="1BF7DE5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30CBB4EA" w14:textId="77777777" w:rsidTr="000F7428">
        <w:tc>
          <w:tcPr>
            <w:tcW w:w="1684" w:type="dxa"/>
            <w:vAlign w:val="center"/>
          </w:tcPr>
          <w:p w14:paraId="6ACA63B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71606F2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1B94CE7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El Camino del Tesoro</w:t>
            </w:r>
          </w:p>
        </w:tc>
        <w:tc>
          <w:tcPr>
            <w:tcW w:w="1916" w:type="dxa"/>
            <w:vAlign w:val="center"/>
          </w:tcPr>
          <w:p w14:paraId="36C14DA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733634B4" w14:textId="77777777" w:rsidTr="000F7428">
        <w:tc>
          <w:tcPr>
            <w:tcW w:w="1684" w:type="dxa"/>
            <w:vAlign w:val="center"/>
          </w:tcPr>
          <w:p w14:paraId="11E83AE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15290EE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632DA35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 xml:space="preserve">El </w:t>
            </w:r>
            <w:proofErr w:type="spellStart"/>
            <w:r w:rsidRPr="00EC108B">
              <w:rPr>
                <w:rFonts w:ascii="Tahoma" w:hAnsi="Tahoma" w:cs="Tahoma"/>
                <w:bCs/>
                <w:i/>
                <w:iCs/>
                <w:sz w:val="22"/>
                <w:szCs w:val="22"/>
              </w:rPr>
              <w:t>Paraiso</w:t>
            </w:r>
            <w:proofErr w:type="spellEnd"/>
          </w:p>
        </w:tc>
        <w:tc>
          <w:tcPr>
            <w:tcW w:w="1916" w:type="dxa"/>
            <w:vAlign w:val="center"/>
          </w:tcPr>
          <w:p w14:paraId="68DFF7E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71C77252" w14:textId="77777777" w:rsidTr="000F7428">
        <w:tc>
          <w:tcPr>
            <w:tcW w:w="1684" w:type="dxa"/>
            <w:vAlign w:val="center"/>
          </w:tcPr>
          <w:p w14:paraId="0190CAC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2AC0625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3189EEAA"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Estrella de Agua</w:t>
            </w:r>
          </w:p>
        </w:tc>
        <w:tc>
          <w:tcPr>
            <w:tcW w:w="1916" w:type="dxa"/>
            <w:vAlign w:val="center"/>
          </w:tcPr>
          <w:p w14:paraId="1395B82E"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6E56FC94" w14:textId="77777777" w:rsidTr="000F7428">
        <w:tc>
          <w:tcPr>
            <w:tcW w:w="1684" w:type="dxa"/>
            <w:vAlign w:val="center"/>
          </w:tcPr>
          <w:p w14:paraId="0B799F6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53E5DC8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344B2A2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Los Árboles</w:t>
            </w:r>
          </w:p>
        </w:tc>
        <w:tc>
          <w:tcPr>
            <w:tcW w:w="1916" w:type="dxa"/>
            <w:vAlign w:val="center"/>
          </w:tcPr>
          <w:p w14:paraId="429BCEB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487CF01A" w14:textId="77777777" w:rsidTr="000F7428">
        <w:trPr>
          <w:trHeight w:val="590"/>
        </w:trPr>
        <w:tc>
          <w:tcPr>
            <w:tcW w:w="1684" w:type="dxa"/>
            <w:vAlign w:val="center"/>
          </w:tcPr>
          <w:p w14:paraId="1A24A464"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lastRenderedPageBreak/>
              <w:t>RUNAP</w:t>
            </w:r>
          </w:p>
        </w:tc>
        <w:tc>
          <w:tcPr>
            <w:tcW w:w="2803" w:type="dxa"/>
            <w:vAlign w:val="center"/>
          </w:tcPr>
          <w:p w14:paraId="0AC3561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Parque Nacional Natural</w:t>
            </w:r>
          </w:p>
        </w:tc>
        <w:tc>
          <w:tcPr>
            <w:tcW w:w="2664" w:type="dxa"/>
            <w:vAlign w:val="center"/>
          </w:tcPr>
          <w:p w14:paraId="02CA67F5"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Los Nevados</w:t>
            </w:r>
          </w:p>
        </w:tc>
        <w:tc>
          <w:tcPr>
            <w:tcW w:w="1916" w:type="dxa"/>
            <w:vAlign w:val="center"/>
          </w:tcPr>
          <w:p w14:paraId="2A02CCF1"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125FEFD3" w14:textId="77777777" w:rsidTr="000F7428">
        <w:tc>
          <w:tcPr>
            <w:tcW w:w="1684" w:type="dxa"/>
            <w:vAlign w:val="center"/>
          </w:tcPr>
          <w:p w14:paraId="7C13E8E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22DB4030"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503A298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Mina San Pacho</w:t>
            </w:r>
          </w:p>
        </w:tc>
        <w:tc>
          <w:tcPr>
            <w:tcW w:w="1916" w:type="dxa"/>
            <w:vAlign w:val="center"/>
          </w:tcPr>
          <w:p w14:paraId="62592EA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7CE54BD5" w14:textId="77777777" w:rsidTr="000F7428">
        <w:tc>
          <w:tcPr>
            <w:tcW w:w="1684" w:type="dxa"/>
            <w:vAlign w:val="center"/>
          </w:tcPr>
          <w:p w14:paraId="058030B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21DAC09E"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Distrito Regional de Manejo Integrado</w:t>
            </w:r>
          </w:p>
        </w:tc>
        <w:tc>
          <w:tcPr>
            <w:tcW w:w="2664" w:type="dxa"/>
            <w:vAlign w:val="center"/>
          </w:tcPr>
          <w:p w14:paraId="601C2DD6"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Páramos y Bosques Altoandinos de Génova</w:t>
            </w:r>
          </w:p>
        </w:tc>
        <w:tc>
          <w:tcPr>
            <w:tcW w:w="1916" w:type="dxa"/>
            <w:vAlign w:val="center"/>
          </w:tcPr>
          <w:p w14:paraId="34174CA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77482BAD" w14:textId="77777777" w:rsidTr="000F7428">
        <w:tc>
          <w:tcPr>
            <w:tcW w:w="1684" w:type="dxa"/>
            <w:vAlign w:val="center"/>
          </w:tcPr>
          <w:p w14:paraId="039B130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6F36D07B"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24E8FB11" w14:textId="77777777" w:rsidR="00EC108B" w:rsidRPr="00EC108B" w:rsidRDefault="00EC108B" w:rsidP="000F7428">
            <w:pPr>
              <w:spacing w:line="276" w:lineRule="auto"/>
              <w:rPr>
                <w:rFonts w:ascii="Tahoma" w:hAnsi="Tahoma" w:cs="Tahoma"/>
                <w:bCs/>
                <w:i/>
                <w:iCs/>
                <w:sz w:val="22"/>
                <w:szCs w:val="22"/>
              </w:rPr>
            </w:pPr>
            <w:proofErr w:type="spellStart"/>
            <w:r w:rsidRPr="00EC108B">
              <w:rPr>
                <w:rFonts w:ascii="Tahoma" w:hAnsi="Tahoma" w:cs="Tahoma"/>
                <w:bCs/>
                <w:i/>
                <w:iCs/>
                <w:sz w:val="22"/>
                <w:szCs w:val="22"/>
              </w:rPr>
              <w:t>Pinchaque</w:t>
            </w:r>
            <w:proofErr w:type="spellEnd"/>
          </w:p>
        </w:tc>
        <w:tc>
          <w:tcPr>
            <w:tcW w:w="1916" w:type="dxa"/>
            <w:vAlign w:val="center"/>
          </w:tcPr>
          <w:p w14:paraId="18F482B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23620027" w14:textId="77777777" w:rsidTr="000F7428">
        <w:tc>
          <w:tcPr>
            <w:tcW w:w="1684" w:type="dxa"/>
            <w:vAlign w:val="center"/>
          </w:tcPr>
          <w:p w14:paraId="26C093B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44EED347"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192C2CC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Pino Hermoso</w:t>
            </w:r>
          </w:p>
        </w:tc>
        <w:tc>
          <w:tcPr>
            <w:tcW w:w="1916" w:type="dxa"/>
            <w:vAlign w:val="center"/>
          </w:tcPr>
          <w:p w14:paraId="4EBF7E6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45FC45AF" w14:textId="77777777" w:rsidTr="000F7428">
        <w:tc>
          <w:tcPr>
            <w:tcW w:w="1684" w:type="dxa"/>
            <w:vAlign w:val="center"/>
          </w:tcPr>
          <w:p w14:paraId="01ACA8DF"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57D7182D"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71C753C8"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Sacha Mama</w:t>
            </w:r>
          </w:p>
        </w:tc>
        <w:tc>
          <w:tcPr>
            <w:tcW w:w="1916" w:type="dxa"/>
            <w:vAlign w:val="center"/>
          </w:tcPr>
          <w:p w14:paraId="06E623E9"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r w:rsidR="00EC108B" w:rsidRPr="00EC108B" w14:paraId="5C8AF9BD" w14:textId="77777777" w:rsidTr="000F7428">
        <w:tc>
          <w:tcPr>
            <w:tcW w:w="1684" w:type="dxa"/>
            <w:vAlign w:val="center"/>
          </w:tcPr>
          <w:p w14:paraId="7A0A3292"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RUNAP</w:t>
            </w:r>
          </w:p>
        </w:tc>
        <w:tc>
          <w:tcPr>
            <w:tcW w:w="2803" w:type="dxa"/>
            <w:vAlign w:val="center"/>
          </w:tcPr>
          <w:p w14:paraId="74430FBC"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Reserva Natural de la Sociedad Civil</w:t>
            </w:r>
          </w:p>
        </w:tc>
        <w:tc>
          <w:tcPr>
            <w:tcW w:w="2664" w:type="dxa"/>
            <w:vAlign w:val="center"/>
          </w:tcPr>
          <w:p w14:paraId="4BBF9383"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Samaria 2</w:t>
            </w:r>
          </w:p>
        </w:tc>
        <w:tc>
          <w:tcPr>
            <w:tcW w:w="1916" w:type="dxa"/>
            <w:vAlign w:val="center"/>
          </w:tcPr>
          <w:p w14:paraId="0F8AD7F1" w14:textId="77777777" w:rsidR="00EC108B" w:rsidRPr="00EC108B" w:rsidRDefault="00EC108B" w:rsidP="000F7428">
            <w:pPr>
              <w:spacing w:line="276" w:lineRule="auto"/>
              <w:rPr>
                <w:rFonts w:ascii="Tahoma" w:hAnsi="Tahoma" w:cs="Tahoma"/>
                <w:bCs/>
                <w:i/>
                <w:iCs/>
                <w:sz w:val="22"/>
                <w:szCs w:val="22"/>
              </w:rPr>
            </w:pPr>
            <w:r w:rsidRPr="00EC108B">
              <w:rPr>
                <w:rFonts w:ascii="Tahoma" w:hAnsi="Tahoma" w:cs="Tahoma"/>
                <w:bCs/>
                <w:i/>
                <w:iCs/>
                <w:sz w:val="22"/>
                <w:szCs w:val="22"/>
              </w:rPr>
              <w:t>Fuera</w:t>
            </w:r>
          </w:p>
        </w:tc>
      </w:tr>
    </w:tbl>
    <w:p w14:paraId="5A9BA28C" w14:textId="77777777" w:rsidR="00EC108B" w:rsidRPr="00EC108B" w:rsidRDefault="00EC108B" w:rsidP="00EC108B">
      <w:pPr>
        <w:pStyle w:val="Descripcin"/>
        <w:spacing w:after="0" w:line="276" w:lineRule="auto"/>
        <w:rPr>
          <w:rFonts w:ascii="Tahoma" w:hAnsi="Tahoma" w:cs="Tahoma"/>
          <w:color w:val="auto"/>
          <w:sz w:val="22"/>
          <w:szCs w:val="22"/>
        </w:rPr>
      </w:pPr>
      <w:r w:rsidRPr="00EC108B">
        <w:rPr>
          <w:rFonts w:ascii="Tahoma" w:hAnsi="Tahoma" w:cs="Tahoma"/>
          <w:color w:val="auto"/>
          <w:sz w:val="22"/>
          <w:szCs w:val="22"/>
        </w:rPr>
        <w:t>Tabla 12. Verificación de superposición de vertimientos con polígonos de áreas protegidas</w:t>
      </w:r>
    </w:p>
    <w:p w14:paraId="1FB7BB5D" w14:textId="77777777" w:rsidR="00EC108B" w:rsidRPr="00EC108B" w:rsidRDefault="00EC108B" w:rsidP="00EC108B">
      <w:pPr>
        <w:spacing w:line="276" w:lineRule="auto"/>
        <w:jc w:val="both"/>
        <w:rPr>
          <w:rFonts w:ascii="Tahoma" w:hAnsi="Tahoma" w:cs="Tahoma"/>
          <w:bCs/>
          <w:i/>
          <w:iCs/>
          <w:sz w:val="22"/>
          <w:szCs w:val="22"/>
        </w:rPr>
      </w:pPr>
    </w:p>
    <w:p w14:paraId="669BA4D7"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OBSERVACIONES Y RECOMENDACIONES</w:t>
      </w:r>
    </w:p>
    <w:p w14:paraId="7C0FC5EF" w14:textId="77777777" w:rsidR="00EC108B" w:rsidRPr="00EC108B" w:rsidRDefault="00EC108B" w:rsidP="00EC108B">
      <w:pPr>
        <w:spacing w:line="276" w:lineRule="auto"/>
        <w:ind w:left="360"/>
        <w:jc w:val="both"/>
        <w:rPr>
          <w:rFonts w:ascii="Tahoma" w:hAnsi="Tahoma" w:cs="Tahoma"/>
          <w:b/>
          <w:i/>
          <w:iCs/>
          <w:sz w:val="22"/>
          <w:szCs w:val="22"/>
        </w:rPr>
      </w:pPr>
    </w:p>
    <w:p w14:paraId="04296F5E" w14:textId="77777777" w:rsidR="00EC108B" w:rsidRPr="00EC108B" w:rsidRDefault="00EC108B" w:rsidP="00110BA7">
      <w:pPr>
        <w:numPr>
          <w:ilvl w:val="0"/>
          <w:numId w:val="15"/>
        </w:numPr>
        <w:spacing w:line="276" w:lineRule="auto"/>
        <w:jc w:val="both"/>
        <w:rPr>
          <w:rFonts w:ascii="Tahoma" w:hAnsi="Tahoma" w:cs="Tahoma"/>
          <w:bCs/>
          <w:i/>
          <w:iCs/>
          <w:sz w:val="22"/>
          <w:szCs w:val="22"/>
        </w:rPr>
      </w:pPr>
      <w:r w:rsidRPr="00EC108B">
        <w:rPr>
          <w:rFonts w:ascii="Tahoma" w:hAnsi="Tahoma" w:cs="Tahoma"/>
          <w:bCs/>
          <w:i/>
          <w:iCs/>
          <w:sz w:val="22"/>
          <w:szCs w:val="22"/>
          <w:lang w:val="es-419"/>
        </w:rPr>
        <w:t>El Sistema de Tratamiento de Aguas Residuales Domésticas debe corresponder al diseño propuesto y cumplir con las indicaciones técnicas correspondientes.</w:t>
      </w:r>
      <w:r w:rsidRPr="00EC108B">
        <w:rPr>
          <w:rFonts w:ascii="Tahoma" w:hAnsi="Tahoma" w:cs="Tahoma"/>
          <w:bCs/>
          <w:i/>
          <w:iCs/>
          <w:sz w:val="22"/>
          <w:szCs w:val="22"/>
        </w:rPr>
        <w:t>  </w:t>
      </w:r>
    </w:p>
    <w:p w14:paraId="44A22145"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 </w:t>
      </w:r>
    </w:p>
    <w:p w14:paraId="1AE32FC8" w14:textId="77777777" w:rsidR="00EC108B" w:rsidRPr="00EC108B" w:rsidRDefault="00EC108B" w:rsidP="00110BA7">
      <w:pPr>
        <w:numPr>
          <w:ilvl w:val="0"/>
          <w:numId w:val="16"/>
        </w:numPr>
        <w:spacing w:line="276" w:lineRule="auto"/>
        <w:jc w:val="both"/>
        <w:rPr>
          <w:rFonts w:ascii="Tahoma" w:hAnsi="Tahoma" w:cs="Tahoma"/>
          <w:bCs/>
          <w:i/>
          <w:iCs/>
          <w:sz w:val="22"/>
          <w:szCs w:val="22"/>
        </w:rPr>
      </w:pPr>
      <w:r w:rsidRPr="00EC108B">
        <w:rPr>
          <w:rFonts w:ascii="Tahoma" w:hAnsi="Tahoma" w:cs="Tahoma"/>
          <w:bCs/>
          <w:i/>
          <w:iCs/>
          <w:sz w:val="22"/>
          <w:szCs w:val="22"/>
          <w:lang w:val="es-419"/>
        </w:rPr>
        <w:t>La adecuada remoción de carga contaminante por parte de los Sistemas de Tratamiento de Aguas Residuales Domésticas es efectiva cuando, además de estar adecuadamente instalados, el número de contribuyentes no supera la capacidad instalada, se separan adecuadamente las grasas y las aguas lluvias, las Aguas Residuales a tratar son de origen estrictamente doméstico y se realizan los mantenimientos preventivos </w:t>
      </w:r>
      <w:proofErr w:type="gramStart"/>
      <w:r w:rsidRPr="00EC108B">
        <w:rPr>
          <w:rFonts w:ascii="Tahoma" w:hAnsi="Tahoma" w:cs="Tahoma"/>
          <w:bCs/>
          <w:i/>
          <w:iCs/>
          <w:sz w:val="22"/>
          <w:szCs w:val="22"/>
          <w:lang w:val="es-419"/>
        </w:rPr>
        <w:t>de acuerdo a</w:t>
      </w:r>
      <w:proofErr w:type="gramEnd"/>
      <w:r w:rsidRPr="00EC108B">
        <w:rPr>
          <w:rFonts w:ascii="Tahoma" w:hAnsi="Tahoma" w:cs="Tahoma"/>
          <w:bCs/>
          <w:i/>
          <w:iCs/>
          <w:sz w:val="22"/>
          <w:szCs w:val="22"/>
          <w:lang w:val="es-419"/>
        </w:rPr>
        <w:t> las recomendaciones del diseñador.</w:t>
      </w:r>
      <w:r w:rsidRPr="00EC108B">
        <w:rPr>
          <w:rFonts w:ascii="Tahoma" w:hAnsi="Tahoma" w:cs="Tahoma"/>
          <w:bCs/>
          <w:i/>
          <w:iCs/>
          <w:sz w:val="22"/>
          <w:szCs w:val="22"/>
        </w:rPr>
        <w:t>  </w:t>
      </w:r>
    </w:p>
    <w:p w14:paraId="18ACCBB9"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 </w:t>
      </w:r>
    </w:p>
    <w:p w14:paraId="3810374C" w14:textId="77777777" w:rsidR="00EC108B" w:rsidRPr="00EC108B" w:rsidRDefault="00EC108B" w:rsidP="00110BA7">
      <w:pPr>
        <w:numPr>
          <w:ilvl w:val="0"/>
          <w:numId w:val="17"/>
        </w:numPr>
        <w:spacing w:line="276" w:lineRule="auto"/>
        <w:jc w:val="both"/>
        <w:rPr>
          <w:rFonts w:ascii="Tahoma" w:hAnsi="Tahoma" w:cs="Tahoma"/>
          <w:bCs/>
          <w:i/>
          <w:iCs/>
          <w:sz w:val="22"/>
          <w:szCs w:val="22"/>
        </w:rPr>
      </w:pPr>
      <w:r w:rsidRPr="00EC108B">
        <w:rPr>
          <w:rFonts w:ascii="Tahoma" w:hAnsi="Tahoma" w:cs="Tahoma"/>
          <w:bCs/>
          <w:i/>
          <w:iCs/>
          <w:sz w:val="22"/>
          <w:szCs w:val="22"/>
          <w:lang w:val="es-419"/>
        </w:rPr>
        <w:lastRenderedPageBreak/>
        <w:t>Es indispensable tener presente que una ocupación superior a las personas </w:t>
      </w:r>
      <w:proofErr w:type="gramStart"/>
      <w:r w:rsidRPr="00EC108B">
        <w:rPr>
          <w:rFonts w:ascii="Tahoma" w:hAnsi="Tahoma" w:cs="Tahoma"/>
          <w:bCs/>
          <w:i/>
          <w:iCs/>
          <w:sz w:val="22"/>
          <w:szCs w:val="22"/>
          <w:lang w:val="es-419"/>
        </w:rPr>
        <w:t>establecidas,</w:t>
      </w:r>
      <w:proofErr w:type="gramEnd"/>
      <w:r w:rsidRPr="00EC108B">
        <w:rPr>
          <w:rFonts w:ascii="Tahoma" w:hAnsi="Tahoma" w:cs="Tahoma"/>
          <w:bCs/>
          <w:i/>
          <w:iCs/>
          <w:sz w:val="22"/>
          <w:szCs w:val="22"/>
          <w:lang w:val="es-419"/>
        </w:rPr>
        <w:t> así sea temporal, puede implicar ineficiencias en el tratamiento de las Aguas Residuales Domésticas, lo cual se traduce en remociones de carga contaminante inferiores a las establecidas por la normatividad vigente (Resolución No. 0699 del 05 de julio de 2021, expedida por el Ministerio de Ambiente y Desarrollo Sostenible).</w:t>
      </w:r>
      <w:r w:rsidRPr="00EC108B">
        <w:rPr>
          <w:rFonts w:ascii="Tahoma" w:hAnsi="Tahoma" w:cs="Tahoma"/>
          <w:bCs/>
          <w:i/>
          <w:iCs/>
          <w:sz w:val="22"/>
          <w:szCs w:val="22"/>
        </w:rPr>
        <w:t>  </w:t>
      </w:r>
    </w:p>
    <w:p w14:paraId="61263633" w14:textId="77777777" w:rsidR="00EC108B" w:rsidRPr="00EC108B" w:rsidRDefault="00EC108B" w:rsidP="00EC108B">
      <w:pPr>
        <w:spacing w:line="276" w:lineRule="auto"/>
        <w:ind w:left="360"/>
        <w:jc w:val="both"/>
        <w:rPr>
          <w:rFonts w:ascii="Tahoma" w:hAnsi="Tahoma" w:cs="Tahoma"/>
          <w:bCs/>
          <w:i/>
          <w:iCs/>
          <w:sz w:val="22"/>
          <w:szCs w:val="22"/>
        </w:rPr>
      </w:pPr>
      <w:r w:rsidRPr="00EC108B">
        <w:rPr>
          <w:rFonts w:ascii="Tahoma" w:hAnsi="Tahoma" w:cs="Tahoma"/>
          <w:bCs/>
          <w:i/>
          <w:iCs/>
          <w:sz w:val="22"/>
          <w:szCs w:val="22"/>
        </w:rPr>
        <w:t> </w:t>
      </w:r>
    </w:p>
    <w:p w14:paraId="11FA2955" w14:textId="77777777" w:rsidR="00EC108B" w:rsidRPr="00EC108B" w:rsidRDefault="00EC108B" w:rsidP="00110BA7">
      <w:pPr>
        <w:numPr>
          <w:ilvl w:val="0"/>
          <w:numId w:val="18"/>
        </w:numPr>
        <w:spacing w:line="276" w:lineRule="auto"/>
        <w:jc w:val="both"/>
        <w:rPr>
          <w:rFonts w:ascii="Tahoma" w:hAnsi="Tahoma" w:cs="Tahoma"/>
          <w:bCs/>
          <w:i/>
          <w:iCs/>
          <w:sz w:val="22"/>
          <w:szCs w:val="22"/>
        </w:rPr>
      </w:pPr>
      <w:r w:rsidRPr="00EC108B">
        <w:rPr>
          <w:rFonts w:ascii="Tahoma" w:hAnsi="Tahoma" w:cs="Tahoma"/>
          <w:bCs/>
          <w:i/>
          <w:iCs/>
          <w:sz w:val="22"/>
          <w:szCs w:val="22"/>
          <w:lang w:val="es-419"/>
        </w:rPr>
        <w:t>Cumplir las disposiciones técnicas y legales, relativas a la ubicación del Sistema de Tratamiento de Aguas Residuales Domésticas y a la Disposición Final de Aguas Residuales Domésticas, de acuerdo a lo establecido en el Reglamento Técnico para el Sector de Agua Potable y Saneamiento Básico – RAS, adoptado mediante Resolución No. 0330 del 08 de junio de 2017, modificado por la Resolución No. 0799 del 09 de diciembre de 2021, ambas expedidas por el Ministerio de Vivienda, Ciudad y Territorio, en el Decreto No. 1076 del 26 de mayo de 2015, modificado por el Decreto No. 050 del 16 de enero de 2018, ambos expedidos por el Ministerio de Ambiente y Desarrollo Sostenible, y demás normas vigentes aplicables.</w:t>
      </w:r>
      <w:r w:rsidRPr="00EC108B">
        <w:rPr>
          <w:rFonts w:ascii="Tahoma" w:hAnsi="Tahoma" w:cs="Tahoma"/>
          <w:bCs/>
          <w:i/>
          <w:iCs/>
          <w:sz w:val="22"/>
          <w:szCs w:val="22"/>
        </w:rPr>
        <w:t> </w:t>
      </w:r>
    </w:p>
    <w:p w14:paraId="45105D72" w14:textId="77777777" w:rsidR="00EC108B" w:rsidRPr="00EC108B" w:rsidRDefault="00EC108B" w:rsidP="00EC108B">
      <w:pPr>
        <w:spacing w:line="276" w:lineRule="auto"/>
        <w:ind w:left="360"/>
        <w:jc w:val="both"/>
        <w:rPr>
          <w:rFonts w:ascii="Tahoma" w:hAnsi="Tahoma" w:cs="Tahoma"/>
          <w:b/>
          <w:i/>
          <w:iCs/>
          <w:sz w:val="22"/>
          <w:szCs w:val="22"/>
        </w:rPr>
      </w:pPr>
    </w:p>
    <w:p w14:paraId="1FDDC7C4" w14:textId="77777777" w:rsidR="00EC108B" w:rsidRPr="00EC108B" w:rsidRDefault="00EC108B" w:rsidP="00EC108B">
      <w:pPr>
        <w:numPr>
          <w:ilvl w:val="0"/>
          <w:numId w:val="2"/>
        </w:numPr>
        <w:spacing w:line="276" w:lineRule="auto"/>
        <w:ind w:left="360"/>
        <w:jc w:val="both"/>
        <w:rPr>
          <w:rFonts w:ascii="Tahoma" w:hAnsi="Tahoma" w:cs="Tahoma"/>
          <w:b/>
          <w:i/>
          <w:iCs/>
          <w:sz w:val="22"/>
          <w:szCs w:val="22"/>
        </w:rPr>
      </w:pPr>
      <w:r w:rsidRPr="00EC108B">
        <w:rPr>
          <w:rFonts w:ascii="Tahoma" w:hAnsi="Tahoma" w:cs="Tahoma"/>
          <w:b/>
          <w:i/>
          <w:iCs/>
          <w:sz w:val="22"/>
          <w:szCs w:val="22"/>
        </w:rPr>
        <w:t>CONCLUSIÓN</w:t>
      </w:r>
    </w:p>
    <w:p w14:paraId="1A456C84" w14:textId="77777777" w:rsidR="00EC108B" w:rsidRPr="00EC108B" w:rsidRDefault="00EC108B" w:rsidP="00EC108B">
      <w:pPr>
        <w:spacing w:line="276" w:lineRule="auto"/>
        <w:jc w:val="both"/>
        <w:rPr>
          <w:rFonts w:ascii="Tahoma" w:hAnsi="Tahoma" w:cs="Tahoma"/>
          <w:b/>
          <w:i/>
          <w:iCs/>
          <w:sz w:val="22"/>
          <w:szCs w:val="22"/>
        </w:rPr>
      </w:pPr>
    </w:p>
    <w:p w14:paraId="7460D446" w14:textId="77777777" w:rsidR="00EC108B" w:rsidRPr="00EC108B" w:rsidRDefault="00EC108B" w:rsidP="00EC108B">
      <w:pPr>
        <w:jc w:val="both"/>
        <w:rPr>
          <w:rFonts w:ascii="Tahoma" w:eastAsia="Arial" w:hAnsi="Tahoma" w:cs="Tahoma"/>
          <w:i/>
          <w:iCs/>
          <w:sz w:val="22"/>
          <w:szCs w:val="22"/>
        </w:rPr>
      </w:pPr>
      <w:r w:rsidRPr="00EC108B">
        <w:rPr>
          <w:rFonts w:ascii="Tahoma" w:eastAsia="Arial" w:hAnsi="Tahoma" w:cs="Tahoma"/>
          <w:i/>
          <w:iCs/>
          <w:sz w:val="22"/>
          <w:szCs w:val="22"/>
        </w:rPr>
        <w:t xml:space="preserve">Como resultado de la evaluación técnica de la documentación contenida en el expediente No. 8936-26 para los predios relacionados en la </w:t>
      </w:r>
      <w:r w:rsidRPr="00EC108B">
        <w:rPr>
          <w:rFonts w:ascii="Tahoma" w:eastAsia="Arial" w:hAnsi="Tahoma" w:cs="Tahoma"/>
          <w:i/>
          <w:iCs/>
          <w:sz w:val="22"/>
          <w:szCs w:val="22"/>
        </w:rPr>
        <w:fldChar w:fldCharType="begin"/>
      </w:r>
      <w:r w:rsidRPr="00EC108B">
        <w:rPr>
          <w:rFonts w:ascii="Tahoma" w:eastAsia="Arial" w:hAnsi="Tahoma" w:cs="Tahoma"/>
          <w:i/>
          <w:iCs/>
          <w:sz w:val="22"/>
          <w:szCs w:val="22"/>
        </w:rPr>
        <w:instrText xml:space="preserve"> REF _Ref209534466 \h  \* MERGEFORMAT </w:instrText>
      </w:r>
      <w:r w:rsidRPr="00EC108B">
        <w:rPr>
          <w:rFonts w:ascii="Tahoma" w:eastAsia="Arial" w:hAnsi="Tahoma" w:cs="Tahoma"/>
          <w:i/>
          <w:iCs/>
          <w:sz w:val="22"/>
          <w:szCs w:val="22"/>
        </w:rPr>
      </w:r>
      <w:r w:rsidRPr="00EC108B">
        <w:rPr>
          <w:rFonts w:ascii="Tahoma" w:eastAsia="Arial" w:hAnsi="Tahoma" w:cs="Tahoma"/>
          <w:i/>
          <w:iCs/>
          <w:sz w:val="22"/>
          <w:szCs w:val="22"/>
        </w:rPr>
        <w:fldChar w:fldCharType="separate"/>
      </w:r>
      <w:r w:rsidRPr="00EC108B">
        <w:rPr>
          <w:rFonts w:ascii="Tahoma" w:eastAsia="Arial" w:hAnsi="Tahoma" w:cs="Tahoma"/>
          <w:i/>
          <w:iCs/>
          <w:sz w:val="22"/>
          <w:szCs w:val="22"/>
        </w:rPr>
        <w:t>Tabla 1</w:t>
      </w:r>
      <w:r w:rsidRPr="00EC108B">
        <w:rPr>
          <w:rFonts w:ascii="Tahoma" w:eastAsia="Arial" w:hAnsi="Tahoma" w:cs="Tahoma"/>
          <w:i/>
          <w:iCs/>
          <w:sz w:val="22"/>
          <w:szCs w:val="22"/>
        </w:rPr>
        <w:fldChar w:fldCharType="end"/>
      </w:r>
      <w:r w:rsidRPr="00EC108B">
        <w:rPr>
          <w:rFonts w:ascii="Tahoma" w:eastAsia="Arial" w:hAnsi="Tahoma" w:cs="Tahoma"/>
          <w:i/>
          <w:iCs/>
          <w:sz w:val="22"/>
          <w:szCs w:val="22"/>
        </w:rPr>
        <w:t>, se determina que:</w:t>
      </w:r>
    </w:p>
    <w:p w14:paraId="41BC76D8" w14:textId="77777777" w:rsidR="00EC108B" w:rsidRPr="00EC108B" w:rsidRDefault="00EC108B" w:rsidP="00EC108B">
      <w:pPr>
        <w:spacing w:line="276" w:lineRule="auto"/>
        <w:rPr>
          <w:rFonts w:ascii="Tahoma" w:eastAsia="Arial" w:hAnsi="Tahoma" w:cs="Tahoma"/>
          <w:i/>
          <w:iCs/>
          <w:sz w:val="22"/>
          <w:szCs w:val="22"/>
        </w:rPr>
      </w:pPr>
    </w:p>
    <w:p w14:paraId="76280838" w14:textId="77777777" w:rsidR="00EC108B" w:rsidRPr="00EC108B" w:rsidRDefault="00EC108B" w:rsidP="00EC108B">
      <w:pPr>
        <w:numPr>
          <w:ilvl w:val="0"/>
          <w:numId w:val="1"/>
        </w:numPr>
        <w:spacing w:line="276" w:lineRule="auto"/>
        <w:ind w:left="709" w:hanging="283"/>
        <w:jc w:val="both"/>
        <w:rPr>
          <w:rFonts w:ascii="Tahoma" w:eastAsia="Arial" w:hAnsi="Tahoma" w:cs="Tahoma"/>
          <w:i/>
          <w:iCs/>
          <w:sz w:val="22"/>
          <w:szCs w:val="22"/>
          <w:u w:val="single"/>
        </w:rPr>
      </w:pPr>
      <w:r w:rsidRPr="00EC108B">
        <w:rPr>
          <w:rFonts w:ascii="Tahoma" w:eastAsia="Arial" w:hAnsi="Tahoma" w:cs="Tahoma"/>
          <w:b/>
          <w:bCs/>
          <w:i/>
          <w:iCs/>
          <w:sz w:val="22"/>
          <w:szCs w:val="22"/>
          <w:u w:val="single"/>
        </w:rPr>
        <w:t>El Sistema de Tratamiento de Aguas Residuales Domésticas, propuesto como solución individual de saneamiento, es acorde a los lineamientos técnicos establecidos en la Resolución No. 0330 de 2017, modificada por la Resolución No. 0799 de 2021</w:t>
      </w:r>
      <w:r w:rsidRPr="00EC108B">
        <w:rPr>
          <w:rFonts w:ascii="Tahoma" w:eastAsia="Arial" w:hAnsi="Tahoma" w:cs="Tahoma"/>
          <w:i/>
          <w:iCs/>
          <w:sz w:val="22"/>
          <w:szCs w:val="22"/>
        </w:rPr>
        <w:t xml:space="preserve">, las cuales adoptan el Reglamento Técnico para el Sector de Agua potable y Saneamiento Básico – RAS. Teniendo en cuenta la capacidad de las unidades de los 59 STARD propuestos para el proyecto, la contribución de Aguas Residuales Domésticas debe ser generada por un máximo de </w:t>
      </w:r>
      <w:r w:rsidRPr="00EC108B">
        <w:rPr>
          <w:rFonts w:ascii="Tahoma" w:eastAsia="Arial" w:hAnsi="Tahoma" w:cs="Tahoma"/>
          <w:i/>
          <w:iCs/>
          <w:sz w:val="22"/>
          <w:szCs w:val="22"/>
          <w:u w:val="single"/>
        </w:rPr>
        <w:lastRenderedPageBreak/>
        <w:t>veinte (20) contribuyentes temporales para la portería y centro de encuentro ecoturístico y seis (6) contribuyentes para cada una de las 58 villas ecoturísticas.</w:t>
      </w:r>
    </w:p>
    <w:p w14:paraId="78D03EAE" w14:textId="77777777" w:rsidR="00EC108B" w:rsidRPr="00EC108B" w:rsidRDefault="00EC108B" w:rsidP="00EC108B">
      <w:pPr>
        <w:spacing w:line="276" w:lineRule="auto"/>
        <w:ind w:left="708"/>
        <w:jc w:val="both"/>
        <w:rPr>
          <w:rFonts w:ascii="Tahoma" w:eastAsia="Arial" w:hAnsi="Tahoma" w:cs="Tahoma"/>
          <w:i/>
          <w:iCs/>
          <w:sz w:val="22"/>
          <w:szCs w:val="22"/>
        </w:rPr>
      </w:pPr>
    </w:p>
    <w:p w14:paraId="6801A09B" w14:textId="77777777" w:rsidR="00EC108B" w:rsidRPr="00EC108B" w:rsidRDefault="00EC108B" w:rsidP="00110BA7">
      <w:pPr>
        <w:pStyle w:val="Prrafodelista"/>
        <w:numPr>
          <w:ilvl w:val="0"/>
          <w:numId w:val="11"/>
        </w:numPr>
        <w:spacing w:after="200" w:line="276" w:lineRule="auto"/>
        <w:contextualSpacing w:val="0"/>
        <w:jc w:val="both"/>
        <w:rPr>
          <w:rFonts w:ascii="Tahoma" w:hAnsi="Tahoma" w:cs="Tahoma"/>
          <w:bCs/>
          <w:i/>
          <w:iCs/>
          <w:sz w:val="22"/>
          <w:szCs w:val="22"/>
        </w:rPr>
      </w:pPr>
      <w:r w:rsidRPr="00EC108B">
        <w:rPr>
          <w:rFonts w:ascii="Tahoma" w:hAnsi="Tahoma" w:cs="Tahoma"/>
          <w:bCs/>
          <w:i/>
          <w:iCs/>
          <w:sz w:val="22"/>
          <w:szCs w:val="22"/>
        </w:rPr>
        <w:t xml:space="preserve">Para determinar, la existencia de posibles nacimientos o quebradas que conformen Franjas Forestales Protectoras que afecten el proyecto, </w:t>
      </w:r>
      <w:r w:rsidRPr="00EC108B">
        <w:rPr>
          <w:rFonts w:ascii="Tahoma" w:hAnsi="Tahoma" w:cs="Tahoma"/>
          <w:b/>
          <w:i/>
          <w:iCs/>
          <w:sz w:val="22"/>
          <w:szCs w:val="22"/>
        </w:rPr>
        <w:t xml:space="preserve">se debe dar traslado a la Oficina de Planeación para determinar el cumplimiento de lo estipulado en el </w:t>
      </w:r>
      <w:r w:rsidRPr="00EC108B">
        <w:rPr>
          <w:rFonts w:ascii="Tahoma" w:eastAsia="Arial" w:hAnsi="Tahoma" w:cs="Tahoma"/>
          <w:b/>
          <w:i/>
          <w:iCs/>
          <w:sz w:val="22"/>
          <w:szCs w:val="22"/>
        </w:rPr>
        <w:t>artículo 2.2.1.1.18.2 del Decreto 1076 de 2015</w:t>
      </w:r>
      <w:r w:rsidRPr="00EC108B">
        <w:rPr>
          <w:rFonts w:ascii="Tahoma" w:hAnsi="Tahoma" w:cs="Tahoma"/>
          <w:bCs/>
          <w:i/>
          <w:iCs/>
          <w:sz w:val="22"/>
          <w:szCs w:val="22"/>
        </w:rPr>
        <w:t>.</w:t>
      </w:r>
    </w:p>
    <w:p w14:paraId="217B3CD7" w14:textId="77777777" w:rsidR="00EC108B" w:rsidRPr="00EC108B" w:rsidRDefault="00EC108B" w:rsidP="00EC108B">
      <w:pPr>
        <w:spacing w:line="276" w:lineRule="auto"/>
        <w:jc w:val="both"/>
        <w:rPr>
          <w:rFonts w:ascii="Tahoma" w:eastAsia="Arial" w:hAnsi="Tahoma" w:cs="Tahoma"/>
          <w:i/>
          <w:iCs/>
          <w:sz w:val="22"/>
          <w:szCs w:val="22"/>
        </w:rPr>
      </w:pPr>
    </w:p>
    <w:p w14:paraId="0FD9D87A" w14:textId="77777777" w:rsidR="00EC108B" w:rsidRPr="00EC108B" w:rsidRDefault="00EC108B" w:rsidP="00EC108B">
      <w:pPr>
        <w:numPr>
          <w:ilvl w:val="0"/>
          <w:numId w:val="1"/>
        </w:numPr>
        <w:spacing w:line="276" w:lineRule="auto"/>
        <w:ind w:left="709" w:hanging="283"/>
        <w:jc w:val="both"/>
        <w:rPr>
          <w:rFonts w:ascii="Tahoma" w:eastAsia="Arial" w:hAnsi="Tahoma" w:cs="Tahoma"/>
          <w:i/>
          <w:iCs/>
          <w:sz w:val="22"/>
          <w:szCs w:val="22"/>
        </w:rPr>
      </w:pPr>
      <w:r w:rsidRPr="00EC108B">
        <w:rPr>
          <w:rFonts w:ascii="Tahoma" w:eastAsia="Arial" w:hAnsi="Tahoma" w:cs="Tahoma"/>
          <w:i/>
          <w:iCs/>
          <w:sz w:val="22"/>
          <w:szCs w:val="22"/>
          <w:u w:val="single"/>
        </w:rPr>
        <w:t>ÁREA DE DISPOSICIÓN DEL VERTIMIENTO</w:t>
      </w:r>
      <w:r w:rsidRPr="00EC108B">
        <w:rPr>
          <w:rFonts w:ascii="Tahoma" w:eastAsia="Arial" w:hAnsi="Tahoma" w:cs="Tahoma"/>
          <w:i/>
          <w:iCs/>
          <w:sz w:val="22"/>
          <w:szCs w:val="22"/>
        </w:rPr>
        <w:t xml:space="preserve">: </w:t>
      </w:r>
      <w:bookmarkStart w:id="8" w:name="_Hlk121512331"/>
      <w:r w:rsidRPr="00EC108B">
        <w:rPr>
          <w:rFonts w:ascii="Tahoma" w:eastAsia="Arial" w:hAnsi="Tahoma" w:cs="Tahoma"/>
          <w:i/>
          <w:iCs/>
          <w:sz w:val="22"/>
          <w:szCs w:val="22"/>
        </w:rPr>
        <w:t>Ver Tabla 9.</w:t>
      </w:r>
    </w:p>
    <w:p w14:paraId="33528807" w14:textId="77777777" w:rsidR="00EC108B" w:rsidRPr="00EC108B" w:rsidRDefault="00EC108B" w:rsidP="00EC108B">
      <w:pPr>
        <w:spacing w:line="276" w:lineRule="auto"/>
        <w:rPr>
          <w:rFonts w:ascii="Tahoma" w:eastAsia="Arial" w:hAnsi="Tahoma" w:cs="Tahoma"/>
          <w:i/>
          <w:iCs/>
          <w:sz w:val="22"/>
          <w:szCs w:val="22"/>
        </w:rPr>
      </w:pPr>
    </w:p>
    <w:p w14:paraId="003947DE" w14:textId="77777777" w:rsidR="00EC108B" w:rsidRPr="00EC108B" w:rsidRDefault="00EC108B" w:rsidP="00EC108B">
      <w:pPr>
        <w:numPr>
          <w:ilvl w:val="0"/>
          <w:numId w:val="3"/>
        </w:numPr>
        <w:spacing w:line="276" w:lineRule="auto"/>
        <w:ind w:left="709" w:hanging="283"/>
        <w:jc w:val="both"/>
        <w:rPr>
          <w:rFonts w:ascii="Tahoma" w:eastAsia="Arial" w:hAnsi="Tahoma" w:cs="Tahoma"/>
          <w:i/>
          <w:iCs/>
          <w:sz w:val="22"/>
          <w:szCs w:val="22"/>
        </w:rPr>
      </w:pPr>
      <w:r w:rsidRPr="00EC108B">
        <w:rPr>
          <w:rFonts w:ascii="Tahoma" w:eastAsia="Tahoma" w:hAnsi="Tahoma" w:cs="Tahoma"/>
          <w:i/>
          <w:iCs/>
          <w:color w:val="000000" w:themeColor="text1"/>
          <w:sz w:val="22"/>
          <w:szCs w:val="22"/>
        </w:rPr>
        <w:t xml:space="preserve">en caso de otorgarse el permiso de vertimiento, el solicitante deberá entregar a la Corporación Autónoma Regional del Quindío, de manera anual y/o cada vez que esta autoridad ambiental lo requiera, una caracterización fisicoquímica del vertimiento y </w:t>
      </w:r>
      <w:r w:rsidRPr="00EC108B">
        <w:rPr>
          <w:rFonts w:ascii="Tahoma" w:eastAsia="Tahoma" w:hAnsi="Tahoma" w:cs="Tahoma"/>
          <w:b/>
          <w:bCs/>
          <w:i/>
          <w:iCs/>
          <w:color w:val="000000" w:themeColor="text1"/>
          <w:sz w:val="22"/>
          <w:szCs w:val="22"/>
          <w:u w:val="single"/>
        </w:rPr>
        <w:t>una vez este comience a ser generado</w:t>
      </w:r>
      <w:r w:rsidRPr="00EC108B">
        <w:rPr>
          <w:rFonts w:ascii="Tahoma" w:eastAsia="Tahoma" w:hAnsi="Tahoma" w:cs="Tahoma"/>
          <w:i/>
          <w:iCs/>
          <w:color w:val="000000" w:themeColor="text1"/>
          <w:sz w:val="22"/>
          <w:szCs w:val="22"/>
        </w:rPr>
        <w:t>. Los resultados de esta caracterización deberán satisfacer los límites máximos permisibles establecidos en la Tabla 2 de la Resolución No. 0699 del 06 de julio de 2021, expedida por el Ministerio de Ambiente y Desarrollo Sostenible, o, en su defecto, la normatividad ambiental que aplique para la fecha en que se requiera la caracterización del vertimiento.</w:t>
      </w:r>
    </w:p>
    <w:p w14:paraId="3086C287" w14:textId="77777777" w:rsidR="00EC108B" w:rsidRPr="00EC108B" w:rsidRDefault="00EC108B" w:rsidP="00EC108B">
      <w:pPr>
        <w:spacing w:line="276" w:lineRule="auto"/>
        <w:ind w:left="709" w:hanging="283"/>
        <w:jc w:val="both"/>
        <w:rPr>
          <w:rFonts w:ascii="Tahoma" w:eastAsia="Arial" w:hAnsi="Tahoma" w:cs="Tahoma"/>
          <w:i/>
          <w:iCs/>
          <w:sz w:val="22"/>
          <w:szCs w:val="22"/>
        </w:rPr>
      </w:pPr>
    </w:p>
    <w:p w14:paraId="7C63FD40" w14:textId="39C30F60" w:rsidR="00EC108B" w:rsidRPr="00EC108B" w:rsidRDefault="00EC108B" w:rsidP="00EC108B">
      <w:pPr>
        <w:numPr>
          <w:ilvl w:val="0"/>
          <w:numId w:val="3"/>
        </w:numPr>
        <w:spacing w:line="276" w:lineRule="auto"/>
        <w:ind w:left="709" w:hanging="283"/>
        <w:jc w:val="both"/>
        <w:rPr>
          <w:rFonts w:ascii="Tahoma" w:eastAsia="Arial" w:hAnsi="Tahoma" w:cs="Tahoma"/>
          <w:i/>
          <w:iCs/>
          <w:sz w:val="22"/>
          <w:szCs w:val="22"/>
        </w:rPr>
      </w:pPr>
      <w:bookmarkStart w:id="9" w:name="_Hlk121512381"/>
      <w:bookmarkEnd w:id="8"/>
      <w:r w:rsidRPr="00EC108B">
        <w:rPr>
          <w:rFonts w:ascii="Tahoma" w:eastAsia="Arial" w:hAnsi="Tahoma" w:cs="Tahoma"/>
          <w:i/>
          <w:iCs/>
          <w:sz w:val="22"/>
          <w:szCs w:val="22"/>
          <w:u w:val="single"/>
        </w:rPr>
        <w:t>La documentación presentada debe pasar a una revisión jurídica integral, análisis de compatibilidad de uso del suelo según lo establecido en los instrumentos de planificación y ordenamiento territorial, y los demás que el profesional asignado determine</w:t>
      </w:r>
      <w:r w:rsidRPr="00EC108B">
        <w:rPr>
          <w:rFonts w:ascii="Tahoma" w:eastAsia="Arial" w:hAnsi="Tahoma" w:cs="Tahoma"/>
          <w:i/>
          <w:iCs/>
          <w:sz w:val="22"/>
          <w:szCs w:val="22"/>
        </w:rPr>
        <w:t>.</w:t>
      </w:r>
      <w:bookmarkEnd w:id="9"/>
    </w:p>
    <w:p w14:paraId="457E572E" w14:textId="77777777" w:rsidR="00991604" w:rsidRPr="003D0B60" w:rsidRDefault="00991604" w:rsidP="00991604">
      <w:pPr>
        <w:ind w:left="709"/>
        <w:jc w:val="right"/>
        <w:rPr>
          <w:rFonts w:ascii="Tahoma" w:eastAsia="Arial" w:hAnsi="Tahoma" w:cs="Tahoma"/>
          <w:i/>
          <w:iCs/>
          <w:sz w:val="22"/>
          <w:szCs w:val="22"/>
        </w:rPr>
      </w:pPr>
      <w:r w:rsidRPr="003D0B60">
        <w:rPr>
          <w:rFonts w:ascii="Tahoma" w:eastAsia="Arial" w:hAnsi="Tahoma" w:cs="Tahoma"/>
          <w:i/>
          <w:iCs/>
          <w:sz w:val="22"/>
          <w:szCs w:val="22"/>
        </w:rPr>
        <w:t>(…)”</w:t>
      </w:r>
      <w:bookmarkEnd w:id="1"/>
    </w:p>
    <w:p w14:paraId="1AE34C71" w14:textId="77777777" w:rsidR="00991604" w:rsidRPr="003D0B60" w:rsidRDefault="00991604" w:rsidP="00991604">
      <w:pPr>
        <w:jc w:val="both"/>
        <w:rPr>
          <w:rFonts w:ascii="Tahoma" w:eastAsia="Arial" w:hAnsi="Tahoma" w:cs="Tahoma"/>
          <w:sz w:val="22"/>
          <w:szCs w:val="22"/>
        </w:rPr>
      </w:pPr>
    </w:p>
    <w:p w14:paraId="1CF83E87" w14:textId="0DC7BE58" w:rsidR="00991604" w:rsidRPr="00250508" w:rsidRDefault="00991604" w:rsidP="00991604">
      <w:pPr>
        <w:jc w:val="both"/>
        <w:rPr>
          <w:rFonts w:ascii="Tahoma" w:eastAsia="Tahoma" w:hAnsi="Tahoma" w:cs="Tahoma"/>
          <w:b/>
          <w:bCs/>
          <w:sz w:val="22"/>
          <w:szCs w:val="22"/>
        </w:rPr>
      </w:pPr>
      <w:r w:rsidRPr="003D0B60">
        <w:rPr>
          <w:rFonts w:ascii="Tahoma" w:eastAsia="Arial" w:hAnsi="Tahoma" w:cs="Tahoma"/>
          <w:sz w:val="22"/>
          <w:szCs w:val="22"/>
        </w:rPr>
        <w:t xml:space="preserve">Que el día </w:t>
      </w:r>
      <w:r w:rsidR="00EC108B">
        <w:rPr>
          <w:rFonts w:ascii="Tahoma" w:eastAsia="Arial" w:hAnsi="Tahoma" w:cs="Tahoma"/>
          <w:sz w:val="22"/>
          <w:szCs w:val="22"/>
        </w:rPr>
        <w:t>24 de agosto de 2026</w:t>
      </w:r>
      <w:r w:rsidRPr="003D0B60">
        <w:rPr>
          <w:rFonts w:ascii="Tahoma" w:eastAsia="Arial" w:hAnsi="Tahoma" w:cs="Tahoma"/>
          <w:sz w:val="22"/>
          <w:szCs w:val="22"/>
        </w:rPr>
        <w:t>, a través de comunicado interno SRCA-1</w:t>
      </w:r>
      <w:r w:rsidR="00250508">
        <w:rPr>
          <w:rFonts w:ascii="Tahoma" w:eastAsia="Arial" w:hAnsi="Tahoma" w:cs="Tahoma"/>
          <w:sz w:val="22"/>
          <w:szCs w:val="22"/>
        </w:rPr>
        <w:t>240</w:t>
      </w:r>
      <w:r w:rsidRPr="003D0B60">
        <w:rPr>
          <w:rFonts w:ascii="Tahoma" w:eastAsia="Arial" w:hAnsi="Tahoma" w:cs="Tahoma"/>
          <w:sz w:val="22"/>
          <w:szCs w:val="22"/>
        </w:rPr>
        <w:t xml:space="preserve">, el cual cuenta con fecha de recibo del </w:t>
      </w:r>
      <w:r w:rsidR="00250508">
        <w:rPr>
          <w:rFonts w:ascii="Tahoma" w:eastAsia="Arial" w:hAnsi="Tahoma" w:cs="Tahoma"/>
          <w:sz w:val="22"/>
          <w:szCs w:val="22"/>
        </w:rPr>
        <w:t>25</w:t>
      </w:r>
      <w:r w:rsidRPr="003D0B60">
        <w:rPr>
          <w:rFonts w:ascii="Tahoma" w:eastAsia="Arial" w:hAnsi="Tahoma" w:cs="Tahoma"/>
          <w:sz w:val="22"/>
          <w:szCs w:val="22"/>
        </w:rPr>
        <w:t xml:space="preserve"> de </w:t>
      </w:r>
      <w:r w:rsidR="00250508">
        <w:rPr>
          <w:rFonts w:ascii="Tahoma" w:eastAsia="Arial" w:hAnsi="Tahoma" w:cs="Tahoma"/>
          <w:sz w:val="22"/>
          <w:szCs w:val="22"/>
        </w:rPr>
        <w:t>agosto</w:t>
      </w:r>
      <w:r w:rsidRPr="003D0B60">
        <w:rPr>
          <w:rFonts w:ascii="Tahoma" w:eastAsia="Arial" w:hAnsi="Tahoma" w:cs="Tahoma"/>
          <w:sz w:val="22"/>
          <w:szCs w:val="22"/>
        </w:rPr>
        <w:t xml:space="preserve"> de 2026, </w:t>
      </w:r>
      <w:r w:rsidRPr="003D0B60">
        <w:rPr>
          <w:rFonts w:ascii="Tahoma" w:eastAsia="Tahoma" w:hAnsi="Tahoma" w:cs="Tahoma"/>
          <w:sz w:val="22"/>
          <w:szCs w:val="22"/>
        </w:rPr>
        <w:t xml:space="preserve">la Subdirección de Regulación y Control Ambiental de la CRQ, solicita a la Oficina Asesora de Planeación de la entidad, concepto </w:t>
      </w:r>
      <w:r w:rsidRPr="003D0B60">
        <w:rPr>
          <w:rFonts w:ascii="Tahoma" w:eastAsia="Tahoma" w:hAnsi="Tahoma" w:cs="Tahoma"/>
          <w:sz w:val="22"/>
          <w:szCs w:val="22"/>
        </w:rPr>
        <w:lastRenderedPageBreak/>
        <w:t xml:space="preserve">técnico y jurídico frente a determinantes de ordenamiento y de orden natural </w:t>
      </w:r>
      <w:r w:rsidR="00250508">
        <w:rPr>
          <w:rFonts w:ascii="Tahoma" w:eastAsia="Tahoma" w:hAnsi="Tahoma" w:cs="Tahoma"/>
          <w:sz w:val="22"/>
          <w:szCs w:val="22"/>
        </w:rPr>
        <w:t xml:space="preserve">de los predios que componen el proyecto de </w:t>
      </w:r>
      <w:r w:rsidR="00250508">
        <w:rPr>
          <w:rFonts w:ascii="Tahoma" w:hAnsi="Tahoma" w:cs="Tahoma"/>
          <w:b/>
          <w:bCs/>
          <w:sz w:val="22"/>
          <w:szCs w:val="22"/>
        </w:rPr>
        <w:t xml:space="preserve">VILLAS ECOTURISTICAS LA FORTALEZA </w:t>
      </w:r>
      <w:r w:rsidR="00250508">
        <w:rPr>
          <w:rFonts w:ascii="Tahoma" w:hAnsi="Tahoma" w:cs="Tahoma"/>
          <w:sz w:val="22"/>
          <w:szCs w:val="22"/>
        </w:rPr>
        <w:t xml:space="preserve">ubicado en el Municipio de </w:t>
      </w:r>
      <w:r w:rsidR="00250508">
        <w:rPr>
          <w:rFonts w:ascii="Tahoma" w:hAnsi="Tahoma" w:cs="Tahoma"/>
          <w:b/>
          <w:bCs/>
          <w:sz w:val="22"/>
          <w:szCs w:val="22"/>
        </w:rPr>
        <w:t xml:space="preserve">CIRCASIA (Q). </w:t>
      </w:r>
    </w:p>
    <w:p w14:paraId="01E8F137" w14:textId="77777777" w:rsidR="00250508" w:rsidRDefault="00250508" w:rsidP="00991604">
      <w:pPr>
        <w:jc w:val="both"/>
        <w:rPr>
          <w:rFonts w:ascii="Tahoma" w:eastAsia="Tahoma" w:hAnsi="Tahoma" w:cs="Tahoma"/>
          <w:sz w:val="22"/>
          <w:szCs w:val="22"/>
        </w:rPr>
      </w:pPr>
    </w:p>
    <w:p w14:paraId="24A04FDF" w14:textId="2D07B344" w:rsidR="00991604" w:rsidRPr="003D0B60" w:rsidRDefault="00991604" w:rsidP="00991604">
      <w:pPr>
        <w:jc w:val="both"/>
        <w:rPr>
          <w:rFonts w:ascii="Tahoma" w:hAnsi="Tahoma" w:cs="Tahoma"/>
          <w:sz w:val="22"/>
          <w:szCs w:val="22"/>
        </w:rPr>
      </w:pPr>
      <w:r w:rsidRPr="003D0B60">
        <w:rPr>
          <w:rFonts w:ascii="Tahoma" w:hAnsi="Tahoma" w:cs="Tahoma"/>
          <w:sz w:val="22"/>
          <w:szCs w:val="22"/>
        </w:rPr>
        <w:t>Para lo cual, mediante el comunicado interno DG-2</w:t>
      </w:r>
      <w:r w:rsidR="00250508">
        <w:rPr>
          <w:rFonts w:ascii="Tahoma" w:hAnsi="Tahoma" w:cs="Tahoma"/>
          <w:sz w:val="22"/>
          <w:szCs w:val="22"/>
        </w:rPr>
        <w:t>76</w:t>
      </w:r>
      <w:r w:rsidRPr="003D0B60">
        <w:rPr>
          <w:rFonts w:ascii="Tahoma" w:hAnsi="Tahoma" w:cs="Tahoma"/>
          <w:sz w:val="22"/>
          <w:szCs w:val="22"/>
        </w:rPr>
        <w:t xml:space="preserve">-2026 del </w:t>
      </w:r>
      <w:r w:rsidR="00250508">
        <w:rPr>
          <w:rFonts w:ascii="Tahoma" w:hAnsi="Tahoma" w:cs="Tahoma"/>
          <w:sz w:val="22"/>
          <w:szCs w:val="22"/>
        </w:rPr>
        <w:t xml:space="preserve">09 </w:t>
      </w:r>
      <w:proofErr w:type="gramStart"/>
      <w:r w:rsidR="00250508">
        <w:rPr>
          <w:rFonts w:ascii="Tahoma" w:hAnsi="Tahoma" w:cs="Tahoma"/>
          <w:sz w:val="22"/>
          <w:szCs w:val="22"/>
        </w:rPr>
        <w:t>Septiembre</w:t>
      </w:r>
      <w:proofErr w:type="gramEnd"/>
      <w:r w:rsidR="00250508">
        <w:rPr>
          <w:rFonts w:ascii="Tahoma" w:hAnsi="Tahoma" w:cs="Tahoma"/>
          <w:sz w:val="22"/>
          <w:szCs w:val="22"/>
        </w:rPr>
        <w:t xml:space="preserve"> de 202</w:t>
      </w:r>
      <w:r w:rsidRPr="003D0B60">
        <w:rPr>
          <w:rFonts w:ascii="Tahoma" w:hAnsi="Tahoma" w:cs="Tahoma"/>
          <w:sz w:val="22"/>
          <w:szCs w:val="22"/>
        </w:rPr>
        <w:t>6, la Oficina Asesora de Planeación de la CRQ dio respuesta al comunicado interno SRCA-1</w:t>
      </w:r>
      <w:r w:rsidR="00250508">
        <w:rPr>
          <w:rFonts w:ascii="Tahoma" w:hAnsi="Tahoma" w:cs="Tahoma"/>
          <w:sz w:val="22"/>
          <w:szCs w:val="22"/>
        </w:rPr>
        <w:t>240</w:t>
      </w:r>
      <w:r w:rsidRPr="003D0B60">
        <w:rPr>
          <w:rFonts w:ascii="Tahoma" w:hAnsi="Tahoma" w:cs="Tahoma"/>
          <w:sz w:val="22"/>
          <w:szCs w:val="22"/>
        </w:rPr>
        <w:t>-26, emitiendo el siguiente concepto técnico y jurídico:</w:t>
      </w:r>
    </w:p>
    <w:p w14:paraId="3524EC50" w14:textId="77777777" w:rsidR="00991604" w:rsidRPr="003D0B60" w:rsidRDefault="00991604" w:rsidP="00991604">
      <w:pPr>
        <w:jc w:val="both"/>
        <w:rPr>
          <w:rFonts w:ascii="Tahoma" w:eastAsia="Tahoma" w:hAnsi="Tahoma" w:cs="Tahoma"/>
          <w:i/>
          <w:iCs/>
          <w:sz w:val="22"/>
          <w:szCs w:val="22"/>
        </w:rPr>
      </w:pPr>
    </w:p>
    <w:p w14:paraId="0AAD4880" w14:textId="3ADC1619" w:rsidR="009F31F0" w:rsidRDefault="00991604" w:rsidP="00991604">
      <w:pPr>
        <w:jc w:val="both"/>
        <w:rPr>
          <w:rFonts w:ascii="Tahoma" w:eastAsia="Tahoma" w:hAnsi="Tahoma" w:cs="Tahoma"/>
          <w:i/>
          <w:iCs/>
          <w:sz w:val="22"/>
          <w:szCs w:val="22"/>
        </w:rPr>
      </w:pPr>
      <w:r w:rsidRPr="003D0B60">
        <w:rPr>
          <w:rFonts w:ascii="Tahoma" w:eastAsia="Tahoma" w:hAnsi="Tahoma" w:cs="Tahoma"/>
          <w:i/>
          <w:iCs/>
          <w:sz w:val="22"/>
          <w:szCs w:val="22"/>
        </w:rPr>
        <w:t>“(…)</w:t>
      </w:r>
    </w:p>
    <w:p w14:paraId="3C82B2F3" w14:textId="504FE215" w:rsidR="008E7C5F" w:rsidRPr="00BE7C22" w:rsidRDefault="008E7C5F" w:rsidP="00582966">
      <w:pPr>
        <w:tabs>
          <w:tab w:val="left" w:pos="3270"/>
        </w:tabs>
        <w:contextualSpacing/>
        <w:jc w:val="center"/>
        <w:rPr>
          <w:rFonts w:ascii="Tahoma" w:hAnsi="Tahoma" w:cs="Tahoma"/>
          <w:b/>
          <w:bCs/>
          <w:i/>
          <w:iCs/>
          <w:sz w:val="22"/>
          <w:szCs w:val="22"/>
        </w:rPr>
      </w:pPr>
      <w:r w:rsidRPr="00BE7C22">
        <w:rPr>
          <w:rFonts w:ascii="Tahoma" w:hAnsi="Tahoma" w:cs="Tahoma"/>
          <w:b/>
          <w:bCs/>
          <w:i/>
          <w:iCs/>
          <w:sz w:val="22"/>
          <w:szCs w:val="22"/>
        </w:rPr>
        <w:t>CONCEPTO TÉCNICO REVISIÓN DE DETERMINANTES AMBIENTALES</w:t>
      </w:r>
    </w:p>
    <w:p w14:paraId="7D17D636" w14:textId="380AF893" w:rsidR="008E7C5F" w:rsidRDefault="00220CCD" w:rsidP="00220CCD">
      <w:pPr>
        <w:pStyle w:val="Ttulo1"/>
        <w:rPr>
          <w:rFonts w:ascii="Tahoma" w:hAnsi="Tahoma" w:cs="Tahoma"/>
          <w:b/>
          <w:bCs/>
          <w:i/>
          <w:iCs/>
          <w:color w:val="auto"/>
          <w:sz w:val="22"/>
          <w:szCs w:val="22"/>
          <w:lang w:val="es-US"/>
        </w:rPr>
      </w:pPr>
      <w:r>
        <w:rPr>
          <w:rFonts w:ascii="Tahoma" w:hAnsi="Tahoma" w:cs="Tahoma"/>
          <w:b/>
          <w:bCs/>
          <w:i/>
          <w:iCs/>
          <w:color w:val="auto"/>
          <w:sz w:val="22"/>
          <w:szCs w:val="22"/>
          <w:lang w:val="es-US"/>
        </w:rPr>
        <w:t>1.</w:t>
      </w:r>
      <w:r w:rsidR="008E7C5F" w:rsidRPr="00582966">
        <w:rPr>
          <w:rFonts w:ascii="Tahoma" w:hAnsi="Tahoma" w:cs="Tahoma"/>
          <w:b/>
          <w:bCs/>
          <w:i/>
          <w:iCs/>
          <w:color w:val="auto"/>
          <w:sz w:val="22"/>
          <w:szCs w:val="22"/>
          <w:lang w:val="es-US"/>
        </w:rPr>
        <w:t>SÍNTESIS DE LA SOLICITUD</w:t>
      </w:r>
    </w:p>
    <w:p w14:paraId="7E30F052" w14:textId="77777777" w:rsidR="00582966" w:rsidRPr="00582966" w:rsidRDefault="00582966" w:rsidP="00582966">
      <w:pPr>
        <w:rPr>
          <w:lang w:val="es-US"/>
        </w:rPr>
      </w:pPr>
    </w:p>
    <w:p w14:paraId="1681CFD4"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 xml:space="preserve">El siguiente concepto técnico se basa en la revisión de las determinantes ambientales aplicables al predio con ficha catastral </w:t>
      </w:r>
      <w:r w:rsidRPr="00BE7C22">
        <w:rPr>
          <w:rFonts w:ascii="Tahoma" w:hAnsi="Tahoma" w:cs="Tahoma"/>
          <w:b/>
          <w:i/>
          <w:iCs/>
          <w:sz w:val="22"/>
          <w:szCs w:val="22"/>
        </w:rPr>
        <w:t>63190000200010056000</w:t>
      </w:r>
      <w:r w:rsidRPr="00BE7C22">
        <w:rPr>
          <w:rFonts w:ascii="Tahoma" w:hAnsi="Tahoma" w:cs="Tahoma"/>
          <w:bCs/>
          <w:i/>
          <w:iCs/>
          <w:sz w:val="22"/>
          <w:szCs w:val="22"/>
        </w:rPr>
        <w:t xml:space="preserve"> con matrícula inmobiliaria </w:t>
      </w:r>
      <w:r w:rsidRPr="00BE7C22">
        <w:rPr>
          <w:rFonts w:ascii="Tahoma" w:hAnsi="Tahoma" w:cs="Tahoma"/>
          <w:b/>
          <w:i/>
          <w:iCs/>
          <w:sz w:val="22"/>
          <w:szCs w:val="22"/>
        </w:rPr>
        <w:t>280-14517</w:t>
      </w:r>
      <w:r w:rsidRPr="00BE7C22">
        <w:rPr>
          <w:rFonts w:ascii="Tahoma" w:hAnsi="Tahoma" w:cs="Tahoma"/>
          <w:bCs/>
          <w:i/>
          <w:iCs/>
          <w:sz w:val="22"/>
          <w:szCs w:val="22"/>
        </w:rPr>
        <w:t xml:space="preserve">, predio con ficha catastral </w:t>
      </w:r>
      <w:r w:rsidRPr="00BE7C22">
        <w:rPr>
          <w:rFonts w:ascii="Tahoma" w:hAnsi="Tahoma" w:cs="Tahoma"/>
          <w:b/>
          <w:i/>
          <w:iCs/>
          <w:sz w:val="22"/>
          <w:szCs w:val="22"/>
        </w:rPr>
        <w:t>63190000200010057000</w:t>
      </w:r>
      <w:r w:rsidRPr="00BE7C22">
        <w:rPr>
          <w:rFonts w:ascii="Tahoma" w:hAnsi="Tahoma" w:cs="Tahoma"/>
          <w:bCs/>
          <w:i/>
          <w:iCs/>
          <w:sz w:val="22"/>
          <w:szCs w:val="22"/>
        </w:rPr>
        <w:t xml:space="preserve"> con matrícula inmobiliaria </w:t>
      </w:r>
      <w:r w:rsidRPr="00BE7C22">
        <w:rPr>
          <w:rFonts w:ascii="Tahoma" w:hAnsi="Tahoma" w:cs="Tahoma"/>
          <w:b/>
          <w:i/>
          <w:iCs/>
          <w:sz w:val="22"/>
          <w:szCs w:val="22"/>
        </w:rPr>
        <w:t xml:space="preserve">280-675- 280-676, 280-677, 280-678, </w:t>
      </w:r>
      <w:r w:rsidRPr="00BE7C22">
        <w:rPr>
          <w:rFonts w:ascii="Tahoma" w:hAnsi="Tahoma" w:cs="Tahoma"/>
          <w:bCs/>
          <w:i/>
          <w:iCs/>
          <w:sz w:val="22"/>
          <w:szCs w:val="22"/>
        </w:rPr>
        <w:t xml:space="preserve">predio con ficha catastral </w:t>
      </w:r>
      <w:r w:rsidRPr="00BE7C22">
        <w:rPr>
          <w:rFonts w:ascii="Tahoma" w:hAnsi="Tahoma" w:cs="Tahoma"/>
          <w:b/>
          <w:i/>
          <w:iCs/>
          <w:sz w:val="22"/>
          <w:szCs w:val="22"/>
        </w:rPr>
        <w:t>63190000200010058000</w:t>
      </w:r>
      <w:r w:rsidRPr="00BE7C22">
        <w:rPr>
          <w:rFonts w:ascii="Tahoma" w:hAnsi="Tahoma" w:cs="Tahoma"/>
          <w:bCs/>
          <w:i/>
          <w:iCs/>
          <w:sz w:val="22"/>
          <w:szCs w:val="22"/>
        </w:rPr>
        <w:t xml:space="preserve"> con matrícula inmobiliaria </w:t>
      </w:r>
      <w:r w:rsidRPr="00BE7C22">
        <w:rPr>
          <w:rFonts w:ascii="Tahoma" w:hAnsi="Tahoma" w:cs="Tahoma"/>
          <w:b/>
          <w:i/>
          <w:iCs/>
          <w:sz w:val="22"/>
          <w:szCs w:val="22"/>
        </w:rPr>
        <w:t>280-30051</w:t>
      </w:r>
      <w:r w:rsidRPr="00BE7C22">
        <w:rPr>
          <w:rFonts w:ascii="Tahoma" w:hAnsi="Tahoma" w:cs="Tahoma"/>
          <w:bCs/>
          <w:i/>
          <w:iCs/>
          <w:sz w:val="22"/>
          <w:szCs w:val="22"/>
        </w:rPr>
        <w:t xml:space="preserve"> y predio con ficha catastral </w:t>
      </w:r>
      <w:r w:rsidRPr="00BE7C22">
        <w:rPr>
          <w:rFonts w:ascii="Tahoma" w:hAnsi="Tahoma" w:cs="Tahoma"/>
          <w:b/>
          <w:i/>
          <w:iCs/>
          <w:sz w:val="22"/>
          <w:szCs w:val="22"/>
        </w:rPr>
        <w:t>63190000200010060000</w:t>
      </w:r>
      <w:r w:rsidRPr="00BE7C22">
        <w:rPr>
          <w:rFonts w:ascii="Tahoma" w:hAnsi="Tahoma" w:cs="Tahoma"/>
          <w:bCs/>
          <w:i/>
          <w:iCs/>
          <w:sz w:val="22"/>
          <w:szCs w:val="22"/>
        </w:rPr>
        <w:t xml:space="preserve"> con matrícula inmobiliaria </w:t>
      </w:r>
      <w:r w:rsidRPr="00BE7C22">
        <w:rPr>
          <w:rFonts w:ascii="Tahoma" w:hAnsi="Tahoma" w:cs="Tahoma"/>
          <w:b/>
          <w:i/>
          <w:iCs/>
          <w:sz w:val="22"/>
          <w:szCs w:val="22"/>
        </w:rPr>
        <w:t>280-11018</w:t>
      </w:r>
      <w:r w:rsidRPr="00BE7C22">
        <w:rPr>
          <w:rFonts w:ascii="Tahoma" w:hAnsi="Tahoma" w:cs="Tahoma"/>
          <w:bCs/>
          <w:i/>
          <w:iCs/>
          <w:sz w:val="22"/>
          <w:szCs w:val="22"/>
        </w:rPr>
        <w:t xml:space="preserve"> que se relaciona en la solicitud y/o en los proyectos del área de influencia, definidas y compiladas en el documento técnico de la Resolución CRQ N° 1688 de 2023.</w:t>
      </w:r>
    </w:p>
    <w:p w14:paraId="08514161" w14:textId="744468EF" w:rsidR="008E7C5F" w:rsidRDefault="00582966" w:rsidP="008E7C5F">
      <w:pPr>
        <w:pStyle w:val="Ttulo1"/>
        <w:rPr>
          <w:rFonts w:ascii="Tahoma" w:hAnsi="Tahoma" w:cs="Tahoma"/>
          <w:b/>
          <w:bCs/>
          <w:i/>
          <w:iCs/>
          <w:color w:val="auto"/>
          <w:sz w:val="22"/>
          <w:szCs w:val="22"/>
          <w:lang w:val="es-US"/>
        </w:rPr>
      </w:pPr>
      <w:r w:rsidRPr="001C7FA8">
        <w:rPr>
          <w:rFonts w:ascii="Tahoma" w:hAnsi="Tahoma" w:cs="Tahoma"/>
          <w:b/>
          <w:bCs/>
          <w:i/>
          <w:iCs/>
          <w:color w:val="auto"/>
          <w:sz w:val="22"/>
          <w:szCs w:val="22"/>
          <w:lang w:val="es-US"/>
        </w:rPr>
        <w:t>2.</w:t>
      </w:r>
      <w:r w:rsidR="008E7C5F" w:rsidRPr="001C7FA8">
        <w:rPr>
          <w:rFonts w:ascii="Tahoma" w:hAnsi="Tahoma" w:cs="Tahoma"/>
          <w:b/>
          <w:bCs/>
          <w:i/>
          <w:iCs/>
          <w:color w:val="auto"/>
          <w:sz w:val="22"/>
          <w:szCs w:val="22"/>
          <w:lang w:val="es-US"/>
        </w:rPr>
        <w:t>PROYECTO, OBRA O ACTIVIDAD OBJETO DE REVISIÓN DE DETERMINANTES AMBIENTALES APLICABLES</w:t>
      </w:r>
    </w:p>
    <w:p w14:paraId="1DB9889A" w14:textId="77777777" w:rsidR="001C7FA8" w:rsidRPr="001C7FA8" w:rsidRDefault="001C7FA8" w:rsidP="001C7FA8">
      <w:pPr>
        <w:rPr>
          <w:lang w:val="es-US"/>
        </w:rPr>
      </w:pPr>
    </w:p>
    <w:p w14:paraId="3045D25F"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De acuerdo con la información aportada por medio del comunicado interno SRCA 1240-26 se especifica </w:t>
      </w:r>
      <w:r w:rsidRPr="00BE7C22">
        <w:rPr>
          <w:rFonts w:ascii="Tahoma" w:hAnsi="Tahoma" w:cs="Tahoma"/>
          <w:bCs/>
          <w:i/>
          <w:iCs/>
          <w:sz w:val="22"/>
          <w:szCs w:val="22"/>
        </w:rPr>
        <w:t xml:space="preserve">en la revisión de las determinantes ambientales aplicables al predio con ficha catastral </w:t>
      </w:r>
      <w:r w:rsidRPr="00BE7C22">
        <w:rPr>
          <w:rFonts w:ascii="Tahoma" w:hAnsi="Tahoma" w:cs="Tahoma"/>
          <w:b/>
          <w:i/>
          <w:iCs/>
          <w:sz w:val="22"/>
          <w:szCs w:val="22"/>
        </w:rPr>
        <w:t>63190000200010056000</w:t>
      </w:r>
      <w:r w:rsidRPr="00BE7C22">
        <w:rPr>
          <w:rFonts w:ascii="Tahoma" w:hAnsi="Tahoma" w:cs="Tahoma"/>
          <w:bCs/>
          <w:i/>
          <w:iCs/>
          <w:sz w:val="22"/>
          <w:szCs w:val="22"/>
        </w:rPr>
        <w:t xml:space="preserve"> con matrícula inmobiliaria </w:t>
      </w:r>
      <w:r w:rsidRPr="00BE7C22">
        <w:rPr>
          <w:rFonts w:ascii="Tahoma" w:hAnsi="Tahoma" w:cs="Tahoma"/>
          <w:b/>
          <w:i/>
          <w:iCs/>
          <w:sz w:val="22"/>
          <w:szCs w:val="22"/>
        </w:rPr>
        <w:t>280-14517</w:t>
      </w:r>
      <w:r w:rsidRPr="00BE7C22">
        <w:rPr>
          <w:rFonts w:ascii="Tahoma" w:hAnsi="Tahoma" w:cs="Tahoma"/>
          <w:bCs/>
          <w:i/>
          <w:iCs/>
          <w:sz w:val="22"/>
          <w:szCs w:val="22"/>
        </w:rPr>
        <w:t xml:space="preserve">, predio con ficha catastral </w:t>
      </w:r>
      <w:r w:rsidRPr="00BE7C22">
        <w:rPr>
          <w:rFonts w:ascii="Tahoma" w:hAnsi="Tahoma" w:cs="Tahoma"/>
          <w:b/>
          <w:i/>
          <w:iCs/>
          <w:sz w:val="22"/>
          <w:szCs w:val="22"/>
        </w:rPr>
        <w:t>63190000200010057000</w:t>
      </w:r>
      <w:r w:rsidRPr="00BE7C22">
        <w:rPr>
          <w:rFonts w:ascii="Tahoma" w:hAnsi="Tahoma" w:cs="Tahoma"/>
          <w:bCs/>
          <w:i/>
          <w:iCs/>
          <w:sz w:val="22"/>
          <w:szCs w:val="22"/>
        </w:rPr>
        <w:t xml:space="preserve"> con matrícula inmobiliaria </w:t>
      </w:r>
      <w:r w:rsidRPr="00BE7C22">
        <w:rPr>
          <w:rFonts w:ascii="Tahoma" w:hAnsi="Tahoma" w:cs="Tahoma"/>
          <w:b/>
          <w:i/>
          <w:iCs/>
          <w:sz w:val="22"/>
          <w:szCs w:val="22"/>
        </w:rPr>
        <w:t xml:space="preserve">280-675- 280-676, 280-677, 280-678, </w:t>
      </w:r>
      <w:r w:rsidRPr="00BE7C22">
        <w:rPr>
          <w:rFonts w:ascii="Tahoma" w:hAnsi="Tahoma" w:cs="Tahoma"/>
          <w:bCs/>
          <w:i/>
          <w:iCs/>
          <w:sz w:val="22"/>
          <w:szCs w:val="22"/>
        </w:rPr>
        <w:t xml:space="preserve">predio con ficha catastral </w:t>
      </w:r>
      <w:r w:rsidRPr="00BE7C22">
        <w:rPr>
          <w:rFonts w:ascii="Tahoma" w:hAnsi="Tahoma" w:cs="Tahoma"/>
          <w:b/>
          <w:i/>
          <w:iCs/>
          <w:sz w:val="22"/>
          <w:szCs w:val="22"/>
        </w:rPr>
        <w:t>63190000200010058000</w:t>
      </w:r>
      <w:r w:rsidRPr="00BE7C22">
        <w:rPr>
          <w:rFonts w:ascii="Tahoma" w:hAnsi="Tahoma" w:cs="Tahoma"/>
          <w:bCs/>
          <w:i/>
          <w:iCs/>
          <w:sz w:val="22"/>
          <w:szCs w:val="22"/>
        </w:rPr>
        <w:t xml:space="preserve"> con matrícula </w:t>
      </w:r>
      <w:r w:rsidRPr="00BE7C22">
        <w:rPr>
          <w:rFonts w:ascii="Tahoma" w:hAnsi="Tahoma" w:cs="Tahoma"/>
          <w:bCs/>
          <w:i/>
          <w:iCs/>
          <w:sz w:val="22"/>
          <w:szCs w:val="22"/>
        </w:rPr>
        <w:lastRenderedPageBreak/>
        <w:t xml:space="preserve">inmobiliaria </w:t>
      </w:r>
      <w:r w:rsidRPr="00BE7C22">
        <w:rPr>
          <w:rFonts w:ascii="Tahoma" w:hAnsi="Tahoma" w:cs="Tahoma"/>
          <w:b/>
          <w:i/>
          <w:iCs/>
          <w:sz w:val="22"/>
          <w:szCs w:val="22"/>
        </w:rPr>
        <w:t>280-30051</w:t>
      </w:r>
      <w:r w:rsidRPr="00BE7C22">
        <w:rPr>
          <w:rFonts w:ascii="Tahoma" w:hAnsi="Tahoma" w:cs="Tahoma"/>
          <w:bCs/>
          <w:i/>
          <w:iCs/>
          <w:sz w:val="22"/>
          <w:szCs w:val="22"/>
        </w:rPr>
        <w:t xml:space="preserve"> y predio con ficha catastral </w:t>
      </w:r>
      <w:r w:rsidRPr="00BE7C22">
        <w:rPr>
          <w:rFonts w:ascii="Tahoma" w:hAnsi="Tahoma" w:cs="Tahoma"/>
          <w:b/>
          <w:i/>
          <w:iCs/>
          <w:sz w:val="22"/>
          <w:szCs w:val="22"/>
        </w:rPr>
        <w:t>63190000200010060000</w:t>
      </w:r>
      <w:r w:rsidRPr="00BE7C22">
        <w:rPr>
          <w:rFonts w:ascii="Tahoma" w:hAnsi="Tahoma" w:cs="Tahoma"/>
          <w:bCs/>
          <w:i/>
          <w:iCs/>
          <w:sz w:val="22"/>
          <w:szCs w:val="22"/>
        </w:rPr>
        <w:t xml:space="preserve"> con matrícula inmobiliaria </w:t>
      </w:r>
      <w:r w:rsidRPr="00BE7C22">
        <w:rPr>
          <w:rFonts w:ascii="Tahoma" w:hAnsi="Tahoma" w:cs="Tahoma"/>
          <w:b/>
          <w:i/>
          <w:iCs/>
          <w:sz w:val="22"/>
          <w:szCs w:val="22"/>
        </w:rPr>
        <w:t>280-11018</w:t>
      </w:r>
      <w:r w:rsidRPr="00BE7C22">
        <w:rPr>
          <w:rFonts w:ascii="Tahoma" w:hAnsi="Tahoma" w:cs="Tahoma"/>
          <w:bCs/>
          <w:i/>
          <w:iCs/>
          <w:sz w:val="22"/>
          <w:szCs w:val="22"/>
        </w:rPr>
        <w:t xml:space="preserve"> ubicados en la vereda Pinares del municipio de Circasia.</w:t>
      </w:r>
    </w:p>
    <w:p w14:paraId="19FD0F46" w14:textId="7BBD6C9C" w:rsidR="008E7C5F" w:rsidRPr="00220CCD" w:rsidRDefault="00220CCD" w:rsidP="008E7C5F">
      <w:pPr>
        <w:pStyle w:val="Ttulo1"/>
        <w:rPr>
          <w:rFonts w:ascii="Tahoma" w:hAnsi="Tahoma" w:cs="Tahoma"/>
          <w:b/>
          <w:bCs/>
          <w:i/>
          <w:iCs/>
          <w:color w:val="auto"/>
          <w:sz w:val="22"/>
          <w:szCs w:val="22"/>
          <w:lang w:val="es-US"/>
        </w:rPr>
      </w:pPr>
      <w:r w:rsidRPr="00220CCD">
        <w:rPr>
          <w:rFonts w:ascii="Tahoma" w:hAnsi="Tahoma" w:cs="Tahoma"/>
          <w:b/>
          <w:bCs/>
          <w:i/>
          <w:iCs/>
          <w:color w:val="auto"/>
          <w:sz w:val="22"/>
          <w:szCs w:val="22"/>
          <w:lang w:val="es-US"/>
        </w:rPr>
        <w:t>3.</w:t>
      </w:r>
      <w:r w:rsidR="008E7C5F" w:rsidRPr="00220CCD">
        <w:rPr>
          <w:rFonts w:ascii="Tahoma" w:hAnsi="Tahoma" w:cs="Tahoma"/>
          <w:b/>
          <w:bCs/>
          <w:i/>
          <w:iCs/>
          <w:color w:val="auto"/>
          <w:sz w:val="22"/>
          <w:szCs w:val="22"/>
          <w:lang w:val="es-US"/>
        </w:rPr>
        <w:t>ASPECTOS GENERALES DEL PROYECTO RELACIONADO EN LA SOLICITUD</w:t>
      </w:r>
    </w:p>
    <w:p w14:paraId="1C3FC04F" w14:textId="77777777" w:rsidR="008E7C5F" w:rsidRPr="00BE7C22" w:rsidRDefault="008E7C5F" w:rsidP="008E7C5F">
      <w:pPr>
        <w:pStyle w:val="Prrafodelista"/>
        <w:tabs>
          <w:tab w:val="left" w:pos="3270"/>
        </w:tabs>
        <w:jc w:val="both"/>
        <w:rPr>
          <w:rFonts w:ascii="Tahoma" w:hAnsi="Tahoma" w:cs="Tahoma"/>
          <w:bCs/>
          <w:i/>
          <w:iCs/>
          <w:sz w:val="22"/>
          <w:szCs w:val="22"/>
          <w:lang w:val="es-US"/>
        </w:rPr>
      </w:pPr>
    </w:p>
    <w:p w14:paraId="54C14770" w14:textId="77777777" w:rsidR="008E7C5F" w:rsidRPr="00BE7C22" w:rsidRDefault="008E7C5F" w:rsidP="008E7C5F">
      <w:pPr>
        <w:pStyle w:val="Prrafodelista"/>
        <w:numPr>
          <w:ilvl w:val="0"/>
          <w:numId w:val="22"/>
        </w:numPr>
        <w:tabs>
          <w:tab w:val="left" w:pos="3270"/>
        </w:tabs>
        <w:jc w:val="both"/>
        <w:rPr>
          <w:rFonts w:ascii="Tahoma" w:hAnsi="Tahoma" w:cs="Tahoma"/>
          <w:bCs/>
          <w:i/>
          <w:iCs/>
          <w:sz w:val="22"/>
          <w:szCs w:val="22"/>
          <w:lang w:val="es-US"/>
        </w:rPr>
      </w:pPr>
      <w:r w:rsidRPr="00BE7C22">
        <w:rPr>
          <w:rFonts w:ascii="Tahoma" w:hAnsi="Tahoma" w:cs="Tahoma"/>
          <w:bCs/>
          <w:i/>
          <w:iCs/>
          <w:sz w:val="22"/>
          <w:szCs w:val="22"/>
          <w:lang w:val="es-US"/>
        </w:rPr>
        <w:t>De acuerdo con la información aportada y, con apoyo en el Sistema de Información Geográfica – SIG Quindío, visor en el cual se publica la información cartográfica del Instituto Geográfico Agustín Codazzi – IGAC y otras fuentes, se encuentra lo siguiente:</w:t>
      </w:r>
    </w:p>
    <w:p w14:paraId="15DE86BE" w14:textId="77777777" w:rsidR="008E7C5F" w:rsidRPr="00BE7C22" w:rsidRDefault="008E7C5F" w:rsidP="008E7C5F">
      <w:pPr>
        <w:pStyle w:val="Prrafodelista"/>
        <w:rPr>
          <w:rFonts w:ascii="Tahoma" w:hAnsi="Tahoma" w:cs="Tahoma"/>
          <w:bCs/>
          <w:i/>
          <w:iCs/>
          <w:sz w:val="22"/>
          <w:szCs w:val="22"/>
          <w:lang w:val="es-US"/>
        </w:rPr>
      </w:pPr>
    </w:p>
    <w:p w14:paraId="14E3EA2A" w14:textId="77777777" w:rsidR="008E7C5F" w:rsidRPr="00BE7C22" w:rsidRDefault="008E7C5F" w:rsidP="008E7C5F">
      <w:pPr>
        <w:pStyle w:val="Prrafodelista"/>
        <w:tabs>
          <w:tab w:val="left" w:pos="3270"/>
        </w:tabs>
        <w:jc w:val="center"/>
        <w:rPr>
          <w:rFonts w:ascii="Tahoma" w:hAnsi="Tahoma" w:cs="Tahoma"/>
          <w:bCs/>
          <w:i/>
          <w:iCs/>
          <w:sz w:val="22"/>
          <w:szCs w:val="22"/>
        </w:rPr>
      </w:pPr>
      <w:r w:rsidRPr="00BE7C22">
        <w:rPr>
          <w:rFonts w:ascii="Tahoma" w:hAnsi="Tahoma" w:cs="Tahoma"/>
          <w:b/>
          <w:i/>
          <w:iCs/>
          <w:sz w:val="22"/>
          <w:szCs w:val="22"/>
        </w:rPr>
        <w:t>Tabla 1.</w:t>
      </w:r>
      <w:r w:rsidRPr="00BE7C22">
        <w:rPr>
          <w:rFonts w:ascii="Tahoma" w:hAnsi="Tahoma" w:cs="Tahoma"/>
          <w:bCs/>
          <w:i/>
          <w:iCs/>
          <w:sz w:val="22"/>
          <w:szCs w:val="22"/>
        </w:rPr>
        <w:t xml:space="preserve"> Información general del predio.</w:t>
      </w:r>
    </w:p>
    <w:tbl>
      <w:tblPr>
        <w:tblStyle w:val="Tablaconcuadrcula"/>
        <w:tblW w:w="0" w:type="auto"/>
        <w:tblLook w:val="04A0" w:firstRow="1" w:lastRow="0" w:firstColumn="1" w:lastColumn="0" w:noHBand="0" w:noVBand="1"/>
      </w:tblPr>
      <w:tblGrid>
        <w:gridCol w:w="3539"/>
        <w:gridCol w:w="5289"/>
      </w:tblGrid>
      <w:tr w:rsidR="00BE7C22" w:rsidRPr="00BE7C22" w14:paraId="0A21FA7B" w14:textId="77777777" w:rsidTr="00B06DA4">
        <w:tc>
          <w:tcPr>
            <w:tcW w:w="3539" w:type="dxa"/>
            <w:vAlign w:val="center"/>
          </w:tcPr>
          <w:p w14:paraId="069AF726" w14:textId="77777777" w:rsidR="008E7C5F" w:rsidRPr="00BE7C22" w:rsidRDefault="008E7C5F" w:rsidP="00B06DA4">
            <w:pPr>
              <w:tabs>
                <w:tab w:val="left" w:pos="3270"/>
              </w:tabs>
              <w:contextualSpacing/>
              <w:rPr>
                <w:rFonts w:ascii="Tahoma" w:hAnsi="Tahoma" w:cs="Tahoma"/>
                <w:bCs/>
                <w:i/>
                <w:iCs/>
                <w:sz w:val="22"/>
                <w:szCs w:val="22"/>
              </w:rPr>
            </w:pPr>
            <w:r w:rsidRPr="00BE7C22">
              <w:rPr>
                <w:rFonts w:ascii="Tahoma" w:hAnsi="Tahoma" w:cs="Tahoma"/>
                <w:bCs/>
                <w:i/>
                <w:iCs/>
                <w:sz w:val="22"/>
                <w:szCs w:val="22"/>
              </w:rPr>
              <w:t>Municipio</w:t>
            </w:r>
          </w:p>
        </w:tc>
        <w:tc>
          <w:tcPr>
            <w:tcW w:w="5289" w:type="dxa"/>
          </w:tcPr>
          <w:p w14:paraId="02080E87" w14:textId="77777777" w:rsidR="008E7C5F" w:rsidRPr="00BE7C22" w:rsidRDefault="008E7C5F" w:rsidP="00B06DA4">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Circasia</w:t>
            </w:r>
          </w:p>
        </w:tc>
      </w:tr>
      <w:tr w:rsidR="00BE7C22" w:rsidRPr="00BE7C22" w14:paraId="55DF81D2" w14:textId="77777777" w:rsidTr="00B06DA4">
        <w:tc>
          <w:tcPr>
            <w:tcW w:w="3539" w:type="dxa"/>
            <w:vAlign w:val="center"/>
          </w:tcPr>
          <w:p w14:paraId="54930552" w14:textId="77777777" w:rsidR="008E7C5F" w:rsidRPr="00BE7C22" w:rsidRDefault="008E7C5F" w:rsidP="00B06DA4">
            <w:pPr>
              <w:tabs>
                <w:tab w:val="left" w:pos="3270"/>
              </w:tabs>
              <w:contextualSpacing/>
              <w:rPr>
                <w:rFonts w:ascii="Tahoma" w:hAnsi="Tahoma" w:cs="Tahoma"/>
                <w:bCs/>
                <w:i/>
                <w:iCs/>
                <w:sz w:val="22"/>
                <w:szCs w:val="22"/>
              </w:rPr>
            </w:pPr>
            <w:r w:rsidRPr="00BE7C22">
              <w:rPr>
                <w:rFonts w:ascii="Tahoma" w:hAnsi="Tahoma" w:cs="Tahoma"/>
                <w:bCs/>
                <w:i/>
                <w:iCs/>
                <w:sz w:val="22"/>
                <w:szCs w:val="22"/>
              </w:rPr>
              <w:t>Matrícula inmobiliaria</w:t>
            </w:r>
          </w:p>
        </w:tc>
        <w:tc>
          <w:tcPr>
            <w:tcW w:w="5289" w:type="dxa"/>
          </w:tcPr>
          <w:p w14:paraId="273FF3F2" w14:textId="77777777" w:rsidR="008E7C5F" w:rsidRPr="00BE7C22" w:rsidRDefault="008E7C5F" w:rsidP="008E7C5F">
            <w:pPr>
              <w:pStyle w:val="Prrafodelista"/>
              <w:numPr>
                <w:ilvl w:val="0"/>
                <w:numId w:val="29"/>
              </w:numPr>
              <w:tabs>
                <w:tab w:val="left" w:pos="3270"/>
              </w:tabs>
              <w:jc w:val="both"/>
              <w:rPr>
                <w:rFonts w:ascii="Tahoma" w:hAnsi="Tahoma" w:cs="Tahoma"/>
                <w:bCs/>
                <w:i/>
                <w:iCs/>
                <w:sz w:val="22"/>
                <w:szCs w:val="22"/>
              </w:rPr>
            </w:pPr>
            <w:r w:rsidRPr="00BE7C22">
              <w:rPr>
                <w:rFonts w:ascii="Tahoma" w:hAnsi="Tahoma" w:cs="Tahoma"/>
                <w:bCs/>
                <w:i/>
                <w:iCs/>
                <w:sz w:val="22"/>
                <w:szCs w:val="22"/>
              </w:rPr>
              <w:t>280-14517</w:t>
            </w:r>
          </w:p>
          <w:p w14:paraId="5B7E5B50" w14:textId="77777777" w:rsidR="008E7C5F" w:rsidRPr="00BE7C22" w:rsidRDefault="008E7C5F" w:rsidP="008E7C5F">
            <w:pPr>
              <w:pStyle w:val="Prrafodelista"/>
              <w:numPr>
                <w:ilvl w:val="0"/>
                <w:numId w:val="29"/>
              </w:numPr>
              <w:tabs>
                <w:tab w:val="left" w:pos="3270"/>
              </w:tabs>
              <w:jc w:val="both"/>
              <w:rPr>
                <w:rFonts w:ascii="Tahoma" w:hAnsi="Tahoma" w:cs="Tahoma"/>
                <w:bCs/>
                <w:i/>
                <w:iCs/>
                <w:sz w:val="22"/>
                <w:szCs w:val="22"/>
              </w:rPr>
            </w:pPr>
            <w:r w:rsidRPr="00BE7C22">
              <w:rPr>
                <w:rFonts w:ascii="Tahoma" w:hAnsi="Tahoma" w:cs="Tahoma"/>
                <w:bCs/>
                <w:i/>
                <w:iCs/>
                <w:sz w:val="22"/>
                <w:szCs w:val="22"/>
              </w:rPr>
              <w:t>280-675- 280-676, 280-677, 280-678</w:t>
            </w:r>
          </w:p>
          <w:p w14:paraId="1981E215" w14:textId="77777777" w:rsidR="008E7C5F" w:rsidRPr="00BE7C22" w:rsidRDefault="008E7C5F" w:rsidP="008E7C5F">
            <w:pPr>
              <w:pStyle w:val="Prrafodelista"/>
              <w:numPr>
                <w:ilvl w:val="0"/>
                <w:numId w:val="29"/>
              </w:numPr>
              <w:tabs>
                <w:tab w:val="left" w:pos="3270"/>
              </w:tabs>
              <w:jc w:val="both"/>
              <w:rPr>
                <w:rFonts w:ascii="Tahoma" w:hAnsi="Tahoma" w:cs="Tahoma"/>
                <w:bCs/>
                <w:i/>
                <w:iCs/>
                <w:sz w:val="22"/>
                <w:szCs w:val="22"/>
              </w:rPr>
            </w:pPr>
            <w:r w:rsidRPr="00BE7C22">
              <w:rPr>
                <w:rFonts w:ascii="Tahoma" w:hAnsi="Tahoma" w:cs="Tahoma"/>
                <w:bCs/>
                <w:i/>
                <w:iCs/>
                <w:sz w:val="22"/>
                <w:szCs w:val="22"/>
              </w:rPr>
              <w:t>280-30051</w:t>
            </w:r>
          </w:p>
          <w:p w14:paraId="26CB0730" w14:textId="77777777" w:rsidR="008E7C5F" w:rsidRPr="00BE7C22" w:rsidRDefault="008E7C5F" w:rsidP="008E7C5F">
            <w:pPr>
              <w:pStyle w:val="Prrafodelista"/>
              <w:numPr>
                <w:ilvl w:val="0"/>
                <w:numId w:val="29"/>
              </w:numPr>
              <w:tabs>
                <w:tab w:val="left" w:pos="3270"/>
              </w:tabs>
              <w:jc w:val="both"/>
              <w:rPr>
                <w:rFonts w:ascii="Tahoma" w:hAnsi="Tahoma" w:cs="Tahoma"/>
                <w:bCs/>
                <w:i/>
                <w:iCs/>
                <w:sz w:val="22"/>
                <w:szCs w:val="22"/>
              </w:rPr>
            </w:pPr>
            <w:r w:rsidRPr="00BE7C22">
              <w:rPr>
                <w:rFonts w:ascii="Tahoma" w:hAnsi="Tahoma" w:cs="Tahoma"/>
                <w:bCs/>
                <w:i/>
                <w:iCs/>
                <w:sz w:val="22"/>
                <w:szCs w:val="22"/>
              </w:rPr>
              <w:t>280-11018</w:t>
            </w:r>
          </w:p>
        </w:tc>
      </w:tr>
      <w:tr w:rsidR="00BE7C22" w:rsidRPr="00BE7C22" w14:paraId="1E847B04" w14:textId="77777777" w:rsidTr="00B06DA4">
        <w:tc>
          <w:tcPr>
            <w:tcW w:w="3539" w:type="dxa"/>
            <w:vAlign w:val="center"/>
          </w:tcPr>
          <w:p w14:paraId="7A8436C4" w14:textId="77777777" w:rsidR="008E7C5F" w:rsidRPr="00BE7C22" w:rsidRDefault="008E7C5F" w:rsidP="00B06DA4">
            <w:pPr>
              <w:tabs>
                <w:tab w:val="left" w:pos="3270"/>
              </w:tabs>
              <w:contextualSpacing/>
              <w:rPr>
                <w:rFonts w:ascii="Tahoma" w:hAnsi="Tahoma" w:cs="Tahoma"/>
                <w:bCs/>
                <w:i/>
                <w:iCs/>
                <w:sz w:val="22"/>
                <w:szCs w:val="22"/>
              </w:rPr>
            </w:pPr>
            <w:r w:rsidRPr="00BE7C22">
              <w:rPr>
                <w:rFonts w:ascii="Tahoma" w:hAnsi="Tahoma" w:cs="Tahoma"/>
                <w:bCs/>
                <w:i/>
                <w:iCs/>
                <w:sz w:val="22"/>
                <w:szCs w:val="22"/>
              </w:rPr>
              <w:t>Ficha catastral</w:t>
            </w:r>
          </w:p>
        </w:tc>
        <w:tc>
          <w:tcPr>
            <w:tcW w:w="5289" w:type="dxa"/>
          </w:tcPr>
          <w:p w14:paraId="3D360978" w14:textId="77777777" w:rsidR="008E7C5F" w:rsidRPr="00BE7C22" w:rsidRDefault="008E7C5F" w:rsidP="008E7C5F">
            <w:pPr>
              <w:pStyle w:val="Prrafodelista"/>
              <w:numPr>
                <w:ilvl w:val="0"/>
                <w:numId w:val="30"/>
              </w:numPr>
              <w:tabs>
                <w:tab w:val="left" w:pos="3270"/>
              </w:tabs>
              <w:jc w:val="both"/>
              <w:rPr>
                <w:rFonts w:ascii="Tahoma" w:hAnsi="Tahoma" w:cs="Tahoma"/>
                <w:bCs/>
                <w:i/>
                <w:iCs/>
                <w:sz w:val="22"/>
                <w:szCs w:val="22"/>
              </w:rPr>
            </w:pPr>
            <w:r w:rsidRPr="00BE7C22">
              <w:rPr>
                <w:rFonts w:ascii="Tahoma" w:hAnsi="Tahoma" w:cs="Tahoma"/>
                <w:bCs/>
                <w:i/>
                <w:iCs/>
                <w:sz w:val="22"/>
                <w:szCs w:val="22"/>
              </w:rPr>
              <w:t>63190000200010056000</w:t>
            </w:r>
          </w:p>
          <w:p w14:paraId="5D161BA1" w14:textId="77777777" w:rsidR="008E7C5F" w:rsidRPr="00BE7C22" w:rsidRDefault="008E7C5F" w:rsidP="008E7C5F">
            <w:pPr>
              <w:pStyle w:val="Prrafodelista"/>
              <w:numPr>
                <w:ilvl w:val="0"/>
                <w:numId w:val="30"/>
              </w:numPr>
              <w:tabs>
                <w:tab w:val="left" w:pos="3270"/>
              </w:tabs>
              <w:jc w:val="both"/>
              <w:rPr>
                <w:rFonts w:ascii="Tahoma" w:hAnsi="Tahoma" w:cs="Tahoma"/>
                <w:bCs/>
                <w:i/>
                <w:iCs/>
                <w:sz w:val="22"/>
                <w:szCs w:val="22"/>
              </w:rPr>
            </w:pPr>
            <w:r w:rsidRPr="00BE7C22">
              <w:rPr>
                <w:rFonts w:ascii="Tahoma" w:hAnsi="Tahoma" w:cs="Tahoma"/>
                <w:bCs/>
                <w:i/>
                <w:iCs/>
                <w:sz w:val="22"/>
                <w:szCs w:val="22"/>
              </w:rPr>
              <w:t>63190000200010057000</w:t>
            </w:r>
          </w:p>
          <w:p w14:paraId="342EE3EE" w14:textId="77777777" w:rsidR="008E7C5F" w:rsidRPr="00BE7C22" w:rsidRDefault="008E7C5F" w:rsidP="008E7C5F">
            <w:pPr>
              <w:pStyle w:val="Prrafodelista"/>
              <w:numPr>
                <w:ilvl w:val="0"/>
                <w:numId w:val="30"/>
              </w:numPr>
              <w:tabs>
                <w:tab w:val="left" w:pos="3270"/>
              </w:tabs>
              <w:jc w:val="both"/>
              <w:rPr>
                <w:rFonts w:ascii="Tahoma" w:hAnsi="Tahoma" w:cs="Tahoma"/>
                <w:bCs/>
                <w:i/>
                <w:iCs/>
                <w:sz w:val="22"/>
                <w:szCs w:val="22"/>
              </w:rPr>
            </w:pPr>
            <w:r w:rsidRPr="00BE7C22">
              <w:rPr>
                <w:rFonts w:ascii="Tahoma" w:hAnsi="Tahoma" w:cs="Tahoma"/>
                <w:bCs/>
                <w:i/>
                <w:iCs/>
                <w:sz w:val="22"/>
                <w:szCs w:val="22"/>
              </w:rPr>
              <w:t>63190000200010058000</w:t>
            </w:r>
          </w:p>
          <w:p w14:paraId="05EADF48" w14:textId="77777777" w:rsidR="008E7C5F" w:rsidRPr="00BE7C22" w:rsidRDefault="008E7C5F" w:rsidP="008E7C5F">
            <w:pPr>
              <w:pStyle w:val="Prrafodelista"/>
              <w:numPr>
                <w:ilvl w:val="0"/>
                <w:numId w:val="30"/>
              </w:numPr>
              <w:tabs>
                <w:tab w:val="left" w:pos="3270"/>
              </w:tabs>
              <w:jc w:val="both"/>
              <w:rPr>
                <w:rFonts w:ascii="Tahoma" w:hAnsi="Tahoma" w:cs="Tahoma"/>
                <w:bCs/>
                <w:i/>
                <w:iCs/>
                <w:sz w:val="22"/>
                <w:szCs w:val="22"/>
              </w:rPr>
            </w:pPr>
            <w:r w:rsidRPr="00BE7C22">
              <w:rPr>
                <w:rFonts w:ascii="Tahoma" w:hAnsi="Tahoma" w:cs="Tahoma"/>
                <w:bCs/>
                <w:i/>
                <w:iCs/>
                <w:sz w:val="22"/>
                <w:szCs w:val="22"/>
              </w:rPr>
              <w:t>63190000200010060000</w:t>
            </w:r>
          </w:p>
        </w:tc>
      </w:tr>
      <w:tr w:rsidR="00BE7C22" w:rsidRPr="00BE7C22" w14:paraId="196CCF8F" w14:textId="77777777" w:rsidTr="00B06DA4">
        <w:tc>
          <w:tcPr>
            <w:tcW w:w="3539" w:type="dxa"/>
            <w:vAlign w:val="center"/>
          </w:tcPr>
          <w:p w14:paraId="5B700239" w14:textId="77777777" w:rsidR="008E7C5F" w:rsidRPr="00BE7C22" w:rsidRDefault="008E7C5F" w:rsidP="00B06DA4">
            <w:pPr>
              <w:tabs>
                <w:tab w:val="left" w:pos="3270"/>
              </w:tabs>
              <w:contextualSpacing/>
              <w:rPr>
                <w:rFonts w:ascii="Tahoma" w:hAnsi="Tahoma" w:cs="Tahoma"/>
                <w:bCs/>
                <w:i/>
                <w:iCs/>
                <w:sz w:val="22"/>
                <w:szCs w:val="22"/>
              </w:rPr>
            </w:pPr>
            <w:r w:rsidRPr="00BE7C22">
              <w:rPr>
                <w:rFonts w:ascii="Tahoma" w:hAnsi="Tahoma" w:cs="Tahoma"/>
                <w:bCs/>
                <w:i/>
                <w:iCs/>
                <w:sz w:val="22"/>
                <w:szCs w:val="22"/>
              </w:rPr>
              <w:t>No de radicado</w:t>
            </w:r>
          </w:p>
        </w:tc>
        <w:tc>
          <w:tcPr>
            <w:tcW w:w="5289" w:type="dxa"/>
          </w:tcPr>
          <w:p w14:paraId="73122044" w14:textId="77777777" w:rsidR="008E7C5F" w:rsidRPr="00BE7C22" w:rsidRDefault="008E7C5F" w:rsidP="00B06DA4">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 xml:space="preserve">SRCA 1240-26 </w:t>
            </w:r>
          </w:p>
        </w:tc>
      </w:tr>
    </w:tbl>
    <w:p w14:paraId="7E63685A" w14:textId="77777777" w:rsidR="008E7C5F" w:rsidRPr="00BE7C22" w:rsidRDefault="008E7C5F" w:rsidP="008E7C5F">
      <w:pPr>
        <w:pStyle w:val="Prrafodelista"/>
        <w:tabs>
          <w:tab w:val="left" w:pos="3270"/>
        </w:tabs>
        <w:jc w:val="both"/>
        <w:rPr>
          <w:rFonts w:ascii="Tahoma" w:hAnsi="Tahoma" w:cs="Tahoma"/>
          <w:bCs/>
          <w:i/>
          <w:iCs/>
          <w:sz w:val="22"/>
          <w:szCs w:val="22"/>
        </w:rPr>
      </w:pPr>
    </w:p>
    <w:p w14:paraId="46A748DE" w14:textId="77777777" w:rsidR="008E7C5F" w:rsidRPr="00BE7C22" w:rsidRDefault="008E7C5F" w:rsidP="008E7C5F">
      <w:pPr>
        <w:tabs>
          <w:tab w:val="left" w:pos="3270"/>
        </w:tabs>
        <w:contextualSpacing/>
        <w:jc w:val="center"/>
        <w:rPr>
          <w:rFonts w:ascii="Tahoma" w:hAnsi="Tahoma" w:cs="Tahoma"/>
          <w:bCs/>
          <w:i/>
          <w:iCs/>
          <w:sz w:val="22"/>
          <w:szCs w:val="22"/>
        </w:rPr>
      </w:pPr>
      <w:r w:rsidRPr="00BE7C22">
        <w:rPr>
          <w:rFonts w:ascii="Tahoma" w:hAnsi="Tahoma" w:cs="Tahoma"/>
          <w:i/>
          <w:iCs/>
          <w:noProof/>
          <w:sz w:val="22"/>
          <w:szCs w:val="22"/>
          <w:lang w:eastAsia="es-CO"/>
        </w:rPr>
        <w:lastRenderedPageBreak/>
        <w:drawing>
          <wp:inline distT="0" distB="0" distL="0" distR="0" wp14:anchorId="6930BF7D" wp14:editId="632F8278">
            <wp:extent cx="5336400" cy="3240000"/>
            <wp:effectExtent l="0" t="0" r="0" b="0"/>
            <wp:docPr id="669116005"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116005" name="Imagen 1" descr="Mapa&#10;&#10;Descripción generada automá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6400" cy="3240000"/>
                    </a:xfrm>
                    <a:prstGeom prst="rect">
                      <a:avLst/>
                    </a:prstGeom>
                    <a:noFill/>
                    <a:ln>
                      <a:noFill/>
                    </a:ln>
                  </pic:spPr>
                </pic:pic>
              </a:graphicData>
            </a:graphic>
          </wp:inline>
        </w:drawing>
      </w:r>
    </w:p>
    <w:p w14:paraId="1AA35660" w14:textId="77777777" w:rsidR="008E7C5F" w:rsidRPr="00BE7C22" w:rsidRDefault="008E7C5F" w:rsidP="008E7C5F">
      <w:pPr>
        <w:tabs>
          <w:tab w:val="left" w:pos="3270"/>
        </w:tabs>
        <w:contextualSpacing/>
        <w:jc w:val="center"/>
        <w:rPr>
          <w:rFonts w:ascii="Tahoma" w:hAnsi="Tahoma" w:cs="Tahoma"/>
          <w:bCs/>
          <w:i/>
          <w:iCs/>
          <w:sz w:val="22"/>
          <w:szCs w:val="22"/>
        </w:rPr>
      </w:pPr>
      <w:r w:rsidRPr="00BE7C22">
        <w:rPr>
          <w:rFonts w:ascii="Tahoma" w:hAnsi="Tahoma" w:cs="Tahoma"/>
          <w:b/>
          <w:bCs/>
          <w:i/>
          <w:iCs/>
          <w:sz w:val="22"/>
          <w:szCs w:val="22"/>
        </w:rPr>
        <w:t>Imagen 1.</w:t>
      </w:r>
      <w:r w:rsidRPr="00BE7C22">
        <w:rPr>
          <w:rFonts w:ascii="Tahoma" w:hAnsi="Tahoma" w:cs="Tahoma"/>
          <w:bCs/>
          <w:i/>
          <w:iCs/>
          <w:sz w:val="22"/>
          <w:szCs w:val="22"/>
        </w:rPr>
        <w:t xml:space="preserve"> Vista general y de localización.</w:t>
      </w:r>
    </w:p>
    <w:p w14:paraId="07355FAB" w14:textId="77777777" w:rsidR="008E7C5F" w:rsidRPr="00BE7C22" w:rsidRDefault="008E7C5F" w:rsidP="008E7C5F">
      <w:pPr>
        <w:tabs>
          <w:tab w:val="left" w:pos="3270"/>
        </w:tabs>
        <w:contextualSpacing/>
        <w:jc w:val="center"/>
        <w:rPr>
          <w:rFonts w:ascii="Tahoma" w:hAnsi="Tahoma" w:cs="Tahoma"/>
          <w:bCs/>
          <w:i/>
          <w:iCs/>
          <w:sz w:val="22"/>
          <w:szCs w:val="22"/>
        </w:rPr>
      </w:pPr>
    </w:p>
    <w:p w14:paraId="25A3DED7" w14:textId="367A86FA" w:rsidR="008E7C5F" w:rsidRPr="00F3757B" w:rsidRDefault="00F3757B" w:rsidP="008E7C5F">
      <w:pPr>
        <w:pStyle w:val="Ttulo1"/>
        <w:rPr>
          <w:rFonts w:ascii="Tahoma" w:hAnsi="Tahoma" w:cs="Tahoma"/>
          <w:b/>
          <w:bCs/>
          <w:i/>
          <w:iCs/>
          <w:color w:val="auto"/>
          <w:sz w:val="22"/>
          <w:szCs w:val="22"/>
          <w:lang w:val="es-US"/>
        </w:rPr>
      </w:pPr>
      <w:r w:rsidRPr="00F3757B">
        <w:rPr>
          <w:rFonts w:ascii="Tahoma" w:hAnsi="Tahoma" w:cs="Tahoma"/>
          <w:b/>
          <w:bCs/>
          <w:i/>
          <w:iCs/>
          <w:color w:val="auto"/>
          <w:sz w:val="22"/>
          <w:szCs w:val="22"/>
          <w:lang w:val="es-US"/>
        </w:rPr>
        <w:lastRenderedPageBreak/>
        <w:t>4.</w:t>
      </w:r>
      <w:r w:rsidR="008E7C5F" w:rsidRPr="00F3757B">
        <w:rPr>
          <w:rFonts w:ascii="Tahoma" w:hAnsi="Tahoma" w:cs="Tahoma"/>
          <w:b/>
          <w:bCs/>
          <w:i/>
          <w:iCs/>
          <w:color w:val="auto"/>
          <w:sz w:val="22"/>
          <w:szCs w:val="22"/>
          <w:lang w:val="es-US"/>
        </w:rPr>
        <w:t xml:space="preserve">REVISIÓN DE LAS DETERMINANTES AMBIENTALES DEL MEDIO NATURAL QUE DEBEN CONSIDERARSE EN EL PROYECTO OBJETO DE SOLICITUD: </w:t>
      </w:r>
    </w:p>
    <w:p w14:paraId="1AA8AF08" w14:textId="77777777" w:rsidR="008E7C5F" w:rsidRPr="00BE7C22" w:rsidRDefault="008E7C5F" w:rsidP="00F3757B">
      <w:pPr>
        <w:pStyle w:val="Ttulo1"/>
        <w:ind w:left="360"/>
        <w:jc w:val="both"/>
        <w:rPr>
          <w:rFonts w:ascii="Tahoma" w:hAnsi="Tahoma" w:cs="Tahoma"/>
          <w:i/>
          <w:iCs/>
          <w:color w:val="auto"/>
          <w:sz w:val="22"/>
          <w:szCs w:val="22"/>
          <w:lang w:val="es-US"/>
        </w:rPr>
      </w:pPr>
      <w:r w:rsidRPr="00BE7C22">
        <w:rPr>
          <w:rFonts w:ascii="Tahoma" w:hAnsi="Tahoma" w:cs="Tahoma"/>
          <w:i/>
          <w:iCs/>
          <w:color w:val="auto"/>
          <w:sz w:val="22"/>
          <w:szCs w:val="22"/>
          <w:lang w:val="es-US"/>
        </w:rPr>
        <w:t xml:space="preserve">Se procedió con la revisión de las determinantes ambientales del medio natural y de orden territorial, de conformidad con lo establecido Resolución No 1688 de 2023, </w:t>
      </w:r>
      <w:r w:rsidRPr="00F3757B">
        <w:rPr>
          <w:rFonts w:ascii="Tahoma" w:hAnsi="Tahoma" w:cs="Tahoma"/>
          <w:b/>
          <w:bCs/>
          <w:i/>
          <w:iCs/>
          <w:color w:val="auto"/>
          <w:sz w:val="22"/>
          <w:szCs w:val="22"/>
          <w:lang w:val="es-US"/>
        </w:rPr>
        <w:t>“POR MEDIO DE LA CUAL SE ACTUALIZAN Y COMPILAN LAS DETERMINANTES AMBIENTALES DE SUPERIOR JERARQUIA PARA LA ORDENACION DEL TERRITORIO EN LA JURISDICCION DE LA CORPORACION AUTONOMA REGIONAL DEL. QUINDIO-CRQ Y SE ESTABLECEN OTRAS DETERMINACIONES”,</w:t>
      </w:r>
      <w:r w:rsidRPr="00BE7C22">
        <w:rPr>
          <w:rFonts w:ascii="Tahoma" w:hAnsi="Tahoma" w:cs="Tahoma"/>
          <w:i/>
          <w:iCs/>
          <w:color w:val="auto"/>
          <w:sz w:val="22"/>
          <w:szCs w:val="22"/>
          <w:lang w:val="es-US"/>
        </w:rPr>
        <w:t xml:space="preserve"> en su artículo primero establece “Adoptar las determinantes ambientales definidas en título 1° del documento técnico denominado: “DETERMINANTES Y LINEAMIENTOS AMBIENTALES APLICABLES EN LA JURISDICCION DE LA CORPORACION AUTONOMA REGIONAL DEL QUINDIO”, el cual hace parte integral del presente acto administrativo.</w:t>
      </w:r>
    </w:p>
    <w:p w14:paraId="544F7FFA" w14:textId="77777777" w:rsidR="008E7C5F" w:rsidRPr="00BE7C22" w:rsidRDefault="008E7C5F" w:rsidP="00F3757B">
      <w:pPr>
        <w:tabs>
          <w:tab w:val="left" w:pos="3270"/>
        </w:tabs>
        <w:contextualSpacing/>
        <w:jc w:val="both"/>
        <w:rPr>
          <w:rFonts w:ascii="Tahoma" w:hAnsi="Tahoma" w:cs="Tahoma"/>
          <w:bCs/>
          <w:i/>
          <w:iCs/>
          <w:sz w:val="22"/>
          <w:szCs w:val="22"/>
        </w:rPr>
      </w:pPr>
    </w:p>
    <w:p w14:paraId="08ED6AE5" w14:textId="1EF5FCEC" w:rsidR="008E7C5F" w:rsidRPr="00F3757B" w:rsidRDefault="00F3757B" w:rsidP="008E7C5F">
      <w:pPr>
        <w:pStyle w:val="Prrafodelista"/>
        <w:numPr>
          <w:ilvl w:val="1"/>
          <w:numId w:val="0"/>
        </w:numPr>
        <w:tabs>
          <w:tab w:val="left" w:pos="3270"/>
        </w:tabs>
        <w:ind w:left="1080" w:hanging="720"/>
        <w:jc w:val="both"/>
        <w:rPr>
          <w:rFonts w:ascii="Tahoma" w:hAnsi="Tahoma" w:cs="Tahoma"/>
          <w:b/>
          <w:bCs/>
          <w:i/>
          <w:iCs/>
          <w:sz w:val="22"/>
          <w:szCs w:val="22"/>
          <w:lang w:val="es-US"/>
        </w:rPr>
      </w:pPr>
      <w:r w:rsidRPr="00F3757B">
        <w:rPr>
          <w:rStyle w:val="Ttulo2Car"/>
          <w:rFonts w:ascii="Tahoma" w:hAnsi="Tahoma" w:cs="Tahoma"/>
          <w:b/>
          <w:bCs/>
          <w:i/>
          <w:iCs/>
          <w:color w:val="auto"/>
          <w:sz w:val="22"/>
          <w:szCs w:val="22"/>
          <w:lang w:val="es-US"/>
        </w:rPr>
        <w:t xml:space="preserve">4.1 </w:t>
      </w:r>
      <w:r w:rsidR="008E7C5F" w:rsidRPr="00F3757B">
        <w:rPr>
          <w:rStyle w:val="Ttulo2Car"/>
          <w:rFonts w:ascii="Tahoma" w:hAnsi="Tahoma" w:cs="Tahoma"/>
          <w:b/>
          <w:bCs/>
          <w:i/>
          <w:iCs/>
          <w:color w:val="auto"/>
          <w:sz w:val="22"/>
          <w:szCs w:val="22"/>
          <w:lang w:val="es-US"/>
        </w:rPr>
        <w:t>Relación del proyecto con las áreas del Sistema Nacional de Áreas Naturales Protegidas SINAP</w:t>
      </w:r>
      <w:r w:rsidR="008E7C5F" w:rsidRPr="00F3757B">
        <w:rPr>
          <w:rFonts w:ascii="Tahoma" w:hAnsi="Tahoma" w:cs="Tahoma"/>
          <w:b/>
          <w:bCs/>
          <w:i/>
          <w:iCs/>
          <w:sz w:val="22"/>
          <w:szCs w:val="22"/>
          <w:lang w:val="es-US"/>
        </w:rPr>
        <w:t>.</w:t>
      </w:r>
    </w:p>
    <w:p w14:paraId="172A9B33" w14:textId="77777777" w:rsidR="008E7C5F" w:rsidRPr="00BE7C22" w:rsidRDefault="008E7C5F" w:rsidP="008E7C5F">
      <w:pPr>
        <w:spacing w:before="240"/>
        <w:ind w:left="426"/>
        <w:jc w:val="both"/>
        <w:rPr>
          <w:rFonts w:ascii="Tahoma" w:hAnsi="Tahoma" w:cs="Tahoma"/>
          <w:i/>
          <w:iCs/>
          <w:sz w:val="22"/>
          <w:szCs w:val="22"/>
          <w:lang w:eastAsia="es-CO"/>
        </w:rPr>
      </w:pPr>
      <w:r w:rsidRPr="00BE7C22">
        <w:rPr>
          <w:rFonts w:ascii="Tahoma" w:hAnsi="Tahoma" w:cs="Tahoma"/>
          <w:i/>
          <w:iCs/>
          <w:sz w:val="22"/>
          <w:szCs w:val="22"/>
        </w:rPr>
        <w:t xml:space="preserve">De conformidad con lo dispuesto en el artículo 2.2.2.1.2.1 del Decreto 1076 de 2015 la reserva, </w:t>
      </w:r>
      <w:proofErr w:type="spellStart"/>
      <w:r w:rsidRPr="00BE7C22">
        <w:rPr>
          <w:rFonts w:ascii="Tahoma" w:hAnsi="Tahoma" w:cs="Tahoma"/>
          <w:i/>
          <w:iCs/>
          <w:sz w:val="22"/>
          <w:szCs w:val="22"/>
        </w:rPr>
        <w:t>alinderación</w:t>
      </w:r>
      <w:proofErr w:type="spellEnd"/>
      <w:r w:rsidRPr="00BE7C22">
        <w:rPr>
          <w:rFonts w:ascii="Tahoma" w:hAnsi="Tahoma" w:cs="Tahoma"/>
          <w:i/>
          <w:iCs/>
          <w:sz w:val="22"/>
          <w:szCs w:val="22"/>
        </w:rPr>
        <w:t>, declaración, administración y sustracción de las áreas protegidas bajo las categorías de manejo integrantes del SINAP constituyen determinantes ambientales de superior jerarquía. Estas no pueden ser desconocidas, contrariadas o modificadas en los procesos de formulación, revisión, ajuste y/o modificación de los Planes de Ordenamiento Territorial (POT, PBOT y EOT)</w:t>
      </w:r>
      <w:r w:rsidRPr="00BE7C22">
        <w:rPr>
          <w:rFonts w:ascii="Tahoma" w:hAnsi="Tahoma" w:cs="Tahoma"/>
          <w:i/>
          <w:iCs/>
          <w:sz w:val="22"/>
          <w:szCs w:val="22"/>
          <w:lang w:eastAsia="es-CO"/>
        </w:rPr>
        <w:t>.</w:t>
      </w:r>
    </w:p>
    <w:p w14:paraId="5890BC5B" w14:textId="77777777" w:rsidR="008E7C5F" w:rsidRPr="00BE7C22" w:rsidRDefault="008E7C5F" w:rsidP="008E7C5F">
      <w:pPr>
        <w:shd w:val="clear" w:color="auto" w:fill="FEFEFE"/>
        <w:ind w:left="426"/>
        <w:jc w:val="both"/>
        <w:rPr>
          <w:rFonts w:ascii="Tahoma" w:hAnsi="Tahoma" w:cs="Tahoma"/>
          <w:i/>
          <w:iCs/>
          <w:sz w:val="22"/>
          <w:szCs w:val="22"/>
          <w:lang w:eastAsia="es-CO"/>
        </w:rPr>
      </w:pPr>
    </w:p>
    <w:p w14:paraId="4396DE2D" w14:textId="77777777" w:rsidR="008E7C5F" w:rsidRPr="00BE7C22" w:rsidRDefault="008E7C5F" w:rsidP="008E7C5F">
      <w:pPr>
        <w:shd w:val="clear" w:color="auto" w:fill="FEFEFE"/>
        <w:ind w:left="426"/>
        <w:jc w:val="both"/>
        <w:rPr>
          <w:rFonts w:ascii="Tahoma" w:hAnsi="Tahoma" w:cs="Tahoma"/>
          <w:i/>
          <w:iCs/>
          <w:sz w:val="22"/>
          <w:szCs w:val="22"/>
        </w:rPr>
      </w:pPr>
      <w:r w:rsidRPr="00BE7C22">
        <w:rPr>
          <w:rFonts w:ascii="Tahoma" w:hAnsi="Tahoma" w:cs="Tahoma"/>
          <w:i/>
          <w:iCs/>
          <w:sz w:val="22"/>
          <w:szCs w:val="22"/>
        </w:rPr>
        <w:t>En el ámbito de las áreas protegidas públicas, el SINAP está conformado por las siguientes categorías:</w:t>
      </w:r>
    </w:p>
    <w:p w14:paraId="0DD64C80" w14:textId="77777777" w:rsidR="008E7C5F" w:rsidRPr="00BE7C22" w:rsidRDefault="008E7C5F" w:rsidP="008E7C5F">
      <w:pPr>
        <w:shd w:val="clear" w:color="auto" w:fill="FEFEFE"/>
        <w:ind w:left="426"/>
        <w:jc w:val="both"/>
        <w:rPr>
          <w:rFonts w:ascii="Tahoma" w:hAnsi="Tahoma" w:cs="Tahoma"/>
          <w:i/>
          <w:iCs/>
          <w:sz w:val="22"/>
          <w:szCs w:val="22"/>
        </w:rPr>
      </w:pPr>
    </w:p>
    <w:p w14:paraId="71419068" w14:textId="77777777" w:rsidR="008E7C5F" w:rsidRPr="00BE7C22" w:rsidRDefault="008E7C5F" w:rsidP="008E7C5F">
      <w:pPr>
        <w:shd w:val="clear" w:color="auto" w:fill="FEFEFE"/>
        <w:ind w:left="426"/>
        <w:jc w:val="both"/>
        <w:rPr>
          <w:rFonts w:ascii="Tahoma" w:hAnsi="Tahoma" w:cs="Tahoma"/>
          <w:i/>
          <w:iCs/>
          <w:sz w:val="22"/>
          <w:szCs w:val="22"/>
          <w:lang w:eastAsia="es-CO"/>
        </w:rPr>
      </w:pPr>
      <w:r w:rsidRPr="00BE7C22">
        <w:rPr>
          <w:rFonts w:ascii="Tahoma" w:hAnsi="Tahoma" w:cs="Tahoma"/>
          <w:i/>
          <w:iCs/>
          <w:sz w:val="22"/>
          <w:szCs w:val="22"/>
          <w:lang w:eastAsia="es-CO"/>
        </w:rPr>
        <w:t>a) Las del Sistema de Parques Nacionales Naturales.</w:t>
      </w:r>
    </w:p>
    <w:p w14:paraId="7B4DD1AD" w14:textId="77777777" w:rsidR="008E7C5F" w:rsidRPr="00BE7C22" w:rsidRDefault="008E7C5F" w:rsidP="008E7C5F">
      <w:pPr>
        <w:shd w:val="clear" w:color="auto" w:fill="FEFEFE"/>
        <w:ind w:left="426"/>
        <w:jc w:val="both"/>
        <w:rPr>
          <w:rFonts w:ascii="Tahoma" w:hAnsi="Tahoma" w:cs="Tahoma"/>
          <w:i/>
          <w:iCs/>
          <w:sz w:val="22"/>
          <w:szCs w:val="22"/>
          <w:lang w:eastAsia="es-CO"/>
        </w:rPr>
      </w:pPr>
      <w:r w:rsidRPr="00BE7C22">
        <w:rPr>
          <w:rFonts w:ascii="Tahoma" w:hAnsi="Tahoma" w:cs="Tahoma"/>
          <w:i/>
          <w:iCs/>
          <w:sz w:val="22"/>
          <w:szCs w:val="22"/>
          <w:lang w:eastAsia="es-CO"/>
        </w:rPr>
        <w:t>b) Las Reservas Forestales Protectoras.</w:t>
      </w:r>
    </w:p>
    <w:p w14:paraId="7371C943" w14:textId="77777777" w:rsidR="008E7C5F" w:rsidRPr="00BE7C22" w:rsidRDefault="008E7C5F" w:rsidP="008E7C5F">
      <w:pPr>
        <w:shd w:val="clear" w:color="auto" w:fill="FEFEFE"/>
        <w:ind w:left="426"/>
        <w:jc w:val="both"/>
        <w:rPr>
          <w:rFonts w:ascii="Tahoma" w:hAnsi="Tahoma" w:cs="Tahoma"/>
          <w:i/>
          <w:iCs/>
          <w:sz w:val="22"/>
          <w:szCs w:val="22"/>
          <w:lang w:eastAsia="es-CO"/>
        </w:rPr>
      </w:pPr>
      <w:r w:rsidRPr="00BE7C22">
        <w:rPr>
          <w:rFonts w:ascii="Tahoma" w:hAnsi="Tahoma" w:cs="Tahoma"/>
          <w:i/>
          <w:iCs/>
          <w:sz w:val="22"/>
          <w:szCs w:val="22"/>
          <w:lang w:eastAsia="es-CO"/>
        </w:rPr>
        <w:t>c) Los Parques Naturales Regionales.</w:t>
      </w:r>
    </w:p>
    <w:p w14:paraId="6F431370" w14:textId="77777777" w:rsidR="008E7C5F" w:rsidRPr="00BE7C22" w:rsidRDefault="008E7C5F" w:rsidP="008E7C5F">
      <w:pPr>
        <w:shd w:val="clear" w:color="auto" w:fill="FEFEFE"/>
        <w:ind w:left="426"/>
        <w:jc w:val="both"/>
        <w:rPr>
          <w:rFonts w:ascii="Tahoma" w:hAnsi="Tahoma" w:cs="Tahoma"/>
          <w:i/>
          <w:iCs/>
          <w:sz w:val="22"/>
          <w:szCs w:val="22"/>
          <w:lang w:eastAsia="es-CO"/>
        </w:rPr>
      </w:pPr>
      <w:r w:rsidRPr="00BE7C22">
        <w:rPr>
          <w:rFonts w:ascii="Tahoma" w:hAnsi="Tahoma" w:cs="Tahoma"/>
          <w:i/>
          <w:iCs/>
          <w:sz w:val="22"/>
          <w:szCs w:val="22"/>
          <w:lang w:eastAsia="es-CO"/>
        </w:rPr>
        <w:t>d) Los Distritos de Manejo Integrado.</w:t>
      </w:r>
    </w:p>
    <w:p w14:paraId="7B4D9284" w14:textId="77777777" w:rsidR="008E7C5F" w:rsidRPr="00BE7C22" w:rsidRDefault="008E7C5F" w:rsidP="008E7C5F">
      <w:pPr>
        <w:shd w:val="clear" w:color="auto" w:fill="FEFEFE"/>
        <w:ind w:left="426"/>
        <w:jc w:val="both"/>
        <w:rPr>
          <w:rFonts w:ascii="Tahoma" w:hAnsi="Tahoma" w:cs="Tahoma"/>
          <w:i/>
          <w:iCs/>
          <w:sz w:val="22"/>
          <w:szCs w:val="22"/>
          <w:lang w:eastAsia="es-CO"/>
        </w:rPr>
      </w:pPr>
      <w:r w:rsidRPr="00BE7C22">
        <w:rPr>
          <w:rFonts w:ascii="Tahoma" w:hAnsi="Tahoma" w:cs="Tahoma"/>
          <w:i/>
          <w:iCs/>
          <w:sz w:val="22"/>
          <w:szCs w:val="22"/>
          <w:lang w:eastAsia="es-CO"/>
        </w:rPr>
        <w:lastRenderedPageBreak/>
        <w:t>e) Los Distritos de Conservación de Suelos.</w:t>
      </w:r>
    </w:p>
    <w:p w14:paraId="69FAC245" w14:textId="77777777" w:rsidR="008E7C5F" w:rsidRPr="00BE7C22" w:rsidRDefault="008E7C5F" w:rsidP="008E7C5F">
      <w:pPr>
        <w:shd w:val="clear" w:color="auto" w:fill="FEFEFE"/>
        <w:ind w:left="426"/>
        <w:jc w:val="both"/>
        <w:rPr>
          <w:rFonts w:ascii="Tahoma" w:hAnsi="Tahoma" w:cs="Tahoma"/>
          <w:i/>
          <w:iCs/>
          <w:sz w:val="22"/>
          <w:szCs w:val="22"/>
          <w:lang w:eastAsia="es-CO"/>
        </w:rPr>
      </w:pPr>
      <w:r w:rsidRPr="00BE7C22">
        <w:rPr>
          <w:rFonts w:ascii="Tahoma" w:hAnsi="Tahoma" w:cs="Tahoma"/>
          <w:i/>
          <w:iCs/>
          <w:sz w:val="22"/>
          <w:szCs w:val="22"/>
          <w:lang w:eastAsia="es-CO"/>
        </w:rPr>
        <w:t>f) Las Áreas de Recreación.</w:t>
      </w:r>
    </w:p>
    <w:p w14:paraId="53FBB5B2" w14:textId="77777777" w:rsidR="008E7C5F" w:rsidRPr="00BE7C22" w:rsidRDefault="008E7C5F" w:rsidP="008E7C5F">
      <w:pPr>
        <w:tabs>
          <w:tab w:val="left" w:pos="3270"/>
        </w:tabs>
        <w:contextualSpacing/>
        <w:jc w:val="both"/>
        <w:rPr>
          <w:rFonts w:ascii="Tahoma" w:hAnsi="Tahoma" w:cs="Tahoma"/>
          <w:bCs/>
          <w:i/>
          <w:iCs/>
          <w:sz w:val="22"/>
          <w:szCs w:val="22"/>
        </w:rPr>
      </w:pPr>
    </w:p>
    <w:p w14:paraId="7A764554"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Los predios objeto de análisis no se superponen con las áreas del Sistema Nacional de Áreas Naturales Protegidas SINAP tal como se observa en la siguiente imagen:</w:t>
      </w:r>
    </w:p>
    <w:p w14:paraId="264E954A" w14:textId="77777777" w:rsidR="008E7C5F" w:rsidRPr="00BE7C22" w:rsidRDefault="008E7C5F" w:rsidP="008E7C5F">
      <w:pPr>
        <w:tabs>
          <w:tab w:val="left" w:pos="3270"/>
        </w:tabs>
        <w:contextualSpacing/>
        <w:jc w:val="center"/>
        <w:rPr>
          <w:rFonts w:ascii="Tahoma" w:hAnsi="Tahoma" w:cs="Tahoma"/>
          <w:bCs/>
          <w:i/>
          <w:iCs/>
          <w:sz w:val="22"/>
          <w:szCs w:val="22"/>
        </w:rPr>
      </w:pPr>
      <w:r w:rsidRPr="00BE7C22">
        <w:rPr>
          <w:rFonts w:ascii="Tahoma" w:hAnsi="Tahoma" w:cs="Tahoma"/>
          <w:i/>
          <w:iCs/>
          <w:noProof/>
          <w:sz w:val="22"/>
          <w:szCs w:val="22"/>
          <w:lang w:eastAsia="es-CO"/>
        </w:rPr>
        <w:drawing>
          <wp:inline distT="0" distB="0" distL="0" distR="0" wp14:anchorId="40D2FD6A" wp14:editId="30AD143B">
            <wp:extent cx="5336400" cy="3240000"/>
            <wp:effectExtent l="0" t="0" r="0" b="0"/>
            <wp:docPr id="1245287455" name="Imagen 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87455" name="Imagen 2" descr="Mapa&#10;&#10;Descripción generada automáticamen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6400" cy="3240000"/>
                    </a:xfrm>
                    <a:prstGeom prst="rect">
                      <a:avLst/>
                    </a:prstGeom>
                    <a:noFill/>
                    <a:ln>
                      <a:noFill/>
                    </a:ln>
                  </pic:spPr>
                </pic:pic>
              </a:graphicData>
            </a:graphic>
          </wp:inline>
        </w:drawing>
      </w:r>
    </w:p>
    <w:p w14:paraId="2FC1EF68" w14:textId="77777777" w:rsidR="008E7C5F" w:rsidRPr="00BE7C22" w:rsidRDefault="008E7C5F" w:rsidP="008E7C5F">
      <w:pPr>
        <w:tabs>
          <w:tab w:val="left" w:pos="3270"/>
        </w:tabs>
        <w:contextualSpacing/>
        <w:jc w:val="center"/>
        <w:rPr>
          <w:rFonts w:ascii="Tahoma" w:hAnsi="Tahoma" w:cs="Tahoma"/>
          <w:bCs/>
          <w:i/>
          <w:iCs/>
          <w:sz w:val="22"/>
          <w:szCs w:val="22"/>
        </w:rPr>
      </w:pPr>
      <w:r w:rsidRPr="00BE7C22">
        <w:rPr>
          <w:rFonts w:ascii="Tahoma" w:hAnsi="Tahoma" w:cs="Tahoma"/>
          <w:b/>
          <w:bCs/>
          <w:i/>
          <w:iCs/>
          <w:sz w:val="22"/>
          <w:szCs w:val="22"/>
        </w:rPr>
        <w:t>Imagen 2.</w:t>
      </w:r>
      <w:r w:rsidRPr="00BE7C22">
        <w:rPr>
          <w:rFonts w:ascii="Tahoma" w:hAnsi="Tahoma" w:cs="Tahoma"/>
          <w:bCs/>
          <w:i/>
          <w:iCs/>
          <w:sz w:val="22"/>
          <w:szCs w:val="22"/>
        </w:rPr>
        <w:t xml:space="preserve">  </w:t>
      </w:r>
      <w:r w:rsidRPr="00BE7C22">
        <w:rPr>
          <w:rStyle w:val="Ttulo2Car"/>
          <w:rFonts w:ascii="Tahoma" w:eastAsia="Calibri" w:hAnsi="Tahoma" w:cs="Tahoma"/>
          <w:i/>
          <w:iCs/>
          <w:color w:val="auto"/>
          <w:sz w:val="22"/>
          <w:szCs w:val="22"/>
          <w:lang w:val="es-US"/>
        </w:rPr>
        <w:t>Sistema Nacional de Áreas Naturales Protegidas SINAP</w:t>
      </w:r>
    </w:p>
    <w:p w14:paraId="3E0A331C" w14:textId="65699531" w:rsidR="008E7C5F" w:rsidRPr="00F3757B" w:rsidRDefault="00F3757B" w:rsidP="00F3757B">
      <w:pPr>
        <w:pStyle w:val="Ttulo2"/>
        <w:jc w:val="both"/>
        <w:rPr>
          <w:rFonts w:ascii="Tahoma" w:hAnsi="Tahoma" w:cs="Tahoma"/>
          <w:b/>
          <w:bCs/>
          <w:i/>
          <w:iCs/>
          <w:color w:val="auto"/>
          <w:sz w:val="22"/>
          <w:szCs w:val="22"/>
          <w:lang w:val="es-US"/>
        </w:rPr>
      </w:pPr>
      <w:r w:rsidRPr="00F3757B">
        <w:rPr>
          <w:rFonts w:ascii="Tahoma" w:hAnsi="Tahoma" w:cs="Tahoma"/>
          <w:b/>
          <w:bCs/>
          <w:i/>
          <w:iCs/>
          <w:color w:val="auto"/>
          <w:sz w:val="22"/>
          <w:szCs w:val="22"/>
          <w:lang w:val="es-US"/>
        </w:rPr>
        <w:lastRenderedPageBreak/>
        <w:t xml:space="preserve">4.2 </w:t>
      </w:r>
      <w:r w:rsidR="008E7C5F" w:rsidRPr="00F3757B">
        <w:rPr>
          <w:rFonts w:ascii="Tahoma" w:hAnsi="Tahoma" w:cs="Tahoma"/>
          <w:b/>
          <w:bCs/>
          <w:i/>
          <w:iCs/>
          <w:color w:val="auto"/>
          <w:sz w:val="22"/>
          <w:szCs w:val="22"/>
          <w:lang w:val="es-US"/>
        </w:rPr>
        <w:t>Relación del proyecto con las áreas de especial importancia y ecosistemas estratégicos.</w:t>
      </w:r>
    </w:p>
    <w:p w14:paraId="28579A35" w14:textId="0BDEB6A7" w:rsidR="008E7C5F" w:rsidRPr="00580892" w:rsidRDefault="00580892" w:rsidP="008E7C5F">
      <w:pPr>
        <w:pStyle w:val="Ttulo3"/>
        <w:spacing w:line="276" w:lineRule="auto"/>
        <w:rPr>
          <w:rFonts w:ascii="Tahoma" w:hAnsi="Tahoma" w:cs="Tahoma"/>
          <w:b/>
          <w:bCs/>
          <w:i/>
          <w:iCs/>
          <w:color w:val="auto"/>
          <w:sz w:val="22"/>
          <w:szCs w:val="22"/>
          <w:lang w:val="es-US"/>
        </w:rPr>
      </w:pPr>
      <w:r w:rsidRPr="00580892">
        <w:rPr>
          <w:rFonts w:ascii="Tahoma" w:hAnsi="Tahoma" w:cs="Tahoma"/>
          <w:b/>
          <w:bCs/>
          <w:i/>
          <w:iCs/>
          <w:color w:val="auto"/>
          <w:sz w:val="22"/>
          <w:szCs w:val="22"/>
          <w:lang w:val="es-US"/>
        </w:rPr>
        <w:t xml:space="preserve">4.2.1 </w:t>
      </w:r>
      <w:r w:rsidR="008E7C5F" w:rsidRPr="00580892">
        <w:rPr>
          <w:rFonts w:ascii="Tahoma" w:hAnsi="Tahoma" w:cs="Tahoma"/>
          <w:b/>
          <w:bCs/>
          <w:i/>
          <w:iCs/>
          <w:color w:val="auto"/>
          <w:sz w:val="22"/>
          <w:szCs w:val="22"/>
          <w:lang w:val="es-US"/>
        </w:rPr>
        <w:t>Relación del proyecto con los complejos de páramos</w:t>
      </w:r>
    </w:p>
    <w:p w14:paraId="42C4E6BC" w14:textId="77777777" w:rsidR="008E7C5F" w:rsidRPr="00BE7C22" w:rsidRDefault="008E7C5F" w:rsidP="008E7C5F">
      <w:pPr>
        <w:pStyle w:val="Ttulo4"/>
        <w:rPr>
          <w:rFonts w:ascii="Tahoma" w:hAnsi="Tahoma" w:cs="Tahoma"/>
          <w:b/>
          <w:bCs/>
          <w:color w:val="auto"/>
          <w:sz w:val="22"/>
          <w:szCs w:val="22"/>
          <w:lang w:eastAsia="es-CO"/>
        </w:rPr>
      </w:pPr>
      <w:r w:rsidRPr="00BE7C22">
        <w:rPr>
          <w:rFonts w:ascii="Tahoma" w:hAnsi="Tahoma" w:cs="Tahoma"/>
          <w:color w:val="auto"/>
          <w:sz w:val="22"/>
          <w:szCs w:val="22"/>
          <w:lang w:eastAsia="es-CO"/>
        </w:rPr>
        <w:t>De conformidad con la Resolución 1688 de 2023, los páramos constituyen determinantes ambientales de superior jerarquía que deben ser consideradas en el análisis del medio natural y del ordenamiento territorial.</w:t>
      </w:r>
    </w:p>
    <w:p w14:paraId="16D48621" w14:textId="77777777" w:rsidR="008E7C5F" w:rsidRPr="00BE7C22" w:rsidRDefault="008E7C5F" w:rsidP="008E7C5F">
      <w:pPr>
        <w:tabs>
          <w:tab w:val="left" w:pos="3270"/>
        </w:tabs>
        <w:contextualSpacing/>
        <w:jc w:val="both"/>
        <w:rPr>
          <w:rFonts w:ascii="Tahoma" w:hAnsi="Tahoma" w:cs="Tahoma"/>
          <w:i/>
          <w:iCs/>
          <w:sz w:val="22"/>
          <w:szCs w:val="22"/>
          <w:lang w:eastAsia="es-CO"/>
        </w:rPr>
      </w:pPr>
    </w:p>
    <w:p w14:paraId="722A4C91"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lang w:eastAsia="es-CO"/>
        </w:rPr>
        <w:t xml:space="preserve">En este sentido, se realizó la verificación con respecto a los complejos de páramo identificados en el departamento del Quindío, y </w:t>
      </w:r>
      <w:r w:rsidRPr="00BE7C22">
        <w:rPr>
          <w:rFonts w:ascii="Tahoma" w:hAnsi="Tahoma" w:cs="Tahoma"/>
          <w:i/>
          <w:iCs/>
          <w:sz w:val="22"/>
          <w:szCs w:val="22"/>
        </w:rPr>
        <w:t xml:space="preserve">se estableció que, los predios objeto de estudio </w:t>
      </w:r>
      <w:r w:rsidRPr="00BE7C22">
        <w:rPr>
          <w:rStyle w:val="Textoennegrita"/>
          <w:rFonts w:ascii="Tahoma" w:hAnsi="Tahoma" w:cs="Tahoma"/>
          <w:i/>
          <w:iCs/>
          <w:sz w:val="22"/>
          <w:szCs w:val="22"/>
        </w:rPr>
        <w:t>no se localizan dentro de los complejos de páramos presentes en el departamento del Quindío</w:t>
      </w:r>
      <w:r w:rsidRPr="00BE7C22">
        <w:rPr>
          <w:rFonts w:ascii="Tahoma" w:hAnsi="Tahoma" w:cs="Tahoma"/>
          <w:i/>
          <w:iCs/>
          <w:sz w:val="22"/>
          <w:szCs w:val="22"/>
        </w:rPr>
        <w:t>.</w:t>
      </w:r>
    </w:p>
    <w:p w14:paraId="5BC859CD" w14:textId="77777777" w:rsidR="008E7C5F" w:rsidRPr="00BE7C22" w:rsidRDefault="008E7C5F" w:rsidP="008E7C5F">
      <w:pPr>
        <w:tabs>
          <w:tab w:val="left" w:pos="3270"/>
        </w:tabs>
        <w:jc w:val="both"/>
        <w:rPr>
          <w:rFonts w:ascii="Tahoma" w:hAnsi="Tahoma" w:cs="Tahoma"/>
          <w:bCs/>
          <w:i/>
          <w:iCs/>
          <w:sz w:val="22"/>
          <w:szCs w:val="22"/>
        </w:rPr>
      </w:pPr>
    </w:p>
    <w:p w14:paraId="3029E284" w14:textId="77777777" w:rsidR="008E7C5F" w:rsidRPr="00BE7C22" w:rsidRDefault="008E7C5F" w:rsidP="008E7C5F">
      <w:pPr>
        <w:tabs>
          <w:tab w:val="left" w:pos="3270"/>
        </w:tabs>
        <w:contextualSpacing/>
        <w:jc w:val="center"/>
        <w:rPr>
          <w:rFonts w:ascii="Tahoma" w:hAnsi="Tahoma" w:cs="Tahoma"/>
          <w:bCs/>
          <w:i/>
          <w:iCs/>
          <w:sz w:val="22"/>
          <w:szCs w:val="22"/>
        </w:rPr>
      </w:pPr>
      <w:r w:rsidRPr="00BE7C22">
        <w:rPr>
          <w:rFonts w:ascii="Tahoma" w:hAnsi="Tahoma" w:cs="Tahoma"/>
          <w:i/>
          <w:iCs/>
          <w:noProof/>
          <w:sz w:val="22"/>
          <w:szCs w:val="22"/>
          <w:lang w:eastAsia="es-CO"/>
        </w:rPr>
        <w:drawing>
          <wp:inline distT="0" distB="0" distL="0" distR="0" wp14:anchorId="25659EB2" wp14:editId="7AEDDEB7">
            <wp:extent cx="5021580" cy="3048857"/>
            <wp:effectExtent l="0" t="0" r="7620" b="0"/>
            <wp:docPr id="1209426820" name="Imagen 3"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26820" name="Imagen 3" descr="Mapa&#10;&#10;Descripción generada automáticamen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25013" cy="3050941"/>
                    </a:xfrm>
                    <a:prstGeom prst="rect">
                      <a:avLst/>
                    </a:prstGeom>
                    <a:noFill/>
                    <a:ln>
                      <a:noFill/>
                    </a:ln>
                  </pic:spPr>
                </pic:pic>
              </a:graphicData>
            </a:graphic>
          </wp:inline>
        </w:drawing>
      </w:r>
    </w:p>
    <w:p w14:paraId="51E3C203" w14:textId="77777777" w:rsidR="008E7C5F" w:rsidRPr="00BE7C22" w:rsidRDefault="008E7C5F" w:rsidP="008E7C5F">
      <w:pPr>
        <w:pStyle w:val="Prrafodelista"/>
        <w:tabs>
          <w:tab w:val="left" w:pos="3270"/>
        </w:tabs>
        <w:jc w:val="center"/>
        <w:rPr>
          <w:rFonts w:ascii="Tahoma" w:hAnsi="Tahoma" w:cs="Tahoma"/>
          <w:i/>
          <w:iCs/>
          <w:sz w:val="22"/>
          <w:szCs w:val="22"/>
          <w:lang w:val="es-US"/>
        </w:rPr>
      </w:pPr>
      <w:r w:rsidRPr="00BE7C22">
        <w:rPr>
          <w:rFonts w:ascii="Tahoma" w:hAnsi="Tahoma" w:cs="Tahoma"/>
          <w:b/>
          <w:bCs/>
          <w:i/>
          <w:iCs/>
          <w:sz w:val="22"/>
          <w:szCs w:val="22"/>
          <w:lang w:val="es-US"/>
        </w:rPr>
        <w:t>Imagen 3.</w:t>
      </w:r>
      <w:r w:rsidRPr="00BE7C22">
        <w:rPr>
          <w:rFonts w:ascii="Tahoma" w:hAnsi="Tahoma" w:cs="Tahoma"/>
          <w:bCs/>
          <w:i/>
          <w:iCs/>
          <w:sz w:val="22"/>
          <w:szCs w:val="22"/>
          <w:lang w:val="es-US"/>
        </w:rPr>
        <w:t xml:space="preserve"> Paramos</w:t>
      </w:r>
    </w:p>
    <w:p w14:paraId="2996C1B0" w14:textId="72813455" w:rsidR="008E7C5F" w:rsidRPr="00580892" w:rsidRDefault="00580892" w:rsidP="008E7C5F">
      <w:pPr>
        <w:pStyle w:val="Ttulo3"/>
        <w:rPr>
          <w:rFonts w:ascii="Tahoma" w:hAnsi="Tahoma" w:cs="Tahoma"/>
          <w:b/>
          <w:bCs/>
          <w:i/>
          <w:iCs/>
          <w:color w:val="auto"/>
          <w:sz w:val="22"/>
          <w:szCs w:val="22"/>
          <w:lang w:val="es-US"/>
        </w:rPr>
      </w:pPr>
      <w:r w:rsidRPr="00580892">
        <w:rPr>
          <w:rFonts w:ascii="Tahoma" w:hAnsi="Tahoma" w:cs="Tahoma"/>
          <w:b/>
          <w:bCs/>
          <w:i/>
          <w:iCs/>
          <w:color w:val="auto"/>
          <w:sz w:val="22"/>
          <w:szCs w:val="22"/>
          <w:lang w:val="es-US"/>
        </w:rPr>
        <w:lastRenderedPageBreak/>
        <w:t xml:space="preserve">4.2.2 </w:t>
      </w:r>
      <w:r w:rsidR="008E7C5F" w:rsidRPr="00580892">
        <w:rPr>
          <w:rFonts w:ascii="Tahoma" w:hAnsi="Tahoma" w:cs="Tahoma"/>
          <w:b/>
          <w:bCs/>
          <w:i/>
          <w:iCs/>
          <w:color w:val="auto"/>
          <w:sz w:val="22"/>
          <w:szCs w:val="22"/>
          <w:lang w:val="es-US"/>
        </w:rPr>
        <w:t>Relación del proyecto con los humedales</w:t>
      </w:r>
    </w:p>
    <w:p w14:paraId="2BB55B58" w14:textId="77777777" w:rsidR="00580892" w:rsidRDefault="00580892" w:rsidP="008E7C5F">
      <w:pPr>
        <w:tabs>
          <w:tab w:val="left" w:pos="3270"/>
        </w:tabs>
        <w:contextualSpacing/>
        <w:jc w:val="both"/>
        <w:rPr>
          <w:rFonts w:ascii="Tahoma" w:hAnsi="Tahoma" w:cs="Tahoma"/>
          <w:i/>
          <w:iCs/>
          <w:sz w:val="22"/>
          <w:szCs w:val="22"/>
        </w:rPr>
      </w:pPr>
    </w:p>
    <w:p w14:paraId="17913330" w14:textId="1B191132" w:rsidR="008E7C5F"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En cumplimiento de lo establecido en el </w:t>
      </w:r>
      <w:r w:rsidRPr="00BE7C22">
        <w:rPr>
          <w:rStyle w:val="Textoennegrita"/>
          <w:rFonts w:ascii="Tahoma" w:hAnsi="Tahoma" w:cs="Tahoma"/>
          <w:i/>
          <w:iCs/>
          <w:sz w:val="22"/>
          <w:szCs w:val="22"/>
        </w:rPr>
        <w:t>Título I, Capítulo II, numeral 2.3</w:t>
      </w:r>
      <w:r w:rsidRPr="00BE7C22">
        <w:rPr>
          <w:rFonts w:ascii="Tahoma" w:hAnsi="Tahoma" w:cs="Tahoma"/>
          <w:i/>
          <w:iCs/>
          <w:sz w:val="22"/>
          <w:szCs w:val="22"/>
        </w:rPr>
        <w:t xml:space="preserve"> del documento técnico adoptado mediante la Resolución 1688 de 2023, los humedales constituyen </w:t>
      </w:r>
      <w:r w:rsidRPr="00BE7C22">
        <w:rPr>
          <w:rStyle w:val="Textoennegrita"/>
          <w:rFonts w:ascii="Tahoma" w:hAnsi="Tahoma" w:cs="Tahoma"/>
          <w:i/>
          <w:iCs/>
          <w:sz w:val="22"/>
          <w:szCs w:val="22"/>
        </w:rPr>
        <w:t>ecosistemas estratégicos y áreas de especial importancia ecosistémica</w:t>
      </w:r>
      <w:r w:rsidRPr="00BE7C22">
        <w:rPr>
          <w:rFonts w:ascii="Tahoma" w:hAnsi="Tahoma" w:cs="Tahoma"/>
          <w:i/>
          <w:iCs/>
          <w:sz w:val="22"/>
          <w:szCs w:val="22"/>
        </w:rPr>
        <w:t>, por lo que deben ser evaluados en el marco de la revisión de las determinantes ambientales del medio natural y del ordenamiento del territorio.</w:t>
      </w:r>
    </w:p>
    <w:p w14:paraId="5939D7CF" w14:textId="77777777" w:rsidR="00580892" w:rsidRPr="00BE7C22" w:rsidRDefault="00580892" w:rsidP="008E7C5F">
      <w:pPr>
        <w:tabs>
          <w:tab w:val="left" w:pos="3270"/>
        </w:tabs>
        <w:contextualSpacing/>
        <w:jc w:val="both"/>
        <w:rPr>
          <w:rFonts w:ascii="Tahoma" w:hAnsi="Tahoma" w:cs="Tahoma"/>
          <w:i/>
          <w:iCs/>
          <w:sz w:val="22"/>
          <w:szCs w:val="22"/>
        </w:rPr>
      </w:pPr>
    </w:p>
    <w:p w14:paraId="38657F65"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i/>
          <w:iCs/>
          <w:sz w:val="22"/>
          <w:szCs w:val="22"/>
        </w:rPr>
        <w:t>Para este análisis, se consultó la información cartográfica oficial disponible en el Sistema de Información Geográfica – SIG Quindío, junto con los registros de humedales identificados por la Corporación Autónoma Regional del Quindío – CRQ hasta la fecha.</w:t>
      </w:r>
    </w:p>
    <w:p w14:paraId="28D5200F" w14:textId="77777777" w:rsidR="008E7C5F" w:rsidRPr="00BE7C22" w:rsidRDefault="008E7C5F" w:rsidP="008E7C5F">
      <w:pPr>
        <w:tabs>
          <w:tab w:val="left" w:pos="3270"/>
        </w:tabs>
        <w:contextualSpacing/>
        <w:jc w:val="center"/>
        <w:rPr>
          <w:rFonts w:ascii="Tahoma" w:hAnsi="Tahoma" w:cs="Tahoma"/>
          <w:i/>
          <w:iCs/>
          <w:sz w:val="22"/>
          <w:szCs w:val="22"/>
        </w:rPr>
      </w:pPr>
      <w:r w:rsidRPr="00BE7C22">
        <w:rPr>
          <w:rFonts w:ascii="Tahoma" w:hAnsi="Tahoma" w:cs="Tahoma"/>
          <w:i/>
          <w:iCs/>
          <w:noProof/>
          <w:sz w:val="22"/>
          <w:szCs w:val="22"/>
          <w:lang w:eastAsia="es-CO"/>
        </w:rPr>
        <w:drawing>
          <wp:inline distT="0" distB="0" distL="0" distR="0" wp14:anchorId="1930F529" wp14:editId="12861708">
            <wp:extent cx="4743466" cy="2880000"/>
            <wp:effectExtent l="0" t="0" r="0" b="0"/>
            <wp:docPr id="2143468724" name="Imagen 4"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68724" name="Imagen 4" descr="Mapa&#10;&#10;Descripción generada automáticament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43466" cy="2880000"/>
                    </a:xfrm>
                    <a:prstGeom prst="rect">
                      <a:avLst/>
                    </a:prstGeom>
                    <a:noFill/>
                    <a:ln>
                      <a:noFill/>
                    </a:ln>
                  </pic:spPr>
                </pic:pic>
              </a:graphicData>
            </a:graphic>
          </wp:inline>
        </w:drawing>
      </w:r>
    </w:p>
    <w:p w14:paraId="133B952D" w14:textId="77777777" w:rsidR="008E7C5F" w:rsidRPr="00BE7C22" w:rsidRDefault="008E7C5F" w:rsidP="008E7C5F">
      <w:pPr>
        <w:tabs>
          <w:tab w:val="left" w:pos="3270"/>
        </w:tabs>
        <w:contextualSpacing/>
        <w:jc w:val="center"/>
        <w:rPr>
          <w:rFonts w:ascii="Tahoma" w:hAnsi="Tahoma" w:cs="Tahoma"/>
          <w:bCs/>
          <w:i/>
          <w:iCs/>
          <w:sz w:val="22"/>
          <w:szCs w:val="22"/>
        </w:rPr>
      </w:pPr>
      <w:r w:rsidRPr="00BE7C22">
        <w:rPr>
          <w:rFonts w:ascii="Tahoma" w:hAnsi="Tahoma" w:cs="Tahoma"/>
          <w:b/>
          <w:bCs/>
          <w:i/>
          <w:iCs/>
          <w:sz w:val="22"/>
          <w:szCs w:val="22"/>
        </w:rPr>
        <w:t>Imagen 4.</w:t>
      </w:r>
      <w:r w:rsidRPr="00BE7C22">
        <w:rPr>
          <w:rFonts w:ascii="Tahoma" w:hAnsi="Tahoma" w:cs="Tahoma"/>
          <w:bCs/>
          <w:i/>
          <w:iCs/>
          <w:sz w:val="22"/>
          <w:szCs w:val="22"/>
        </w:rPr>
        <w:t xml:space="preserve"> humedales identificados por la Corporación Autónoma Regional del Quindío.</w:t>
      </w:r>
    </w:p>
    <w:p w14:paraId="20271D63" w14:textId="77777777" w:rsidR="00937836" w:rsidRDefault="00937836" w:rsidP="008E7C5F">
      <w:pPr>
        <w:tabs>
          <w:tab w:val="left" w:pos="3270"/>
        </w:tabs>
        <w:contextualSpacing/>
        <w:jc w:val="both"/>
        <w:rPr>
          <w:rFonts w:ascii="Tahoma" w:hAnsi="Tahoma" w:cs="Tahoma"/>
          <w:i/>
          <w:iCs/>
          <w:sz w:val="22"/>
          <w:szCs w:val="22"/>
        </w:rPr>
      </w:pPr>
    </w:p>
    <w:p w14:paraId="6FD69BE3" w14:textId="01AB3544"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i/>
          <w:iCs/>
          <w:sz w:val="22"/>
          <w:szCs w:val="22"/>
        </w:rPr>
        <w:lastRenderedPageBreak/>
        <w:t xml:space="preserve">Como resultado, se evidencio que en los predios objeto de análisis, </w:t>
      </w:r>
      <w:r w:rsidRPr="00BE7C22">
        <w:rPr>
          <w:rStyle w:val="Textoennegrita"/>
          <w:rFonts w:ascii="Tahoma" w:hAnsi="Tahoma" w:cs="Tahoma"/>
          <w:i/>
          <w:iCs/>
          <w:sz w:val="22"/>
          <w:szCs w:val="22"/>
        </w:rPr>
        <w:t>no se encuentran afectados por ningún ecosistema estratégico de humedal registrado por esta autoridad ambiental hasta el momento</w:t>
      </w:r>
      <w:r w:rsidRPr="00BE7C22">
        <w:rPr>
          <w:rFonts w:ascii="Tahoma" w:hAnsi="Tahoma" w:cs="Tahoma"/>
          <w:b/>
          <w:bCs/>
          <w:i/>
          <w:iCs/>
          <w:sz w:val="22"/>
          <w:szCs w:val="22"/>
        </w:rPr>
        <w:t>.</w:t>
      </w:r>
    </w:p>
    <w:p w14:paraId="5968A863" w14:textId="612B0ACC" w:rsidR="008E7C5F" w:rsidRPr="00937836" w:rsidRDefault="00937836" w:rsidP="008E7C5F">
      <w:pPr>
        <w:pStyle w:val="Ttulo3"/>
        <w:rPr>
          <w:rFonts w:ascii="Tahoma" w:hAnsi="Tahoma" w:cs="Tahoma"/>
          <w:b/>
          <w:bCs/>
          <w:i/>
          <w:iCs/>
          <w:color w:val="auto"/>
          <w:sz w:val="22"/>
          <w:szCs w:val="22"/>
          <w:lang w:val="es-US"/>
        </w:rPr>
      </w:pPr>
      <w:r w:rsidRPr="00937836">
        <w:rPr>
          <w:rFonts w:ascii="Tahoma" w:hAnsi="Tahoma" w:cs="Tahoma"/>
          <w:b/>
          <w:bCs/>
          <w:i/>
          <w:iCs/>
          <w:color w:val="auto"/>
          <w:sz w:val="22"/>
          <w:szCs w:val="22"/>
          <w:lang w:val="es-US"/>
        </w:rPr>
        <w:t xml:space="preserve">4.2.3 </w:t>
      </w:r>
      <w:r w:rsidR="008E7C5F" w:rsidRPr="00937836">
        <w:rPr>
          <w:rFonts w:ascii="Tahoma" w:hAnsi="Tahoma" w:cs="Tahoma"/>
          <w:b/>
          <w:bCs/>
          <w:i/>
          <w:iCs/>
          <w:color w:val="auto"/>
          <w:sz w:val="22"/>
          <w:szCs w:val="22"/>
          <w:lang w:val="es-US"/>
        </w:rPr>
        <w:t>Relación del proyecto o del proyecto con ecosistemas de bosques</w:t>
      </w:r>
    </w:p>
    <w:p w14:paraId="1F10BA21" w14:textId="4B4A1A16" w:rsidR="008E7C5F" w:rsidRPr="00BE7C22" w:rsidRDefault="008E7C5F" w:rsidP="008E7C5F">
      <w:pPr>
        <w:pStyle w:val="Default"/>
        <w:jc w:val="both"/>
        <w:rPr>
          <w:rFonts w:ascii="Tahoma" w:hAnsi="Tahoma" w:cs="Tahoma"/>
          <w:i/>
          <w:iCs/>
          <w:noProof/>
          <w:color w:val="auto"/>
          <w:sz w:val="22"/>
          <w:szCs w:val="22"/>
          <w:lang w:val="es-US"/>
        </w:rPr>
      </w:pPr>
      <w:r w:rsidRPr="00BE7C22">
        <w:rPr>
          <w:rFonts w:ascii="Tahoma" w:hAnsi="Tahoma" w:cs="Tahoma"/>
          <w:i/>
          <w:iCs/>
          <w:noProof/>
          <w:color w:val="auto"/>
          <w:sz w:val="22"/>
          <w:szCs w:val="22"/>
          <w:lang w:val="es-US"/>
        </w:rPr>
        <w:t xml:space="preserve">Para el departamento del Quindío se reportan únicamente dos polígonos correspondientes a 54 y 94 ha para un total de 148 ha de este ecosistema, localizadas al occidente del municipio de Montenegro, en zonas cercanas al rio La Vieja (límites con el departamento del Valle del Cauca). Para tal efecto, los polígonos antes mencionados como bosque seco tropical se constituyen como suelos de protección; en este sentido se establece que los predios objeto de análisis </w:t>
      </w:r>
      <w:r w:rsidRPr="00BE7C22">
        <w:rPr>
          <w:rFonts w:ascii="Tahoma" w:hAnsi="Tahoma" w:cs="Tahoma"/>
          <w:b/>
          <w:bCs/>
          <w:i/>
          <w:iCs/>
          <w:noProof/>
          <w:color w:val="auto"/>
          <w:sz w:val="22"/>
          <w:szCs w:val="22"/>
          <w:lang w:val="es-US"/>
        </w:rPr>
        <w:t>no se localizan</w:t>
      </w:r>
      <w:r w:rsidRPr="00BE7C22">
        <w:rPr>
          <w:rFonts w:ascii="Tahoma" w:hAnsi="Tahoma" w:cs="Tahoma"/>
          <w:i/>
          <w:iCs/>
          <w:noProof/>
          <w:color w:val="auto"/>
          <w:sz w:val="22"/>
          <w:szCs w:val="22"/>
          <w:lang w:val="es-US"/>
        </w:rPr>
        <w:t xml:space="preserve"> dentro del polígono correspondiente a bosque seco tropical.</w:t>
      </w:r>
    </w:p>
    <w:p w14:paraId="14E0C63B" w14:textId="242DDBDF" w:rsidR="008E7C5F" w:rsidRPr="00937836" w:rsidRDefault="00937836" w:rsidP="00937836">
      <w:pPr>
        <w:pStyle w:val="Ttulo3"/>
        <w:jc w:val="both"/>
        <w:rPr>
          <w:rFonts w:ascii="Tahoma" w:hAnsi="Tahoma" w:cs="Tahoma"/>
          <w:b/>
          <w:bCs/>
          <w:i/>
          <w:iCs/>
          <w:color w:val="auto"/>
          <w:sz w:val="22"/>
          <w:szCs w:val="22"/>
          <w:lang w:val="es-US"/>
        </w:rPr>
      </w:pPr>
      <w:r w:rsidRPr="00937836">
        <w:rPr>
          <w:rFonts w:ascii="Tahoma" w:hAnsi="Tahoma" w:cs="Tahoma"/>
          <w:b/>
          <w:bCs/>
          <w:i/>
          <w:iCs/>
          <w:color w:val="auto"/>
          <w:sz w:val="22"/>
          <w:szCs w:val="22"/>
          <w:lang w:val="es-US"/>
        </w:rPr>
        <w:t xml:space="preserve">4.2.4 </w:t>
      </w:r>
      <w:r w:rsidR="008E7C5F" w:rsidRPr="00937836">
        <w:rPr>
          <w:rFonts w:ascii="Tahoma" w:hAnsi="Tahoma" w:cs="Tahoma"/>
          <w:b/>
          <w:bCs/>
          <w:i/>
          <w:iCs/>
          <w:color w:val="auto"/>
          <w:sz w:val="22"/>
          <w:szCs w:val="22"/>
          <w:lang w:val="es-US"/>
        </w:rPr>
        <w:t xml:space="preserve">Relación del proyecto con nacimientos de agua - áreas forestales protectoras </w:t>
      </w:r>
    </w:p>
    <w:p w14:paraId="0E2178EA" w14:textId="77777777" w:rsidR="008E7C5F" w:rsidRDefault="008E7C5F" w:rsidP="008E7C5F">
      <w:pPr>
        <w:jc w:val="both"/>
        <w:rPr>
          <w:rFonts w:ascii="Tahoma" w:eastAsia="Arial" w:hAnsi="Tahoma" w:cs="Tahoma"/>
          <w:i/>
          <w:iCs/>
          <w:sz w:val="22"/>
          <w:szCs w:val="22"/>
        </w:rPr>
      </w:pPr>
      <w:r w:rsidRPr="00BE7C22">
        <w:rPr>
          <w:rFonts w:ascii="Tahoma" w:eastAsia="Arial" w:hAnsi="Tahoma" w:cs="Tahoma"/>
          <w:i/>
          <w:iCs/>
          <w:sz w:val="22"/>
          <w:szCs w:val="22"/>
        </w:rPr>
        <w:t>Con base en la cartografía oficial disponible, no se identifican nacimientos de agua dentro de los predios objeto de análisis. No obstante, se evidencia la presencia de drenaje de tipo simple que discurre por la parte norte de los predios, asociado a la quebrada La Arenosa y un drenaje innominado por la parte sur de los predios. En consecuencia, cualquier intervención deberá ajustarse al cumplimiento de la normatividad ambiental vigente, en especial a lo relacionado con área forestal protectora.</w:t>
      </w:r>
    </w:p>
    <w:p w14:paraId="7EECB913" w14:textId="77777777" w:rsidR="00937836" w:rsidRPr="00BE7C22" w:rsidRDefault="00937836" w:rsidP="008E7C5F">
      <w:pPr>
        <w:jc w:val="both"/>
        <w:rPr>
          <w:rFonts w:ascii="Tahoma" w:eastAsia="Arial" w:hAnsi="Tahoma" w:cs="Tahoma"/>
          <w:i/>
          <w:iCs/>
          <w:sz w:val="22"/>
          <w:szCs w:val="22"/>
        </w:rPr>
      </w:pPr>
    </w:p>
    <w:p w14:paraId="35285451" w14:textId="77777777" w:rsidR="008E7C5F" w:rsidRPr="00BE7C22" w:rsidRDefault="008E7C5F" w:rsidP="008E7C5F">
      <w:pPr>
        <w:pStyle w:val="Prrafodelista"/>
        <w:spacing w:line="276" w:lineRule="auto"/>
        <w:jc w:val="both"/>
        <w:rPr>
          <w:rFonts w:ascii="Tahoma" w:hAnsi="Tahoma" w:cs="Tahoma"/>
          <w:b/>
          <w:bCs/>
          <w:i/>
          <w:iCs/>
          <w:sz w:val="22"/>
          <w:szCs w:val="22"/>
          <w:lang w:val="es-US"/>
        </w:rPr>
      </w:pPr>
      <w:r w:rsidRPr="00BE7C22">
        <w:rPr>
          <w:rFonts w:ascii="Tahoma" w:hAnsi="Tahoma" w:cs="Tahoma"/>
          <w:b/>
          <w:bCs/>
          <w:i/>
          <w:iCs/>
          <w:sz w:val="22"/>
          <w:szCs w:val="22"/>
          <w:lang w:val="es-US"/>
        </w:rPr>
        <w:t xml:space="preserve">CONSERVACIÓN DE LOS RECURSOS NATURALES EN PREDIOS RURALES </w:t>
      </w:r>
    </w:p>
    <w:p w14:paraId="673780D0" w14:textId="77777777" w:rsidR="008E7C5F" w:rsidRPr="00BE7C22" w:rsidRDefault="008E7C5F" w:rsidP="008E7C5F">
      <w:pPr>
        <w:pStyle w:val="Prrafodelista"/>
        <w:jc w:val="both"/>
        <w:rPr>
          <w:rFonts w:ascii="Tahoma" w:hAnsi="Tahoma" w:cs="Tahoma"/>
          <w:b/>
          <w:bCs/>
          <w:i/>
          <w:iCs/>
          <w:sz w:val="22"/>
          <w:szCs w:val="22"/>
          <w:lang w:val="es-US"/>
        </w:rPr>
      </w:pPr>
      <w:r w:rsidRPr="00BE7C22">
        <w:rPr>
          <w:rFonts w:ascii="Tahoma" w:hAnsi="Tahoma" w:cs="Tahoma"/>
          <w:i/>
          <w:iCs/>
          <w:sz w:val="22"/>
          <w:szCs w:val="22"/>
          <w:u w:val="single"/>
          <w:lang w:val="es-US"/>
        </w:rPr>
        <w:t>ARTICULO 2.2.1.1.18.1</w:t>
      </w:r>
      <w:r w:rsidRPr="00BE7C22">
        <w:rPr>
          <w:rFonts w:ascii="Tahoma" w:hAnsi="Tahoma" w:cs="Tahoma"/>
          <w:i/>
          <w:iCs/>
          <w:sz w:val="22"/>
          <w:szCs w:val="22"/>
          <w:lang w:val="es-US"/>
        </w:rPr>
        <w:t xml:space="preserve"> </w:t>
      </w:r>
      <w:r w:rsidRPr="00BE7C22">
        <w:rPr>
          <w:rFonts w:ascii="Tahoma" w:hAnsi="Tahoma" w:cs="Tahoma"/>
          <w:i/>
          <w:iCs/>
          <w:sz w:val="22"/>
          <w:szCs w:val="22"/>
        </w:rPr>
        <w:t xml:space="preserve">Decreto 1076 de 2015 </w:t>
      </w:r>
      <w:r w:rsidRPr="00BE7C22">
        <w:rPr>
          <w:rFonts w:ascii="Tahoma" w:hAnsi="Tahoma" w:cs="Tahoma"/>
          <w:b/>
          <w:bCs/>
          <w:i/>
          <w:iCs/>
          <w:sz w:val="22"/>
          <w:szCs w:val="22"/>
          <w:lang w:val="es-US"/>
        </w:rPr>
        <w:t>Protección y aprovechamiento de las Aguas:</w:t>
      </w:r>
      <w:r w:rsidRPr="00BE7C22">
        <w:rPr>
          <w:rFonts w:ascii="Tahoma" w:hAnsi="Tahoma" w:cs="Tahoma"/>
          <w:i/>
          <w:iCs/>
          <w:sz w:val="22"/>
          <w:szCs w:val="22"/>
          <w:lang w:val="es-US"/>
        </w:rPr>
        <w:t xml:space="preserve"> En relación con la conservación, protección y aprovechamiento de las aguas, </w:t>
      </w:r>
      <w:r w:rsidRPr="00BE7C22">
        <w:rPr>
          <w:rFonts w:ascii="Tahoma" w:hAnsi="Tahoma" w:cs="Tahoma"/>
          <w:i/>
          <w:iCs/>
          <w:sz w:val="22"/>
          <w:szCs w:val="22"/>
          <w:u w:val="single"/>
          <w:lang w:val="es-US"/>
        </w:rPr>
        <w:t>los propietarios de predios están obligados a:</w:t>
      </w:r>
    </w:p>
    <w:p w14:paraId="5755A026"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t>No incorporar en las aguas cuerpos o sustancias sólidas, líquidas o gaseosas, tales como basuras, desechos, desperdicios o cualquier sustancia tóxica, o lavar en ellas utensilios, empaques o envases que los contengan o hayan contenido.</w:t>
      </w:r>
    </w:p>
    <w:p w14:paraId="0AEDC3ED"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t xml:space="preserve">Observar las normas que establezcan el Ministerio Ambiente y Desarrollo Sostenible y el ICA para proteger la calidad de los recursos, en materia de aplicación de productos de agroquímicos. </w:t>
      </w:r>
    </w:p>
    <w:p w14:paraId="5E8200B6"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lastRenderedPageBreak/>
        <w:t xml:space="preserve">No provocar la alteración del flujo natural las aguas o el cambio su lecho o cauce como resultado de la construcción o desarrollo de actividades no amparadas por permiso o concesión de la autoridad ambiental competente, o de la violación de las previsiones contenidas en la resolución de concesión o permiso. </w:t>
      </w:r>
    </w:p>
    <w:p w14:paraId="3C622700"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t>Aprovechar las aguas con eficiencia y economía en el lugar y para el objeto previsto en la resolución de concesión.</w:t>
      </w:r>
    </w:p>
    <w:p w14:paraId="1C7EFF86"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t xml:space="preserve">No utilizar mayor cantidad de agua que la otorgada en la concesión. </w:t>
      </w:r>
    </w:p>
    <w:p w14:paraId="4F1D66F5" w14:textId="77777777" w:rsidR="008E7C5F" w:rsidRPr="00BE7C22" w:rsidRDefault="008E7C5F" w:rsidP="008E7C5F">
      <w:pPr>
        <w:pStyle w:val="Prrafodelista"/>
        <w:numPr>
          <w:ilvl w:val="0"/>
          <w:numId w:val="23"/>
        </w:numPr>
        <w:spacing w:after="200" w:line="276" w:lineRule="auto"/>
        <w:jc w:val="both"/>
        <w:rPr>
          <w:rFonts w:ascii="Tahoma" w:hAnsi="Tahoma" w:cs="Tahoma"/>
          <w:b/>
          <w:i/>
          <w:iCs/>
          <w:sz w:val="22"/>
          <w:szCs w:val="22"/>
          <w:lang w:val="es-US"/>
        </w:rPr>
      </w:pPr>
      <w:r w:rsidRPr="00BE7C22">
        <w:rPr>
          <w:rFonts w:ascii="Tahoma" w:hAnsi="Tahoma" w:cs="Tahoma"/>
          <w:i/>
          <w:iCs/>
          <w:sz w:val="22"/>
          <w:szCs w:val="22"/>
          <w:lang w:val="es-US"/>
        </w:rPr>
        <w:t>Construir y mantener las instalaciones y obras hidráulicas en las condiciones ADECUADAS de acuerdo con la resolución de otorgamiento.</w:t>
      </w:r>
    </w:p>
    <w:p w14:paraId="3603B672" w14:textId="77777777" w:rsidR="008E7C5F" w:rsidRPr="00BE7C22" w:rsidRDefault="008E7C5F" w:rsidP="008E7C5F">
      <w:pPr>
        <w:pStyle w:val="Prrafodelista"/>
        <w:jc w:val="both"/>
        <w:rPr>
          <w:rFonts w:ascii="Tahoma" w:hAnsi="Tahoma" w:cs="Tahoma"/>
          <w:b/>
          <w:i/>
          <w:iCs/>
          <w:sz w:val="22"/>
          <w:szCs w:val="22"/>
          <w:lang w:val="es-US"/>
        </w:rPr>
      </w:pPr>
    </w:p>
    <w:p w14:paraId="477B0D67"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t xml:space="preserve">Evitar que las aguas que deriven de una corriente o depósito se derramen o salgan de las obras que las deban obtener. </w:t>
      </w:r>
    </w:p>
    <w:p w14:paraId="56BE0807"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t xml:space="preserve">Contribuir proporcionalmente a la conservación de las estructuras hidráulicas, caminos de vigilancia y demás obras e instalaciones comunes. </w:t>
      </w:r>
    </w:p>
    <w:p w14:paraId="5346C5B1"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t>Construir pozos sépticos para colectar y tratar las aguas negras producidas en el predio cuando no existan sistemas de alcantarillado al cual puedan conectarse.</w:t>
      </w:r>
    </w:p>
    <w:p w14:paraId="5D1AE646" w14:textId="77777777" w:rsidR="008E7C5F" w:rsidRPr="00BE7C22" w:rsidRDefault="008E7C5F" w:rsidP="008E7C5F">
      <w:pPr>
        <w:pStyle w:val="Prrafodelista"/>
        <w:numPr>
          <w:ilvl w:val="0"/>
          <w:numId w:val="23"/>
        </w:numPr>
        <w:spacing w:after="200" w:line="276" w:lineRule="auto"/>
        <w:jc w:val="both"/>
        <w:rPr>
          <w:rFonts w:ascii="Tahoma" w:hAnsi="Tahoma" w:cs="Tahoma"/>
          <w:i/>
          <w:iCs/>
          <w:sz w:val="22"/>
          <w:szCs w:val="22"/>
          <w:lang w:val="es-US"/>
        </w:rPr>
      </w:pPr>
      <w:r w:rsidRPr="00BE7C22">
        <w:rPr>
          <w:rFonts w:ascii="Tahoma" w:hAnsi="Tahoma" w:cs="Tahoma"/>
          <w:i/>
          <w:iCs/>
          <w:sz w:val="22"/>
          <w:szCs w:val="22"/>
          <w:lang w:val="es-US"/>
        </w:rPr>
        <w:t>Conservar en buen estado de limpieza los cauces y depósitos de aguas naturales o artificiales que existan en sus predios, controlar los residuos de fertilizantes, con el fin de mantener flujo normal de las aguas y evitar los crecimientos excesivos de la flora acuática.</w:t>
      </w:r>
    </w:p>
    <w:p w14:paraId="6C00F680" w14:textId="77777777" w:rsidR="008E7C5F" w:rsidRPr="00BE7C22" w:rsidRDefault="008E7C5F" w:rsidP="008E7C5F">
      <w:pPr>
        <w:pStyle w:val="Prrafodelista"/>
        <w:jc w:val="both"/>
        <w:rPr>
          <w:rFonts w:ascii="Tahoma" w:hAnsi="Tahoma" w:cs="Tahoma"/>
          <w:i/>
          <w:iCs/>
          <w:sz w:val="22"/>
          <w:szCs w:val="22"/>
          <w:lang w:val="es-US"/>
        </w:rPr>
      </w:pPr>
    </w:p>
    <w:p w14:paraId="7BFD7BFD" w14:textId="77777777" w:rsidR="008E7C5F" w:rsidRDefault="008E7C5F" w:rsidP="008E7C5F">
      <w:pPr>
        <w:jc w:val="both"/>
        <w:rPr>
          <w:rFonts w:ascii="Tahoma" w:hAnsi="Tahoma" w:cs="Tahoma"/>
          <w:b/>
          <w:bCs/>
          <w:i/>
          <w:iCs/>
          <w:sz w:val="22"/>
          <w:szCs w:val="22"/>
        </w:rPr>
      </w:pPr>
      <w:r w:rsidRPr="00BE7C22">
        <w:rPr>
          <w:rFonts w:ascii="Tahoma" w:hAnsi="Tahoma" w:cs="Tahoma"/>
          <w:b/>
          <w:bCs/>
          <w:i/>
          <w:iCs/>
          <w:sz w:val="22"/>
          <w:szCs w:val="22"/>
        </w:rPr>
        <w:t xml:space="preserve">Áreas forestales protectoras </w:t>
      </w:r>
    </w:p>
    <w:p w14:paraId="0D34F0B6" w14:textId="77777777" w:rsidR="00933BD4" w:rsidRPr="00BE7C22" w:rsidRDefault="00933BD4" w:rsidP="008E7C5F">
      <w:pPr>
        <w:jc w:val="both"/>
        <w:rPr>
          <w:rFonts w:ascii="Tahoma" w:hAnsi="Tahoma" w:cs="Tahoma"/>
          <w:b/>
          <w:bCs/>
          <w:i/>
          <w:iCs/>
          <w:sz w:val="22"/>
          <w:szCs w:val="22"/>
        </w:rPr>
      </w:pPr>
    </w:p>
    <w:p w14:paraId="468AA3E7"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Según el artículo 2.2.1.1.18.2. del mencionado decreto, se entiende por áreas forestales protectoras y los propietarios están obligados a:</w:t>
      </w:r>
    </w:p>
    <w:p w14:paraId="4FBEACA9" w14:textId="77777777" w:rsidR="008E7C5F" w:rsidRPr="00BE7C22" w:rsidRDefault="008E7C5F" w:rsidP="008E7C5F">
      <w:pPr>
        <w:jc w:val="both"/>
        <w:rPr>
          <w:rFonts w:ascii="Tahoma" w:hAnsi="Tahoma" w:cs="Tahoma"/>
          <w:i/>
          <w:iCs/>
          <w:sz w:val="22"/>
          <w:szCs w:val="22"/>
        </w:rPr>
      </w:pPr>
    </w:p>
    <w:p w14:paraId="60F29DC5"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a) Los nacimientos de fuentes de aguas en una extensión por lo menos de 100 metros a la redonda, medidos a partir de su periferia.</w:t>
      </w:r>
    </w:p>
    <w:p w14:paraId="569B6841"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lastRenderedPageBreak/>
        <w:t>b) Una faja no inferior a 30 metros de ancha, paralela a las líneas de mareas máximas, a cada lado de los cauces de los ríos, quebradas y arroyos, sean permanentes o no, y alrededor de los lagos o depósitos de agua.</w:t>
      </w:r>
    </w:p>
    <w:p w14:paraId="22FB6FB7"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c) Los terrenos con pendientes superiores al 100% (45).</w:t>
      </w:r>
    </w:p>
    <w:p w14:paraId="22F97AC0" w14:textId="77777777" w:rsidR="008E7C5F" w:rsidRPr="00BE7C22" w:rsidRDefault="008E7C5F" w:rsidP="008E7C5F">
      <w:pPr>
        <w:tabs>
          <w:tab w:val="left" w:pos="3270"/>
        </w:tabs>
        <w:contextualSpacing/>
        <w:jc w:val="both"/>
        <w:rPr>
          <w:rFonts w:ascii="Tahoma" w:hAnsi="Tahoma" w:cs="Tahoma"/>
          <w:i/>
          <w:iCs/>
          <w:sz w:val="22"/>
          <w:szCs w:val="22"/>
        </w:rPr>
      </w:pPr>
      <w:bookmarkStart w:id="10" w:name="_Hlk211439334"/>
      <w:r w:rsidRPr="00BE7C22">
        <w:rPr>
          <w:rFonts w:ascii="Tahoma" w:hAnsi="Tahoma" w:cs="Tahoma"/>
          <w:i/>
          <w:iCs/>
          <w:sz w:val="22"/>
          <w:szCs w:val="22"/>
        </w:rPr>
        <w:t>De acuerdo con lo anteriormente expuesto, los predios objeto de estudio presentan afectación por áreas forestales protectoras, sin embargo, las áreas donde se encuentran las villas, los STARD y áreas comunes analizados se encuentran por fuera de los suelos de protección conforme a lo establecido en el ítem b). No obstante, es importante precisar que dichas áreas fueron delimitadas con base en la información cartográfica de drenajes simples del IGAC, tal como se observa en la imagen 6.</w:t>
      </w:r>
      <w:bookmarkEnd w:id="10"/>
    </w:p>
    <w:p w14:paraId="57E6E53A" w14:textId="77777777" w:rsidR="008E7C5F" w:rsidRPr="00BE7C22" w:rsidRDefault="008E7C5F" w:rsidP="008E7C5F">
      <w:pPr>
        <w:tabs>
          <w:tab w:val="left" w:pos="3270"/>
        </w:tabs>
        <w:contextualSpacing/>
        <w:jc w:val="both"/>
        <w:rPr>
          <w:rFonts w:ascii="Tahoma" w:hAnsi="Tahoma" w:cs="Tahoma"/>
          <w:i/>
          <w:iCs/>
          <w:sz w:val="22"/>
          <w:szCs w:val="22"/>
        </w:rPr>
      </w:pPr>
    </w:p>
    <w:p w14:paraId="4FF4B4DE" w14:textId="77777777" w:rsidR="008E7C5F" w:rsidRPr="00BE7C22" w:rsidRDefault="008E7C5F" w:rsidP="008E7C5F">
      <w:pPr>
        <w:tabs>
          <w:tab w:val="left" w:pos="3270"/>
        </w:tabs>
        <w:contextualSpacing/>
        <w:jc w:val="both"/>
        <w:rPr>
          <w:rFonts w:ascii="Tahoma" w:eastAsia="Tahoma" w:hAnsi="Tahoma" w:cs="Tahoma"/>
          <w:i/>
          <w:iCs/>
          <w:sz w:val="22"/>
          <w:szCs w:val="22"/>
        </w:rPr>
      </w:pPr>
      <w:r w:rsidRPr="00BE7C22">
        <w:rPr>
          <w:rFonts w:ascii="Tahoma" w:eastAsia="Tahoma" w:hAnsi="Tahoma" w:cs="Tahoma"/>
          <w:i/>
          <w:iCs/>
          <w:sz w:val="22"/>
          <w:szCs w:val="22"/>
        </w:rPr>
        <w:t>Por lo tanto, para las áreas forestales protectoras con respecto a la faja no inferior a 30 metros de ancha, paralela a las líneas de mareas máximas, a cada lado de los cauces de los ríos, quebradas y arroyos, sean permanentes o no, y alrededor de los lagos o depósitos de agua, la Corporación Autónoma Regional del Quindío adopta los siguientes usos (tabla 2):</w:t>
      </w:r>
    </w:p>
    <w:p w14:paraId="79CB7778" w14:textId="77777777" w:rsidR="008E7C5F" w:rsidRPr="00BE7C22" w:rsidRDefault="008E7C5F" w:rsidP="008E7C5F">
      <w:pPr>
        <w:tabs>
          <w:tab w:val="left" w:pos="3270"/>
        </w:tabs>
        <w:contextualSpacing/>
        <w:jc w:val="both"/>
        <w:rPr>
          <w:rFonts w:ascii="Tahoma" w:eastAsia="Tahoma" w:hAnsi="Tahoma" w:cs="Tahoma"/>
          <w:i/>
          <w:iCs/>
          <w:sz w:val="22"/>
          <w:szCs w:val="22"/>
        </w:rPr>
      </w:pPr>
      <w:r w:rsidRPr="00BE7C22">
        <w:rPr>
          <w:rFonts w:ascii="Tahoma" w:eastAsia="Tahoma" w:hAnsi="Tahoma" w:cs="Tahoma"/>
          <w:i/>
          <w:iCs/>
          <w:sz w:val="22"/>
          <w:szCs w:val="22"/>
        </w:rPr>
        <w:t xml:space="preserve"> </w:t>
      </w:r>
    </w:p>
    <w:p w14:paraId="0DB33A19" w14:textId="77777777" w:rsidR="008E7C5F" w:rsidRPr="00BE7C22" w:rsidRDefault="008E7C5F" w:rsidP="008E7C5F">
      <w:pPr>
        <w:pStyle w:val="Sinespaciado"/>
        <w:jc w:val="both"/>
        <w:rPr>
          <w:rFonts w:ascii="Tahoma" w:hAnsi="Tahoma" w:cs="Tahoma"/>
          <w:i/>
          <w:iCs/>
          <w:noProof/>
          <w:lang w:val="es-US"/>
        </w:rPr>
      </w:pPr>
      <w:r w:rsidRPr="00BE7C22">
        <w:rPr>
          <w:rFonts w:ascii="Tahoma" w:hAnsi="Tahoma" w:cs="Tahoma"/>
          <w:i/>
          <w:iCs/>
          <w:noProof/>
          <w:lang w:val="es-US"/>
        </w:rPr>
        <w:t>De acuerdo con lo identificado y lo analizado anteriormente, en la Figura 5 se delimitan las zonas de protección correspondientes a los drenajes verificados, en concordancia con la normativa ambiental previamente referenciada.</w:t>
      </w:r>
    </w:p>
    <w:p w14:paraId="2FC87C2B" w14:textId="77777777" w:rsidR="008E7C5F" w:rsidRPr="00BE7C22" w:rsidRDefault="008E7C5F" w:rsidP="008E7C5F">
      <w:pPr>
        <w:jc w:val="center"/>
        <w:rPr>
          <w:rFonts w:ascii="Tahoma" w:hAnsi="Tahoma" w:cs="Tahoma"/>
          <w:i/>
          <w:iCs/>
          <w:sz w:val="22"/>
          <w:szCs w:val="22"/>
        </w:rPr>
      </w:pPr>
      <w:r w:rsidRPr="00BE7C22">
        <w:rPr>
          <w:rFonts w:ascii="Tahoma" w:hAnsi="Tahoma" w:cs="Tahoma"/>
          <w:i/>
          <w:iCs/>
          <w:noProof/>
          <w:sz w:val="22"/>
          <w:szCs w:val="22"/>
          <w:lang w:eastAsia="es-CO"/>
        </w:rPr>
        <w:lastRenderedPageBreak/>
        <w:drawing>
          <wp:inline distT="0" distB="0" distL="0" distR="0" wp14:anchorId="76F584EB" wp14:editId="3D2E4DD2">
            <wp:extent cx="5336400" cy="3240000"/>
            <wp:effectExtent l="0" t="0" r="0" b="0"/>
            <wp:docPr id="1794449652" name="Imagen 5"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449652" name="Imagen 5" descr="Mapa&#10;&#10;Descripción generada automá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6400" cy="3240000"/>
                    </a:xfrm>
                    <a:prstGeom prst="rect">
                      <a:avLst/>
                    </a:prstGeom>
                    <a:noFill/>
                    <a:ln>
                      <a:noFill/>
                    </a:ln>
                  </pic:spPr>
                </pic:pic>
              </a:graphicData>
            </a:graphic>
          </wp:inline>
        </w:drawing>
      </w:r>
    </w:p>
    <w:p w14:paraId="3950421B" w14:textId="77777777" w:rsidR="008E7C5F" w:rsidRPr="00BE7C22" w:rsidRDefault="008E7C5F" w:rsidP="008E7C5F">
      <w:pPr>
        <w:tabs>
          <w:tab w:val="left" w:pos="3270"/>
        </w:tabs>
        <w:contextualSpacing/>
        <w:jc w:val="center"/>
        <w:rPr>
          <w:rFonts w:ascii="Tahoma" w:hAnsi="Tahoma" w:cs="Tahoma"/>
          <w:i/>
          <w:iCs/>
          <w:sz w:val="22"/>
          <w:szCs w:val="22"/>
        </w:rPr>
      </w:pPr>
      <w:r w:rsidRPr="00BE7C22">
        <w:rPr>
          <w:rFonts w:ascii="Tahoma" w:hAnsi="Tahoma" w:cs="Tahoma"/>
          <w:b/>
          <w:bCs/>
          <w:i/>
          <w:iCs/>
          <w:sz w:val="22"/>
          <w:szCs w:val="22"/>
        </w:rPr>
        <w:t>Imagen 5.</w:t>
      </w:r>
      <w:r w:rsidRPr="00BE7C22">
        <w:rPr>
          <w:rFonts w:ascii="Tahoma" w:hAnsi="Tahoma" w:cs="Tahoma"/>
          <w:bCs/>
          <w:i/>
          <w:iCs/>
          <w:sz w:val="22"/>
          <w:szCs w:val="22"/>
        </w:rPr>
        <w:t xml:space="preserve"> </w:t>
      </w:r>
      <w:r w:rsidRPr="00BE7C22">
        <w:rPr>
          <w:rFonts w:ascii="Tahoma" w:hAnsi="Tahoma" w:cs="Tahoma"/>
          <w:i/>
          <w:iCs/>
          <w:sz w:val="22"/>
          <w:szCs w:val="22"/>
        </w:rPr>
        <w:t>Área forestal protectora drenajes.</w:t>
      </w:r>
    </w:p>
    <w:p w14:paraId="5704E065" w14:textId="77777777" w:rsidR="008E7C5F" w:rsidRPr="00BE7C22" w:rsidRDefault="008E7C5F" w:rsidP="008E7C5F">
      <w:pPr>
        <w:jc w:val="center"/>
        <w:rPr>
          <w:rFonts w:ascii="Tahoma" w:hAnsi="Tahoma" w:cs="Tahoma"/>
          <w:i/>
          <w:iCs/>
          <w:sz w:val="22"/>
          <w:szCs w:val="22"/>
        </w:rPr>
      </w:pPr>
    </w:p>
    <w:p w14:paraId="712173AE" w14:textId="77777777" w:rsidR="008E7C5F" w:rsidRPr="00BE7C22" w:rsidRDefault="008E7C5F" w:rsidP="008E7C5F">
      <w:pPr>
        <w:pStyle w:val="Descripcin"/>
        <w:keepNext/>
        <w:rPr>
          <w:rFonts w:ascii="Tahoma" w:eastAsia="Tahoma" w:hAnsi="Tahoma" w:cs="Tahoma"/>
          <w:color w:val="auto"/>
          <w:sz w:val="22"/>
          <w:szCs w:val="22"/>
        </w:rPr>
      </w:pPr>
      <w:bookmarkStart w:id="11" w:name="_Toc138164305"/>
      <w:r w:rsidRPr="00BE7C22">
        <w:rPr>
          <w:rFonts w:ascii="Tahoma" w:hAnsi="Tahoma" w:cs="Tahoma"/>
          <w:color w:val="auto"/>
          <w:sz w:val="22"/>
          <w:szCs w:val="22"/>
        </w:rPr>
        <w:t>Regímenes de usos para las á</w:t>
      </w:r>
      <w:r w:rsidRPr="00BE7C22">
        <w:rPr>
          <w:rFonts w:ascii="Tahoma" w:eastAsia="Tahoma" w:hAnsi="Tahoma" w:cs="Tahoma"/>
          <w:color w:val="auto"/>
          <w:sz w:val="22"/>
          <w:szCs w:val="22"/>
        </w:rPr>
        <w:t>reas forestales protectoras en el departamento del Quindío</w:t>
      </w:r>
      <w:bookmarkEnd w:id="11"/>
    </w:p>
    <w:tbl>
      <w:tblPr>
        <w:tblW w:w="8871"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3827"/>
        <w:gridCol w:w="2639"/>
      </w:tblGrid>
      <w:tr w:rsidR="00BE7C22" w:rsidRPr="00BE7C22" w14:paraId="6C35F0A3" w14:textId="77777777" w:rsidTr="00B06DA4">
        <w:trPr>
          <w:trHeight w:val="420"/>
        </w:trPr>
        <w:tc>
          <w:tcPr>
            <w:tcW w:w="2405" w:type="dxa"/>
            <w:shd w:val="clear" w:color="auto" w:fill="D9D9D9"/>
          </w:tcPr>
          <w:p w14:paraId="2B5FD71E" w14:textId="77777777" w:rsidR="008E7C5F" w:rsidRPr="00BE7C22" w:rsidRDefault="008E7C5F" w:rsidP="00B06DA4">
            <w:pPr>
              <w:jc w:val="center"/>
              <w:rPr>
                <w:rFonts w:ascii="Tahoma" w:eastAsia="Tahoma" w:hAnsi="Tahoma" w:cs="Tahoma"/>
                <w:i/>
                <w:iCs/>
                <w:sz w:val="22"/>
                <w:szCs w:val="22"/>
              </w:rPr>
            </w:pPr>
            <w:r w:rsidRPr="00BE7C22">
              <w:rPr>
                <w:rFonts w:ascii="Tahoma" w:eastAsia="Tahoma" w:hAnsi="Tahoma" w:cs="Tahoma"/>
                <w:i/>
                <w:iCs/>
                <w:sz w:val="22"/>
                <w:szCs w:val="22"/>
              </w:rPr>
              <w:t>Permitidos</w:t>
            </w:r>
          </w:p>
        </w:tc>
        <w:tc>
          <w:tcPr>
            <w:tcW w:w="3827" w:type="dxa"/>
            <w:shd w:val="clear" w:color="auto" w:fill="D9D9D9"/>
          </w:tcPr>
          <w:p w14:paraId="16CC6BF3" w14:textId="77777777" w:rsidR="008E7C5F" w:rsidRPr="00BE7C22" w:rsidRDefault="008E7C5F" w:rsidP="00B06DA4">
            <w:pPr>
              <w:jc w:val="center"/>
              <w:rPr>
                <w:rFonts w:ascii="Tahoma" w:eastAsia="Tahoma" w:hAnsi="Tahoma" w:cs="Tahoma"/>
                <w:i/>
                <w:iCs/>
                <w:sz w:val="22"/>
                <w:szCs w:val="22"/>
              </w:rPr>
            </w:pPr>
            <w:r w:rsidRPr="00BE7C22">
              <w:rPr>
                <w:rFonts w:ascii="Tahoma" w:eastAsia="Tahoma" w:hAnsi="Tahoma" w:cs="Tahoma"/>
                <w:i/>
                <w:iCs/>
                <w:sz w:val="22"/>
                <w:szCs w:val="22"/>
              </w:rPr>
              <w:t>Limitados</w:t>
            </w:r>
          </w:p>
        </w:tc>
        <w:tc>
          <w:tcPr>
            <w:tcW w:w="2639" w:type="dxa"/>
            <w:shd w:val="clear" w:color="auto" w:fill="D9D9D9"/>
          </w:tcPr>
          <w:p w14:paraId="3B55F8C8" w14:textId="77777777" w:rsidR="008E7C5F" w:rsidRPr="00BE7C22" w:rsidRDefault="008E7C5F" w:rsidP="00B06DA4">
            <w:pPr>
              <w:jc w:val="center"/>
              <w:rPr>
                <w:rFonts w:ascii="Tahoma" w:eastAsia="Tahoma" w:hAnsi="Tahoma" w:cs="Tahoma"/>
                <w:i/>
                <w:iCs/>
                <w:sz w:val="22"/>
                <w:szCs w:val="22"/>
              </w:rPr>
            </w:pPr>
            <w:r w:rsidRPr="00BE7C22">
              <w:rPr>
                <w:rFonts w:ascii="Tahoma" w:eastAsia="Tahoma" w:hAnsi="Tahoma" w:cs="Tahoma"/>
                <w:i/>
                <w:iCs/>
                <w:sz w:val="22"/>
                <w:szCs w:val="22"/>
              </w:rPr>
              <w:t>Prohibidos</w:t>
            </w:r>
          </w:p>
        </w:tc>
      </w:tr>
      <w:tr w:rsidR="00BE7C22" w:rsidRPr="00BE7C22" w14:paraId="4099B583" w14:textId="77777777" w:rsidTr="00B06DA4">
        <w:trPr>
          <w:trHeight w:val="703"/>
        </w:trPr>
        <w:tc>
          <w:tcPr>
            <w:tcW w:w="2405" w:type="dxa"/>
          </w:tcPr>
          <w:p w14:paraId="6C5D9134" w14:textId="77777777" w:rsidR="008E7C5F" w:rsidRPr="00BE7C22" w:rsidRDefault="008E7C5F" w:rsidP="00B06DA4">
            <w:pPr>
              <w:rPr>
                <w:rFonts w:ascii="Tahoma" w:eastAsia="Tahoma" w:hAnsi="Tahoma" w:cs="Tahoma"/>
                <w:i/>
                <w:iCs/>
                <w:sz w:val="22"/>
                <w:szCs w:val="22"/>
              </w:rPr>
            </w:pPr>
            <w:r w:rsidRPr="00BE7C22">
              <w:rPr>
                <w:rFonts w:ascii="Tahoma" w:eastAsia="Tahoma" w:hAnsi="Tahoma" w:cs="Tahoma"/>
                <w:i/>
                <w:iCs/>
                <w:sz w:val="22"/>
                <w:szCs w:val="22"/>
              </w:rPr>
              <w:t xml:space="preserve">Protección integral de los recursos naturales (preservación, conservación, Rehabilitación, restauración, ecológica, recreación pasiva, educación </w:t>
            </w:r>
            <w:r w:rsidRPr="00BE7C22">
              <w:rPr>
                <w:rFonts w:ascii="Tahoma" w:eastAsia="Tahoma" w:hAnsi="Tahoma" w:cs="Tahoma"/>
                <w:i/>
                <w:iCs/>
                <w:sz w:val="22"/>
                <w:szCs w:val="22"/>
              </w:rPr>
              <w:lastRenderedPageBreak/>
              <w:t>ambiental, investigación científica.</w:t>
            </w:r>
          </w:p>
        </w:tc>
        <w:tc>
          <w:tcPr>
            <w:tcW w:w="3827" w:type="dxa"/>
          </w:tcPr>
          <w:p w14:paraId="5C98589F" w14:textId="77777777" w:rsidR="008E7C5F" w:rsidRPr="00BE7C22" w:rsidRDefault="008E7C5F" w:rsidP="00B06DA4">
            <w:pPr>
              <w:jc w:val="both"/>
              <w:rPr>
                <w:rFonts w:ascii="Tahoma" w:eastAsia="Tahoma" w:hAnsi="Tahoma" w:cs="Tahoma"/>
                <w:i/>
                <w:iCs/>
                <w:sz w:val="22"/>
                <w:szCs w:val="22"/>
              </w:rPr>
            </w:pPr>
            <w:r w:rsidRPr="00BE7C22">
              <w:rPr>
                <w:rFonts w:ascii="Tahoma" w:eastAsia="Tahoma" w:hAnsi="Tahoma" w:cs="Tahoma"/>
                <w:i/>
                <w:iCs/>
                <w:sz w:val="22"/>
                <w:szCs w:val="22"/>
              </w:rPr>
              <w:lastRenderedPageBreak/>
              <w:t xml:space="preserve">Aprovechamientos forestales </w:t>
            </w:r>
            <w:r w:rsidRPr="00BE7C22">
              <w:rPr>
                <w:rFonts w:ascii="Tahoma" w:eastAsia="Tahoma" w:hAnsi="Tahoma" w:cs="Tahoma"/>
                <w:i/>
                <w:iCs/>
                <w:sz w:val="22"/>
                <w:szCs w:val="22"/>
                <w:u w:val="single"/>
              </w:rPr>
              <w:t>solo para guaduales con permiso de aprovechamiento por la CRQ, finalidad de manejo silvicultural de guaduales con permios del CRQ</w:t>
            </w:r>
            <w:r w:rsidRPr="00BE7C22">
              <w:rPr>
                <w:rFonts w:ascii="Tahoma" w:eastAsia="Tahoma" w:hAnsi="Tahoma" w:cs="Tahoma"/>
                <w:i/>
                <w:iCs/>
                <w:sz w:val="22"/>
                <w:szCs w:val="22"/>
              </w:rPr>
              <w:t xml:space="preserve">. Sujetas a plan de manejo y estudio de impacto ambiental y permisos de autoridad ambiental competente: </w:t>
            </w:r>
            <w:r w:rsidRPr="00BE7C22">
              <w:rPr>
                <w:rFonts w:ascii="Tahoma" w:eastAsia="Tahoma" w:hAnsi="Tahoma" w:cs="Tahoma"/>
                <w:i/>
                <w:iCs/>
                <w:sz w:val="22"/>
                <w:szCs w:val="22"/>
              </w:rPr>
              <w:lastRenderedPageBreak/>
              <w:t xml:space="preserve">Obras de conducción de aguas residuales, obras de conectividad vial, infraestructura para generación de energía, suministro de agua potable, embalses, represas, reservorios y </w:t>
            </w:r>
            <w:proofErr w:type="spellStart"/>
            <w:proofErr w:type="gramStart"/>
            <w:r w:rsidRPr="00BE7C22">
              <w:rPr>
                <w:rFonts w:ascii="Tahoma" w:eastAsia="Tahoma" w:hAnsi="Tahoma" w:cs="Tahoma"/>
                <w:i/>
                <w:iCs/>
                <w:sz w:val="22"/>
                <w:szCs w:val="22"/>
              </w:rPr>
              <w:t>similares.Educación</w:t>
            </w:r>
            <w:proofErr w:type="spellEnd"/>
            <w:proofErr w:type="gramEnd"/>
            <w:r w:rsidRPr="00BE7C22">
              <w:rPr>
                <w:rFonts w:ascii="Tahoma" w:eastAsia="Tahoma" w:hAnsi="Tahoma" w:cs="Tahoma"/>
                <w:i/>
                <w:iCs/>
                <w:sz w:val="22"/>
                <w:szCs w:val="22"/>
              </w:rPr>
              <w:t xml:space="preserve"> ambiental, turismo de naturaleza</w:t>
            </w:r>
          </w:p>
        </w:tc>
        <w:tc>
          <w:tcPr>
            <w:tcW w:w="2639" w:type="dxa"/>
          </w:tcPr>
          <w:p w14:paraId="5B8CB8C8" w14:textId="77777777" w:rsidR="008E7C5F" w:rsidRPr="00BE7C22" w:rsidRDefault="008E7C5F" w:rsidP="00B06DA4">
            <w:pPr>
              <w:rPr>
                <w:rFonts w:ascii="Tahoma" w:eastAsia="Tahoma" w:hAnsi="Tahoma" w:cs="Tahoma"/>
                <w:i/>
                <w:iCs/>
                <w:sz w:val="22"/>
                <w:szCs w:val="22"/>
              </w:rPr>
            </w:pPr>
            <w:r w:rsidRPr="00BE7C22">
              <w:rPr>
                <w:rFonts w:ascii="Tahoma" w:eastAsia="Tahoma" w:hAnsi="Tahoma" w:cs="Tahoma"/>
                <w:i/>
                <w:iCs/>
                <w:sz w:val="22"/>
                <w:szCs w:val="22"/>
              </w:rPr>
              <w:lastRenderedPageBreak/>
              <w:t>Actividades agropecuarias, Aprovechamiento forestal, vías carreteables, vivienda, parcelación, minería, Acuicultura.</w:t>
            </w:r>
          </w:p>
        </w:tc>
      </w:tr>
    </w:tbl>
    <w:p w14:paraId="63D528CC" w14:textId="77777777" w:rsidR="008E7C5F" w:rsidRPr="00BE7C22" w:rsidRDefault="008E7C5F" w:rsidP="008E7C5F">
      <w:pPr>
        <w:jc w:val="center"/>
        <w:rPr>
          <w:rFonts w:ascii="Tahoma" w:hAnsi="Tahoma" w:cs="Tahoma"/>
          <w:i/>
          <w:iCs/>
          <w:sz w:val="22"/>
          <w:szCs w:val="22"/>
        </w:rPr>
      </w:pPr>
      <w:r w:rsidRPr="00BE7C22">
        <w:rPr>
          <w:rFonts w:ascii="Tahoma" w:hAnsi="Tahoma" w:cs="Tahoma"/>
          <w:i/>
          <w:iCs/>
          <w:sz w:val="22"/>
          <w:szCs w:val="22"/>
        </w:rPr>
        <w:t>Fuente: Resolución 1688 de 2023</w:t>
      </w:r>
    </w:p>
    <w:p w14:paraId="038AFB85" w14:textId="77777777" w:rsidR="008E7C5F" w:rsidRDefault="008E7C5F" w:rsidP="008E7C5F">
      <w:pPr>
        <w:jc w:val="both"/>
        <w:rPr>
          <w:rFonts w:ascii="Tahoma" w:hAnsi="Tahoma" w:cs="Tahoma"/>
          <w:i/>
          <w:iCs/>
          <w:sz w:val="22"/>
          <w:szCs w:val="22"/>
        </w:rPr>
      </w:pPr>
      <w:r w:rsidRPr="00BE7C22">
        <w:rPr>
          <w:rFonts w:ascii="Tahoma" w:hAnsi="Tahoma" w:cs="Tahoma"/>
          <w:i/>
          <w:iCs/>
          <w:sz w:val="22"/>
          <w:szCs w:val="22"/>
        </w:rPr>
        <w:t>Respecto de la consideración relacionada con la aplicación del aislamiento adicional de quince (15) metros establecidos en el artículo 10 del Esquema de Ordenamiento Territorial del municipio de Circasia, se precisa que, si bien dicha disposición hace parte del instrumento de ordenamiento territorial municipal y debe ser observada en la implantación de los proyectos dentro de la jurisdicción municipal, su verificación como norma urbanística corresponde a la autoridad municipal competente.</w:t>
      </w:r>
    </w:p>
    <w:p w14:paraId="6D7BE593" w14:textId="77777777" w:rsidR="00933BD4" w:rsidRPr="00BE7C22" w:rsidRDefault="00933BD4" w:rsidP="008E7C5F">
      <w:pPr>
        <w:jc w:val="both"/>
        <w:rPr>
          <w:rFonts w:ascii="Tahoma" w:hAnsi="Tahoma" w:cs="Tahoma"/>
          <w:i/>
          <w:iCs/>
          <w:sz w:val="22"/>
          <w:szCs w:val="22"/>
        </w:rPr>
      </w:pPr>
    </w:p>
    <w:p w14:paraId="05DFD5E4" w14:textId="77777777" w:rsidR="008E7C5F" w:rsidRDefault="008E7C5F" w:rsidP="008E7C5F">
      <w:pPr>
        <w:jc w:val="both"/>
        <w:rPr>
          <w:rFonts w:ascii="Tahoma" w:hAnsi="Tahoma" w:cs="Tahoma"/>
          <w:i/>
          <w:iCs/>
          <w:sz w:val="22"/>
          <w:szCs w:val="22"/>
        </w:rPr>
      </w:pPr>
      <w:r w:rsidRPr="00BE7C22">
        <w:rPr>
          <w:rFonts w:ascii="Tahoma" w:hAnsi="Tahoma" w:cs="Tahoma"/>
          <w:i/>
          <w:iCs/>
          <w:sz w:val="22"/>
          <w:szCs w:val="22"/>
        </w:rPr>
        <w:t>En el marco del trámite del permiso de vertimientos, la competencia de la Corporación Autónoma Regional del Quindío se circunscribe a la evaluación de los aspectos ambientales asociados al vertimiento, incluyendo la localización, características y condiciones del sistema de tratamiento y disposición de las aguas residuales, así como el cumplimiento de las determinantes ambientales y demás disposiciones ambientales aplicables. El Decreto 1076 de 2015 establece el procedimiento y los aspectos que debe evaluar la autoridad ambiental competente dentro del estudio de la solicitud del permiso de vertimiento.</w:t>
      </w:r>
    </w:p>
    <w:p w14:paraId="720EB1C3" w14:textId="77777777" w:rsidR="00933BD4" w:rsidRPr="00BE7C22" w:rsidRDefault="00933BD4" w:rsidP="008E7C5F">
      <w:pPr>
        <w:jc w:val="both"/>
        <w:rPr>
          <w:rFonts w:ascii="Tahoma" w:hAnsi="Tahoma" w:cs="Tahoma"/>
          <w:i/>
          <w:iCs/>
          <w:sz w:val="22"/>
          <w:szCs w:val="22"/>
        </w:rPr>
      </w:pPr>
    </w:p>
    <w:p w14:paraId="771D449F" w14:textId="77777777" w:rsidR="008E7C5F" w:rsidRDefault="008E7C5F" w:rsidP="008E7C5F">
      <w:pPr>
        <w:jc w:val="both"/>
        <w:rPr>
          <w:rFonts w:ascii="Tahoma" w:hAnsi="Tahoma" w:cs="Tahoma"/>
          <w:i/>
          <w:iCs/>
          <w:sz w:val="22"/>
          <w:szCs w:val="22"/>
        </w:rPr>
      </w:pPr>
      <w:r w:rsidRPr="00BE7C22">
        <w:rPr>
          <w:rFonts w:ascii="Tahoma" w:hAnsi="Tahoma" w:cs="Tahoma"/>
          <w:i/>
          <w:iCs/>
          <w:sz w:val="22"/>
          <w:szCs w:val="22"/>
        </w:rPr>
        <w:t>En este sentido, debe diferenciarse la determinante ambiental correspondiente al Área Forestal Protectora, cuya verificación hace parte del análisis ambiental de competencia de la Corporación, de la disposición contenida en el artículo 10 del EOT de Circasia, mediante la cual el municipio establece un aislamiento adicional de quince (15) metros para restringir la implantación de edificaciones de uso permanente.</w:t>
      </w:r>
    </w:p>
    <w:p w14:paraId="3084A307" w14:textId="77777777" w:rsidR="00933BD4" w:rsidRPr="00BE7C22" w:rsidRDefault="00933BD4" w:rsidP="008E7C5F">
      <w:pPr>
        <w:jc w:val="both"/>
        <w:rPr>
          <w:rFonts w:ascii="Tahoma" w:hAnsi="Tahoma" w:cs="Tahoma"/>
          <w:i/>
          <w:iCs/>
          <w:sz w:val="22"/>
          <w:szCs w:val="22"/>
        </w:rPr>
      </w:pPr>
    </w:p>
    <w:p w14:paraId="38DE7BD4" w14:textId="77777777" w:rsidR="008E7C5F" w:rsidRDefault="008E7C5F" w:rsidP="008E7C5F">
      <w:pPr>
        <w:jc w:val="both"/>
        <w:rPr>
          <w:rFonts w:ascii="Tahoma" w:hAnsi="Tahoma" w:cs="Tahoma"/>
          <w:i/>
          <w:iCs/>
          <w:sz w:val="22"/>
          <w:szCs w:val="22"/>
        </w:rPr>
      </w:pPr>
      <w:r w:rsidRPr="00BE7C22">
        <w:rPr>
          <w:rFonts w:ascii="Tahoma" w:hAnsi="Tahoma" w:cs="Tahoma"/>
          <w:i/>
          <w:iCs/>
          <w:sz w:val="22"/>
          <w:szCs w:val="22"/>
        </w:rPr>
        <w:t xml:space="preserve">De conformidad con el artículo 8 de la Ley 388 de 1997, corresponde a las entidades municipales ejercer la función pública del ordenamiento del territorio mediante la acción urbanística, dentro de la cual se encuentra la reglamentación de los usos del suelo, las clases y usos de las edificaciones y demás normas urbanísticas. En consecuencia, la determinación </w:t>
      </w:r>
      <w:r w:rsidRPr="00BE7C22">
        <w:rPr>
          <w:rFonts w:ascii="Tahoma" w:hAnsi="Tahoma" w:cs="Tahoma"/>
          <w:i/>
          <w:iCs/>
          <w:sz w:val="22"/>
          <w:szCs w:val="22"/>
        </w:rPr>
        <w:lastRenderedPageBreak/>
        <w:t>de si la construcción cumple con el aislamiento de quince (15) metros establecidos en el EOT constituye una verificación de carácter urbanístico que corresponde al municipio, sin que dicha disposición pueda ser equiparada o incorporada, por sí misma, como parte de la determinante ambiental o del Área Forestal Protectora evaluada por la Corporación.</w:t>
      </w:r>
    </w:p>
    <w:p w14:paraId="1D2C53CA" w14:textId="77777777" w:rsidR="00933BD4" w:rsidRPr="00BE7C22" w:rsidRDefault="00933BD4" w:rsidP="008E7C5F">
      <w:pPr>
        <w:jc w:val="both"/>
        <w:rPr>
          <w:rFonts w:ascii="Tahoma" w:hAnsi="Tahoma" w:cs="Tahoma"/>
          <w:i/>
          <w:iCs/>
          <w:sz w:val="22"/>
          <w:szCs w:val="22"/>
        </w:rPr>
      </w:pPr>
    </w:p>
    <w:p w14:paraId="4A41356D"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Por lo anterior, para efectos del trámite del permiso de vertimientos, la Corporación deberá pronunciarse sobre los aspectos ambientales que son propios de su competencia, incluyendo la ubicación del sistema de tratamiento y disposición del vertimiento frente a las áreas de protección ambiental aplicables. La verificación del cumplimiento del aislamiento urbanístico adicional de quince (15) metros previstos en el EOT deberá ser realizada por la autoridad municipal competente, en el marco de sus funciones de ordenamiento territorial y control urbanístico.</w:t>
      </w:r>
    </w:p>
    <w:p w14:paraId="494F8477" w14:textId="7A8BB306" w:rsidR="008E7C5F" w:rsidRPr="00AE1282" w:rsidRDefault="00AE1282" w:rsidP="008E7C5F">
      <w:pPr>
        <w:pStyle w:val="Ttulo3"/>
        <w:rPr>
          <w:rFonts w:ascii="Tahoma" w:hAnsi="Tahoma" w:cs="Tahoma"/>
          <w:b/>
          <w:bCs/>
          <w:i/>
          <w:iCs/>
          <w:color w:val="auto"/>
          <w:sz w:val="22"/>
          <w:szCs w:val="22"/>
          <w:lang w:val="es-US"/>
        </w:rPr>
      </w:pPr>
      <w:r w:rsidRPr="00AE1282">
        <w:rPr>
          <w:rFonts w:ascii="Tahoma" w:hAnsi="Tahoma" w:cs="Tahoma"/>
          <w:b/>
          <w:bCs/>
          <w:i/>
          <w:iCs/>
          <w:color w:val="auto"/>
          <w:sz w:val="22"/>
          <w:szCs w:val="22"/>
          <w:lang w:val="es-US"/>
        </w:rPr>
        <w:t xml:space="preserve">4.2.5 </w:t>
      </w:r>
      <w:r w:rsidR="008E7C5F" w:rsidRPr="00AE1282">
        <w:rPr>
          <w:rFonts w:ascii="Tahoma" w:hAnsi="Tahoma" w:cs="Tahoma"/>
          <w:b/>
          <w:bCs/>
          <w:i/>
          <w:iCs/>
          <w:color w:val="auto"/>
          <w:sz w:val="22"/>
          <w:szCs w:val="22"/>
          <w:lang w:val="es-US"/>
        </w:rPr>
        <w:t>Relación del proyecto con Rondas Hídricas</w:t>
      </w:r>
    </w:p>
    <w:p w14:paraId="0A99B6C7" w14:textId="77777777" w:rsidR="008E7C5F" w:rsidRPr="00BE7C22" w:rsidRDefault="008E7C5F" w:rsidP="008E7C5F">
      <w:pPr>
        <w:jc w:val="both"/>
        <w:rPr>
          <w:rFonts w:ascii="Tahoma" w:hAnsi="Tahoma" w:cs="Tahoma"/>
          <w:i/>
          <w:iCs/>
          <w:sz w:val="22"/>
          <w:szCs w:val="22"/>
        </w:rPr>
      </w:pPr>
    </w:p>
    <w:p w14:paraId="4605B933" w14:textId="77777777" w:rsidR="008E7C5F" w:rsidRDefault="008E7C5F" w:rsidP="008E7C5F">
      <w:pPr>
        <w:jc w:val="both"/>
        <w:rPr>
          <w:rFonts w:ascii="Tahoma" w:hAnsi="Tahoma" w:cs="Tahoma"/>
          <w:i/>
          <w:iCs/>
          <w:sz w:val="22"/>
          <w:szCs w:val="22"/>
        </w:rPr>
      </w:pPr>
      <w:r w:rsidRPr="00BE7C22">
        <w:rPr>
          <w:rFonts w:ascii="Tahoma" w:hAnsi="Tahoma" w:cs="Tahoma"/>
          <w:i/>
          <w:iCs/>
          <w:sz w:val="22"/>
          <w:szCs w:val="22"/>
        </w:rPr>
        <w:t>De conformidad con la Resolución 1688 de 2023, establece:</w:t>
      </w:r>
    </w:p>
    <w:p w14:paraId="67285A16" w14:textId="77777777" w:rsidR="00AE1282" w:rsidRPr="00BE7C22" w:rsidRDefault="00AE1282" w:rsidP="008E7C5F">
      <w:pPr>
        <w:jc w:val="both"/>
        <w:rPr>
          <w:rFonts w:ascii="Tahoma" w:hAnsi="Tahoma" w:cs="Tahoma"/>
          <w:i/>
          <w:iCs/>
          <w:sz w:val="22"/>
          <w:szCs w:val="22"/>
        </w:rPr>
      </w:pPr>
    </w:p>
    <w:p w14:paraId="649EA940" w14:textId="77777777" w:rsidR="008E7C5F" w:rsidRDefault="008E7C5F" w:rsidP="008E7C5F">
      <w:pPr>
        <w:jc w:val="both"/>
        <w:rPr>
          <w:rFonts w:ascii="Tahoma" w:hAnsi="Tahoma" w:cs="Tahoma"/>
          <w:i/>
          <w:iCs/>
          <w:sz w:val="22"/>
          <w:szCs w:val="22"/>
        </w:rPr>
      </w:pPr>
      <w:r w:rsidRPr="00BE7C22">
        <w:rPr>
          <w:rFonts w:ascii="Tahoma" w:hAnsi="Tahoma" w:cs="Tahoma"/>
          <w:i/>
          <w:iCs/>
          <w:sz w:val="22"/>
          <w:szCs w:val="22"/>
        </w:rPr>
        <w:t>“RONDAS HIDRICAS: En cumplimiento de la Ley 1450 de 2011, el Ministerio de Ambiente y Desarrollo Sostenible expidió el Decreto No.2245 de 2017 en el cual se establecen los criterios técnicos con base en los cuales las Autoridades Ambientales competentes realizarán los estudios para el acotamiento de las rondas hídricas en el área de su jurisdicción. La ronda hídrica se constituye en una norma de superior jerarquía y determinante ambiental. Mediante la Resolución No. 3541 del 29 de noviembre de 2018, la Corporación Autónoma Regional del Quindío, adoptó en su integridad, el documento técnico denominado “Priorización de rondas hídricas en el Departamento del Quindío”.</w:t>
      </w:r>
    </w:p>
    <w:p w14:paraId="4A2678CF" w14:textId="77777777" w:rsidR="00AE1282" w:rsidRPr="00BE7C22" w:rsidRDefault="00AE1282" w:rsidP="008E7C5F">
      <w:pPr>
        <w:jc w:val="both"/>
        <w:rPr>
          <w:rFonts w:ascii="Tahoma" w:hAnsi="Tahoma" w:cs="Tahoma"/>
          <w:i/>
          <w:iCs/>
          <w:sz w:val="22"/>
          <w:szCs w:val="22"/>
        </w:rPr>
      </w:pPr>
    </w:p>
    <w:p w14:paraId="35CFE048"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Se identifico que los predios objeto de análisis no se superponen con esta determinante.</w:t>
      </w:r>
    </w:p>
    <w:p w14:paraId="02DBF071" w14:textId="77777777" w:rsidR="008E7C5F" w:rsidRPr="00BE7C22" w:rsidRDefault="008E7C5F" w:rsidP="008E7C5F">
      <w:pPr>
        <w:jc w:val="center"/>
        <w:rPr>
          <w:rFonts w:ascii="Tahoma" w:hAnsi="Tahoma" w:cs="Tahoma"/>
          <w:i/>
          <w:iCs/>
          <w:sz w:val="22"/>
          <w:szCs w:val="22"/>
        </w:rPr>
      </w:pPr>
      <w:r w:rsidRPr="00BE7C22">
        <w:rPr>
          <w:rFonts w:ascii="Tahoma" w:hAnsi="Tahoma" w:cs="Tahoma"/>
          <w:i/>
          <w:iCs/>
          <w:noProof/>
          <w:sz w:val="22"/>
          <w:szCs w:val="22"/>
          <w:lang w:eastAsia="es-CO"/>
        </w:rPr>
        <w:lastRenderedPageBreak/>
        <w:drawing>
          <wp:inline distT="0" distB="0" distL="0" distR="0" wp14:anchorId="482F01FA" wp14:editId="346C48CE">
            <wp:extent cx="4743466" cy="2880000"/>
            <wp:effectExtent l="0" t="0" r="0" b="0"/>
            <wp:docPr id="192104396" name="Imagen 6"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4396" name="Imagen 6" descr="Mapa&#10;&#10;Descripción generada automá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43466" cy="2880000"/>
                    </a:xfrm>
                    <a:prstGeom prst="rect">
                      <a:avLst/>
                    </a:prstGeom>
                    <a:noFill/>
                    <a:ln>
                      <a:noFill/>
                    </a:ln>
                  </pic:spPr>
                </pic:pic>
              </a:graphicData>
            </a:graphic>
          </wp:inline>
        </w:drawing>
      </w:r>
    </w:p>
    <w:p w14:paraId="4AA3E110" w14:textId="77777777" w:rsidR="008E7C5F" w:rsidRPr="00BE7C22" w:rsidRDefault="008E7C5F" w:rsidP="008E7C5F">
      <w:pPr>
        <w:tabs>
          <w:tab w:val="left" w:pos="3270"/>
        </w:tabs>
        <w:contextualSpacing/>
        <w:jc w:val="center"/>
        <w:rPr>
          <w:rFonts w:ascii="Tahoma" w:hAnsi="Tahoma" w:cs="Tahoma"/>
          <w:i/>
          <w:iCs/>
          <w:sz w:val="22"/>
          <w:szCs w:val="22"/>
        </w:rPr>
      </w:pPr>
      <w:r w:rsidRPr="00BE7C22">
        <w:rPr>
          <w:rFonts w:ascii="Tahoma" w:hAnsi="Tahoma" w:cs="Tahoma"/>
          <w:b/>
          <w:bCs/>
          <w:i/>
          <w:iCs/>
          <w:sz w:val="22"/>
          <w:szCs w:val="22"/>
        </w:rPr>
        <w:t>Imagen 6.</w:t>
      </w:r>
      <w:r w:rsidRPr="00BE7C22">
        <w:rPr>
          <w:rFonts w:ascii="Tahoma" w:hAnsi="Tahoma" w:cs="Tahoma"/>
          <w:bCs/>
          <w:i/>
          <w:iCs/>
          <w:sz w:val="22"/>
          <w:szCs w:val="22"/>
        </w:rPr>
        <w:t xml:space="preserve"> </w:t>
      </w:r>
      <w:r w:rsidRPr="00BE7C22">
        <w:rPr>
          <w:rFonts w:ascii="Tahoma" w:hAnsi="Tahoma" w:cs="Tahoma"/>
          <w:i/>
          <w:iCs/>
          <w:sz w:val="22"/>
          <w:szCs w:val="22"/>
        </w:rPr>
        <w:t>Ronda hídrica.</w:t>
      </w:r>
    </w:p>
    <w:p w14:paraId="29F7D9AA" w14:textId="40C7EC43" w:rsidR="008E7C5F" w:rsidRPr="00AE1282" w:rsidRDefault="00AE1282" w:rsidP="008E7C5F">
      <w:pPr>
        <w:pStyle w:val="Ttulo2"/>
        <w:rPr>
          <w:rFonts w:ascii="Tahoma" w:hAnsi="Tahoma" w:cs="Tahoma"/>
          <w:b/>
          <w:bCs/>
          <w:i/>
          <w:iCs/>
          <w:color w:val="auto"/>
          <w:sz w:val="22"/>
          <w:szCs w:val="22"/>
          <w:lang w:val="es-US"/>
        </w:rPr>
      </w:pPr>
      <w:r w:rsidRPr="00AE1282">
        <w:rPr>
          <w:rFonts w:ascii="Tahoma" w:hAnsi="Tahoma" w:cs="Tahoma"/>
          <w:b/>
          <w:bCs/>
          <w:i/>
          <w:iCs/>
          <w:color w:val="auto"/>
          <w:sz w:val="22"/>
          <w:szCs w:val="22"/>
          <w:lang w:val="es-US"/>
        </w:rPr>
        <w:t xml:space="preserve">4.3 </w:t>
      </w:r>
      <w:r w:rsidR="008E7C5F" w:rsidRPr="00AE1282">
        <w:rPr>
          <w:rFonts w:ascii="Tahoma" w:hAnsi="Tahoma" w:cs="Tahoma"/>
          <w:b/>
          <w:bCs/>
          <w:i/>
          <w:iCs/>
          <w:color w:val="auto"/>
          <w:sz w:val="22"/>
          <w:szCs w:val="22"/>
          <w:lang w:val="es-US"/>
        </w:rPr>
        <w:t>Relación del proyecto con las Reservas Forestales Nacionales de la Ley 2 de 1959.</w:t>
      </w:r>
    </w:p>
    <w:p w14:paraId="24660FDF" w14:textId="77777777" w:rsidR="008E7C5F" w:rsidRPr="00BE7C22" w:rsidRDefault="008E7C5F" w:rsidP="008E7C5F">
      <w:pPr>
        <w:spacing w:before="100" w:beforeAutospacing="1" w:after="100" w:afterAutospacing="1"/>
        <w:jc w:val="both"/>
        <w:rPr>
          <w:rFonts w:ascii="Tahoma" w:hAnsi="Tahoma" w:cs="Tahoma"/>
          <w:i/>
          <w:iCs/>
          <w:sz w:val="22"/>
          <w:szCs w:val="22"/>
          <w:lang w:eastAsia="es-CO"/>
        </w:rPr>
      </w:pPr>
      <w:r w:rsidRPr="00BE7C22">
        <w:rPr>
          <w:rFonts w:ascii="Tahoma" w:hAnsi="Tahoma" w:cs="Tahoma"/>
          <w:i/>
          <w:iCs/>
          <w:sz w:val="22"/>
          <w:szCs w:val="22"/>
          <w:lang w:eastAsia="es-CO"/>
        </w:rPr>
        <w:t xml:space="preserve">En el departamento del Quindío tiene influencia la </w:t>
      </w:r>
      <w:r w:rsidRPr="00BE7C22">
        <w:rPr>
          <w:rFonts w:ascii="Tahoma" w:hAnsi="Tahoma" w:cs="Tahoma"/>
          <w:b/>
          <w:bCs/>
          <w:i/>
          <w:iCs/>
          <w:sz w:val="22"/>
          <w:szCs w:val="22"/>
          <w:lang w:eastAsia="es-CO"/>
        </w:rPr>
        <w:t>Reserva Forestal Central</w:t>
      </w:r>
      <w:r w:rsidRPr="00BE7C22">
        <w:rPr>
          <w:rFonts w:ascii="Tahoma" w:hAnsi="Tahoma" w:cs="Tahoma"/>
          <w:i/>
          <w:iCs/>
          <w:sz w:val="22"/>
          <w:szCs w:val="22"/>
          <w:lang w:eastAsia="es-CO"/>
        </w:rPr>
        <w:t xml:space="preserve">, una de las siete Reservas Forestales Nacionales creadas mediante la Ley 2 de 1959. Esta área, de acuerdo con la </w:t>
      </w:r>
      <w:r w:rsidRPr="00BE7C22">
        <w:rPr>
          <w:rFonts w:ascii="Tahoma" w:hAnsi="Tahoma" w:cs="Tahoma"/>
          <w:b/>
          <w:bCs/>
          <w:i/>
          <w:iCs/>
          <w:sz w:val="22"/>
          <w:szCs w:val="22"/>
          <w:lang w:eastAsia="es-CO"/>
        </w:rPr>
        <w:t>Resolución 1688 de 2023</w:t>
      </w:r>
      <w:r w:rsidRPr="00BE7C22">
        <w:rPr>
          <w:rFonts w:ascii="Tahoma" w:hAnsi="Tahoma" w:cs="Tahoma"/>
          <w:i/>
          <w:iCs/>
          <w:sz w:val="22"/>
          <w:szCs w:val="22"/>
          <w:lang w:eastAsia="es-CO"/>
        </w:rPr>
        <w:t>, hace parte de las categorías de conservación y protección ambiental en suelo rural y constituye una determinante ambiental de superior jerarquía.</w:t>
      </w:r>
    </w:p>
    <w:p w14:paraId="7A7BB1EE" w14:textId="77777777" w:rsidR="008E7C5F" w:rsidRPr="00BE7C22" w:rsidRDefault="008E7C5F" w:rsidP="008E7C5F">
      <w:pPr>
        <w:spacing w:before="100" w:beforeAutospacing="1" w:after="100" w:afterAutospacing="1"/>
        <w:jc w:val="both"/>
        <w:rPr>
          <w:rFonts w:ascii="Tahoma" w:hAnsi="Tahoma" w:cs="Tahoma"/>
          <w:i/>
          <w:iCs/>
          <w:sz w:val="22"/>
          <w:szCs w:val="22"/>
          <w:lang w:eastAsia="es-CO"/>
        </w:rPr>
      </w:pPr>
      <w:r w:rsidRPr="00BE7C22">
        <w:rPr>
          <w:rFonts w:ascii="Tahoma" w:hAnsi="Tahoma" w:cs="Tahoma"/>
          <w:i/>
          <w:iCs/>
          <w:sz w:val="22"/>
          <w:szCs w:val="22"/>
          <w:lang w:eastAsia="es-CO"/>
        </w:rPr>
        <w:t>Mediante Resolución 1922 de 2013, el Ministerio de Ambiente y Desarrollo Sostenible zonificó la Reserva Forestal Central y definió lineamientos de ordenamiento generales y específicos para cada una de sus zonas, estableciendo restricciones y usos compatibles orientados a garantizar su conservación y función ecológica, los cuales deben cumplirse en concordancia con las disposiciones de la autoridad ambiental competente.</w:t>
      </w:r>
    </w:p>
    <w:p w14:paraId="7665E215"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lastRenderedPageBreak/>
        <w:t xml:space="preserve">En la siguiente imagen se observa que los predios objeto de estudio </w:t>
      </w:r>
      <w:r w:rsidRPr="00BE7C22">
        <w:rPr>
          <w:rFonts w:ascii="Tahoma" w:hAnsi="Tahoma" w:cs="Tahoma"/>
          <w:b/>
          <w:i/>
          <w:iCs/>
          <w:sz w:val="22"/>
          <w:szCs w:val="22"/>
        </w:rPr>
        <w:t xml:space="preserve">no </w:t>
      </w:r>
      <w:r w:rsidRPr="00BE7C22">
        <w:rPr>
          <w:rFonts w:ascii="Tahoma" w:hAnsi="Tahoma" w:cs="Tahoma"/>
          <w:b/>
          <w:i/>
          <w:iCs/>
          <w:sz w:val="22"/>
          <w:szCs w:val="22"/>
          <w:lang w:eastAsia="es-CO"/>
        </w:rPr>
        <w:t>presenta</w:t>
      </w:r>
      <w:r w:rsidRPr="00BE7C22">
        <w:rPr>
          <w:rFonts w:ascii="Tahoma" w:hAnsi="Tahoma" w:cs="Tahoma"/>
          <w:i/>
          <w:iCs/>
          <w:sz w:val="22"/>
          <w:szCs w:val="22"/>
          <w:lang w:eastAsia="es-CO"/>
        </w:rPr>
        <w:t xml:space="preserve"> superposición</w:t>
      </w:r>
      <w:r w:rsidRPr="00BE7C22">
        <w:rPr>
          <w:rFonts w:ascii="Tahoma" w:hAnsi="Tahoma" w:cs="Tahoma"/>
          <w:bCs/>
          <w:i/>
          <w:iCs/>
          <w:sz w:val="22"/>
          <w:szCs w:val="22"/>
        </w:rPr>
        <w:t xml:space="preserve"> con la zonificación de la Reserva Forestal Central de ley segunda de 1959.</w:t>
      </w:r>
    </w:p>
    <w:p w14:paraId="3D9F2BC0" w14:textId="77777777" w:rsidR="008E7C5F" w:rsidRPr="00BE7C22" w:rsidRDefault="008E7C5F" w:rsidP="008E7C5F">
      <w:pPr>
        <w:jc w:val="center"/>
        <w:rPr>
          <w:rFonts w:ascii="Tahoma" w:hAnsi="Tahoma" w:cs="Tahoma"/>
          <w:b/>
          <w:bCs/>
          <w:i/>
          <w:iCs/>
          <w:sz w:val="22"/>
          <w:szCs w:val="22"/>
        </w:rPr>
      </w:pPr>
      <w:r w:rsidRPr="00BE7C22">
        <w:rPr>
          <w:rFonts w:ascii="Tahoma" w:hAnsi="Tahoma" w:cs="Tahoma"/>
          <w:i/>
          <w:iCs/>
          <w:noProof/>
          <w:sz w:val="22"/>
          <w:szCs w:val="22"/>
          <w:lang w:eastAsia="es-CO"/>
        </w:rPr>
        <w:drawing>
          <wp:inline distT="0" distB="0" distL="0" distR="0" wp14:anchorId="15DD87F4" wp14:editId="3931E6AC">
            <wp:extent cx="4743466" cy="2880000"/>
            <wp:effectExtent l="0" t="0" r="0" b="0"/>
            <wp:docPr id="1159919595" name="Imagen 7"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19595" name="Imagen 7" descr="Mapa&#10;&#10;Descripción generada automáticament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43466" cy="2880000"/>
                    </a:xfrm>
                    <a:prstGeom prst="rect">
                      <a:avLst/>
                    </a:prstGeom>
                    <a:noFill/>
                    <a:ln>
                      <a:noFill/>
                    </a:ln>
                  </pic:spPr>
                </pic:pic>
              </a:graphicData>
            </a:graphic>
          </wp:inline>
        </w:drawing>
      </w:r>
    </w:p>
    <w:p w14:paraId="1E5E42CA" w14:textId="77777777" w:rsidR="008E7C5F" w:rsidRPr="00BE7C22" w:rsidRDefault="008E7C5F" w:rsidP="008E7C5F">
      <w:pPr>
        <w:tabs>
          <w:tab w:val="left" w:pos="3270"/>
        </w:tabs>
        <w:contextualSpacing/>
        <w:jc w:val="center"/>
        <w:rPr>
          <w:rFonts w:ascii="Tahoma" w:hAnsi="Tahoma" w:cs="Tahoma"/>
          <w:i/>
          <w:iCs/>
          <w:sz w:val="22"/>
          <w:szCs w:val="22"/>
        </w:rPr>
      </w:pPr>
      <w:r w:rsidRPr="00BE7C22">
        <w:rPr>
          <w:rFonts w:ascii="Tahoma" w:hAnsi="Tahoma" w:cs="Tahoma"/>
          <w:b/>
          <w:bCs/>
          <w:i/>
          <w:iCs/>
          <w:sz w:val="22"/>
          <w:szCs w:val="22"/>
        </w:rPr>
        <w:t>Imagen 7.</w:t>
      </w:r>
      <w:r w:rsidRPr="00BE7C22">
        <w:rPr>
          <w:rFonts w:ascii="Tahoma" w:hAnsi="Tahoma" w:cs="Tahoma"/>
          <w:bCs/>
          <w:i/>
          <w:iCs/>
          <w:sz w:val="22"/>
          <w:szCs w:val="22"/>
        </w:rPr>
        <w:t xml:space="preserve"> </w:t>
      </w:r>
      <w:r w:rsidRPr="00BE7C22">
        <w:rPr>
          <w:rFonts w:ascii="Tahoma" w:hAnsi="Tahoma" w:cs="Tahoma"/>
          <w:i/>
          <w:iCs/>
          <w:sz w:val="22"/>
          <w:szCs w:val="22"/>
        </w:rPr>
        <w:t>Zonificación Ley Segunda.</w:t>
      </w:r>
    </w:p>
    <w:p w14:paraId="2134F14A" w14:textId="77777777" w:rsidR="008E7C5F" w:rsidRPr="00BE7C22" w:rsidRDefault="008E7C5F" w:rsidP="008E7C5F">
      <w:pPr>
        <w:tabs>
          <w:tab w:val="left" w:pos="3270"/>
        </w:tabs>
        <w:contextualSpacing/>
        <w:jc w:val="center"/>
        <w:rPr>
          <w:rFonts w:ascii="Tahoma" w:hAnsi="Tahoma" w:cs="Tahoma"/>
          <w:i/>
          <w:iCs/>
          <w:sz w:val="22"/>
          <w:szCs w:val="22"/>
        </w:rPr>
      </w:pPr>
    </w:p>
    <w:p w14:paraId="07195650" w14:textId="7964272C" w:rsidR="008E7C5F" w:rsidRPr="000344C3" w:rsidRDefault="000344C3" w:rsidP="008E7C5F">
      <w:pPr>
        <w:pStyle w:val="Ttulo2"/>
        <w:rPr>
          <w:rFonts w:ascii="Tahoma" w:hAnsi="Tahoma" w:cs="Tahoma"/>
          <w:b/>
          <w:bCs/>
          <w:i/>
          <w:iCs/>
          <w:color w:val="auto"/>
          <w:sz w:val="22"/>
          <w:szCs w:val="22"/>
          <w:lang w:val="es-US"/>
        </w:rPr>
      </w:pPr>
      <w:r w:rsidRPr="000344C3">
        <w:rPr>
          <w:rFonts w:ascii="Tahoma" w:hAnsi="Tahoma" w:cs="Tahoma"/>
          <w:b/>
          <w:bCs/>
          <w:i/>
          <w:iCs/>
          <w:color w:val="auto"/>
          <w:sz w:val="22"/>
          <w:szCs w:val="22"/>
          <w:lang w:val="es-US"/>
        </w:rPr>
        <w:lastRenderedPageBreak/>
        <w:t xml:space="preserve">4.4 </w:t>
      </w:r>
      <w:r w:rsidR="008E7C5F" w:rsidRPr="000344C3">
        <w:rPr>
          <w:rFonts w:ascii="Tahoma" w:hAnsi="Tahoma" w:cs="Tahoma"/>
          <w:b/>
          <w:bCs/>
          <w:i/>
          <w:iCs/>
          <w:color w:val="auto"/>
          <w:sz w:val="22"/>
          <w:szCs w:val="22"/>
          <w:lang w:val="es-US"/>
        </w:rPr>
        <w:t>Estrategias de conservación, encontramos las siguientes:</w:t>
      </w:r>
    </w:p>
    <w:p w14:paraId="7210F7E7" w14:textId="77777777" w:rsidR="008E7C5F" w:rsidRPr="000344C3" w:rsidRDefault="008E7C5F" w:rsidP="000344C3">
      <w:pPr>
        <w:pStyle w:val="Ttulo2"/>
        <w:ind w:left="708"/>
        <w:rPr>
          <w:rFonts w:ascii="Tahoma" w:hAnsi="Tahoma" w:cs="Tahoma"/>
          <w:b/>
          <w:bCs/>
          <w:i/>
          <w:iCs/>
          <w:color w:val="auto"/>
          <w:sz w:val="22"/>
          <w:szCs w:val="22"/>
          <w:lang w:val="es-US"/>
        </w:rPr>
      </w:pPr>
      <w:r w:rsidRPr="000344C3">
        <w:rPr>
          <w:rFonts w:ascii="Tahoma" w:hAnsi="Tahoma" w:cs="Tahoma"/>
          <w:b/>
          <w:bCs/>
          <w:i/>
          <w:iCs/>
          <w:color w:val="auto"/>
          <w:sz w:val="22"/>
          <w:szCs w:val="22"/>
          <w:lang w:val="es-US"/>
        </w:rPr>
        <w:t xml:space="preserve">Humedales Ramsar  </w:t>
      </w:r>
    </w:p>
    <w:p w14:paraId="100345A4" w14:textId="77777777" w:rsidR="008E7C5F" w:rsidRPr="00BE7C22" w:rsidRDefault="008E7C5F" w:rsidP="000344C3">
      <w:pPr>
        <w:pStyle w:val="Ttulo2"/>
        <w:jc w:val="both"/>
        <w:rPr>
          <w:rFonts w:ascii="Tahoma" w:hAnsi="Tahoma" w:cs="Tahoma"/>
          <w:b/>
          <w:bCs/>
          <w:i/>
          <w:iCs/>
          <w:color w:val="auto"/>
          <w:sz w:val="22"/>
          <w:szCs w:val="22"/>
          <w:lang w:val="es-US"/>
        </w:rPr>
      </w:pPr>
      <w:r w:rsidRPr="00BE7C22">
        <w:rPr>
          <w:rFonts w:ascii="Tahoma" w:hAnsi="Tahoma" w:cs="Tahoma"/>
          <w:i/>
          <w:iCs/>
          <w:color w:val="auto"/>
          <w:sz w:val="22"/>
          <w:szCs w:val="22"/>
          <w:lang w:val="es-US"/>
        </w:rPr>
        <w:t xml:space="preserve">El complejo de humedales Laguna del Otún, fue designado para ser incluido en la Lista de Humedales de Importancia Internacional, mediante el Decreto 2881 del 31 de julio de 2007 con una delimitación que comprendía los municipios de Pereira y Santa Rosa de Cabal, Departamento de Risaralda, debido a que abarca una muestra representativa de los ecosistemas de páramo que hacen parte del complejo volcánico Ruiz-Tolima del Parque Nacional Natural Los Nevados, compuesto principalmente por el complejo Laguna del Otún, el complejo El Mosquito, el complejo El Silencio, el complejo La Leona, el complejo La Alsacia y el complejo El Bosque, que en su conjunto dan origen a la cuenca del río Otún y sus tributarios. </w:t>
      </w:r>
    </w:p>
    <w:p w14:paraId="7AE1BD82" w14:textId="77777777" w:rsidR="008E7C5F" w:rsidRPr="00BE7C22" w:rsidRDefault="008E7C5F" w:rsidP="000344C3">
      <w:pPr>
        <w:pStyle w:val="Ttulo2"/>
        <w:jc w:val="both"/>
        <w:rPr>
          <w:rFonts w:ascii="Tahoma" w:hAnsi="Tahoma" w:cs="Tahoma"/>
          <w:b/>
          <w:bCs/>
          <w:i/>
          <w:iCs/>
          <w:color w:val="auto"/>
          <w:sz w:val="22"/>
          <w:szCs w:val="22"/>
          <w:lang w:val="es-US"/>
        </w:rPr>
      </w:pPr>
      <w:r w:rsidRPr="00BE7C22">
        <w:rPr>
          <w:rFonts w:ascii="Tahoma" w:hAnsi="Tahoma" w:cs="Tahoma"/>
          <w:i/>
          <w:iCs/>
          <w:color w:val="auto"/>
          <w:sz w:val="22"/>
          <w:szCs w:val="22"/>
          <w:lang w:val="es-US"/>
        </w:rPr>
        <w:t>Posteriormente, mediante el Decreto 250 de 2017, se amplió esta zona RAMSAR a una extensión de 15.883,09 has aproximadamente, localizada en los Departamentos de Caldas, Quindío, Risaralda y Tolima.</w:t>
      </w:r>
    </w:p>
    <w:p w14:paraId="6F3D1E58" w14:textId="6DD357FA" w:rsidR="008E7C5F" w:rsidRPr="002F6DB4" w:rsidRDefault="002F6DB4" w:rsidP="008E7C5F">
      <w:pPr>
        <w:pStyle w:val="Ttulo2"/>
        <w:rPr>
          <w:rFonts w:ascii="Tahoma" w:hAnsi="Tahoma" w:cs="Tahoma"/>
          <w:b/>
          <w:bCs/>
          <w:i/>
          <w:iCs/>
          <w:color w:val="auto"/>
          <w:sz w:val="22"/>
          <w:szCs w:val="22"/>
          <w:lang w:val="es-US"/>
        </w:rPr>
      </w:pPr>
      <w:r w:rsidRPr="002F6DB4">
        <w:rPr>
          <w:rFonts w:ascii="Tahoma" w:hAnsi="Tahoma" w:cs="Tahoma"/>
          <w:b/>
          <w:bCs/>
          <w:i/>
          <w:iCs/>
          <w:color w:val="auto"/>
          <w:sz w:val="22"/>
          <w:szCs w:val="22"/>
          <w:lang w:val="es-US"/>
        </w:rPr>
        <w:t xml:space="preserve">4.5 </w:t>
      </w:r>
      <w:r w:rsidR="008E7C5F" w:rsidRPr="002F6DB4">
        <w:rPr>
          <w:rFonts w:ascii="Tahoma" w:hAnsi="Tahoma" w:cs="Tahoma"/>
          <w:b/>
          <w:bCs/>
          <w:i/>
          <w:iCs/>
          <w:color w:val="auto"/>
          <w:sz w:val="22"/>
          <w:szCs w:val="22"/>
          <w:lang w:val="es-US"/>
        </w:rPr>
        <w:t>Áreas de Importancia Estratégica para la Conservación de las Aves - AICAS.</w:t>
      </w:r>
    </w:p>
    <w:p w14:paraId="16C1FE46" w14:textId="77777777" w:rsidR="008E7C5F" w:rsidRPr="002F6DB4" w:rsidRDefault="008E7C5F" w:rsidP="008E7C5F">
      <w:pPr>
        <w:pStyle w:val="Ttulo2"/>
        <w:rPr>
          <w:rFonts w:ascii="Tahoma" w:hAnsi="Tahoma" w:cs="Tahoma"/>
          <w:b/>
          <w:bCs/>
          <w:i/>
          <w:iCs/>
          <w:color w:val="auto"/>
          <w:sz w:val="22"/>
          <w:szCs w:val="22"/>
          <w:lang w:val="es-US"/>
        </w:rPr>
      </w:pPr>
      <w:r w:rsidRPr="002F6DB4">
        <w:rPr>
          <w:rFonts w:ascii="Tahoma" w:hAnsi="Tahoma" w:cs="Tahoma"/>
          <w:b/>
          <w:bCs/>
          <w:i/>
          <w:iCs/>
          <w:color w:val="auto"/>
          <w:sz w:val="22"/>
          <w:szCs w:val="22"/>
          <w:lang w:val="es-US"/>
        </w:rPr>
        <w:t>De conformidad con la Resolución 1688-23, establece:</w:t>
      </w:r>
    </w:p>
    <w:p w14:paraId="2B4470EA" w14:textId="77777777" w:rsidR="008E7C5F" w:rsidRPr="002F6DB4" w:rsidRDefault="008E7C5F" w:rsidP="008E7C5F">
      <w:pPr>
        <w:pStyle w:val="Ttulo2"/>
        <w:rPr>
          <w:rFonts w:ascii="Tahoma" w:hAnsi="Tahoma" w:cs="Tahoma"/>
          <w:b/>
          <w:bCs/>
          <w:i/>
          <w:iCs/>
          <w:color w:val="auto"/>
          <w:sz w:val="22"/>
          <w:szCs w:val="22"/>
          <w:lang w:val="es-US"/>
        </w:rPr>
      </w:pPr>
      <w:r w:rsidRPr="002F6DB4">
        <w:rPr>
          <w:rFonts w:ascii="Tahoma" w:hAnsi="Tahoma" w:cs="Tahoma"/>
          <w:b/>
          <w:bCs/>
          <w:i/>
          <w:iCs/>
          <w:color w:val="auto"/>
          <w:sz w:val="22"/>
          <w:szCs w:val="22"/>
          <w:lang w:val="es-US"/>
        </w:rPr>
        <w:t>“ÁREAS DE IMPORTANCIA ESTRATÉGICA PARA LA CONSERVACIÓN DE LAS AVES – AICAS</w:t>
      </w:r>
    </w:p>
    <w:p w14:paraId="7BAC7E4C" w14:textId="77777777" w:rsidR="008E7C5F" w:rsidRPr="002F6DB4" w:rsidRDefault="008E7C5F" w:rsidP="008E7C5F">
      <w:pPr>
        <w:pStyle w:val="Ttulo2"/>
        <w:ind w:left="1080"/>
        <w:rPr>
          <w:rFonts w:ascii="Tahoma" w:hAnsi="Tahoma" w:cs="Tahoma"/>
          <w:b/>
          <w:bCs/>
          <w:i/>
          <w:iCs/>
          <w:color w:val="auto"/>
          <w:sz w:val="22"/>
          <w:szCs w:val="22"/>
          <w:lang w:val="es-US"/>
        </w:rPr>
      </w:pPr>
    </w:p>
    <w:p w14:paraId="237619C7" w14:textId="77777777" w:rsidR="008E7C5F" w:rsidRPr="00BE7C22" w:rsidRDefault="008E7C5F" w:rsidP="002F6DB4">
      <w:pPr>
        <w:pStyle w:val="Ttulo2"/>
        <w:jc w:val="both"/>
        <w:rPr>
          <w:rFonts w:ascii="Tahoma" w:hAnsi="Tahoma" w:cs="Tahoma"/>
          <w:i/>
          <w:iCs/>
          <w:color w:val="auto"/>
          <w:sz w:val="22"/>
          <w:szCs w:val="22"/>
          <w:lang w:val="es-US"/>
        </w:rPr>
      </w:pPr>
      <w:r w:rsidRPr="00BE7C22">
        <w:rPr>
          <w:rFonts w:ascii="Tahoma" w:hAnsi="Tahoma" w:cs="Tahoma"/>
          <w:i/>
          <w:iCs/>
          <w:color w:val="auto"/>
          <w:sz w:val="22"/>
          <w:szCs w:val="22"/>
          <w:lang w:val="es-US"/>
        </w:rPr>
        <w:lastRenderedPageBreak/>
        <w:t>Un AICA es una distinción internacional que hace referencia a la conservación de las Aves, coordinada por BirdLife International; su propósito es identificar, documentar y gestionar una red global de sitios críticos para la conservación de las aves y la biodiversidad, considerados "</w:t>
      </w:r>
      <w:proofErr w:type="spellStart"/>
      <w:r w:rsidRPr="00BE7C22">
        <w:rPr>
          <w:rFonts w:ascii="Tahoma" w:hAnsi="Tahoma" w:cs="Tahoma"/>
          <w:i/>
          <w:iCs/>
          <w:color w:val="auto"/>
          <w:sz w:val="22"/>
          <w:szCs w:val="22"/>
          <w:lang w:val="es-US"/>
        </w:rPr>
        <w:t>hotspots</w:t>
      </w:r>
      <w:proofErr w:type="spellEnd"/>
      <w:r w:rsidRPr="00BE7C22">
        <w:rPr>
          <w:rFonts w:ascii="Tahoma" w:hAnsi="Tahoma" w:cs="Tahoma"/>
          <w:i/>
          <w:iCs/>
          <w:color w:val="auto"/>
          <w:sz w:val="22"/>
          <w:szCs w:val="22"/>
          <w:lang w:val="es-US"/>
        </w:rPr>
        <w:t xml:space="preserve">" irremplazables y potencialmente vulnerables. En Colombia y el mundo las AICA se identifican atendiendo criterios técnicos que consideran la presencia de especies de aves que son prioritarias para la conservación. El programa de “Áreas Importantes para la Conservación de las Aves y la Biodiversidad (AICAS) de Colombia” o </w:t>
      </w:r>
      <w:proofErr w:type="spellStart"/>
      <w:r w:rsidRPr="00BE7C22">
        <w:rPr>
          <w:rFonts w:ascii="Tahoma" w:hAnsi="Tahoma" w:cs="Tahoma"/>
          <w:i/>
          <w:iCs/>
          <w:color w:val="auto"/>
          <w:sz w:val="22"/>
          <w:szCs w:val="22"/>
          <w:lang w:val="es-US"/>
        </w:rPr>
        <w:t>IBAs</w:t>
      </w:r>
      <w:proofErr w:type="spellEnd"/>
      <w:r w:rsidRPr="00BE7C22">
        <w:rPr>
          <w:rFonts w:ascii="Tahoma" w:hAnsi="Tahoma" w:cs="Tahoma"/>
          <w:i/>
          <w:iCs/>
          <w:color w:val="auto"/>
          <w:sz w:val="22"/>
          <w:szCs w:val="22"/>
          <w:lang w:val="es-US"/>
        </w:rPr>
        <w:t xml:space="preserve"> por su sigla en inglés; comenzó a mediados del 2001 con el objetivo de crear una red nacional de áreas de conservación para nuestro país. En la actualidad, el programa AICAS-Colombia es coordinado por la Asociación </w:t>
      </w:r>
      <w:proofErr w:type="spellStart"/>
      <w:r w:rsidRPr="00BE7C22">
        <w:rPr>
          <w:rFonts w:ascii="Tahoma" w:hAnsi="Tahoma" w:cs="Tahoma"/>
          <w:i/>
          <w:iCs/>
          <w:color w:val="auto"/>
          <w:sz w:val="22"/>
          <w:szCs w:val="22"/>
          <w:lang w:val="es-US"/>
        </w:rPr>
        <w:t>Calidris</w:t>
      </w:r>
      <w:proofErr w:type="spellEnd"/>
      <w:r w:rsidRPr="00BE7C22">
        <w:rPr>
          <w:rFonts w:ascii="Tahoma" w:hAnsi="Tahoma" w:cs="Tahoma"/>
          <w:i/>
          <w:iCs/>
          <w:color w:val="auto"/>
          <w:sz w:val="22"/>
          <w:szCs w:val="22"/>
          <w:lang w:val="es-US"/>
        </w:rPr>
        <w:t xml:space="preserve">, socio de BirdLife International en el país, con el apoyo técnico del Instituto Alexander </w:t>
      </w:r>
      <w:proofErr w:type="spellStart"/>
      <w:r w:rsidRPr="00BE7C22">
        <w:rPr>
          <w:rFonts w:ascii="Tahoma" w:hAnsi="Tahoma" w:cs="Tahoma"/>
          <w:i/>
          <w:iCs/>
          <w:color w:val="auto"/>
          <w:sz w:val="22"/>
          <w:szCs w:val="22"/>
          <w:lang w:val="es-US"/>
        </w:rPr>
        <w:t>von</w:t>
      </w:r>
      <w:proofErr w:type="spellEnd"/>
      <w:r w:rsidRPr="00BE7C22">
        <w:rPr>
          <w:rFonts w:ascii="Tahoma" w:hAnsi="Tahoma" w:cs="Tahoma"/>
          <w:i/>
          <w:iCs/>
          <w:color w:val="auto"/>
          <w:sz w:val="22"/>
          <w:szCs w:val="22"/>
          <w:lang w:val="es-US"/>
        </w:rPr>
        <w:t xml:space="preserve"> Humboldt.”</w:t>
      </w:r>
    </w:p>
    <w:p w14:paraId="7DD04C74" w14:textId="77777777" w:rsidR="008E7C5F" w:rsidRPr="00BE7C22" w:rsidRDefault="008E7C5F" w:rsidP="008E7C5F">
      <w:pPr>
        <w:pStyle w:val="Ttulo2"/>
        <w:rPr>
          <w:rFonts w:ascii="Tahoma" w:hAnsi="Tahoma" w:cs="Tahoma"/>
          <w:b/>
          <w:bCs/>
          <w:i/>
          <w:iCs/>
          <w:color w:val="auto"/>
          <w:sz w:val="22"/>
          <w:szCs w:val="22"/>
          <w:lang w:val="es-US"/>
        </w:rPr>
      </w:pPr>
      <w:r w:rsidRPr="00BE7C22">
        <w:rPr>
          <w:rFonts w:ascii="Tahoma" w:hAnsi="Tahoma" w:cs="Tahoma"/>
          <w:i/>
          <w:iCs/>
          <w:color w:val="auto"/>
          <w:sz w:val="22"/>
          <w:szCs w:val="22"/>
          <w:lang w:val="es-US"/>
        </w:rPr>
        <w:t>Los predios objeto de estudio, no se encuentran dentro del área del Humedal RAMSAR y las Áreas de Importancia Estratégica para la Conservación de las Aves (AICAS).</w:t>
      </w:r>
    </w:p>
    <w:p w14:paraId="397768D3" w14:textId="38F6476E" w:rsidR="008E7C5F" w:rsidRPr="00691E68" w:rsidRDefault="002F6DB4" w:rsidP="00691E68">
      <w:pPr>
        <w:pStyle w:val="Ttulo2"/>
        <w:jc w:val="both"/>
        <w:rPr>
          <w:rFonts w:ascii="Tahoma" w:hAnsi="Tahoma" w:cs="Tahoma"/>
          <w:b/>
          <w:bCs/>
          <w:i/>
          <w:iCs/>
          <w:color w:val="auto"/>
          <w:sz w:val="22"/>
          <w:szCs w:val="22"/>
          <w:lang w:val="es-US"/>
        </w:rPr>
      </w:pPr>
      <w:r w:rsidRPr="00691E68">
        <w:rPr>
          <w:rFonts w:ascii="Tahoma" w:hAnsi="Tahoma" w:cs="Tahoma"/>
          <w:b/>
          <w:bCs/>
          <w:i/>
          <w:iCs/>
          <w:color w:val="auto"/>
          <w:sz w:val="22"/>
          <w:szCs w:val="22"/>
          <w:lang w:val="es-US"/>
        </w:rPr>
        <w:t xml:space="preserve">4.6 </w:t>
      </w:r>
      <w:r w:rsidR="008E7C5F" w:rsidRPr="00691E68">
        <w:rPr>
          <w:rFonts w:ascii="Tahoma" w:hAnsi="Tahoma" w:cs="Tahoma"/>
          <w:b/>
          <w:bCs/>
          <w:i/>
          <w:iCs/>
          <w:color w:val="auto"/>
          <w:sz w:val="22"/>
          <w:szCs w:val="22"/>
          <w:lang w:val="es-US"/>
        </w:rPr>
        <w:t>Relación del proyecto con las determinantes derivadas de Instrumentos de Planificación</w:t>
      </w:r>
    </w:p>
    <w:p w14:paraId="70BA294C" w14:textId="11DA831F" w:rsidR="008E7C5F" w:rsidRPr="00691E68" w:rsidRDefault="00691E68" w:rsidP="008E7C5F">
      <w:pPr>
        <w:pStyle w:val="Ttulo3"/>
        <w:rPr>
          <w:rFonts w:ascii="Tahoma" w:hAnsi="Tahoma" w:cs="Tahoma"/>
          <w:b/>
          <w:bCs/>
          <w:i/>
          <w:iCs/>
          <w:color w:val="auto"/>
          <w:sz w:val="22"/>
          <w:szCs w:val="22"/>
          <w:lang w:val="es-US"/>
        </w:rPr>
      </w:pPr>
      <w:r w:rsidRPr="00691E68">
        <w:rPr>
          <w:rFonts w:ascii="Tahoma" w:hAnsi="Tahoma" w:cs="Tahoma"/>
          <w:b/>
          <w:bCs/>
          <w:i/>
          <w:iCs/>
          <w:color w:val="auto"/>
          <w:sz w:val="22"/>
          <w:szCs w:val="22"/>
          <w:lang w:val="es-US"/>
        </w:rPr>
        <w:t xml:space="preserve">4.6.1 </w:t>
      </w:r>
      <w:r w:rsidR="008E7C5F" w:rsidRPr="00691E68">
        <w:rPr>
          <w:rFonts w:ascii="Tahoma" w:hAnsi="Tahoma" w:cs="Tahoma"/>
          <w:b/>
          <w:bCs/>
          <w:i/>
          <w:iCs/>
          <w:color w:val="auto"/>
          <w:sz w:val="22"/>
          <w:szCs w:val="22"/>
          <w:lang w:val="es-US"/>
        </w:rPr>
        <w:t>Relación del proyecto con determinantes derivadas del POMCA del Río La Vieja</w:t>
      </w:r>
    </w:p>
    <w:p w14:paraId="30CF4E48" w14:textId="73DB002B" w:rsidR="008E7C5F" w:rsidRPr="00C676DD" w:rsidRDefault="00691E68" w:rsidP="008E7C5F">
      <w:pPr>
        <w:pStyle w:val="Ttulo4"/>
        <w:rPr>
          <w:rFonts w:ascii="Tahoma" w:hAnsi="Tahoma" w:cs="Tahoma"/>
          <w:b/>
          <w:bCs/>
          <w:color w:val="auto"/>
          <w:sz w:val="22"/>
          <w:szCs w:val="22"/>
          <w:lang w:val="es-US"/>
        </w:rPr>
      </w:pPr>
      <w:r w:rsidRPr="00C676DD">
        <w:rPr>
          <w:rFonts w:ascii="Tahoma" w:hAnsi="Tahoma" w:cs="Tahoma"/>
          <w:b/>
          <w:bCs/>
          <w:color w:val="auto"/>
          <w:sz w:val="22"/>
          <w:szCs w:val="22"/>
          <w:lang w:val="es-US"/>
        </w:rPr>
        <w:t xml:space="preserve">4.6.1.1 </w:t>
      </w:r>
      <w:r w:rsidR="008E7C5F" w:rsidRPr="00C676DD">
        <w:rPr>
          <w:rFonts w:ascii="Tahoma" w:hAnsi="Tahoma" w:cs="Tahoma"/>
          <w:b/>
          <w:bCs/>
          <w:color w:val="auto"/>
          <w:sz w:val="22"/>
          <w:szCs w:val="22"/>
          <w:lang w:val="es-US"/>
        </w:rPr>
        <w:t xml:space="preserve">Análisis de </w:t>
      </w:r>
      <w:bookmarkStart w:id="12" w:name="_Hlk204611135"/>
      <w:r w:rsidR="008E7C5F" w:rsidRPr="00C676DD">
        <w:rPr>
          <w:rFonts w:ascii="Tahoma" w:hAnsi="Tahoma" w:cs="Tahoma"/>
          <w:b/>
          <w:bCs/>
          <w:color w:val="auto"/>
          <w:sz w:val="22"/>
          <w:szCs w:val="22"/>
          <w:lang w:val="es-US"/>
        </w:rPr>
        <w:t>la Zonificación Ambiental del POMCA del río La Vieja</w:t>
      </w:r>
    </w:p>
    <w:bookmarkEnd w:id="12"/>
    <w:p w14:paraId="1BFAFBCC" w14:textId="77777777" w:rsidR="008E7C5F" w:rsidRPr="00BE7C22" w:rsidRDefault="008E7C5F" w:rsidP="008E7C5F">
      <w:pPr>
        <w:tabs>
          <w:tab w:val="left" w:pos="3270"/>
        </w:tabs>
        <w:contextualSpacing/>
        <w:jc w:val="both"/>
        <w:rPr>
          <w:rFonts w:ascii="Tahoma" w:hAnsi="Tahoma" w:cs="Tahoma"/>
          <w:i/>
          <w:iCs/>
          <w:sz w:val="22"/>
          <w:szCs w:val="22"/>
          <w:lang w:eastAsia="es-CO"/>
        </w:rPr>
      </w:pPr>
    </w:p>
    <w:p w14:paraId="069A7A35"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i/>
          <w:iCs/>
          <w:sz w:val="22"/>
          <w:szCs w:val="22"/>
          <w:lang w:eastAsia="es-CO"/>
        </w:rPr>
        <w:t xml:space="preserve">Los predios analizados se encuentran dentro de la capa de zonificación ambiental del POMCA río La Vieja </w:t>
      </w:r>
      <w:r w:rsidRPr="00BE7C22">
        <w:rPr>
          <w:rFonts w:ascii="Tahoma" w:hAnsi="Tahoma" w:cs="Tahoma"/>
          <w:i/>
          <w:iCs/>
          <w:sz w:val="22"/>
          <w:szCs w:val="22"/>
        </w:rPr>
        <w:t>dentro de la clasificación de</w:t>
      </w:r>
      <w:r w:rsidRPr="00BE7C22">
        <w:rPr>
          <w:rFonts w:ascii="Tahoma" w:hAnsi="Tahoma" w:cs="Tahoma"/>
          <w:bCs/>
          <w:i/>
          <w:iCs/>
          <w:sz w:val="22"/>
          <w:szCs w:val="22"/>
        </w:rPr>
        <w:t xml:space="preserve"> Áreas para Producción Agrícola, Ganadera y de Uso Sostenible de los Recursos Naturales.</w:t>
      </w:r>
    </w:p>
    <w:p w14:paraId="6F4F0676" w14:textId="77777777" w:rsidR="008E7C5F" w:rsidRPr="00BE7C22" w:rsidRDefault="008E7C5F" w:rsidP="008E7C5F">
      <w:pPr>
        <w:tabs>
          <w:tab w:val="left" w:pos="3270"/>
        </w:tabs>
        <w:contextualSpacing/>
        <w:jc w:val="center"/>
        <w:rPr>
          <w:rFonts w:ascii="Tahoma" w:hAnsi="Tahoma" w:cs="Tahoma"/>
          <w:bCs/>
          <w:i/>
          <w:iCs/>
          <w:sz w:val="22"/>
          <w:szCs w:val="22"/>
        </w:rPr>
      </w:pPr>
      <w:r w:rsidRPr="00BE7C22">
        <w:rPr>
          <w:rFonts w:ascii="Tahoma" w:hAnsi="Tahoma" w:cs="Tahoma"/>
          <w:i/>
          <w:iCs/>
          <w:noProof/>
          <w:sz w:val="22"/>
          <w:szCs w:val="22"/>
          <w:lang w:eastAsia="es-CO"/>
        </w:rPr>
        <w:lastRenderedPageBreak/>
        <w:drawing>
          <wp:inline distT="0" distB="0" distL="0" distR="0" wp14:anchorId="40383A93" wp14:editId="4A6B142C">
            <wp:extent cx="4150533" cy="2520000"/>
            <wp:effectExtent l="0" t="0" r="2540" b="0"/>
            <wp:docPr id="2066143119" name="Imagen 8"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43119" name="Imagen 8" descr="Mapa&#10;&#10;Descripción generada automáticament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50533" cy="2520000"/>
                    </a:xfrm>
                    <a:prstGeom prst="rect">
                      <a:avLst/>
                    </a:prstGeom>
                    <a:noFill/>
                    <a:ln>
                      <a:noFill/>
                    </a:ln>
                  </pic:spPr>
                </pic:pic>
              </a:graphicData>
            </a:graphic>
          </wp:inline>
        </w:drawing>
      </w:r>
    </w:p>
    <w:p w14:paraId="45B7DA72" w14:textId="77777777" w:rsidR="008E7C5F" w:rsidRPr="00BE7C22" w:rsidRDefault="008E7C5F" w:rsidP="008E7C5F">
      <w:pPr>
        <w:jc w:val="center"/>
        <w:rPr>
          <w:rFonts w:ascii="Tahoma" w:hAnsi="Tahoma" w:cs="Tahoma"/>
          <w:bCs/>
          <w:i/>
          <w:iCs/>
          <w:sz w:val="22"/>
          <w:szCs w:val="22"/>
        </w:rPr>
      </w:pPr>
      <w:r w:rsidRPr="00BE7C22">
        <w:rPr>
          <w:rFonts w:ascii="Tahoma" w:hAnsi="Tahoma" w:cs="Tahoma"/>
          <w:b/>
          <w:bCs/>
          <w:i/>
          <w:iCs/>
          <w:sz w:val="22"/>
          <w:szCs w:val="22"/>
        </w:rPr>
        <w:t>Imagen 8.</w:t>
      </w:r>
      <w:r w:rsidRPr="00BE7C22">
        <w:rPr>
          <w:rFonts w:ascii="Tahoma" w:hAnsi="Tahoma" w:cs="Tahoma"/>
          <w:bCs/>
          <w:i/>
          <w:iCs/>
          <w:sz w:val="22"/>
          <w:szCs w:val="22"/>
        </w:rPr>
        <w:t xml:space="preserve"> zonificación Ambiental POMCA.</w:t>
      </w:r>
    </w:p>
    <w:p w14:paraId="1814CFCD" w14:textId="77777777" w:rsidR="00C676DD" w:rsidRDefault="00C676DD" w:rsidP="008E7C5F">
      <w:pPr>
        <w:jc w:val="both"/>
        <w:rPr>
          <w:rFonts w:ascii="Tahoma" w:hAnsi="Tahoma" w:cs="Tahoma"/>
          <w:bCs/>
          <w:i/>
          <w:iCs/>
          <w:sz w:val="22"/>
          <w:szCs w:val="22"/>
        </w:rPr>
      </w:pPr>
    </w:p>
    <w:p w14:paraId="394431BD" w14:textId="44B96998" w:rsidR="008E7C5F" w:rsidRPr="00BE7C22" w:rsidRDefault="008E7C5F" w:rsidP="008E7C5F">
      <w:pPr>
        <w:jc w:val="both"/>
        <w:rPr>
          <w:rFonts w:ascii="Tahoma" w:hAnsi="Tahoma" w:cs="Tahoma"/>
          <w:bCs/>
          <w:i/>
          <w:iCs/>
          <w:sz w:val="22"/>
          <w:szCs w:val="22"/>
        </w:rPr>
      </w:pPr>
      <w:r w:rsidRPr="00BE7C22">
        <w:rPr>
          <w:rFonts w:ascii="Tahoma" w:hAnsi="Tahoma" w:cs="Tahoma"/>
          <w:bCs/>
          <w:i/>
          <w:iCs/>
          <w:sz w:val="22"/>
          <w:szCs w:val="22"/>
        </w:rPr>
        <w:t>De acuerdo con la zonificación ambiental del Plan de Ordenación y Manejo de la Cuenca Hidrográfica (POMCA) del río La Vieja, el área objeto de análisis se encuentra clasificada dentro de la categoría Áreas para Producción Agrícola, Ganadera y de Uso Sostenible de los Recursos Naturales. Sin embargo, al revisar la Tabla 39 del documento de la resolución 1688 “POR MEDIO DE LA CUAL SE ACTUALIZAN Y COMPILAN LAS DETERMINANTES AMBIENTALES DE SUPERIOR JERARQUIA PARA LA ORDENACION DEL TERRITORIO EN LA JURISDICCION DE LA CORPORACION AUTONOMA REGIONAL DEL. QUINDIO-CRQ Y SE ESTABLECEN OTRAS DETERMINACIONES”, denominada “Zonas y Subzonas definidas en el POMCA Río La Vieja como determinantes ambientales de superior jerarquía”, se observa que dicha categoría no se encuentra incluida dentro de las zonas y subzonas reconocidas como determinantes ambientales.</w:t>
      </w:r>
    </w:p>
    <w:p w14:paraId="0834EFD6" w14:textId="77777777" w:rsidR="008E7C5F" w:rsidRPr="00BE7C22" w:rsidRDefault="008E7C5F" w:rsidP="008E7C5F">
      <w:pPr>
        <w:jc w:val="center"/>
        <w:rPr>
          <w:rFonts w:ascii="Tahoma" w:hAnsi="Tahoma" w:cs="Tahoma"/>
          <w:bCs/>
          <w:i/>
          <w:iCs/>
          <w:sz w:val="22"/>
          <w:szCs w:val="22"/>
        </w:rPr>
      </w:pPr>
      <w:r w:rsidRPr="00BE7C22">
        <w:rPr>
          <w:rFonts w:ascii="Tahoma" w:hAnsi="Tahoma" w:cs="Tahoma"/>
          <w:bCs/>
          <w:i/>
          <w:iCs/>
          <w:noProof/>
          <w:sz w:val="22"/>
          <w:szCs w:val="22"/>
          <w:lang w:eastAsia="es-CO"/>
        </w:rPr>
        <w:lastRenderedPageBreak/>
        <w:drawing>
          <wp:inline distT="0" distB="0" distL="0" distR="0" wp14:anchorId="58C36755" wp14:editId="08F1C4F6">
            <wp:extent cx="4297680" cy="1956506"/>
            <wp:effectExtent l="0" t="0" r="7620" b="5715"/>
            <wp:docPr id="1822145367" name="Imagen 10"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45367" name="Imagen 10" descr="Tabla&#10;&#10;Descripción generada automáticamente"/>
                    <pic:cNvPicPr>
                      <a:picLocks noChangeAspect="1" noChangeArrowheads="1"/>
                    </pic:cNvPicPr>
                  </pic:nvPicPr>
                  <pic:blipFill>
                    <a:blip r:embed="rId22">
                      <a:extLst>
                        <a:ext uri="{28A0092B-C50C-407E-A947-70E740481C1C}">
                          <a14:useLocalDpi xmlns:a14="http://schemas.microsoft.com/office/drawing/2010/main" val="0"/>
                        </a:ext>
                      </a:extLst>
                    </a:blip>
                    <a:srcRect b="13919"/>
                    <a:stretch>
                      <a:fillRect/>
                    </a:stretch>
                  </pic:blipFill>
                  <pic:spPr bwMode="auto">
                    <a:xfrm>
                      <a:off x="0" y="0"/>
                      <a:ext cx="4307754" cy="1961092"/>
                    </a:xfrm>
                    <a:prstGeom prst="rect">
                      <a:avLst/>
                    </a:prstGeom>
                    <a:noFill/>
                    <a:ln>
                      <a:noFill/>
                    </a:ln>
                  </pic:spPr>
                </pic:pic>
              </a:graphicData>
            </a:graphic>
          </wp:inline>
        </w:drawing>
      </w:r>
    </w:p>
    <w:p w14:paraId="71E1A5DA" w14:textId="7B913C4F" w:rsidR="008E7C5F" w:rsidRPr="00C676DD" w:rsidRDefault="00C676DD" w:rsidP="008E7C5F">
      <w:pPr>
        <w:pStyle w:val="Ttulo4"/>
        <w:spacing w:before="240"/>
        <w:rPr>
          <w:rFonts w:ascii="Tahoma" w:hAnsi="Tahoma" w:cs="Tahoma"/>
          <w:b/>
          <w:bCs/>
          <w:color w:val="auto"/>
          <w:sz w:val="22"/>
          <w:szCs w:val="22"/>
          <w:lang w:val="es-US"/>
        </w:rPr>
      </w:pPr>
      <w:r w:rsidRPr="00C676DD">
        <w:rPr>
          <w:rFonts w:ascii="Tahoma" w:hAnsi="Tahoma" w:cs="Tahoma"/>
          <w:b/>
          <w:bCs/>
          <w:color w:val="auto"/>
          <w:sz w:val="22"/>
          <w:szCs w:val="22"/>
          <w:lang w:val="es-US"/>
        </w:rPr>
        <w:t xml:space="preserve">4.6.1.2 </w:t>
      </w:r>
      <w:r w:rsidR="008E7C5F" w:rsidRPr="00C676DD">
        <w:rPr>
          <w:rFonts w:ascii="Tahoma" w:hAnsi="Tahoma" w:cs="Tahoma"/>
          <w:b/>
          <w:bCs/>
          <w:color w:val="auto"/>
          <w:sz w:val="22"/>
          <w:szCs w:val="22"/>
          <w:lang w:val="es-US"/>
        </w:rPr>
        <w:t>Análisis del Componente de Riesgo del POMCA del río La Vieja</w:t>
      </w:r>
    </w:p>
    <w:p w14:paraId="7F8C0FE4" w14:textId="77777777" w:rsidR="00C676DD" w:rsidRPr="00C676DD" w:rsidRDefault="00C676DD" w:rsidP="00C676DD">
      <w:pPr>
        <w:rPr>
          <w:lang w:val="es-US"/>
        </w:rPr>
      </w:pPr>
    </w:p>
    <w:p w14:paraId="78A4967A" w14:textId="77777777" w:rsidR="008E7C5F" w:rsidRDefault="008E7C5F" w:rsidP="008E7C5F">
      <w:pPr>
        <w:pStyle w:val="Default"/>
        <w:jc w:val="both"/>
        <w:rPr>
          <w:rFonts w:ascii="Tahoma" w:hAnsi="Tahoma" w:cs="Tahoma"/>
          <w:i/>
          <w:iCs/>
          <w:noProof/>
          <w:color w:val="auto"/>
          <w:sz w:val="22"/>
          <w:szCs w:val="22"/>
          <w:lang w:val="es-US"/>
        </w:rPr>
      </w:pPr>
      <w:r w:rsidRPr="00BE7C22">
        <w:rPr>
          <w:rFonts w:ascii="Tahoma" w:hAnsi="Tahoma" w:cs="Tahoma"/>
          <w:i/>
          <w:iCs/>
          <w:noProof/>
          <w:color w:val="auto"/>
          <w:sz w:val="22"/>
          <w:szCs w:val="22"/>
          <w:lang w:val="es-US"/>
        </w:rPr>
        <w:t xml:space="preserve">De acuerdo con lo establecido en la Resolución 1688 del 29/06/2023 se establece: Mediante la formulación del proyecto “Ajuste del Plan de Ordenación y Manejo de la Cuenca Hidrográfica del Río La Vieja, (Código 2612)”, en el marco del proyecto “Incorporación del componente de gestión del riesgo como determinante ambiental del ordenamiento territorial en los procesos de formulación y/o actualización de planes de ordenación y manejo de cuencas hidrográficas afectadas por el fenómeno de la Niña 2010-2011”, se realizaron los estudios de susceptibilidad y amenaza a escala 1:25.000 para los suelos de clasificación rural de los eventos: </w:t>
      </w:r>
    </w:p>
    <w:p w14:paraId="640CC979" w14:textId="77777777" w:rsidR="00C676DD" w:rsidRPr="00BE7C22" w:rsidRDefault="00C676DD" w:rsidP="008E7C5F">
      <w:pPr>
        <w:pStyle w:val="Default"/>
        <w:jc w:val="both"/>
        <w:rPr>
          <w:rFonts w:ascii="Tahoma" w:hAnsi="Tahoma" w:cs="Tahoma"/>
          <w:i/>
          <w:iCs/>
          <w:noProof/>
          <w:color w:val="auto"/>
          <w:sz w:val="22"/>
          <w:szCs w:val="22"/>
          <w:lang w:val="es-US"/>
        </w:rPr>
      </w:pPr>
    </w:p>
    <w:p w14:paraId="5D2DB0F1" w14:textId="77777777" w:rsidR="008E7C5F" w:rsidRPr="00BE7C22" w:rsidRDefault="008E7C5F" w:rsidP="008E7C5F">
      <w:pPr>
        <w:numPr>
          <w:ilvl w:val="0"/>
          <w:numId w:val="24"/>
        </w:numPr>
        <w:autoSpaceDE w:val="0"/>
        <w:autoSpaceDN w:val="0"/>
        <w:adjustRightInd w:val="0"/>
        <w:spacing w:after="41"/>
        <w:jc w:val="both"/>
        <w:rPr>
          <w:rFonts w:ascii="Tahoma" w:hAnsi="Tahoma" w:cs="Tahoma"/>
          <w:i/>
          <w:iCs/>
          <w:sz w:val="22"/>
          <w:szCs w:val="22"/>
        </w:rPr>
      </w:pPr>
      <w:r w:rsidRPr="00BE7C22">
        <w:rPr>
          <w:rFonts w:ascii="Tahoma" w:hAnsi="Tahoma" w:cs="Tahoma"/>
          <w:i/>
          <w:iCs/>
          <w:sz w:val="22"/>
          <w:szCs w:val="22"/>
        </w:rPr>
        <w:t xml:space="preserve">a) Movimientos en masa </w:t>
      </w:r>
    </w:p>
    <w:p w14:paraId="3CE9F9AC" w14:textId="77777777" w:rsidR="008E7C5F" w:rsidRPr="00BE7C22" w:rsidRDefault="008E7C5F" w:rsidP="008E7C5F">
      <w:pPr>
        <w:numPr>
          <w:ilvl w:val="0"/>
          <w:numId w:val="24"/>
        </w:numPr>
        <w:autoSpaceDE w:val="0"/>
        <w:autoSpaceDN w:val="0"/>
        <w:adjustRightInd w:val="0"/>
        <w:spacing w:after="41"/>
        <w:jc w:val="both"/>
        <w:rPr>
          <w:rFonts w:ascii="Tahoma" w:hAnsi="Tahoma" w:cs="Tahoma"/>
          <w:i/>
          <w:iCs/>
          <w:sz w:val="22"/>
          <w:szCs w:val="22"/>
        </w:rPr>
      </w:pPr>
      <w:r w:rsidRPr="00BE7C22">
        <w:rPr>
          <w:rFonts w:ascii="Tahoma" w:hAnsi="Tahoma" w:cs="Tahoma"/>
          <w:i/>
          <w:iCs/>
          <w:sz w:val="22"/>
          <w:szCs w:val="22"/>
        </w:rPr>
        <w:t xml:space="preserve">b) Inundación </w:t>
      </w:r>
    </w:p>
    <w:p w14:paraId="771C1971" w14:textId="77777777" w:rsidR="008E7C5F" w:rsidRPr="00BE7C22" w:rsidRDefault="008E7C5F" w:rsidP="008E7C5F">
      <w:pPr>
        <w:numPr>
          <w:ilvl w:val="0"/>
          <w:numId w:val="24"/>
        </w:numPr>
        <w:autoSpaceDE w:val="0"/>
        <w:autoSpaceDN w:val="0"/>
        <w:adjustRightInd w:val="0"/>
        <w:spacing w:after="41"/>
        <w:jc w:val="both"/>
        <w:rPr>
          <w:rFonts w:ascii="Tahoma" w:hAnsi="Tahoma" w:cs="Tahoma"/>
          <w:i/>
          <w:iCs/>
          <w:sz w:val="22"/>
          <w:szCs w:val="22"/>
        </w:rPr>
      </w:pPr>
      <w:r w:rsidRPr="00BE7C22">
        <w:rPr>
          <w:rFonts w:ascii="Tahoma" w:hAnsi="Tahoma" w:cs="Tahoma"/>
          <w:i/>
          <w:iCs/>
          <w:sz w:val="22"/>
          <w:szCs w:val="22"/>
        </w:rPr>
        <w:t xml:space="preserve">c) Avenidas Torrenciales </w:t>
      </w:r>
    </w:p>
    <w:p w14:paraId="0C08FBB7" w14:textId="77777777" w:rsidR="008E7C5F" w:rsidRPr="00BE7C22" w:rsidRDefault="008E7C5F" w:rsidP="008E7C5F">
      <w:pPr>
        <w:numPr>
          <w:ilvl w:val="0"/>
          <w:numId w:val="24"/>
        </w:numPr>
        <w:autoSpaceDE w:val="0"/>
        <w:autoSpaceDN w:val="0"/>
        <w:adjustRightInd w:val="0"/>
        <w:jc w:val="both"/>
        <w:rPr>
          <w:rFonts w:ascii="Tahoma" w:hAnsi="Tahoma" w:cs="Tahoma"/>
          <w:i/>
          <w:iCs/>
          <w:sz w:val="22"/>
          <w:szCs w:val="22"/>
        </w:rPr>
      </w:pPr>
      <w:r w:rsidRPr="00BE7C22">
        <w:rPr>
          <w:rFonts w:ascii="Tahoma" w:hAnsi="Tahoma" w:cs="Tahoma"/>
          <w:i/>
          <w:iCs/>
          <w:sz w:val="22"/>
          <w:szCs w:val="22"/>
        </w:rPr>
        <w:t xml:space="preserve">d) Incendios forestales </w:t>
      </w:r>
    </w:p>
    <w:p w14:paraId="0639CB79" w14:textId="77777777" w:rsidR="00C676DD" w:rsidRDefault="00C676DD" w:rsidP="008E7C5F">
      <w:pPr>
        <w:jc w:val="both"/>
        <w:rPr>
          <w:rFonts w:ascii="Tahoma" w:hAnsi="Tahoma" w:cs="Tahoma"/>
          <w:i/>
          <w:iCs/>
          <w:sz w:val="22"/>
          <w:szCs w:val="22"/>
        </w:rPr>
      </w:pPr>
    </w:p>
    <w:p w14:paraId="4FAD521A" w14:textId="599A0EE2"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 xml:space="preserve">Según el numeral 5º del Artículo 2.2.2.2.1.3 del Decreto 1077 de 2015, </w:t>
      </w:r>
      <w:r w:rsidRPr="00BE7C22">
        <w:rPr>
          <w:rFonts w:ascii="Tahoma" w:hAnsi="Tahoma" w:cs="Tahoma"/>
          <w:b/>
          <w:bCs/>
          <w:i/>
          <w:iCs/>
          <w:sz w:val="22"/>
          <w:szCs w:val="22"/>
        </w:rPr>
        <w:t xml:space="preserve">son suelos de protección </w:t>
      </w:r>
      <w:r w:rsidRPr="00BE7C22">
        <w:rPr>
          <w:rFonts w:ascii="Tahoma" w:hAnsi="Tahoma" w:cs="Tahoma"/>
          <w:i/>
          <w:iCs/>
          <w:sz w:val="22"/>
          <w:szCs w:val="22"/>
        </w:rPr>
        <w:t xml:space="preserve">las áreas de </w:t>
      </w:r>
      <w:r w:rsidRPr="00BE7C22">
        <w:rPr>
          <w:rFonts w:ascii="Tahoma" w:hAnsi="Tahoma" w:cs="Tahoma"/>
          <w:b/>
          <w:bCs/>
          <w:i/>
          <w:iCs/>
          <w:sz w:val="22"/>
          <w:szCs w:val="22"/>
        </w:rPr>
        <w:t xml:space="preserve">amenaza </w:t>
      </w:r>
      <w:r w:rsidRPr="00BE7C22">
        <w:rPr>
          <w:rFonts w:ascii="Tahoma" w:hAnsi="Tahoma" w:cs="Tahoma"/>
          <w:i/>
          <w:iCs/>
          <w:sz w:val="22"/>
          <w:szCs w:val="22"/>
        </w:rPr>
        <w:t xml:space="preserve">y riesgo, las cuales son aquellas zonas que presentan </w:t>
      </w:r>
      <w:r w:rsidRPr="00BE7C22">
        <w:rPr>
          <w:rFonts w:ascii="Tahoma" w:hAnsi="Tahoma" w:cs="Tahoma"/>
          <w:i/>
          <w:iCs/>
          <w:sz w:val="22"/>
          <w:szCs w:val="22"/>
        </w:rPr>
        <w:lastRenderedPageBreak/>
        <w:t>alto riesgo para la localización de asentamientos humanos por amenazas o riesgos naturales o por condiciones de insalubridad.</w:t>
      </w:r>
    </w:p>
    <w:p w14:paraId="4733993E" w14:textId="77777777" w:rsidR="008E7C5F" w:rsidRPr="00BE7C22" w:rsidRDefault="008E7C5F" w:rsidP="008E7C5F">
      <w:pPr>
        <w:jc w:val="both"/>
        <w:rPr>
          <w:rFonts w:ascii="Tahoma" w:hAnsi="Tahoma" w:cs="Tahoma"/>
          <w:i/>
          <w:iCs/>
          <w:sz w:val="22"/>
          <w:szCs w:val="22"/>
        </w:rPr>
      </w:pPr>
    </w:p>
    <w:p w14:paraId="218ACBA6" w14:textId="77777777" w:rsidR="008E7C5F" w:rsidRDefault="008E7C5F" w:rsidP="008E7C5F">
      <w:pPr>
        <w:tabs>
          <w:tab w:val="left" w:pos="3270"/>
        </w:tabs>
        <w:contextualSpacing/>
        <w:jc w:val="both"/>
        <w:rPr>
          <w:rFonts w:ascii="Tahoma" w:hAnsi="Tahoma" w:cs="Tahoma"/>
          <w:b/>
          <w:bCs/>
          <w:i/>
          <w:iCs/>
          <w:sz w:val="22"/>
          <w:szCs w:val="22"/>
        </w:rPr>
      </w:pPr>
      <w:r w:rsidRPr="00BE7C22">
        <w:rPr>
          <w:rFonts w:ascii="Tahoma" w:hAnsi="Tahoma" w:cs="Tahoma"/>
          <w:b/>
          <w:bCs/>
          <w:i/>
          <w:iCs/>
          <w:sz w:val="22"/>
          <w:szCs w:val="22"/>
        </w:rPr>
        <w:t>Avenida Torrencial</w:t>
      </w:r>
    </w:p>
    <w:p w14:paraId="4EA3DC07" w14:textId="77777777" w:rsidR="00026476" w:rsidRPr="00BE7C22" w:rsidRDefault="00026476" w:rsidP="008E7C5F">
      <w:pPr>
        <w:tabs>
          <w:tab w:val="left" w:pos="3270"/>
        </w:tabs>
        <w:contextualSpacing/>
        <w:jc w:val="both"/>
        <w:rPr>
          <w:rFonts w:ascii="Tahoma" w:hAnsi="Tahoma" w:cs="Tahoma"/>
          <w:b/>
          <w:bCs/>
          <w:i/>
          <w:iCs/>
          <w:sz w:val="22"/>
          <w:szCs w:val="22"/>
        </w:rPr>
      </w:pPr>
    </w:p>
    <w:p w14:paraId="64B356E6" w14:textId="77777777" w:rsidR="008E7C5F"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De acuerdo con la Resolución 1688 de 2023, el POMCA del río La Vieja identifica y delimita las zonas con amenaza por avenidas torrenciales como una determinante ambiental de obligatorio cumplimiento en el ordenamiento territorial. Estas áreas, localizadas en varios municipios de la cuenca, presentan riesgo medio o alto y requieren que cualquier proyecto, obra o actividad que se pretenda desarrollar en ellas evalúe las condiciones de amenaza y vulnerabilidad, y adopte medidas de prevención o mitigación. Cuando la amenaza es no mitigable, el suelo puede ser clasificado como de protección, limitando su uso para salvaguardar la vida, los bienes y el ambiente.</w:t>
      </w:r>
    </w:p>
    <w:p w14:paraId="5E53C942" w14:textId="77777777" w:rsidR="00026476" w:rsidRPr="00BE7C22" w:rsidRDefault="00026476" w:rsidP="008E7C5F">
      <w:pPr>
        <w:tabs>
          <w:tab w:val="left" w:pos="3270"/>
        </w:tabs>
        <w:contextualSpacing/>
        <w:jc w:val="both"/>
        <w:rPr>
          <w:rFonts w:ascii="Tahoma" w:hAnsi="Tahoma" w:cs="Tahoma"/>
          <w:i/>
          <w:iCs/>
          <w:sz w:val="22"/>
          <w:szCs w:val="22"/>
        </w:rPr>
      </w:pPr>
    </w:p>
    <w:p w14:paraId="4F19AD37" w14:textId="77777777" w:rsidR="008E7C5F" w:rsidRPr="00BE7C22" w:rsidRDefault="008E7C5F" w:rsidP="008E7C5F">
      <w:pPr>
        <w:tabs>
          <w:tab w:val="left" w:pos="3270"/>
        </w:tabs>
        <w:contextualSpacing/>
        <w:jc w:val="center"/>
        <w:rPr>
          <w:rFonts w:ascii="Tahoma" w:hAnsi="Tahoma" w:cs="Tahoma"/>
          <w:i/>
          <w:iCs/>
          <w:sz w:val="22"/>
          <w:szCs w:val="22"/>
        </w:rPr>
      </w:pPr>
      <w:r w:rsidRPr="00BE7C22">
        <w:rPr>
          <w:rFonts w:ascii="Tahoma" w:hAnsi="Tahoma" w:cs="Tahoma"/>
          <w:i/>
          <w:iCs/>
          <w:noProof/>
          <w:sz w:val="22"/>
          <w:szCs w:val="22"/>
          <w:lang w:eastAsia="es-CO"/>
        </w:rPr>
        <w:drawing>
          <wp:inline distT="0" distB="0" distL="0" distR="0" wp14:anchorId="0FA16553" wp14:editId="3E1DD733">
            <wp:extent cx="4447000" cy="2700000"/>
            <wp:effectExtent l="0" t="0" r="0" b="5715"/>
            <wp:docPr id="1976188277" name="Imagen 1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88277" name="Imagen 11" descr="Mapa&#10;&#10;Descripción generada automáticament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47000" cy="2700000"/>
                    </a:xfrm>
                    <a:prstGeom prst="rect">
                      <a:avLst/>
                    </a:prstGeom>
                    <a:noFill/>
                    <a:ln>
                      <a:noFill/>
                    </a:ln>
                  </pic:spPr>
                </pic:pic>
              </a:graphicData>
            </a:graphic>
          </wp:inline>
        </w:drawing>
      </w:r>
    </w:p>
    <w:p w14:paraId="2716F3E5" w14:textId="77777777" w:rsidR="008E7C5F" w:rsidRPr="00BE7C22" w:rsidRDefault="008E7C5F" w:rsidP="008E7C5F">
      <w:pPr>
        <w:tabs>
          <w:tab w:val="left" w:pos="3270"/>
        </w:tabs>
        <w:contextualSpacing/>
        <w:jc w:val="center"/>
        <w:rPr>
          <w:rFonts w:ascii="Tahoma" w:hAnsi="Tahoma" w:cs="Tahoma"/>
          <w:b/>
          <w:bCs/>
          <w:i/>
          <w:iCs/>
          <w:sz w:val="22"/>
          <w:szCs w:val="22"/>
        </w:rPr>
      </w:pPr>
      <w:r w:rsidRPr="00BE7C22">
        <w:rPr>
          <w:rFonts w:ascii="Tahoma" w:hAnsi="Tahoma" w:cs="Tahoma"/>
          <w:b/>
          <w:bCs/>
          <w:i/>
          <w:iCs/>
          <w:sz w:val="22"/>
          <w:szCs w:val="22"/>
        </w:rPr>
        <w:t>Imagen 9.</w:t>
      </w:r>
      <w:r w:rsidRPr="00BE7C22">
        <w:rPr>
          <w:rFonts w:ascii="Tahoma" w:hAnsi="Tahoma" w:cs="Tahoma"/>
          <w:bCs/>
          <w:i/>
          <w:iCs/>
          <w:sz w:val="22"/>
          <w:szCs w:val="22"/>
        </w:rPr>
        <w:t xml:space="preserve"> Áreas de amenaza por Avenida Torrencial</w:t>
      </w:r>
    </w:p>
    <w:p w14:paraId="369754A9"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Los predios objeto de estudio </w:t>
      </w:r>
      <w:r w:rsidRPr="00BE7C22">
        <w:rPr>
          <w:rFonts w:ascii="Tahoma" w:hAnsi="Tahoma" w:cs="Tahoma"/>
          <w:b/>
          <w:bCs/>
          <w:i/>
          <w:iCs/>
          <w:sz w:val="22"/>
          <w:szCs w:val="22"/>
        </w:rPr>
        <w:t xml:space="preserve">no </w:t>
      </w:r>
      <w:r w:rsidRPr="00BE7C22">
        <w:rPr>
          <w:rStyle w:val="Textoennegrita"/>
          <w:rFonts w:ascii="Tahoma" w:hAnsi="Tahoma" w:cs="Tahoma"/>
          <w:i/>
          <w:iCs/>
          <w:sz w:val="22"/>
          <w:szCs w:val="22"/>
        </w:rPr>
        <w:t xml:space="preserve">presentan amenaza por avenidas torrenciales </w:t>
      </w:r>
      <w:r w:rsidRPr="00BE7C22">
        <w:rPr>
          <w:rFonts w:ascii="Tahoma" w:hAnsi="Tahoma" w:cs="Tahoma"/>
          <w:i/>
          <w:iCs/>
          <w:sz w:val="22"/>
          <w:szCs w:val="22"/>
        </w:rPr>
        <w:t xml:space="preserve">de acuerdo con la zonificación establecida en el componente de riesgo del POMCA del río La </w:t>
      </w:r>
      <w:r w:rsidRPr="00BE7C22">
        <w:rPr>
          <w:rFonts w:ascii="Tahoma" w:hAnsi="Tahoma" w:cs="Tahoma"/>
          <w:i/>
          <w:iCs/>
          <w:sz w:val="22"/>
          <w:szCs w:val="22"/>
        </w:rPr>
        <w:lastRenderedPageBreak/>
        <w:t>Vieja, aprobado mediante la Resolución CRQ No. 1100 del 20 de abril de 2018 y con las determinantes ambientales compiladas mediante la Resolución CRQ No. 1688 del 29 de junio de 2023.</w:t>
      </w:r>
    </w:p>
    <w:p w14:paraId="6697A146" w14:textId="77777777" w:rsidR="008E7C5F" w:rsidRPr="00BE7C22" w:rsidRDefault="008E7C5F" w:rsidP="008E7C5F">
      <w:pPr>
        <w:tabs>
          <w:tab w:val="left" w:pos="3270"/>
        </w:tabs>
        <w:contextualSpacing/>
        <w:jc w:val="both"/>
        <w:rPr>
          <w:rFonts w:ascii="Tahoma" w:hAnsi="Tahoma" w:cs="Tahoma"/>
          <w:b/>
          <w:bCs/>
          <w:i/>
          <w:iCs/>
          <w:sz w:val="22"/>
          <w:szCs w:val="22"/>
        </w:rPr>
      </w:pPr>
    </w:p>
    <w:p w14:paraId="6212D803"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b/>
          <w:bCs/>
          <w:i/>
          <w:iCs/>
          <w:sz w:val="22"/>
          <w:szCs w:val="22"/>
        </w:rPr>
        <w:t xml:space="preserve">Inundación: </w:t>
      </w:r>
    </w:p>
    <w:p w14:paraId="07F5E647"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i/>
          <w:iCs/>
          <w:sz w:val="22"/>
          <w:szCs w:val="22"/>
        </w:rPr>
        <w:t>De acuerdo con la Resolución 1688 de 2023 y la zonificación del POMCA del río La Vieja, las áreas con amenaza por inundación constituyen una determinante ambiental de superior jerarquía, en las cuales se restringe el desarrollo de nuevos asentamientos, infraestructura estratégica y actividades productivas, debiendo priorizarse usos de protección, rehabilitación o restauración ecológica, así como la implementación de medidas estructurales y no estructurales para la prevención y mitigación del riesgo.</w:t>
      </w:r>
    </w:p>
    <w:p w14:paraId="7F8FD694" w14:textId="77777777" w:rsidR="008E7C5F" w:rsidRPr="00BE7C22" w:rsidRDefault="008E7C5F" w:rsidP="008E7C5F">
      <w:pPr>
        <w:tabs>
          <w:tab w:val="left" w:pos="3270"/>
        </w:tabs>
        <w:contextualSpacing/>
        <w:jc w:val="center"/>
        <w:rPr>
          <w:rFonts w:ascii="Tahoma" w:hAnsi="Tahoma" w:cs="Tahoma"/>
          <w:i/>
          <w:iCs/>
          <w:sz w:val="22"/>
          <w:szCs w:val="22"/>
        </w:rPr>
      </w:pPr>
      <w:r w:rsidRPr="00BE7C22">
        <w:rPr>
          <w:rFonts w:ascii="Tahoma" w:hAnsi="Tahoma" w:cs="Tahoma"/>
          <w:i/>
          <w:iCs/>
          <w:noProof/>
          <w:sz w:val="22"/>
          <w:szCs w:val="22"/>
          <w:lang w:eastAsia="es-CO"/>
        </w:rPr>
        <w:drawing>
          <wp:inline distT="0" distB="0" distL="0" distR="0" wp14:anchorId="7A095065" wp14:editId="19D5A475">
            <wp:extent cx="4061460" cy="2465919"/>
            <wp:effectExtent l="0" t="0" r="0" b="0"/>
            <wp:docPr id="1241899994" name="Imagen 1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99994" name="Imagen 12" descr="Mapa&#10;&#10;Descripción generada automáticament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3059" cy="2466890"/>
                    </a:xfrm>
                    <a:prstGeom prst="rect">
                      <a:avLst/>
                    </a:prstGeom>
                    <a:noFill/>
                    <a:ln>
                      <a:noFill/>
                    </a:ln>
                  </pic:spPr>
                </pic:pic>
              </a:graphicData>
            </a:graphic>
          </wp:inline>
        </w:drawing>
      </w:r>
    </w:p>
    <w:p w14:paraId="4C27F316" w14:textId="77777777" w:rsidR="008E7C5F" w:rsidRPr="00BE7C22" w:rsidRDefault="008E7C5F" w:rsidP="008E7C5F">
      <w:pPr>
        <w:tabs>
          <w:tab w:val="left" w:pos="3270"/>
        </w:tabs>
        <w:contextualSpacing/>
        <w:jc w:val="center"/>
        <w:rPr>
          <w:rFonts w:ascii="Tahoma" w:hAnsi="Tahoma" w:cs="Tahoma"/>
          <w:bCs/>
          <w:i/>
          <w:iCs/>
          <w:sz w:val="22"/>
          <w:szCs w:val="22"/>
        </w:rPr>
      </w:pPr>
      <w:r w:rsidRPr="00BE7C22">
        <w:rPr>
          <w:rFonts w:ascii="Tahoma" w:hAnsi="Tahoma" w:cs="Tahoma"/>
          <w:b/>
          <w:bCs/>
          <w:i/>
          <w:iCs/>
          <w:sz w:val="22"/>
          <w:szCs w:val="22"/>
        </w:rPr>
        <w:t>Imagen 10.</w:t>
      </w:r>
      <w:r w:rsidRPr="00BE7C22">
        <w:rPr>
          <w:rFonts w:ascii="Tahoma" w:hAnsi="Tahoma" w:cs="Tahoma"/>
          <w:bCs/>
          <w:i/>
          <w:iCs/>
          <w:sz w:val="22"/>
          <w:szCs w:val="22"/>
        </w:rPr>
        <w:t xml:space="preserve"> Áreas de amenaza por inundación.</w:t>
      </w:r>
    </w:p>
    <w:p w14:paraId="33A56EA1" w14:textId="77777777" w:rsidR="008E7C5F" w:rsidRPr="00BE7C22" w:rsidRDefault="008E7C5F" w:rsidP="008E7C5F">
      <w:pPr>
        <w:tabs>
          <w:tab w:val="left" w:pos="3270"/>
        </w:tabs>
        <w:contextualSpacing/>
        <w:jc w:val="center"/>
        <w:rPr>
          <w:rFonts w:ascii="Tahoma" w:hAnsi="Tahoma" w:cs="Tahoma"/>
          <w:bCs/>
          <w:i/>
          <w:iCs/>
          <w:sz w:val="22"/>
          <w:szCs w:val="22"/>
        </w:rPr>
      </w:pPr>
    </w:p>
    <w:p w14:paraId="6C91F5F2"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Los predios objeto de estudio, </w:t>
      </w:r>
      <w:r w:rsidRPr="00BE7C22">
        <w:rPr>
          <w:rStyle w:val="Textoennegrita"/>
          <w:rFonts w:ascii="Tahoma" w:hAnsi="Tahoma" w:cs="Tahoma"/>
          <w:i/>
          <w:iCs/>
          <w:sz w:val="22"/>
          <w:szCs w:val="22"/>
        </w:rPr>
        <w:t xml:space="preserve">no presentan amenaza por inundación, </w:t>
      </w:r>
      <w:r w:rsidRPr="00BE7C22">
        <w:rPr>
          <w:rFonts w:ascii="Tahoma" w:hAnsi="Tahoma" w:cs="Tahoma"/>
          <w:i/>
          <w:iCs/>
          <w:sz w:val="22"/>
          <w:szCs w:val="22"/>
        </w:rPr>
        <w:t>de acuerdo con la zonificación establecida en el componente de riesgo del POMCA del río La Vieja, aprobado mediante la Resolución CRQ No. 1100 del 20 de abril de 2018 y con las determinantes ambientales compiladas mediante la Resolución CRQ No. 1688 del 29 de junio de 2023.</w:t>
      </w:r>
    </w:p>
    <w:p w14:paraId="36952E7D" w14:textId="77777777" w:rsidR="008E7C5F" w:rsidRPr="00BE7C22" w:rsidRDefault="008E7C5F" w:rsidP="008E7C5F">
      <w:pPr>
        <w:tabs>
          <w:tab w:val="left" w:pos="3270"/>
        </w:tabs>
        <w:contextualSpacing/>
        <w:jc w:val="both"/>
        <w:rPr>
          <w:rFonts w:ascii="Tahoma" w:hAnsi="Tahoma" w:cs="Tahoma"/>
          <w:b/>
          <w:bCs/>
          <w:i/>
          <w:iCs/>
          <w:sz w:val="22"/>
          <w:szCs w:val="22"/>
        </w:rPr>
      </w:pPr>
    </w:p>
    <w:p w14:paraId="142548B4"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b/>
          <w:bCs/>
          <w:i/>
          <w:iCs/>
          <w:sz w:val="22"/>
          <w:szCs w:val="22"/>
        </w:rPr>
        <w:lastRenderedPageBreak/>
        <w:t xml:space="preserve">Remociones en Masa: </w:t>
      </w:r>
    </w:p>
    <w:p w14:paraId="7562EC51"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i/>
          <w:iCs/>
          <w:sz w:val="22"/>
          <w:szCs w:val="22"/>
        </w:rPr>
        <w:t xml:space="preserve">La Resolución 1688 de 2023, en su documento técnico, incorpora la zonificación de amenaza por </w:t>
      </w:r>
      <w:r w:rsidRPr="00BE7C22">
        <w:rPr>
          <w:rStyle w:val="Textoennegrita"/>
          <w:rFonts w:ascii="Tahoma" w:hAnsi="Tahoma" w:cs="Tahoma"/>
          <w:i/>
          <w:iCs/>
          <w:sz w:val="22"/>
          <w:szCs w:val="22"/>
        </w:rPr>
        <w:t>movimientos en masa</w:t>
      </w:r>
      <w:r w:rsidRPr="00BE7C22">
        <w:rPr>
          <w:rFonts w:ascii="Tahoma" w:hAnsi="Tahoma" w:cs="Tahoma"/>
          <w:i/>
          <w:iCs/>
          <w:sz w:val="22"/>
          <w:szCs w:val="22"/>
        </w:rPr>
        <w:t xml:space="preserve"> del POMCA del río La Vieja como parte de las zonas y subzonas que deben considerarse en el ordenamiento territorial. Dichas zonas se muestran en el </w:t>
      </w:r>
      <w:r w:rsidRPr="00BE7C22">
        <w:rPr>
          <w:rStyle w:val="nfasis"/>
          <w:rFonts w:ascii="Tahoma" w:eastAsia="Calibri" w:hAnsi="Tahoma" w:cs="Tahoma"/>
          <w:sz w:val="22"/>
          <w:szCs w:val="22"/>
        </w:rPr>
        <w:t>“Mapa de amenaza por movimientos en masa en el Quindío”</w:t>
      </w:r>
      <w:r w:rsidRPr="00BE7C22">
        <w:rPr>
          <w:rFonts w:ascii="Tahoma" w:hAnsi="Tahoma" w:cs="Tahoma"/>
          <w:i/>
          <w:iCs/>
          <w:sz w:val="22"/>
          <w:szCs w:val="22"/>
        </w:rPr>
        <w:t>, el cual obliga a tratar esa información como determinante ambiental relevante.</w:t>
      </w:r>
    </w:p>
    <w:p w14:paraId="6F10D1D7" w14:textId="77777777" w:rsidR="008E7C5F" w:rsidRPr="00BE7C22" w:rsidRDefault="008E7C5F" w:rsidP="008E7C5F">
      <w:pPr>
        <w:tabs>
          <w:tab w:val="left" w:pos="3270"/>
        </w:tabs>
        <w:contextualSpacing/>
        <w:jc w:val="center"/>
        <w:rPr>
          <w:rFonts w:ascii="Tahoma" w:hAnsi="Tahoma" w:cs="Tahoma"/>
          <w:b/>
          <w:bCs/>
          <w:i/>
          <w:iCs/>
          <w:sz w:val="22"/>
          <w:szCs w:val="22"/>
        </w:rPr>
      </w:pPr>
      <w:r w:rsidRPr="00BE7C22">
        <w:rPr>
          <w:rFonts w:ascii="Tahoma" w:hAnsi="Tahoma" w:cs="Tahoma"/>
          <w:i/>
          <w:iCs/>
          <w:noProof/>
          <w:sz w:val="22"/>
          <w:szCs w:val="22"/>
          <w:lang w:eastAsia="es-CO"/>
        </w:rPr>
        <w:drawing>
          <wp:inline distT="0" distB="0" distL="0" distR="0" wp14:anchorId="00A5A608" wp14:editId="3412E9AE">
            <wp:extent cx="4150533" cy="2520000"/>
            <wp:effectExtent l="0" t="0" r="2540" b="0"/>
            <wp:docPr id="1429481354" name="Imagen 13"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81354" name="Imagen 13" descr="Mapa&#10;&#10;Descripción generada automáticament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50533" cy="2520000"/>
                    </a:xfrm>
                    <a:prstGeom prst="rect">
                      <a:avLst/>
                    </a:prstGeom>
                    <a:noFill/>
                    <a:ln>
                      <a:noFill/>
                    </a:ln>
                  </pic:spPr>
                </pic:pic>
              </a:graphicData>
            </a:graphic>
          </wp:inline>
        </w:drawing>
      </w:r>
    </w:p>
    <w:p w14:paraId="734F0D07" w14:textId="77777777" w:rsidR="008E7C5F" w:rsidRPr="00BE7C22" w:rsidRDefault="008E7C5F" w:rsidP="008E7C5F">
      <w:pPr>
        <w:tabs>
          <w:tab w:val="left" w:pos="3270"/>
        </w:tabs>
        <w:contextualSpacing/>
        <w:jc w:val="center"/>
        <w:rPr>
          <w:rFonts w:ascii="Tahoma" w:hAnsi="Tahoma" w:cs="Tahoma"/>
          <w:b/>
          <w:bCs/>
          <w:i/>
          <w:iCs/>
          <w:sz w:val="22"/>
          <w:szCs w:val="22"/>
        </w:rPr>
      </w:pPr>
      <w:r w:rsidRPr="00BE7C22">
        <w:rPr>
          <w:rFonts w:ascii="Tahoma" w:hAnsi="Tahoma" w:cs="Tahoma"/>
          <w:b/>
          <w:bCs/>
          <w:i/>
          <w:iCs/>
          <w:sz w:val="22"/>
          <w:szCs w:val="22"/>
        </w:rPr>
        <w:t>Imagen 11.</w:t>
      </w:r>
      <w:r w:rsidRPr="00BE7C22">
        <w:rPr>
          <w:rFonts w:ascii="Tahoma" w:hAnsi="Tahoma" w:cs="Tahoma"/>
          <w:bCs/>
          <w:i/>
          <w:iCs/>
          <w:sz w:val="22"/>
          <w:szCs w:val="22"/>
        </w:rPr>
        <w:t xml:space="preserve"> Áreas de amenaza por remociones en masa</w:t>
      </w:r>
    </w:p>
    <w:p w14:paraId="3AB3C359"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Los predios objeto de estudio, </w:t>
      </w:r>
      <w:r w:rsidRPr="00BE7C22">
        <w:rPr>
          <w:rStyle w:val="Textoennegrita"/>
          <w:rFonts w:ascii="Tahoma" w:hAnsi="Tahoma" w:cs="Tahoma"/>
          <w:i/>
          <w:iCs/>
          <w:sz w:val="22"/>
          <w:szCs w:val="22"/>
        </w:rPr>
        <w:t>presenta amenaza baja por movimientos en masa</w:t>
      </w:r>
      <w:r w:rsidRPr="00BE7C22">
        <w:rPr>
          <w:rFonts w:ascii="Tahoma" w:hAnsi="Tahoma" w:cs="Tahoma"/>
          <w:i/>
          <w:iCs/>
          <w:sz w:val="22"/>
          <w:szCs w:val="22"/>
        </w:rPr>
        <w:t xml:space="preserve"> de acuerdo con la zonificación establecida en el componente de riesgo del POMCA del río La Vieja, aprobado mediante la Resolución CRQ No. 1100 del 20 de abril de 2018 y con las determinantes ambientales compiladas mediante la Resolución CRQ No. 1688 del 29 de junio de 2023.</w:t>
      </w:r>
    </w:p>
    <w:p w14:paraId="1D5A0646" w14:textId="77777777" w:rsidR="008E7C5F" w:rsidRPr="00BE7C22" w:rsidRDefault="008E7C5F" w:rsidP="008E7C5F">
      <w:pPr>
        <w:tabs>
          <w:tab w:val="left" w:pos="3270"/>
        </w:tabs>
        <w:contextualSpacing/>
        <w:jc w:val="both"/>
        <w:rPr>
          <w:rFonts w:ascii="Tahoma" w:hAnsi="Tahoma" w:cs="Tahoma"/>
          <w:i/>
          <w:iCs/>
          <w:sz w:val="22"/>
          <w:szCs w:val="22"/>
        </w:rPr>
      </w:pPr>
    </w:p>
    <w:p w14:paraId="21AF7636"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b/>
          <w:bCs/>
          <w:i/>
          <w:iCs/>
          <w:sz w:val="22"/>
          <w:szCs w:val="22"/>
        </w:rPr>
        <w:t xml:space="preserve">INCENDIOS </w:t>
      </w:r>
    </w:p>
    <w:p w14:paraId="6356B3BB"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i/>
          <w:iCs/>
          <w:sz w:val="22"/>
          <w:szCs w:val="22"/>
        </w:rPr>
        <w:t xml:space="preserve">De conformidad con la Resolución N°1688 de 2023, establece Zonas de amenaza por incendios forestales “Todos los municipios del departamento del Quindío presentan condiciones de amenaza media y alta por incendios forestales, siendo más significativa para los municipios de Buenavista, Armenia, Circasia, Filandia, Quimbaya y parte de Pijao, en </w:t>
      </w:r>
      <w:r w:rsidRPr="00BE7C22">
        <w:rPr>
          <w:rFonts w:ascii="Tahoma" w:hAnsi="Tahoma" w:cs="Tahoma"/>
          <w:i/>
          <w:iCs/>
          <w:sz w:val="22"/>
          <w:szCs w:val="22"/>
        </w:rPr>
        <w:lastRenderedPageBreak/>
        <w:t>especial donde hay coberturas de pastos arbolados, pastos y árboles plantados, en las subcuencas del Quindío.</w:t>
      </w:r>
    </w:p>
    <w:p w14:paraId="1039FD08" w14:textId="77777777" w:rsidR="008E7C5F" w:rsidRPr="00BE7C22" w:rsidRDefault="008E7C5F" w:rsidP="008E7C5F">
      <w:pPr>
        <w:jc w:val="center"/>
        <w:rPr>
          <w:rFonts w:ascii="Tahoma" w:hAnsi="Tahoma" w:cs="Tahoma"/>
          <w:i/>
          <w:iCs/>
          <w:sz w:val="22"/>
          <w:szCs w:val="22"/>
        </w:rPr>
      </w:pPr>
      <w:r w:rsidRPr="00BE7C22">
        <w:rPr>
          <w:rFonts w:ascii="Tahoma" w:hAnsi="Tahoma" w:cs="Tahoma"/>
          <w:i/>
          <w:iCs/>
          <w:noProof/>
          <w:sz w:val="22"/>
          <w:szCs w:val="22"/>
          <w:lang w:eastAsia="es-CO"/>
        </w:rPr>
        <w:drawing>
          <wp:inline distT="0" distB="0" distL="0" distR="0" wp14:anchorId="26F7C4A1" wp14:editId="549B957F">
            <wp:extent cx="4447000" cy="2700000"/>
            <wp:effectExtent l="0" t="0" r="0" b="5715"/>
            <wp:docPr id="206583757" name="Imagen 15"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83757" name="Imagen 15" descr="Mapa&#10;&#10;Descripción generada automáticament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47000" cy="2700000"/>
                    </a:xfrm>
                    <a:prstGeom prst="rect">
                      <a:avLst/>
                    </a:prstGeom>
                    <a:noFill/>
                    <a:ln>
                      <a:noFill/>
                    </a:ln>
                  </pic:spPr>
                </pic:pic>
              </a:graphicData>
            </a:graphic>
          </wp:inline>
        </w:drawing>
      </w:r>
    </w:p>
    <w:p w14:paraId="1BACC532" w14:textId="77777777" w:rsidR="008E7C5F" w:rsidRPr="00BE7C22" w:rsidRDefault="008E7C5F" w:rsidP="008E7C5F">
      <w:pPr>
        <w:autoSpaceDE w:val="0"/>
        <w:autoSpaceDN w:val="0"/>
        <w:adjustRightInd w:val="0"/>
        <w:jc w:val="center"/>
        <w:rPr>
          <w:rFonts w:ascii="Tahoma" w:hAnsi="Tahoma" w:cs="Tahoma"/>
          <w:i/>
          <w:iCs/>
          <w:sz w:val="22"/>
          <w:szCs w:val="22"/>
        </w:rPr>
      </w:pPr>
      <w:r w:rsidRPr="00BE7C22">
        <w:rPr>
          <w:rFonts w:ascii="Tahoma" w:hAnsi="Tahoma" w:cs="Tahoma"/>
          <w:b/>
          <w:i/>
          <w:iCs/>
          <w:sz w:val="22"/>
          <w:szCs w:val="22"/>
        </w:rPr>
        <w:t>Figura 12.</w:t>
      </w:r>
      <w:r w:rsidRPr="00BE7C22">
        <w:rPr>
          <w:rFonts w:ascii="Tahoma" w:hAnsi="Tahoma" w:cs="Tahoma"/>
          <w:i/>
          <w:iCs/>
          <w:sz w:val="22"/>
          <w:szCs w:val="22"/>
        </w:rPr>
        <w:t xml:space="preserve"> Mapa de amenaza por incendios.</w:t>
      </w:r>
    </w:p>
    <w:p w14:paraId="4E15C5DC"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Los predios objeto de estudio, </w:t>
      </w:r>
      <w:r w:rsidRPr="00BE7C22">
        <w:rPr>
          <w:rStyle w:val="Textoennegrita"/>
          <w:rFonts w:ascii="Tahoma" w:hAnsi="Tahoma" w:cs="Tahoma"/>
          <w:i/>
          <w:iCs/>
          <w:sz w:val="22"/>
          <w:szCs w:val="22"/>
        </w:rPr>
        <w:t>presenta amenaza media y alta por incendio</w:t>
      </w:r>
      <w:r w:rsidRPr="00BE7C22">
        <w:rPr>
          <w:rFonts w:ascii="Tahoma" w:hAnsi="Tahoma" w:cs="Tahoma"/>
          <w:i/>
          <w:iCs/>
          <w:sz w:val="22"/>
          <w:szCs w:val="22"/>
          <w:lang w:eastAsia="es-CO"/>
        </w:rPr>
        <w:t xml:space="preserve">, </w:t>
      </w:r>
      <w:r w:rsidRPr="00BE7C22">
        <w:rPr>
          <w:rFonts w:ascii="Tahoma" w:hAnsi="Tahoma" w:cs="Tahoma"/>
          <w:i/>
          <w:iCs/>
          <w:sz w:val="22"/>
          <w:szCs w:val="22"/>
        </w:rPr>
        <w:t>de acuerdo con la zonificación establecida en el componente de riesgo del POMCA del río La Vieja, aprobado mediante la Resolución CRQ No. 1100 del 20 de abril de 2018 y con las determinantes ambientales compiladas mediante la Resolución CRQ No. 1688 del 29 de junio de 2023.</w:t>
      </w:r>
    </w:p>
    <w:p w14:paraId="07A7A187" w14:textId="7EFE1D30" w:rsidR="008E7C5F" w:rsidRPr="008455DC" w:rsidRDefault="008E7C5F" w:rsidP="008455DC">
      <w:pPr>
        <w:pStyle w:val="Ttulo1"/>
        <w:numPr>
          <w:ilvl w:val="0"/>
          <w:numId w:val="30"/>
        </w:numPr>
        <w:rPr>
          <w:rFonts w:ascii="Tahoma" w:hAnsi="Tahoma" w:cs="Tahoma"/>
          <w:b/>
          <w:bCs/>
          <w:i/>
          <w:iCs/>
          <w:color w:val="auto"/>
          <w:sz w:val="22"/>
          <w:szCs w:val="22"/>
          <w:lang w:val="es-US"/>
        </w:rPr>
      </w:pPr>
      <w:r w:rsidRPr="008455DC">
        <w:rPr>
          <w:rFonts w:ascii="Tahoma" w:hAnsi="Tahoma" w:cs="Tahoma"/>
          <w:b/>
          <w:bCs/>
          <w:i/>
          <w:iCs/>
          <w:color w:val="auto"/>
          <w:sz w:val="22"/>
          <w:szCs w:val="22"/>
          <w:lang w:val="es-US"/>
        </w:rPr>
        <w:t xml:space="preserve">OTRAS DETERMINANTES Y ASPECTOS AMBIENTALES </w:t>
      </w:r>
      <w:proofErr w:type="gramStart"/>
      <w:r w:rsidRPr="008455DC">
        <w:rPr>
          <w:rFonts w:ascii="Tahoma" w:hAnsi="Tahoma" w:cs="Tahoma"/>
          <w:b/>
          <w:bCs/>
          <w:i/>
          <w:iCs/>
          <w:color w:val="auto"/>
          <w:sz w:val="22"/>
          <w:szCs w:val="22"/>
          <w:lang w:val="es-US"/>
        </w:rPr>
        <w:t>A</w:t>
      </w:r>
      <w:proofErr w:type="gramEnd"/>
      <w:r w:rsidRPr="008455DC">
        <w:rPr>
          <w:rFonts w:ascii="Tahoma" w:hAnsi="Tahoma" w:cs="Tahoma"/>
          <w:b/>
          <w:bCs/>
          <w:i/>
          <w:iCs/>
          <w:color w:val="auto"/>
          <w:sz w:val="22"/>
          <w:szCs w:val="22"/>
          <w:lang w:val="es-US"/>
        </w:rPr>
        <w:t xml:space="preserve"> TENER EN CUENTA</w:t>
      </w:r>
    </w:p>
    <w:p w14:paraId="3B16D3CF" w14:textId="5140792E" w:rsidR="008E7C5F" w:rsidRPr="008455DC" w:rsidRDefault="008455DC" w:rsidP="008E7C5F">
      <w:pPr>
        <w:pStyle w:val="Ttulo2"/>
        <w:rPr>
          <w:rFonts w:ascii="Tahoma" w:hAnsi="Tahoma" w:cs="Tahoma"/>
          <w:b/>
          <w:bCs/>
          <w:i/>
          <w:iCs/>
          <w:color w:val="auto"/>
          <w:sz w:val="22"/>
          <w:szCs w:val="22"/>
          <w:lang w:val="es-US"/>
        </w:rPr>
      </w:pPr>
      <w:r w:rsidRPr="008455DC">
        <w:rPr>
          <w:rFonts w:ascii="Tahoma" w:hAnsi="Tahoma" w:cs="Tahoma"/>
          <w:b/>
          <w:bCs/>
          <w:i/>
          <w:iCs/>
          <w:color w:val="auto"/>
          <w:sz w:val="22"/>
          <w:szCs w:val="22"/>
          <w:lang w:val="es-US"/>
        </w:rPr>
        <w:t xml:space="preserve">5.1 </w:t>
      </w:r>
      <w:r w:rsidR="008E7C5F" w:rsidRPr="008455DC">
        <w:rPr>
          <w:rFonts w:ascii="Tahoma" w:hAnsi="Tahoma" w:cs="Tahoma"/>
          <w:b/>
          <w:bCs/>
          <w:i/>
          <w:iCs/>
          <w:color w:val="auto"/>
          <w:sz w:val="22"/>
          <w:szCs w:val="22"/>
          <w:lang w:val="es-US"/>
        </w:rPr>
        <w:t>Clasificación Agrológica de los suelos</w:t>
      </w:r>
    </w:p>
    <w:p w14:paraId="75C890E6" w14:textId="77777777" w:rsidR="008E7C5F" w:rsidRPr="00BE7C22" w:rsidRDefault="008E7C5F" w:rsidP="008E7C5F">
      <w:pPr>
        <w:tabs>
          <w:tab w:val="left" w:pos="3270"/>
        </w:tabs>
        <w:contextualSpacing/>
        <w:jc w:val="both"/>
        <w:rPr>
          <w:rFonts w:ascii="Tahoma" w:hAnsi="Tahoma" w:cs="Tahoma"/>
          <w:i/>
          <w:iCs/>
          <w:sz w:val="22"/>
          <w:szCs w:val="22"/>
        </w:rPr>
      </w:pPr>
      <w:bookmarkStart w:id="13" w:name="_Hlk212197000"/>
      <w:r w:rsidRPr="00BE7C22">
        <w:rPr>
          <w:rFonts w:ascii="Tahoma" w:hAnsi="Tahoma" w:cs="Tahoma"/>
          <w:i/>
          <w:iCs/>
          <w:sz w:val="22"/>
          <w:szCs w:val="22"/>
        </w:rPr>
        <w:t xml:space="preserve">Con relación a la clase agrológica y al uso potencial del suelo, la Resolución No. 1688 de 2023, mediante la cual la CRQ define las determinantes ambientales en atención a los lineamientos del Ministerio de Ambiente y Desarrollo Sostenible contenidos en la guía </w:t>
      </w:r>
      <w:r w:rsidRPr="00BE7C22">
        <w:rPr>
          <w:rFonts w:ascii="Tahoma" w:hAnsi="Tahoma" w:cs="Tahoma"/>
          <w:i/>
          <w:iCs/>
          <w:sz w:val="22"/>
          <w:szCs w:val="22"/>
        </w:rPr>
        <w:lastRenderedPageBreak/>
        <w:t>metodológica para este propósito, y conforme a la normativa vigente en materia de conservación de suelos, establece que los suelos de clasificación agrológica I, II y III constituyen determinantes del ordenamiento del territorio cuya competencia corresponde directamente al ente territorial. Por lo tanto, no tienen la connotación de determinante ambiental; sin embargo, se consideran asuntos o lineamientos ambientales sujetos a concertación.</w:t>
      </w:r>
    </w:p>
    <w:p w14:paraId="2A6BCC8E" w14:textId="77777777" w:rsidR="008E7C5F" w:rsidRPr="00BE7C22" w:rsidRDefault="008E7C5F" w:rsidP="008E7C5F">
      <w:pPr>
        <w:tabs>
          <w:tab w:val="left" w:pos="3270"/>
        </w:tabs>
        <w:contextualSpacing/>
        <w:jc w:val="both"/>
        <w:rPr>
          <w:rFonts w:ascii="Tahoma" w:hAnsi="Tahoma" w:cs="Tahoma"/>
          <w:i/>
          <w:iCs/>
          <w:sz w:val="22"/>
          <w:szCs w:val="22"/>
        </w:rPr>
      </w:pPr>
    </w:p>
    <w:p w14:paraId="049326F3"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Por otra parte, de acuerdo con la misma Resolución CRQ No. 1688 del 29 de junio de 2023, “Por medio de la cual se actualizan y compilan las determinantes ambientales de superior jerarquía para la ordenación del territorio en la jurisdicción de la Corporación Autónoma Regional del Quindío - CRQ y se establecen otras determinaciones”, se precisa que, conforme al Estudio Semidetallado de Suelos del Quindío a escala 1:25.000 realizado por el Instituto Geográfico Agustín Codazzi en el año 2014, los suelos clasificados como clase VII y VIII se constituyen en determinantes ambientales por su importancia en la conservación del recurso hídrico, el control de procesos erosivos y la protección forestal.</w:t>
      </w:r>
      <w:bookmarkEnd w:id="13"/>
    </w:p>
    <w:p w14:paraId="1C49F712" w14:textId="77777777" w:rsidR="008E7C5F" w:rsidRPr="00BE7C22" w:rsidRDefault="008E7C5F" w:rsidP="008E7C5F">
      <w:pPr>
        <w:tabs>
          <w:tab w:val="left" w:pos="3270"/>
        </w:tabs>
        <w:contextualSpacing/>
        <w:jc w:val="both"/>
        <w:rPr>
          <w:rFonts w:ascii="Tahoma" w:hAnsi="Tahoma" w:cs="Tahoma"/>
          <w:i/>
          <w:iCs/>
          <w:sz w:val="22"/>
          <w:szCs w:val="22"/>
        </w:rPr>
      </w:pPr>
    </w:p>
    <w:p w14:paraId="5C982941"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El área proyectada de los predios analizados se encuentra por fuera de los suelos agrológicos de clase VII y clase VIII, los cuales constituyen determinantes ambientales, de conformidad con la Resolución CRQ No. 1688 del 29 de junio de 2023.</w:t>
      </w:r>
    </w:p>
    <w:p w14:paraId="547399E6" w14:textId="77777777" w:rsidR="008E7C5F" w:rsidRPr="00BE7C22" w:rsidRDefault="008E7C5F" w:rsidP="008E7C5F">
      <w:pPr>
        <w:tabs>
          <w:tab w:val="left" w:pos="3270"/>
        </w:tabs>
        <w:contextualSpacing/>
        <w:jc w:val="center"/>
        <w:rPr>
          <w:rFonts w:ascii="Tahoma" w:hAnsi="Tahoma" w:cs="Tahoma"/>
          <w:b/>
          <w:bCs/>
          <w:i/>
          <w:iCs/>
          <w:sz w:val="22"/>
          <w:szCs w:val="22"/>
        </w:rPr>
      </w:pPr>
      <w:r w:rsidRPr="00BE7C22">
        <w:rPr>
          <w:rFonts w:ascii="Tahoma" w:hAnsi="Tahoma" w:cs="Tahoma"/>
          <w:i/>
          <w:iCs/>
          <w:noProof/>
          <w:sz w:val="22"/>
          <w:szCs w:val="22"/>
          <w:lang w:eastAsia="es-CO"/>
        </w:rPr>
        <w:lastRenderedPageBreak/>
        <w:drawing>
          <wp:inline distT="0" distB="0" distL="0" distR="0" wp14:anchorId="3376EE7C" wp14:editId="6FC30871">
            <wp:extent cx="5336400" cy="3240000"/>
            <wp:effectExtent l="0" t="0" r="0" b="0"/>
            <wp:docPr id="1376537379" name="Imagen 16"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537379" name="Imagen 16" descr="Mapa&#10;&#10;Descripción generada automáticament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36400" cy="3240000"/>
                    </a:xfrm>
                    <a:prstGeom prst="rect">
                      <a:avLst/>
                    </a:prstGeom>
                    <a:noFill/>
                    <a:ln>
                      <a:noFill/>
                    </a:ln>
                  </pic:spPr>
                </pic:pic>
              </a:graphicData>
            </a:graphic>
          </wp:inline>
        </w:drawing>
      </w:r>
    </w:p>
    <w:p w14:paraId="71E3ECFC" w14:textId="77777777" w:rsidR="008E7C5F" w:rsidRPr="00BE7C22" w:rsidRDefault="008E7C5F" w:rsidP="008E7C5F">
      <w:pPr>
        <w:jc w:val="center"/>
        <w:rPr>
          <w:rFonts w:ascii="Tahoma" w:hAnsi="Tahoma" w:cs="Tahoma"/>
          <w:i/>
          <w:iCs/>
          <w:sz w:val="22"/>
          <w:szCs w:val="22"/>
        </w:rPr>
      </w:pPr>
      <w:r w:rsidRPr="00BE7C22">
        <w:rPr>
          <w:rFonts w:ascii="Tahoma" w:hAnsi="Tahoma" w:cs="Tahoma"/>
          <w:b/>
          <w:bCs/>
          <w:i/>
          <w:iCs/>
          <w:sz w:val="22"/>
          <w:szCs w:val="22"/>
        </w:rPr>
        <w:t xml:space="preserve">Imagen 13. </w:t>
      </w:r>
      <w:r w:rsidRPr="00BE7C22">
        <w:rPr>
          <w:rFonts w:ascii="Tahoma" w:hAnsi="Tahoma" w:cs="Tahoma"/>
          <w:i/>
          <w:iCs/>
          <w:sz w:val="22"/>
          <w:szCs w:val="22"/>
        </w:rPr>
        <w:t>Capacidad de uso de las tierras</w:t>
      </w:r>
    </w:p>
    <w:p w14:paraId="500776FB" w14:textId="77777777" w:rsidR="008E7C5F" w:rsidRPr="00BE7C22" w:rsidRDefault="008E7C5F" w:rsidP="008E7C5F">
      <w:pPr>
        <w:pStyle w:val="Prrafodelista"/>
        <w:jc w:val="center"/>
        <w:rPr>
          <w:rFonts w:ascii="Tahoma" w:hAnsi="Tahoma" w:cs="Tahoma"/>
          <w:i/>
          <w:iCs/>
          <w:sz w:val="22"/>
          <w:szCs w:val="22"/>
        </w:rPr>
      </w:pPr>
    </w:p>
    <w:p w14:paraId="496C69B4" w14:textId="3F50D880" w:rsidR="008E7C5F" w:rsidRDefault="008E7C5F" w:rsidP="008455DC">
      <w:pPr>
        <w:pStyle w:val="Prrafodelista"/>
        <w:numPr>
          <w:ilvl w:val="0"/>
          <w:numId w:val="30"/>
        </w:numPr>
        <w:jc w:val="both"/>
        <w:rPr>
          <w:rFonts w:ascii="Tahoma" w:hAnsi="Tahoma" w:cs="Tahoma"/>
          <w:b/>
          <w:bCs/>
          <w:i/>
          <w:iCs/>
          <w:sz w:val="22"/>
          <w:szCs w:val="22"/>
        </w:rPr>
      </w:pPr>
      <w:r w:rsidRPr="008455DC">
        <w:rPr>
          <w:rFonts w:ascii="Tahoma" w:hAnsi="Tahoma" w:cs="Tahoma"/>
          <w:b/>
          <w:bCs/>
          <w:i/>
          <w:iCs/>
          <w:sz w:val="22"/>
          <w:szCs w:val="22"/>
        </w:rPr>
        <w:t>VERIFICACION LAS DETERMINANTES AMBIENTALES EN LA IMPLANTACION</w:t>
      </w:r>
    </w:p>
    <w:p w14:paraId="1E9474FE" w14:textId="77777777" w:rsidR="008455DC" w:rsidRPr="008455DC" w:rsidRDefault="008455DC" w:rsidP="008455DC">
      <w:pPr>
        <w:pStyle w:val="Prrafodelista"/>
        <w:ind w:left="1440"/>
        <w:jc w:val="both"/>
        <w:rPr>
          <w:rFonts w:ascii="Tahoma" w:hAnsi="Tahoma" w:cs="Tahoma"/>
          <w:b/>
          <w:bCs/>
          <w:i/>
          <w:iCs/>
          <w:sz w:val="22"/>
          <w:szCs w:val="22"/>
        </w:rPr>
      </w:pPr>
    </w:p>
    <w:p w14:paraId="5F1FF528"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Se realizó la verificación de la ubicación de los predios, villas y STARD proyectadas (información suministrada y tomada de los expedientes relacionados), en relación con las determinantes ambientales, mediante el cotejo de la implantación en un mismo plano junto con los polígonos correspondientes. El resultado, se evidencio que tanto las villas como los sistemas asociados no presentan traslapes con las determinantes ambientales identificadas.</w:t>
      </w:r>
    </w:p>
    <w:p w14:paraId="680CE668" w14:textId="77777777" w:rsidR="008E7C5F" w:rsidRPr="00BE7C22" w:rsidRDefault="008E7C5F" w:rsidP="008E7C5F">
      <w:pPr>
        <w:pStyle w:val="Prrafodelista"/>
        <w:ind w:left="0"/>
        <w:jc w:val="center"/>
        <w:rPr>
          <w:rFonts w:ascii="Tahoma" w:hAnsi="Tahoma" w:cs="Tahoma"/>
          <w:i/>
          <w:iCs/>
          <w:sz w:val="22"/>
          <w:szCs w:val="22"/>
        </w:rPr>
      </w:pPr>
      <w:r w:rsidRPr="00BE7C22">
        <w:rPr>
          <w:rFonts w:ascii="Tahoma" w:hAnsi="Tahoma" w:cs="Tahoma"/>
          <w:i/>
          <w:iCs/>
          <w:noProof/>
          <w:sz w:val="22"/>
          <w:szCs w:val="22"/>
          <w:lang w:eastAsia="es-CO"/>
        </w:rPr>
        <w:lastRenderedPageBreak/>
        <w:drawing>
          <wp:inline distT="0" distB="0" distL="0" distR="0" wp14:anchorId="654749B1" wp14:editId="2827D90E">
            <wp:extent cx="5336400" cy="3240000"/>
            <wp:effectExtent l="0" t="0" r="0" b="0"/>
            <wp:docPr id="1756190868"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190868" name="Imagen 1" descr="Diagrama&#10;&#10;Descripción generada automáticament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336400" cy="3240000"/>
                    </a:xfrm>
                    <a:prstGeom prst="rect">
                      <a:avLst/>
                    </a:prstGeom>
                    <a:noFill/>
                    <a:ln>
                      <a:noFill/>
                    </a:ln>
                  </pic:spPr>
                </pic:pic>
              </a:graphicData>
            </a:graphic>
          </wp:inline>
        </w:drawing>
      </w:r>
    </w:p>
    <w:p w14:paraId="51F00CAE" w14:textId="77777777" w:rsidR="008E7C5F" w:rsidRPr="00BE7C22" w:rsidRDefault="008E7C5F" w:rsidP="008E7C5F">
      <w:pPr>
        <w:jc w:val="center"/>
        <w:rPr>
          <w:rFonts w:ascii="Tahoma" w:hAnsi="Tahoma" w:cs="Tahoma"/>
          <w:i/>
          <w:iCs/>
          <w:sz w:val="22"/>
          <w:szCs w:val="22"/>
        </w:rPr>
      </w:pPr>
      <w:r w:rsidRPr="00BE7C22">
        <w:rPr>
          <w:rFonts w:ascii="Tahoma" w:hAnsi="Tahoma" w:cs="Tahoma"/>
          <w:b/>
          <w:bCs/>
          <w:i/>
          <w:iCs/>
          <w:sz w:val="22"/>
          <w:szCs w:val="22"/>
        </w:rPr>
        <w:t>Imagen 14.</w:t>
      </w:r>
      <w:r w:rsidRPr="00BE7C22">
        <w:rPr>
          <w:rFonts w:ascii="Tahoma" w:hAnsi="Tahoma" w:cs="Tahoma"/>
          <w:i/>
          <w:iCs/>
          <w:sz w:val="22"/>
          <w:szCs w:val="22"/>
        </w:rPr>
        <w:t xml:space="preserve"> Implantación del área a construir sobre las determinantes ambientales.</w:t>
      </w:r>
    </w:p>
    <w:p w14:paraId="01235471" w14:textId="77777777" w:rsidR="008E7C5F" w:rsidRPr="00BE7C22" w:rsidRDefault="008E7C5F" w:rsidP="008E7C5F">
      <w:pPr>
        <w:jc w:val="center"/>
        <w:rPr>
          <w:rFonts w:ascii="Tahoma" w:hAnsi="Tahoma" w:cs="Tahoma"/>
          <w:i/>
          <w:iCs/>
          <w:sz w:val="22"/>
          <w:szCs w:val="22"/>
        </w:rPr>
      </w:pPr>
    </w:p>
    <w:p w14:paraId="436B35BD" w14:textId="08337978" w:rsidR="008E7C5F" w:rsidRPr="008455DC" w:rsidRDefault="008E7C5F" w:rsidP="008455DC">
      <w:pPr>
        <w:pStyle w:val="Ttulo1"/>
        <w:numPr>
          <w:ilvl w:val="0"/>
          <w:numId w:val="30"/>
        </w:numPr>
        <w:rPr>
          <w:rFonts w:ascii="Tahoma" w:hAnsi="Tahoma" w:cs="Tahoma"/>
          <w:b/>
          <w:bCs/>
          <w:i/>
          <w:iCs/>
          <w:color w:val="auto"/>
          <w:sz w:val="22"/>
          <w:szCs w:val="22"/>
          <w:lang w:val="es-US"/>
        </w:rPr>
      </w:pPr>
      <w:r w:rsidRPr="008455DC">
        <w:rPr>
          <w:rFonts w:ascii="Tahoma" w:hAnsi="Tahoma" w:cs="Tahoma"/>
          <w:b/>
          <w:bCs/>
          <w:i/>
          <w:iCs/>
          <w:color w:val="auto"/>
          <w:sz w:val="22"/>
          <w:szCs w:val="22"/>
          <w:lang w:val="es-US"/>
        </w:rPr>
        <w:t>ÍNDICE DE OCUPACIÓN</w:t>
      </w:r>
    </w:p>
    <w:p w14:paraId="759EE8D3" w14:textId="77777777" w:rsidR="008455DC" w:rsidRDefault="008455DC" w:rsidP="008E7C5F">
      <w:pPr>
        <w:jc w:val="both"/>
        <w:rPr>
          <w:rFonts w:ascii="Tahoma" w:hAnsi="Tahoma" w:cs="Tahoma"/>
          <w:i/>
          <w:iCs/>
          <w:sz w:val="22"/>
          <w:szCs w:val="22"/>
        </w:rPr>
      </w:pPr>
      <w:bookmarkStart w:id="14" w:name="_Hlk206746882"/>
    </w:p>
    <w:p w14:paraId="02F96078" w14:textId="199EA14E" w:rsidR="008E7C5F" w:rsidRDefault="008E7C5F" w:rsidP="008E7C5F">
      <w:pPr>
        <w:jc w:val="both"/>
        <w:rPr>
          <w:rFonts w:ascii="Tahoma" w:hAnsi="Tahoma" w:cs="Tahoma"/>
          <w:i/>
          <w:iCs/>
          <w:sz w:val="22"/>
          <w:szCs w:val="22"/>
        </w:rPr>
      </w:pPr>
      <w:r w:rsidRPr="00BE7C22">
        <w:rPr>
          <w:rFonts w:ascii="Tahoma" w:hAnsi="Tahoma" w:cs="Tahoma"/>
          <w:i/>
          <w:iCs/>
          <w:sz w:val="22"/>
          <w:szCs w:val="22"/>
        </w:rPr>
        <w:t>Para el análisis ambiental del índice de ocupación del proyecto se tendrá en cuenta la determinante ambiental general para la ocupación del suelo rural, conforme al alcance previsto en el numeral 2.1.6 del documento técnico adoptado mediante la Resolución CRQ No. 1688 de 2023, cuyo fundamento normativo corresponde al numeral 31 del artículo 31 de la Ley 99 de 1993. Esta última disposición establece:</w:t>
      </w:r>
    </w:p>
    <w:p w14:paraId="5E2AE290" w14:textId="77777777" w:rsidR="008455DC" w:rsidRPr="00BE7C22" w:rsidRDefault="008455DC" w:rsidP="008E7C5F">
      <w:pPr>
        <w:jc w:val="both"/>
        <w:rPr>
          <w:rFonts w:ascii="Tahoma" w:hAnsi="Tahoma" w:cs="Tahoma"/>
          <w:i/>
          <w:iCs/>
          <w:sz w:val="22"/>
          <w:szCs w:val="22"/>
        </w:rPr>
      </w:pPr>
    </w:p>
    <w:p w14:paraId="33F67B24"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 xml:space="preserve">“Sin perjuicio de las atribuciones de los municipios y distritos en relación con la zonificación y el uso del suelo, de conformidad con lo establecido en el artículo 313 numeral séptimo de </w:t>
      </w:r>
      <w:r w:rsidRPr="00BE7C22">
        <w:rPr>
          <w:rFonts w:ascii="Tahoma" w:hAnsi="Tahoma" w:cs="Tahoma"/>
          <w:i/>
          <w:iCs/>
          <w:sz w:val="22"/>
          <w:szCs w:val="22"/>
        </w:rPr>
        <w:lastRenderedPageBreak/>
        <w:t>la Constitución Nacional, las Corporaciones Autónomas Regionales establecerán las normas generales y las densidades máximas a las que se sujetarán los propietarios de vivienda en áreas suburbanas y en cerros y montañas, de manera que se protejan el medio ambiente y los recursos naturales. No menos del 70 % del área a desarrollar en dichos proyectos se destinará a la conservación de la vegetación nativa existente”.</w:t>
      </w:r>
    </w:p>
    <w:p w14:paraId="11DED99E" w14:textId="77777777" w:rsidR="008E7C5F" w:rsidRPr="00BE7C22" w:rsidRDefault="008E7C5F" w:rsidP="008E7C5F">
      <w:pPr>
        <w:pStyle w:val="Prrafodelista"/>
        <w:ind w:left="450"/>
        <w:jc w:val="both"/>
        <w:rPr>
          <w:rFonts w:ascii="Tahoma" w:hAnsi="Tahoma" w:cs="Tahoma"/>
          <w:i/>
          <w:iCs/>
          <w:sz w:val="22"/>
          <w:szCs w:val="22"/>
        </w:rPr>
      </w:pPr>
    </w:p>
    <w:p w14:paraId="2D4F3C18"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lang w:val="es-ES"/>
        </w:rPr>
        <w:t xml:space="preserve">Según lo anterior se realizó los cálculos de áreas del </w:t>
      </w:r>
      <w:r w:rsidRPr="00BE7C22">
        <w:rPr>
          <w:rFonts w:ascii="Tahoma" w:hAnsi="Tahoma" w:cs="Tahoma"/>
          <w:i/>
          <w:iCs/>
          <w:sz w:val="22"/>
          <w:szCs w:val="22"/>
        </w:rPr>
        <w:t>proyecto para cada predio</w:t>
      </w:r>
      <w:r w:rsidRPr="00BE7C22">
        <w:rPr>
          <w:rFonts w:ascii="Tahoma" w:hAnsi="Tahoma" w:cs="Tahoma"/>
          <w:i/>
          <w:iCs/>
          <w:sz w:val="22"/>
          <w:szCs w:val="22"/>
          <w:lang w:val="es-ES"/>
        </w:rPr>
        <w:t xml:space="preserve">, para lo cual se tuvo en cuenta la información suministrada por el usuario (archivos en formato vectorial tipo </w:t>
      </w:r>
      <w:proofErr w:type="spellStart"/>
      <w:r w:rsidRPr="00BE7C22">
        <w:rPr>
          <w:rFonts w:ascii="Tahoma" w:hAnsi="Tahoma" w:cs="Tahoma"/>
          <w:i/>
          <w:iCs/>
          <w:sz w:val="22"/>
          <w:szCs w:val="22"/>
          <w:lang w:val="es-ES"/>
        </w:rPr>
        <w:t>shape</w:t>
      </w:r>
      <w:proofErr w:type="spellEnd"/>
      <w:r w:rsidRPr="00BE7C22">
        <w:rPr>
          <w:rFonts w:ascii="Tahoma" w:hAnsi="Tahoma" w:cs="Tahoma"/>
          <w:i/>
          <w:iCs/>
          <w:sz w:val="22"/>
          <w:szCs w:val="22"/>
          <w:lang w:val="es-ES"/>
        </w:rPr>
        <w:t xml:space="preserve"> o “.</w:t>
      </w:r>
      <w:proofErr w:type="spellStart"/>
      <w:r w:rsidRPr="00BE7C22">
        <w:rPr>
          <w:rFonts w:ascii="Tahoma" w:hAnsi="Tahoma" w:cs="Tahoma"/>
          <w:i/>
          <w:iCs/>
          <w:sz w:val="22"/>
          <w:szCs w:val="22"/>
          <w:lang w:val="es-ES"/>
        </w:rPr>
        <w:t>shp</w:t>
      </w:r>
      <w:proofErr w:type="spellEnd"/>
      <w:r w:rsidRPr="00BE7C22">
        <w:rPr>
          <w:rFonts w:ascii="Tahoma" w:hAnsi="Tahoma" w:cs="Tahoma"/>
          <w:i/>
          <w:iCs/>
          <w:sz w:val="22"/>
          <w:szCs w:val="22"/>
          <w:lang w:val="es-ES"/>
        </w:rPr>
        <w:t xml:space="preserve">”). </w:t>
      </w:r>
      <w:r w:rsidRPr="00BE7C22">
        <w:rPr>
          <w:rFonts w:ascii="Tahoma" w:hAnsi="Tahoma" w:cs="Tahoma"/>
          <w:i/>
          <w:iCs/>
          <w:sz w:val="22"/>
          <w:szCs w:val="22"/>
        </w:rPr>
        <w:t>Se realizó el cálculo pertinente de la implantación del proyecto teniendo los polígonos aportados</w:t>
      </w:r>
      <w:bookmarkEnd w:id="14"/>
      <w:r w:rsidRPr="00BE7C22">
        <w:rPr>
          <w:rFonts w:ascii="Tahoma" w:hAnsi="Tahoma" w:cs="Tahoma"/>
          <w:i/>
          <w:iCs/>
          <w:sz w:val="22"/>
          <w:szCs w:val="22"/>
        </w:rPr>
        <w:t>.</w:t>
      </w:r>
    </w:p>
    <w:p w14:paraId="7B658A22" w14:textId="77777777" w:rsidR="008455DC" w:rsidRDefault="008455DC" w:rsidP="008455DC">
      <w:pPr>
        <w:jc w:val="both"/>
        <w:rPr>
          <w:rFonts w:ascii="Tahoma" w:hAnsi="Tahoma" w:cs="Tahoma"/>
          <w:i/>
          <w:iCs/>
          <w:sz w:val="22"/>
          <w:szCs w:val="22"/>
        </w:rPr>
      </w:pPr>
    </w:p>
    <w:p w14:paraId="36C08EAD" w14:textId="62EB63EE" w:rsidR="008E7C5F" w:rsidRPr="008455DC" w:rsidRDefault="008E7C5F" w:rsidP="008455DC">
      <w:pPr>
        <w:jc w:val="both"/>
        <w:rPr>
          <w:rFonts w:ascii="Tahoma" w:hAnsi="Tahoma" w:cs="Tahoma"/>
          <w:i/>
          <w:iCs/>
          <w:sz w:val="22"/>
          <w:szCs w:val="22"/>
        </w:rPr>
      </w:pPr>
      <w:r w:rsidRPr="008455DC">
        <w:rPr>
          <w:rFonts w:ascii="Tahoma" w:hAnsi="Tahoma" w:cs="Tahoma"/>
          <w:i/>
          <w:iCs/>
          <w:sz w:val="22"/>
          <w:szCs w:val="22"/>
        </w:rPr>
        <w:t xml:space="preserve">De los datos anteriores se obtuvo el índice de ocupación del área a desarrollar que se detalla en las siguientes tablas del presente informe técnico: </w:t>
      </w:r>
    </w:p>
    <w:p w14:paraId="142E49CF" w14:textId="77777777" w:rsidR="008E7C5F" w:rsidRPr="00BE7C22" w:rsidRDefault="008E7C5F" w:rsidP="008E7C5F">
      <w:pPr>
        <w:pStyle w:val="Prrafodelista"/>
        <w:ind w:left="450"/>
        <w:jc w:val="both"/>
        <w:rPr>
          <w:rFonts w:ascii="Tahoma" w:hAnsi="Tahoma" w:cs="Tahoma"/>
          <w:i/>
          <w:iCs/>
          <w:sz w:val="22"/>
          <w:szCs w:val="22"/>
        </w:rPr>
      </w:pPr>
    </w:p>
    <w:tbl>
      <w:tblPr>
        <w:tblW w:w="8789" w:type="dxa"/>
        <w:tblInd w:w="-20" w:type="dxa"/>
        <w:tblCellMar>
          <w:left w:w="70" w:type="dxa"/>
          <w:right w:w="70" w:type="dxa"/>
        </w:tblCellMar>
        <w:tblLook w:val="04A0" w:firstRow="1" w:lastRow="0" w:firstColumn="1" w:lastColumn="0" w:noHBand="0" w:noVBand="1"/>
      </w:tblPr>
      <w:tblGrid>
        <w:gridCol w:w="6663"/>
        <w:gridCol w:w="2126"/>
      </w:tblGrid>
      <w:tr w:rsidR="00BE7C22" w:rsidRPr="00BE7C22" w14:paraId="596F97F0" w14:textId="77777777" w:rsidTr="00B06DA4">
        <w:trPr>
          <w:trHeight w:val="330"/>
        </w:trPr>
        <w:tc>
          <w:tcPr>
            <w:tcW w:w="6663" w:type="dxa"/>
            <w:tcBorders>
              <w:top w:val="single" w:sz="8" w:space="0" w:color="auto"/>
              <w:left w:val="single" w:sz="8" w:space="0" w:color="auto"/>
              <w:bottom w:val="single" w:sz="8" w:space="0" w:color="auto"/>
              <w:right w:val="single" w:sz="8" w:space="0" w:color="auto"/>
            </w:tcBorders>
            <w:shd w:val="clear" w:color="auto" w:fill="B3E5A1" w:themeFill="accent6" w:themeFillTint="66"/>
            <w:noWrap/>
            <w:vAlign w:val="bottom"/>
            <w:hideMark/>
          </w:tcPr>
          <w:p w14:paraId="4ED23E33"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DESCRIPCION PREDIO 63190000200010056000</w:t>
            </w:r>
          </w:p>
        </w:tc>
        <w:tc>
          <w:tcPr>
            <w:tcW w:w="2126" w:type="dxa"/>
            <w:tcBorders>
              <w:top w:val="single" w:sz="8" w:space="0" w:color="auto"/>
              <w:left w:val="nil"/>
              <w:bottom w:val="single" w:sz="8" w:space="0" w:color="auto"/>
              <w:right w:val="single" w:sz="8" w:space="0" w:color="auto"/>
            </w:tcBorders>
            <w:shd w:val="clear" w:color="auto" w:fill="B3E5A1" w:themeFill="accent6" w:themeFillTint="66"/>
            <w:noWrap/>
            <w:vAlign w:val="bottom"/>
            <w:hideMark/>
          </w:tcPr>
          <w:p w14:paraId="72A9069D"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(m2)</w:t>
            </w:r>
          </w:p>
        </w:tc>
      </w:tr>
      <w:tr w:rsidR="00BE7C22" w:rsidRPr="00BE7C22" w14:paraId="0EABEE83" w14:textId="77777777" w:rsidTr="00B06DA4">
        <w:trPr>
          <w:trHeight w:val="330"/>
        </w:trPr>
        <w:tc>
          <w:tcPr>
            <w:tcW w:w="6663" w:type="dxa"/>
            <w:tcBorders>
              <w:top w:val="single" w:sz="8" w:space="0" w:color="auto"/>
              <w:left w:val="single" w:sz="8" w:space="0" w:color="auto"/>
              <w:bottom w:val="single" w:sz="8" w:space="0" w:color="auto"/>
              <w:right w:val="single" w:sz="8" w:space="0" w:color="auto"/>
            </w:tcBorders>
            <w:noWrap/>
            <w:vAlign w:val="bottom"/>
            <w:hideMark/>
          </w:tcPr>
          <w:p w14:paraId="2924C966"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BRUTA (LOTE)</w:t>
            </w:r>
          </w:p>
        </w:tc>
        <w:tc>
          <w:tcPr>
            <w:tcW w:w="2126" w:type="dxa"/>
            <w:tcBorders>
              <w:top w:val="single" w:sz="8" w:space="0" w:color="auto"/>
              <w:left w:val="nil"/>
              <w:bottom w:val="single" w:sz="8" w:space="0" w:color="auto"/>
              <w:right w:val="single" w:sz="8" w:space="0" w:color="auto"/>
            </w:tcBorders>
            <w:noWrap/>
            <w:vAlign w:val="bottom"/>
            <w:hideMark/>
          </w:tcPr>
          <w:p w14:paraId="034F2786"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60000</w:t>
            </w:r>
          </w:p>
        </w:tc>
      </w:tr>
      <w:tr w:rsidR="00BE7C22" w:rsidRPr="00BE7C22" w14:paraId="766F4741"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74E9DF39"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EN SUELOS DE PROTECCION</w:t>
            </w:r>
          </w:p>
        </w:tc>
        <w:tc>
          <w:tcPr>
            <w:tcW w:w="2126" w:type="dxa"/>
            <w:tcBorders>
              <w:top w:val="nil"/>
              <w:left w:val="nil"/>
              <w:bottom w:val="single" w:sz="4" w:space="0" w:color="auto"/>
              <w:right w:val="single" w:sz="4" w:space="0" w:color="auto"/>
            </w:tcBorders>
            <w:noWrap/>
            <w:vAlign w:val="bottom"/>
            <w:hideMark/>
          </w:tcPr>
          <w:p w14:paraId="4B257110"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28713.5</w:t>
            </w:r>
          </w:p>
        </w:tc>
      </w:tr>
      <w:tr w:rsidR="00BE7C22" w:rsidRPr="00BE7C22" w14:paraId="2E706401"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260D7DA7"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 xml:space="preserve">AREA NETA URBANIZABLE </w:t>
            </w:r>
          </w:p>
        </w:tc>
        <w:tc>
          <w:tcPr>
            <w:tcW w:w="2126" w:type="dxa"/>
            <w:tcBorders>
              <w:top w:val="nil"/>
              <w:left w:val="nil"/>
              <w:bottom w:val="single" w:sz="4" w:space="0" w:color="auto"/>
              <w:right w:val="single" w:sz="4" w:space="0" w:color="auto"/>
            </w:tcBorders>
            <w:noWrap/>
            <w:vAlign w:val="bottom"/>
            <w:hideMark/>
          </w:tcPr>
          <w:p w14:paraId="6E9A3F04"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31286.5</w:t>
            </w:r>
          </w:p>
        </w:tc>
      </w:tr>
      <w:tr w:rsidR="00BE7C22" w:rsidRPr="00BE7C22" w14:paraId="5DB4ABF3"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28B95567"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OCUPADA EN CONSTRUCCIONES (zonas duras)</w:t>
            </w:r>
          </w:p>
        </w:tc>
        <w:tc>
          <w:tcPr>
            <w:tcW w:w="2126" w:type="dxa"/>
            <w:tcBorders>
              <w:top w:val="nil"/>
              <w:left w:val="nil"/>
              <w:bottom w:val="single" w:sz="4" w:space="0" w:color="auto"/>
              <w:right w:val="single" w:sz="4" w:space="0" w:color="auto"/>
            </w:tcBorders>
            <w:noWrap/>
            <w:vAlign w:val="bottom"/>
            <w:hideMark/>
          </w:tcPr>
          <w:p w14:paraId="690E1E7E"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6700</w:t>
            </w:r>
          </w:p>
        </w:tc>
      </w:tr>
      <w:tr w:rsidR="00BE7C22" w:rsidRPr="00BE7C22" w14:paraId="5B106F0E" w14:textId="77777777" w:rsidTr="00B06DA4">
        <w:trPr>
          <w:trHeight w:val="315"/>
        </w:trPr>
        <w:tc>
          <w:tcPr>
            <w:tcW w:w="8789" w:type="dxa"/>
            <w:gridSpan w:val="2"/>
            <w:tcBorders>
              <w:top w:val="nil"/>
              <w:left w:val="single" w:sz="4" w:space="0" w:color="auto"/>
              <w:bottom w:val="single" w:sz="4" w:space="0" w:color="auto"/>
              <w:right w:val="single" w:sz="4" w:space="0" w:color="auto"/>
            </w:tcBorders>
            <w:shd w:val="clear" w:color="auto" w:fill="7F7F7F" w:themeFill="text1" w:themeFillTint="80"/>
            <w:noWrap/>
            <w:vAlign w:val="bottom"/>
          </w:tcPr>
          <w:p w14:paraId="773583DB" w14:textId="77777777" w:rsidR="008E7C5F" w:rsidRPr="00BE7C22" w:rsidRDefault="008E7C5F" w:rsidP="00B06DA4">
            <w:pPr>
              <w:jc w:val="both"/>
              <w:rPr>
                <w:rFonts w:ascii="Tahoma" w:hAnsi="Tahoma" w:cs="Tahoma"/>
                <w:i/>
                <w:iCs/>
                <w:sz w:val="22"/>
                <w:szCs w:val="22"/>
              </w:rPr>
            </w:pPr>
          </w:p>
        </w:tc>
      </w:tr>
      <w:tr w:rsidR="00BE7C22" w:rsidRPr="00BE7C22" w14:paraId="6F615A54" w14:textId="77777777" w:rsidTr="00B06DA4">
        <w:trPr>
          <w:trHeight w:val="315"/>
        </w:trPr>
        <w:tc>
          <w:tcPr>
            <w:tcW w:w="6663" w:type="dxa"/>
            <w:tcBorders>
              <w:top w:val="single" w:sz="4" w:space="0" w:color="auto"/>
              <w:left w:val="single" w:sz="4" w:space="0" w:color="auto"/>
              <w:bottom w:val="single" w:sz="4" w:space="0" w:color="auto"/>
              <w:right w:val="single" w:sz="4" w:space="0" w:color="auto"/>
            </w:tcBorders>
            <w:noWrap/>
            <w:vAlign w:val="bottom"/>
            <w:hideMark/>
          </w:tcPr>
          <w:p w14:paraId="208147BA"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INDICE DE OCUPACION</w:t>
            </w:r>
          </w:p>
        </w:tc>
        <w:tc>
          <w:tcPr>
            <w:tcW w:w="2126" w:type="dxa"/>
            <w:tcBorders>
              <w:top w:val="single" w:sz="4" w:space="0" w:color="auto"/>
              <w:left w:val="nil"/>
              <w:bottom w:val="single" w:sz="4" w:space="0" w:color="auto"/>
              <w:right w:val="single" w:sz="4" w:space="0" w:color="auto"/>
            </w:tcBorders>
            <w:noWrap/>
            <w:vAlign w:val="bottom"/>
            <w:hideMark/>
          </w:tcPr>
          <w:p w14:paraId="1AA963AB"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21.41 %</w:t>
            </w:r>
          </w:p>
        </w:tc>
      </w:tr>
      <w:tr w:rsidR="00BE7C22" w:rsidRPr="00BE7C22" w14:paraId="6210032B" w14:textId="77777777" w:rsidTr="00B06DA4">
        <w:trPr>
          <w:trHeight w:val="315"/>
        </w:trPr>
        <w:tc>
          <w:tcPr>
            <w:tcW w:w="6663" w:type="dxa"/>
            <w:tcBorders>
              <w:top w:val="single" w:sz="4" w:space="0" w:color="auto"/>
              <w:left w:val="single" w:sz="4" w:space="0" w:color="auto"/>
              <w:bottom w:val="single" w:sz="4" w:space="0" w:color="auto"/>
              <w:right w:val="single" w:sz="4" w:space="0" w:color="auto"/>
            </w:tcBorders>
            <w:noWrap/>
            <w:vAlign w:val="bottom"/>
            <w:hideMark/>
          </w:tcPr>
          <w:p w14:paraId="04D34619"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EN CONSERVACION</w:t>
            </w:r>
          </w:p>
        </w:tc>
        <w:tc>
          <w:tcPr>
            <w:tcW w:w="2126" w:type="dxa"/>
            <w:tcBorders>
              <w:top w:val="single" w:sz="4" w:space="0" w:color="auto"/>
              <w:left w:val="nil"/>
              <w:bottom w:val="single" w:sz="4" w:space="0" w:color="auto"/>
              <w:right w:val="single" w:sz="4" w:space="0" w:color="auto"/>
            </w:tcBorders>
            <w:noWrap/>
            <w:vAlign w:val="bottom"/>
            <w:hideMark/>
          </w:tcPr>
          <w:p w14:paraId="3834F10B"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78.59 %</w:t>
            </w:r>
          </w:p>
        </w:tc>
      </w:tr>
    </w:tbl>
    <w:p w14:paraId="1B56701A" w14:textId="77777777" w:rsidR="008E7C5F" w:rsidRPr="00BE7C22" w:rsidRDefault="008E7C5F" w:rsidP="008E7C5F">
      <w:pPr>
        <w:jc w:val="center"/>
        <w:rPr>
          <w:rFonts w:ascii="Tahoma" w:hAnsi="Tahoma" w:cs="Tahoma"/>
          <w:i/>
          <w:iCs/>
          <w:sz w:val="22"/>
          <w:szCs w:val="22"/>
        </w:rPr>
      </w:pPr>
      <w:r w:rsidRPr="00BE7C22">
        <w:rPr>
          <w:rFonts w:ascii="Tahoma" w:hAnsi="Tahoma" w:cs="Tahoma"/>
          <w:i/>
          <w:iCs/>
          <w:sz w:val="22"/>
          <w:szCs w:val="22"/>
        </w:rPr>
        <w:t>Tabla: Tabla de áreas e índice de ocupación calculado para el proyecto.</w:t>
      </w:r>
    </w:p>
    <w:p w14:paraId="5E174300" w14:textId="77777777" w:rsidR="008E7C5F" w:rsidRPr="00BE7C22" w:rsidRDefault="008E7C5F" w:rsidP="008E7C5F">
      <w:pPr>
        <w:jc w:val="center"/>
        <w:rPr>
          <w:rFonts w:ascii="Tahoma" w:hAnsi="Tahoma" w:cs="Tahoma"/>
          <w:i/>
          <w:iCs/>
          <w:sz w:val="22"/>
          <w:szCs w:val="22"/>
        </w:rPr>
      </w:pPr>
    </w:p>
    <w:tbl>
      <w:tblPr>
        <w:tblW w:w="8789" w:type="dxa"/>
        <w:tblInd w:w="-20" w:type="dxa"/>
        <w:tblCellMar>
          <w:left w:w="70" w:type="dxa"/>
          <w:right w:w="70" w:type="dxa"/>
        </w:tblCellMar>
        <w:tblLook w:val="04A0" w:firstRow="1" w:lastRow="0" w:firstColumn="1" w:lastColumn="0" w:noHBand="0" w:noVBand="1"/>
      </w:tblPr>
      <w:tblGrid>
        <w:gridCol w:w="6663"/>
        <w:gridCol w:w="2126"/>
      </w:tblGrid>
      <w:tr w:rsidR="00BE7C22" w:rsidRPr="00BE7C22" w14:paraId="03914832" w14:textId="77777777" w:rsidTr="00B06DA4">
        <w:trPr>
          <w:trHeight w:val="330"/>
        </w:trPr>
        <w:tc>
          <w:tcPr>
            <w:tcW w:w="6663" w:type="dxa"/>
            <w:tcBorders>
              <w:top w:val="single" w:sz="8" w:space="0" w:color="auto"/>
              <w:left w:val="single" w:sz="8" w:space="0" w:color="auto"/>
              <w:bottom w:val="single" w:sz="8" w:space="0" w:color="auto"/>
              <w:right w:val="single" w:sz="8" w:space="0" w:color="auto"/>
            </w:tcBorders>
            <w:shd w:val="clear" w:color="auto" w:fill="B3E5A1" w:themeFill="accent6" w:themeFillTint="66"/>
            <w:noWrap/>
            <w:vAlign w:val="bottom"/>
            <w:hideMark/>
          </w:tcPr>
          <w:p w14:paraId="3D7241A0"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DESCRIPCION PREDIO 63190000200010057000</w:t>
            </w:r>
          </w:p>
        </w:tc>
        <w:tc>
          <w:tcPr>
            <w:tcW w:w="2126" w:type="dxa"/>
            <w:tcBorders>
              <w:top w:val="single" w:sz="8" w:space="0" w:color="auto"/>
              <w:left w:val="nil"/>
              <w:bottom w:val="single" w:sz="8" w:space="0" w:color="auto"/>
              <w:right w:val="single" w:sz="8" w:space="0" w:color="auto"/>
            </w:tcBorders>
            <w:shd w:val="clear" w:color="auto" w:fill="B3E5A1" w:themeFill="accent6" w:themeFillTint="66"/>
            <w:noWrap/>
            <w:vAlign w:val="bottom"/>
            <w:hideMark/>
          </w:tcPr>
          <w:p w14:paraId="634C5CCE"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(m2)</w:t>
            </w:r>
          </w:p>
        </w:tc>
      </w:tr>
      <w:tr w:rsidR="00BE7C22" w:rsidRPr="00BE7C22" w14:paraId="3E8D9B2A" w14:textId="77777777" w:rsidTr="00B06DA4">
        <w:trPr>
          <w:trHeight w:val="330"/>
        </w:trPr>
        <w:tc>
          <w:tcPr>
            <w:tcW w:w="6663" w:type="dxa"/>
            <w:tcBorders>
              <w:top w:val="single" w:sz="8" w:space="0" w:color="auto"/>
              <w:left w:val="single" w:sz="8" w:space="0" w:color="auto"/>
              <w:bottom w:val="single" w:sz="8" w:space="0" w:color="auto"/>
              <w:right w:val="single" w:sz="8" w:space="0" w:color="auto"/>
            </w:tcBorders>
            <w:noWrap/>
            <w:vAlign w:val="bottom"/>
            <w:hideMark/>
          </w:tcPr>
          <w:p w14:paraId="778B5537"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BRUTA (LOTE)</w:t>
            </w:r>
          </w:p>
        </w:tc>
        <w:tc>
          <w:tcPr>
            <w:tcW w:w="2126" w:type="dxa"/>
            <w:tcBorders>
              <w:top w:val="single" w:sz="8" w:space="0" w:color="auto"/>
              <w:left w:val="nil"/>
              <w:bottom w:val="single" w:sz="8" w:space="0" w:color="auto"/>
              <w:right w:val="single" w:sz="8" w:space="0" w:color="auto"/>
            </w:tcBorders>
            <w:noWrap/>
            <w:vAlign w:val="bottom"/>
            <w:hideMark/>
          </w:tcPr>
          <w:p w14:paraId="375121E2"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45113.5</w:t>
            </w:r>
          </w:p>
        </w:tc>
      </w:tr>
      <w:tr w:rsidR="00BE7C22" w:rsidRPr="00BE7C22" w14:paraId="4465468E"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59867FB6"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EN SUELOS DE PROTECCION</w:t>
            </w:r>
          </w:p>
        </w:tc>
        <w:tc>
          <w:tcPr>
            <w:tcW w:w="2126" w:type="dxa"/>
            <w:tcBorders>
              <w:top w:val="nil"/>
              <w:left w:val="nil"/>
              <w:bottom w:val="single" w:sz="4" w:space="0" w:color="auto"/>
              <w:right w:val="single" w:sz="4" w:space="0" w:color="auto"/>
            </w:tcBorders>
            <w:noWrap/>
            <w:vAlign w:val="bottom"/>
            <w:hideMark/>
          </w:tcPr>
          <w:p w14:paraId="17DE40B6"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11247.6</w:t>
            </w:r>
          </w:p>
        </w:tc>
      </w:tr>
      <w:tr w:rsidR="00BE7C22" w:rsidRPr="00BE7C22" w14:paraId="14004ECD"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7C509784"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 xml:space="preserve">AREA NETA URBANIZABLE </w:t>
            </w:r>
          </w:p>
        </w:tc>
        <w:tc>
          <w:tcPr>
            <w:tcW w:w="2126" w:type="dxa"/>
            <w:tcBorders>
              <w:top w:val="nil"/>
              <w:left w:val="nil"/>
              <w:bottom w:val="single" w:sz="4" w:space="0" w:color="auto"/>
              <w:right w:val="single" w:sz="4" w:space="0" w:color="auto"/>
            </w:tcBorders>
            <w:noWrap/>
            <w:vAlign w:val="bottom"/>
            <w:hideMark/>
          </w:tcPr>
          <w:p w14:paraId="3AD18C4E"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33865.9</w:t>
            </w:r>
          </w:p>
        </w:tc>
      </w:tr>
      <w:tr w:rsidR="00BE7C22" w:rsidRPr="00BE7C22" w14:paraId="5817A34A"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6ADBC65E"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OCUPADA EN CONSTRUCCIONES (zonas duras)</w:t>
            </w:r>
          </w:p>
        </w:tc>
        <w:tc>
          <w:tcPr>
            <w:tcW w:w="2126" w:type="dxa"/>
            <w:tcBorders>
              <w:top w:val="nil"/>
              <w:left w:val="nil"/>
              <w:bottom w:val="single" w:sz="4" w:space="0" w:color="auto"/>
              <w:right w:val="single" w:sz="4" w:space="0" w:color="auto"/>
            </w:tcBorders>
            <w:noWrap/>
            <w:vAlign w:val="bottom"/>
            <w:hideMark/>
          </w:tcPr>
          <w:p w14:paraId="0C55F153"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5000</w:t>
            </w:r>
          </w:p>
        </w:tc>
      </w:tr>
      <w:tr w:rsidR="00BE7C22" w:rsidRPr="00BE7C22" w14:paraId="3DFE77BF" w14:textId="77777777" w:rsidTr="00B06DA4">
        <w:trPr>
          <w:trHeight w:val="315"/>
        </w:trPr>
        <w:tc>
          <w:tcPr>
            <w:tcW w:w="8789" w:type="dxa"/>
            <w:gridSpan w:val="2"/>
            <w:tcBorders>
              <w:top w:val="nil"/>
              <w:left w:val="single" w:sz="4" w:space="0" w:color="auto"/>
              <w:bottom w:val="single" w:sz="4" w:space="0" w:color="auto"/>
              <w:right w:val="single" w:sz="4" w:space="0" w:color="auto"/>
            </w:tcBorders>
            <w:shd w:val="clear" w:color="auto" w:fill="7F7F7F" w:themeFill="text1" w:themeFillTint="80"/>
            <w:noWrap/>
            <w:vAlign w:val="bottom"/>
          </w:tcPr>
          <w:p w14:paraId="1DE0392F" w14:textId="77777777" w:rsidR="008E7C5F" w:rsidRPr="00BE7C22" w:rsidRDefault="008E7C5F" w:rsidP="00B06DA4">
            <w:pPr>
              <w:jc w:val="both"/>
              <w:rPr>
                <w:rFonts w:ascii="Tahoma" w:hAnsi="Tahoma" w:cs="Tahoma"/>
                <w:i/>
                <w:iCs/>
                <w:sz w:val="22"/>
                <w:szCs w:val="22"/>
              </w:rPr>
            </w:pPr>
          </w:p>
        </w:tc>
      </w:tr>
      <w:tr w:rsidR="00BE7C22" w:rsidRPr="00BE7C22" w14:paraId="685430B5" w14:textId="77777777" w:rsidTr="00B06DA4">
        <w:trPr>
          <w:trHeight w:val="315"/>
        </w:trPr>
        <w:tc>
          <w:tcPr>
            <w:tcW w:w="6663" w:type="dxa"/>
            <w:tcBorders>
              <w:top w:val="single" w:sz="4" w:space="0" w:color="auto"/>
              <w:left w:val="single" w:sz="4" w:space="0" w:color="auto"/>
              <w:bottom w:val="single" w:sz="4" w:space="0" w:color="auto"/>
              <w:right w:val="single" w:sz="4" w:space="0" w:color="auto"/>
            </w:tcBorders>
            <w:noWrap/>
            <w:vAlign w:val="bottom"/>
            <w:hideMark/>
          </w:tcPr>
          <w:p w14:paraId="6644B2A6"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INDICE DE OCUPACION</w:t>
            </w:r>
          </w:p>
        </w:tc>
        <w:tc>
          <w:tcPr>
            <w:tcW w:w="2126" w:type="dxa"/>
            <w:tcBorders>
              <w:top w:val="single" w:sz="4" w:space="0" w:color="auto"/>
              <w:left w:val="nil"/>
              <w:bottom w:val="single" w:sz="4" w:space="0" w:color="auto"/>
              <w:right w:val="single" w:sz="4" w:space="0" w:color="auto"/>
            </w:tcBorders>
            <w:noWrap/>
            <w:vAlign w:val="bottom"/>
            <w:hideMark/>
          </w:tcPr>
          <w:p w14:paraId="74868975"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14.76 %</w:t>
            </w:r>
          </w:p>
        </w:tc>
      </w:tr>
      <w:tr w:rsidR="00BE7C22" w:rsidRPr="00BE7C22" w14:paraId="4859E9AA" w14:textId="77777777" w:rsidTr="00B06DA4">
        <w:trPr>
          <w:trHeight w:val="315"/>
        </w:trPr>
        <w:tc>
          <w:tcPr>
            <w:tcW w:w="6663" w:type="dxa"/>
            <w:tcBorders>
              <w:top w:val="single" w:sz="4" w:space="0" w:color="auto"/>
              <w:left w:val="single" w:sz="4" w:space="0" w:color="auto"/>
              <w:bottom w:val="single" w:sz="4" w:space="0" w:color="auto"/>
              <w:right w:val="single" w:sz="4" w:space="0" w:color="auto"/>
            </w:tcBorders>
            <w:noWrap/>
            <w:vAlign w:val="bottom"/>
            <w:hideMark/>
          </w:tcPr>
          <w:p w14:paraId="00DD7C7B"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EN CONSERVACION</w:t>
            </w:r>
          </w:p>
        </w:tc>
        <w:tc>
          <w:tcPr>
            <w:tcW w:w="2126" w:type="dxa"/>
            <w:tcBorders>
              <w:top w:val="single" w:sz="4" w:space="0" w:color="auto"/>
              <w:left w:val="nil"/>
              <w:bottom w:val="single" w:sz="4" w:space="0" w:color="auto"/>
              <w:right w:val="single" w:sz="4" w:space="0" w:color="auto"/>
            </w:tcBorders>
            <w:noWrap/>
            <w:vAlign w:val="bottom"/>
            <w:hideMark/>
          </w:tcPr>
          <w:p w14:paraId="4BFD1D4D"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85.24 %</w:t>
            </w:r>
          </w:p>
        </w:tc>
      </w:tr>
    </w:tbl>
    <w:p w14:paraId="3C660A21" w14:textId="77777777" w:rsidR="008E7C5F" w:rsidRPr="00BE7C22" w:rsidRDefault="008E7C5F" w:rsidP="008E7C5F">
      <w:pPr>
        <w:jc w:val="both"/>
        <w:rPr>
          <w:rFonts w:ascii="Tahoma" w:hAnsi="Tahoma" w:cs="Tahoma"/>
          <w:i/>
          <w:iCs/>
          <w:sz w:val="22"/>
          <w:szCs w:val="22"/>
          <w:u w:val="single"/>
        </w:rPr>
      </w:pPr>
    </w:p>
    <w:tbl>
      <w:tblPr>
        <w:tblW w:w="8789" w:type="dxa"/>
        <w:tblInd w:w="-20" w:type="dxa"/>
        <w:tblCellMar>
          <w:left w:w="70" w:type="dxa"/>
          <w:right w:w="70" w:type="dxa"/>
        </w:tblCellMar>
        <w:tblLook w:val="04A0" w:firstRow="1" w:lastRow="0" w:firstColumn="1" w:lastColumn="0" w:noHBand="0" w:noVBand="1"/>
      </w:tblPr>
      <w:tblGrid>
        <w:gridCol w:w="6663"/>
        <w:gridCol w:w="2126"/>
      </w:tblGrid>
      <w:tr w:rsidR="00BE7C22" w:rsidRPr="00BE7C22" w14:paraId="443EEE09" w14:textId="77777777" w:rsidTr="00B06DA4">
        <w:trPr>
          <w:trHeight w:val="330"/>
        </w:trPr>
        <w:tc>
          <w:tcPr>
            <w:tcW w:w="6663" w:type="dxa"/>
            <w:tcBorders>
              <w:top w:val="single" w:sz="8" w:space="0" w:color="auto"/>
              <w:left w:val="single" w:sz="8" w:space="0" w:color="auto"/>
              <w:bottom w:val="single" w:sz="8" w:space="0" w:color="auto"/>
              <w:right w:val="single" w:sz="8" w:space="0" w:color="auto"/>
            </w:tcBorders>
            <w:shd w:val="clear" w:color="auto" w:fill="B3E5A1" w:themeFill="accent6" w:themeFillTint="66"/>
            <w:noWrap/>
            <w:vAlign w:val="bottom"/>
            <w:hideMark/>
          </w:tcPr>
          <w:p w14:paraId="319F78FE"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DESCRIPCION PREDIO 63190000200010058000</w:t>
            </w:r>
          </w:p>
        </w:tc>
        <w:tc>
          <w:tcPr>
            <w:tcW w:w="2126" w:type="dxa"/>
            <w:tcBorders>
              <w:top w:val="single" w:sz="8" w:space="0" w:color="auto"/>
              <w:left w:val="nil"/>
              <w:bottom w:val="single" w:sz="8" w:space="0" w:color="auto"/>
              <w:right w:val="single" w:sz="8" w:space="0" w:color="auto"/>
            </w:tcBorders>
            <w:shd w:val="clear" w:color="auto" w:fill="B3E5A1" w:themeFill="accent6" w:themeFillTint="66"/>
            <w:noWrap/>
            <w:vAlign w:val="bottom"/>
            <w:hideMark/>
          </w:tcPr>
          <w:p w14:paraId="4DF17C6B"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(m2)</w:t>
            </w:r>
          </w:p>
        </w:tc>
      </w:tr>
      <w:tr w:rsidR="00BE7C22" w:rsidRPr="00BE7C22" w14:paraId="00394356" w14:textId="77777777" w:rsidTr="00B06DA4">
        <w:trPr>
          <w:trHeight w:val="330"/>
        </w:trPr>
        <w:tc>
          <w:tcPr>
            <w:tcW w:w="6663" w:type="dxa"/>
            <w:tcBorders>
              <w:top w:val="single" w:sz="8" w:space="0" w:color="auto"/>
              <w:left w:val="single" w:sz="8" w:space="0" w:color="auto"/>
              <w:bottom w:val="single" w:sz="8" w:space="0" w:color="auto"/>
              <w:right w:val="single" w:sz="8" w:space="0" w:color="auto"/>
            </w:tcBorders>
            <w:noWrap/>
            <w:vAlign w:val="bottom"/>
            <w:hideMark/>
          </w:tcPr>
          <w:p w14:paraId="3D3EAEF4"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BRUTA (LOTE)</w:t>
            </w:r>
          </w:p>
        </w:tc>
        <w:tc>
          <w:tcPr>
            <w:tcW w:w="2126" w:type="dxa"/>
            <w:tcBorders>
              <w:top w:val="single" w:sz="8" w:space="0" w:color="auto"/>
              <w:left w:val="nil"/>
              <w:bottom w:val="single" w:sz="8" w:space="0" w:color="auto"/>
              <w:right w:val="single" w:sz="8" w:space="0" w:color="auto"/>
            </w:tcBorders>
            <w:noWrap/>
            <w:vAlign w:val="bottom"/>
            <w:hideMark/>
          </w:tcPr>
          <w:p w14:paraId="28CA9EC2"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14283</w:t>
            </w:r>
          </w:p>
        </w:tc>
      </w:tr>
      <w:tr w:rsidR="00BE7C22" w:rsidRPr="00BE7C22" w14:paraId="30BF8504"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2FD8D8F7"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EN SUELOS DE PROTECCION</w:t>
            </w:r>
          </w:p>
        </w:tc>
        <w:tc>
          <w:tcPr>
            <w:tcW w:w="2126" w:type="dxa"/>
            <w:tcBorders>
              <w:top w:val="nil"/>
              <w:left w:val="nil"/>
              <w:bottom w:val="single" w:sz="4" w:space="0" w:color="auto"/>
              <w:right w:val="single" w:sz="4" w:space="0" w:color="auto"/>
            </w:tcBorders>
            <w:noWrap/>
            <w:vAlign w:val="bottom"/>
            <w:hideMark/>
          </w:tcPr>
          <w:p w14:paraId="2D084158"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5248.9</w:t>
            </w:r>
          </w:p>
        </w:tc>
      </w:tr>
      <w:tr w:rsidR="00BE7C22" w:rsidRPr="00BE7C22" w14:paraId="6568EA32"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3E5EBF33"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 xml:space="preserve">AREA NETA URBANIZABLE </w:t>
            </w:r>
          </w:p>
        </w:tc>
        <w:tc>
          <w:tcPr>
            <w:tcW w:w="2126" w:type="dxa"/>
            <w:tcBorders>
              <w:top w:val="nil"/>
              <w:left w:val="nil"/>
              <w:bottom w:val="single" w:sz="4" w:space="0" w:color="auto"/>
              <w:right w:val="single" w:sz="4" w:space="0" w:color="auto"/>
            </w:tcBorders>
            <w:noWrap/>
            <w:vAlign w:val="bottom"/>
            <w:hideMark/>
          </w:tcPr>
          <w:p w14:paraId="53D9CBB6"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9034.1</w:t>
            </w:r>
          </w:p>
        </w:tc>
      </w:tr>
      <w:tr w:rsidR="00BE7C22" w:rsidRPr="00BE7C22" w14:paraId="6E0EFCCC"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04ED5B48"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OCUPADA EN CONSTRUCCIONES (zonas duras)</w:t>
            </w:r>
          </w:p>
        </w:tc>
        <w:tc>
          <w:tcPr>
            <w:tcW w:w="2126" w:type="dxa"/>
            <w:tcBorders>
              <w:top w:val="nil"/>
              <w:left w:val="nil"/>
              <w:bottom w:val="single" w:sz="4" w:space="0" w:color="auto"/>
              <w:right w:val="single" w:sz="4" w:space="0" w:color="auto"/>
            </w:tcBorders>
            <w:noWrap/>
            <w:vAlign w:val="bottom"/>
            <w:hideMark/>
          </w:tcPr>
          <w:p w14:paraId="20D387D7"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1699.84</w:t>
            </w:r>
          </w:p>
        </w:tc>
      </w:tr>
      <w:tr w:rsidR="00BE7C22" w:rsidRPr="00BE7C22" w14:paraId="6E9F7DDC" w14:textId="77777777" w:rsidTr="00B06DA4">
        <w:trPr>
          <w:trHeight w:val="315"/>
        </w:trPr>
        <w:tc>
          <w:tcPr>
            <w:tcW w:w="8789" w:type="dxa"/>
            <w:gridSpan w:val="2"/>
            <w:tcBorders>
              <w:top w:val="nil"/>
              <w:left w:val="single" w:sz="4" w:space="0" w:color="auto"/>
              <w:bottom w:val="single" w:sz="4" w:space="0" w:color="auto"/>
              <w:right w:val="single" w:sz="4" w:space="0" w:color="auto"/>
            </w:tcBorders>
            <w:shd w:val="clear" w:color="auto" w:fill="7F7F7F" w:themeFill="text1" w:themeFillTint="80"/>
            <w:noWrap/>
            <w:vAlign w:val="bottom"/>
          </w:tcPr>
          <w:p w14:paraId="50051911" w14:textId="77777777" w:rsidR="008E7C5F" w:rsidRPr="00BE7C22" w:rsidRDefault="008E7C5F" w:rsidP="00B06DA4">
            <w:pPr>
              <w:jc w:val="both"/>
              <w:rPr>
                <w:rFonts w:ascii="Tahoma" w:hAnsi="Tahoma" w:cs="Tahoma"/>
                <w:i/>
                <w:iCs/>
                <w:sz w:val="22"/>
                <w:szCs w:val="22"/>
              </w:rPr>
            </w:pPr>
          </w:p>
        </w:tc>
      </w:tr>
      <w:tr w:rsidR="00BE7C22" w:rsidRPr="00BE7C22" w14:paraId="2905AA76" w14:textId="77777777" w:rsidTr="00B06DA4">
        <w:trPr>
          <w:trHeight w:val="315"/>
        </w:trPr>
        <w:tc>
          <w:tcPr>
            <w:tcW w:w="6663" w:type="dxa"/>
            <w:tcBorders>
              <w:top w:val="single" w:sz="4" w:space="0" w:color="auto"/>
              <w:left w:val="single" w:sz="4" w:space="0" w:color="auto"/>
              <w:bottom w:val="single" w:sz="4" w:space="0" w:color="auto"/>
              <w:right w:val="single" w:sz="4" w:space="0" w:color="auto"/>
            </w:tcBorders>
            <w:noWrap/>
            <w:vAlign w:val="bottom"/>
            <w:hideMark/>
          </w:tcPr>
          <w:p w14:paraId="77AC5535"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INDICE DE OCUPACION</w:t>
            </w:r>
          </w:p>
        </w:tc>
        <w:tc>
          <w:tcPr>
            <w:tcW w:w="2126" w:type="dxa"/>
            <w:tcBorders>
              <w:top w:val="single" w:sz="4" w:space="0" w:color="auto"/>
              <w:left w:val="nil"/>
              <w:bottom w:val="single" w:sz="4" w:space="0" w:color="auto"/>
              <w:right w:val="single" w:sz="4" w:space="0" w:color="auto"/>
            </w:tcBorders>
            <w:noWrap/>
            <w:vAlign w:val="bottom"/>
            <w:hideMark/>
          </w:tcPr>
          <w:p w14:paraId="294DCEDD"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18.81 %</w:t>
            </w:r>
          </w:p>
        </w:tc>
      </w:tr>
      <w:tr w:rsidR="00BE7C22" w:rsidRPr="00BE7C22" w14:paraId="6ECE21B5" w14:textId="77777777" w:rsidTr="00B06DA4">
        <w:trPr>
          <w:trHeight w:val="315"/>
        </w:trPr>
        <w:tc>
          <w:tcPr>
            <w:tcW w:w="6663" w:type="dxa"/>
            <w:tcBorders>
              <w:top w:val="single" w:sz="4" w:space="0" w:color="auto"/>
              <w:left w:val="single" w:sz="4" w:space="0" w:color="auto"/>
              <w:bottom w:val="single" w:sz="4" w:space="0" w:color="auto"/>
              <w:right w:val="single" w:sz="4" w:space="0" w:color="auto"/>
            </w:tcBorders>
            <w:noWrap/>
            <w:vAlign w:val="bottom"/>
            <w:hideMark/>
          </w:tcPr>
          <w:p w14:paraId="596930DB"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EN CONSERVACION</w:t>
            </w:r>
          </w:p>
        </w:tc>
        <w:tc>
          <w:tcPr>
            <w:tcW w:w="2126" w:type="dxa"/>
            <w:tcBorders>
              <w:top w:val="single" w:sz="4" w:space="0" w:color="auto"/>
              <w:left w:val="nil"/>
              <w:bottom w:val="single" w:sz="4" w:space="0" w:color="auto"/>
              <w:right w:val="single" w:sz="4" w:space="0" w:color="auto"/>
            </w:tcBorders>
            <w:noWrap/>
            <w:vAlign w:val="bottom"/>
            <w:hideMark/>
          </w:tcPr>
          <w:p w14:paraId="3384200B"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81.19 %</w:t>
            </w:r>
          </w:p>
        </w:tc>
      </w:tr>
    </w:tbl>
    <w:p w14:paraId="74F0032E" w14:textId="77777777" w:rsidR="008E7C5F" w:rsidRPr="00BE7C22" w:rsidRDefault="008E7C5F" w:rsidP="008E7C5F">
      <w:pPr>
        <w:jc w:val="both"/>
        <w:rPr>
          <w:rFonts w:ascii="Tahoma" w:hAnsi="Tahoma" w:cs="Tahoma"/>
          <w:i/>
          <w:iCs/>
          <w:sz w:val="22"/>
          <w:szCs w:val="22"/>
          <w:u w:val="single"/>
        </w:rPr>
      </w:pPr>
    </w:p>
    <w:tbl>
      <w:tblPr>
        <w:tblW w:w="8789" w:type="dxa"/>
        <w:tblInd w:w="-20" w:type="dxa"/>
        <w:tblCellMar>
          <w:left w:w="70" w:type="dxa"/>
          <w:right w:w="70" w:type="dxa"/>
        </w:tblCellMar>
        <w:tblLook w:val="04A0" w:firstRow="1" w:lastRow="0" w:firstColumn="1" w:lastColumn="0" w:noHBand="0" w:noVBand="1"/>
      </w:tblPr>
      <w:tblGrid>
        <w:gridCol w:w="6663"/>
        <w:gridCol w:w="2126"/>
      </w:tblGrid>
      <w:tr w:rsidR="00BE7C22" w:rsidRPr="00BE7C22" w14:paraId="0F29B866" w14:textId="77777777" w:rsidTr="00B06DA4">
        <w:trPr>
          <w:trHeight w:val="330"/>
        </w:trPr>
        <w:tc>
          <w:tcPr>
            <w:tcW w:w="6663" w:type="dxa"/>
            <w:tcBorders>
              <w:top w:val="single" w:sz="8" w:space="0" w:color="auto"/>
              <w:left w:val="single" w:sz="8" w:space="0" w:color="auto"/>
              <w:bottom w:val="single" w:sz="8" w:space="0" w:color="auto"/>
              <w:right w:val="single" w:sz="8" w:space="0" w:color="auto"/>
            </w:tcBorders>
            <w:shd w:val="clear" w:color="auto" w:fill="B3E5A1" w:themeFill="accent6" w:themeFillTint="66"/>
            <w:noWrap/>
            <w:vAlign w:val="bottom"/>
            <w:hideMark/>
          </w:tcPr>
          <w:p w14:paraId="36B6E13D"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DESCRIPCION PREDIO 63190000200010060000</w:t>
            </w:r>
          </w:p>
        </w:tc>
        <w:tc>
          <w:tcPr>
            <w:tcW w:w="2126" w:type="dxa"/>
            <w:tcBorders>
              <w:top w:val="single" w:sz="8" w:space="0" w:color="auto"/>
              <w:left w:val="nil"/>
              <w:bottom w:val="single" w:sz="8" w:space="0" w:color="auto"/>
              <w:right w:val="single" w:sz="8" w:space="0" w:color="auto"/>
            </w:tcBorders>
            <w:shd w:val="clear" w:color="auto" w:fill="B3E5A1" w:themeFill="accent6" w:themeFillTint="66"/>
            <w:noWrap/>
            <w:vAlign w:val="bottom"/>
            <w:hideMark/>
          </w:tcPr>
          <w:p w14:paraId="20EBBFCC"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(m2)</w:t>
            </w:r>
          </w:p>
        </w:tc>
      </w:tr>
      <w:tr w:rsidR="00BE7C22" w:rsidRPr="00BE7C22" w14:paraId="613AD150" w14:textId="77777777" w:rsidTr="00B06DA4">
        <w:trPr>
          <w:trHeight w:val="330"/>
        </w:trPr>
        <w:tc>
          <w:tcPr>
            <w:tcW w:w="6663" w:type="dxa"/>
            <w:tcBorders>
              <w:top w:val="single" w:sz="8" w:space="0" w:color="auto"/>
              <w:left w:val="single" w:sz="8" w:space="0" w:color="auto"/>
              <w:bottom w:val="single" w:sz="8" w:space="0" w:color="auto"/>
              <w:right w:val="single" w:sz="8" w:space="0" w:color="auto"/>
            </w:tcBorders>
            <w:noWrap/>
            <w:vAlign w:val="bottom"/>
            <w:hideMark/>
          </w:tcPr>
          <w:p w14:paraId="4E93D8E0"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BRUTA (LOTE)</w:t>
            </w:r>
          </w:p>
        </w:tc>
        <w:tc>
          <w:tcPr>
            <w:tcW w:w="2126" w:type="dxa"/>
            <w:tcBorders>
              <w:top w:val="single" w:sz="8" w:space="0" w:color="auto"/>
              <w:left w:val="nil"/>
              <w:bottom w:val="single" w:sz="8" w:space="0" w:color="auto"/>
              <w:right w:val="single" w:sz="8" w:space="0" w:color="auto"/>
            </w:tcBorders>
            <w:noWrap/>
            <w:vAlign w:val="bottom"/>
            <w:hideMark/>
          </w:tcPr>
          <w:p w14:paraId="18F3EF94"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100000</w:t>
            </w:r>
          </w:p>
        </w:tc>
      </w:tr>
      <w:tr w:rsidR="00BE7C22" w:rsidRPr="00BE7C22" w14:paraId="0FE6BF7D"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287CCE05"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EN SUELOS DE PROTECCION</w:t>
            </w:r>
          </w:p>
        </w:tc>
        <w:tc>
          <w:tcPr>
            <w:tcW w:w="2126" w:type="dxa"/>
            <w:tcBorders>
              <w:top w:val="nil"/>
              <w:left w:val="nil"/>
              <w:bottom w:val="single" w:sz="4" w:space="0" w:color="auto"/>
              <w:right w:val="single" w:sz="4" w:space="0" w:color="auto"/>
            </w:tcBorders>
            <w:noWrap/>
            <w:vAlign w:val="bottom"/>
            <w:hideMark/>
          </w:tcPr>
          <w:p w14:paraId="56F85521"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13128.01</w:t>
            </w:r>
          </w:p>
        </w:tc>
      </w:tr>
      <w:tr w:rsidR="00BE7C22" w:rsidRPr="00BE7C22" w14:paraId="74AA3E3A"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224CD27D"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 xml:space="preserve">AREA NETA URBANIZABLE </w:t>
            </w:r>
          </w:p>
        </w:tc>
        <w:tc>
          <w:tcPr>
            <w:tcW w:w="2126" w:type="dxa"/>
            <w:tcBorders>
              <w:top w:val="nil"/>
              <w:left w:val="nil"/>
              <w:bottom w:val="single" w:sz="4" w:space="0" w:color="auto"/>
              <w:right w:val="single" w:sz="4" w:space="0" w:color="auto"/>
            </w:tcBorders>
            <w:noWrap/>
            <w:vAlign w:val="bottom"/>
            <w:hideMark/>
          </w:tcPr>
          <w:p w14:paraId="7833C219"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86871.99</w:t>
            </w:r>
          </w:p>
        </w:tc>
      </w:tr>
      <w:tr w:rsidR="00BE7C22" w:rsidRPr="00BE7C22" w14:paraId="0562592C" w14:textId="77777777" w:rsidTr="00B06DA4">
        <w:trPr>
          <w:trHeight w:val="315"/>
        </w:trPr>
        <w:tc>
          <w:tcPr>
            <w:tcW w:w="6663" w:type="dxa"/>
            <w:tcBorders>
              <w:top w:val="nil"/>
              <w:left w:val="single" w:sz="4" w:space="0" w:color="auto"/>
              <w:bottom w:val="single" w:sz="4" w:space="0" w:color="auto"/>
              <w:right w:val="single" w:sz="4" w:space="0" w:color="auto"/>
            </w:tcBorders>
            <w:noWrap/>
            <w:vAlign w:val="bottom"/>
            <w:hideMark/>
          </w:tcPr>
          <w:p w14:paraId="42222EBB"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OCUPADA EN CONSTRUCCIONES (zonas duras)</w:t>
            </w:r>
          </w:p>
        </w:tc>
        <w:tc>
          <w:tcPr>
            <w:tcW w:w="2126" w:type="dxa"/>
            <w:tcBorders>
              <w:top w:val="nil"/>
              <w:left w:val="nil"/>
              <w:bottom w:val="single" w:sz="4" w:space="0" w:color="auto"/>
              <w:right w:val="single" w:sz="4" w:space="0" w:color="auto"/>
            </w:tcBorders>
            <w:noWrap/>
            <w:vAlign w:val="bottom"/>
            <w:hideMark/>
          </w:tcPr>
          <w:p w14:paraId="346798EC"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4444.46</w:t>
            </w:r>
          </w:p>
        </w:tc>
      </w:tr>
      <w:tr w:rsidR="00BE7C22" w:rsidRPr="00BE7C22" w14:paraId="0DED00FD" w14:textId="77777777" w:rsidTr="00B06DA4">
        <w:trPr>
          <w:trHeight w:val="315"/>
        </w:trPr>
        <w:tc>
          <w:tcPr>
            <w:tcW w:w="8789" w:type="dxa"/>
            <w:gridSpan w:val="2"/>
            <w:tcBorders>
              <w:top w:val="nil"/>
              <w:left w:val="single" w:sz="4" w:space="0" w:color="auto"/>
              <w:bottom w:val="single" w:sz="4" w:space="0" w:color="auto"/>
              <w:right w:val="single" w:sz="4" w:space="0" w:color="auto"/>
            </w:tcBorders>
            <w:shd w:val="clear" w:color="auto" w:fill="7F7F7F" w:themeFill="text1" w:themeFillTint="80"/>
            <w:noWrap/>
            <w:vAlign w:val="bottom"/>
          </w:tcPr>
          <w:p w14:paraId="2903B2BF" w14:textId="77777777" w:rsidR="008E7C5F" w:rsidRPr="00BE7C22" w:rsidRDefault="008E7C5F" w:rsidP="00B06DA4">
            <w:pPr>
              <w:jc w:val="both"/>
              <w:rPr>
                <w:rFonts w:ascii="Tahoma" w:hAnsi="Tahoma" w:cs="Tahoma"/>
                <w:i/>
                <w:iCs/>
                <w:sz w:val="22"/>
                <w:szCs w:val="22"/>
              </w:rPr>
            </w:pPr>
          </w:p>
        </w:tc>
      </w:tr>
      <w:tr w:rsidR="00BE7C22" w:rsidRPr="00BE7C22" w14:paraId="3CE70F12" w14:textId="77777777" w:rsidTr="00B06DA4">
        <w:trPr>
          <w:trHeight w:val="315"/>
        </w:trPr>
        <w:tc>
          <w:tcPr>
            <w:tcW w:w="6663" w:type="dxa"/>
            <w:tcBorders>
              <w:top w:val="single" w:sz="4" w:space="0" w:color="auto"/>
              <w:left w:val="single" w:sz="4" w:space="0" w:color="auto"/>
              <w:bottom w:val="single" w:sz="4" w:space="0" w:color="auto"/>
              <w:right w:val="single" w:sz="4" w:space="0" w:color="auto"/>
            </w:tcBorders>
            <w:noWrap/>
            <w:vAlign w:val="bottom"/>
            <w:hideMark/>
          </w:tcPr>
          <w:p w14:paraId="584B94D8"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INDICE DE OCUPACION</w:t>
            </w:r>
          </w:p>
        </w:tc>
        <w:tc>
          <w:tcPr>
            <w:tcW w:w="2126" w:type="dxa"/>
            <w:tcBorders>
              <w:top w:val="single" w:sz="4" w:space="0" w:color="auto"/>
              <w:left w:val="nil"/>
              <w:bottom w:val="single" w:sz="4" w:space="0" w:color="auto"/>
              <w:right w:val="single" w:sz="4" w:space="0" w:color="auto"/>
            </w:tcBorders>
            <w:noWrap/>
            <w:vAlign w:val="bottom"/>
            <w:hideMark/>
          </w:tcPr>
          <w:p w14:paraId="6699FF61"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5.11 %</w:t>
            </w:r>
          </w:p>
        </w:tc>
      </w:tr>
      <w:tr w:rsidR="00BE7C22" w:rsidRPr="00BE7C22" w14:paraId="01B19254" w14:textId="77777777" w:rsidTr="00B06DA4">
        <w:trPr>
          <w:trHeight w:val="315"/>
        </w:trPr>
        <w:tc>
          <w:tcPr>
            <w:tcW w:w="6663" w:type="dxa"/>
            <w:tcBorders>
              <w:top w:val="single" w:sz="4" w:space="0" w:color="auto"/>
              <w:left w:val="single" w:sz="4" w:space="0" w:color="auto"/>
              <w:bottom w:val="single" w:sz="4" w:space="0" w:color="auto"/>
              <w:right w:val="single" w:sz="4" w:space="0" w:color="auto"/>
            </w:tcBorders>
            <w:noWrap/>
            <w:vAlign w:val="bottom"/>
            <w:hideMark/>
          </w:tcPr>
          <w:p w14:paraId="0739EF6C"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AREA EN CONSERVACION</w:t>
            </w:r>
          </w:p>
        </w:tc>
        <w:tc>
          <w:tcPr>
            <w:tcW w:w="2126" w:type="dxa"/>
            <w:tcBorders>
              <w:top w:val="single" w:sz="4" w:space="0" w:color="auto"/>
              <w:left w:val="nil"/>
              <w:bottom w:val="single" w:sz="4" w:space="0" w:color="auto"/>
              <w:right w:val="single" w:sz="4" w:space="0" w:color="auto"/>
            </w:tcBorders>
            <w:noWrap/>
            <w:vAlign w:val="bottom"/>
            <w:hideMark/>
          </w:tcPr>
          <w:p w14:paraId="54A2B975" w14:textId="77777777" w:rsidR="008E7C5F" w:rsidRPr="00BE7C22" w:rsidRDefault="008E7C5F" w:rsidP="00B06DA4">
            <w:pPr>
              <w:jc w:val="both"/>
              <w:rPr>
                <w:rFonts w:ascii="Tahoma" w:hAnsi="Tahoma" w:cs="Tahoma"/>
                <w:i/>
                <w:iCs/>
                <w:sz w:val="22"/>
                <w:szCs w:val="22"/>
              </w:rPr>
            </w:pPr>
            <w:r w:rsidRPr="00BE7C22">
              <w:rPr>
                <w:rFonts w:ascii="Tahoma" w:hAnsi="Tahoma" w:cs="Tahoma"/>
                <w:i/>
                <w:iCs/>
                <w:sz w:val="22"/>
                <w:szCs w:val="22"/>
              </w:rPr>
              <w:t>94.89 %</w:t>
            </w:r>
          </w:p>
        </w:tc>
      </w:tr>
    </w:tbl>
    <w:p w14:paraId="1447454F" w14:textId="77777777" w:rsidR="008E7C5F" w:rsidRPr="00BE7C22" w:rsidRDefault="008E7C5F" w:rsidP="008E7C5F">
      <w:pPr>
        <w:jc w:val="both"/>
        <w:rPr>
          <w:rFonts w:ascii="Tahoma" w:hAnsi="Tahoma" w:cs="Tahoma"/>
          <w:i/>
          <w:iCs/>
          <w:sz w:val="22"/>
          <w:szCs w:val="22"/>
          <w:u w:val="single"/>
        </w:rPr>
      </w:pPr>
    </w:p>
    <w:p w14:paraId="55EA5B50" w14:textId="77777777" w:rsidR="00E14639" w:rsidRDefault="008E7C5F" w:rsidP="00E14639">
      <w:pPr>
        <w:jc w:val="both"/>
        <w:rPr>
          <w:rFonts w:ascii="Tahoma" w:hAnsi="Tahoma" w:cs="Tahoma"/>
          <w:i/>
          <w:iCs/>
          <w:sz w:val="22"/>
          <w:szCs w:val="22"/>
        </w:rPr>
      </w:pPr>
      <w:r w:rsidRPr="00BE7C22">
        <w:rPr>
          <w:rFonts w:ascii="Tahoma" w:hAnsi="Tahoma" w:cs="Tahoma"/>
          <w:i/>
          <w:iCs/>
          <w:sz w:val="22"/>
          <w:szCs w:val="22"/>
        </w:rPr>
        <w:t xml:space="preserve">De acuerdo con los cálculos consignados en las tablas anteriores, y conforme al alcance del numeral 2.1.6 del documento técnico adoptado mediante la Resolución CRQ No. 1688 de 2023, la ocupación proyectada en cada uno de los predios analizados se ubica dentro del porcentaje restante, garantizando que no menos del setenta por ciento (70 %) del área objeto de análisis permanezca sin ocupación, sin perjuicio de las competencias del Municipio </w:t>
      </w:r>
      <w:r w:rsidRPr="00BE7C22">
        <w:rPr>
          <w:rFonts w:ascii="Tahoma" w:hAnsi="Tahoma" w:cs="Tahoma"/>
          <w:i/>
          <w:iCs/>
          <w:sz w:val="22"/>
          <w:szCs w:val="22"/>
        </w:rPr>
        <w:lastRenderedPageBreak/>
        <w:t>de Circasia en materia de uso del suelo, ocupación, edificabilidad y licenciamiento urbanístico.</w:t>
      </w:r>
    </w:p>
    <w:p w14:paraId="0171A8DF" w14:textId="77777777" w:rsidR="00E14639" w:rsidRDefault="00E14639" w:rsidP="00E14639">
      <w:pPr>
        <w:jc w:val="both"/>
        <w:rPr>
          <w:rFonts w:ascii="Tahoma" w:hAnsi="Tahoma" w:cs="Tahoma"/>
          <w:i/>
          <w:iCs/>
          <w:sz w:val="22"/>
          <w:szCs w:val="22"/>
        </w:rPr>
      </w:pPr>
    </w:p>
    <w:p w14:paraId="148F601E" w14:textId="6629DDE0" w:rsidR="008E7C5F" w:rsidRPr="00E14639" w:rsidRDefault="008E7C5F" w:rsidP="00E14639">
      <w:pPr>
        <w:pStyle w:val="Prrafodelista"/>
        <w:numPr>
          <w:ilvl w:val="0"/>
          <w:numId w:val="30"/>
        </w:numPr>
        <w:jc w:val="both"/>
        <w:rPr>
          <w:rFonts w:ascii="Tahoma" w:hAnsi="Tahoma" w:cs="Tahoma"/>
          <w:b/>
          <w:bCs/>
          <w:i/>
          <w:iCs/>
          <w:sz w:val="22"/>
          <w:szCs w:val="22"/>
        </w:rPr>
      </w:pPr>
      <w:r w:rsidRPr="00E14639">
        <w:rPr>
          <w:rFonts w:ascii="Tahoma" w:hAnsi="Tahoma" w:cs="Tahoma"/>
          <w:b/>
          <w:bCs/>
          <w:i/>
          <w:iCs/>
          <w:sz w:val="22"/>
          <w:szCs w:val="22"/>
        </w:rPr>
        <w:t>Paisaje Cultural Cafetero Colombiano – PCCC</w:t>
      </w:r>
    </w:p>
    <w:p w14:paraId="6E927772" w14:textId="77777777" w:rsidR="00E14639" w:rsidRDefault="00E14639" w:rsidP="008E7C5F">
      <w:pPr>
        <w:jc w:val="both"/>
        <w:rPr>
          <w:rFonts w:ascii="Tahoma" w:hAnsi="Tahoma" w:cs="Tahoma"/>
          <w:i/>
          <w:iCs/>
          <w:sz w:val="22"/>
          <w:szCs w:val="22"/>
        </w:rPr>
      </w:pPr>
    </w:p>
    <w:p w14:paraId="5B672B2D" w14:textId="0975282A"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El Paisaje Cultural Cafetero Colombiano (PCCC) fue inscrito por el Comité de Patrimonio Mundial de la UNESCO en la Lista de Patrimonio Mundial el 25 de junio de 2011, en reconocimiento a su Valor Universal Excepcional y a sus valores culturales, sociales, económicos, paisajísticos y productivos asociados a la tradición cafetera de la región.</w:t>
      </w:r>
    </w:p>
    <w:p w14:paraId="1FF033BE" w14:textId="77777777" w:rsidR="008E7C5F" w:rsidRPr="00BE7C22" w:rsidRDefault="008E7C5F" w:rsidP="008E7C5F">
      <w:pPr>
        <w:jc w:val="both"/>
        <w:rPr>
          <w:rFonts w:ascii="Tahoma" w:hAnsi="Tahoma" w:cs="Tahoma"/>
          <w:i/>
          <w:iCs/>
          <w:sz w:val="22"/>
          <w:szCs w:val="22"/>
        </w:rPr>
      </w:pPr>
    </w:p>
    <w:p w14:paraId="5CFDC40F" w14:textId="77777777" w:rsidR="008E7C5F" w:rsidRDefault="008E7C5F" w:rsidP="008E7C5F">
      <w:pPr>
        <w:jc w:val="both"/>
        <w:rPr>
          <w:rFonts w:ascii="Tahoma" w:hAnsi="Tahoma" w:cs="Tahoma"/>
          <w:i/>
          <w:iCs/>
          <w:sz w:val="22"/>
          <w:szCs w:val="22"/>
        </w:rPr>
      </w:pPr>
      <w:r w:rsidRPr="00BE7C22">
        <w:rPr>
          <w:rFonts w:ascii="Tahoma" w:hAnsi="Tahoma" w:cs="Tahoma"/>
          <w:i/>
          <w:iCs/>
          <w:sz w:val="22"/>
          <w:szCs w:val="22"/>
        </w:rPr>
        <w:t>Posteriormente, mediante el Documento CONPES 3803 de 2014, se estableció la Política para la Preservación del Paisaje Cultural Cafetero Colombiano, orientada a garantizar la preservación de su Valor Universal Excepcional y promover la sostenibilidad ambiental, cultural, social y económica del territorio que comprende el PCCC.</w:t>
      </w:r>
    </w:p>
    <w:p w14:paraId="2680C0F1" w14:textId="77777777" w:rsidR="00E14639" w:rsidRPr="00BE7C22" w:rsidRDefault="00E14639" w:rsidP="008E7C5F">
      <w:pPr>
        <w:jc w:val="both"/>
        <w:rPr>
          <w:rFonts w:ascii="Tahoma" w:hAnsi="Tahoma" w:cs="Tahoma"/>
          <w:i/>
          <w:iCs/>
          <w:sz w:val="22"/>
          <w:szCs w:val="22"/>
        </w:rPr>
      </w:pPr>
    </w:p>
    <w:p w14:paraId="0E574A98"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En este sentido, es necesario precisar que el Paisaje Cultural Cafetero Colombiano corresponde a una figura de carácter cultural y patrimonial, derivada de su reconocimiento como Patrimonio Mundial por la UNESCO, y no constituye, por sí misma, una determinante ambiental en los términos de las disposiciones que regulan las determinantes ambientales para el ordenamiento territorial.</w:t>
      </w:r>
    </w:p>
    <w:p w14:paraId="45D56636" w14:textId="77777777" w:rsidR="008E7C5F" w:rsidRPr="00BE7C22" w:rsidRDefault="008E7C5F" w:rsidP="008E7C5F">
      <w:pPr>
        <w:jc w:val="both"/>
        <w:rPr>
          <w:rFonts w:ascii="Tahoma" w:hAnsi="Tahoma" w:cs="Tahoma"/>
          <w:i/>
          <w:iCs/>
          <w:sz w:val="22"/>
          <w:szCs w:val="22"/>
        </w:rPr>
      </w:pPr>
    </w:p>
    <w:p w14:paraId="26BEF9EA"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Lo anterior no implica que dentro del ámbito territorial del PCCC no existan elementos o determinantes de carácter ambiental. Por el contrario, el PCCC puede comprender áreas en las cuales concurran determinantes ambientales tales como áreas protegidas, áreas forestales protectoras, rondas hídricas, ecosistemas estratégicos, determinaciones derivadas de instrumentos de planificación de cuencas hidrográficas, entre otras. Sin embargo, dichas determinaciones conservan su naturaleza ambiental propia, independientemente de su eventual coincidencia espacial con el área del PCCC.</w:t>
      </w:r>
    </w:p>
    <w:p w14:paraId="078646C0" w14:textId="77777777" w:rsidR="008E7C5F" w:rsidRPr="00BE7C22" w:rsidRDefault="008E7C5F" w:rsidP="008E7C5F">
      <w:pPr>
        <w:jc w:val="both"/>
        <w:rPr>
          <w:rFonts w:ascii="Tahoma" w:hAnsi="Tahoma" w:cs="Tahoma"/>
          <w:i/>
          <w:iCs/>
          <w:sz w:val="22"/>
          <w:szCs w:val="22"/>
        </w:rPr>
      </w:pPr>
    </w:p>
    <w:p w14:paraId="4554E4D4" w14:textId="77777777"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 xml:space="preserve">De igual manera, las acciones desarrolladas en el marco del Programa para la Sostenibilidad Ambiental del Paisaje Cultural Cafetero y los instrumentos de coordinación interinstitucional señalados en la información de referencia evidencian la articulación entre la protección del </w:t>
      </w:r>
      <w:r w:rsidRPr="00BE7C22">
        <w:rPr>
          <w:rFonts w:ascii="Tahoma" w:hAnsi="Tahoma" w:cs="Tahoma"/>
          <w:i/>
          <w:iCs/>
          <w:sz w:val="22"/>
          <w:szCs w:val="22"/>
        </w:rPr>
        <w:lastRenderedPageBreak/>
        <w:t>patrimonio cultural y la gestión ambiental del territorio, pero dicha articulación no modifica la naturaleza jurídica de cada uno de estos componentes.</w:t>
      </w:r>
    </w:p>
    <w:p w14:paraId="64DB71E1" w14:textId="77777777" w:rsidR="008E7C5F" w:rsidRPr="00BE7C22" w:rsidRDefault="008E7C5F" w:rsidP="008E7C5F">
      <w:pPr>
        <w:jc w:val="both"/>
        <w:rPr>
          <w:rFonts w:ascii="Tahoma" w:hAnsi="Tahoma" w:cs="Tahoma"/>
          <w:i/>
          <w:iCs/>
          <w:sz w:val="22"/>
          <w:szCs w:val="22"/>
        </w:rPr>
      </w:pPr>
    </w:p>
    <w:p w14:paraId="03D27F3F" w14:textId="321B6A5D" w:rsidR="008E7C5F" w:rsidRPr="00BE7C22" w:rsidRDefault="008E7C5F" w:rsidP="008E7C5F">
      <w:pPr>
        <w:jc w:val="both"/>
        <w:rPr>
          <w:rFonts w:ascii="Tahoma" w:hAnsi="Tahoma" w:cs="Tahoma"/>
          <w:i/>
          <w:iCs/>
          <w:sz w:val="22"/>
          <w:szCs w:val="22"/>
        </w:rPr>
      </w:pPr>
      <w:r w:rsidRPr="00BE7C22">
        <w:rPr>
          <w:rFonts w:ascii="Tahoma" w:hAnsi="Tahoma" w:cs="Tahoma"/>
          <w:i/>
          <w:iCs/>
          <w:sz w:val="22"/>
          <w:szCs w:val="22"/>
        </w:rPr>
        <w:t>Por lo anterior, para efectos del análisis de ordenamiento territorial y ambiental, se considera necesario diferenciar el PCCC, como elemento de carácter cultural y patrimonial, de las determinantes ambientales que concurran dentro de su ámbito geográfico, de manera que cada una sea evaluada conforme a su naturaleza, alcance y régimen jurídico aplicable.</w:t>
      </w:r>
    </w:p>
    <w:p w14:paraId="3D6840B2" w14:textId="77777777" w:rsidR="008E7C5F" w:rsidRDefault="008E7C5F" w:rsidP="008455DC">
      <w:pPr>
        <w:pStyle w:val="Ttulo1"/>
        <w:numPr>
          <w:ilvl w:val="0"/>
          <w:numId w:val="30"/>
        </w:numPr>
        <w:ind w:left="720"/>
        <w:rPr>
          <w:rFonts w:ascii="Tahoma" w:hAnsi="Tahoma" w:cs="Tahoma"/>
          <w:b/>
          <w:bCs/>
          <w:i/>
          <w:iCs/>
          <w:color w:val="auto"/>
          <w:sz w:val="22"/>
          <w:szCs w:val="22"/>
          <w:lang w:val="es-US"/>
        </w:rPr>
      </w:pPr>
      <w:r w:rsidRPr="00E14639">
        <w:rPr>
          <w:rFonts w:ascii="Tahoma" w:hAnsi="Tahoma" w:cs="Tahoma"/>
          <w:b/>
          <w:bCs/>
          <w:i/>
          <w:iCs/>
          <w:color w:val="auto"/>
          <w:sz w:val="22"/>
          <w:szCs w:val="22"/>
          <w:lang w:val="es-US"/>
        </w:rPr>
        <w:t>CONCLUSIONES</w:t>
      </w:r>
    </w:p>
    <w:p w14:paraId="14C3B5BC" w14:textId="77777777" w:rsidR="00E14639" w:rsidRPr="00E14639" w:rsidRDefault="00E14639" w:rsidP="00E14639">
      <w:pPr>
        <w:rPr>
          <w:lang w:val="es-US"/>
        </w:rPr>
      </w:pPr>
    </w:p>
    <w:p w14:paraId="6386B7F7" w14:textId="77777777" w:rsidR="008E7C5F" w:rsidRPr="00BE7C22" w:rsidRDefault="008E7C5F" w:rsidP="008E7C5F">
      <w:pPr>
        <w:jc w:val="both"/>
        <w:rPr>
          <w:rFonts w:ascii="Tahoma" w:eastAsia="Tahoma" w:hAnsi="Tahoma" w:cs="Tahoma"/>
          <w:i/>
          <w:iCs/>
          <w:sz w:val="22"/>
          <w:szCs w:val="22"/>
        </w:rPr>
      </w:pPr>
      <w:r w:rsidRPr="00BE7C22">
        <w:rPr>
          <w:rFonts w:ascii="Tahoma" w:hAnsi="Tahoma" w:cs="Tahoma"/>
          <w:i/>
          <w:iCs/>
          <w:sz w:val="22"/>
          <w:szCs w:val="22"/>
        </w:rPr>
        <w:t xml:space="preserve">De acuerdo con la evaluación relacionada con la superposición de determinantes ambientales presentes con el predio, </w:t>
      </w:r>
      <w:r w:rsidRPr="00BE7C22">
        <w:rPr>
          <w:rFonts w:ascii="Tahoma" w:eastAsia="Tahoma" w:hAnsi="Tahoma" w:cs="Tahoma"/>
          <w:i/>
          <w:iCs/>
          <w:sz w:val="22"/>
          <w:szCs w:val="22"/>
        </w:rPr>
        <w:t>se establece:</w:t>
      </w:r>
    </w:p>
    <w:p w14:paraId="424C6DA0" w14:textId="77777777" w:rsidR="008E7C5F" w:rsidRPr="00BE7C22" w:rsidRDefault="008E7C5F" w:rsidP="008E7C5F">
      <w:pPr>
        <w:tabs>
          <w:tab w:val="left" w:pos="3270"/>
        </w:tabs>
        <w:contextualSpacing/>
        <w:jc w:val="both"/>
        <w:rPr>
          <w:rFonts w:ascii="Tahoma" w:hAnsi="Tahoma" w:cs="Tahoma"/>
          <w:bCs/>
          <w:i/>
          <w:iCs/>
          <w:sz w:val="22"/>
          <w:szCs w:val="22"/>
        </w:rPr>
      </w:pPr>
    </w:p>
    <w:p w14:paraId="09166660" w14:textId="77777777" w:rsidR="008E7C5F" w:rsidRPr="00BE7C22" w:rsidRDefault="008E7C5F" w:rsidP="008E7C5F">
      <w:pPr>
        <w:pStyle w:val="Prrafodelista"/>
        <w:numPr>
          <w:ilvl w:val="0"/>
          <w:numId w:val="28"/>
        </w:numPr>
        <w:rPr>
          <w:rFonts w:ascii="Tahoma" w:hAnsi="Tahoma" w:cs="Tahoma"/>
          <w:bCs/>
          <w:i/>
          <w:iCs/>
          <w:sz w:val="22"/>
          <w:szCs w:val="22"/>
        </w:rPr>
      </w:pPr>
      <w:r w:rsidRPr="00BE7C22">
        <w:rPr>
          <w:rFonts w:ascii="Tahoma" w:hAnsi="Tahoma" w:cs="Tahoma"/>
          <w:bCs/>
          <w:i/>
          <w:iCs/>
          <w:sz w:val="22"/>
          <w:szCs w:val="22"/>
        </w:rPr>
        <w:t>Los predios objeto de análisis no presenta superposición con áreas registradas en el Registro Único Nacional de Áreas Protegidas (RUNAP).</w:t>
      </w:r>
    </w:p>
    <w:p w14:paraId="3B621CC9" w14:textId="77777777" w:rsidR="008E7C5F" w:rsidRPr="00BE7C22" w:rsidRDefault="008E7C5F" w:rsidP="008E7C5F">
      <w:pPr>
        <w:pStyle w:val="Prrafodelista"/>
        <w:autoSpaceDE w:val="0"/>
        <w:autoSpaceDN w:val="0"/>
        <w:adjustRightInd w:val="0"/>
        <w:jc w:val="both"/>
        <w:rPr>
          <w:rFonts w:ascii="Tahoma" w:hAnsi="Tahoma" w:cs="Tahoma"/>
          <w:i/>
          <w:iCs/>
          <w:sz w:val="22"/>
          <w:szCs w:val="22"/>
        </w:rPr>
      </w:pPr>
    </w:p>
    <w:p w14:paraId="3DF70F6E" w14:textId="77777777" w:rsidR="008E7C5F" w:rsidRPr="00BE7C22" w:rsidRDefault="008E7C5F" w:rsidP="008E7C5F">
      <w:pPr>
        <w:pStyle w:val="Prrafodelista"/>
        <w:numPr>
          <w:ilvl w:val="0"/>
          <w:numId w:val="28"/>
        </w:numPr>
        <w:autoSpaceDE w:val="0"/>
        <w:autoSpaceDN w:val="0"/>
        <w:adjustRightInd w:val="0"/>
        <w:jc w:val="both"/>
        <w:rPr>
          <w:rFonts w:ascii="Tahoma" w:hAnsi="Tahoma" w:cs="Tahoma"/>
          <w:i/>
          <w:iCs/>
          <w:sz w:val="22"/>
          <w:szCs w:val="22"/>
        </w:rPr>
      </w:pPr>
      <w:r w:rsidRPr="00BE7C22">
        <w:rPr>
          <w:rFonts w:ascii="Tahoma" w:hAnsi="Tahoma" w:cs="Tahoma"/>
          <w:i/>
          <w:iCs/>
          <w:sz w:val="22"/>
          <w:szCs w:val="22"/>
        </w:rPr>
        <w:t>Las áreas donde se encuentran las villas ecoturísticas, los STARD, portería y zonas sociales de los predios analizados se encuentran por fuera de los suelos de protección, de conformidad con lo establecido en el artículo 2.2.1.1.18.2 del Decreto 1076 de 2015, que compila lo dispuesto en el Decreto 1449 de 1977.</w:t>
      </w:r>
    </w:p>
    <w:p w14:paraId="4A17C295" w14:textId="77777777" w:rsidR="008E7C5F" w:rsidRPr="00BE7C22" w:rsidRDefault="008E7C5F" w:rsidP="008E7C5F">
      <w:pPr>
        <w:pStyle w:val="Prrafodelista"/>
        <w:autoSpaceDE w:val="0"/>
        <w:autoSpaceDN w:val="0"/>
        <w:adjustRightInd w:val="0"/>
        <w:jc w:val="both"/>
        <w:rPr>
          <w:rFonts w:ascii="Tahoma" w:hAnsi="Tahoma" w:cs="Tahoma"/>
          <w:i/>
          <w:iCs/>
          <w:sz w:val="22"/>
          <w:szCs w:val="22"/>
        </w:rPr>
      </w:pPr>
    </w:p>
    <w:p w14:paraId="0C909CE2" w14:textId="77777777" w:rsidR="008E7C5F" w:rsidRPr="00BE7C22" w:rsidRDefault="008E7C5F" w:rsidP="008E7C5F">
      <w:pPr>
        <w:pStyle w:val="Prrafodelista"/>
        <w:numPr>
          <w:ilvl w:val="0"/>
          <w:numId w:val="27"/>
        </w:numPr>
        <w:autoSpaceDE w:val="0"/>
        <w:autoSpaceDN w:val="0"/>
        <w:adjustRightInd w:val="0"/>
        <w:jc w:val="both"/>
        <w:rPr>
          <w:rFonts w:ascii="Tahoma" w:hAnsi="Tahoma" w:cs="Tahoma"/>
          <w:i/>
          <w:iCs/>
          <w:sz w:val="22"/>
          <w:szCs w:val="22"/>
        </w:rPr>
      </w:pPr>
      <w:r w:rsidRPr="00BE7C22">
        <w:rPr>
          <w:rFonts w:ascii="Tahoma" w:hAnsi="Tahoma" w:cs="Tahoma"/>
          <w:bCs/>
          <w:i/>
          <w:iCs/>
          <w:sz w:val="22"/>
          <w:szCs w:val="22"/>
        </w:rPr>
        <w:t>El cálculo del índice de ocupación de cada predio analizado cumple con lo determinado según la ley 99 de 1993 que establece que el índice máximo de ocupación en suelo rural es de 30% del área a desarrollar según se explicó en líneas anteriores.</w:t>
      </w:r>
    </w:p>
    <w:p w14:paraId="22DF39E8" w14:textId="77777777" w:rsidR="008E7C5F" w:rsidRPr="00BE7C22" w:rsidRDefault="008E7C5F" w:rsidP="008E7C5F">
      <w:pPr>
        <w:pStyle w:val="Prrafodelista"/>
        <w:autoSpaceDE w:val="0"/>
        <w:autoSpaceDN w:val="0"/>
        <w:adjustRightInd w:val="0"/>
        <w:jc w:val="both"/>
        <w:rPr>
          <w:rFonts w:ascii="Tahoma" w:hAnsi="Tahoma" w:cs="Tahoma"/>
          <w:i/>
          <w:iCs/>
          <w:sz w:val="22"/>
          <w:szCs w:val="22"/>
        </w:rPr>
      </w:pPr>
    </w:p>
    <w:p w14:paraId="68BD4EC6" w14:textId="77777777" w:rsidR="008E7C5F" w:rsidRPr="00BE7C22" w:rsidRDefault="008E7C5F" w:rsidP="008E7C5F">
      <w:pPr>
        <w:pStyle w:val="Prrafodelista"/>
        <w:numPr>
          <w:ilvl w:val="0"/>
          <w:numId w:val="27"/>
        </w:numPr>
        <w:jc w:val="both"/>
        <w:rPr>
          <w:rFonts w:ascii="Tahoma" w:hAnsi="Tahoma" w:cs="Tahoma"/>
          <w:b/>
          <w:bCs/>
          <w:i/>
          <w:iCs/>
          <w:sz w:val="22"/>
          <w:szCs w:val="22"/>
          <w:lang w:val="es-US"/>
        </w:rPr>
      </w:pPr>
      <w:r w:rsidRPr="00BE7C22">
        <w:rPr>
          <w:rFonts w:ascii="Tahoma" w:hAnsi="Tahoma" w:cs="Tahoma"/>
          <w:i/>
          <w:iCs/>
          <w:sz w:val="22"/>
          <w:szCs w:val="22"/>
          <w:lang w:val="es-US" w:eastAsia="es-CO"/>
        </w:rPr>
        <w:t>Los predios no se localizan dentro del acotamiento de la ronda hídrica del río Quindío y de sus tributarios priorizados, de conformidad con lo establecido en la Resolución CRQ No. 1485 del 21 de junio de 2023, “Por medio de la cual se establece el acotamiento de la ronda hídrica del río Quindío y otras fuentes hídricas priorizadas”.</w:t>
      </w:r>
    </w:p>
    <w:p w14:paraId="4183E56F" w14:textId="77777777" w:rsidR="008E7C5F" w:rsidRPr="00BE7C22" w:rsidRDefault="008E7C5F" w:rsidP="008E7C5F">
      <w:pPr>
        <w:pStyle w:val="Prrafodelista"/>
        <w:rPr>
          <w:rFonts w:ascii="Tahoma" w:hAnsi="Tahoma" w:cs="Tahoma"/>
          <w:i/>
          <w:iCs/>
          <w:sz w:val="22"/>
          <w:szCs w:val="22"/>
        </w:rPr>
      </w:pPr>
    </w:p>
    <w:p w14:paraId="7C05B58D" w14:textId="77777777" w:rsidR="008E7C5F" w:rsidRPr="00BE7C22" w:rsidRDefault="008E7C5F" w:rsidP="008E7C5F">
      <w:pPr>
        <w:pStyle w:val="Prrafodelista"/>
        <w:numPr>
          <w:ilvl w:val="0"/>
          <w:numId w:val="27"/>
        </w:numPr>
        <w:autoSpaceDE w:val="0"/>
        <w:autoSpaceDN w:val="0"/>
        <w:adjustRightInd w:val="0"/>
        <w:jc w:val="both"/>
        <w:rPr>
          <w:rFonts w:ascii="Tahoma" w:hAnsi="Tahoma" w:cs="Tahoma"/>
          <w:i/>
          <w:iCs/>
          <w:sz w:val="22"/>
          <w:szCs w:val="22"/>
        </w:rPr>
      </w:pPr>
      <w:r w:rsidRPr="00BE7C22">
        <w:rPr>
          <w:rFonts w:ascii="Tahoma" w:hAnsi="Tahoma" w:cs="Tahoma"/>
          <w:i/>
          <w:iCs/>
          <w:sz w:val="22"/>
          <w:szCs w:val="22"/>
        </w:rPr>
        <w:lastRenderedPageBreak/>
        <w:t xml:space="preserve">El </w:t>
      </w:r>
      <w:r w:rsidRPr="00BE7C22">
        <w:rPr>
          <w:rFonts w:ascii="Tahoma" w:hAnsi="Tahoma" w:cs="Tahoma"/>
          <w:i/>
          <w:iCs/>
          <w:sz w:val="22"/>
          <w:szCs w:val="22"/>
          <w:lang w:val="es-US"/>
        </w:rPr>
        <w:t>área proyectada de los predios analizados se encuentra por fuera</w:t>
      </w:r>
      <w:r w:rsidRPr="00BE7C22">
        <w:rPr>
          <w:rFonts w:ascii="Tahoma" w:hAnsi="Tahoma" w:cs="Tahoma"/>
          <w:i/>
          <w:iCs/>
          <w:sz w:val="22"/>
          <w:szCs w:val="22"/>
        </w:rPr>
        <w:t xml:space="preserve"> de los suelos agrológicos de clase VII y clase VIII, los cuales constituyen determinantes ambientales, de conformidad con la Resolución CRQ No. 1688 del 29 de junio de 2023. Dicha resolución actualiza y compila las determinantes ambientales de superior jerarquía para la ordenación del territorio dentro de la jurisdicción de la Corporación Autónoma Regional del Quindío (CRQ). Asimismo, se precisa que la clasificación de tierras por capacidad de uso en el departamento del Quindío corresponde a la clasificación oficial del IGAC, constituyendo </w:t>
      </w:r>
      <w:proofErr w:type="spellStart"/>
      <w:r w:rsidRPr="00BE7C22">
        <w:rPr>
          <w:rFonts w:ascii="Tahoma" w:hAnsi="Tahoma" w:cs="Tahoma"/>
          <w:i/>
          <w:iCs/>
          <w:sz w:val="22"/>
          <w:szCs w:val="22"/>
        </w:rPr>
        <w:t>esta</w:t>
      </w:r>
      <w:proofErr w:type="spellEnd"/>
      <w:r w:rsidRPr="00BE7C22">
        <w:rPr>
          <w:rFonts w:ascii="Tahoma" w:hAnsi="Tahoma" w:cs="Tahoma"/>
          <w:i/>
          <w:iCs/>
          <w:sz w:val="22"/>
          <w:szCs w:val="22"/>
        </w:rPr>
        <w:t xml:space="preserve"> la referencia válida para efectos legales y jurídicos.</w:t>
      </w:r>
    </w:p>
    <w:p w14:paraId="0212E773" w14:textId="77777777" w:rsidR="008E7C5F" w:rsidRPr="00BE7C22" w:rsidRDefault="008E7C5F" w:rsidP="008E7C5F">
      <w:pPr>
        <w:pStyle w:val="Prrafodelista"/>
        <w:autoSpaceDE w:val="0"/>
        <w:autoSpaceDN w:val="0"/>
        <w:adjustRightInd w:val="0"/>
        <w:jc w:val="both"/>
        <w:rPr>
          <w:rFonts w:ascii="Tahoma" w:hAnsi="Tahoma" w:cs="Tahoma"/>
          <w:i/>
          <w:iCs/>
          <w:sz w:val="22"/>
          <w:szCs w:val="22"/>
        </w:rPr>
      </w:pPr>
    </w:p>
    <w:p w14:paraId="2A45D8C2" w14:textId="77777777" w:rsidR="008E7C5F" w:rsidRPr="00BE7C22" w:rsidRDefault="008E7C5F" w:rsidP="008E7C5F">
      <w:pPr>
        <w:pStyle w:val="Prrafodelista"/>
        <w:numPr>
          <w:ilvl w:val="0"/>
          <w:numId w:val="26"/>
        </w:numPr>
        <w:autoSpaceDE w:val="0"/>
        <w:autoSpaceDN w:val="0"/>
        <w:adjustRightInd w:val="0"/>
        <w:jc w:val="both"/>
        <w:rPr>
          <w:rFonts w:ascii="Tahoma" w:hAnsi="Tahoma" w:cs="Tahoma"/>
          <w:i/>
          <w:iCs/>
          <w:sz w:val="22"/>
          <w:szCs w:val="22"/>
        </w:rPr>
      </w:pPr>
      <w:r w:rsidRPr="00BE7C22">
        <w:rPr>
          <w:rFonts w:ascii="Tahoma" w:hAnsi="Tahoma" w:cs="Tahoma"/>
          <w:i/>
          <w:iCs/>
          <w:sz w:val="22"/>
          <w:szCs w:val="22"/>
          <w:lang w:eastAsia="es-CO"/>
        </w:rPr>
        <w:t>Se debe hacer claridad de que los suelos de clasificación agrológica I, II y III son determinantes de ordenamiento del territorio, competencia directa del ente territorial; por lo tanto, no tienen la connotación de determinante ambiental; no obstante, se considerarán como asuntos o lineamientos ambientales a concertar.</w:t>
      </w:r>
    </w:p>
    <w:p w14:paraId="549943E0" w14:textId="77777777" w:rsidR="008E7C5F" w:rsidRPr="00BE7C22" w:rsidRDefault="008E7C5F" w:rsidP="008E7C5F">
      <w:pPr>
        <w:autoSpaceDE w:val="0"/>
        <w:autoSpaceDN w:val="0"/>
        <w:adjustRightInd w:val="0"/>
        <w:jc w:val="both"/>
        <w:rPr>
          <w:rFonts w:ascii="Tahoma" w:hAnsi="Tahoma" w:cs="Tahoma"/>
          <w:i/>
          <w:iCs/>
          <w:sz w:val="22"/>
          <w:szCs w:val="22"/>
        </w:rPr>
      </w:pPr>
    </w:p>
    <w:p w14:paraId="16CDB81A" w14:textId="77777777" w:rsidR="008E7C5F" w:rsidRPr="00BE7C22" w:rsidRDefault="008E7C5F" w:rsidP="008E7C5F">
      <w:pPr>
        <w:pStyle w:val="Prrafodelista"/>
        <w:numPr>
          <w:ilvl w:val="0"/>
          <w:numId w:val="26"/>
        </w:numPr>
        <w:autoSpaceDE w:val="0"/>
        <w:autoSpaceDN w:val="0"/>
        <w:adjustRightInd w:val="0"/>
        <w:jc w:val="both"/>
        <w:rPr>
          <w:rFonts w:ascii="Tahoma" w:hAnsi="Tahoma" w:cs="Tahoma"/>
          <w:i/>
          <w:iCs/>
          <w:sz w:val="22"/>
          <w:szCs w:val="22"/>
        </w:rPr>
      </w:pPr>
      <w:r w:rsidRPr="00BE7C22">
        <w:rPr>
          <w:rFonts w:ascii="Tahoma" w:hAnsi="Tahoma" w:cs="Tahoma"/>
          <w:i/>
          <w:iCs/>
          <w:sz w:val="22"/>
          <w:szCs w:val="22"/>
          <w:lang w:val="es-MX"/>
        </w:rPr>
        <w:t xml:space="preserve">Las villas ecoturísticas proyectadas, los sistemas asociados y áreas comunes de los predios analizados están </w:t>
      </w:r>
      <w:r w:rsidRPr="00BE7C22">
        <w:rPr>
          <w:rFonts w:ascii="Tahoma" w:hAnsi="Tahoma" w:cs="Tahoma"/>
          <w:b/>
          <w:i/>
          <w:iCs/>
          <w:sz w:val="22"/>
          <w:szCs w:val="22"/>
          <w:lang w:val="es-MX"/>
        </w:rPr>
        <w:t>FUERA</w:t>
      </w:r>
      <w:r w:rsidRPr="00BE7C22">
        <w:rPr>
          <w:rFonts w:ascii="Tahoma" w:hAnsi="Tahoma" w:cs="Tahoma"/>
          <w:i/>
          <w:iCs/>
          <w:sz w:val="22"/>
          <w:szCs w:val="22"/>
          <w:lang w:val="es-MX"/>
        </w:rPr>
        <w:t xml:space="preserve"> de </w:t>
      </w:r>
      <w:r w:rsidRPr="00BE7C22">
        <w:rPr>
          <w:rFonts w:ascii="Tahoma" w:hAnsi="Tahoma" w:cs="Tahoma"/>
          <w:b/>
          <w:i/>
          <w:iCs/>
          <w:sz w:val="22"/>
          <w:szCs w:val="22"/>
          <w:lang w:val="es-MX"/>
        </w:rPr>
        <w:t xml:space="preserve">LA </w:t>
      </w:r>
      <w:r w:rsidRPr="00BE7C22">
        <w:rPr>
          <w:rFonts w:ascii="Tahoma" w:hAnsi="Tahoma" w:cs="Tahoma"/>
          <w:b/>
          <w:bCs/>
          <w:i/>
          <w:iCs/>
          <w:sz w:val="22"/>
          <w:szCs w:val="22"/>
        </w:rPr>
        <w:t>ZONIFICACIÓN LEY SEGUNDA</w:t>
      </w:r>
      <w:r w:rsidRPr="00BE7C22">
        <w:rPr>
          <w:rFonts w:ascii="Tahoma" w:hAnsi="Tahoma" w:cs="Tahoma"/>
          <w:bCs/>
          <w:i/>
          <w:iCs/>
          <w:sz w:val="22"/>
          <w:szCs w:val="22"/>
        </w:rPr>
        <w:t xml:space="preserve">. </w:t>
      </w:r>
    </w:p>
    <w:p w14:paraId="6D1C7B1C" w14:textId="77777777" w:rsidR="008E7C5F" w:rsidRPr="00BE7C22" w:rsidRDefault="008E7C5F" w:rsidP="008E7C5F">
      <w:pPr>
        <w:pStyle w:val="Prrafodelista"/>
        <w:autoSpaceDE w:val="0"/>
        <w:autoSpaceDN w:val="0"/>
        <w:adjustRightInd w:val="0"/>
        <w:jc w:val="both"/>
        <w:rPr>
          <w:rFonts w:ascii="Tahoma" w:hAnsi="Tahoma" w:cs="Tahoma"/>
          <w:i/>
          <w:iCs/>
          <w:sz w:val="22"/>
          <w:szCs w:val="22"/>
        </w:rPr>
      </w:pPr>
    </w:p>
    <w:p w14:paraId="78ABCDD1" w14:textId="77777777" w:rsidR="008E7C5F" w:rsidRPr="00BE7C22" w:rsidRDefault="008E7C5F" w:rsidP="008E7C5F">
      <w:pPr>
        <w:pStyle w:val="Prrafodelista"/>
        <w:numPr>
          <w:ilvl w:val="0"/>
          <w:numId w:val="26"/>
        </w:numPr>
        <w:autoSpaceDE w:val="0"/>
        <w:autoSpaceDN w:val="0"/>
        <w:adjustRightInd w:val="0"/>
        <w:jc w:val="both"/>
        <w:rPr>
          <w:rFonts w:ascii="Tahoma" w:hAnsi="Tahoma" w:cs="Tahoma"/>
          <w:i/>
          <w:iCs/>
          <w:sz w:val="22"/>
          <w:szCs w:val="22"/>
        </w:rPr>
      </w:pPr>
      <w:r w:rsidRPr="00BE7C22">
        <w:rPr>
          <w:rFonts w:ascii="Tahoma" w:hAnsi="Tahoma" w:cs="Tahoma"/>
          <w:i/>
          <w:iCs/>
          <w:sz w:val="22"/>
          <w:szCs w:val="22"/>
        </w:rPr>
        <w:t>Los predios analizados presentan amenaza baja por movimiento den masa de acuerdo con la zonificación establecida en el componente de riesgo del POMCA del río La Vieja.</w:t>
      </w:r>
    </w:p>
    <w:p w14:paraId="7203B373" w14:textId="77777777" w:rsidR="008E7C5F" w:rsidRPr="00BE7C22" w:rsidRDefault="008E7C5F" w:rsidP="008E7C5F">
      <w:pPr>
        <w:pStyle w:val="Prrafodelista"/>
        <w:rPr>
          <w:rFonts w:ascii="Tahoma" w:hAnsi="Tahoma" w:cs="Tahoma"/>
          <w:i/>
          <w:iCs/>
          <w:sz w:val="22"/>
          <w:szCs w:val="22"/>
          <w:lang w:val="es-US"/>
        </w:rPr>
      </w:pPr>
    </w:p>
    <w:p w14:paraId="13082B9B" w14:textId="77777777" w:rsidR="008E7C5F" w:rsidRPr="00BE7C22" w:rsidRDefault="008E7C5F" w:rsidP="008E7C5F">
      <w:pPr>
        <w:pStyle w:val="Prrafodelista"/>
        <w:numPr>
          <w:ilvl w:val="0"/>
          <w:numId w:val="21"/>
        </w:numPr>
        <w:jc w:val="both"/>
        <w:rPr>
          <w:rFonts w:ascii="Tahoma" w:hAnsi="Tahoma" w:cs="Tahoma"/>
          <w:i/>
          <w:iCs/>
          <w:sz w:val="22"/>
          <w:szCs w:val="22"/>
          <w:lang w:val="es-US"/>
        </w:rPr>
      </w:pPr>
      <w:bookmarkStart w:id="15" w:name="_Hlk215007713"/>
      <w:r w:rsidRPr="00BE7C22">
        <w:rPr>
          <w:rFonts w:ascii="Tahoma" w:hAnsi="Tahoma" w:cs="Tahoma"/>
          <w:i/>
          <w:iCs/>
          <w:sz w:val="22"/>
          <w:szCs w:val="22"/>
          <w:lang w:val="es-US"/>
        </w:rPr>
        <w:t>De acuerdo con el análisis de las determinantes ambientales frente a la descripción del proyecto en los lotes analizados, se concluye que no vulnera las determinantes ambientales establecidas en la resolución N°1688 de 2023.</w:t>
      </w:r>
      <w:bookmarkEnd w:id="15"/>
    </w:p>
    <w:p w14:paraId="3B7D9148" w14:textId="77777777" w:rsidR="008E7C5F" w:rsidRPr="00BE7C22" w:rsidRDefault="008E7C5F" w:rsidP="008E7C5F">
      <w:pPr>
        <w:pStyle w:val="Prrafodelista"/>
        <w:rPr>
          <w:rFonts w:ascii="Tahoma" w:hAnsi="Tahoma" w:cs="Tahoma"/>
          <w:i/>
          <w:iCs/>
          <w:sz w:val="22"/>
          <w:szCs w:val="22"/>
          <w:lang w:val="es-US"/>
        </w:rPr>
      </w:pPr>
    </w:p>
    <w:p w14:paraId="5B3B44EE" w14:textId="77777777" w:rsidR="008E7C5F" w:rsidRPr="00BE7C22" w:rsidRDefault="008E7C5F" w:rsidP="008E7C5F">
      <w:pPr>
        <w:pStyle w:val="pa8"/>
        <w:numPr>
          <w:ilvl w:val="0"/>
          <w:numId w:val="21"/>
        </w:numPr>
        <w:shd w:val="clear" w:color="auto" w:fill="FFFFFF"/>
        <w:spacing w:before="0" w:beforeAutospacing="0" w:after="0" w:afterAutospacing="0"/>
        <w:jc w:val="both"/>
        <w:rPr>
          <w:rFonts w:ascii="Tahoma" w:hAnsi="Tahoma" w:cs="Tahoma"/>
          <w:i/>
          <w:iCs/>
          <w:sz w:val="22"/>
          <w:szCs w:val="22"/>
          <w:lang w:val="es-US"/>
        </w:rPr>
      </w:pPr>
      <w:r w:rsidRPr="00BE7C22">
        <w:rPr>
          <w:rFonts w:ascii="Tahoma" w:hAnsi="Tahoma" w:cs="Tahoma"/>
          <w:i/>
          <w:iCs/>
          <w:sz w:val="22"/>
          <w:szCs w:val="22"/>
          <w:lang w:val="es-US"/>
        </w:rPr>
        <w:t>El presente concepto no autoriza ni convalida la prestación de servicios públicos ni la compatibilidad del uso del suelo, toda vez que dichas situaciones son ajenas al marco funcional y de competencias de la autoridad ambiental.</w:t>
      </w:r>
    </w:p>
    <w:p w14:paraId="0BD04D22" w14:textId="77777777" w:rsidR="008E7C5F" w:rsidRPr="00BE7C22" w:rsidRDefault="008E7C5F" w:rsidP="008E7C5F">
      <w:pPr>
        <w:pStyle w:val="Prrafodelista"/>
        <w:spacing w:after="240"/>
        <w:jc w:val="both"/>
        <w:rPr>
          <w:rFonts w:ascii="Tahoma" w:eastAsia="Tahoma" w:hAnsi="Tahoma" w:cs="Tahoma"/>
          <w:i/>
          <w:iCs/>
          <w:sz w:val="22"/>
          <w:szCs w:val="22"/>
        </w:rPr>
      </w:pPr>
    </w:p>
    <w:p w14:paraId="512BCFB1" w14:textId="77777777" w:rsidR="008E7C5F" w:rsidRPr="00BE7C22" w:rsidRDefault="008E7C5F" w:rsidP="008E7C5F">
      <w:pPr>
        <w:pStyle w:val="Prrafodelista"/>
        <w:numPr>
          <w:ilvl w:val="0"/>
          <w:numId w:val="21"/>
        </w:numPr>
        <w:spacing w:after="240"/>
        <w:jc w:val="both"/>
        <w:rPr>
          <w:rFonts w:ascii="Tahoma" w:eastAsia="Tahoma" w:hAnsi="Tahoma" w:cs="Tahoma"/>
          <w:i/>
          <w:iCs/>
          <w:sz w:val="22"/>
          <w:szCs w:val="22"/>
        </w:rPr>
      </w:pPr>
      <w:r w:rsidRPr="00BE7C22">
        <w:rPr>
          <w:rFonts w:ascii="Tahoma" w:eastAsia="Tahoma" w:hAnsi="Tahoma" w:cs="Tahoma"/>
          <w:i/>
          <w:iCs/>
          <w:sz w:val="22"/>
          <w:szCs w:val="22"/>
        </w:rPr>
        <w:t>El presente concepto se expide bajo el alcance definido en el artículo 28 del CPACA-Ley 1437 de 2011</w:t>
      </w:r>
    </w:p>
    <w:p w14:paraId="55909579" w14:textId="77777777" w:rsidR="008E7C5F" w:rsidRPr="00BE7C22" w:rsidRDefault="008E7C5F" w:rsidP="008E7C5F">
      <w:pPr>
        <w:tabs>
          <w:tab w:val="left" w:pos="3270"/>
        </w:tabs>
        <w:contextualSpacing/>
        <w:jc w:val="both"/>
        <w:rPr>
          <w:rFonts w:ascii="Tahoma" w:hAnsi="Tahoma" w:cs="Tahoma"/>
          <w:b/>
          <w:i/>
          <w:iCs/>
          <w:sz w:val="22"/>
          <w:szCs w:val="22"/>
        </w:rPr>
      </w:pPr>
      <w:r w:rsidRPr="00BE7C22">
        <w:rPr>
          <w:rFonts w:ascii="Tahoma" w:hAnsi="Tahoma" w:cs="Tahoma"/>
          <w:b/>
          <w:i/>
          <w:iCs/>
          <w:sz w:val="22"/>
          <w:szCs w:val="22"/>
        </w:rPr>
        <w:lastRenderedPageBreak/>
        <w:t>ANÁLISIS JURÍDICO:</w:t>
      </w:r>
    </w:p>
    <w:p w14:paraId="26C32125" w14:textId="77777777" w:rsidR="008E7C5F" w:rsidRPr="00BE7C22" w:rsidRDefault="008E7C5F" w:rsidP="008E7C5F">
      <w:pPr>
        <w:tabs>
          <w:tab w:val="left" w:pos="3270"/>
        </w:tabs>
        <w:contextualSpacing/>
        <w:jc w:val="both"/>
        <w:rPr>
          <w:rFonts w:ascii="Tahoma" w:hAnsi="Tahoma" w:cs="Tahoma"/>
          <w:b/>
          <w:i/>
          <w:iCs/>
          <w:sz w:val="22"/>
          <w:szCs w:val="22"/>
        </w:rPr>
      </w:pPr>
    </w:p>
    <w:p w14:paraId="26DB4848" w14:textId="77777777" w:rsidR="008E7C5F" w:rsidRPr="00BE7C22" w:rsidRDefault="008E7C5F" w:rsidP="008E7C5F">
      <w:pPr>
        <w:tabs>
          <w:tab w:val="left" w:pos="3270"/>
        </w:tabs>
        <w:contextualSpacing/>
        <w:jc w:val="both"/>
        <w:rPr>
          <w:rFonts w:ascii="Tahoma" w:hAnsi="Tahoma" w:cs="Tahoma"/>
          <w:b/>
          <w:i/>
          <w:iCs/>
          <w:sz w:val="22"/>
          <w:szCs w:val="22"/>
        </w:rPr>
      </w:pPr>
      <w:r w:rsidRPr="00BE7C22">
        <w:rPr>
          <w:rFonts w:ascii="Tahoma" w:hAnsi="Tahoma" w:cs="Tahoma"/>
          <w:b/>
          <w:i/>
          <w:iCs/>
          <w:sz w:val="22"/>
          <w:szCs w:val="22"/>
        </w:rPr>
        <w:t>MARCO NORMATIVO</w:t>
      </w:r>
    </w:p>
    <w:p w14:paraId="4570C2B4" w14:textId="77777777" w:rsidR="008E7C5F" w:rsidRPr="00BE7C22" w:rsidRDefault="008E7C5F" w:rsidP="008E7C5F">
      <w:pPr>
        <w:tabs>
          <w:tab w:val="left" w:pos="3270"/>
        </w:tabs>
        <w:contextualSpacing/>
        <w:jc w:val="both"/>
        <w:rPr>
          <w:rFonts w:ascii="Tahoma" w:hAnsi="Tahoma" w:cs="Tahoma"/>
          <w:b/>
          <w:i/>
          <w:iCs/>
          <w:sz w:val="22"/>
          <w:szCs w:val="22"/>
        </w:rPr>
      </w:pPr>
    </w:p>
    <w:p w14:paraId="11EA5759"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La Constitución Política, artículos 58 y 80: La propiedad cumple una función social y ecológica, y el Estado debe planificar el uso de los recursos naturales para garantizar un desarrollo sostenible.</w:t>
      </w:r>
    </w:p>
    <w:p w14:paraId="6625B0A5"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Las Determinantes Ambientales son normas de superior jerarquía de conformidad con lo dispuesto en el artículo 10 de la ley 388 de 1997, las cuales, en virtud de la resolución No. 1688 del 2023 deberán aplicarse en la acción urbanística municipal, así como en las actuaciones urbanísticas, trámites, licencias y permisos de naturaleza ambiental.</w:t>
      </w:r>
    </w:p>
    <w:p w14:paraId="4EF69670" w14:textId="77777777" w:rsidR="008E7C5F" w:rsidRPr="00BE7C22" w:rsidRDefault="008E7C5F" w:rsidP="008E7C5F">
      <w:pPr>
        <w:tabs>
          <w:tab w:val="left" w:pos="3270"/>
        </w:tabs>
        <w:contextualSpacing/>
        <w:jc w:val="both"/>
        <w:rPr>
          <w:rFonts w:ascii="Tahoma" w:hAnsi="Tahoma" w:cs="Tahoma"/>
          <w:b/>
          <w:i/>
          <w:iCs/>
          <w:sz w:val="22"/>
          <w:szCs w:val="22"/>
        </w:rPr>
      </w:pPr>
    </w:p>
    <w:p w14:paraId="64F62120"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1. Nivel 1. Las determinantes relacionadas con la conservación, la protección del ambiente y los ecosistemas, el ciclo del agua, los recursos naturales, la prevención de amenazas y riesgos de desastres, la gestión del cambio climático y la soberanía alimentaria.</w:t>
      </w:r>
    </w:p>
    <w:p w14:paraId="5161ABAE" w14:textId="77777777" w:rsidR="008E7C5F" w:rsidRPr="00BE7C22" w:rsidRDefault="008E7C5F" w:rsidP="008E7C5F">
      <w:pPr>
        <w:tabs>
          <w:tab w:val="left" w:pos="3270"/>
        </w:tabs>
        <w:contextualSpacing/>
        <w:jc w:val="both"/>
        <w:rPr>
          <w:rFonts w:ascii="Tahoma" w:hAnsi="Tahoma" w:cs="Tahoma"/>
          <w:bCs/>
          <w:i/>
          <w:iCs/>
          <w:sz w:val="22"/>
          <w:szCs w:val="22"/>
        </w:rPr>
      </w:pPr>
    </w:p>
    <w:p w14:paraId="2B0410FF"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El artículo 10 de la ley 388 de 1997 (modificado por la ley 2294 de 2023), dispone: En la elaboración y adopción de sus planes de ordenamiento territorial, los municipios y distritos deberán tener en cuenta las siguientes determinantes, que constituyen normas de superior jerarquía en sus propios ámbitos de competencia, de acuerdo con la Constitución y las leyes.</w:t>
      </w:r>
    </w:p>
    <w:p w14:paraId="560CD7DC" w14:textId="77777777" w:rsidR="008E7C5F" w:rsidRPr="00BE7C22" w:rsidRDefault="008E7C5F" w:rsidP="008E7C5F">
      <w:pPr>
        <w:tabs>
          <w:tab w:val="left" w:pos="3270"/>
        </w:tabs>
        <w:contextualSpacing/>
        <w:jc w:val="both"/>
        <w:rPr>
          <w:rFonts w:ascii="Tahoma" w:hAnsi="Tahoma" w:cs="Tahoma"/>
          <w:bCs/>
          <w:i/>
          <w:iCs/>
          <w:sz w:val="22"/>
          <w:szCs w:val="22"/>
        </w:rPr>
      </w:pPr>
    </w:p>
    <w:p w14:paraId="45C1E8DD"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a) Las directrices, normas y reglamentos expedidos en ejercicio de sus respectivas facultades legales por las entidades del Sistema Nacional Ambiental en los aspectos relacionados con el ordenamiento espacial del territorio, de acuerdo con la Ley 99 de 1993 y el Código de Recursos Naturales y demás normativa concordante, tales como las limitaciones derivadas de estatuto de zonificación de uso adecuado del territorio y las regulaciones nacionales sobre uso del suelo en lo concerniente exclusivamente a sus aspectos ambientales.</w:t>
      </w:r>
    </w:p>
    <w:p w14:paraId="3B0F4D3D" w14:textId="77777777" w:rsidR="008E7C5F" w:rsidRPr="00BE7C22" w:rsidRDefault="008E7C5F" w:rsidP="008E7C5F">
      <w:pPr>
        <w:tabs>
          <w:tab w:val="left" w:pos="3270"/>
        </w:tabs>
        <w:contextualSpacing/>
        <w:jc w:val="both"/>
        <w:rPr>
          <w:rFonts w:ascii="Tahoma" w:hAnsi="Tahoma" w:cs="Tahoma"/>
          <w:bCs/>
          <w:i/>
          <w:iCs/>
          <w:sz w:val="22"/>
          <w:szCs w:val="22"/>
        </w:rPr>
      </w:pPr>
    </w:p>
    <w:p w14:paraId="5512E6AA"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b) Las disposiciones que reglamentan el uso y funcionamiento de las áreas que integran el sistema de parques nacionales naturales y las reservas forestales nacionales.</w:t>
      </w:r>
    </w:p>
    <w:p w14:paraId="5127E8DD" w14:textId="77777777" w:rsidR="008E7C5F" w:rsidRPr="00BE7C22" w:rsidRDefault="008E7C5F" w:rsidP="008E7C5F">
      <w:pPr>
        <w:tabs>
          <w:tab w:val="left" w:pos="3270"/>
        </w:tabs>
        <w:contextualSpacing/>
        <w:jc w:val="both"/>
        <w:rPr>
          <w:rFonts w:ascii="Tahoma" w:hAnsi="Tahoma" w:cs="Tahoma"/>
          <w:bCs/>
          <w:i/>
          <w:iCs/>
          <w:sz w:val="22"/>
          <w:szCs w:val="22"/>
        </w:rPr>
      </w:pPr>
    </w:p>
    <w:p w14:paraId="031D4FB7" w14:textId="77777777" w:rsidR="008E7C5F"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lastRenderedPageBreak/>
        <w:t>c) Las regulaciones sobre conservación, preservación, uso y manejo del ambiente y de los recursos naturales renovables, en especial en las zonas marinas y costeras y los ecosistemas estratégicos; las disposiciones producidas por la Corporación Autónoma Regional o la autoridad ambiental de la respectiva jurisdicción en cuanto a la reserva, alindamiento, administración o sustracción de los distritos de manejo integrado, los distritos de conservación de suelos, y las reservas forestales; a la reserva, alindamiento y administración de los parques naturales de carácter regional; las normas y directrices para el manejo de las cuencas hidrográficas expedidas por la Corporación Autónoma Regional o la autoridad ambiental de la respectiva jurisdicción, y las directrices y normas expedidas por las autoridades ambientales para la conservación de las áreas de especial importancia ecosistémica.</w:t>
      </w:r>
    </w:p>
    <w:p w14:paraId="546CC240" w14:textId="77777777" w:rsidR="00F8137F" w:rsidRPr="00BE7C22" w:rsidRDefault="00F8137F" w:rsidP="008E7C5F">
      <w:pPr>
        <w:tabs>
          <w:tab w:val="left" w:pos="3270"/>
        </w:tabs>
        <w:contextualSpacing/>
        <w:jc w:val="both"/>
        <w:rPr>
          <w:rFonts w:ascii="Tahoma" w:hAnsi="Tahoma" w:cs="Tahoma"/>
          <w:bCs/>
          <w:i/>
          <w:iCs/>
          <w:sz w:val="22"/>
          <w:szCs w:val="22"/>
        </w:rPr>
      </w:pPr>
    </w:p>
    <w:p w14:paraId="1687C266"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d) Las políticas, directrices y regulaciones sobre prevención de amenazas y riesgos de desastres, el señalamiento y localización de las áreas de riesgo para asentamientos humanos, así como las estrategias de manejo de zonas expuestas a amenazas y riesgos naturales, y las relacionadas con la gestión del cambio climático.</w:t>
      </w:r>
    </w:p>
    <w:p w14:paraId="71398F42" w14:textId="77777777" w:rsidR="008E7C5F" w:rsidRPr="00BE7C22" w:rsidRDefault="008E7C5F" w:rsidP="008E7C5F">
      <w:pPr>
        <w:tabs>
          <w:tab w:val="left" w:pos="3270"/>
        </w:tabs>
        <w:contextualSpacing/>
        <w:jc w:val="both"/>
        <w:rPr>
          <w:rFonts w:ascii="Tahoma" w:hAnsi="Tahoma" w:cs="Tahoma"/>
          <w:bCs/>
          <w:i/>
          <w:iCs/>
          <w:sz w:val="22"/>
          <w:szCs w:val="22"/>
        </w:rPr>
      </w:pPr>
    </w:p>
    <w:p w14:paraId="4839BD67"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Posteriormente, los artículos 33 y 34 de la norma ibidem, determina lo siguiente:</w:t>
      </w:r>
    </w:p>
    <w:p w14:paraId="6A23FDF2" w14:textId="77777777" w:rsidR="008E7C5F" w:rsidRPr="00BE7C22" w:rsidRDefault="008E7C5F" w:rsidP="008E7C5F">
      <w:pPr>
        <w:tabs>
          <w:tab w:val="left" w:pos="3270"/>
        </w:tabs>
        <w:contextualSpacing/>
        <w:jc w:val="both"/>
        <w:rPr>
          <w:rFonts w:ascii="Tahoma" w:hAnsi="Tahoma" w:cs="Tahoma"/>
          <w:bCs/>
          <w:i/>
          <w:iCs/>
          <w:sz w:val="22"/>
          <w:szCs w:val="22"/>
        </w:rPr>
      </w:pPr>
    </w:p>
    <w:p w14:paraId="01D20B7A"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 xml:space="preserve">ARTICULO 33. SUELO RURAL. Constituyen esta categoría los terrenos no aptos para el uso urbano, por razones de oportunidad, o por su destinación a usos agrícolas, ganaderos, forestales, de explotación de recursos naturales y actividades análogas. </w:t>
      </w:r>
    </w:p>
    <w:p w14:paraId="720F03A3" w14:textId="77777777" w:rsidR="008E7C5F" w:rsidRPr="00BE7C22" w:rsidRDefault="008E7C5F" w:rsidP="008E7C5F">
      <w:pPr>
        <w:tabs>
          <w:tab w:val="left" w:pos="3270"/>
        </w:tabs>
        <w:contextualSpacing/>
        <w:jc w:val="both"/>
        <w:rPr>
          <w:rFonts w:ascii="Tahoma" w:hAnsi="Tahoma" w:cs="Tahoma"/>
          <w:b/>
          <w:i/>
          <w:iCs/>
          <w:sz w:val="22"/>
          <w:szCs w:val="22"/>
        </w:rPr>
      </w:pPr>
    </w:p>
    <w:p w14:paraId="450B6686"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ARTICULO 34. SUELO SUBURBANO. Constituyen esta categoría las áreas ubicadas dentro del suelo rural, en las que se mezclan los usos del suelo y las formas de vida del campo y la ciudad, diferentes a las clasificadas como áreas de expansión urbana, que pueden ser objeto de desarrollo con restricciones de uso, de intensidad y de densidad, garantizando el autoabastecimiento en servicios públicos domiciliarios, de conformidad con lo establecido en la Ley 99 de 1993 y en la Ley 142 de 1994. Podrán formar parte de esta categoría los suelos correspondientes a los corredores urbanos interregionales.</w:t>
      </w:r>
    </w:p>
    <w:p w14:paraId="6168F938" w14:textId="77777777" w:rsidR="008E7C5F" w:rsidRPr="00BE7C22" w:rsidRDefault="008E7C5F" w:rsidP="008E7C5F">
      <w:pPr>
        <w:tabs>
          <w:tab w:val="left" w:pos="3270"/>
        </w:tabs>
        <w:contextualSpacing/>
        <w:jc w:val="both"/>
        <w:rPr>
          <w:rFonts w:ascii="Tahoma" w:hAnsi="Tahoma" w:cs="Tahoma"/>
          <w:bCs/>
          <w:i/>
          <w:iCs/>
          <w:sz w:val="22"/>
          <w:szCs w:val="22"/>
        </w:rPr>
      </w:pPr>
    </w:p>
    <w:p w14:paraId="132DD1AF" w14:textId="77777777" w:rsidR="008E7C5F"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 xml:space="preserve">Los municipios y distritos deberán establecer las regulaciones complementarias tendientes a impedir el desarrollo de actividades y usos urbanos en estas áreas, sin que previamente </w:t>
      </w:r>
      <w:r w:rsidRPr="00BE7C22">
        <w:rPr>
          <w:rFonts w:ascii="Tahoma" w:hAnsi="Tahoma" w:cs="Tahoma"/>
          <w:bCs/>
          <w:i/>
          <w:iCs/>
          <w:sz w:val="22"/>
          <w:szCs w:val="22"/>
        </w:rPr>
        <w:lastRenderedPageBreak/>
        <w:t>se surta el proceso de incorporación al suelo urbano, para lo cual deberán contar con la infraestructura de espacio público, de infraestructura vial y redes de energía, acueducto y alcantarillado requerida para este tipo de suelo.</w:t>
      </w:r>
    </w:p>
    <w:p w14:paraId="1820341A" w14:textId="77777777" w:rsidR="00F8137F" w:rsidRPr="00BE7C22" w:rsidRDefault="00F8137F" w:rsidP="008E7C5F">
      <w:pPr>
        <w:tabs>
          <w:tab w:val="left" w:pos="3270"/>
        </w:tabs>
        <w:contextualSpacing/>
        <w:jc w:val="both"/>
        <w:rPr>
          <w:rFonts w:ascii="Tahoma" w:hAnsi="Tahoma" w:cs="Tahoma"/>
          <w:bCs/>
          <w:i/>
          <w:iCs/>
          <w:sz w:val="22"/>
          <w:szCs w:val="22"/>
        </w:rPr>
      </w:pPr>
    </w:p>
    <w:p w14:paraId="5FD1CF1C" w14:textId="77777777" w:rsidR="008E7C5F"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Se cita como referencia el suelo suburbano como normativa general sobre categorías del suelo; sin embargo, el predio objeto de análisis se encuentra expresamente clasificado como suelo rural, según los conceptos de uso de suelos expedido por el municipio de Circasia Quindío, por lo que no aplica la categoría de suelo suburbano.”</w:t>
      </w:r>
    </w:p>
    <w:p w14:paraId="6B713006" w14:textId="77777777" w:rsidR="00F8137F" w:rsidRPr="00BE7C22" w:rsidRDefault="00F8137F" w:rsidP="008E7C5F">
      <w:pPr>
        <w:tabs>
          <w:tab w:val="left" w:pos="3270"/>
        </w:tabs>
        <w:contextualSpacing/>
        <w:jc w:val="both"/>
        <w:rPr>
          <w:rFonts w:ascii="Tahoma" w:hAnsi="Tahoma" w:cs="Tahoma"/>
          <w:bCs/>
          <w:i/>
          <w:iCs/>
          <w:sz w:val="22"/>
          <w:szCs w:val="22"/>
        </w:rPr>
      </w:pPr>
    </w:p>
    <w:p w14:paraId="0F034948" w14:textId="77777777" w:rsidR="008E7C5F"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El Decreto 1076 de 2015, en su artículo 2.2.3.3.5.2. de la norma ibidem señala los requisitos que se deberán acreditar ante la autoridad ambiental para el trámite del permiso de vertimientos, los cuales obedecen en su mayoría a factores del orden técnico y ambiental, los cuales no serán motivo de análisis, en cuanto competen a la Subdirección de Regulación y Control a través de los funcionarios y contratistas especialistas en el tema. Sin embargo, es importante referir el requisito contenido en el numeral (18) y del parágrafo (1), los cuales citamos a continuación:</w:t>
      </w:r>
    </w:p>
    <w:p w14:paraId="38EE9E21" w14:textId="77777777" w:rsidR="00F8137F" w:rsidRPr="00BE7C22" w:rsidRDefault="00F8137F" w:rsidP="008E7C5F">
      <w:pPr>
        <w:tabs>
          <w:tab w:val="left" w:pos="3270"/>
        </w:tabs>
        <w:contextualSpacing/>
        <w:jc w:val="both"/>
        <w:rPr>
          <w:rFonts w:ascii="Tahoma" w:hAnsi="Tahoma" w:cs="Tahoma"/>
          <w:bCs/>
          <w:i/>
          <w:iCs/>
          <w:sz w:val="22"/>
          <w:szCs w:val="22"/>
        </w:rPr>
      </w:pPr>
    </w:p>
    <w:p w14:paraId="0C1EF60C"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18. Concepto sobre el uso del suelo expedido por la autoridad municipal competente.</w:t>
      </w:r>
    </w:p>
    <w:p w14:paraId="1AD1E841" w14:textId="77777777" w:rsidR="008E7C5F" w:rsidRPr="00BE7C22" w:rsidRDefault="008E7C5F" w:rsidP="008E7C5F">
      <w:pPr>
        <w:tabs>
          <w:tab w:val="left" w:pos="3270"/>
        </w:tabs>
        <w:contextualSpacing/>
        <w:jc w:val="both"/>
        <w:rPr>
          <w:rFonts w:ascii="Tahoma" w:hAnsi="Tahoma" w:cs="Tahoma"/>
          <w:bCs/>
          <w:i/>
          <w:iCs/>
          <w:sz w:val="22"/>
          <w:szCs w:val="22"/>
        </w:rPr>
      </w:pPr>
    </w:p>
    <w:p w14:paraId="01C7BA71"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PARÁGRAFO 1. En todo caso cuando no exista compatibilidad entre los usos del suelo y las determinantes ambientales establecidas por la autoridad ambiental competente para el Ordenamiento Territorial, estas últimas de acuerdo con el artículo 10 de la Ley 388 de 1997 o la norma que lo modifique, adicione o sustituya, prevalecerán sobre los primeros.</w:t>
      </w:r>
    </w:p>
    <w:p w14:paraId="664836B3" w14:textId="77777777" w:rsidR="008E7C5F" w:rsidRPr="00BE7C22" w:rsidRDefault="008E7C5F" w:rsidP="008E7C5F">
      <w:pPr>
        <w:tabs>
          <w:tab w:val="left" w:pos="3270"/>
        </w:tabs>
        <w:contextualSpacing/>
        <w:jc w:val="both"/>
        <w:rPr>
          <w:rFonts w:ascii="Tahoma" w:hAnsi="Tahoma" w:cs="Tahoma"/>
          <w:bCs/>
          <w:i/>
          <w:iCs/>
          <w:sz w:val="22"/>
          <w:szCs w:val="22"/>
        </w:rPr>
      </w:pPr>
    </w:p>
    <w:p w14:paraId="7B674CF7"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b/>
          <w:bCs/>
          <w:i/>
          <w:iCs/>
          <w:sz w:val="22"/>
          <w:szCs w:val="22"/>
        </w:rPr>
        <w:t>Análisis jurídico de la zonificación ambiental del POMCA río La Vieja frente al Proyecto Ecoturístico La Fortaleza</w:t>
      </w:r>
    </w:p>
    <w:p w14:paraId="45008BB4" w14:textId="77777777" w:rsidR="008E7C5F" w:rsidRPr="00BE7C22" w:rsidRDefault="008E7C5F" w:rsidP="008E7C5F">
      <w:pPr>
        <w:tabs>
          <w:tab w:val="left" w:pos="3270"/>
        </w:tabs>
        <w:ind w:left="360"/>
        <w:contextualSpacing/>
        <w:jc w:val="both"/>
        <w:rPr>
          <w:rFonts w:ascii="Tahoma" w:hAnsi="Tahoma" w:cs="Tahoma"/>
          <w:b/>
          <w:bCs/>
          <w:i/>
          <w:iCs/>
          <w:sz w:val="22"/>
          <w:szCs w:val="22"/>
        </w:rPr>
      </w:pPr>
    </w:p>
    <w:p w14:paraId="40FC487D"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 xml:space="preserve">Desde el componente jurídico, es preciso indicar que el POMCA del río La Vieja constituye un instrumento de planificación ambiental de cuenca con carácter de determinante ambiental de superior jerarquía, en los términos del artículo 10 de la Ley 388 de 1997, modificado por el artículo 32 de la Ley 2294 de 2023, y del artículo 2.2.3.1.5.6 del Decreto 1076 de 2015. Sin embargo, su aplicación debe realizarse conforme a su naturaleza </w:t>
      </w:r>
      <w:r w:rsidRPr="00BE7C22">
        <w:rPr>
          <w:rFonts w:ascii="Tahoma" w:hAnsi="Tahoma" w:cs="Tahoma"/>
          <w:bCs/>
          <w:i/>
          <w:iCs/>
          <w:sz w:val="22"/>
          <w:szCs w:val="22"/>
        </w:rPr>
        <w:lastRenderedPageBreak/>
        <w:t>ambiental y respecto de las zonas, subzonas y componentes que la Resolución CRQ No. 1688 de 2023 reconoce expresamente como determinantes ambientales.</w:t>
      </w:r>
    </w:p>
    <w:p w14:paraId="2975C3EB" w14:textId="77777777" w:rsidR="008E7C5F" w:rsidRPr="00BE7C22" w:rsidRDefault="008E7C5F" w:rsidP="008E7C5F">
      <w:pPr>
        <w:tabs>
          <w:tab w:val="left" w:pos="3270"/>
        </w:tabs>
        <w:contextualSpacing/>
        <w:jc w:val="both"/>
        <w:rPr>
          <w:rFonts w:ascii="Tahoma" w:hAnsi="Tahoma" w:cs="Tahoma"/>
          <w:bCs/>
          <w:i/>
          <w:iCs/>
          <w:sz w:val="22"/>
          <w:szCs w:val="22"/>
        </w:rPr>
      </w:pPr>
    </w:p>
    <w:p w14:paraId="25E9E66A" w14:textId="77777777" w:rsidR="008E7C5F"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 xml:space="preserve">Desde el componente técnico se estableció que el predio asociado al Proyecto Ecoturístico La Fortaleza se localiza dentro de la capa de zonificación ambiental del POMCA río La Vieja, en la categoría </w:t>
      </w:r>
      <w:r w:rsidRPr="00BE7C22">
        <w:rPr>
          <w:rFonts w:ascii="Tahoma" w:hAnsi="Tahoma" w:cs="Tahoma"/>
          <w:b/>
          <w:bCs/>
          <w:i/>
          <w:iCs/>
          <w:sz w:val="22"/>
          <w:szCs w:val="22"/>
        </w:rPr>
        <w:t>“Áreas para Producción Agrícola, Ganadera y de Uso Sostenible de los Recursos Naturales”</w:t>
      </w:r>
      <w:r w:rsidRPr="00BE7C22">
        <w:rPr>
          <w:rFonts w:ascii="Tahoma" w:hAnsi="Tahoma" w:cs="Tahoma"/>
          <w:bCs/>
          <w:i/>
          <w:iCs/>
          <w:sz w:val="22"/>
          <w:szCs w:val="22"/>
        </w:rPr>
        <w:t xml:space="preserve">. No obstante, al revisar la Tabla 39 de la Resolución CRQ No. 1688 de 2023, denominada </w:t>
      </w:r>
      <w:r w:rsidRPr="00BE7C22">
        <w:rPr>
          <w:rFonts w:ascii="Tahoma" w:hAnsi="Tahoma" w:cs="Tahoma"/>
          <w:b/>
          <w:bCs/>
          <w:i/>
          <w:iCs/>
          <w:sz w:val="22"/>
          <w:szCs w:val="22"/>
        </w:rPr>
        <w:t>“Zonas y Subzonas definidas en el POMCA Río La Vieja como determinantes ambientales de superior jerarquía”</w:t>
      </w:r>
      <w:r w:rsidRPr="00BE7C22">
        <w:rPr>
          <w:rFonts w:ascii="Tahoma" w:hAnsi="Tahoma" w:cs="Tahoma"/>
          <w:bCs/>
          <w:i/>
          <w:iCs/>
          <w:sz w:val="22"/>
          <w:szCs w:val="22"/>
        </w:rPr>
        <w:t>, se verifica que dicha categoría no se encuentra incluida dentro de las zonas y subzonas reconocidas como determinantes ambientales.</w:t>
      </w:r>
    </w:p>
    <w:p w14:paraId="53443504" w14:textId="77777777" w:rsidR="00F8137F" w:rsidRPr="00BE7C22" w:rsidRDefault="00F8137F" w:rsidP="008E7C5F">
      <w:pPr>
        <w:tabs>
          <w:tab w:val="left" w:pos="3270"/>
        </w:tabs>
        <w:contextualSpacing/>
        <w:jc w:val="both"/>
        <w:rPr>
          <w:rFonts w:ascii="Tahoma" w:hAnsi="Tahoma" w:cs="Tahoma"/>
          <w:bCs/>
          <w:i/>
          <w:iCs/>
          <w:sz w:val="22"/>
          <w:szCs w:val="22"/>
        </w:rPr>
      </w:pPr>
    </w:p>
    <w:p w14:paraId="19393465" w14:textId="77777777" w:rsidR="008E7C5F"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 xml:space="preserve">La Resolución CRQ No. 1688 de 2023 precisa que los </w:t>
      </w:r>
      <w:r w:rsidRPr="00BE7C22">
        <w:rPr>
          <w:rFonts w:ascii="Tahoma" w:hAnsi="Tahoma" w:cs="Tahoma"/>
          <w:b/>
          <w:bCs/>
          <w:i/>
          <w:iCs/>
          <w:sz w:val="22"/>
          <w:szCs w:val="22"/>
        </w:rPr>
        <w:t>usos económicos planteados son sugeridos</w:t>
      </w:r>
      <w:r w:rsidRPr="00BE7C22">
        <w:rPr>
          <w:rFonts w:ascii="Tahoma" w:hAnsi="Tahoma" w:cs="Tahoma"/>
          <w:bCs/>
          <w:i/>
          <w:iCs/>
          <w:sz w:val="22"/>
          <w:szCs w:val="22"/>
        </w:rPr>
        <w:t xml:space="preserve"> y que corresponde a cada municipio analizar, desde sus competencias, su asignación en los instrumentos de planificación territorial.</w:t>
      </w:r>
    </w:p>
    <w:p w14:paraId="36EED992" w14:textId="77777777" w:rsidR="00F8137F" w:rsidRPr="00BE7C22" w:rsidRDefault="00F8137F" w:rsidP="008E7C5F">
      <w:pPr>
        <w:tabs>
          <w:tab w:val="left" w:pos="3270"/>
        </w:tabs>
        <w:contextualSpacing/>
        <w:jc w:val="both"/>
        <w:rPr>
          <w:rFonts w:ascii="Tahoma" w:hAnsi="Tahoma" w:cs="Tahoma"/>
          <w:bCs/>
          <w:i/>
          <w:iCs/>
          <w:sz w:val="22"/>
          <w:szCs w:val="22"/>
        </w:rPr>
      </w:pPr>
    </w:p>
    <w:p w14:paraId="429BCFE6" w14:textId="041D8D7C"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Por lo anterior, la localización del predio dentro de dicha categoría de zonificación ambiental no permite concluir, por sí sola, que el uso ecoturístico se encuentre prohibido, ni desconocer los conceptos de uso del suelo expedido por el municipio de Circasia. Así las cosas, resulta procedente dar aplicación al régimen de usos previsto en el EOT municipal, en el cual se reconoce el ecoturismo para los predios objeto de análisis.</w:t>
      </w:r>
    </w:p>
    <w:p w14:paraId="6E836FC9" w14:textId="77777777" w:rsidR="008E7C5F" w:rsidRPr="00BE7C22" w:rsidRDefault="008E7C5F" w:rsidP="008E7C5F">
      <w:pPr>
        <w:tabs>
          <w:tab w:val="left" w:pos="3270"/>
        </w:tabs>
        <w:contextualSpacing/>
        <w:jc w:val="both"/>
        <w:rPr>
          <w:rFonts w:ascii="Tahoma" w:hAnsi="Tahoma" w:cs="Tahoma"/>
          <w:bCs/>
          <w:i/>
          <w:iCs/>
          <w:sz w:val="22"/>
          <w:szCs w:val="22"/>
        </w:rPr>
      </w:pPr>
    </w:p>
    <w:p w14:paraId="43646BEE"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b/>
          <w:bCs/>
          <w:i/>
          <w:iCs/>
          <w:sz w:val="22"/>
          <w:szCs w:val="22"/>
        </w:rPr>
        <w:t>Análisis de la Unidad Agrícola Familiar UAF</w:t>
      </w:r>
    </w:p>
    <w:p w14:paraId="7E8D5150" w14:textId="77777777" w:rsidR="008E7C5F" w:rsidRPr="00BE7C22" w:rsidRDefault="008E7C5F" w:rsidP="008E7C5F">
      <w:pPr>
        <w:tabs>
          <w:tab w:val="left" w:pos="3270"/>
        </w:tabs>
        <w:ind w:left="720"/>
        <w:contextualSpacing/>
        <w:jc w:val="both"/>
        <w:rPr>
          <w:rFonts w:ascii="Tahoma" w:hAnsi="Tahoma" w:cs="Tahoma"/>
          <w:b/>
          <w:bCs/>
          <w:i/>
          <w:iCs/>
          <w:sz w:val="22"/>
          <w:szCs w:val="22"/>
        </w:rPr>
      </w:pPr>
    </w:p>
    <w:p w14:paraId="0E7571B0"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El presente análisis tiene como finalidad verificar la preexistencia registral de los inmuebles vinculados al proyecto. De acuerdo con las fechas señaladas, los respectivos folios de matrícula inmobiliaria fueron abiertos antes de la </w:t>
      </w:r>
      <w:proofErr w:type="gramStart"/>
      <w:r w:rsidRPr="00BE7C22">
        <w:rPr>
          <w:rFonts w:ascii="Tahoma" w:hAnsi="Tahoma" w:cs="Tahoma"/>
          <w:i/>
          <w:iCs/>
          <w:sz w:val="22"/>
          <w:szCs w:val="22"/>
        </w:rPr>
        <w:t>entrada en vigencia</w:t>
      </w:r>
      <w:proofErr w:type="gramEnd"/>
      <w:r w:rsidRPr="00BE7C22">
        <w:rPr>
          <w:rFonts w:ascii="Tahoma" w:hAnsi="Tahoma" w:cs="Tahoma"/>
          <w:i/>
          <w:iCs/>
          <w:sz w:val="22"/>
          <w:szCs w:val="22"/>
        </w:rPr>
        <w:t xml:space="preserve"> de la Ley 160 de 1994 y de la expedición de la Resolución 041 de 1996 del INCORA. Asimismo, en las anotaciones registrales examinadas no se identificaron actos posteriores de subdivisión, parcelación, división material o segregación relacionados con el proyecto Villas Ecoturísticas La Fortaleza.</w:t>
      </w:r>
    </w:p>
    <w:p w14:paraId="4A9717B9" w14:textId="77777777" w:rsidR="008E7C5F" w:rsidRPr="00BE7C22" w:rsidRDefault="008E7C5F" w:rsidP="008E7C5F">
      <w:pPr>
        <w:tabs>
          <w:tab w:val="left" w:pos="3270"/>
        </w:tabs>
        <w:contextualSpacing/>
        <w:jc w:val="both"/>
        <w:rPr>
          <w:rFonts w:ascii="Tahoma" w:hAnsi="Tahoma" w:cs="Tahoma"/>
          <w:i/>
          <w:iCs/>
          <w:sz w:val="22"/>
          <w:szCs w:val="22"/>
        </w:rPr>
      </w:pPr>
    </w:p>
    <w:p w14:paraId="2175E32F"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Los certificados de tradición permiten establecer que los inmuebles ya tenían matrículas inmobiliarias independientes antes de la </w:t>
      </w:r>
      <w:proofErr w:type="gramStart"/>
      <w:r w:rsidRPr="00BE7C22">
        <w:rPr>
          <w:rFonts w:ascii="Tahoma" w:hAnsi="Tahoma" w:cs="Tahoma"/>
          <w:i/>
          <w:iCs/>
          <w:sz w:val="22"/>
          <w:szCs w:val="22"/>
        </w:rPr>
        <w:t>entrada en vigencia</w:t>
      </w:r>
      <w:proofErr w:type="gramEnd"/>
      <w:r w:rsidRPr="00BE7C22">
        <w:rPr>
          <w:rFonts w:ascii="Tahoma" w:hAnsi="Tahoma" w:cs="Tahoma"/>
          <w:i/>
          <w:iCs/>
          <w:sz w:val="22"/>
          <w:szCs w:val="22"/>
        </w:rPr>
        <w:t xml:space="preserve"> de la Ley 160 de 1994. Este </w:t>
      </w:r>
      <w:r w:rsidRPr="00BE7C22">
        <w:rPr>
          <w:rFonts w:ascii="Tahoma" w:hAnsi="Tahoma" w:cs="Tahoma"/>
          <w:i/>
          <w:iCs/>
          <w:sz w:val="22"/>
          <w:szCs w:val="22"/>
        </w:rPr>
        <w:lastRenderedPageBreak/>
        <w:t>hecho es relevante porque el artículo 44 de dicha ley prohíbe dividir predios rurales en áreas inferiores a la Unidad Agrícola Familiar —UAF—.</w:t>
      </w:r>
    </w:p>
    <w:p w14:paraId="429946C9" w14:textId="77777777" w:rsidR="008E7C5F" w:rsidRPr="00BE7C22" w:rsidRDefault="008E7C5F" w:rsidP="008E7C5F">
      <w:pPr>
        <w:tabs>
          <w:tab w:val="left" w:pos="3270"/>
        </w:tabs>
        <w:contextualSpacing/>
        <w:jc w:val="both"/>
        <w:rPr>
          <w:rFonts w:ascii="Tahoma" w:hAnsi="Tahoma" w:cs="Tahoma"/>
          <w:i/>
          <w:iCs/>
          <w:sz w:val="22"/>
          <w:szCs w:val="22"/>
        </w:rPr>
      </w:pPr>
    </w:p>
    <w:p w14:paraId="0D3D5627"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 xml:space="preserve">Esta prohibición no puede aplicarse retroactivamente para cuestionar la conformación original de predios que ya existían de manera independiente antes de la expedición de la Ley 160 de 1994. En este caso, los folios de matrícula fueron abiertos entre 1974 y 1979. Por esta razón, el hecho de que algunos predios tengan áreas inferiores a la UAF no significa que se haya incumplido el artículo 44 de esta Ley. Para que existiera un incumplimiento, tendría que demostrarse que los predios fueron fraccionados después de su </w:t>
      </w:r>
      <w:proofErr w:type="gramStart"/>
      <w:r w:rsidRPr="00BE7C22">
        <w:rPr>
          <w:rFonts w:ascii="Tahoma" w:hAnsi="Tahoma" w:cs="Tahoma"/>
          <w:i/>
          <w:iCs/>
          <w:sz w:val="22"/>
          <w:szCs w:val="22"/>
        </w:rPr>
        <w:t>entrada en vigencia</w:t>
      </w:r>
      <w:proofErr w:type="gramEnd"/>
      <w:r w:rsidRPr="00BE7C22">
        <w:rPr>
          <w:rFonts w:ascii="Tahoma" w:hAnsi="Tahoma" w:cs="Tahoma"/>
          <w:i/>
          <w:iCs/>
          <w:sz w:val="22"/>
          <w:szCs w:val="22"/>
        </w:rPr>
        <w:t>.</w:t>
      </w:r>
    </w:p>
    <w:p w14:paraId="051ED470" w14:textId="77777777" w:rsidR="008E7C5F" w:rsidRPr="00BE7C22" w:rsidRDefault="008E7C5F" w:rsidP="008E7C5F">
      <w:pPr>
        <w:tabs>
          <w:tab w:val="left" w:pos="3270"/>
        </w:tabs>
        <w:contextualSpacing/>
        <w:jc w:val="both"/>
        <w:rPr>
          <w:rFonts w:ascii="Tahoma" w:hAnsi="Tahoma" w:cs="Tahoma"/>
          <w:i/>
          <w:iCs/>
          <w:sz w:val="22"/>
          <w:szCs w:val="22"/>
        </w:rPr>
      </w:pPr>
    </w:p>
    <w:p w14:paraId="0AC87DFE" w14:textId="77777777" w:rsidR="008E7C5F" w:rsidRPr="00BE7C22" w:rsidRDefault="008E7C5F" w:rsidP="008E7C5F">
      <w:pPr>
        <w:tabs>
          <w:tab w:val="left" w:pos="3270"/>
        </w:tabs>
        <w:contextualSpacing/>
        <w:jc w:val="both"/>
        <w:rPr>
          <w:rFonts w:ascii="Tahoma" w:hAnsi="Tahoma" w:cs="Tahoma"/>
          <w:i/>
          <w:iCs/>
          <w:sz w:val="22"/>
          <w:szCs w:val="22"/>
        </w:rPr>
      </w:pPr>
      <w:r w:rsidRPr="00BE7C22">
        <w:rPr>
          <w:rFonts w:ascii="Tahoma" w:hAnsi="Tahoma" w:cs="Tahoma"/>
          <w:i/>
          <w:iCs/>
          <w:sz w:val="22"/>
          <w:szCs w:val="22"/>
        </w:rPr>
        <w:t>En consecuencia, el artículo 44 de la Ley 160 de 1994 no resulta aplicable a la conformación original de los inmuebles examinados, debido a que estos ya se encontraban individualizados registralmente antes de su expedición. Lo anterior no autoriza nuevas subdivisiones ni exime al proyecto del cumplimiento de las normas urbanísticas y ambientales vigentes.</w:t>
      </w:r>
    </w:p>
    <w:p w14:paraId="489640AE" w14:textId="77777777" w:rsidR="008E7C5F" w:rsidRPr="00BE7C22" w:rsidRDefault="008E7C5F" w:rsidP="008E7C5F">
      <w:pPr>
        <w:tabs>
          <w:tab w:val="left" w:pos="3270"/>
        </w:tabs>
        <w:contextualSpacing/>
        <w:jc w:val="both"/>
        <w:rPr>
          <w:rFonts w:ascii="Tahoma" w:hAnsi="Tahoma" w:cs="Tahoma"/>
          <w:bCs/>
          <w:i/>
          <w:iCs/>
          <w:sz w:val="22"/>
          <w:szCs w:val="22"/>
        </w:rPr>
      </w:pPr>
    </w:p>
    <w:p w14:paraId="473C3105" w14:textId="77777777" w:rsidR="008E7C5F" w:rsidRPr="00BE7C22" w:rsidRDefault="008E7C5F" w:rsidP="008E7C5F">
      <w:pPr>
        <w:tabs>
          <w:tab w:val="left" w:pos="3270"/>
        </w:tabs>
        <w:contextualSpacing/>
        <w:jc w:val="both"/>
        <w:rPr>
          <w:rFonts w:ascii="Tahoma" w:hAnsi="Tahoma" w:cs="Tahoma"/>
          <w:b/>
          <w:bCs/>
          <w:i/>
          <w:iCs/>
          <w:sz w:val="22"/>
          <w:szCs w:val="22"/>
        </w:rPr>
      </w:pPr>
      <w:r w:rsidRPr="00BE7C22">
        <w:rPr>
          <w:rFonts w:ascii="Tahoma" w:hAnsi="Tahoma" w:cs="Tahoma"/>
          <w:b/>
          <w:bCs/>
          <w:i/>
          <w:iCs/>
          <w:sz w:val="22"/>
          <w:szCs w:val="22"/>
        </w:rPr>
        <w:t>Descripción del proyecto conforme al comunicado interno SRCA-1240-26</w:t>
      </w:r>
    </w:p>
    <w:p w14:paraId="6B31768A" w14:textId="77777777" w:rsidR="008E7C5F" w:rsidRPr="00BE7C22" w:rsidRDefault="008E7C5F" w:rsidP="008E7C5F">
      <w:pPr>
        <w:tabs>
          <w:tab w:val="left" w:pos="3270"/>
        </w:tabs>
        <w:contextualSpacing/>
        <w:jc w:val="both"/>
        <w:rPr>
          <w:rFonts w:ascii="Tahoma" w:hAnsi="Tahoma" w:cs="Tahoma"/>
          <w:b/>
          <w:bCs/>
          <w:i/>
          <w:iCs/>
          <w:sz w:val="22"/>
          <w:szCs w:val="22"/>
        </w:rPr>
      </w:pPr>
    </w:p>
    <w:p w14:paraId="639D7149"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 xml:space="preserve">De acuerdo con la descripción contenida en el comunicado interno SRCA-1240-26, elaborada con fundamento en la documentación técnica obrante en el expediente No. 8936-2026, el proyecto </w:t>
      </w:r>
      <w:r w:rsidRPr="00BE7C22">
        <w:rPr>
          <w:rFonts w:ascii="Tahoma" w:hAnsi="Tahoma" w:cs="Tahoma"/>
          <w:b/>
          <w:bCs/>
          <w:i/>
          <w:iCs/>
          <w:sz w:val="22"/>
          <w:szCs w:val="22"/>
        </w:rPr>
        <w:t>Villas Ecoturísticas La Fortaleza</w:t>
      </w:r>
      <w:r w:rsidRPr="00BE7C22">
        <w:rPr>
          <w:rFonts w:ascii="Tahoma" w:hAnsi="Tahoma" w:cs="Tahoma"/>
          <w:bCs/>
          <w:i/>
          <w:iCs/>
          <w:sz w:val="22"/>
          <w:szCs w:val="22"/>
        </w:rPr>
        <w:t xml:space="preserve"> se localizará en suelo rural de la vereda Pinares del municipio de Circasia, sobre los predios identificados con las matrículas inmobiliarias Nos. 280-14517, 280-675, 280-676, 280-677, 280-678, 280-30051 y 280-11018.</w:t>
      </w:r>
    </w:p>
    <w:p w14:paraId="2A0FDFC1" w14:textId="77777777" w:rsidR="008E7C5F" w:rsidRPr="00BE7C22" w:rsidRDefault="008E7C5F" w:rsidP="008E7C5F">
      <w:pPr>
        <w:tabs>
          <w:tab w:val="left" w:pos="3270"/>
        </w:tabs>
        <w:contextualSpacing/>
        <w:jc w:val="both"/>
        <w:rPr>
          <w:rFonts w:ascii="Tahoma" w:hAnsi="Tahoma" w:cs="Tahoma"/>
          <w:bCs/>
          <w:i/>
          <w:iCs/>
          <w:sz w:val="22"/>
          <w:szCs w:val="22"/>
        </w:rPr>
      </w:pPr>
    </w:p>
    <w:p w14:paraId="3E07A79C"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Según el citado comunicado, el proyecto contempla la construcción de cincuenta y siete (57) villas ecoturísticas nuevas y la adecuación de una (1) vivienda existente para destinarla como villa No. 58, además de una portería y un Centro de Encuentro Ecoturístico.</w:t>
      </w:r>
    </w:p>
    <w:p w14:paraId="46B5E3DD"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La distribución de la infraestructura y de los sistemas de tratamiento de aguas residuales domésticas —STARD—, conforme a la información consignada en el comunicado interno, es la siguiente:</w:t>
      </w:r>
    </w:p>
    <w:p w14:paraId="4AF3671B" w14:textId="77777777" w:rsidR="008E7C5F" w:rsidRPr="00BE7C22" w:rsidRDefault="008E7C5F" w:rsidP="008E7C5F">
      <w:pPr>
        <w:tabs>
          <w:tab w:val="left" w:pos="3270"/>
        </w:tabs>
        <w:contextualSpacing/>
        <w:jc w:val="both"/>
        <w:rPr>
          <w:rFonts w:ascii="Tahoma" w:hAnsi="Tahoma" w:cs="Tahoma"/>
          <w:bCs/>
          <w:i/>
          <w:iCs/>
          <w:sz w:val="22"/>
          <w:szCs w:val="22"/>
        </w:rPr>
      </w:pPr>
    </w:p>
    <w:p w14:paraId="76C75E22" w14:textId="77777777" w:rsidR="008E7C5F" w:rsidRPr="00BE7C22" w:rsidRDefault="008E7C5F" w:rsidP="008E7C5F">
      <w:pPr>
        <w:numPr>
          <w:ilvl w:val="0"/>
          <w:numId w:val="32"/>
        </w:numPr>
        <w:tabs>
          <w:tab w:val="left" w:pos="3270"/>
        </w:tabs>
        <w:spacing w:line="276" w:lineRule="auto"/>
        <w:contextualSpacing/>
        <w:jc w:val="both"/>
        <w:rPr>
          <w:rFonts w:ascii="Tahoma" w:hAnsi="Tahoma" w:cs="Tahoma"/>
          <w:bCs/>
          <w:i/>
          <w:iCs/>
          <w:sz w:val="22"/>
          <w:szCs w:val="22"/>
        </w:rPr>
      </w:pPr>
      <w:r w:rsidRPr="00BE7C22">
        <w:rPr>
          <w:rFonts w:ascii="Tahoma" w:hAnsi="Tahoma" w:cs="Tahoma"/>
          <w:bCs/>
          <w:i/>
          <w:iCs/>
          <w:sz w:val="22"/>
          <w:szCs w:val="22"/>
        </w:rPr>
        <w:t xml:space="preserve">Matrícula No. 280-14517: veintitrés (23) villas y veintitrés (23) STARD. </w:t>
      </w:r>
    </w:p>
    <w:p w14:paraId="59732AB2" w14:textId="77777777" w:rsidR="008E7C5F" w:rsidRPr="00BE7C22" w:rsidRDefault="008E7C5F" w:rsidP="008E7C5F">
      <w:pPr>
        <w:numPr>
          <w:ilvl w:val="0"/>
          <w:numId w:val="32"/>
        </w:numPr>
        <w:tabs>
          <w:tab w:val="left" w:pos="3270"/>
        </w:tabs>
        <w:spacing w:line="276" w:lineRule="auto"/>
        <w:contextualSpacing/>
        <w:jc w:val="both"/>
        <w:rPr>
          <w:rFonts w:ascii="Tahoma" w:hAnsi="Tahoma" w:cs="Tahoma"/>
          <w:bCs/>
          <w:i/>
          <w:iCs/>
          <w:sz w:val="22"/>
          <w:szCs w:val="22"/>
        </w:rPr>
      </w:pPr>
      <w:r w:rsidRPr="00BE7C22">
        <w:rPr>
          <w:rFonts w:ascii="Tahoma" w:hAnsi="Tahoma" w:cs="Tahoma"/>
          <w:bCs/>
          <w:i/>
          <w:iCs/>
          <w:sz w:val="22"/>
          <w:szCs w:val="22"/>
        </w:rPr>
        <w:lastRenderedPageBreak/>
        <w:t xml:space="preserve">Matrícula No. 280-30051: cuatro (4) villas, una portería y un Centro de Encuentro Ecoturístico, atendidos mediante cinco (5) STARD. </w:t>
      </w:r>
    </w:p>
    <w:p w14:paraId="3239E1AE" w14:textId="77777777" w:rsidR="008E7C5F" w:rsidRPr="00BE7C22" w:rsidRDefault="008E7C5F" w:rsidP="008E7C5F">
      <w:pPr>
        <w:numPr>
          <w:ilvl w:val="0"/>
          <w:numId w:val="32"/>
        </w:numPr>
        <w:tabs>
          <w:tab w:val="left" w:pos="3270"/>
        </w:tabs>
        <w:spacing w:line="276" w:lineRule="auto"/>
        <w:contextualSpacing/>
        <w:jc w:val="both"/>
        <w:rPr>
          <w:rFonts w:ascii="Tahoma" w:hAnsi="Tahoma" w:cs="Tahoma"/>
          <w:bCs/>
          <w:i/>
          <w:iCs/>
          <w:sz w:val="22"/>
          <w:szCs w:val="22"/>
        </w:rPr>
      </w:pPr>
      <w:r w:rsidRPr="00BE7C22">
        <w:rPr>
          <w:rFonts w:ascii="Tahoma" w:hAnsi="Tahoma" w:cs="Tahoma"/>
          <w:bCs/>
          <w:i/>
          <w:iCs/>
          <w:sz w:val="22"/>
          <w:szCs w:val="22"/>
        </w:rPr>
        <w:t xml:space="preserve">Matrículas Nos. 280-675, 280-676, 280-677 y 280-678: dieciséis (16) villas y dieciséis (16) STARD. </w:t>
      </w:r>
    </w:p>
    <w:p w14:paraId="7193A314" w14:textId="77777777" w:rsidR="008E7C5F" w:rsidRPr="00BE7C22" w:rsidRDefault="008E7C5F" w:rsidP="008E7C5F">
      <w:pPr>
        <w:numPr>
          <w:ilvl w:val="0"/>
          <w:numId w:val="32"/>
        </w:numPr>
        <w:tabs>
          <w:tab w:val="left" w:pos="3270"/>
        </w:tabs>
        <w:spacing w:line="276" w:lineRule="auto"/>
        <w:contextualSpacing/>
        <w:jc w:val="both"/>
        <w:rPr>
          <w:rFonts w:ascii="Tahoma" w:hAnsi="Tahoma" w:cs="Tahoma"/>
          <w:bCs/>
          <w:i/>
          <w:iCs/>
          <w:sz w:val="22"/>
          <w:szCs w:val="22"/>
        </w:rPr>
      </w:pPr>
      <w:r w:rsidRPr="00BE7C22">
        <w:rPr>
          <w:rFonts w:ascii="Tahoma" w:hAnsi="Tahoma" w:cs="Tahoma"/>
          <w:bCs/>
          <w:i/>
          <w:iCs/>
          <w:sz w:val="22"/>
          <w:szCs w:val="22"/>
        </w:rPr>
        <w:t xml:space="preserve">Matrícula No. 280-11018: quince (15) villas y quince (15) STARD. </w:t>
      </w:r>
    </w:p>
    <w:p w14:paraId="47E4326C" w14:textId="77777777" w:rsidR="008E7C5F" w:rsidRPr="00BE7C22" w:rsidRDefault="008E7C5F" w:rsidP="008E7C5F">
      <w:pPr>
        <w:tabs>
          <w:tab w:val="left" w:pos="3270"/>
        </w:tabs>
        <w:ind w:left="720"/>
        <w:contextualSpacing/>
        <w:jc w:val="both"/>
        <w:rPr>
          <w:rFonts w:ascii="Tahoma" w:hAnsi="Tahoma" w:cs="Tahoma"/>
          <w:bCs/>
          <w:i/>
          <w:iCs/>
          <w:sz w:val="22"/>
          <w:szCs w:val="22"/>
        </w:rPr>
      </w:pPr>
    </w:p>
    <w:p w14:paraId="186F3254" w14:textId="77777777" w:rsidR="008E7C5F" w:rsidRPr="00BE7C22" w:rsidRDefault="008E7C5F" w:rsidP="008E7C5F">
      <w:pPr>
        <w:tabs>
          <w:tab w:val="left" w:pos="3270"/>
        </w:tabs>
        <w:contextualSpacing/>
        <w:jc w:val="both"/>
        <w:rPr>
          <w:rFonts w:ascii="Tahoma" w:hAnsi="Tahoma" w:cs="Tahoma"/>
          <w:bCs/>
          <w:i/>
          <w:iCs/>
          <w:sz w:val="22"/>
          <w:szCs w:val="22"/>
        </w:rPr>
      </w:pPr>
      <w:r w:rsidRPr="00BE7C22">
        <w:rPr>
          <w:rFonts w:ascii="Tahoma" w:hAnsi="Tahoma" w:cs="Tahoma"/>
          <w:bCs/>
          <w:i/>
          <w:iCs/>
          <w:sz w:val="22"/>
          <w:szCs w:val="22"/>
        </w:rPr>
        <w:t>En total, el comunicado identifica cincuenta y ocho (58) villas ecoturísticas, una portería y un Centro de Encuentro Ecoturístico, correspondientes a sesenta (60) puntos generadores de aguas residuales domésticas, que serán atendidos mediante cincuenta y nueve (59) STARD.</w:t>
      </w:r>
    </w:p>
    <w:p w14:paraId="7CEA72DD" w14:textId="77777777" w:rsidR="008E7C5F" w:rsidRPr="00BE7C22" w:rsidRDefault="008E7C5F" w:rsidP="008E7C5F">
      <w:pPr>
        <w:tabs>
          <w:tab w:val="left" w:pos="3270"/>
        </w:tabs>
        <w:contextualSpacing/>
        <w:jc w:val="both"/>
        <w:rPr>
          <w:rFonts w:ascii="Tahoma" w:hAnsi="Tahoma" w:cs="Tahoma"/>
          <w:bCs/>
          <w:i/>
          <w:iCs/>
          <w:sz w:val="22"/>
          <w:szCs w:val="22"/>
        </w:rPr>
      </w:pPr>
    </w:p>
    <w:p w14:paraId="49458AE3" w14:textId="77777777" w:rsidR="008E7C5F" w:rsidRPr="00BE7C22" w:rsidRDefault="008E7C5F" w:rsidP="008E7C5F">
      <w:pPr>
        <w:spacing w:after="240"/>
        <w:jc w:val="both"/>
        <w:rPr>
          <w:rFonts w:ascii="Tahoma" w:hAnsi="Tahoma" w:cs="Tahoma"/>
          <w:b/>
          <w:i/>
          <w:iCs/>
          <w:sz w:val="22"/>
          <w:szCs w:val="22"/>
        </w:rPr>
      </w:pPr>
      <w:r w:rsidRPr="00BE7C22">
        <w:rPr>
          <w:rFonts w:ascii="Tahoma" w:hAnsi="Tahoma" w:cs="Tahoma"/>
          <w:b/>
          <w:i/>
          <w:iCs/>
          <w:sz w:val="22"/>
          <w:szCs w:val="22"/>
        </w:rPr>
        <w:t>Análisis jurídico de los conceptos de uso del suelo frente al Proyecto Ecoturístico La Fortaleza</w:t>
      </w:r>
    </w:p>
    <w:p w14:paraId="0BEDF106" w14:textId="77777777" w:rsidR="008E7C5F" w:rsidRPr="00BE7C22" w:rsidRDefault="008E7C5F" w:rsidP="008E7C5F">
      <w:pPr>
        <w:spacing w:after="240"/>
        <w:jc w:val="both"/>
        <w:rPr>
          <w:rFonts w:ascii="Tahoma" w:hAnsi="Tahoma" w:cs="Tahoma"/>
          <w:i/>
          <w:iCs/>
          <w:sz w:val="22"/>
          <w:szCs w:val="22"/>
        </w:rPr>
      </w:pPr>
      <w:r w:rsidRPr="00BE7C22">
        <w:rPr>
          <w:rFonts w:ascii="Tahoma" w:hAnsi="Tahoma" w:cs="Tahoma"/>
          <w:i/>
          <w:iCs/>
          <w:sz w:val="22"/>
          <w:szCs w:val="22"/>
        </w:rPr>
        <w:t>Para el presente análisis se tienen en cuenta los conceptos de uso del suelo y norma urbanística expedidos por el municipio de Circasia, obrantes en los expedientes de los trámites de permiso de vertimientos asociados al Proyecto Ecoturístico La Fortaleza, con el fin de verificar la clasificación del suelo y el régimen de usos aplicable a los predios.</w:t>
      </w:r>
    </w:p>
    <w:p w14:paraId="42441C64" w14:textId="77777777" w:rsidR="008E7C5F" w:rsidRPr="00BE7C22" w:rsidRDefault="008E7C5F" w:rsidP="008E7C5F">
      <w:pPr>
        <w:spacing w:after="240"/>
        <w:jc w:val="both"/>
        <w:rPr>
          <w:rFonts w:ascii="Tahoma" w:hAnsi="Tahoma" w:cs="Tahoma"/>
          <w:i/>
          <w:iCs/>
          <w:sz w:val="22"/>
          <w:szCs w:val="22"/>
        </w:rPr>
      </w:pPr>
      <w:r w:rsidRPr="00BE7C22">
        <w:rPr>
          <w:rFonts w:ascii="Tahoma" w:hAnsi="Tahoma" w:cs="Tahoma"/>
          <w:i/>
          <w:iCs/>
          <w:sz w:val="22"/>
          <w:szCs w:val="22"/>
        </w:rPr>
        <w:t>Los conceptos de uso del suelo expedidos por el municipio constituyen documentos mediante los cuales la autoridad territorial informa y certifica la clasificación y los usos asignados a los predios conforme al instrumento de ordenamiento territorial vigente. En consecuencia, deben ser tenidos en cuenta en el presente análisis, por cuanto contienen la información urbanística oficial, sin perjuicio de la verificación de las determinantes ambientales de superior jerarquía y de las demás condiciones exigibles para el otorgamiento del permiso de vertimientos.</w:t>
      </w:r>
    </w:p>
    <w:p w14:paraId="4A01FE6C" w14:textId="77777777" w:rsidR="008E7C5F" w:rsidRPr="00BE7C22" w:rsidRDefault="008E7C5F" w:rsidP="008E7C5F">
      <w:pPr>
        <w:spacing w:after="240"/>
        <w:jc w:val="both"/>
        <w:rPr>
          <w:rFonts w:ascii="Tahoma" w:hAnsi="Tahoma" w:cs="Tahoma"/>
          <w:i/>
          <w:iCs/>
          <w:sz w:val="22"/>
          <w:szCs w:val="22"/>
        </w:rPr>
      </w:pPr>
      <w:r w:rsidRPr="00BE7C22">
        <w:rPr>
          <w:rFonts w:ascii="Tahoma" w:hAnsi="Tahoma" w:cs="Tahoma"/>
          <w:i/>
          <w:iCs/>
          <w:sz w:val="22"/>
          <w:szCs w:val="22"/>
        </w:rPr>
        <w:t>Para el Proyecto Ecoturístico La Fortaleza fueron aportados los siguientes conceptos de uso del suelo y norma urbanística:</w:t>
      </w:r>
    </w:p>
    <w:p w14:paraId="498A43C2" w14:textId="77777777" w:rsidR="008E7C5F" w:rsidRPr="00BE7C22" w:rsidRDefault="008E7C5F" w:rsidP="008E7C5F">
      <w:pPr>
        <w:numPr>
          <w:ilvl w:val="0"/>
          <w:numId w:val="31"/>
        </w:numPr>
        <w:spacing w:after="240"/>
        <w:jc w:val="both"/>
        <w:rPr>
          <w:rFonts w:ascii="Tahoma" w:hAnsi="Tahoma" w:cs="Tahoma"/>
          <w:i/>
          <w:iCs/>
          <w:sz w:val="22"/>
          <w:szCs w:val="22"/>
        </w:rPr>
      </w:pPr>
      <w:r w:rsidRPr="00BE7C22">
        <w:rPr>
          <w:rFonts w:ascii="Tahoma" w:hAnsi="Tahoma" w:cs="Tahoma"/>
          <w:i/>
          <w:iCs/>
          <w:sz w:val="22"/>
          <w:szCs w:val="22"/>
        </w:rPr>
        <w:t xml:space="preserve">Concepto No. SI-350-14-59-0852, correspondiente a la matrícula inmobiliaria 280-678 y ficha catastral 000200010057000. </w:t>
      </w:r>
    </w:p>
    <w:p w14:paraId="5856511A" w14:textId="77777777" w:rsidR="008E7C5F" w:rsidRPr="00BE7C22" w:rsidRDefault="008E7C5F" w:rsidP="008E7C5F">
      <w:pPr>
        <w:numPr>
          <w:ilvl w:val="0"/>
          <w:numId w:val="31"/>
        </w:numPr>
        <w:spacing w:after="240"/>
        <w:jc w:val="both"/>
        <w:rPr>
          <w:rFonts w:ascii="Tahoma" w:hAnsi="Tahoma" w:cs="Tahoma"/>
          <w:i/>
          <w:iCs/>
          <w:sz w:val="22"/>
          <w:szCs w:val="22"/>
        </w:rPr>
      </w:pPr>
      <w:r w:rsidRPr="00BE7C22">
        <w:rPr>
          <w:rFonts w:ascii="Tahoma" w:hAnsi="Tahoma" w:cs="Tahoma"/>
          <w:i/>
          <w:iCs/>
          <w:sz w:val="22"/>
          <w:szCs w:val="22"/>
        </w:rPr>
        <w:lastRenderedPageBreak/>
        <w:t xml:space="preserve">Concepto No. SI-350-14-59-1309, correspondiente a la matrícula inmobiliaria 280-14517 y ficha catastral 000200010056000. </w:t>
      </w:r>
    </w:p>
    <w:p w14:paraId="0272344E" w14:textId="77777777" w:rsidR="008E7C5F" w:rsidRPr="00BE7C22" w:rsidRDefault="008E7C5F" w:rsidP="008E7C5F">
      <w:pPr>
        <w:numPr>
          <w:ilvl w:val="0"/>
          <w:numId w:val="31"/>
        </w:numPr>
        <w:spacing w:after="240"/>
        <w:jc w:val="both"/>
        <w:rPr>
          <w:rFonts w:ascii="Tahoma" w:hAnsi="Tahoma" w:cs="Tahoma"/>
          <w:i/>
          <w:iCs/>
          <w:sz w:val="22"/>
          <w:szCs w:val="22"/>
        </w:rPr>
      </w:pPr>
      <w:r w:rsidRPr="00BE7C22">
        <w:rPr>
          <w:rFonts w:ascii="Tahoma" w:hAnsi="Tahoma" w:cs="Tahoma"/>
          <w:i/>
          <w:iCs/>
          <w:sz w:val="22"/>
          <w:szCs w:val="22"/>
        </w:rPr>
        <w:t xml:space="preserve">Concepto No. SI-350-14-59-0851, correspondiente a la matrícula inmobiliaria 280-677 y ficha catastral 000200010057000. </w:t>
      </w:r>
    </w:p>
    <w:p w14:paraId="724D505A" w14:textId="77777777" w:rsidR="008E7C5F" w:rsidRPr="00BE7C22" w:rsidRDefault="008E7C5F" w:rsidP="008E7C5F">
      <w:pPr>
        <w:numPr>
          <w:ilvl w:val="0"/>
          <w:numId w:val="31"/>
        </w:numPr>
        <w:spacing w:after="240"/>
        <w:jc w:val="both"/>
        <w:rPr>
          <w:rFonts w:ascii="Tahoma" w:hAnsi="Tahoma" w:cs="Tahoma"/>
          <w:i/>
          <w:iCs/>
          <w:sz w:val="22"/>
          <w:szCs w:val="22"/>
        </w:rPr>
      </w:pPr>
      <w:r w:rsidRPr="00BE7C22">
        <w:rPr>
          <w:rFonts w:ascii="Tahoma" w:hAnsi="Tahoma" w:cs="Tahoma"/>
          <w:i/>
          <w:iCs/>
          <w:sz w:val="22"/>
          <w:szCs w:val="22"/>
        </w:rPr>
        <w:t xml:space="preserve">Concepto No. SI-350-14-59-0850, correspondiente a la matrícula inmobiliaria 280-676 y ficha catastral 000200010057000. </w:t>
      </w:r>
    </w:p>
    <w:p w14:paraId="1B10797F" w14:textId="77777777" w:rsidR="008E7C5F" w:rsidRPr="00BE7C22" w:rsidRDefault="008E7C5F" w:rsidP="008E7C5F">
      <w:pPr>
        <w:numPr>
          <w:ilvl w:val="0"/>
          <w:numId w:val="31"/>
        </w:numPr>
        <w:spacing w:after="240"/>
        <w:jc w:val="both"/>
        <w:rPr>
          <w:rFonts w:ascii="Tahoma" w:hAnsi="Tahoma" w:cs="Tahoma"/>
          <w:i/>
          <w:iCs/>
          <w:sz w:val="22"/>
          <w:szCs w:val="22"/>
        </w:rPr>
      </w:pPr>
      <w:r w:rsidRPr="00BE7C22">
        <w:rPr>
          <w:rFonts w:ascii="Tahoma" w:hAnsi="Tahoma" w:cs="Tahoma"/>
          <w:i/>
          <w:iCs/>
          <w:sz w:val="22"/>
          <w:szCs w:val="22"/>
        </w:rPr>
        <w:t xml:space="preserve">Concepto No. SI-350-14-59-0846, correspondiente a la matrícula inmobiliaria 280-675 y ficha catastral 000200010057000. </w:t>
      </w:r>
    </w:p>
    <w:p w14:paraId="6211BDCC" w14:textId="77777777" w:rsidR="008E7C5F" w:rsidRPr="00BE7C22" w:rsidRDefault="008E7C5F" w:rsidP="008E7C5F">
      <w:pPr>
        <w:numPr>
          <w:ilvl w:val="0"/>
          <w:numId w:val="31"/>
        </w:numPr>
        <w:spacing w:after="240"/>
        <w:jc w:val="both"/>
        <w:rPr>
          <w:rFonts w:ascii="Tahoma" w:hAnsi="Tahoma" w:cs="Tahoma"/>
          <w:i/>
          <w:iCs/>
          <w:sz w:val="22"/>
          <w:szCs w:val="22"/>
        </w:rPr>
      </w:pPr>
      <w:r w:rsidRPr="00BE7C22">
        <w:rPr>
          <w:rFonts w:ascii="Tahoma" w:hAnsi="Tahoma" w:cs="Tahoma"/>
          <w:i/>
          <w:iCs/>
          <w:sz w:val="22"/>
          <w:szCs w:val="22"/>
        </w:rPr>
        <w:t xml:space="preserve">Concepto No. SI-350-14-59-0866, correspondiente a la matrícula inmobiliaria 280-30051 y ficha catastral 000200010058000. </w:t>
      </w:r>
    </w:p>
    <w:p w14:paraId="5DAB31F2" w14:textId="77777777" w:rsidR="008E7C5F" w:rsidRPr="00BE7C22" w:rsidRDefault="008E7C5F" w:rsidP="008E7C5F">
      <w:pPr>
        <w:numPr>
          <w:ilvl w:val="0"/>
          <w:numId w:val="31"/>
        </w:numPr>
        <w:spacing w:after="240"/>
        <w:jc w:val="both"/>
        <w:rPr>
          <w:rFonts w:ascii="Tahoma" w:hAnsi="Tahoma" w:cs="Tahoma"/>
          <w:i/>
          <w:iCs/>
          <w:sz w:val="22"/>
          <w:szCs w:val="22"/>
        </w:rPr>
      </w:pPr>
      <w:r w:rsidRPr="00BE7C22">
        <w:rPr>
          <w:rFonts w:ascii="Tahoma" w:hAnsi="Tahoma" w:cs="Tahoma"/>
          <w:i/>
          <w:iCs/>
          <w:sz w:val="22"/>
          <w:szCs w:val="22"/>
        </w:rPr>
        <w:t xml:space="preserve">Concepto No. SI-350-14-59-0866, correspondiente a la matrícula inmobiliaria 280-11018 y ficha catastral 000200010060000. </w:t>
      </w:r>
    </w:p>
    <w:p w14:paraId="0BA7EDE7" w14:textId="77777777" w:rsidR="008E7C5F" w:rsidRPr="00BE7C22" w:rsidRDefault="008E7C5F" w:rsidP="008E7C5F">
      <w:pPr>
        <w:spacing w:after="240"/>
        <w:jc w:val="both"/>
        <w:rPr>
          <w:rFonts w:ascii="Tahoma" w:hAnsi="Tahoma" w:cs="Tahoma"/>
          <w:i/>
          <w:iCs/>
          <w:sz w:val="22"/>
          <w:szCs w:val="22"/>
        </w:rPr>
      </w:pPr>
      <w:r w:rsidRPr="00BE7C22">
        <w:rPr>
          <w:rFonts w:ascii="Tahoma" w:hAnsi="Tahoma" w:cs="Tahoma"/>
          <w:i/>
          <w:iCs/>
          <w:sz w:val="22"/>
          <w:szCs w:val="22"/>
        </w:rPr>
        <w:t>De acuerdo con la información contenida, los predios asociados al Proyecto Ecoturístico La Fortaleza se encuentran localizados en suelo rural del municipio de Circasia.</w:t>
      </w:r>
    </w:p>
    <w:p w14:paraId="445E7A5A" w14:textId="77777777" w:rsidR="008E7C5F" w:rsidRPr="00BE7C22" w:rsidRDefault="008E7C5F" w:rsidP="008E7C5F">
      <w:pPr>
        <w:spacing w:after="240"/>
        <w:jc w:val="both"/>
        <w:rPr>
          <w:rFonts w:ascii="Tahoma" w:hAnsi="Tahoma" w:cs="Tahoma"/>
          <w:i/>
          <w:iCs/>
          <w:sz w:val="22"/>
          <w:szCs w:val="22"/>
        </w:rPr>
      </w:pPr>
      <w:r w:rsidRPr="00BE7C22">
        <w:rPr>
          <w:rFonts w:ascii="Tahoma" w:hAnsi="Tahoma" w:cs="Tahoma"/>
          <w:i/>
          <w:iCs/>
          <w:sz w:val="22"/>
          <w:szCs w:val="22"/>
        </w:rPr>
        <w:t xml:space="preserve">Asimismo, los conceptos establecen dentro del régimen aplicable a los predios, como usos permitidos: El bosque protector, la investigación, el ecoturismo, el agroturismo, el </w:t>
      </w:r>
      <w:proofErr w:type="spellStart"/>
      <w:r w:rsidRPr="00BE7C22">
        <w:rPr>
          <w:rFonts w:ascii="Tahoma" w:hAnsi="Tahoma" w:cs="Tahoma"/>
          <w:i/>
          <w:iCs/>
          <w:sz w:val="22"/>
          <w:szCs w:val="22"/>
        </w:rPr>
        <w:t>acuaturismo</w:t>
      </w:r>
      <w:proofErr w:type="spellEnd"/>
      <w:r w:rsidRPr="00BE7C22">
        <w:rPr>
          <w:rFonts w:ascii="Tahoma" w:hAnsi="Tahoma" w:cs="Tahoma"/>
          <w:i/>
          <w:iCs/>
          <w:sz w:val="22"/>
          <w:szCs w:val="22"/>
        </w:rPr>
        <w:t xml:space="preserve">, la educación ambiental, la conservación y la recreación pasiva. </w:t>
      </w:r>
    </w:p>
    <w:p w14:paraId="7788BAD0" w14:textId="77777777" w:rsidR="008E7C5F" w:rsidRPr="00BE7C22" w:rsidRDefault="008E7C5F" w:rsidP="008E7C5F">
      <w:pPr>
        <w:spacing w:after="240"/>
        <w:jc w:val="both"/>
        <w:rPr>
          <w:rFonts w:ascii="Tahoma" w:hAnsi="Tahoma" w:cs="Tahoma"/>
          <w:i/>
          <w:iCs/>
          <w:sz w:val="22"/>
          <w:szCs w:val="22"/>
        </w:rPr>
      </w:pPr>
      <w:r w:rsidRPr="00BE7C22">
        <w:rPr>
          <w:rFonts w:ascii="Tahoma" w:hAnsi="Tahoma" w:cs="Tahoma"/>
          <w:i/>
          <w:iCs/>
          <w:sz w:val="22"/>
          <w:szCs w:val="22"/>
        </w:rPr>
        <w:t>En consecuencia, la actividad ecoturística propuesta para el Proyecto La Fortaleza se encuentra expresamente reconocida como un uso permitido por la autoridad municipal competente.</w:t>
      </w:r>
    </w:p>
    <w:p w14:paraId="5373C1E3" w14:textId="77777777" w:rsidR="008E7C5F" w:rsidRPr="00BE7C22" w:rsidRDefault="008E7C5F" w:rsidP="008E7C5F">
      <w:pPr>
        <w:spacing w:after="240"/>
        <w:jc w:val="both"/>
        <w:rPr>
          <w:rFonts w:ascii="Tahoma" w:hAnsi="Tahoma" w:cs="Tahoma"/>
          <w:i/>
          <w:iCs/>
          <w:sz w:val="22"/>
          <w:szCs w:val="22"/>
        </w:rPr>
      </w:pPr>
      <w:r w:rsidRPr="00BE7C22">
        <w:rPr>
          <w:rFonts w:ascii="Tahoma" w:hAnsi="Tahoma" w:cs="Tahoma"/>
          <w:i/>
          <w:iCs/>
          <w:sz w:val="22"/>
          <w:szCs w:val="22"/>
        </w:rPr>
        <w:t>Así las cosas, se puede concluir que, conforme a los conceptos de uso del suelo y norma urbanística expedidos por el municipio de Circasia, los predios objeto de análisis se encuentran clasificados en suelo rural y el ecoturismo está reconocido y permitido por el instrumento de ordenamiento territorial municipal.</w:t>
      </w:r>
    </w:p>
    <w:p w14:paraId="25F5B3B3" w14:textId="544A6429" w:rsidR="00250508" w:rsidRPr="00DC6AFD" w:rsidRDefault="008E7C5F" w:rsidP="00DC6AFD">
      <w:pPr>
        <w:spacing w:after="240"/>
        <w:jc w:val="both"/>
        <w:rPr>
          <w:rFonts w:ascii="Tahoma" w:hAnsi="Tahoma" w:cs="Tahoma"/>
          <w:i/>
          <w:iCs/>
          <w:sz w:val="22"/>
          <w:szCs w:val="22"/>
        </w:rPr>
      </w:pPr>
      <w:r w:rsidRPr="00BE7C22">
        <w:rPr>
          <w:rFonts w:ascii="Tahoma" w:hAnsi="Tahoma" w:cs="Tahoma"/>
          <w:i/>
          <w:iCs/>
          <w:sz w:val="22"/>
          <w:szCs w:val="22"/>
        </w:rPr>
        <w:lastRenderedPageBreak/>
        <w:t>Lo anterior se entiende sin perjuicio de las competencias del municipio de Circasia en materia de edificabilidad, densidad, ocupación y licenciamiento urbanístico. Por su parte, el análisis de la CRQ se circunscribe a sus competencias ambientales, particularmente a la evaluación del sistema de tratamiento y disposición de las aguas residuales, la protección del recurso hídrico y el cumplimiento de las determinantes ambientales aplicables.</w:t>
      </w:r>
    </w:p>
    <w:p w14:paraId="79A4AAAD" w14:textId="77777777" w:rsidR="00991604" w:rsidRPr="003D0B60" w:rsidRDefault="00991604" w:rsidP="00991604">
      <w:pPr>
        <w:jc w:val="right"/>
        <w:rPr>
          <w:rFonts w:ascii="Tahoma" w:eastAsia="Tahoma" w:hAnsi="Tahoma" w:cs="Tahoma"/>
          <w:i/>
          <w:iCs/>
          <w:sz w:val="22"/>
          <w:szCs w:val="22"/>
        </w:rPr>
      </w:pPr>
      <w:r w:rsidRPr="003D0B60">
        <w:rPr>
          <w:rFonts w:ascii="Tahoma" w:eastAsia="Tahoma" w:hAnsi="Tahoma" w:cs="Tahoma"/>
          <w:i/>
          <w:iCs/>
          <w:sz w:val="22"/>
          <w:szCs w:val="22"/>
        </w:rPr>
        <w:t>(…)”</w:t>
      </w:r>
    </w:p>
    <w:p w14:paraId="3D349C9E" w14:textId="64B0F8E5" w:rsidR="00991604" w:rsidRPr="003D0B60" w:rsidRDefault="00991604" w:rsidP="00991604">
      <w:pPr>
        <w:jc w:val="center"/>
        <w:rPr>
          <w:rFonts w:ascii="Tahoma" w:hAnsi="Tahoma" w:cs="Tahoma"/>
          <w:b/>
          <w:iCs/>
          <w:sz w:val="22"/>
          <w:szCs w:val="22"/>
          <w:lang w:eastAsia="ar-SA"/>
        </w:rPr>
      </w:pPr>
      <w:r w:rsidRPr="003D0B60">
        <w:rPr>
          <w:rFonts w:ascii="Tahoma" w:hAnsi="Tahoma" w:cs="Tahoma"/>
          <w:b/>
          <w:iCs/>
          <w:sz w:val="22"/>
          <w:szCs w:val="22"/>
          <w:lang w:eastAsia="ar-SA"/>
        </w:rPr>
        <w:t xml:space="preserve">ANÁLISIS JURÍDICO </w:t>
      </w:r>
    </w:p>
    <w:p w14:paraId="26693749" w14:textId="77777777" w:rsidR="00991604" w:rsidRPr="003D0B60" w:rsidRDefault="00991604" w:rsidP="00991604">
      <w:pPr>
        <w:jc w:val="both"/>
        <w:rPr>
          <w:rFonts w:ascii="Tahoma" w:hAnsi="Tahoma" w:cs="Tahoma"/>
          <w:bCs/>
          <w:iCs/>
          <w:sz w:val="22"/>
          <w:szCs w:val="22"/>
          <w:lang w:eastAsia="ar-SA"/>
        </w:rPr>
      </w:pPr>
    </w:p>
    <w:p w14:paraId="2D7AB5DA" w14:textId="55F03F47" w:rsidR="00991604" w:rsidRPr="003D0B60" w:rsidRDefault="00991604" w:rsidP="00991604">
      <w:pPr>
        <w:jc w:val="both"/>
        <w:rPr>
          <w:rFonts w:ascii="Tahoma" w:hAnsi="Tahoma" w:cs="Tahoma"/>
          <w:sz w:val="22"/>
          <w:szCs w:val="22"/>
        </w:rPr>
      </w:pPr>
      <w:r w:rsidRPr="003D0B60">
        <w:rPr>
          <w:rFonts w:ascii="Tahoma" w:hAnsi="Tahoma" w:cs="Tahoma"/>
          <w:sz w:val="22"/>
          <w:szCs w:val="22"/>
        </w:rPr>
        <w:t>Que, una vez analizado integralmente el expediente, así como la documentación e información que obra en el mismo, se evidencia que mediante Concepto Técnico CTPV-2</w:t>
      </w:r>
      <w:r w:rsidR="00A44EAC">
        <w:rPr>
          <w:rFonts w:ascii="Tahoma" w:hAnsi="Tahoma" w:cs="Tahoma"/>
          <w:sz w:val="22"/>
          <w:szCs w:val="22"/>
        </w:rPr>
        <w:t>85</w:t>
      </w:r>
      <w:r w:rsidRPr="003D0B60">
        <w:rPr>
          <w:rFonts w:ascii="Tahoma" w:hAnsi="Tahoma" w:cs="Tahoma"/>
          <w:sz w:val="22"/>
          <w:szCs w:val="22"/>
        </w:rPr>
        <w:t xml:space="preserve">-2026 del </w:t>
      </w:r>
      <w:r w:rsidR="00A44EAC">
        <w:rPr>
          <w:rFonts w:ascii="Tahoma" w:hAnsi="Tahoma" w:cs="Tahoma"/>
          <w:sz w:val="22"/>
          <w:szCs w:val="22"/>
        </w:rPr>
        <w:t xml:space="preserve">12 de julio de 2026, </w:t>
      </w:r>
      <w:r w:rsidRPr="003D0B60">
        <w:rPr>
          <w:rFonts w:ascii="Tahoma" w:hAnsi="Tahoma" w:cs="Tahoma"/>
          <w:sz w:val="22"/>
          <w:szCs w:val="22"/>
        </w:rPr>
        <w:t xml:space="preserve">la ingeniera geógrafa y ambiental María Paula Muñoz emitió concepto técnico favorable para el otorgamiento del permiso de vertimientos, al concluir que los sistemas de tratamiento de aguas residuales domésticas propuestos para el proyecto ecoturístico a desarrollarse en </w:t>
      </w:r>
      <w:r w:rsidR="005C58A6">
        <w:rPr>
          <w:rFonts w:ascii="Tahoma" w:hAnsi="Tahoma" w:cs="Tahoma"/>
          <w:sz w:val="22"/>
          <w:szCs w:val="22"/>
        </w:rPr>
        <w:t xml:space="preserve">los predios </w:t>
      </w:r>
      <w:r w:rsidRPr="003D0B60">
        <w:rPr>
          <w:rFonts w:ascii="Tahoma" w:hAnsi="Tahoma" w:cs="Tahoma"/>
          <w:sz w:val="22"/>
          <w:szCs w:val="22"/>
        </w:rPr>
        <w:t>cumplen con las condiciones técnicas requeridas para el manejo de los vertimientos generados, permitiendo prevenir y mitigar los posibles impactos ambientales sobre los recursos naturales, siempre que su construcción, operación y mantenimiento se realicen conforme a las especificaciones técnicas presentadas y a las obligaciones que se establezcan en el presente acto administrativo.</w:t>
      </w:r>
    </w:p>
    <w:p w14:paraId="579F26DD" w14:textId="77777777" w:rsidR="00991604" w:rsidRPr="003D0B60" w:rsidRDefault="00991604" w:rsidP="00991604">
      <w:pPr>
        <w:jc w:val="both"/>
        <w:rPr>
          <w:rFonts w:ascii="Tahoma" w:hAnsi="Tahoma" w:cs="Tahoma"/>
          <w:sz w:val="22"/>
          <w:szCs w:val="22"/>
        </w:rPr>
      </w:pPr>
    </w:p>
    <w:p w14:paraId="6CE0DFE3" w14:textId="09DEA47F" w:rsidR="005C58A6" w:rsidRPr="005C58A6" w:rsidRDefault="005C58A6" w:rsidP="005C58A6">
      <w:pPr>
        <w:jc w:val="both"/>
        <w:rPr>
          <w:rFonts w:ascii="Tahoma" w:hAnsi="Tahoma" w:cs="Tahoma"/>
          <w:sz w:val="22"/>
          <w:szCs w:val="22"/>
        </w:rPr>
      </w:pPr>
      <w:r w:rsidRPr="005C58A6">
        <w:rPr>
          <w:rFonts w:ascii="Tahoma" w:hAnsi="Tahoma" w:cs="Tahoma"/>
          <w:sz w:val="22"/>
          <w:szCs w:val="22"/>
        </w:rPr>
        <w:t xml:space="preserve">Que, la sociedad solicitante, por intermedio de su representante legal, presentó solicitud de permiso de vertimientos de aguas residuales domésticas para el proyecto denominado “VILLAS ECOTURÍSTICAS LA FORTALEZA”, que se pretende desarrollar </w:t>
      </w:r>
      <w:r>
        <w:rPr>
          <w:rFonts w:ascii="Tahoma" w:hAnsi="Tahoma" w:cs="Tahoma"/>
          <w:sz w:val="22"/>
          <w:szCs w:val="22"/>
        </w:rPr>
        <w:t xml:space="preserve">en el Municipio de Circasia (Q), </w:t>
      </w:r>
      <w:r w:rsidRPr="005C58A6">
        <w:rPr>
          <w:rFonts w:ascii="Tahoma" w:hAnsi="Tahoma" w:cs="Tahoma"/>
          <w:sz w:val="22"/>
          <w:szCs w:val="22"/>
        </w:rPr>
        <w:t>sobre varios predios que, en conjunto, constituyen el área destinada para el desarrollo del proyecto.</w:t>
      </w:r>
    </w:p>
    <w:p w14:paraId="298C5DD7" w14:textId="77777777" w:rsidR="005C58A6" w:rsidRPr="005C58A6" w:rsidRDefault="005C58A6" w:rsidP="005C58A6">
      <w:pPr>
        <w:jc w:val="both"/>
        <w:rPr>
          <w:rFonts w:ascii="Tahoma" w:hAnsi="Tahoma" w:cs="Tahoma"/>
          <w:sz w:val="22"/>
          <w:szCs w:val="22"/>
        </w:rPr>
      </w:pPr>
    </w:p>
    <w:p w14:paraId="09FA08DF" w14:textId="77777777" w:rsidR="005C58A6" w:rsidRDefault="005C58A6" w:rsidP="005C58A6">
      <w:pPr>
        <w:jc w:val="both"/>
        <w:rPr>
          <w:rFonts w:ascii="Tahoma" w:hAnsi="Tahoma" w:cs="Tahoma"/>
          <w:sz w:val="22"/>
          <w:szCs w:val="22"/>
        </w:rPr>
      </w:pPr>
      <w:r w:rsidRPr="005C58A6">
        <w:rPr>
          <w:rFonts w:ascii="Tahoma" w:hAnsi="Tahoma" w:cs="Tahoma"/>
          <w:sz w:val="22"/>
          <w:szCs w:val="22"/>
        </w:rPr>
        <w:t>Que, el proyecto “VILLAS ECOTURÍSTICAS LA FORTALEZA” contempla la construcción de cincuenta y siete (57) villas ecoturísticas nuevas, así como la adecuación de una (1) vivienda existente, actualmente desocupada, para ser destinada como la villa No. 58; adicionalmente, contempla la construcción de un Centro de Encuentro Ecoturístico y una portería, para un total de sesenta (60) puntos de generación de aguas residuales domésticas.</w:t>
      </w:r>
    </w:p>
    <w:p w14:paraId="7EBF7427" w14:textId="77777777" w:rsidR="005C58A6" w:rsidRPr="005C58A6" w:rsidRDefault="005C58A6" w:rsidP="005C58A6">
      <w:pPr>
        <w:jc w:val="both"/>
        <w:rPr>
          <w:rFonts w:ascii="Tahoma" w:hAnsi="Tahoma" w:cs="Tahoma"/>
          <w:sz w:val="22"/>
          <w:szCs w:val="22"/>
        </w:rPr>
      </w:pPr>
    </w:p>
    <w:p w14:paraId="5832FACC" w14:textId="77777777" w:rsidR="005C58A6" w:rsidRPr="005C58A6" w:rsidRDefault="005C58A6" w:rsidP="005C58A6">
      <w:pPr>
        <w:jc w:val="both"/>
        <w:rPr>
          <w:rFonts w:ascii="Tahoma" w:hAnsi="Tahoma" w:cs="Tahoma"/>
          <w:sz w:val="22"/>
          <w:szCs w:val="22"/>
        </w:rPr>
      </w:pPr>
      <w:r w:rsidRPr="005C58A6">
        <w:rPr>
          <w:rFonts w:ascii="Tahoma" w:hAnsi="Tahoma" w:cs="Tahoma"/>
          <w:sz w:val="22"/>
          <w:szCs w:val="22"/>
        </w:rPr>
        <w:t>Que, para el desarrollo del proyecto se encuentran involucrados los siguientes predios:</w:t>
      </w:r>
    </w:p>
    <w:p w14:paraId="291BCB82" w14:textId="77777777" w:rsidR="005C58A6" w:rsidRPr="005C58A6" w:rsidRDefault="005C58A6" w:rsidP="005C58A6">
      <w:pPr>
        <w:jc w:val="both"/>
        <w:rPr>
          <w:rFonts w:ascii="Tahoma" w:hAnsi="Tahoma" w:cs="Tahoma"/>
          <w:sz w:val="22"/>
          <w:szCs w:val="22"/>
        </w:rPr>
      </w:pPr>
    </w:p>
    <w:p w14:paraId="36CC4F42" w14:textId="25DCBB16" w:rsidR="005C58A6" w:rsidRDefault="005C58A6" w:rsidP="005C58A6">
      <w:pPr>
        <w:jc w:val="both"/>
        <w:rPr>
          <w:rFonts w:ascii="Tahoma" w:hAnsi="Tahoma" w:cs="Tahoma"/>
          <w:sz w:val="22"/>
          <w:szCs w:val="22"/>
        </w:rPr>
      </w:pPr>
      <w:r w:rsidRPr="005C58A6">
        <w:rPr>
          <w:rFonts w:ascii="Tahoma" w:hAnsi="Tahoma" w:cs="Tahoma"/>
          <w:b/>
          <w:bCs/>
          <w:sz w:val="22"/>
          <w:szCs w:val="22"/>
        </w:rPr>
        <w:t>1.</w:t>
      </w:r>
      <w:r w:rsidRPr="005C58A6">
        <w:rPr>
          <w:rFonts w:ascii="Tahoma" w:hAnsi="Tahoma" w:cs="Tahoma"/>
          <w:sz w:val="22"/>
          <w:szCs w:val="22"/>
        </w:rPr>
        <w:t xml:space="preserve"> Predio identificado con ficha catastral No. </w:t>
      </w:r>
      <w:r w:rsidRPr="005C58A6">
        <w:rPr>
          <w:rFonts w:ascii="Tahoma" w:hAnsi="Tahoma" w:cs="Tahoma"/>
          <w:b/>
          <w:bCs/>
          <w:sz w:val="22"/>
          <w:szCs w:val="22"/>
        </w:rPr>
        <w:t>000200000000100560000000000</w:t>
      </w:r>
      <w:r w:rsidRPr="005C58A6">
        <w:rPr>
          <w:rFonts w:ascii="Tahoma" w:hAnsi="Tahoma" w:cs="Tahoma"/>
          <w:sz w:val="22"/>
          <w:szCs w:val="22"/>
        </w:rPr>
        <w:t xml:space="preserve">, con un área aproximada de </w:t>
      </w:r>
      <w:r w:rsidRPr="005C58A6">
        <w:rPr>
          <w:rFonts w:ascii="Tahoma" w:hAnsi="Tahoma" w:cs="Tahoma"/>
          <w:b/>
          <w:bCs/>
          <w:sz w:val="22"/>
          <w:szCs w:val="22"/>
        </w:rPr>
        <w:t>6 ha</w:t>
      </w:r>
      <w:r w:rsidRPr="005C58A6">
        <w:rPr>
          <w:rFonts w:ascii="Tahoma" w:hAnsi="Tahoma" w:cs="Tahoma"/>
          <w:sz w:val="22"/>
          <w:szCs w:val="22"/>
        </w:rPr>
        <w:t xml:space="preserve">, identificado con matrícula inmobiliaria No. </w:t>
      </w:r>
      <w:r w:rsidRPr="005C58A6">
        <w:rPr>
          <w:rFonts w:ascii="Tahoma" w:hAnsi="Tahoma" w:cs="Tahoma"/>
          <w:b/>
          <w:bCs/>
          <w:sz w:val="22"/>
          <w:szCs w:val="22"/>
        </w:rPr>
        <w:t>280-14517</w:t>
      </w:r>
      <w:r w:rsidRPr="005C58A6">
        <w:rPr>
          <w:rFonts w:ascii="Tahoma" w:hAnsi="Tahoma" w:cs="Tahoma"/>
          <w:sz w:val="22"/>
          <w:szCs w:val="22"/>
        </w:rPr>
        <w:t xml:space="preserve">, denominado </w:t>
      </w:r>
      <w:r w:rsidRPr="005C58A6">
        <w:rPr>
          <w:rFonts w:ascii="Tahoma" w:hAnsi="Tahoma" w:cs="Tahoma"/>
          <w:b/>
          <w:bCs/>
          <w:sz w:val="22"/>
          <w:szCs w:val="22"/>
        </w:rPr>
        <w:t>“FI LA FORTALEZA 1”</w:t>
      </w:r>
      <w:r w:rsidRPr="005C58A6">
        <w:rPr>
          <w:rFonts w:ascii="Tahoma" w:hAnsi="Tahoma" w:cs="Tahoma"/>
          <w:sz w:val="22"/>
          <w:szCs w:val="22"/>
        </w:rPr>
        <w:t xml:space="preserve">, en el cual se proyecta la construcción de </w:t>
      </w:r>
      <w:r w:rsidRPr="005C58A6">
        <w:rPr>
          <w:rFonts w:ascii="Tahoma" w:hAnsi="Tahoma" w:cs="Tahoma"/>
          <w:b/>
          <w:bCs/>
          <w:sz w:val="22"/>
          <w:szCs w:val="22"/>
        </w:rPr>
        <w:t>veintitrés (23) villas ecoturísticas</w:t>
      </w:r>
      <w:r w:rsidRPr="005C58A6">
        <w:rPr>
          <w:rFonts w:ascii="Tahoma" w:hAnsi="Tahoma" w:cs="Tahoma"/>
          <w:sz w:val="22"/>
          <w:szCs w:val="22"/>
        </w:rPr>
        <w:t>, cada una con su respectivo sistema de tratamiento de aguas residuales domésticas.</w:t>
      </w:r>
    </w:p>
    <w:p w14:paraId="24AF090F" w14:textId="77777777" w:rsidR="005C58A6" w:rsidRPr="005C58A6" w:rsidRDefault="005C58A6" w:rsidP="005C58A6">
      <w:pPr>
        <w:jc w:val="both"/>
        <w:rPr>
          <w:rFonts w:ascii="Tahoma" w:hAnsi="Tahoma" w:cs="Tahoma"/>
          <w:sz w:val="22"/>
          <w:szCs w:val="22"/>
        </w:rPr>
      </w:pPr>
    </w:p>
    <w:p w14:paraId="57096713" w14:textId="160113DC" w:rsidR="005C58A6" w:rsidRDefault="005C58A6" w:rsidP="005C58A6">
      <w:pPr>
        <w:jc w:val="both"/>
        <w:rPr>
          <w:rFonts w:ascii="Tahoma" w:hAnsi="Tahoma" w:cs="Tahoma"/>
          <w:sz w:val="22"/>
          <w:szCs w:val="22"/>
        </w:rPr>
      </w:pPr>
      <w:r w:rsidRPr="005C58A6">
        <w:rPr>
          <w:rFonts w:ascii="Tahoma" w:hAnsi="Tahoma" w:cs="Tahoma"/>
          <w:b/>
          <w:bCs/>
          <w:sz w:val="22"/>
          <w:szCs w:val="22"/>
        </w:rPr>
        <w:t>2.</w:t>
      </w:r>
      <w:r w:rsidRPr="005C58A6">
        <w:rPr>
          <w:rFonts w:ascii="Tahoma" w:hAnsi="Tahoma" w:cs="Tahoma"/>
          <w:sz w:val="22"/>
          <w:szCs w:val="22"/>
        </w:rPr>
        <w:t xml:space="preserve"> Predio identificado con ficha catastral No. </w:t>
      </w:r>
      <w:r w:rsidRPr="005C58A6">
        <w:rPr>
          <w:rFonts w:ascii="Tahoma" w:hAnsi="Tahoma" w:cs="Tahoma"/>
          <w:b/>
          <w:bCs/>
          <w:sz w:val="22"/>
          <w:szCs w:val="22"/>
        </w:rPr>
        <w:t>000200000000100580000000000</w:t>
      </w:r>
      <w:r w:rsidRPr="005C58A6">
        <w:rPr>
          <w:rFonts w:ascii="Tahoma" w:hAnsi="Tahoma" w:cs="Tahoma"/>
          <w:sz w:val="22"/>
          <w:szCs w:val="22"/>
        </w:rPr>
        <w:t xml:space="preserve">, con un área de </w:t>
      </w:r>
      <w:r w:rsidRPr="005C58A6">
        <w:rPr>
          <w:rFonts w:ascii="Tahoma" w:hAnsi="Tahoma" w:cs="Tahoma"/>
          <w:b/>
          <w:bCs/>
          <w:sz w:val="22"/>
          <w:szCs w:val="22"/>
        </w:rPr>
        <w:t>1 ha y 4.283 m²</w:t>
      </w:r>
      <w:r w:rsidRPr="005C58A6">
        <w:rPr>
          <w:rFonts w:ascii="Tahoma" w:hAnsi="Tahoma" w:cs="Tahoma"/>
          <w:sz w:val="22"/>
          <w:szCs w:val="22"/>
        </w:rPr>
        <w:t xml:space="preserve">, identificado con matrícula inmobiliaria No. </w:t>
      </w:r>
      <w:r w:rsidRPr="005C58A6">
        <w:rPr>
          <w:rFonts w:ascii="Tahoma" w:hAnsi="Tahoma" w:cs="Tahoma"/>
          <w:b/>
          <w:bCs/>
          <w:sz w:val="22"/>
          <w:szCs w:val="22"/>
        </w:rPr>
        <w:t>280-30051</w:t>
      </w:r>
      <w:r w:rsidRPr="005C58A6">
        <w:rPr>
          <w:rFonts w:ascii="Tahoma" w:hAnsi="Tahoma" w:cs="Tahoma"/>
          <w:sz w:val="22"/>
          <w:szCs w:val="22"/>
        </w:rPr>
        <w:t xml:space="preserve">, denominado </w:t>
      </w:r>
      <w:r w:rsidRPr="005C58A6">
        <w:rPr>
          <w:rFonts w:ascii="Tahoma" w:hAnsi="Tahoma" w:cs="Tahoma"/>
          <w:b/>
          <w:bCs/>
          <w:sz w:val="22"/>
          <w:szCs w:val="22"/>
        </w:rPr>
        <w:t>“FI LA FORTALEZA”</w:t>
      </w:r>
      <w:r w:rsidRPr="005C58A6">
        <w:rPr>
          <w:rFonts w:ascii="Tahoma" w:hAnsi="Tahoma" w:cs="Tahoma"/>
          <w:sz w:val="22"/>
          <w:szCs w:val="22"/>
        </w:rPr>
        <w:t xml:space="preserve">, en el cual se proyecta la construcción de </w:t>
      </w:r>
      <w:r w:rsidRPr="005C58A6">
        <w:rPr>
          <w:rFonts w:ascii="Tahoma" w:hAnsi="Tahoma" w:cs="Tahoma"/>
          <w:b/>
          <w:bCs/>
          <w:sz w:val="22"/>
          <w:szCs w:val="22"/>
        </w:rPr>
        <w:t>cuatro (4) villas ecoturísticas</w:t>
      </w:r>
      <w:r w:rsidRPr="005C58A6">
        <w:rPr>
          <w:rFonts w:ascii="Tahoma" w:hAnsi="Tahoma" w:cs="Tahoma"/>
          <w:sz w:val="22"/>
          <w:szCs w:val="22"/>
        </w:rPr>
        <w:t xml:space="preserve">, además de la </w:t>
      </w:r>
      <w:r w:rsidRPr="005C58A6">
        <w:rPr>
          <w:rFonts w:ascii="Tahoma" w:hAnsi="Tahoma" w:cs="Tahoma"/>
          <w:b/>
          <w:bCs/>
          <w:sz w:val="22"/>
          <w:szCs w:val="22"/>
        </w:rPr>
        <w:t>portería y el Centro de Encuentro Ecoturístico</w:t>
      </w:r>
      <w:r w:rsidRPr="005C58A6">
        <w:rPr>
          <w:rFonts w:ascii="Tahoma" w:hAnsi="Tahoma" w:cs="Tahoma"/>
          <w:sz w:val="22"/>
          <w:szCs w:val="22"/>
        </w:rPr>
        <w:t>, los cuales contarán con un sistema de tratamiento de aguas residuales domésticas compartido.</w:t>
      </w:r>
    </w:p>
    <w:p w14:paraId="02447599" w14:textId="77777777" w:rsidR="00841B6B" w:rsidRPr="005C58A6" w:rsidRDefault="00841B6B" w:rsidP="005C58A6">
      <w:pPr>
        <w:jc w:val="both"/>
        <w:rPr>
          <w:rFonts w:ascii="Tahoma" w:hAnsi="Tahoma" w:cs="Tahoma"/>
          <w:sz w:val="22"/>
          <w:szCs w:val="22"/>
        </w:rPr>
      </w:pPr>
    </w:p>
    <w:p w14:paraId="1EC4246A" w14:textId="0EF8A873" w:rsidR="005C58A6" w:rsidRDefault="005C58A6" w:rsidP="005C58A6">
      <w:pPr>
        <w:jc w:val="both"/>
        <w:rPr>
          <w:rFonts w:ascii="Tahoma" w:hAnsi="Tahoma" w:cs="Tahoma"/>
          <w:sz w:val="22"/>
          <w:szCs w:val="22"/>
        </w:rPr>
      </w:pPr>
      <w:r w:rsidRPr="005C58A6">
        <w:rPr>
          <w:rFonts w:ascii="Tahoma" w:hAnsi="Tahoma" w:cs="Tahoma"/>
          <w:b/>
          <w:bCs/>
          <w:sz w:val="22"/>
          <w:szCs w:val="22"/>
        </w:rPr>
        <w:t>3.</w:t>
      </w:r>
      <w:r w:rsidRPr="005C58A6">
        <w:rPr>
          <w:rFonts w:ascii="Tahoma" w:hAnsi="Tahoma" w:cs="Tahoma"/>
          <w:sz w:val="22"/>
          <w:szCs w:val="22"/>
        </w:rPr>
        <w:t xml:space="preserve"> Predio identificado con ficha catastral No. </w:t>
      </w:r>
      <w:r w:rsidRPr="005C58A6">
        <w:rPr>
          <w:rFonts w:ascii="Tahoma" w:hAnsi="Tahoma" w:cs="Tahoma"/>
          <w:b/>
          <w:bCs/>
          <w:sz w:val="22"/>
          <w:szCs w:val="22"/>
        </w:rPr>
        <w:t>000200000000100570000000000</w:t>
      </w:r>
      <w:r w:rsidRPr="005C58A6">
        <w:rPr>
          <w:rFonts w:ascii="Tahoma" w:hAnsi="Tahoma" w:cs="Tahoma"/>
          <w:sz w:val="22"/>
          <w:szCs w:val="22"/>
        </w:rPr>
        <w:t xml:space="preserve">, identificado con matrícula inmobiliaria No. </w:t>
      </w:r>
      <w:r w:rsidRPr="005C58A6">
        <w:rPr>
          <w:rFonts w:ascii="Tahoma" w:hAnsi="Tahoma" w:cs="Tahoma"/>
          <w:b/>
          <w:bCs/>
          <w:sz w:val="22"/>
          <w:szCs w:val="22"/>
        </w:rPr>
        <w:t>280-675</w:t>
      </w:r>
      <w:r w:rsidRPr="005C58A6">
        <w:rPr>
          <w:rFonts w:ascii="Tahoma" w:hAnsi="Tahoma" w:cs="Tahoma"/>
          <w:sz w:val="22"/>
          <w:szCs w:val="22"/>
        </w:rPr>
        <w:t>, denominado</w:t>
      </w:r>
      <w:r w:rsidR="00841B6B">
        <w:rPr>
          <w:rFonts w:ascii="Tahoma" w:hAnsi="Tahoma" w:cs="Tahoma"/>
          <w:sz w:val="22"/>
          <w:szCs w:val="22"/>
        </w:rPr>
        <w:t xml:space="preserve"> </w:t>
      </w:r>
      <w:r w:rsidRPr="005C58A6">
        <w:rPr>
          <w:rFonts w:ascii="Tahoma" w:hAnsi="Tahoma" w:cs="Tahoma"/>
          <w:b/>
          <w:bCs/>
          <w:sz w:val="22"/>
          <w:szCs w:val="22"/>
        </w:rPr>
        <w:t>“FI VILLA ALEXANDRA”</w:t>
      </w:r>
      <w:r w:rsidRPr="005C58A6">
        <w:rPr>
          <w:rFonts w:ascii="Tahoma" w:hAnsi="Tahoma" w:cs="Tahoma"/>
          <w:sz w:val="22"/>
          <w:szCs w:val="22"/>
        </w:rPr>
        <w:t xml:space="preserve">, en el cual se proyecta la construcción de </w:t>
      </w:r>
      <w:r w:rsidRPr="005C58A6">
        <w:rPr>
          <w:rFonts w:ascii="Tahoma" w:hAnsi="Tahoma" w:cs="Tahoma"/>
          <w:b/>
          <w:bCs/>
          <w:sz w:val="22"/>
          <w:szCs w:val="22"/>
        </w:rPr>
        <w:t>dieciséis (16) villas ecoturísticas</w:t>
      </w:r>
      <w:r w:rsidRPr="005C58A6">
        <w:rPr>
          <w:rFonts w:ascii="Tahoma" w:hAnsi="Tahoma" w:cs="Tahoma"/>
          <w:sz w:val="22"/>
          <w:szCs w:val="22"/>
        </w:rPr>
        <w:t xml:space="preserve">, cada una con su respectivo sistema de tratamiento de aguas residuales domésticas. Así mismo, se encuentran relacionados con el proyecto los predios identificados con matrículas inmobiliarias Nos. </w:t>
      </w:r>
      <w:r w:rsidRPr="005C58A6">
        <w:rPr>
          <w:rFonts w:ascii="Tahoma" w:hAnsi="Tahoma" w:cs="Tahoma"/>
          <w:b/>
          <w:bCs/>
          <w:sz w:val="22"/>
          <w:szCs w:val="22"/>
        </w:rPr>
        <w:t>280-676, 280-677 y 280-678</w:t>
      </w:r>
      <w:r w:rsidRPr="005C58A6">
        <w:rPr>
          <w:rFonts w:ascii="Tahoma" w:hAnsi="Tahoma" w:cs="Tahoma"/>
          <w:sz w:val="22"/>
          <w:szCs w:val="22"/>
        </w:rPr>
        <w:t xml:space="preserve">, con denominación </w:t>
      </w:r>
      <w:r w:rsidRPr="005C58A6">
        <w:rPr>
          <w:rFonts w:ascii="Tahoma" w:hAnsi="Tahoma" w:cs="Tahoma"/>
          <w:b/>
          <w:bCs/>
          <w:sz w:val="22"/>
          <w:szCs w:val="22"/>
        </w:rPr>
        <w:t>“FI VILLA ALEXANDRA”</w:t>
      </w:r>
      <w:r w:rsidRPr="005C58A6">
        <w:rPr>
          <w:rFonts w:ascii="Tahoma" w:hAnsi="Tahoma" w:cs="Tahoma"/>
          <w:sz w:val="22"/>
          <w:szCs w:val="22"/>
        </w:rPr>
        <w:t>.</w:t>
      </w:r>
    </w:p>
    <w:p w14:paraId="60716F51" w14:textId="77777777" w:rsidR="00841B6B" w:rsidRPr="005C58A6" w:rsidRDefault="00841B6B" w:rsidP="005C58A6">
      <w:pPr>
        <w:jc w:val="both"/>
        <w:rPr>
          <w:rFonts w:ascii="Tahoma" w:hAnsi="Tahoma" w:cs="Tahoma"/>
          <w:sz w:val="22"/>
          <w:szCs w:val="22"/>
        </w:rPr>
      </w:pPr>
    </w:p>
    <w:p w14:paraId="65B5A82F" w14:textId="7E87E107" w:rsidR="005C58A6" w:rsidRDefault="005C58A6" w:rsidP="005C58A6">
      <w:pPr>
        <w:jc w:val="both"/>
        <w:rPr>
          <w:rFonts w:ascii="Tahoma" w:hAnsi="Tahoma" w:cs="Tahoma"/>
          <w:sz w:val="22"/>
          <w:szCs w:val="22"/>
        </w:rPr>
      </w:pPr>
      <w:r w:rsidRPr="005C58A6">
        <w:rPr>
          <w:rFonts w:ascii="Tahoma" w:hAnsi="Tahoma" w:cs="Tahoma"/>
          <w:b/>
          <w:bCs/>
          <w:sz w:val="22"/>
          <w:szCs w:val="22"/>
        </w:rPr>
        <w:t>4.</w:t>
      </w:r>
      <w:r w:rsidRPr="005C58A6">
        <w:rPr>
          <w:rFonts w:ascii="Tahoma" w:hAnsi="Tahoma" w:cs="Tahoma"/>
          <w:sz w:val="22"/>
          <w:szCs w:val="22"/>
        </w:rPr>
        <w:t xml:space="preserve"> Predio identificado con ficha catastral No. </w:t>
      </w:r>
      <w:r w:rsidRPr="005C58A6">
        <w:rPr>
          <w:rFonts w:ascii="Tahoma" w:hAnsi="Tahoma" w:cs="Tahoma"/>
          <w:b/>
          <w:bCs/>
          <w:sz w:val="22"/>
          <w:szCs w:val="22"/>
        </w:rPr>
        <w:t>000200000000100600000000000</w:t>
      </w:r>
      <w:r w:rsidRPr="005C58A6">
        <w:rPr>
          <w:rFonts w:ascii="Tahoma" w:hAnsi="Tahoma" w:cs="Tahoma"/>
          <w:sz w:val="22"/>
          <w:szCs w:val="22"/>
        </w:rPr>
        <w:t xml:space="preserve">, con un área aproximada de </w:t>
      </w:r>
      <w:r w:rsidRPr="005C58A6">
        <w:rPr>
          <w:rFonts w:ascii="Tahoma" w:hAnsi="Tahoma" w:cs="Tahoma"/>
          <w:b/>
          <w:bCs/>
          <w:sz w:val="22"/>
          <w:szCs w:val="22"/>
        </w:rPr>
        <w:t>10 ha</w:t>
      </w:r>
      <w:r w:rsidRPr="005C58A6">
        <w:rPr>
          <w:rFonts w:ascii="Tahoma" w:hAnsi="Tahoma" w:cs="Tahoma"/>
          <w:sz w:val="22"/>
          <w:szCs w:val="22"/>
        </w:rPr>
        <w:t xml:space="preserve">, identificado con matrícula inmobiliaria No. </w:t>
      </w:r>
      <w:r w:rsidRPr="005C58A6">
        <w:rPr>
          <w:rFonts w:ascii="Tahoma" w:hAnsi="Tahoma" w:cs="Tahoma"/>
          <w:b/>
          <w:bCs/>
          <w:sz w:val="22"/>
          <w:szCs w:val="22"/>
        </w:rPr>
        <w:t>280-11018</w:t>
      </w:r>
      <w:r w:rsidRPr="005C58A6">
        <w:rPr>
          <w:rFonts w:ascii="Tahoma" w:hAnsi="Tahoma" w:cs="Tahoma"/>
          <w:sz w:val="22"/>
          <w:szCs w:val="22"/>
        </w:rPr>
        <w:t xml:space="preserve">, denominado </w:t>
      </w:r>
      <w:r w:rsidRPr="005C58A6">
        <w:rPr>
          <w:rFonts w:ascii="Tahoma" w:hAnsi="Tahoma" w:cs="Tahoma"/>
          <w:b/>
          <w:bCs/>
          <w:sz w:val="22"/>
          <w:szCs w:val="22"/>
        </w:rPr>
        <w:t>“LT VILLA ALEXANDRA”</w:t>
      </w:r>
      <w:r w:rsidRPr="005C58A6">
        <w:rPr>
          <w:rFonts w:ascii="Tahoma" w:hAnsi="Tahoma" w:cs="Tahoma"/>
          <w:sz w:val="22"/>
          <w:szCs w:val="22"/>
        </w:rPr>
        <w:t xml:space="preserve">, en el cual se proyecta la construcción de </w:t>
      </w:r>
      <w:r w:rsidRPr="005C58A6">
        <w:rPr>
          <w:rFonts w:ascii="Tahoma" w:hAnsi="Tahoma" w:cs="Tahoma"/>
          <w:b/>
          <w:bCs/>
          <w:sz w:val="22"/>
          <w:szCs w:val="22"/>
        </w:rPr>
        <w:t>quince (15) villas ecoturísticas</w:t>
      </w:r>
      <w:r w:rsidRPr="005C58A6">
        <w:rPr>
          <w:rFonts w:ascii="Tahoma" w:hAnsi="Tahoma" w:cs="Tahoma"/>
          <w:sz w:val="22"/>
          <w:szCs w:val="22"/>
        </w:rPr>
        <w:t>, cada una con su respectivo sistema de tratamiento de aguas residuales domésticas.</w:t>
      </w:r>
    </w:p>
    <w:p w14:paraId="153858D4" w14:textId="77777777" w:rsidR="00841B6B" w:rsidRPr="005C58A6" w:rsidRDefault="00841B6B" w:rsidP="005C58A6">
      <w:pPr>
        <w:jc w:val="both"/>
        <w:rPr>
          <w:rFonts w:ascii="Tahoma" w:hAnsi="Tahoma" w:cs="Tahoma"/>
          <w:sz w:val="22"/>
          <w:szCs w:val="22"/>
        </w:rPr>
      </w:pPr>
    </w:p>
    <w:p w14:paraId="0501FD54" w14:textId="77777777" w:rsidR="005C58A6" w:rsidRPr="005C58A6" w:rsidRDefault="005C58A6" w:rsidP="005C58A6">
      <w:pPr>
        <w:jc w:val="both"/>
        <w:rPr>
          <w:rFonts w:ascii="Tahoma" w:hAnsi="Tahoma" w:cs="Tahoma"/>
          <w:sz w:val="22"/>
          <w:szCs w:val="22"/>
        </w:rPr>
      </w:pPr>
      <w:r w:rsidRPr="005C58A6">
        <w:rPr>
          <w:rFonts w:ascii="Tahoma" w:hAnsi="Tahoma" w:cs="Tahoma"/>
          <w:b/>
          <w:bCs/>
          <w:sz w:val="22"/>
          <w:szCs w:val="22"/>
        </w:rPr>
        <w:t>Que, en consecuencia, los predios anteriormente relacionados corresponden al área inmobiliaria sobre la cual se pretende desarrollar el proyecto denominado “VILLAS ECOTURÍSTICAS LA FORTALEZA”, encontrándose distribuidas en estos las diferentes unidades de alojamiento y demás instalaciones que conforman el proyecto.</w:t>
      </w:r>
    </w:p>
    <w:p w14:paraId="4D58ECF9" w14:textId="77777777" w:rsidR="00991604" w:rsidRPr="003D0B60" w:rsidRDefault="00991604" w:rsidP="00991604">
      <w:pPr>
        <w:jc w:val="both"/>
        <w:rPr>
          <w:rFonts w:ascii="Tahoma" w:hAnsi="Tahoma" w:cs="Tahoma"/>
          <w:sz w:val="22"/>
          <w:szCs w:val="22"/>
        </w:rPr>
      </w:pPr>
    </w:p>
    <w:p w14:paraId="6787E9AA" w14:textId="77777777" w:rsidR="00991604" w:rsidRPr="003D0B60" w:rsidRDefault="00991604" w:rsidP="00991604">
      <w:pPr>
        <w:jc w:val="both"/>
        <w:rPr>
          <w:rFonts w:ascii="Tahoma" w:hAnsi="Tahoma" w:cs="Tahoma"/>
          <w:sz w:val="22"/>
          <w:szCs w:val="22"/>
        </w:rPr>
      </w:pPr>
      <w:r w:rsidRPr="003D0B60">
        <w:rPr>
          <w:rFonts w:ascii="Tahoma" w:hAnsi="Tahoma" w:cs="Tahoma"/>
          <w:sz w:val="22"/>
          <w:szCs w:val="22"/>
        </w:rPr>
        <w:t xml:space="preserve">Que es importante precisar que el análisis del otorgamiento o negación del permiso de </w:t>
      </w:r>
      <w:proofErr w:type="gramStart"/>
      <w:r w:rsidRPr="003D0B60">
        <w:rPr>
          <w:rFonts w:ascii="Tahoma" w:hAnsi="Tahoma" w:cs="Tahoma"/>
          <w:sz w:val="22"/>
          <w:szCs w:val="22"/>
        </w:rPr>
        <w:t>vertimientos,</w:t>
      </w:r>
      <w:proofErr w:type="gramEnd"/>
      <w:r w:rsidRPr="003D0B60">
        <w:rPr>
          <w:rFonts w:ascii="Tahoma" w:hAnsi="Tahoma" w:cs="Tahoma"/>
          <w:sz w:val="22"/>
          <w:szCs w:val="22"/>
        </w:rPr>
        <w:t xml:space="preserve"> se hace desde la valoración de los derechos fundamentales, incluido en estos la no afectación al derecho fundamental al ambiente sano el cual se encuentra consagrado en el artículo 79 de la Constitución Política de Colombia de 1991, el cual, en su tenor literal, dispone lo siguiente:</w:t>
      </w:r>
    </w:p>
    <w:p w14:paraId="641C1D76" w14:textId="77777777" w:rsidR="00991604" w:rsidRPr="003D0B60" w:rsidRDefault="00991604" w:rsidP="00991604">
      <w:pPr>
        <w:jc w:val="both"/>
        <w:rPr>
          <w:rFonts w:ascii="Tahoma" w:hAnsi="Tahoma" w:cs="Tahoma"/>
          <w:b/>
          <w:sz w:val="22"/>
          <w:szCs w:val="22"/>
        </w:rPr>
      </w:pPr>
    </w:p>
    <w:p w14:paraId="25A317A1" w14:textId="77777777" w:rsidR="00991604" w:rsidRPr="003D0B60" w:rsidRDefault="00991604" w:rsidP="00991604">
      <w:pPr>
        <w:shd w:val="clear" w:color="auto" w:fill="FFFFFF"/>
        <w:ind w:left="567" w:right="566"/>
        <w:jc w:val="both"/>
        <w:textAlignment w:val="baseline"/>
        <w:rPr>
          <w:rFonts w:ascii="Tahoma" w:hAnsi="Tahoma" w:cs="Tahoma"/>
          <w:i/>
          <w:iCs/>
          <w:sz w:val="22"/>
          <w:szCs w:val="22"/>
          <w:bdr w:val="none" w:sz="0" w:space="0" w:color="auto" w:frame="1"/>
          <w:lang w:eastAsia="es-CO"/>
        </w:rPr>
      </w:pPr>
      <w:r w:rsidRPr="003D0B60">
        <w:rPr>
          <w:rFonts w:ascii="Tahoma" w:hAnsi="Tahoma" w:cs="Tahoma"/>
          <w:i/>
          <w:iCs/>
          <w:sz w:val="22"/>
          <w:szCs w:val="22"/>
          <w:bdr w:val="none" w:sz="0" w:space="0" w:color="auto" w:frame="1"/>
          <w:lang w:eastAsia="es-CO"/>
        </w:rPr>
        <w:t>"Todas las personas tienen derecho a gozar de un ambiente sano. La ley garantizará la participación de la comunidad en las decisiones que puedan afectarlo.</w:t>
      </w:r>
    </w:p>
    <w:p w14:paraId="7CCE3435" w14:textId="77777777" w:rsidR="00991604" w:rsidRPr="003D0B60" w:rsidRDefault="00991604" w:rsidP="00991604">
      <w:pPr>
        <w:shd w:val="clear" w:color="auto" w:fill="FFFFFF"/>
        <w:ind w:left="567" w:right="566"/>
        <w:jc w:val="both"/>
        <w:textAlignment w:val="baseline"/>
        <w:rPr>
          <w:rFonts w:ascii="Tahoma" w:hAnsi="Tahoma" w:cs="Tahoma"/>
          <w:sz w:val="22"/>
          <w:szCs w:val="22"/>
          <w:lang w:eastAsia="es-CO"/>
        </w:rPr>
      </w:pPr>
    </w:p>
    <w:p w14:paraId="0DB5C25A" w14:textId="77777777" w:rsidR="00991604" w:rsidRPr="003D0B60" w:rsidRDefault="00991604" w:rsidP="00991604">
      <w:pPr>
        <w:shd w:val="clear" w:color="auto" w:fill="FFFFFF"/>
        <w:ind w:left="567" w:right="566"/>
        <w:jc w:val="both"/>
        <w:textAlignment w:val="baseline"/>
        <w:rPr>
          <w:rFonts w:ascii="Tahoma" w:hAnsi="Tahoma" w:cs="Tahoma"/>
          <w:i/>
          <w:iCs/>
          <w:sz w:val="22"/>
          <w:szCs w:val="22"/>
          <w:bdr w:val="none" w:sz="0" w:space="0" w:color="auto" w:frame="1"/>
          <w:lang w:eastAsia="es-CO"/>
        </w:rPr>
      </w:pPr>
      <w:r w:rsidRPr="003D0B60">
        <w:rPr>
          <w:rFonts w:ascii="Tahoma" w:hAnsi="Tahoma" w:cs="Tahoma"/>
          <w:i/>
          <w:iCs/>
          <w:sz w:val="22"/>
          <w:szCs w:val="22"/>
          <w:bdr w:val="none" w:sz="0" w:space="0" w:color="auto" w:frame="1"/>
          <w:lang w:eastAsia="es-CO"/>
        </w:rPr>
        <w:t> Es deber del Estado proteger la diversidad e integridad del ambiente, conservar las áreas de especial importancia ecológica y fomentar la educación para el logro de esos fines".</w:t>
      </w:r>
    </w:p>
    <w:p w14:paraId="10EDBC28" w14:textId="77777777" w:rsidR="00991604" w:rsidRPr="003D0B60" w:rsidRDefault="00991604" w:rsidP="00991604">
      <w:pPr>
        <w:jc w:val="both"/>
        <w:rPr>
          <w:rFonts w:ascii="Tahoma" w:hAnsi="Tahoma" w:cs="Tahoma"/>
          <w:bCs/>
          <w:iCs/>
          <w:sz w:val="22"/>
          <w:szCs w:val="22"/>
          <w:lang w:eastAsia="ar-SA"/>
        </w:rPr>
      </w:pPr>
    </w:p>
    <w:p w14:paraId="0B580C9F" w14:textId="77777777" w:rsidR="00991604" w:rsidRPr="003D0B60" w:rsidRDefault="00991604" w:rsidP="00991604">
      <w:pPr>
        <w:ind w:right="49"/>
        <w:jc w:val="both"/>
        <w:rPr>
          <w:rFonts w:ascii="Tahoma" w:hAnsi="Tahoma" w:cs="Tahoma"/>
          <w:bCs/>
          <w:iCs/>
          <w:sz w:val="22"/>
          <w:szCs w:val="22"/>
          <w:lang w:eastAsia="ar-SA"/>
        </w:rPr>
      </w:pPr>
      <w:r w:rsidRPr="003D0B60">
        <w:rPr>
          <w:rFonts w:ascii="Tahoma" w:hAnsi="Tahoma" w:cs="Tahoma"/>
          <w:bCs/>
          <w:iCs/>
          <w:sz w:val="22"/>
          <w:szCs w:val="22"/>
          <w:lang w:eastAsia="ar-SA"/>
        </w:rPr>
        <w:t>Que en este sentido cabe mencionar que es de vital importancia determinar si el vertimiento que se pretende legalizar, ya se está generando, si existe o no un sistema construido, o si simplemente es con el ánimo de llevarse a cabo a través del tiempo, presupuestos estos que son indispensables para esta subdirección al momento de tomar una decisión de fondo que resuelva la solicitud, toda vez que el fin primordial es la protección del ambiente y en tal sentido es que se hace indispensable determinar si el sistema propuesto es el indicado para mitigar los impactos que se podrían generar producto de los vertimientos generados por el desarrollo del proyecto y en caso de que se encuentre construido o que se esté desarrollando el proyecto que logre mitigar los impactos por este generados en cuanto a vertimientos se refiere,  en cuanto la protección del ambiente, a su tratamiento como derecho fundamental y su prevalencia.  Ha reiterado la corte constitucional en su sentencia T-536 de 1992:</w:t>
      </w:r>
    </w:p>
    <w:p w14:paraId="4BE8EB2E" w14:textId="77777777" w:rsidR="00991604" w:rsidRPr="003D0B60" w:rsidRDefault="00991604" w:rsidP="00991604">
      <w:pPr>
        <w:ind w:right="49"/>
        <w:jc w:val="both"/>
        <w:rPr>
          <w:rFonts w:ascii="Tahoma" w:hAnsi="Tahoma" w:cs="Tahoma"/>
          <w:bCs/>
          <w:iCs/>
          <w:sz w:val="22"/>
          <w:szCs w:val="22"/>
          <w:lang w:eastAsia="ar-SA"/>
        </w:rPr>
      </w:pPr>
    </w:p>
    <w:p w14:paraId="41931F20" w14:textId="77777777" w:rsidR="00991604" w:rsidRPr="003D0B60" w:rsidRDefault="00991604" w:rsidP="00991604">
      <w:pPr>
        <w:ind w:left="708" w:right="49"/>
        <w:jc w:val="both"/>
        <w:rPr>
          <w:rFonts w:ascii="Tahoma" w:hAnsi="Tahoma" w:cs="Tahoma"/>
          <w:i/>
          <w:iCs/>
          <w:sz w:val="22"/>
          <w:szCs w:val="22"/>
          <w:bdr w:val="none" w:sz="0" w:space="0" w:color="auto" w:frame="1"/>
        </w:rPr>
      </w:pPr>
      <w:r w:rsidRPr="003D0B60">
        <w:rPr>
          <w:rFonts w:ascii="Tahoma" w:hAnsi="Tahoma" w:cs="Tahoma"/>
          <w:i/>
          <w:iCs/>
          <w:sz w:val="22"/>
          <w:szCs w:val="22"/>
          <w:bdr w:val="none" w:sz="0" w:space="0" w:color="auto" w:frame="1"/>
        </w:rPr>
        <w:t xml:space="preserve">“El ambiente sano y ecológicamente equilibrado es un derecho Constitucional fundamental, pues su violación atenta directamente contra la perpetuación de la especie humana y, en consecuencia, con el derecho más fundamental del hombre: la vida. El derecho a la salud y a la vida son derechos fundamentales porque son esenciales al hombre, la salud se encuentra ligada al medio ambiente que le rodea </w:t>
      </w:r>
      <w:r w:rsidRPr="003D0B60">
        <w:rPr>
          <w:rFonts w:ascii="Tahoma" w:hAnsi="Tahoma" w:cs="Tahoma"/>
          <w:i/>
          <w:iCs/>
          <w:sz w:val="22"/>
          <w:szCs w:val="22"/>
          <w:bdr w:val="none" w:sz="0" w:space="0" w:color="auto" w:frame="1"/>
        </w:rPr>
        <w:lastRenderedPageBreak/>
        <w:t>y que dependiendo de las condiciones que éste le ofrezca, le permitirá desarrollarse económica y socialmente a los pueblos, garantizándoles su supervivencia. Existen unos límites tolerables de contaminación que al ser traspasado constituyen un perjuicio para el medio ambiente y la vida, que no pueden ser justificables y por lo tanto exigen imponer unos correctivos.”</w:t>
      </w:r>
    </w:p>
    <w:p w14:paraId="441DD92E" w14:textId="77777777" w:rsidR="00991604" w:rsidRPr="003D0B60" w:rsidRDefault="00991604" w:rsidP="00991604">
      <w:pPr>
        <w:ind w:right="49"/>
        <w:jc w:val="both"/>
        <w:rPr>
          <w:rFonts w:ascii="Tahoma" w:hAnsi="Tahoma" w:cs="Tahoma"/>
          <w:sz w:val="22"/>
          <w:szCs w:val="22"/>
        </w:rPr>
      </w:pPr>
    </w:p>
    <w:p w14:paraId="48218949" w14:textId="77777777" w:rsidR="00991604" w:rsidRPr="003D0B60" w:rsidRDefault="00991604" w:rsidP="00991604">
      <w:pPr>
        <w:ind w:right="49"/>
        <w:jc w:val="both"/>
        <w:rPr>
          <w:rFonts w:ascii="Tahoma" w:hAnsi="Tahoma" w:cs="Tahoma"/>
          <w:sz w:val="22"/>
          <w:szCs w:val="22"/>
        </w:rPr>
      </w:pPr>
      <w:r w:rsidRPr="003D0B60">
        <w:rPr>
          <w:rFonts w:ascii="Tahoma" w:hAnsi="Tahoma" w:cs="Tahoma"/>
          <w:sz w:val="22"/>
          <w:szCs w:val="22"/>
        </w:rPr>
        <w:t>Adicional a lo anterior, encontramos que, en el concepto emitido por el grupo de apoyo técnico y jurídico de la Oficina Asesora de Dirección, se plasmó que:</w:t>
      </w:r>
    </w:p>
    <w:p w14:paraId="499C8B9D" w14:textId="77777777" w:rsidR="00991604" w:rsidRPr="003D0B60" w:rsidRDefault="00991604" w:rsidP="00991604">
      <w:pPr>
        <w:ind w:right="49"/>
        <w:jc w:val="both"/>
        <w:rPr>
          <w:rFonts w:ascii="Tahoma" w:hAnsi="Tahoma" w:cs="Tahoma"/>
          <w:sz w:val="22"/>
          <w:szCs w:val="22"/>
        </w:rPr>
      </w:pPr>
    </w:p>
    <w:p w14:paraId="15A4D490" w14:textId="77777777" w:rsidR="00991604" w:rsidRDefault="00991604" w:rsidP="00991604">
      <w:pPr>
        <w:ind w:right="49"/>
        <w:jc w:val="both"/>
        <w:rPr>
          <w:rFonts w:ascii="Tahoma" w:hAnsi="Tahoma" w:cs="Tahoma"/>
          <w:i/>
          <w:iCs/>
          <w:sz w:val="22"/>
          <w:szCs w:val="22"/>
          <w:bdr w:val="none" w:sz="0" w:space="0" w:color="auto" w:frame="1"/>
        </w:rPr>
      </w:pPr>
      <w:r w:rsidRPr="003D0B60">
        <w:rPr>
          <w:rFonts w:ascii="Tahoma" w:hAnsi="Tahoma" w:cs="Tahoma"/>
          <w:i/>
          <w:iCs/>
          <w:sz w:val="22"/>
          <w:szCs w:val="22"/>
          <w:bdr w:val="none" w:sz="0" w:space="0" w:color="auto" w:frame="1"/>
        </w:rPr>
        <w:t>“(…)</w:t>
      </w:r>
    </w:p>
    <w:p w14:paraId="6F7B5993" w14:textId="77777777" w:rsidR="00991604" w:rsidRDefault="00991604" w:rsidP="00991604">
      <w:pPr>
        <w:ind w:right="49"/>
        <w:jc w:val="both"/>
        <w:rPr>
          <w:rFonts w:ascii="Tahoma" w:hAnsi="Tahoma" w:cs="Tahoma"/>
          <w:i/>
          <w:iCs/>
          <w:sz w:val="22"/>
          <w:szCs w:val="22"/>
          <w:bdr w:val="none" w:sz="0" w:space="0" w:color="auto" w:frame="1"/>
        </w:rPr>
      </w:pPr>
    </w:p>
    <w:p w14:paraId="4091FFF2" w14:textId="350D885D" w:rsidR="001E6C22" w:rsidRPr="001E6C22"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de acuerdo con el análisis de las determinantes ambientales realizado para el Proyecto Villas Ecoturísticas La Fortaleza, se estableció que los predios objeto de estudio no se superponen con las áreas del Sistema Nacional de Áreas Naturales Protegidas —SINAP—, ni se localizan dentro de los complejos de páramos presentes en el departamento del Quindío, así como tampoco se encuentran afectados por ecosistemas estratégicos de humedales registrados por la Corporación Autónoma Regional del Quindío —CRQ— hasta el momento. De igual manera, se determinó que los predios no se localizan dentro del polígono correspondiente al bosque seco tropical. </w:t>
      </w:r>
    </w:p>
    <w:p w14:paraId="53698EBE" w14:textId="77777777" w:rsidR="001E6C22" w:rsidRPr="001E6C22" w:rsidRDefault="001E6C22" w:rsidP="001E6C22">
      <w:pPr>
        <w:ind w:right="49"/>
        <w:jc w:val="both"/>
        <w:rPr>
          <w:rFonts w:ascii="Tahoma" w:hAnsi="Tahoma" w:cs="Tahoma"/>
          <w:i/>
          <w:iCs/>
          <w:sz w:val="22"/>
          <w:szCs w:val="22"/>
          <w:bdr w:val="none" w:sz="0" w:space="0" w:color="auto" w:frame="1"/>
        </w:rPr>
      </w:pPr>
    </w:p>
    <w:p w14:paraId="4C219C42" w14:textId="255050F9" w:rsidR="001E6C22" w:rsidRPr="004128EF"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Que, con base en la cartografía oficial disponible, no se identificaron nacimientos de agua dentro de los predios objeto de análisis; no obstante, se evidenció la presencia de un drenaje de tipo simple que discurre por la parte norte de los predios, asociado a la quebrada La Arenosa, así como un drenaje innominado por la parte sur, razón por la cual cualquier intervención deberá ajustarse a la normatividad ambiental vigente, especialmente en lo relacionado con las áreas forestales protectoras. En este sentido, si bien los predios presentan afectación por áreas forestales protectoras, se estableció que las áreas donde se encuentran proyectadas las villas, los Sistemas de Tratamiento de Aguas Residuales Domésticas —STARD— y las áreas comunes se encuentran por fuera de los suelos de protección identificados, cuya delimitación se realizó con base en la información cartográfica de drenajes simples del Instituto Geográfico Agustín Codazzi —IGAC—</w:t>
      </w:r>
    </w:p>
    <w:p w14:paraId="30E97E1E" w14:textId="77777777" w:rsidR="001E6C22" w:rsidRPr="001E6C22" w:rsidRDefault="001E6C22" w:rsidP="001E6C22">
      <w:pPr>
        <w:ind w:right="49"/>
        <w:jc w:val="both"/>
        <w:rPr>
          <w:rFonts w:ascii="Tahoma" w:hAnsi="Tahoma" w:cs="Tahoma"/>
          <w:i/>
          <w:iCs/>
          <w:sz w:val="22"/>
          <w:szCs w:val="22"/>
          <w:bdr w:val="none" w:sz="0" w:space="0" w:color="auto" w:frame="1"/>
        </w:rPr>
      </w:pPr>
    </w:p>
    <w:p w14:paraId="40747907" w14:textId="0A955650" w:rsidR="001E6C22" w:rsidRPr="004128EF"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lastRenderedPageBreak/>
        <w:t xml:space="preserve">Que, de conformidad con el régimen de usos establecido para las áreas forestales protectoras, las obras de conducción de aguas residuales constituyen usos sujetos a las condiciones, estudios y permisos de la autoridad ambiental competente, circunstancia que deberá ser observada en el desarrollo de las obras asociadas al manejo, tratamiento y disposición de las aguas residuales generadas por el proyecto. </w:t>
      </w:r>
    </w:p>
    <w:p w14:paraId="577C2FDB" w14:textId="77777777" w:rsidR="004128EF" w:rsidRPr="001E6C22" w:rsidRDefault="004128EF" w:rsidP="001E6C22">
      <w:pPr>
        <w:ind w:right="49"/>
        <w:jc w:val="both"/>
        <w:rPr>
          <w:rFonts w:ascii="Tahoma" w:hAnsi="Tahoma" w:cs="Tahoma"/>
          <w:i/>
          <w:iCs/>
          <w:sz w:val="22"/>
          <w:szCs w:val="22"/>
          <w:bdr w:val="none" w:sz="0" w:space="0" w:color="auto" w:frame="1"/>
        </w:rPr>
      </w:pPr>
    </w:p>
    <w:p w14:paraId="328E1DA0" w14:textId="77777777" w:rsidR="004128EF" w:rsidRPr="004128EF"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respecto de la disposición adicional de aislamiento de quince (15) metros prevista en el artículo 10 del Esquema de Ordenamiento Territorial del municipio de Circasia, se precisó que dicha disposición corresponde a una norma de carácter urbanístico cuya verificación compete a la autoridad municipal, diferenciándose de la determinante ambiental correspondiente al Área Forestal Protectora, cuya evaluación se encuentra dentro de las competencias de la Corporación Autónoma Regional del Quindío en el marco del trámite del permiso de vertimientos. </w:t>
      </w:r>
    </w:p>
    <w:p w14:paraId="2B7E2876" w14:textId="77777777" w:rsidR="004128EF" w:rsidRDefault="004128EF" w:rsidP="001E6C22">
      <w:pPr>
        <w:ind w:right="49"/>
        <w:jc w:val="both"/>
        <w:rPr>
          <w:rFonts w:ascii="Tahoma" w:hAnsi="Tahoma" w:cs="Tahoma"/>
          <w:i/>
          <w:iCs/>
          <w:sz w:val="22"/>
          <w:szCs w:val="22"/>
          <w:bdr w:val="none" w:sz="0" w:space="0" w:color="auto" w:frame="1"/>
        </w:rPr>
      </w:pPr>
    </w:p>
    <w:p w14:paraId="5D1FE6C6" w14:textId="05D1843F" w:rsidR="001E6C22"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respecto de las rondas hídricas, se identificó que los predios objeto de análisis no se superponen con esta determinante ambiental, de conformidad con la información y criterios establecidos por la Corporación para el acotamiento de las rondas hídricas, particularmente en la Resolución CRQ No. 1485 del 21 de junio de 2023, mediante la cual se establece el acotamiento de la ronda hídrica del río Quindío y otras fuentes hídricas priorizadas. </w:t>
      </w:r>
    </w:p>
    <w:p w14:paraId="775E5A5C" w14:textId="77777777" w:rsidR="00B5218E" w:rsidRPr="001E6C22" w:rsidRDefault="00B5218E" w:rsidP="001E6C22">
      <w:pPr>
        <w:ind w:right="49"/>
        <w:jc w:val="both"/>
        <w:rPr>
          <w:rFonts w:ascii="Tahoma" w:hAnsi="Tahoma" w:cs="Tahoma"/>
          <w:i/>
          <w:iCs/>
          <w:sz w:val="22"/>
          <w:szCs w:val="22"/>
          <w:bdr w:val="none" w:sz="0" w:space="0" w:color="auto" w:frame="1"/>
        </w:rPr>
      </w:pPr>
    </w:p>
    <w:p w14:paraId="2BE52DD8" w14:textId="79BD71A8" w:rsidR="001E6C22"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en relación con la Reserva Forestal Central establecida mediante la Ley 2ª de 1959, se verificó que los predios objeto de estudio no presentan superposición con su zonificación, encontrándose las villas ecoturísticas proyectadas, los sistemas asociados y las áreas comunes por fuera de dicha zonificación. </w:t>
      </w:r>
    </w:p>
    <w:p w14:paraId="61B079DB" w14:textId="77777777" w:rsidR="00B5218E" w:rsidRPr="001E6C22" w:rsidRDefault="00B5218E" w:rsidP="001E6C22">
      <w:pPr>
        <w:ind w:right="49"/>
        <w:jc w:val="both"/>
        <w:rPr>
          <w:rFonts w:ascii="Tahoma" w:hAnsi="Tahoma" w:cs="Tahoma"/>
          <w:i/>
          <w:iCs/>
          <w:sz w:val="22"/>
          <w:szCs w:val="22"/>
          <w:bdr w:val="none" w:sz="0" w:space="0" w:color="auto" w:frame="1"/>
        </w:rPr>
      </w:pPr>
    </w:p>
    <w:p w14:paraId="121C913C" w14:textId="77777777" w:rsidR="001E6C22"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Que, igualmente, se estableció que los predios objeto de estudio no se encuentran dentro del área del Humedal Ramsar ni de las Áreas de Importancia Estratégica para la Conservación de las Aves —AICAS—.</w:t>
      </w:r>
    </w:p>
    <w:p w14:paraId="0815A26B" w14:textId="77777777" w:rsidR="00B5218E" w:rsidRPr="001E6C22" w:rsidRDefault="00B5218E" w:rsidP="001E6C22">
      <w:pPr>
        <w:ind w:right="49"/>
        <w:jc w:val="both"/>
        <w:rPr>
          <w:rFonts w:ascii="Tahoma" w:hAnsi="Tahoma" w:cs="Tahoma"/>
          <w:i/>
          <w:iCs/>
          <w:sz w:val="22"/>
          <w:szCs w:val="22"/>
          <w:bdr w:val="none" w:sz="0" w:space="0" w:color="auto" w:frame="1"/>
        </w:rPr>
      </w:pPr>
    </w:p>
    <w:p w14:paraId="66D7F3B6" w14:textId="77777777" w:rsid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de acuerdo con la zonificación ambiental del Plan de Ordenación y Manejo de la Cuenca Hidrográfica —POMCA— del río La Vieja, los predios analizados se encuentran dentro de la categoría denominada “Áreas para Producción Agrícola, Ganadera y de Uso Sostenible de los Recursos Naturales”; sin embargo, al revisar la Tabla 39 de la Resolución </w:t>
      </w:r>
      <w:r w:rsidRPr="001E6C22">
        <w:rPr>
          <w:rFonts w:ascii="Tahoma" w:hAnsi="Tahoma" w:cs="Tahoma"/>
          <w:i/>
          <w:iCs/>
          <w:sz w:val="22"/>
          <w:szCs w:val="22"/>
          <w:bdr w:val="none" w:sz="0" w:space="0" w:color="auto" w:frame="1"/>
        </w:rPr>
        <w:lastRenderedPageBreak/>
        <w:t xml:space="preserve">CRQ No. 1688 de 2023, denominada “Zonas y Subzonas definidas en el POMCA Río La Vieja como determinantes ambientales de superior jerarquía”, se estableció que dicha categoría no se encuentra incluida dentro de las zonas y subzonas reconocidas como determinantes ambientales de superior jerarquía. </w:t>
      </w:r>
    </w:p>
    <w:p w14:paraId="3C2ACD51" w14:textId="77777777" w:rsidR="00B5218E" w:rsidRDefault="00B5218E" w:rsidP="001E6C22">
      <w:pPr>
        <w:ind w:right="49"/>
        <w:jc w:val="both"/>
        <w:rPr>
          <w:rFonts w:ascii="Tahoma" w:hAnsi="Tahoma" w:cs="Tahoma"/>
          <w:i/>
          <w:iCs/>
          <w:sz w:val="22"/>
          <w:szCs w:val="22"/>
          <w:bdr w:val="none" w:sz="0" w:space="0" w:color="auto" w:frame="1"/>
        </w:rPr>
      </w:pPr>
    </w:p>
    <w:p w14:paraId="2C348D03" w14:textId="51137690" w:rsidR="001E6C22"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en consecuencia, la localización de los predios dentro de la categoría “Áreas para Producción Agrícola, Ganadera y de Uso Sostenible de los Recursos Naturales” del POMCA del río La Vieja no permite concluir, por sí sola, que el uso ecoturístico se encuentre prohibido, teniendo en cuenta que la Resolución CRQ No. 1688 de 2023 precisa que los usos económicos planteados son sugeridos y corresponde a los municipios, en ejercicio de sus competencias, analizar su asignación dentro de los instrumentos de planificación territorial; por tanto, resulta procedente considerar el régimen de usos previsto en el instrumento de ordenamiento territorial municipal, en el cual se reconoce el ecoturismo para los predios objeto de análisis. </w:t>
      </w:r>
    </w:p>
    <w:p w14:paraId="264243D4" w14:textId="77777777" w:rsidR="00B5218E" w:rsidRPr="001E6C22" w:rsidRDefault="00B5218E" w:rsidP="001E6C22">
      <w:pPr>
        <w:ind w:right="49"/>
        <w:jc w:val="both"/>
        <w:rPr>
          <w:rFonts w:ascii="Tahoma" w:hAnsi="Tahoma" w:cs="Tahoma"/>
          <w:i/>
          <w:iCs/>
          <w:sz w:val="22"/>
          <w:szCs w:val="22"/>
          <w:bdr w:val="none" w:sz="0" w:space="0" w:color="auto" w:frame="1"/>
        </w:rPr>
      </w:pPr>
    </w:p>
    <w:p w14:paraId="771279F0" w14:textId="5730EBD0" w:rsidR="001E6C22"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frente al componente de riesgo del POMCA del río La Vieja, se determinó que los predios objeto de estudio no presentan amenaza por avenidas torrenciales ni por inundación, mientras que presentan amenaza baja por movimientos en masa, de acuerdo con la zonificación establecida en el componente de riesgo del POMCA del río La Vieja, aprobado mediante la Resolución CRQ No. 1100 del 20 de abril de 2018 y las determinantes ambientales compiladas mediante la Resolución CRQ No. 1688 del 29 de junio de 2023. </w:t>
      </w:r>
    </w:p>
    <w:p w14:paraId="6D51D779" w14:textId="77777777" w:rsidR="00B5218E" w:rsidRPr="001E6C22" w:rsidRDefault="00B5218E" w:rsidP="001E6C22">
      <w:pPr>
        <w:ind w:right="49"/>
        <w:jc w:val="both"/>
        <w:rPr>
          <w:rFonts w:ascii="Tahoma" w:hAnsi="Tahoma" w:cs="Tahoma"/>
          <w:i/>
          <w:iCs/>
          <w:sz w:val="22"/>
          <w:szCs w:val="22"/>
          <w:bdr w:val="none" w:sz="0" w:space="0" w:color="auto" w:frame="1"/>
        </w:rPr>
      </w:pPr>
    </w:p>
    <w:p w14:paraId="1ADCE1D4" w14:textId="77C425B4" w:rsidR="001E6C22"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no obstante, se estableció que los predios objeto de estudio presentan amenaza media y alta por incendios forestales, de acuerdo con la zonificación establecida en el componente de riesgo del POMCA del río La Vieja, aprobado mediante la Resolución CRQ No. 1100 del 20 de abril de 2018 y con las determinantes ambientales compiladas mediante la Resolución CRQ No. 1688 del 29 de junio de 2023, condición que deberá ser observada durante el desarrollo y ejecución del proyecto. </w:t>
      </w:r>
    </w:p>
    <w:p w14:paraId="5A951F1A" w14:textId="77777777" w:rsidR="00B5218E" w:rsidRPr="001E6C22" w:rsidRDefault="00B5218E" w:rsidP="001E6C22">
      <w:pPr>
        <w:ind w:right="49"/>
        <w:jc w:val="both"/>
        <w:rPr>
          <w:rFonts w:ascii="Tahoma" w:hAnsi="Tahoma" w:cs="Tahoma"/>
          <w:i/>
          <w:iCs/>
          <w:sz w:val="22"/>
          <w:szCs w:val="22"/>
          <w:bdr w:val="none" w:sz="0" w:space="0" w:color="auto" w:frame="1"/>
        </w:rPr>
      </w:pPr>
    </w:p>
    <w:p w14:paraId="26D03C63" w14:textId="25D71997" w:rsidR="001E6C22"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respecto de la clasificación agrológica de los suelos, la Resolución CRQ No. 1688 de 2023 establece que los suelos clasificados como clase VII y VIII constituyen determinantes ambientales por su importancia para la conservación del recurso hídrico, el control de procesos erosivos y la protección forestal; al respecto, se determinó que el área proyectada </w:t>
      </w:r>
      <w:r w:rsidRPr="001E6C22">
        <w:rPr>
          <w:rFonts w:ascii="Tahoma" w:hAnsi="Tahoma" w:cs="Tahoma"/>
          <w:i/>
          <w:iCs/>
          <w:sz w:val="22"/>
          <w:szCs w:val="22"/>
          <w:bdr w:val="none" w:sz="0" w:space="0" w:color="auto" w:frame="1"/>
        </w:rPr>
        <w:lastRenderedPageBreak/>
        <w:t xml:space="preserve">de los predios analizados se encuentra por fuera de los suelos agrológicos de clase VII y VIII. </w:t>
      </w:r>
    </w:p>
    <w:p w14:paraId="6156E12F" w14:textId="77777777" w:rsidR="00B5218E" w:rsidRPr="001E6C22" w:rsidRDefault="00B5218E" w:rsidP="001E6C22">
      <w:pPr>
        <w:ind w:right="49"/>
        <w:jc w:val="both"/>
        <w:rPr>
          <w:rFonts w:ascii="Tahoma" w:hAnsi="Tahoma" w:cs="Tahoma"/>
          <w:i/>
          <w:iCs/>
          <w:sz w:val="22"/>
          <w:szCs w:val="22"/>
          <w:bdr w:val="none" w:sz="0" w:space="0" w:color="auto" w:frame="1"/>
        </w:rPr>
      </w:pPr>
    </w:p>
    <w:p w14:paraId="53D2F77A" w14:textId="77777777" w:rsidR="00B5218E"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igualmente, se precisó que los suelos de clasificación agrológica I, II y III corresponden a determinantes del ordenamiento territorial cuya competencia directa corresponde al ente territorial, por lo que no tienen la connotación de determinantes ambientales, sin perjuicio de que puedan ser considerados como asuntos o lineamientos ambientales sujetos a concertación. </w:t>
      </w:r>
    </w:p>
    <w:p w14:paraId="10FE1095" w14:textId="77777777" w:rsidR="00B5218E" w:rsidRPr="00B5218E" w:rsidRDefault="00B5218E" w:rsidP="001E6C22">
      <w:pPr>
        <w:ind w:right="49"/>
        <w:jc w:val="both"/>
        <w:rPr>
          <w:rFonts w:ascii="Tahoma" w:hAnsi="Tahoma" w:cs="Tahoma"/>
          <w:i/>
          <w:iCs/>
          <w:sz w:val="22"/>
          <w:szCs w:val="22"/>
          <w:bdr w:val="none" w:sz="0" w:space="0" w:color="auto" w:frame="1"/>
        </w:rPr>
      </w:pPr>
    </w:p>
    <w:p w14:paraId="03FB5DEE" w14:textId="77777777" w:rsidR="00B5218E"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de manera específica, se realizó la verificación de la ubicación de los predios, las villas y los Sistemas de Tratamiento de Aguas Residuales Domésticas —STARD— proyectados, mediante el cotejo de la implantación del proyecto con los polígonos correspondientes a las determinantes ambientales identificadas, encontrándose como resultado que tanto las villas como los sistemas asociados no presentan traslapes con las determinantes ambientales identificadas. </w:t>
      </w:r>
    </w:p>
    <w:p w14:paraId="434777D2" w14:textId="77777777" w:rsidR="00B5218E" w:rsidRDefault="00B5218E" w:rsidP="001E6C22">
      <w:pPr>
        <w:ind w:right="49"/>
        <w:jc w:val="both"/>
        <w:rPr>
          <w:rFonts w:ascii="Tahoma" w:hAnsi="Tahoma" w:cs="Tahoma"/>
          <w:i/>
          <w:iCs/>
          <w:sz w:val="22"/>
          <w:szCs w:val="22"/>
          <w:bdr w:val="none" w:sz="0" w:space="0" w:color="auto" w:frame="1"/>
        </w:rPr>
      </w:pPr>
    </w:p>
    <w:p w14:paraId="704F89B7" w14:textId="6960318B" w:rsidR="001E6C22"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en relación con el índice de ocupación, el análisis se efectuó conforme al alcance previsto en el numeral 2.1.6 del documento técnico adoptado mediante la Resolución CRQ No. 1688 de 2023, cuyo fundamento normativo corresponde al numeral 31 del artículo 31 de la Ley 99 de 1993, obteniéndose para los predios analizados índices de ocupación de veintiuno coma cuarenta y uno por ciento (21,41 %), catorce coma setenta y seis por ciento (14,76 %), dieciocho coma ochenta y uno por ciento (18,81 %) y cinco coma once por ciento (5,11 %), respectivamente, manteniéndose porcentajes de área en conservación de setenta y ocho coma cincuenta y nueve por ciento (78,59 %), ochenta y cinco coma veinticuatro por ciento (85,24 %), ochenta y uno coma diecinueve por ciento (81,19 %) y noventa y cuatro coma ochenta y nueve por ciento (94,89 %). </w:t>
      </w:r>
    </w:p>
    <w:p w14:paraId="490ADF51" w14:textId="77777777" w:rsidR="00B5218E" w:rsidRPr="001E6C22" w:rsidRDefault="00B5218E" w:rsidP="001E6C22">
      <w:pPr>
        <w:ind w:right="49"/>
        <w:jc w:val="both"/>
        <w:rPr>
          <w:rFonts w:ascii="Tahoma" w:hAnsi="Tahoma" w:cs="Tahoma"/>
          <w:i/>
          <w:iCs/>
          <w:sz w:val="22"/>
          <w:szCs w:val="22"/>
          <w:bdr w:val="none" w:sz="0" w:space="0" w:color="auto" w:frame="1"/>
        </w:rPr>
      </w:pPr>
    </w:p>
    <w:p w14:paraId="36631283" w14:textId="4125F075" w:rsidR="001E6C22" w:rsidRPr="001E6C22"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de acuerdo con los cálculos efectuados, la ocupación proyectada en cada uno de los predios analizados se encuentra dentro del porcentaje permitido, garantizando que no menos del setenta por ciento (70 %) del área objeto de análisis permanezca sin ocupación, sin perjuicio de las competencias del municipio de Circasia en materia de uso del suelo, ocupación, edificabilidad y licenciamiento urbanístico. </w:t>
      </w:r>
    </w:p>
    <w:p w14:paraId="11CA0E20" w14:textId="67867DA9" w:rsidR="001E6C22"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lastRenderedPageBreak/>
        <w:t xml:space="preserve">Que, respecto del uso del suelo, los conceptos de uso del suelo y norma urbanística expedidos por el municipio de Circasia establecen que los predios asociados al Proyecto Ecoturístico La Fortaleza se encuentran localizados en suelo rural y contemplan, dentro del régimen de usos permitidos, el bosque protector, la investigación, el ecoturismo, el agroturismo, el </w:t>
      </w:r>
      <w:proofErr w:type="spellStart"/>
      <w:r w:rsidRPr="001E6C22">
        <w:rPr>
          <w:rFonts w:ascii="Tahoma" w:hAnsi="Tahoma" w:cs="Tahoma"/>
          <w:i/>
          <w:iCs/>
          <w:sz w:val="22"/>
          <w:szCs w:val="22"/>
          <w:bdr w:val="none" w:sz="0" w:space="0" w:color="auto" w:frame="1"/>
        </w:rPr>
        <w:t>acuaturismo</w:t>
      </w:r>
      <w:proofErr w:type="spellEnd"/>
      <w:r w:rsidRPr="001E6C22">
        <w:rPr>
          <w:rFonts w:ascii="Tahoma" w:hAnsi="Tahoma" w:cs="Tahoma"/>
          <w:i/>
          <w:iCs/>
          <w:sz w:val="22"/>
          <w:szCs w:val="22"/>
          <w:bdr w:val="none" w:sz="0" w:space="0" w:color="auto" w:frame="1"/>
        </w:rPr>
        <w:t xml:space="preserve">, la educación ambiental, la conservación y la recreación pasiva, encontrándose expresamente reconocida la actividad ecoturística propuesta como uso permitido por la autoridad municipal competente. </w:t>
      </w:r>
    </w:p>
    <w:p w14:paraId="7C464224" w14:textId="77777777" w:rsidR="00B5218E" w:rsidRPr="001E6C22" w:rsidRDefault="00B5218E" w:rsidP="001E6C22">
      <w:pPr>
        <w:ind w:right="49"/>
        <w:jc w:val="both"/>
        <w:rPr>
          <w:rFonts w:ascii="Tahoma" w:hAnsi="Tahoma" w:cs="Tahoma"/>
          <w:i/>
          <w:iCs/>
          <w:sz w:val="22"/>
          <w:szCs w:val="22"/>
          <w:bdr w:val="none" w:sz="0" w:space="0" w:color="auto" w:frame="1"/>
        </w:rPr>
      </w:pPr>
    </w:p>
    <w:p w14:paraId="0F8C8FA2" w14:textId="2E645F5B" w:rsidR="001E6C22" w:rsidRPr="00B5218E"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en relación con la Unidad Agrícola Familiar —UAF—, se estableció que los inmuebles vinculados al proyecto ya contaban con matrículas inmobiliarias independientes antes de la entrada en vigencia de la Ley 160 de 1994 y de la expedición de la Resolución No. 041 de 1996 del INCORA, encontrándose que los respectivos folios de matrícula inmobiliaria fueron abiertos entre los años 1974 y 1979 y que, de las anotaciones registrales examinadas, no se identificaron actos posteriores de subdivisión, parcelación, división material o segregación relacionados con el Proyecto Villas Ecoturísticas La Fortaleza. En consecuencia, el artículo 44 de la Ley 160 de 1994 no resulta aplicable de manera retroactiva para cuestionar la conformación original de los inmuebles examinados, sin que ello implique autorización para nuevas subdivisiones ni exoneración del cumplimiento de las normas urbanísticas y ambientales vigentes. </w:t>
      </w:r>
    </w:p>
    <w:p w14:paraId="49F9EE4C" w14:textId="77777777" w:rsidR="00B5218E" w:rsidRPr="001E6C22" w:rsidRDefault="00B5218E" w:rsidP="001E6C22">
      <w:pPr>
        <w:ind w:right="49"/>
        <w:jc w:val="both"/>
        <w:rPr>
          <w:rFonts w:ascii="Tahoma" w:hAnsi="Tahoma" w:cs="Tahoma"/>
          <w:i/>
          <w:iCs/>
          <w:sz w:val="22"/>
          <w:szCs w:val="22"/>
          <w:bdr w:val="none" w:sz="0" w:space="0" w:color="auto" w:frame="1"/>
        </w:rPr>
      </w:pPr>
    </w:p>
    <w:p w14:paraId="7BF91424" w14:textId="77777777" w:rsidR="00FE0D16" w:rsidRPr="00FE0D16"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respecto del Paisaje Cultural Cafetero Colombiano —PCCC—, se precisó que corresponde a una figura de carácter cultural y patrimonial, derivada de su reconocimiento como Patrimonio Mundial por la UNESCO, y que no constituye, por sí misma, una determinante ambiental en los términos de las disposiciones que regulan las determinantes ambientales para el ordenamiento territorial, sin perjuicio de la concurrencia dentro de su ámbito geográfico de otras determinantes ambientales, las cuales deben ser evaluadas conforme a su naturaleza, alcance y régimen jurídico aplicable. </w:t>
      </w:r>
    </w:p>
    <w:p w14:paraId="4F3C01CE" w14:textId="77777777" w:rsidR="00FE0D16" w:rsidRPr="00FE0D16" w:rsidRDefault="00FE0D16" w:rsidP="001E6C22">
      <w:pPr>
        <w:ind w:right="49"/>
        <w:jc w:val="both"/>
        <w:rPr>
          <w:rFonts w:ascii="Tahoma" w:hAnsi="Tahoma" w:cs="Tahoma"/>
          <w:i/>
          <w:iCs/>
          <w:sz w:val="22"/>
          <w:szCs w:val="22"/>
          <w:bdr w:val="none" w:sz="0" w:space="0" w:color="auto" w:frame="1"/>
        </w:rPr>
      </w:pPr>
    </w:p>
    <w:p w14:paraId="239B9E46" w14:textId="5C29F362" w:rsidR="001E6C22"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de conformidad con la descripción del proyecto contenida en el comunicado interno SRCA-1240-26, el Proyecto Villas Ecoturísticas La Fortaleza contempla la construcción de cincuenta y siete (57) villas ecoturísticas nuevas y la adecuación de una (1) vivienda existente para destinarla como villa No. 58, además de una portería y un Centro de Encuentro Ecoturístico, para un total de cincuenta y ocho (58) villas ecoturísticas, una (1) </w:t>
      </w:r>
      <w:r w:rsidRPr="001E6C22">
        <w:rPr>
          <w:rFonts w:ascii="Tahoma" w:hAnsi="Tahoma" w:cs="Tahoma"/>
          <w:i/>
          <w:iCs/>
          <w:sz w:val="22"/>
          <w:szCs w:val="22"/>
          <w:bdr w:val="none" w:sz="0" w:space="0" w:color="auto" w:frame="1"/>
        </w:rPr>
        <w:lastRenderedPageBreak/>
        <w:t xml:space="preserve">portería y un (1) Centro de Encuentro Ecoturístico, correspondientes a sesenta (60) puntos generadores de aguas residuales domésticas, que serán atendidos mediante cincuenta y nueve (59) Sistemas de Tratamiento de Aguas Residuales Domésticas —STARD—. </w:t>
      </w:r>
    </w:p>
    <w:p w14:paraId="3040A8E4" w14:textId="77777777" w:rsidR="00FE0D16" w:rsidRPr="001E6C22" w:rsidRDefault="00FE0D16" w:rsidP="001E6C22">
      <w:pPr>
        <w:ind w:right="49"/>
        <w:jc w:val="both"/>
        <w:rPr>
          <w:rFonts w:ascii="Tahoma" w:hAnsi="Tahoma" w:cs="Tahoma"/>
          <w:i/>
          <w:iCs/>
          <w:sz w:val="22"/>
          <w:szCs w:val="22"/>
          <w:bdr w:val="none" w:sz="0" w:space="0" w:color="auto" w:frame="1"/>
        </w:rPr>
      </w:pPr>
    </w:p>
    <w:p w14:paraId="6C0F1442" w14:textId="77777777" w:rsidR="00FE0D16" w:rsidRPr="00FE0D16"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de conformidad con la evaluación realizada sobre la superposición de las determinantes ambientales presentes en los predios, se concluyó que las áreas donde se encuentran las villas ecoturísticas, los STARD, la portería y las zonas sociales se encuentran por fuera de los suelos de protección; asimismo, se estableció que el cálculo del índice de ocupación de cada predio cumple con lo determinado en la Ley 99 de 1993, que los predios no se localizan dentro del acotamiento de la ronda hídrica del río Quindío y sus tributarios priorizados, que las áreas proyectadas se encuentran por fuera de los suelos agrológicos de clase VII y VIII y de la zonificación de la Ley 2ª de 1959, y que, conforme al análisis de las determinantes ambientales frente a la descripción del proyecto, este no vulnera las determinantes ambientales establecidas en la Resolución CRQ No. 1688 de 2023. </w:t>
      </w:r>
    </w:p>
    <w:p w14:paraId="3A2868E1" w14:textId="77777777" w:rsidR="00FE0D16" w:rsidRDefault="00FE0D16" w:rsidP="001E6C22">
      <w:pPr>
        <w:ind w:right="49"/>
        <w:jc w:val="both"/>
        <w:rPr>
          <w:rFonts w:ascii="Tahoma" w:hAnsi="Tahoma" w:cs="Tahoma"/>
          <w:i/>
          <w:iCs/>
          <w:sz w:val="22"/>
          <w:szCs w:val="22"/>
          <w:bdr w:val="none" w:sz="0" w:space="0" w:color="auto" w:frame="1"/>
        </w:rPr>
      </w:pPr>
    </w:p>
    <w:p w14:paraId="1E7A14FD" w14:textId="1AAF243E" w:rsidR="001E6C22" w:rsidRPr="001E6C22" w:rsidRDefault="001E6C22" w:rsidP="001E6C22">
      <w:pPr>
        <w:ind w:right="49"/>
        <w:jc w:val="both"/>
        <w:rPr>
          <w:rFonts w:ascii="Tahoma" w:hAnsi="Tahoma" w:cs="Tahoma"/>
          <w:i/>
          <w:iCs/>
          <w:sz w:val="22"/>
          <w:szCs w:val="22"/>
          <w:bdr w:val="none" w:sz="0" w:space="0" w:color="auto" w:frame="1"/>
        </w:rPr>
      </w:pPr>
      <w:r w:rsidRPr="001E6C22">
        <w:rPr>
          <w:rFonts w:ascii="Tahoma" w:hAnsi="Tahoma" w:cs="Tahoma"/>
          <w:i/>
          <w:iCs/>
          <w:sz w:val="22"/>
          <w:szCs w:val="22"/>
          <w:bdr w:val="none" w:sz="0" w:space="0" w:color="auto" w:frame="1"/>
        </w:rPr>
        <w:t xml:space="preserve">Que, finalmente, debe precisarse que el análisis efectuado por la Corporación Autónoma Regional del Quindío se circunscribe a sus competencias ambientales, particularmente a la evaluación de las condiciones ambientales del proyecto, la protección del recurso hídrico, el cumplimiento de las determinantes ambientales aplicables y los aspectos relacionados con la localización, características y condiciones de los sistemas de tratamiento y disposición de las aguas residuales, sin que el concepto autorice o convalide la prestación de servicios públicos, la compatibilidad del uso del suelo, la edificabilidad, la ocupación o el licenciamiento urbanístico, materias que corresponden a las autoridades competentes en el marco de sus respectivas funciones. </w:t>
      </w:r>
    </w:p>
    <w:p w14:paraId="6E18B1FA" w14:textId="77777777" w:rsidR="001E6C22" w:rsidRDefault="001E6C22" w:rsidP="00991604">
      <w:pPr>
        <w:ind w:right="49"/>
        <w:jc w:val="both"/>
        <w:rPr>
          <w:rFonts w:ascii="Tahoma" w:hAnsi="Tahoma" w:cs="Tahoma"/>
          <w:i/>
          <w:iCs/>
          <w:sz w:val="22"/>
          <w:szCs w:val="22"/>
          <w:bdr w:val="none" w:sz="0" w:space="0" w:color="auto" w:frame="1"/>
        </w:rPr>
      </w:pPr>
    </w:p>
    <w:p w14:paraId="7957E1D5" w14:textId="77777777" w:rsidR="00991604" w:rsidRPr="003D0B60" w:rsidRDefault="00991604" w:rsidP="00991604">
      <w:pPr>
        <w:suppressAutoHyphens/>
        <w:jc w:val="right"/>
        <w:rPr>
          <w:rFonts w:ascii="Tahoma" w:hAnsi="Tahoma" w:cs="Tahoma"/>
          <w:b/>
          <w:bCs/>
          <w:i/>
          <w:iCs/>
          <w:sz w:val="22"/>
          <w:szCs w:val="22"/>
          <w:lang w:val="es-ES"/>
        </w:rPr>
      </w:pPr>
      <w:r w:rsidRPr="003D0B60">
        <w:rPr>
          <w:rFonts w:ascii="Tahoma" w:hAnsi="Tahoma" w:cs="Tahoma"/>
          <w:i/>
          <w:iCs/>
          <w:sz w:val="22"/>
          <w:szCs w:val="22"/>
        </w:rPr>
        <w:t>(…)”</w:t>
      </w:r>
    </w:p>
    <w:p w14:paraId="3B7FAF2D" w14:textId="77777777" w:rsidR="00991604" w:rsidRDefault="00991604" w:rsidP="00991604">
      <w:pPr>
        <w:pStyle w:val="NormalWeb"/>
        <w:jc w:val="both"/>
        <w:rPr>
          <w:rFonts w:ascii="Tahoma" w:hAnsi="Tahoma" w:cs="Tahoma"/>
          <w:sz w:val="22"/>
          <w:szCs w:val="22"/>
        </w:rPr>
      </w:pPr>
      <w:r w:rsidRPr="003D0B60">
        <w:rPr>
          <w:rFonts w:ascii="Tahoma" w:hAnsi="Tahoma" w:cs="Tahoma"/>
          <w:sz w:val="22"/>
          <w:szCs w:val="22"/>
        </w:rPr>
        <w:t>Con fundamento en el análisis técnico y jurídico realizado, así como en los antecedentes y apartes del concepto técnico emitido dentro del presente trámite, esta Subdirección considera lo siguiente:</w:t>
      </w:r>
    </w:p>
    <w:p w14:paraId="4B6A6510" w14:textId="77777777" w:rsidR="00110BA7" w:rsidRDefault="00110BA7" w:rsidP="00110BA7">
      <w:pPr>
        <w:pStyle w:val="NormalWeb"/>
        <w:jc w:val="both"/>
        <w:rPr>
          <w:rFonts w:ascii="Tahoma" w:hAnsi="Tahoma" w:cs="Tahoma"/>
          <w:sz w:val="22"/>
          <w:szCs w:val="22"/>
        </w:rPr>
      </w:pPr>
      <w:r w:rsidRPr="00110BA7">
        <w:rPr>
          <w:rFonts w:ascii="Tahoma" w:hAnsi="Tahoma" w:cs="Tahoma"/>
          <w:sz w:val="22"/>
          <w:szCs w:val="22"/>
        </w:rPr>
        <w:t xml:space="preserve">Que, una vez analizado integralmente el expediente administrativo, la documentación aportada por la solicitante, el Concepto Técnico para Trámite de Permiso de Vertimiento </w:t>
      </w:r>
      <w:r w:rsidRPr="00110BA7">
        <w:rPr>
          <w:rFonts w:ascii="Tahoma" w:hAnsi="Tahoma" w:cs="Tahoma"/>
          <w:sz w:val="22"/>
          <w:szCs w:val="22"/>
        </w:rPr>
        <w:lastRenderedPageBreak/>
        <w:t>CTPV-285-2026 del 12 de julio de 2026, así como el Concepto Técnico de Revisión de Determinantes Ambientales emitido respecto del proyecto Villas Ecoturísticas La Fortaleza, esta Subdirección encuentra acreditados los presupuestos técnicos y ambientales necesarios para pronunciarse respecto de la solicitud de permiso de vertimientos de aguas residuales domésticas.</w:t>
      </w:r>
    </w:p>
    <w:p w14:paraId="3BAC46B0"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el proyecto denominado </w:t>
      </w:r>
      <w:r w:rsidRPr="006C2210">
        <w:rPr>
          <w:rFonts w:ascii="Tahoma" w:hAnsi="Tahoma" w:cs="Tahoma"/>
          <w:b/>
          <w:bCs/>
          <w:sz w:val="22"/>
          <w:szCs w:val="22"/>
        </w:rPr>
        <w:t>“Villas Ecoturísticas La Fortaleza”</w:t>
      </w:r>
      <w:r w:rsidRPr="006C2210">
        <w:rPr>
          <w:rFonts w:ascii="Tahoma" w:hAnsi="Tahoma" w:cs="Tahoma"/>
          <w:sz w:val="22"/>
          <w:szCs w:val="22"/>
        </w:rPr>
        <w:t xml:space="preserve"> se localizará en suelo rural del municipio de </w:t>
      </w:r>
      <w:r w:rsidRPr="006C2210">
        <w:rPr>
          <w:rFonts w:ascii="Tahoma" w:hAnsi="Tahoma" w:cs="Tahoma"/>
          <w:b/>
          <w:bCs/>
          <w:sz w:val="22"/>
          <w:szCs w:val="22"/>
        </w:rPr>
        <w:t>Circasia, Quindío</w:t>
      </w:r>
      <w:r w:rsidRPr="006C2210">
        <w:rPr>
          <w:rFonts w:ascii="Tahoma" w:hAnsi="Tahoma" w:cs="Tahoma"/>
          <w:sz w:val="22"/>
          <w:szCs w:val="22"/>
        </w:rPr>
        <w:t xml:space="preserve">, sobre los predios identificados con las matrículas inmobiliarias Nos. </w:t>
      </w:r>
      <w:r w:rsidRPr="006C2210">
        <w:rPr>
          <w:rFonts w:ascii="Tahoma" w:hAnsi="Tahoma" w:cs="Tahoma"/>
          <w:b/>
          <w:bCs/>
          <w:sz w:val="22"/>
          <w:szCs w:val="22"/>
        </w:rPr>
        <w:t>280-14517, 280-675, 280-676, 280-677, 280-678, 280-30051 y 280-11018</w:t>
      </w:r>
      <w:r w:rsidRPr="006C2210">
        <w:rPr>
          <w:rFonts w:ascii="Tahoma" w:hAnsi="Tahoma" w:cs="Tahoma"/>
          <w:sz w:val="22"/>
          <w:szCs w:val="22"/>
        </w:rPr>
        <w:t>, de conformidad con la información técnica, predial y cartográfica que obra en el expediente.</w:t>
      </w:r>
    </w:p>
    <w:p w14:paraId="5B20AD52"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de acuerdo con la descripción técnica del proyecto, se contempla la construcción de </w:t>
      </w:r>
      <w:r w:rsidRPr="006C2210">
        <w:rPr>
          <w:rFonts w:ascii="Tahoma" w:hAnsi="Tahoma" w:cs="Tahoma"/>
          <w:b/>
          <w:bCs/>
          <w:sz w:val="22"/>
          <w:szCs w:val="22"/>
        </w:rPr>
        <w:t>cincuenta y siete (57) villas ecoturísticas nuevas</w:t>
      </w:r>
      <w:r w:rsidRPr="006C2210">
        <w:rPr>
          <w:rFonts w:ascii="Tahoma" w:hAnsi="Tahoma" w:cs="Tahoma"/>
          <w:sz w:val="22"/>
          <w:szCs w:val="22"/>
        </w:rPr>
        <w:t xml:space="preserve"> y la adecuación de </w:t>
      </w:r>
      <w:r w:rsidRPr="006C2210">
        <w:rPr>
          <w:rFonts w:ascii="Tahoma" w:hAnsi="Tahoma" w:cs="Tahoma"/>
          <w:b/>
          <w:bCs/>
          <w:sz w:val="22"/>
          <w:szCs w:val="22"/>
        </w:rPr>
        <w:t>una (1) vivienda existente como villa No. 58</w:t>
      </w:r>
      <w:r w:rsidRPr="006C2210">
        <w:rPr>
          <w:rFonts w:ascii="Tahoma" w:hAnsi="Tahoma" w:cs="Tahoma"/>
          <w:sz w:val="22"/>
          <w:szCs w:val="22"/>
        </w:rPr>
        <w:t xml:space="preserve">, además de una </w:t>
      </w:r>
      <w:r w:rsidRPr="006C2210">
        <w:rPr>
          <w:rFonts w:ascii="Tahoma" w:hAnsi="Tahoma" w:cs="Tahoma"/>
          <w:b/>
          <w:bCs/>
          <w:sz w:val="22"/>
          <w:szCs w:val="22"/>
        </w:rPr>
        <w:t>portería</w:t>
      </w:r>
      <w:r w:rsidRPr="006C2210">
        <w:rPr>
          <w:rFonts w:ascii="Tahoma" w:hAnsi="Tahoma" w:cs="Tahoma"/>
          <w:sz w:val="22"/>
          <w:szCs w:val="22"/>
        </w:rPr>
        <w:t xml:space="preserve"> y un </w:t>
      </w:r>
      <w:r w:rsidRPr="006C2210">
        <w:rPr>
          <w:rFonts w:ascii="Tahoma" w:hAnsi="Tahoma" w:cs="Tahoma"/>
          <w:b/>
          <w:bCs/>
          <w:sz w:val="22"/>
          <w:szCs w:val="22"/>
        </w:rPr>
        <w:t>Centro de Encuentro Ecoturístico</w:t>
      </w:r>
      <w:r w:rsidRPr="006C2210">
        <w:rPr>
          <w:rFonts w:ascii="Tahoma" w:hAnsi="Tahoma" w:cs="Tahoma"/>
          <w:sz w:val="22"/>
          <w:szCs w:val="22"/>
        </w:rPr>
        <w:t xml:space="preserve">. La distribución de la infraestructura y de los Sistemas de Tratamiento de Aguas Residuales Domésticas —STARD— comprende veintitrés (23) villas y veintitrés (23) STARD en el predio identificado con matrícula inmobiliaria No. </w:t>
      </w:r>
      <w:r w:rsidRPr="006C2210">
        <w:rPr>
          <w:rFonts w:ascii="Tahoma" w:hAnsi="Tahoma" w:cs="Tahoma"/>
          <w:b/>
          <w:bCs/>
          <w:sz w:val="22"/>
          <w:szCs w:val="22"/>
        </w:rPr>
        <w:t>280-14517</w:t>
      </w:r>
      <w:r w:rsidRPr="006C2210">
        <w:rPr>
          <w:rFonts w:ascii="Tahoma" w:hAnsi="Tahoma" w:cs="Tahoma"/>
          <w:sz w:val="22"/>
          <w:szCs w:val="22"/>
        </w:rPr>
        <w:t xml:space="preserve">; cuatro (4) villas, una (1) portería y un (1) Centro de Encuentro Ecoturístico, atendidos mediante cinco (5) STARD, en el predio identificado con matrícula inmobiliaria No. </w:t>
      </w:r>
      <w:r w:rsidRPr="006C2210">
        <w:rPr>
          <w:rFonts w:ascii="Tahoma" w:hAnsi="Tahoma" w:cs="Tahoma"/>
          <w:b/>
          <w:bCs/>
          <w:sz w:val="22"/>
          <w:szCs w:val="22"/>
        </w:rPr>
        <w:t>280-30051</w:t>
      </w:r>
      <w:r w:rsidRPr="006C2210">
        <w:rPr>
          <w:rFonts w:ascii="Tahoma" w:hAnsi="Tahoma" w:cs="Tahoma"/>
          <w:sz w:val="22"/>
          <w:szCs w:val="22"/>
        </w:rPr>
        <w:t xml:space="preserve">; dieciséis (16) villas y dieciséis (16) STARD en los predios identificados con las matrículas inmobiliarias Nos. </w:t>
      </w:r>
      <w:r w:rsidRPr="006C2210">
        <w:rPr>
          <w:rFonts w:ascii="Tahoma" w:hAnsi="Tahoma" w:cs="Tahoma"/>
          <w:b/>
          <w:bCs/>
          <w:sz w:val="22"/>
          <w:szCs w:val="22"/>
        </w:rPr>
        <w:t>280-675, 280-676, 280-677 y 280-678</w:t>
      </w:r>
      <w:r w:rsidRPr="006C2210">
        <w:rPr>
          <w:rFonts w:ascii="Tahoma" w:hAnsi="Tahoma" w:cs="Tahoma"/>
          <w:sz w:val="22"/>
          <w:szCs w:val="22"/>
        </w:rPr>
        <w:t xml:space="preserve">; y quince (15) villas y quince (15) STARD en el predio identificado con matrícula inmobiliaria No. </w:t>
      </w:r>
      <w:r w:rsidRPr="006C2210">
        <w:rPr>
          <w:rFonts w:ascii="Tahoma" w:hAnsi="Tahoma" w:cs="Tahoma"/>
          <w:b/>
          <w:bCs/>
          <w:sz w:val="22"/>
          <w:szCs w:val="22"/>
        </w:rPr>
        <w:t>280-11018</w:t>
      </w:r>
      <w:r w:rsidRPr="006C2210">
        <w:rPr>
          <w:rFonts w:ascii="Tahoma" w:hAnsi="Tahoma" w:cs="Tahoma"/>
          <w:sz w:val="22"/>
          <w:szCs w:val="22"/>
        </w:rPr>
        <w:t xml:space="preserve">. En total, el proyecto contempla </w:t>
      </w:r>
      <w:r w:rsidRPr="006C2210">
        <w:rPr>
          <w:rFonts w:ascii="Tahoma" w:hAnsi="Tahoma" w:cs="Tahoma"/>
          <w:b/>
          <w:bCs/>
          <w:sz w:val="22"/>
          <w:szCs w:val="22"/>
        </w:rPr>
        <w:t>cincuenta y ocho (58) villas ecoturísticas, una (1) portería y un (1) Centro de Encuentro Ecoturístico</w:t>
      </w:r>
      <w:r w:rsidRPr="006C2210">
        <w:rPr>
          <w:rFonts w:ascii="Tahoma" w:hAnsi="Tahoma" w:cs="Tahoma"/>
          <w:sz w:val="22"/>
          <w:szCs w:val="22"/>
        </w:rPr>
        <w:t xml:space="preserve">, correspondientes a </w:t>
      </w:r>
      <w:r w:rsidRPr="006C2210">
        <w:rPr>
          <w:rFonts w:ascii="Tahoma" w:hAnsi="Tahoma" w:cs="Tahoma"/>
          <w:b/>
          <w:bCs/>
          <w:sz w:val="22"/>
          <w:szCs w:val="22"/>
        </w:rPr>
        <w:t>sesenta (60) puntos generadores de aguas residuales domésticas</w:t>
      </w:r>
      <w:r w:rsidRPr="006C2210">
        <w:rPr>
          <w:rFonts w:ascii="Tahoma" w:hAnsi="Tahoma" w:cs="Tahoma"/>
          <w:sz w:val="22"/>
          <w:szCs w:val="22"/>
        </w:rPr>
        <w:t xml:space="preserve">, que serán atendidos mediante </w:t>
      </w:r>
      <w:r w:rsidRPr="006C2210">
        <w:rPr>
          <w:rFonts w:ascii="Tahoma" w:hAnsi="Tahoma" w:cs="Tahoma"/>
          <w:b/>
          <w:bCs/>
          <w:sz w:val="22"/>
          <w:szCs w:val="22"/>
        </w:rPr>
        <w:t>cincuenta y nueve (59) Sistemas de Tratamiento de Aguas Residuales Domésticas —STARD—</w:t>
      </w:r>
      <w:r w:rsidRPr="006C2210">
        <w:rPr>
          <w:rFonts w:ascii="Tahoma" w:hAnsi="Tahoma" w:cs="Tahoma"/>
          <w:sz w:val="22"/>
          <w:szCs w:val="22"/>
        </w:rPr>
        <w:t>.</w:t>
      </w:r>
    </w:p>
    <w:p w14:paraId="0FA61C67"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desde el componente técnico, se evaluó la propuesta presentada para el manejo, tratamiento y disposición final de las aguas residuales domésticas generadas por el proyecto, teniendo en cuenta las características de las actividades generadoras, la infraestructura propuesta, los sistemas de tratamiento y las condiciones de disposición final, concluyéndose </w:t>
      </w:r>
      <w:r w:rsidRPr="006C2210">
        <w:rPr>
          <w:rFonts w:ascii="Tahoma" w:hAnsi="Tahoma" w:cs="Tahoma"/>
          <w:sz w:val="22"/>
          <w:szCs w:val="22"/>
        </w:rPr>
        <w:lastRenderedPageBreak/>
        <w:t>la viabilidad técnica del manejo planteado, sujeto al cumplimiento de las especificaciones técnicas, obligaciones y medidas de manejo ambiental que se establezcan en el respectivo permiso.</w:t>
      </w:r>
    </w:p>
    <w:p w14:paraId="729C4753"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 en consecuencia, el análisis técnico efectuado permite establecer que el manejo de las aguas residuales domésticas generadas por las diferentes unidades del proyecto deberá realizarse mediante los sistemas de tratamiento previstos en el expediente, garantizando su adecuada operación, mantenimiento y funcionamiento, de manera que se reduzcan las cargas contaminantes y se prevengan afectaciones sobre los recursos naturales renovables, particularmente sobre el recurso hídrico y el suelo.</w:t>
      </w:r>
    </w:p>
    <w:p w14:paraId="706925EC"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adicionalmente, para efectos del presente trámite se realizó el análisis de las determinantes ambientales aplicables a los predios vinculados al proyecto, con fundamento en la información cartográfica oficial y en los lineamientos contenidos en la </w:t>
      </w:r>
      <w:r w:rsidRPr="006C2210">
        <w:rPr>
          <w:rFonts w:ascii="Tahoma" w:hAnsi="Tahoma" w:cs="Tahoma"/>
          <w:b/>
          <w:bCs/>
          <w:sz w:val="22"/>
          <w:szCs w:val="22"/>
        </w:rPr>
        <w:t>Resolución CRQ No. 1688 de 2023</w:t>
      </w:r>
      <w:r w:rsidRPr="006C2210">
        <w:rPr>
          <w:rFonts w:ascii="Tahoma" w:hAnsi="Tahoma" w:cs="Tahoma"/>
          <w:sz w:val="22"/>
          <w:szCs w:val="22"/>
        </w:rPr>
        <w:t>, por medio de la cual se compilan y actualizan las determinantes ambientales para el ordenamiento territorial.</w:t>
      </w:r>
    </w:p>
    <w:p w14:paraId="0CE0C8CC"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como resultado de dicho análisis, se estableció que los predios objeto de estudio </w:t>
      </w:r>
      <w:r w:rsidRPr="006C2210">
        <w:rPr>
          <w:rFonts w:ascii="Tahoma" w:hAnsi="Tahoma" w:cs="Tahoma"/>
          <w:b/>
          <w:bCs/>
          <w:sz w:val="22"/>
          <w:szCs w:val="22"/>
        </w:rPr>
        <w:t>no presentan superposición con las áreas del Sistema Nacional de Áreas Naturales Protegidas —SINAP—</w:t>
      </w:r>
      <w:r w:rsidRPr="006C2210">
        <w:rPr>
          <w:rFonts w:ascii="Tahoma" w:hAnsi="Tahoma" w:cs="Tahoma"/>
          <w:sz w:val="22"/>
          <w:szCs w:val="22"/>
        </w:rPr>
        <w:t>, ni se encuentran afectados por complejos de páramos, ecosistemas estratégicos de humedales registrados por esta Corporación o el polígono correspondiente al ecosistema de bosque seco tropical.</w:t>
      </w:r>
    </w:p>
    <w:p w14:paraId="2683E98A"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igualmente, se determinó que los predios objeto de análisis </w:t>
      </w:r>
      <w:r w:rsidRPr="006C2210">
        <w:rPr>
          <w:rFonts w:ascii="Tahoma" w:hAnsi="Tahoma" w:cs="Tahoma"/>
          <w:b/>
          <w:bCs/>
          <w:sz w:val="22"/>
          <w:szCs w:val="22"/>
        </w:rPr>
        <w:t>no se encuentran dentro del área correspondiente al Humedal RAMSAR ni dentro de las Áreas de Importancia para la Conservación de las Aves —AICAS—</w:t>
      </w:r>
      <w:r w:rsidRPr="006C2210">
        <w:rPr>
          <w:rFonts w:ascii="Tahoma" w:hAnsi="Tahoma" w:cs="Tahoma"/>
          <w:sz w:val="22"/>
          <w:szCs w:val="22"/>
        </w:rPr>
        <w:t xml:space="preserve">, ni presentan superposición con la zonificación de la </w:t>
      </w:r>
      <w:r w:rsidRPr="006C2210">
        <w:rPr>
          <w:rFonts w:ascii="Tahoma" w:hAnsi="Tahoma" w:cs="Tahoma"/>
          <w:b/>
          <w:bCs/>
          <w:sz w:val="22"/>
          <w:szCs w:val="22"/>
        </w:rPr>
        <w:t>Reserva Forestal Central establecida mediante la Ley 2.ª de 1959</w:t>
      </w:r>
      <w:r w:rsidRPr="006C2210">
        <w:rPr>
          <w:rFonts w:ascii="Tahoma" w:hAnsi="Tahoma" w:cs="Tahoma"/>
          <w:sz w:val="22"/>
          <w:szCs w:val="22"/>
        </w:rPr>
        <w:t>, de acuerdo con la cartografía y el análisis efectuado en el concepto de determinantes ambientales.</w:t>
      </w:r>
    </w:p>
    <w:p w14:paraId="2DA32C26"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respecto de los elementos asociados al recurso hídrico, el análisis cartográfico permitió establecer que </w:t>
      </w:r>
      <w:r w:rsidRPr="006C2210">
        <w:rPr>
          <w:rFonts w:ascii="Tahoma" w:hAnsi="Tahoma" w:cs="Tahoma"/>
          <w:b/>
          <w:bCs/>
          <w:sz w:val="22"/>
          <w:szCs w:val="22"/>
        </w:rPr>
        <w:t xml:space="preserve">no se identifican nacimientos de agua dentro de los predios objeto </w:t>
      </w:r>
      <w:r w:rsidRPr="006C2210">
        <w:rPr>
          <w:rFonts w:ascii="Tahoma" w:hAnsi="Tahoma" w:cs="Tahoma"/>
          <w:b/>
          <w:bCs/>
          <w:sz w:val="22"/>
          <w:szCs w:val="22"/>
        </w:rPr>
        <w:lastRenderedPageBreak/>
        <w:t>de análisis</w:t>
      </w:r>
      <w:r w:rsidRPr="006C2210">
        <w:rPr>
          <w:rFonts w:ascii="Tahoma" w:hAnsi="Tahoma" w:cs="Tahoma"/>
          <w:sz w:val="22"/>
          <w:szCs w:val="22"/>
        </w:rPr>
        <w:t xml:space="preserve">; no obstante, se evidenció la presencia de un drenaje de tipo simple que discurre por la parte norte de los predios, asociado a la </w:t>
      </w:r>
      <w:r w:rsidRPr="006C2210">
        <w:rPr>
          <w:rFonts w:ascii="Tahoma" w:hAnsi="Tahoma" w:cs="Tahoma"/>
          <w:b/>
          <w:bCs/>
          <w:sz w:val="22"/>
          <w:szCs w:val="22"/>
        </w:rPr>
        <w:t>quebrada La Arenosa</w:t>
      </w:r>
      <w:r w:rsidRPr="006C2210">
        <w:rPr>
          <w:rFonts w:ascii="Tahoma" w:hAnsi="Tahoma" w:cs="Tahoma"/>
          <w:sz w:val="22"/>
          <w:szCs w:val="22"/>
        </w:rPr>
        <w:t xml:space="preserve">, así como un drenaje innominado localizado hacia la parte sur. </w:t>
      </w:r>
      <w:proofErr w:type="gramStart"/>
      <w:r w:rsidRPr="006C2210">
        <w:rPr>
          <w:rFonts w:ascii="Tahoma" w:hAnsi="Tahoma" w:cs="Tahoma"/>
          <w:sz w:val="22"/>
          <w:szCs w:val="22"/>
        </w:rPr>
        <w:t>En razón de</w:t>
      </w:r>
      <w:proofErr w:type="gramEnd"/>
      <w:r w:rsidRPr="006C2210">
        <w:rPr>
          <w:rFonts w:ascii="Tahoma" w:hAnsi="Tahoma" w:cs="Tahoma"/>
          <w:sz w:val="22"/>
          <w:szCs w:val="22"/>
        </w:rPr>
        <w:t xml:space="preserve"> lo anterior, cualquier intervención que se pretenda efectuar sobre dichos elementos deberá sujetarse a las disposiciones ambientales aplicables, particularmente aquellas relacionadas con las áreas forestales protectoras.</w:t>
      </w:r>
    </w:p>
    <w:p w14:paraId="67E17F8D"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en relación con las </w:t>
      </w:r>
      <w:r w:rsidRPr="006C2210">
        <w:rPr>
          <w:rFonts w:ascii="Tahoma" w:hAnsi="Tahoma" w:cs="Tahoma"/>
          <w:b/>
          <w:bCs/>
          <w:sz w:val="22"/>
          <w:szCs w:val="22"/>
        </w:rPr>
        <w:t>áreas forestales protectoras</w:t>
      </w:r>
      <w:r w:rsidRPr="006C2210">
        <w:rPr>
          <w:rFonts w:ascii="Tahoma" w:hAnsi="Tahoma" w:cs="Tahoma"/>
          <w:sz w:val="22"/>
          <w:szCs w:val="22"/>
        </w:rPr>
        <w:t xml:space="preserve">, el concepto técnico de determinantes ambientales estableció que los predios presentan afectación por dichas áreas; sin embargo, del análisis espacial de la implantación del proyecto se determinó que </w:t>
      </w:r>
      <w:r w:rsidRPr="006C2210">
        <w:rPr>
          <w:rFonts w:ascii="Tahoma" w:hAnsi="Tahoma" w:cs="Tahoma"/>
          <w:b/>
          <w:bCs/>
          <w:sz w:val="22"/>
          <w:szCs w:val="22"/>
        </w:rPr>
        <w:t>las áreas correspondientes a las villas, los Sistemas de Tratamiento de Aguas Residuales Domésticas —STARD— y las áreas comunes objeto de análisis se encuentran por fuera de los suelos de protección correspondientes a dichas áreas forestales protectoras</w:t>
      </w:r>
      <w:r w:rsidRPr="006C2210">
        <w:rPr>
          <w:rFonts w:ascii="Tahoma" w:hAnsi="Tahoma" w:cs="Tahoma"/>
          <w:sz w:val="22"/>
          <w:szCs w:val="22"/>
        </w:rPr>
        <w:t>.</w:t>
      </w:r>
    </w:p>
    <w:p w14:paraId="50E72494"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 lo anterior resulta particularmente relevante para el presente trámite, en tanto la autorización solicitada se encuentra relacionada con el manejo, tratamiento y disposición final de aguas residuales domésticas, habiéndose verificado que la infraestructura asociada a los sistemas de tratamiento proyectados no se encuentra implantada dentro de los suelos de protección identificados en el análisis ambiental, sin perjuicio de las restricciones que resulten aplicables a cualquier intervención futura que pretenda realizarse dentro de dichas áreas.</w:t>
      </w:r>
    </w:p>
    <w:p w14:paraId="4E73323C"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 de conformidad con el régimen de usos aplicable a las áreas forestales protectoras, las obras o actividades que impliquen intervención de dichas áreas deberán sujetarse a las condiciones, estudios, permisos y autorizaciones ambientales que resulten procedentes, particularmente en aquellos casos en que las obras de conducción de las aguas residuales requieran atravesar o intervenir áreas forestales protectoras, circunstancia que deberá ser observada durante la ejecución y operación del proyecto.</w:t>
      </w:r>
    </w:p>
    <w:p w14:paraId="345AF3ED"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adicionalmente, respecto del aislamiento de </w:t>
      </w:r>
      <w:r w:rsidRPr="006C2210">
        <w:rPr>
          <w:rFonts w:ascii="Tahoma" w:hAnsi="Tahoma" w:cs="Tahoma"/>
          <w:b/>
          <w:bCs/>
          <w:sz w:val="22"/>
          <w:szCs w:val="22"/>
        </w:rPr>
        <w:t>quince (15) metros</w:t>
      </w:r>
      <w:r w:rsidRPr="006C2210">
        <w:rPr>
          <w:rFonts w:ascii="Tahoma" w:hAnsi="Tahoma" w:cs="Tahoma"/>
          <w:sz w:val="22"/>
          <w:szCs w:val="22"/>
        </w:rPr>
        <w:t xml:space="preserve"> previsto en el Esquema de Ordenamiento Territorial del municipio de Circasia para los elementos asociados </w:t>
      </w:r>
      <w:r w:rsidRPr="006C2210">
        <w:rPr>
          <w:rFonts w:ascii="Tahoma" w:hAnsi="Tahoma" w:cs="Tahoma"/>
          <w:sz w:val="22"/>
          <w:szCs w:val="22"/>
        </w:rPr>
        <w:lastRenderedPageBreak/>
        <w:t xml:space="preserve">a los drenajes, el concepto técnico precisó que dicha disposición corresponde a una condición de carácter </w:t>
      </w:r>
      <w:r w:rsidRPr="006C2210">
        <w:rPr>
          <w:rFonts w:ascii="Tahoma" w:hAnsi="Tahoma" w:cs="Tahoma"/>
          <w:b/>
          <w:bCs/>
          <w:sz w:val="22"/>
          <w:szCs w:val="22"/>
        </w:rPr>
        <w:t>urbanístico</w:t>
      </w:r>
      <w:r w:rsidRPr="006C2210">
        <w:rPr>
          <w:rFonts w:ascii="Tahoma" w:hAnsi="Tahoma" w:cs="Tahoma"/>
          <w:sz w:val="22"/>
          <w:szCs w:val="22"/>
        </w:rPr>
        <w:t>, cuya verificación y exigibilidad corresponde a la autoridad municipal competente, diferenciándose de las áreas forestales protectoras constitutivas de determinantes ambientales, cuyo análisis corresponde a esta Corporación en el marco de sus competencias ambientales.</w:t>
      </w:r>
    </w:p>
    <w:p w14:paraId="204C938E"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asimismo, se estableció que los predios objeto de análisis </w:t>
      </w:r>
      <w:r w:rsidRPr="006C2210">
        <w:rPr>
          <w:rFonts w:ascii="Tahoma" w:hAnsi="Tahoma" w:cs="Tahoma"/>
          <w:b/>
          <w:bCs/>
          <w:sz w:val="22"/>
          <w:szCs w:val="22"/>
        </w:rPr>
        <w:t>no presentan superposición con el acotamiento de la ronda hídrica del río Quindío y sus tributarios priorizados</w:t>
      </w:r>
      <w:r w:rsidRPr="006C2210">
        <w:rPr>
          <w:rFonts w:ascii="Tahoma" w:hAnsi="Tahoma" w:cs="Tahoma"/>
          <w:sz w:val="22"/>
          <w:szCs w:val="22"/>
        </w:rPr>
        <w:t xml:space="preserve">, de conformidad con la información cartográfica y los criterios adoptados por la Corporación, particularmente mediante la </w:t>
      </w:r>
      <w:r w:rsidRPr="006C2210">
        <w:rPr>
          <w:rFonts w:ascii="Tahoma" w:hAnsi="Tahoma" w:cs="Tahoma"/>
          <w:b/>
          <w:bCs/>
          <w:sz w:val="22"/>
          <w:szCs w:val="22"/>
        </w:rPr>
        <w:t>Resolución CRQ No. 1485 del 21 de junio de 2023</w:t>
      </w:r>
      <w:r w:rsidRPr="006C2210">
        <w:rPr>
          <w:rFonts w:ascii="Tahoma" w:hAnsi="Tahoma" w:cs="Tahoma"/>
          <w:sz w:val="22"/>
          <w:szCs w:val="22"/>
        </w:rPr>
        <w:t>, por medio de la cual se establece el acotamiento de la ronda hídrica del río Quindío y otras fuentes hídricas priorizadas.</w:t>
      </w:r>
    </w:p>
    <w:p w14:paraId="34C57ADD"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en cuanto a la zonificación ambiental del </w:t>
      </w:r>
      <w:r w:rsidRPr="006C2210">
        <w:rPr>
          <w:rFonts w:ascii="Tahoma" w:hAnsi="Tahoma" w:cs="Tahoma"/>
          <w:b/>
          <w:bCs/>
          <w:sz w:val="22"/>
          <w:szCs w:val="22"/>
        </w:rPr>
        <w:t>Plan de Ordenación y Manejo de la Cuenca Hidrográfica —POMCA— del río La Vieja</w:t>
      </w:r>
      <w:r w:rsidRPr="006C2210">
        <w:rPr>
          <w:rFonts w:ascii="Tahoma" w:hAnsi="Tahoma" w:cs="Tahoma"/>
          <w:sz w:val="22"/>
          <w:szCs w:val="22"/>
        </w:rPr>
        <w:t xml:space="preserve">, se estableció que los predios asociados al proyecto se encuentran localizados dentro de la categoría denominada </w:t>
      </w:r>
      <w:r w:rsidRPr="006C2210">
        <w:rPr>
          <w:rFonts w:ascii="Tahoma" w:hAnsi="Tahoma" w:cs="Tahoma"/>
          <w:b/>
          <w:bCs/>
          <w:sz w:val="22"/>
          <w:szCs w:val="22"/>
        </w:rPr>
        <w:t>“Áreas para Producción Agrícola, Ganadera y de Uso Sostenible de los Recursos Naturales”</w:t>
      </w:r>
      <w:r w:rsidRPr="006C2210">
        <w:rPr>
          <w:rFonts w:ascii="Tahoma" w:hAnsi="Tahoma" w:cs="Tahoma"/>
          <w:sz w:val="22"/>
          <w:szCs w:val="22"/>
        </w:rPr>
        <w:t>.</w:t>
      </w:r>
    </w:p>
    <w:p w14:paraId="170746AE"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si bien el POMCA del río La Vieja constituye un instrumento de planificación ambiental de cuenca, su análisis debe efectuarse respecto de las zonas, subzonas y componentes que hayan sido reconocidos expresamente como determinantes ambientales de superior jerarquía por la </w:t>
      </w:r>
      <w:r w:rsidRPr="006C2210">
        <w:rPr>
          <w:rFonts w:ascii="Tahoma" w:hAnsi="Tahoma" w:cs="Tahoma"/>
          <w:b/>
          <w:bCs/>
          <w:sz w:val="22"/>
          <w:szCs w:val="22"/>
        </w:rPr>
        <w:t>Resolución CRQ No. 1688 de 2023</w:t>
      </w:r>
      <w:r w:rsidRPr="006C2210">
        <w:rPr>
          <w:rFonts w:ascii="Tahoma" w:hAnsi="Tahoma" w:cs="Tahoma"/>
          <w:sz w:val="22"/>
          <w:szCs w:val="22"/>
        </w:rPr>
        <w:t>.</w:t>
      </w:r>
    </w:p>
    <w:p w14:paraId="0D2F4540"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al revisar la </w:t>
      </w:r>
      <w:r w:rsidRPr="006C2210">
        <w:rPr>
          <w:rFonts w:ascii="Tahoma" w:hAnsi="Tahoma" w:cs="Tahoma"/>
          <w:b/>
          <w:bCs/>
          <w:sz w:val="22"/>
          <w:szCs w:val="22"/>
        </w:rPr>
        <w:t>Tabla 39 de la Resolución CRQ No. 1688 de 2023</w:t>
      </w:r>
      <w:r w:rsidRPr="006C2210">
        <w:rPr>
          <w:rFonts w:ascii="Tahoma" w:hAnsi="Tahoma" w:cs="Tahoma"/>
          <w:sz w:val="22"/>
          <w:szCs w:val="22"/>
        </w:rPr>
        <w:t xml:space="preserve">, denominada </w:t>
      </w:r>
      <w:r w:rsidRPr="006C2210">
        <w:rPr>
          <w:rFonts w:ascii="Tahoma" w:hAnsi="Tahoma" w:cs="Tahoma"/>
          <w:i/>
          <w:iCs/>
          <w:sz w:val="22"/>
          <w:szCs w:val="22"/>
        </w:rPr>
        <w:t>“Zonas y Subzonas definidas en el POMCA Río La Vieja como determinantes ambientales de superior jerarquía</w:t>
      </w:r>
      <w:r w:rsidRPr="006C2210">
        <w:rPr>
          <w:rFonts w:ascii="Tahoma" w:hAnsi="Tahoma" w:cs="Tahoma"/>
          <w:sz w:val="22"/>
          <w:szCs w:val="22"/>
        </w:rPr>
        <w:t xml:space="preserve">”, se verificó que la categoría </w:t>
      </w:r>
      <w:r w:rsidRPr="006C2210">
        <w:rPr>
          <w:rFonts w:ascii="Tahoma" w:hAnsi="Tahoma" w:cs="Tahoma"/>
          <w:b/>
          <w:bCs/>
          <w:sz w:val="22"/>
          <w:szCs w:val="22"/>
        </w:rPr>
        <w:t>“Áreas para Producción Agrícola, Ganadera y de Uso Sostenible de los Recursos Naturales”</w:t>
      </w:r>
      <w:r w:rsidRPr="006C2210">
        <w:rPr>
          <w:rFonts w:ascii="Tahoma" w:hAnsi="Tahoma" w:cs="Tahoma"/>
          <w:sz w:val="22"/>
          <w:szCs w:val="22"/>
        </w:rPr>
        <w:t xml:space="preserve"> no se encuentra incluida dentro de las zonas y subzonas reconocidas en dicha tabla como determinantes ambientales de superior jerarquía.</w:t>
      </w:r>
    </w:p>
    <w:p w14:paraId="69805907"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lastRenderedPageBreak/>
        <w:t xml:space="preserve">Que, de igual manera, la Resolución CRQ No. 1688 de 2023 precisa que los usos económicos planteados en la zonificación ambiental son sugeridos y que corresponde a cada municipio analizar, dentro del ámbito de sus competencias, su asignación en los respectivos instrumentos de planificación territorial. Por consiguiente, la localización de los predios dentro de la categoría de zonificación ambiental antes indicada </w:t>
      </w:r>
      <w:r w:rsidRPr="006C2210">
        <w:rPr>
          <w:rFonts w:ascii="Tahoma" w:hAnsi="Tahoma" w:cs="Tahoma"/>
          <w:b/>
          <w:bCs/>
          <w:sz w:val="22"/>
          <w:szCs w:val="22"/>
        </w:rPr>
        <w:t>no permite concluir, por sí sola, que el uso ecoturístico se encuentre prohibido</w:t>
      </w:r>
      <w:r w:rsidRPr="006C2210">
        <w:rPr>
          <w:rFonts w:ascii="Tahoma" w:hAnsi="Tahoma" w:cs="Tahoma"/>
          <w:sz w:val="22"/>
          <w:szCs w:val="22"/>
        </w:rPr>
        <w:t>.</w:t>
      </w:r>
    </w:p>
    <w:p w14:paraId="7BE444E5"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respecto de los conceptos de uso del suelo y norma urbanística expedidos por el municipio de Circasia, se verificó que los predios vinculados al </w:t>
      </w:r>
      <w:r w:rsidRPr="006C2210">
        <w:rPr>
          <w:rFonts w:ascii="Tahoma" w:hAnsi="Tahoma" w:cs="Tahoma"/>
          <w:b/>
          <w:bCs/>
          <w:sz w:val="22"/>
          <w:szCs w:val="22"/>
        </w:rPr>
        <w:t>Proyecto Villas Ecoturísticas La Fortaleza</w:t>
      </w:r>
      <w:r w:rsidRPr="006C2210">
        <w:rPr>
          <w:rFonts w:ascii="Tahoma" w:hAnsi="Tahoma" w:cs="Tahoma"/>
          <w:sz w:val="22"/>
          <w:szCs w:val="22"/>
        </w:rPr>
        <w:t xml:space="preserve"> se encuentran clasificados como </w:t>
      </w:r>
      <w:r w:rsidRPr="006C2210">
        <w:rPr>
          <w:rFonts w:ascii="Tahoma" w:hAnsi="Tahoma" w:cs="Tahoma"/>
          <w:b/>
          <w:bCs/>
          <w:sz w:val="22"/>
          <w:szCs w:val="22"/>
        </w:rPr>
        <w:t>suelo rural</w:t>
      </w:r>
      <w:r w:rsidRPr="006C2210">
        <w:rPr>
          <w:rFonts w:ascii="Tahoma" w:hAnsi="Tahoma" w:cs="Tahoma"/>
          <w:sz w:val="22"/>
          <w:szCs w:val="22"/>
        </w:rPr>
        <w:t xml:space="preserve"> y que, dentro del régimen de usos aplicable, se encuentran expresamente reconocidos, entre otros, el </w:t>
      </w:r>
      <w:r w:rsidRPr="006C2210">
        <w:rPr>
          <w:rFonts w:ascii="Tahoma" w:hAnsi="Tahoma" w:cs="Tahoma"/>
          <w:b/>
          <w:bCs/>
          <w:sz w:val="22"/>
          <w:szCs w:val="22"/>
        </w:rPr>
        <w:t xml:space="preserve">bosque protector, la investigación, el ecoturismo, el agroturismo, el </w:t>
      </w:r>
      <w:proofErr w:type="spellStart"/>
      <w:r w:rsidRPr="006C2210">
        <w:rPr>
          <w:rFonts w:ascii="Tahoma" w:hAnsi="Tahoma" w:cs="Tahoma"/>
          <w:b/>
          <w:bCs/>
          <w:sz w:val="22"/>
          <w:szCs w:val="22"/>
        </w:rPr>
        <w:t>acuaturismo</w:t>
      </w:r>
      <w:proofErr w:type="spellEnd"/>
      <w:r w:rsidRPr="006C2210">
        <w:rPr>
          <w:rFonts w:ascii="Tahoma" w:hAnsi="Tahoma" w:cs="Tahoma"/>
          <w:b/>
          <w:bCs/>
          <w:sz w:val="22"/>
          <w:szCs w:val="22"/>
        </w:rPr>
        <w:t>, la educación ambiental, la conservación y la recreación pasiva</w:t>
      </w:r>
      <w:r w:rsidRPr="006C2210">
        <w:rPr>
          <w:rFonts w:ascii="Tahoma" w:hAnsi="Tahoma" w:cs="Tahoma"/>
          <w:sz w:val="22"/>
          <w:szCs w:val="22"/>
        </w:rPr>
        <w:t>, encontrándose, por tanto, la actividad ecoturística propuesta reconocida como uso permitido por la autoridad municipal competente.</w:t>
      </w:r>
    </w:p>
    <w:p w14:paraId="7F33FFD8"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 en consecuencia, los conceptos de uso del suelo y norma urbanística constituyen información urbanística oficial que debe ser tenida en cuenta dentro del presente trámite, sin perjuicio de la prevalencia de las determinantes ambientales de superior jerarquía y de las demás condiciones técnicas y ambientales exigibles para el otorgamiento del permiso de vertimientos.</w:t>
      </w:r>
    </w:p>
    <w:p w14:paraId="08EB0F03"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debe precisarse que corresponde al </w:t>
      </w:r>
      <w:r w:rsidRPr="006C2210">
        <w:rPr>
          <w:rFonts w:ascii="Tahoma" w:hAnsi="Tahoma" w:cs="Tahoma"/>
          <w:b/>
          <w:bCs/>
          <w:sz w:val="22"/>
          <w:szCs w:val="22"/>
        </w:rPr>
        <w:t>municipio de Circasia</w:t>
      </w:r>
      <w:r w:rsidRPr="006C2210">
        <w:rPr>
          <w:rFonts w:ascii="Tahoma" w:hAnsi="Tahoma" w:cs="Tahoma"/>
          <w:sz w:val="22"/>
          <w:szCs w:val="22"/>
        </w:rPr>
        <w:t>, en ejercicio de sus competencias constitucionales y legales, determinar lo relacionado con los usos del suelo, densidades, ocupación, edificabilidad, licenciamiento urbanístico y demás aspectos propios del ordenamiento territorial, mientras que el análisis de esta Corporación se circunscribe a las competencias ambientales que le han sido atribuidas, particularmente en lo relacionado con el manejo, tratamiento y disposición de las aguas residuales, la protección del recurso hídrico y el cumplimiento de las determinantes ambientales.</w:t>
      </w:r>
    </w:p>
    <w:p w14:paraId="3CAB9E36"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frente al componente de riesgo, el análisis efectuado con fundamento en el componente de riesgo del </w:t>
      </w:r>
      <w:r w:rsidRPr="006C2210">
        <w:rPr>
          <w:rFonts w:ascii="Tahoma" w:hAnsi="Tahoma" w:cs="Tahoma"/>
          <w:b/>
          <w:bCs/>
          <w:sz w:val="22"/>
          <w:szCs w:val="22"/>
        </w:rPr>
        <w:t>POMCA del río La Vieja</w:t>
      </w:r>
      <w:r w:rsidRPr="006C2210">
        <w:rPr>
          <w:rFonts w:ascii="Tahoma" w:hAnsi="Tahoma" w:cs="Tahoma"/>
          <w:sz w:val="22"/>
          <w:szCs w:val="22"/>
        </w:rPr>
        <w:t xml:space="preserve"> permitió establecer que los predios </w:t>
      </w:r>
      <w:r w:rsidRPr="006C2210">
        <w:rPr>
          <w:rFonts w:ascii="Tahoma" w:hAnsi="Tahoma" w:cs="Tahoma"/>
          <w:sz w:val="22"/>
          <w:szCs w:val="22"/>
        </w:rPr>
        <w:lastRenderedPageBreak/>
        <w:t xml:space="preserve">objeto de estudio </w:t>
      </w:r>
      <w:r w:rsidRPr="006C2210">
        <w:rPr>
          <w:rFonts w:ascii="Tahoma" w:hAnsi="Tahoma" w:cs="Tahoma"/>
          <w:b/>
          <w:bCs/>
          <w:sz w:val="22"/>
          <w:szCs w:val="22"/>
        </w:rPr>
        <w:t>no presentan amenaza por avenidas torrenciales ni por inundación</w:t>
      </w:r>
      <w:r w:rsidRPr="006C2210">
        <w:rPr>
          <w:rFonts w:ascii="Tahoma" w:hAnsi="Tahoma" w:cs="Tahoma"/>
          <w:sz w:val="22"/>
          <w:szCs w:val="22"/>
        </w:rPr>
        <w:t xml:space="preserve">; asimismo, se identificó </w:t>
      </w:r>
      <w:r w:rsidRPr="006C2210">
        <w:rPr>
          <w:rFonts w:ascii="Tahoma" w:hAnsi="Tahoma" w:cs="Tahoma"/>
          <w:b/>
          <w:bCs/>
          <w:sz w:val="22"/>
          <w:szCs w:val="22"/>
        </w:rPr>
        <w:t>amenaza baja por movimientos en masa</w:t>
      </w:r>
      <w:r w:rsidRPr="006C2210">
        <w:rPr>
          <w:rFonts w:ascii="Tahoma" w:hAnsi="Tahoma" w:cs="Tahoma"/>
          <w:sz w:val="22"/>
          <w:szCs w:val="22"/>
        </w:rPr>
        <w:t xml:space="preserve"> y </w:t>
      </w:r>
      <w:r w:rsidRPr="006C2210">
        <w:rPr>
          <w:rFonts w:ascii="Tahoma" w:hAnsi="Tahoma" w:cs="Tahoma"/>
          <w:b/>
          <w:bCs/>
          <w:sz w:val="22"/>
          <w:szCs w:val="22"/>
        </w:rPr>
        <w:t>amenaza media y alta por incendios forestales</w:t>
      </w:r>
      <w:r w:rsidRPr="006C2210">
        <w:rPr>
          <w:rFonts w:ascii="Tahoma" w:hAnsi="Tahoma" w:cs="Tahoma"/>
          <w:sz w:val="22"/>
          <w:szCs w:val="22"/>
        </w:rPr>
        <w:t>, condiciones que fueron consideradas dentro del análisis de las determinantes ambientales aplicables al proyecto y que deberán ser observadas durante su desarrollo y ejecución.</w:t>
      </w:r>
    </w:p>
    <w:p w14:paraId="1EE15955"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respecto de la clasificación agrológica de los suelos, se estableció que el área proyectada para el desarrollo del proyecto </w:t>
      </w:r>
      <w:r w:rsidRPr="006C2210">
        <w:rPr>
          <w:rFonts w:ascii="Tahoma" w:hAnsi="Tahoma" w:cs="Tahoma"/>
          <w:b/>
          <w:bCs/>
          <w:sz w:val="22"/>
          <w:szCs w:val="22"/>
        </w:rPr>
        <w:t>se encuentra por fuera de los suelos agrológicos de clase VII y VIII</w:t>
      </w:r>
      <w:r w:rsidRPr="006C2210">
        <w:rPr>
          <w:rFonts w:ascii="Tahoma" w:hAnsi="Tahoma" w:cs="Tahoma"/>
          <w:sz w:val="22"/>
          <w:szCs w:val="22"/>
        </w:rPr>
        <w:t>, los cuales, de conformidad con la Resolución CRQ No. 1688 de 2023, constituyen determinantes ambientales asociadas a la conservación del recurso hídrico, el control de procesos erosivos y la protección de zonas forestales. En consecuencia, no se evidencia afectación de dichas determinantes respecto de la implantación analizada.</w:t>
      </w:r>
    </w:p>
    <w:p w14:paraId="462CD1F1"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 en cuanto a las clases agrológicas I, II y III, el análisis técnico precisó que su regulación corresponde al ámbito de las competencias de las autoridades territoriales en materia de ordenamiento y planificación del territorio, por lo que su existencia no determina, dentro del presente análisis ambiental, una restricción atribuible a esta Corporación en los términos de la Resolución CRQ No. 1688 de 2023.</w:t>
      </w:r>
    </w:p>
    <w:p w14:paraId="407EF001"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en relación con el </w:t>
      </w:r>
      <w:r w:rsidRPr="006C2210">
        <w:rPr>
          <w:rFonts w:ascii="Tahoma" w:hAnsi="Tahoma" w:cs="Tahoma"/>
          <w:b/>
          <w:bCs/>
          <w:sz w:val="22"/>
          <w:szCs w:val="22"/>
        </w:rPr>
        <w:t>Paisaje Cultural Cafetero Colombiano —PCCC—</w:t>
      </w:r>
      <w:r w:rsidRPr="006C2210">
        <w:rPr>
          <w:rFonts w:ascii="Tahoma" w:hAnsi="Tahoma" w:cs="Tahoma"/>
          <w:sz w:val="22"/>
          <w:szCs w:val="22"/>
        </w:rPr>
        <w:t>, se precisó que dicha figura corresponde a un reconocimiento de carácter cultural y patrimonial y no constituye, por sí misma, una determinante ambiental de superior jerarquía, sin perjuicio de la concurrencia de otras determinantes ambientales dentro de su ámbito geográfico, las cuales fueron objeto de verificación en el análisis realizado para el proyecto.</w:t>
      </w:r>
    </w:p>
    <w:p w14:paraId="60CA2DF4"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adicionalmente, se realizó la </w:t>
      </w:r>
      <w:r w:rsidRPr="006C2210">
        <w:rPr>
          <w:rFonts w:ascii="Tahoma" w:hAnsi="Tahoma" w:cs="Tahoma"/>
          <w:b/>
          <w:bCs/>
          <w:sz w:val="22"/>
          <w:szCs w:val="22"/>
        </w:rPr>
        <w:t>verificación de la ubicación de los predios, las villas ecoturísticas, los Sistemas de Tratamiento de Aguas Residuales Domésticas —STARD—, la portería y el Centro de Encuentro Ecoturístico proyectados</w:t>
      </w:r>
      <w:r w:rsidRPr="006C2210">
        <w:rPr>
          <w:rFonts w:ascii="Tahoma" w:hAnsi="Tahoma" w:cs="Tahoma"/>
          <w:sz w:val="22"/>
          <w:szCs w:val="22"/>
        </w:rPr>
        <w:t xml:space="preserve">, mediante el cotejo de la implantación suministrada con los polígonos correspondientes a las determinantes ambientales identificadas, encontrándose que dichas infraestructuras y áreas </w:t>
      </w:r>
      <w:r w:rsidRPr="006C2210">
        <w:rPr>
          <w:rFonts w:ascii="Tahoma" w:hAnsi="Tahoma" w:cs="Tahoma"/>
          <w:sz w:val="22"/>
          <w:szCs w:val="22"/>
        </w:rPr>
        <w:lastRenderedPageBreak/>
        <w:t xml:space="preserve">asociadas al proyecto </w:t>
      </w:r>
      <w:r w:rsidRPr="006C2210">
        <w:rPr>
          <w:rFonts w:ascii="Tahoma" w:hAnsi="Tahoma" w:cs="Tahoma"/>
          <w:b/>
          <w:bCs/>
          <w:sz w:val="22"/>
          <w:szCs w:val="22"/>
        </w:rPr>
        <w:t>no presentan traslapes con las determinantes ambientales identificadas</w:t>
      </w:r>
      <w:r w:rsidRPr="006C2210">
        <w:rPr>
          <w:rFonts w:ascii="Tahoma" w:hAnsi="Tahoma" w:cs="Tahoma"/>
          <w:sz w:val="22"/>
          <w:szCs w:val="22"/>
        </w:rPr>
        <w:t>.</w:t>
      </w:r>
    </w:p>
    <w:p w14:paraId="4751D071"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 este último análisis permite establecer que, desde el punto de vista de la localización espacial, las obras e infraestructura objeto de la solicitud de permiso de vertimientos no se encuentran implantadas dentro de las áreas de protección ambiental identificadas como restrictivas para el proyecto, circunstancia que resulta relevante para determinar la compatibilidad ambiental de los sistemas de tratamiento y disposición final propuestos.</w:t>
      </w:r>
    </w:p>
    <w:p w14:paraId="28B660FC"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respecto del porcentaje de ocupación, el análisis técnico realizado sobre la implantación suministrada permitió establecer que la ocupación proyectada se encuentra dentro del porcentaje permitido, garantizando que no menos del </w:t>
      </w:r>
      <w:r w:rsidRPr="006C2210">
        <w:rPr>
          <w:rFonts w:ascii="Tahoma" w:hAnsi="Tahoma" w:cs="Tahoma"/>
          <w:b/>
          <w:bCs/>
          <w:sz w:val="22"/>
          <w:szCs w:val="22"/>
        </w:rPr>
        <w:t>setenta por ciento (70 %) del área objeto de análisis permanezca sin ocupación y destinada a conservación</w:t>
      </w:r>
      <w:r w:rsidRPr="006C2210">
        <w:rPr>
          <w:rFonts w:ascii="Tahoma" w:hAnsi="Tahoma" w:cs="Tahoma"/>
          <w:sz w:val="22"/>
          <w:szCs w:val="22"/>
        </w:rPr>
        <w:t>, de conformidad con los lineamientos ambientales analizados en el marco de la Resolución CRQ No. 1688 de 2023, sin perjuicio de las competencias que en materia de ocupación, edificabilidad y licenciamiento urbanístico corresponden al municipio de Circasia.</w:t>
      </w:r>
    </w:p>
    <w:p w14:paraId="77B36688"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para el predio identificado con matrícula inmobiliaria </w:t>
      </w:r>
      <w:r w:rsidRPr="006C2210">
        <w:rPr>
          <w:rFonts w:ascii="Tahoma" w:hAnsi="Tahoma" w:cs="Tahoma"/>
          <w:b/>
          <w:bCs/>
          <w:sz w:val="22"/>
          <w:szCs w:val="22"/>
        </w:rPr>
        <w:t>280-14517</w:t>
      </w:r>
      <w:r w:rsidRPr="006C2210">
        <w:rPr>
          <w:rFonts w:ascii="Tahoma" w:hAnsi="Tahoma" w:cs="Tahoma"/>
          <w:sz w:val="22"/>
          <w:szCs w:val="22"/>
        </w:rPr>
        <w:t xml:space="preserve">, correspondiente a la ficha catastral </w:t>
      </w:r>
      <w:r w:rsidRPr="006C2210">
        <w:rPr>
          <w:rFonts w:ascii="Tahoma" w:hAnsi="Tahoma" w:cs="Tahoma"/>
          <w:b/>
          <w:bCs/>
          <w:sz w:val="22"/>
          <w:szCs w:val="22"/>
        </w:rPr>
        <w:t>63190000200010056000</w:t>
      </w:r>
      <w:r w:rsidRPr="006C2210">
        <w:rPr>
          <w:rFonts w:ascii="Tahoma" w:hAnsi="Tahoma" w:cs="Tahoma"/>
          <w:sz w:val="22"/>
          <w:szCs w:val="22"/>
        </w:rPr>
        <w:t xml:space="preserve">, se determinó un área bruta de </w:t>
      </w:r>
      <w:r w:rsidRPr="006C2210">
        <w:rPr>
          <w:rFonts w:ascii="Tahoma" w:hAnsi="Tahoma" w:cs="Tahoma"/>
          <w:b/>
          <w:bCs/>
          <w:sz w:val="22"/>
          <w:szCs w:val="22"/>
        </w:rPr>
        <w:t>sesenta mil metros cuadrados (60.000 m²)</w:t>
      </w:r>
      <w:r w:rsidRPr="006C2210">
        <w:rPr>
          <w:rFonts w:ascii="Tahoma" w:hAnsi="Tahoma" w:cs="Tahoma"/>
          <w:sz w:val="22"/>
          <w:szCs w:val="22"/>
        </w:rPr>
        <w:t xml:space="preserve">, un área en suelos de protección de </w:t>
      </w:r>
      <w:r w:rsidRPr="006C2210">
        <w:rPr>
          <w:rFonts w:ascii="Tahoma" w:hAnsi="Tahoma" w:cs="Tahoma"/>
          <w:b/>
          <w:bCs/>
          <w:sz w:val="22"/>
          <w:szCs w:val="22"/>
        </w:rPr>
        <w:t>veintiocho mil setecientos trece coma cinco metros cuadrados (28.713,5 m²)</w:t>
      </w:r>
      <w:r w:rsidRPr="006C2210">
        <w:rPr>
          <w:rFonts w:ascii="Tahoma" w:hAnsi="Tahoma" w:cs="Tahoma"/>
          <w:sz w:val="22"/>
          <w:szCs w:val="22"/>
        </w:rPr>
        <w:t xml:space="preserve">, un área neta resultante de </w:t>
      </w:r>
      <w:r w:rsidRPr="006C2210">
        <w:rPr>
          <w:rFonts w:ascii="Tahoma" w:hAnsi="Tahoma" w:cs="Tahoma"/>
          <w:b/>
          <w:bCs/>
          <w:sz w:val="22"/>
          <w:szCs w:val="22"/>
        </w:rPr>
        <w:t>treinta y un mil doscientos ochenta y seis coma cinco metros cuadrados (31.286,5 m²)</w:t>
      </w:r>
      <w:r w:rsidRPr="006C2210">
        <w:rPr>
          <w:rFonts w:ascii="Tahoma" w:hAnsi="Tahoma" w:cs="Tahoma"/>
          <w:sz w:val="22"/>
          <w:szCs w:val="22"/>
        </w:rPr>
        <w:t xml:space="preserve"> para efectos del análisis de ocupación, un área ocupada en construcciones de </w:t>
      </w:r>
      <w:r w:rsidRPr="006C2210">
        <w:rPr>
          <w:rFonts w:ascii="Tahoma" w:hAnsi="Tahoma" w:cs="Tahoma"/>
          <w:b/>
          <w:bCs/>
          <w:sz w:val="22"/>
          <w:szCs w:val="22"/>
        </w:rPr>
        <w:t>seis mil setecientos metros cuadrados (6.700 m²)</w:t>
      </w:r>
      <w:r w:rsidRPr="006C2210">
        <w:rPr>
          <w:rFonts w:ascii="Tahoma" w:hAnsi="Tahoma" w:cs="Tahoma"/>
          <w:sz w:val="22"/>
          <w:szCs w:val="22"/>
        </w:rPr>
        <w:t xml:space="preserve">, un índice de ocupación de </w:t>
      </w:r>
      <w:r w:rsidRPr="006C2210">
        <w:rPr>
          <w:rFonts w:ascii="Tahoma" w:hAnsi="Tahoma" w:cs="Tahoma"/>
          <w:b/>
          <w:bCs/>
          <w:sz w:val="22"/>
          <w:szCs w:val="22"/>
        </w:rPr>
        <w:t>veintiuno coma cuarenta y uno por ciento (21,41 %)</w:t>
      </w:r>
      <w:r w:rsidRPr="006C2210">
        <w:rPr>
          <w:rFonts w:ascii="Tahoma" w:hAnsi="Tahoma" w:cs="Tahoma"/>
          <w:sz w:val="22"/>
          <w:szCs w:val="22"/>
        </w:rPr>
        <w:t xml:space="preserve"> y un área en conservación equivalente al </w:t>
      </w:r>
      <w:r w:rsidRPr="006C2210">
        <w:rPr>
          <w:rFonts w:ascii="Tahoma" w:hAnsi="Tahoma" w:cs="Tahoma"/>
          <w:b/>
          <w:bCs/>
          <w:sz w:val="22"/>
          <w:szCs w:val="22"/>
        </w:rPr>
        <w:t>setenta y ocho coma cincuenta y nueve por ciento (78,59 %)</w:t>
      </w:r>
      <w:r w:rsidRPr="006C2210">
        <w:rPr>
          <w:rFonts w:ascii="Tahoma" w:hAnsi="Tahoma" w:cs="Tahoma"/>
          <w:sz w:val="22"/>
          <w:szCs w:val="22"/>
        </w:rPr>
        <w:t>.</w:t>
      </w:r>
    </w:p>
    <w:p w14:paraId="38715815"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para los predios identificados con las matrículas inmobiliarias </w:t>
      </w:r>
      <w:r w:rsidRPr="006C2210">
        <w:rPr>
          <w:rFonts w:ascii="Tahoma" w:hAnsi="Tahoma" w:cs="Tahoma"/>
          <w:b/>
          <w:bCs/>
          <w:sz w:val="22"/>
          <w:szCs w:val="22"/>
        </w:rPr>
        <w:t>280-675, 280-676, 280-677 y 280-678</w:t>
      </w:r>
      <w:r w:rsidRPr="006C2210">
        <w:rPr>
          <w:rFonts w:ascii="Tahoma" w:hAnsi="Tahoma" w:cs="Tahoma"/>
          <w:sz w:val="22"/>
          <w:szCs w:val="22"/>
        </w:rPr>
        <w:t xml:space="preserve">, asociados a la ficha catastral </w:t>
      </w:r>
      <w:r w:rsidRPr="006C2210">
        <w:rPr>
          <w:rFonts w:ascii="Tahoma" w:hAnsi="Tahoma" w:cs="Tahoma"/>
          <w:b/>
          <w:bCs/>
          <w:sz w:val="22"/>
          <w:szCs w:val="22"/>
        </w:rPr>
        <w:t>63190000200010057000</w:t>
      </w:r>
      <w:r w:rsidRPr="006C2210">
        <w:rPr>
          <w:rFonts w:ascii="Tahoma" w:hAnsi="Tahoma" w:cs="Tahoma"/>
          <w:sz w:val="22"/>
          <w:szCs w:val="22"/>
        </w:rPr>
        <w:t xml:space="preserve">, se determinó un área bruta de </w:t>
      </w:r>
      <w:r w:rsidRPr="006C2210">
        <w:rPr>
          <w:rFonts w:ascii="Tahoma" w:hAnsi="Tahoma" w:cs="Tahoma"/>
          <w:b/>
          <w:bCs/>
          <w:sz w:val="22"/>
          <w:szCs w:val="22"/>
        </w:rPr>
        <w:t xml:space="preserve">cuarenta y cinco mil ciento trece coma cinco metros </w:t>
      </w:r>
      <w:r w:rsidRPr="006C2210">
        <w:rPr>
          <w:rFonts w:ascii="Tahoma" w:hAnsi="Tahoma" w:cs="Tahoma"/>
          <w:b/>
          <w:bCs/>
          <w:sz w:val="22"/>
          <w:szCs w:val="22"/>
        </w:rPr>
        <w:lastRenderedPageBreak/>
        <w:t>cuadrados (45.113,5 m²)</w:t>
      </w:r>
      <w:r w:rsidRPr="006C2210">
        <w:rPr>
          <w:rFonts w:ascii="Tahoma" w:hAnsi="Tahoma" w:cs="Tahoma"/>
          <w:sz w:val="22"/>
          <w:szCs w:val="22"/>
        </w:rPr>
        <w:t xml:space="preserve">, un área en suelos de protección de </w:t>
      </w:r>
      <w:r w:rsidRPr="006C2210">
        <w:rPr>
          <w:rFonts w:ascii="Tahoma" w:hAnsi="Tahoma" w:cs="Tahoma"/>
          <w:b/>
          <w:bCs/>
          <w:sz w:val="22"/>
          <w:szCs w:val="22"/>
        </w:rPr>
        <w:t>once mil doscientos cuarenta y siete coma seis metros cuadrados (11.247,6 m²)</w:t>
      </w:r>
      <w:r w:rsidRPr="006C2210">
        <w:rPr>
          <w:rFonts w:ascii="Tahoma" w:hAnsi="Tahoma" w:cs="Tahoma"/>
          <w:sz w:val="22"/>
          <w:szCs w:val="22"/>
        </w:rPr>
        <w:t xml:space="preserve">, un área neta resultante de </w:t>
      </w:r>
      <w:r w:rsidRPr="006C2210">
        <w:rPr>
          <w:rFonts w:ascii="Tahoma" w:hAnsi="Tahoma" w:cs="Tahoma"/>
          <w:b/>
          <w:bCs/>
          <w:sz w:val="22"/>
          <w:szCs w:val="22"/>
        </w:rPr>
        <w:t>treinta y tres mil ochocientos sesenta y cinco coma nueve metros cuadrados (33.865,9 m²)</w:t>
      </w:r>
      <w:r w:rsidRPr="006C2210">
        <w:rPr>
          <w:rFonts w:ascii="Tahoma" w:hAnsi="Tahoma" w:cs="Tahoma"/>
          <w:sz w:val="22"/>
          <w:szCs w:val="22"/>
        </w:rPr>
        <w:t xml:space="preserve"> para efectos del análisis de ocupación, un área ocupada en construcciones de </w:t>
      </w:r>
      <w:r w:rsidRPr="006C2210">
        <w:rPr>
          <w:rFonts w:ascii="Tahoma" w:hAnsi="Tahoma" w:cs="Tahoma"/>
          <w:b/>
          <w:bCs/>
          <w:sz w:val="22"/>
          <w:szCs w:val="22"/>
        </w:rPr>
        <w:t>cinco mil metros cuadrados (5.000 m²)</w:t>
      </w:r>
      <w:r w:rsidRPr="006C2210">
        <w:rPr>
          <w:rFonts w:ascii="Tahoma" w:hAnsi="Tahoma" w:cs="Tahoma"/>
          <w:sz w:val="22"/>
          <w:szCs w:val="22"/>
        </w:rPr>
        <w:t xml:space="preserve">, un índice de ocupación de </w:t>
      </w:r>
      <w:r w:rsidRPr="006C2210">
        <w:rPr>
          <w:rFonts w:ascii="Tahoma" w:hAnsi="Tahoma" w:cs="Tahoma"/>
          <w:b/>
          <w:bCs/>
          <w:sz w:val="22"/>
          <w:szCs w:val="22"/>
        </w:rPr>
        <w:t>catorce coma setenta y seis por ciento (14,76 %)</w:t>
      </w:r>
      <w:r w:rsidRPr="006C2210">
        <w:rPr>
          <w:rFonts w:ascii="Tahoma" w:hAnsi="Tahoma" w:cs="Tahoma"/>
          <w:sz w:val="22"/>
          <w:szCs w:val="22"/>
        </w:rPr>
        <w:t xml:space="preserve"> y un área en conservación equivalente al </w:t>
      </w:r>
      <w:r w:rsidRPr="006C2210">
        <w:rPr>
          <w:rFonts w:ascii="Tahoma" w:hAnsi="Tahoma" w:cs="Tahoma"/>
          <w:b/>
          <w:bCs/>
          <w:sz w:val="22"/>
          <w:szCs w:val="22"/>
        </w:rPr>
        <w:t>ochenta y cinco coma veinticuatro por ciento (85,24 %)</w:t>
      </w:r>
      <w:r w:rsidRPr="006C2210">
        <w:rPr>
          <w:rFonts w:ascii="Tahoma" w:hAnsi="Tahoma" w:cs="Tahoma"/>
          <w:sz w:val="22"/>
          <w:szCs w:val="22"/>
        </w:rPr>
        <w:t>.</w:t>
      </w:r>
    </w:p>
    <w:p w14:paraId="6F4CEE06"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para el predio identificado con matrícula inmobiliaria </w:t>
      </w:r>
      <w:r w:rsidRPr="006C2210">
        <w:rPr>
          <w:rFonts w:ascii="Tahoma" w:hAnsi="Tahoma" w:cs="Tahoma"/>
          <w:b/>
          <w:bCs/>
          <w:sz w:val="22"/>
          <w:szCs w:val="22"/>
        </w:rPr>
        <w:t>280-30051</w:t>
      </w:r>
      <w:r w:rsidRPr="006C2210">
        <w:rPr>
          <w:rFonts w:ascii="Tahoma" w:hAnsi="Tahoma" w:cs="Tahoma"/>
          <w:sz w:val="22"/>
          <w:szCs w:val="22"/>
        </w:rPr>
        <w:t xml:space="preserve">, correspondiente a la ficha catastral </w:t>
      </w:r>
      <w:r w:rsidRPr="006C2210">
        <w:rPr>
          <w:rFonts w:ascii="Tahoma" w:hAnsi="Tahoma" w:cs="Tahoma"/>
          <w:b/>
          <w:bCs/>
          <w:sz w:val="22"/>
          <w:szCs w:val="22"/>
        </w:rPr>
        <w:t>63190000200010058000</w:t>
      </w:r>
      <w:r w:rsidRPr="006C2210">
        <w:rPr>
          <w:rFonts w:ascii="Tahoma" w:hAnsi="Tahoma" w:cs="Tahoma"/>
          <w:sz w:val="22"/>
          <w:szCs w:val="22"/>
        </w:rPr>
        <w:t xml:space="preserve">, se determinó un área bruta de </w:t>
      </w:r>
      <w:r w:rsidRPr="006C2210">
        <w:rPr>
          <w:rFonts w:ascii="Tahoma" w:hAnsi="Tahoma" w:cs="Tahoma"/>
          <w:b/>
          <w:bCs/>
          <w:sz w:val="22"/>
          <w:szCs w:val="22"/>
        </w:rPr>
        <w:t>catorce mil doscientos ochenta y tres metros cuadrados (14.283 m²)</w:t>
      </w:r>
      <w:r w:rsidRPr="006C2210">
        <w:rPr>
          <w:rFonts w:ascii="Tahoma" w:hAnsi="Tahoma" w:cs="Tahoma"/>
          <w:sz w:val="22"/>
          <w:szCs w:val="22"/>
        </w:rPr>
        <w:t xml:space="preserve">, un área en suelos de protección de </w:t>
      </w:r>
      <w:r w:rsidRPr="006C2210">
        <w:rPr>
          <w:rFonts w:ascii="Tahoma" w:hAnsi="Tahoma" w:cs="Tahoma"/>
          <w:b/>
          <w:bCs/>
          <w:sz w:val="22"/>
          <w:szCs w:val="22"/>
        </w:rPr>
        <w:t>cinco mil doscientos cuarenta y ocho coma nueve metros cuadrados (5.248,9 m²)</w:t>
      </w:r>
      <w:r w:rsidRPr="006C2210">
        <w:rPr>
          <w:rFonts w:ascii="Tahoma" w:hAnsi="Tahoma" w:cs="Tahoma"/>
          <w:sz w:val="22"/>
          <w:szCs w:val="22"/>
        </w:rPr>
        <w:t xml:space="preserve">, un área neta resultante de </w:t>
      </w:r>
      <w:r w:rsidRPr="006C2210">
        <w:rPr>
          <w:rFonts w:ascii="Tahoma" w:hAnsi="Tahoma" w:cs="Tahoma"/>
          <w:b/>
          <w:bCs/>
          <w:sz w:val="22"/>
          <w:szCs w:val="22"/>
        </w:rPr>
        <w:t>nueve mil treinta y cuatro coma un metros cuadrados (9.034,1 m²)</w:t>
      </w:r>
      <w:r w:rsidRPr="006C2210">
        <w:rPr>
          <w:rFonts w:ascii="Tahoma" w:hAnsi="Tahoma" w:cs="Tahoma"/>
          <w:sz w:val="22"/>
          <w:szCs w:val="22"/>
        </w:rPr>
        <w:t xml:space="preserve"> para efectos del análisis de ocupación, un área ocupada en construcciones de </w:t>
      </w:r>
      <w:r w:rsidRPr="006C2210">
        <w:rPr>
          <w:rFonts w:ascii="Tahoma" w:hAnsi="Tahoma" w:cs="Tahoma"/>
          <w:b/>
          <w:bCs/>
          <w:sz w:val="22"/>
          <w:szCs w:val="22"/>
        </w:rPr>
        <w:t>mil seiscientos noventa y nueve coma ochenta y cuatro metros cuadrados (1.699,84 m²)</w:t>
      </w:r>
      <w:r w:rsidRPr="006C2210">
        <w:rPr>
          <w:rFonts w:ascii="Tahoma" w:hAnsi="Tahoma" w:cs="Tahoma"/>
          <w:sz w:val="22"/>
          <w:szCs w:val="22"/>
        </w:rPr>
        <w:t xml:space="preserve">, un índice de ocupación de </w:t>
      </w:r>
      <w:r w:rsidRPr="006C2210">
        <w:rPr>
          <w:rFonts w:ascii="Tahoma" w:hAnsi="Tahoma" w:cs="Tahoma"/>
          <w:b/>
          <w:bCs/>
          <w:sz w:val="22"/>
          <w:szCs w:val="22"/>
        </w:rPr>
        <w:t>dieciocho coma ochenta y uno por ciento (18,81 %)</w:t>
      </w:r>
      <w:r w:rsidRPr="006C2210">
        <w:rPr>
          <w:rFonts w:ascii="Tahoma" w:hAnsi="Tahoma" w:cs="Tahoma"/>
          <w:sz w:val="22"/>
          <w:szCs w:val="22"/>
        </w:rPr>
        <w:t xml:space="preserve"> y un área en conservación equivalente al </w:t>
      </w:r>
      <w:r w:rsidRPr="006C2210">
        <w:rPr>
          <w:rFonts w:ascii="Tahoma" w:hAnsi="Tahoma" w:cs="Tahoma"/>
          <w:b/>
          <w:bCs/>
          <w:sz w:val="22"/>
          <w:szCs w:val="22"/>
        </w:rPr>
        <w:t>ochenta y uno coma diecinueve por ciento (81,19 %)</w:t>
      </w:r>
      <w:r w:rsidRPr="006C2210">
        <w:rPr>
          <w:rFonts w:ascii="Tahoma" w:hAnsi="Tahoma" w:cs="Tahoma"/>
          <w:sz w:val="22"/>
          <w:szCs w:val="22"/>
        </w:rPr>
        <w:t>.</w:t>
      </w:r>
    </w:p>
    <w:p w14:paraId="7554588F"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para el predio identificado con matrícula inmobiliaria </w:t>
      </w:r>
      <w:r w:rsidRPr="006C2210">
        <w:rPr>
          <w:rFonts w:ascii="Tahoma" w:hAnsi="Tahoma" w:cs="Tahoma"/>
          <w:b/>
          <w:bCs/>
          <w:sz w:val="22"/>
          <w:szCs w:val="22"/>
        </w:rPr>
        <w:t>280-11018</w:t>
      </w:r>
      <w:r w:rsidRPr="006C2210">
        <w:rPr>
          <w:rFonts w:ascii="Tahoma" w:hAnsi="Tahoma" w:cs="Tahoma"/>
          <w:sz w:val="22"/>
          <w:szCs w:val="22"/>
        </w:rPr>
        <w:t xml:space="preserve">, correspondiente a la ficha catastral </w:t>
      </w:r>
      <w:r w:rsidRPr="006C2210">
        <w:rPr>
          <w:rFonts w:ascii="Tahoma" w:hAnsi="Tahoma" w:cs="Tahoma"/>
          <w:b/>
          <w:bCs/>
          <w:sz w:val="22"/>
          <w:szCs w:val="22"/>
        </w:rPr>
        <w:t>63190000200010060000</w:t>
      </w:r>
      <w:r w:rsidRPr="006C2210">
        <w:rPr>
          <w:rFonts w:ascii="Tahoma" w:hAnsi="Tahoma" w:cs="Tahoma"/>
          <w:sz w:val="22"/>
          <w:szCs w:val="22"/>
        </w:rPr>
        <w:t xml:space="preserve">, se determinó un área bruta de </w:t>
      </w:r>
      <w:r w:rsidRPr="006C2210">
        <w:rPr>
          <w:rFonts w:ascii="Tahoma" w:hAnsi="Tahoma" w:cs="Tahoma"/>
          <w:b/>
          <w:bCs/>
          <w:sz w:val="22"/>
          <w:szCs w:val="22"/>
        </w:rPr>
        <w:t>cien mil metros cuadrados (100.000 m²)</w:t>
      </w:r>
      <w:r w:rsidRPr="006C2210">
        <w:rPr>
          <w:rFonts w:ascii="Tahoma" w:hAnsi="Tahoma" w:cs="Tahoma"/>
          <w:sz w:val="22"/>
          <w:szCs w:val="22"/>
        </w:rPr>
        <w:t xml:space="preserve">, un área en suelos de protección de </w:t>
      </w:r>
      <w:r w:rsidRPr="006C2210">
        <w:rPr>
          <w:rFonts w:ascii="Tahoma" w:hAnsi="Tahoma" w:cs="Tahoma"/>
          <w:b/>
          <w:bCs/>
          <w:sz w:val="22"/>
          <w:szCs w:val="22"/>
        </w:rPr>
        <w:t>trece mil ciento veintiocho coma cero uno metros cuadrados (13.128,01 m²)</w:t>
      </w:r>
      <w:r w:rsidRPr="006C2210">
        <w:rPr>
          <w:rFonts w:ascii="Tahoma" w:hAnsi="Tahoma" w:cs="Tahoma"/>
          <w:sz w:val="22"/>
          <w:szCs w:val="22"/>
        </w:rPr>
        <w:t xml:space="preserve">, un área neta resultante de </w:t>
      </w:r>
      <w:r w:rsidRPr="006C2210">
        <w:rPr>
          <w:rFonts w:ascii="Tahoma" w:hAnsi="Tahoma" w:cs="Tahoma"/>
          <w:b/>
          <w:bCs/>
          <w:sz w:val="22"/>
          <w:szCs w:val="22"/>
        </w:rPr>
        <w:t>ochenta y seis mil ochocientos setenta y uno coma noventa y nueve metros cuadrados (86.871,99 m²)</w:t>
      </w:r>
      <w:r w:rsidRPr="006C2210">
        <w:rPr>
          <w:rFonts w:ascii="Tahoma" w:hAnsi="Tahoma" w:cs="Tahoma"/>
          <w:sz w:val="22"/>
          <w:szCs w:val="22"/>
        </w:rPr>
        <w:t xml:space="preserve"> para efectos del análisis de ocupación, un área ocupada en construcciones de </w:t>
      </w:r>
      <w:r w:rsidRPr="006C2210">
        <w:rPr>
          <w:rFonts w:ascii="Tahoma" w:hAnsi="Tahoma" w:cs="Tahoma"/>
          <w:b/>
          <w:bCs/>
          <w:sz w:val="22"/>
          <w:szCs w:val="22"/>
        </w:rPr>
        <w:t>cuatro mil cuatrocientos cuarenta y cuatro coma cuarenta y seis metros cuadrados (4.444,46 m²)</w:t>
      </w:r>
      <w:r w:rsidRPr="006C2210">
        <w:rPr>
          <w:rFonts w:ascii="Tahoma" w:hAnsi="Tahoma" w:cs="Tahoma"/>
          <w:sz w:val="22"/>
          <w:szCs w:val="22"/>
        </w:rPr>
        <w:t xml:space="preserve">, un índice de ocupación de </w:t>
      </w:r>
      <w:r w:rsidRPr="006C2210">
        <w:rPr>
          <w:rFonts w:ascii="Tahoma" w:hAnsi="Tahoma" w:cs="Tahoma"/>
          <w:b/>
          <w:bCs/>
          <w:sz w:val="22"/>
          <w:szCs w:val="22"/>
        </w:rPr>
        <w:t>cinco coma once por ciento (5,11 %)</w:t>
      </w:r>
      <w:r w:rsidRPr="006C2210">
        <w:rPr>
          <w:rFonts w:ascii="Tahoma" w:hAnsi="Tahoma" w:cs="Tahoma"/>
          <w:sz w:val="22"/>
          <w:szCs w:val="22"/>
        </w:rPr>
        <w:t xml:space="preserve"> y un área en conservación equivalente al </w:t>
      </w:r>
      <w:r w:rsidRPr="006C2210">
        <w:rPr>
          <w:rFonts w:ascii="Tahoma" w:hAnsi="Tahoma" w:cs="Tahoma"/>
          <w:b/>
          <w:bCs/>
          <w:sz w:val="22"/>
          <w:szCs w:val="22"/>
        </w:rPr>
        <w:t>noventa y cuatro coma ochenta y nueve por ciento (94,89 %)</w:t>
      </w:r>
      <w:r w:rsidRPr="006C2210">
        <w:rPr>
          <w:rFonts w:ascii="Tahoma" w:hAnsi="Tahoma" w:cs="Tahoma"/>
          <w:sz w:val="22"/>
          <w:szCs w:val="22"/>
        </w:rPr>
        <w:t>.</w:t>
      </w:r>
    </w:p>
    <w:p w14:paraId="3FD653DF"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de acuerdo con los cálculos consignados en el concepto técnico, la ocupación proyectada en cada uno de los predios analizados se encuentra dentro del porcentaje permitido, garantizando que no menos del </w:t>
      </w:r>
      <w:r w:rsidRPr="006C2210">
        <w:rPr>
          <w:rFonts w:ascii="Tahoma" w:hAnsi="Tahoma" w:cs="Tahoma"/>
          <w:b/>
          <w:bCs/>
          <w:sz w:val="22"/>
          <w:szCs w:val="22"/>
        </w:rPr>
        <w:t>setenta por ciento (70 %)</w:t>
      </w:r>
      <w:r w:rsidRPr="006C2210">
        <w:rPr>
          <w:rFonts w:ascii="Tahoma" w:hAnsi="Tahoma" w:cs="Tahoma"/>
          <w:sz w:val="22"/>
          <w:szCs w:val="22"/>
        </w:rPr>
        <w:t xml:space="preserve"> del área objeto de </w:t>
      </w:r>
      <w:r w:rsidRPr="006C2210">
        <w:rPr>
          <w:rFonts w:ascii="Tahoma" w:hAnsi="Tahoma" w:cs="Tahoma"/>
          <w:sz w:val="22"/>
          <w:szCs w:val="22"/>
        </w:rPr>
        <w:lastRenderedPageBreak/>
        <w:t>análisis permanezca sin ocupación, sin perjuicio de las competencias del municipio de Circasia en materia de uso del suelo, ocupación, edificabilidad y licenciamiento urbanístico.</w:t>
      </w:r>
    </w:p>
    <w:p w14:paraId="1C5C5779"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adicionalmente, del análisis de los antecedentes registrales de los predios vinculados al proyecto se estableció que las matrículas inmobiliarias Nos. </w:t>
      </w:r>
      <w:r w:rsidRPr="006C2210">
        <w:rPr>
          <w:rFonts w:ascii="Tahoma" w:hAnsi="Tahoma" w:cs="Tahoma"/>
          <w:b/>
          <w:bCs/>
          <w:sz w:val="22"/>
          <w:szCs w:val="22"/>
        </w:rPr>
        <w:t>280-675, 280-676, 280-677 y 280-678</w:t>
      </w:r>
      <w:r w:rsidRPr="006C2210">
        <w:rPr>
          <w:rFonts w:ascii="Tahoma" w:hAnsi="Tahoma" w:cs="Tahoma"/>
          <w:sz w:val="22"/>
          <w:szCs w:val="22"/>
        </w:rPr>
        <w:t xml:space="preserve"> fueron abiertas el </w:t>
      </w:r>
      <w:r w:rsidRPr="006C2210">
        <w:rPr>
          <w:rFonts w:ascii="Tahoma" w:hAnsi="Tahoma" w:cs="Tahoma"/>
          <w:b/>
          <w:bCs/>
          <w:sz w:val="22"/>
          <w:szCs w:val="22"/>
        </w:rPr>
        <w:t>4 de julio de 1974</w:t>
      </w:r>
      <w:r w:rsidRPr="006C2210">
        <w:rPr>
          <w:rFonts w:ascii="Tahoma" w:hAnsi="Tahoma" w:cs="Tahoma"/>
          <w:sz w:val="22"/>
          <w:szCs w:val="22"/>
        </w:rPr>
        <w:t xml:space="preserve">; la matrícula No. </w:t>
      </w:r>
      <w:r w:rsidRPr="006C2210">
        <w:rPr>
          <w:rFonts w:ascii="Tahoma" w:hAnsi="Tahoma" w:cs="Tahoma"/>
          <w:b/>
          <w:bCs/>
          <w:sz w:val="22"/>
          <w:szCs w:val="22"/>
        </w:rPr>
        <w:t>280-11018</w:t>
      </w:r>
      <w:r w:rsidRPr="006C2210">
        <w:rPr>
          <w:rFonts w:ascii="Tahoma" w:hAnsi="Tahoma" w:cs="Tahoma"/>
          <w:sz w:val="22"/>
          <w:szCs w:val="22"/>
        </w:rPr>
        <w:t xml:space="preserve">, el </w:t>
      </w:r>
      <w:r w:rsidRPr="006C2210">
        <w:rPr>
          <w:rFonts w:ascii="Tahoma" w:hAnsi="Tahoma" w:cs="Tahoma"/>
          <w:b/>
          <w:bCs/>
          <w:sz w:val="22"/>
          <w:szCs w:val="22"/>
        </w:rPr>
        <w:t>13 de febrero de 1976</w:t>
      </w:r>
      <w:r w:rsidRPr="006C2210">
        <w:rPr>
          <w:rFonts w:ascii="Tahoma" w:hAnsi="Tahoma" w:cs="Tahoma"/>
          <w:sz w:val="22"/>
          <w:szCs w:val="22"/>
        </w:rPr>
        <w:t xml:space="preserve">; la matrícula No. </w:t>
      </w:r>
      <w:r w:rsidRPr="006C2210">
        <w:rPr>
          <w:rFonts w:ascii="Tahoma" w:hAnsi="Tahoma" w:cs="Tahoma"/>
          <w:b/>
          <w:bCs/>
          <w:sz w:val="22"/>
          <w:szCs w:val="22"/>
        </w:rPr>
        <w:t>280-14517</w:t>
      </w:r>
      <w:r w:rsidRPr="006C2210">
        <w:rPr>
          <w:rFonts w:ascii="Tahoma" w:hAnsi="Tahoma" w:cs="Tahoma"/>
          <w:sz w:val="22"/>
          <w:szCs w:val="22"/>
        </w:rPr>
        <w:t xml:space="preserve">, el </w:t>
      </w:r>
      <w:r w:rsidRPr="006C2210">
        <w:rPr>
          <w:rFonts w:ascii="Tahoma" w:hAnsi="Tahoma" w:cs="Tahoma"/>
          <w:b/>
          <w:bCs/>
          <w:sz w:val="22"/>
          <w:szCs w:val="22"/>
        </w:rPr>
        <w:t>18 de octubre de 1976</w:t>
      </w:r>
      <w:r w:rsidRPr="006C2210">
        <w:rPr>
          <w:rFonts w:ascii="Tahoma" w:hAnsi="Tahoma" w:cs="Tahoma"/>
          <w:sz w:val="22"/>
          <w:szCs w:val="22"/>
        </w:rPr>
        <w:t xml:space="preserve">; y la matrícula No. </w:t>
      </w:r>
      <w:r w:rsidRPr="006C2210">
        <w:rPr>
          <w:rFonts w:ascii="Tahoma" w:hAnsi="Tahoma" w:cs="Tahoma"/>
          <w:b/>
          <w:bCs/>
          <w:sz w:val="22"/>
          <w:szCs w:val="22"/>
        </w:rPr>
        <w:t>280-30051</w:t>
      </w:r>
      <w:r w:rsidRPr="006C2210">
        <w:rPr>
          <w:rFonts w:ascii="Tahoma" w:hAnsi="Tahoma" w:cs="Tahoma"/>
          <w:sz w:val="22"/>
          <w:szCs w:val="22"/>
        </w:rPr>
        <w:t xml:space="preserve">, el </w:t>
      </w:r>
      <w:r w:rsidRPr="006C2210">
        <w:rPr>
          <w:rFonts w:ascii="Tahoma" w:hAnsi="Tahoma" w:cs="Tahoma"/>
          <w:b/>
          <w:bCs/>
          <w:sz w:val="22"/>
          <w:szCs w:val="22"/>
        </w:rPr>
        <w:t>6 de noviembre de 1979</w:t>
      </w:r>
      <w:r w:rsidRPr="006C2210">
        <w:rPr>
          <w:rFonts w:ascii="Tahoma" w:hAnsi="Tahoma" w:cs="Tahoma"/>
          <w:sz w:val="22"/>
          <w:szCs w:val="22"/>
        </w:rPr>
        <w:t>. De la revisión de las anotaciones registrales no se evidenció la inscripción de actos de parcelación, subdivisión, división material, segregación o loteo efectuados con ocasión del Proyecto Villas Ecoturísticas La Fortaleza.</w:t>
      </w:r>
    </w:p>
    <w:p w14:paraId="1D947F0C"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en relación con la </w:t>
      </w:r>
      <w:r w:rsidRPr="006C2210">
        <w:rPr>
          <w:rFonts w:ascii="Tahoma" w:hAnsi="Tahoma" w:cs="Tahoma"/>
          <w:b/>
          <w:bCs/>
          <w:sz w:val="22"/>
          <w:szCs w:val="22"/>
        </w:rPr>
        <w:t>Unidad Agrícola Familiar —UAF—</w:t>
      </w:r>
      <w:r w:rsidRPr="006C2210">
        <w:rPr>
          <w:rFonts w:ascii="Tahoma" w:hAnsi="Tahoma" w:cs="Tahoma"/>
          <w:sz w:val="22"/>
          <w:szCs w:val="22"/>
        </w:rPr>
        <w:t xml:space="preserve">, se estableció que los inmuebles vinculados al proyecto ya contaban con individualización registral con anterioridad a la entrada en vigencia de la </w:t>
      </w:r>
      <w:r w:rsidRPr="006C2210">
        <w:rPr>
          <w:rFonts w:ascii="Tahoma" w:hAnsi="Tahoma" w:cs="Tahoma"/>
          <w:b/>
          <w:bCs/>
          <w:sz w:val="22"/>
          <w:szCs w:val="22"/>
        </w:rPr>
        <w:t>Ley 160 de 1994</w:t>
      </w:r>
      <w:r w:rsidRPr="006C2210">
        <w:rPr>
          <w:rFonts w:ascii="Tahoma" w:hAnsi="Tahoma" w:cs="Tahoma"/>
          <w:sz w:val="22"/>
          <w:szCs w:val="22"/>
        </w:rPr>
        <w:t xml:space="preserve"> y a la expedición de la </w:t>
      </w:r>
      <w:r w:rsidRPr="006C2210">
        <w:rPr>
          <w:rFonts w:ascii="Tahoma" w:hAnsi="Tahoma" w:cs="Tahoma"/>
          <w:b/>
          <w:bCs/>
          <w:sz w:val="22"/>
          <w:szCs w:val="22"/>
        </w:rPr>
        <w:t>Resolución No. 041 de 1996 del INCORA</w:t>
      </w:r>
      <w:r w:rsidRPr="006C2210">
        <w:rPr>
          <w:rFonts w:ascii="Tahoma" w:hAnsi="Tahoma" w:cs="Tahoma"/>
          <w:sz w:val="22"/>
          <w:szCs w:val="22"/>
        </w:rPr>
        <w:t>, por lo que no resulta procedente aplicar de manera retroactiva las disposiciones contenidas en el artículo 44 de la Ley 160 de 1994 para cuestionar la conformación original de dichos inmuebles, sin que ello implique autorización para nuevas subdivisiones, parcelaciones o segregaciones, ni exonere al proyecto del cumplimiento de las normas urbanísticas y ambientales vigentes.</w:t>
      </w:r>
    </w:p>
    <w:p w14:paraId="64DAAAC7"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 en consecuencia, de acuerdo con la documentación obrante en el expediente, el proyecto se desarrollará sobre los inmuebles existentes y no contempla nuevas actuaciones de parcelación, subdivisión o segregación predial, aspecto que se tiene en cuenta exclusivamente para efectos del análisis ambiental correspondiente y sin perjuicio de las competencias de las autoridades encargadas del ordenamiento territorial.</w:t>
      </w:r>
    </w:p>
    <w:p w14:paraId="33D66FB5"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de acuerdo con el análisis integral de las determinantes ambientales frente a la implantación del proyecto, se concluye que </w:t>
      </w:r>
      <w:r w:rsidRPr="006C2210">
        <w:rPr>
          <w:rFonts w:ascii="Tahoma" w:hAnsi="Tahoma" w:cs="Tahoma"/>
          <w:b/>
          <w:bCs/>
          <w:sz w:val="22"/>
          <w:szCs w:val="22"/>
        </w:rPr>
        <w:t>las villas ecoturísticas, los Sistemas de Tratamiento de Aguas Residuales Domésticas —STARD—, la portería, el Centro de Encuentro Ecoturístico y las áreas comunes analizadas no presentan traslapes con las determinantes ambientales identificadas</w:t>
      </w:r>
      <w:r w:rsidRPr="006C2210">
        <w:rPr>
          <w:rFonts w:ascii="Tahoma" w:hAnsi="Tahoma" w:cs="Tahoma"/>
          <w:sz w:val="22"/>
          <w:szCs w:val="22"/>
        </w:rPr>
        <w:t xml:space="preserve">; asimismo, se estableció que los </w:t>
      </w:r>
      <w:r w:rsidRPr="006C2210">
        <w:rPr>
          <w:rFonts w:ascii="Tahoma" w:hAnsi="Tahoma" w:cs="Tahoma"/>
          <w:sz w:val="22"/>
          <w:szCs w:val="22"/>
        </w:rPr>
        <w:lastRenderedPageBreak/>
        <w:t xml:space="preserve">predios no presentan superposición con el acotamiento de la ronda hídrica del río Quindío y sus tributarios priorizados, que las áreas proyectadas se encuentran por fuera de los suelos agrológicos de clase VII y VIII y de la zonificación correspondiente a la Ley 2.ª de 1959, y que los índices de ocupación calculados se encuentran dentro de los porcentajes analizados por la Corporación, concluyéndose que la implantación evaluada </w:t>
      </w:r>
      <w:r w:rsidRPr="006C2210">
        <w:rPr>
          <w:rFonts w:ascii="Tahoma" w:hAnsi="Tahoma" w:cs="Tahoma"/>
          <w:b/>
          <w:bCs/>
          <w:sz w:val="22"/>
          <w:szCs w:val="22"/>
        </w:rPr>
        <w:t>no vulnera las determinantes ambientales establecidas mediante la Resolución CRQ No. 1688 de 2023</w:t>
      </w:r>
      <w:r w:rsidRPr="006C2210">
        <w:rPr>
          <w:rFonts w:ascii="Tahoma" w:hAnsi="Tahoma" w:cs="Tahoma"/>
          <w:sz w:val="22"/>
          <w:szCs w:val="22"/>
        </w:rPr>
        <w:t>.</w:t>
      </w:r>
    </w:p>
    <w:p w14:paraId="44883D4F"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 en este sentido, el concepto técnico de revisión de determinantes ambientales constituye un elemento técnico de soporte para la decisión que se adopta dentro del presente trámite, en tanto efectuó el análisis espacial de la implantación del proyecto frente a las diferentes categorías de protección, conservación, riesgo y demás determinantes ambientales aplicables.</w:t>
      </w:r>
    </w:p>
    <w:p w14:paraId="39A4CF46"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no obstante lo anterior, debe precisarse que el análisis efectuado por esta Corporación </w:t>
      </w:r>
      <w:r w:rsidRPr="006C2210">
        <w:rPr>
          <w:rFonts w:ascii="Tahoma" w:hAnsi="Tahoma" w:cs="Tahoma"/>
          <w:b/>
          <w:bCs/>
          <w:sz w:val="22"/>
          <w:szCs w:val="22"/>
        </w:rPr>
        <w:t>no autoriza ni convalida la prestación de servicios públicos ni determina la compatibilidad urbanística definitiva del proyecto</w:t>
      </w:r>
      <w:r w:rsidRPr="006C2210">
        <w:rPr>
          <w:rFonts w:ascii="Tahoma" w:hAnsi="Tahoma" w:cs="Tahoma"/>
          <w:sz w:val="22"/>
          <w:szCs w:val="22"/>
        </w:rPr>
        <w:t>, toda vez que dichas materias corresponden a las autoridades competentes en ejercicio de sus respectivas funciones. En particular, el análisis de determinantes ambientales se circunscribe a las competencias ambientales de esta Corporación, especialmente a la evaluación de las condiciones ambientales del proyecto, la protección del recurso hídrico y el cumplimiento de las determinantes ambientales aplicables.</w:t>
      </w:r>
    </w:p>
    <w:p w14:paraId="02B08687"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de igual manera, el permiso de vertimientos constituye un instrumento de administración y control ambiental mediante el cual la autoridad ambiental establece y verifica las condiciones bajo las cuales se realizará el manejo, tratamiento y disposición final de las aguas residuales objeto de autorización, por lo que su otorgamiento </w:t>
      </w:r>
      <w:r w:rsidRPr="006C2210">
        <w:rPr>
          <w:rFonts w:ascii="Tahoma" w:hAnsi="Tahoma" w:cs="Tahoma"/>
          <w:b/>
          <w:bCs/>
          <w:sz w:val="22"/>
          <w:szCs w:val="22"/>
        </w:rPr>
        <w:t>no constituye autorización para desarrollar obras civiles, ejecutar construcciones, determinar la compatibilidad urbanística, obtener licencias de construcción, habilitar usos del suelo ni modificar las condiciones de los predios</w:t>
      </w:r>
      <w:r w:rsidRPr="006C2210">
        <w:rPr>
          <w:rFonts w:ascii="Tahoma" w:hAnsi="Tahoma" w:cs="Tahoma"/>
          <w:sz w:val="22"/>
          <w:szCs w:val="22"/>
        </w:rPr>
        <w:t>, materias cuya regulación corresponde a las autoridades competentes.</w:t>
      </w:r>
    </w:p>
    <w:p w14:paraId="49259134"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lastRenderedPageBreak/>
        <w:t xml:space="preserve">Que, en consecuencia, el análisis de las determinantes ambientales efectuado para el Proyecto Villas Ecoturísticas La Fortaleza permite establecer que </w:t>
      </w:r>
      <w:r w:rsidRPr="006C2210">
        <w:rPr>
          <w:rFonts w:ascii="Tahoma" w:hAnsi="Tahoma" w:cs="Tahoma"/>
          <w:b/>
          <w:bCs/>
          <w:sz w:val="22"/>
          <w:szCs w:val="22"/>
        </w:rPr>
        <w:t>no se evidencia un impedimento ambiental derivado de las determinantes ambientales analizadas que imposibilite la autorización del manejo, tratamiento y disposición final de las aguas residuales domésticas generadas por el proyecto</w:t>
      </w:r>
      <w:r w:rsidRPr="006C2210">
        <w:rPr>
          <w:rFonts w:ascii="Tahoma" w:hAnsi="Tahoma" w:cs="Tahoma"/>
          <w:sz w:val="22"/>
          <w:szCs w:val="22"/>
        </w:rPr>
        <w:t>, encontrándose además que la infraestructura correspondiente a los sistemas de tratamiento evaluados se localiza por fuera de los suelos de protección identificados y que la propuesta técnica objeto del presente trámite resulta viable bajo las condiciones y obligaciones ambientales que se establezcan en el respectivo permiso.</w:t>
      </w:r>
    </w:p>
    <w:p w14:paraId="41405F85"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Que</w:t>
      </w:r>
      <w:r w:rsidRPr="006C2210">
        <w:rPr>
          <w:rFonts w:ascii="Tahoma" w:hAnsi="Tahoma" w:cs="Tahoma"/>
          <w:b/>
          <w:bCs/>
          <w:sz w:val="22"/>
          <w:szCs w:val="22"/>
        </w:rPr>
        <w:t>,</w:t>
      </w:r>
      <w:r w:rsidRPr="006C2210">
        <w:rPr>
          <w:rFonts w:ascii="Tahoma" w:hAnsi="Tahoma" w:cs="Tahoma"/>
          <w:sz w:val="22"/>
          <w:szCs w:val="22"/>
        </w:rPr>
        <w:t xml:space="preserve"> lo anterior permite armonizar el desarrollo de la actividad ecoturística proyectada con la protección de los recursos naturales renovables, en la medida en que el permiso de vertimientos se encuentra dirigido exclusivamente a garantizar que las aguas residuales domésticas generadas por el proyecto reciban el tratamiento correspondiente y sean objeto de disposición final bajo las condiciones ambientales establecidas por esta Corporación.</w:t>
      </w:r>
    </w:p>
    <w:p w14:paraId="5D9D43D0"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en consecuencia, al encontrarse satisfechos los presupuestos técnicos y ambientales exigibles para el otorgamiento del permiso de vertimientos de aguas residuales domésticas y al no evidenciarse, conforme al análisis realizado, una determinante ambiental que impida la implantación de los sistemas de tratamiento y disposición final evaluados, </w:t>
      </w:r>
      <w:r w:rsidRPr="006C2210">
        <w:rPr>
          <w:rFonts w:ascii="Tahoma" w:hAnsi="Tahoma" w:cs="Tahoma"/>
          <w:b/>
          <w:bCs/>
          <w:sz w:val="22"/>
          <w:szCs w:val="22"/>
        </w:rPr>
        <w:t>resulta procedente acceder a la solicitud presentada</w:t>
      </w:r>
      <w:r w:rsidRPr="006C2210">
        <w:rPr>
          <w:rFonts w:ascii="Tahoma" w:hAnsi="Tahoma" w:cs="Tahoma"/>
          <w:sz w:val="22"/>
          <w:szCs w:val="22"/>
        </w:rPr>
        <w:t>, sin perjuicio del cumplimiento de las obligaciones, condiciones, restricciones, medidas de manejo y demás disposiciones ambientales que se establecerán en la parte resolutiva del presente acto administrativo.</w:t>
      </w:r>
    </w:p>
    <w:p w14:paraId="753F5BE0"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t xml:space="preserve">Que, finalmente, esta </w:t>
      </w:r>
      <w:r w:rsidRPr="006C2210">
        <w:rPr>
          <w:rFonts w:ascii="Tahoma" w:hAnsi="Tahoma" w:cs="Tahoma"/>
          <w:b/>
          <w:bCs/>
          <w:sz w:val="22"/>
          <w:szCs w:val="22"/>
        </w:rPr>
        <w:t>Subdirección de Regulación y Control Ambiental</w:t>
      </w:r>
      <w:r w:rsidRPr="006C2210">
        <w:rPr>
          <w:rFonts w:ascii="Tahoma" w:hAnsi="Tahoma" w:cs="Tahoma"/>
          <w:sz w:val="22"/>
          <w:szCs w:val="22"/>
        </w:rPr>
        <w:t xml:space="preserve"> acoge las conclusiones contenidas en el </w:t>
      </w:r>
      <w:r w:rsidRPr="006C2210">
        <w:rPr>
          <w:rFonts w:ascii="Tahoma" w:hAnsi="Tahoma" w:cs="Tahoma"/>
          <w:b/>
          <w:bCs/>
          <w:sz w:val="22"/>
          <w:szCs w:val="22"/>
        </w:rPr>
        <w:t>Concepto Técnico de Revisión de Determinantes Ambientales</w:t>
      </w:r>
      <w:r w:rsidRPr="006C2210">
        <w:rPr>
          <w:rFonts w:ascii="Tahoma" w:hAnsi="Tahoma" w:cs="Tahoma"/>
          <w:sz w:val="22"/>
          <w:szCs w:val="22"/>
        </w:rPr>
        <w:t>, al considerar que constituyen soporte técnico para la decisión administrativa, en cuanto se fundamentan en la información cartográfica oficial, el análisis de la implantación suministrada, las condiciones ambientales identificadas y el marco normativo aplicable al territorio.</w:t>
      </w:r>
    </w:p>
    <w:p w14:paraId="1AB48DFF" w14:textId="77777777" w:rsidR="006C2210" w:rsidRPr="006C2210" w:rsidRDefault="006C2210" w:rsidP="006C2210">
      <w:pPr>
        <w:pStyle w:val="NormalWeb"/>
        <w:jc w:val="both"/>
        <w:rPr>
          <w:rFonts w:ascii="Tahoma" w:hAnsi="Tahoma" w:cs="Tahoma"/>
          <w:sz w:val="22"/>
          <w:szCs w:val="22"/>
        </w:rPr>
      </w:pPr>
      <w:r w:rsidRPr="006C2210">
        <w:rPr>
          <w:rFonts w:ascii="Tahoma" w:hAnsi="Tahoma" w:cs="Tahoma"/>
          <w:sz w:val="22"/>
          <w:szCs w:val="22"/>
        </w:rPr>
        <w:lastRenderedPageBreak/>
        <w:t xml:space="preserve">Que, por todo lo anteriormente expuesto, esta </w:t>
      </w:r>
      <w:r w:rsidRPr="006C2210">
        <w:rPr>
          <w:rFonts w:ascii="Tahoma" w:hAnsi="Tahoma" w:cs="Tahoma"/>
          <w:b/>
          <w:bCs/>
          <w:sz w:val="22"/>
          <w:szCs w:val="22"/>
        </w:rPr>
        <w:t>Subdirección de Regulación y Control Ambiental</w:t>
      </w:r>
      <w:r w:rsidRPr="006C2210">
        <w:rPr>
          <w:rFonts w:ascii="Tahoma" w:hAnsi="Tahoma" w:cs="Tahoma"/>
          <w:sz w:val="22"/>
          <w:szCs w:val="22"/>
        </w:rPr>
        <w:t xml:space="preserve"> considera que se encuentran acreditadas las condiciones técnicas y ambientales necesarias para el otorgamiento del </w:t>
      </w:r>
      <w:r w:rsidRPr="006C2210">
        <w:rPr>
          <w:rFonts w:ascii="Tahoma" w:hAnsi="Tahoma" w:cs="Tahoma"/>
          <w:b/>
          <w:bCs/>
          <w:sz w:val="22"/>
          <w:szCs w:val="22"/>
        </w:rPr>
        <w:t>permiso de vertimientos de aguas residuales domésticas asociado al Proyecto Villas Ecoturísticas La Fortaleza</w:t>
      </w:r>
      <w:r w:rsidRPr="006C2210">
        <w:rPr>
          <w:rFonts w:ascii="Tahoma" w:hAnsi="Tahoma" w:cs="Tahoma"/>
          <w:sz w:val="22"/>
          <w:szCs w:val="22"/>
        </w:rPr>
        <w:t>, dentro de los términos, condiciones, obligaciones y restricciones que se establecerán en la parte resolutiva del presente acto administrativo.</w:t>
      </w:r>
    </w:p>
    <w:p w14:paraId="0C5CDD31" w14:textId="4A2A58ED" w:rsidR="00991604" w:rsidRPr="003D0B60" w:rsidRDefault="00991604" w:rsidP="00991604">
      <w:pPr>
        <w:pStyle w:val="NormalWeb"/>
        <w:jc w:val="both"/>
        <w:rPr>
          <w:rFonts w:ascii="Tahoma" w:hAnsi="Tahoma" w:cs="Tahoma"/>
          <w:sz w:val="22"/>
          <w:szCs w:val="22"/>
        </w:rPr>
      </w:pPr>
      <w:r w:rsidRPr="003D0B60">
        <w:rPr>
          <w:rFonts w:ascii="Tahoma" w:hAnsi="Tahoma" w:cs="Tahoma"/>
          <w:sz w:val="22"/>
          <w:szCs w:val="22"/>
        </w:rPr>
        <w:t>Que</w:t>
      </w:r>
      <w:r w:rsidR="00FA3B72">
        <w:rPr>
          <w:rFonts w:ascii="Tahoma" w:hAnsi="Tahoma" w:cs="Tahoma"/>
          <w:sz w:val="22"/>
          <w:szCs w:val="22"/>
        </w:rPr>
        <w:t xml:space="preserve"> los </w:t>
      </w:r>
      <w:r w:rsidRPr="003D0B60">
        <w:rPr>
          <w:rFonts w:ascii="Tahoma" w:hAnsi="Tahoma" w:cs="Tahoma"/>
          <w:sz w:val="22"/>
          <w:szCs w:val="22"/>
        </w:rPr>
        <w:t>Concepto</w:t>
      </w:r>
      <w:r w:rsidR="00FA3B72">
        <w:rPr>
          <w:rFonts w:ascii="Tahoma" w:hAnsi="Tahoma" w:cs="Tahoma"/>
          <w:sz w:val="22"/>
          <w:szCs w:val="22"/>
        </w:rPr>
        <w:t>s</w:t>
      </w:r>
      <w:r w:rsidRPr="003D0B60">
        <w:rPr>
          <w:rFonts w:ascii="Tahoma" w:hAnsi="Tahoma" w:cs="Tahoma"/>
          <w:sz w:val="22"/>
          <w:szCs w:val="22"/>
        </w:rPr>
        <w:t xml:space="preserve"> uso</w:t>
      </w:r>
      <w:r w:rsidR="00FA3B72">
        <w:rPr>
          <w:rFonts w:ascii="Tahoma" w:hAnsi="Tahoma" w:cs="Tahoma"/>
          <w:sz w:val="22"/>
          <w:szCs w:val="22"/>
        </w:rPr>
        <w:t>s</w:t>
      </w:r>
      <w:r w:rsidRPr="003D0B60">
        <w:rPr>
          <w:rFonts w:ascii="Tahoma" w:hAnsi="Tahoma" w:cs="Tahoma"/>
          <w:sz w:val="22"/>
          <w:szCs w:val="22"/>
        </w:rPr>
        <w:t xml:space="preserve"> de suelos </w:t>
      </w:r>
      <w:r w:rsidR="00FA3B72">
        <w:rPr>
          <w:rFonts w:ascii="Tahoma" w:hAnsi="Tahoma" w:cs="Tahoma"/>
          <w:sz w:val="22"/>
          <w:szCs w:val="22"/>
        </w:rPr>
        <w:t>son un</w:t>
      </w:r>
      <w:r w:rsidRPr="003D0B60">
        <w:rPr>
          <w:rFonts w:ascii="Tahoma" w:hAnsi="Tahoma" w:cs="Tahoma"/>
          <w:sz w:val="22"/>
          <w:szCs w:val="22"/>
        </w:rPr>
        <w:t xml:space="preserve"> documento público que está</w:t>
      </w:r>
      <w:r w:rsidR="00794D08">
        <w:rPr>
          <w:rFonts w:ascii="Tahoma" w:hAnsi="Tahoma" w:cs="Tahoma"/>
          <w:sz w:val="22"/>
          <w:szCs w:val="22"/>
        </w:rPr>
        <w:t>n</w:t>
      </w:r>
      <w:r w:rsidRPr="003D0B60">
        <w:rPr>
          <w:rFonts w:ascii="Tahoma" w:hAnsi="Tahoma" w:cs="Tahoma"/>
          <w:sz w:val="22"/>
          <w:szCs w:val="22"/>
        </w:rPr>
        <w:t xml:space="preserve"> amparado</w:t>
      </w:r>
      <w:r w:rsidR="00794D08">
        <w:rPr>
          <w:rFonts w:ascii="Tahoma" w:hAnsi="Tahoma" w:cs="Tahoma"/>
          <w:sz w:val="22"/>
          <w:szCs w:val="22"/>
        </w:rPr>
        <w:t>s</w:t>
      </w:r>
      <w:r w:rsidRPr="003D0B60">
        <w:rPr>
          <w:rFonts w:ascii="Tahoma" w:hAnsi="Tahoma" w:cs="Tahoma"/>
          <w:sz w:val="22"/>
          <w:szCs w:val="22"/>
        </w:rPr>
        <w:t xml:space="preserve"> por la presunción de legalidad, y con respecto a dicha presunción de que gozan los actos administrativos, la Honorable Corte Constitucional ha reiterado lo siguiente, en Sentencia C069/95:</w:t>
      </w:r>
    </w:p>
    <w:p w14:paraId="619E5972" w14:textId="77777777" w:rsidR="00991604" w:rsidRPr="003D0B60" w:rsidRDefault="00991604" w:rsidP="00991604">
      <w:pPr>
        <w:ind w:left="708" w:right="51"/>
        <w:jc w:val="both"/>
        <w:rPr>
          <w:rFonts w:ascii="Tahoma" w:hAnsi="Tahoma" w:cs="Tahoma"/>
          <w:i/>
          <w:iCs/>
          <w:sz w:val="22"/>
          <w:szCs w:val="22"/>
        </w:rPr>
      </w:pPr>
      <w:r w:rsidRPr="003D0B60">
        <w:rPr>
          <w:rFonts w:ascii="Tahoma" w:hAnsi="Tahoma" w:cs="Tahoma"/>
          <w:i/>
          <w:iCs/>
          <w:sz w:val="22"/>
          <w:szCs w:val="22"/>
        </w:rPr>
        <w:t xml:space="preserve">“La existencia del acto administrativo está ligada al momento en que la voluntad de la Administración se manifiesta a través de una decisión. El acto administrativo existe, tal como lo señala la doctrina, desde el momento en que es producido por la Administración, y en sí mismo lleva envuelta la prerrogativa de producir efectos jurídicos, es decir, de ser eficaz. De igual manera, la existencia del acto administrativo está ligada a su vigencia, la cual se da por regla general desde el momento mismo de su expedición, condicionada, claro está, a la publicación o notificación del acto, según sea de carácter general o individual. </w:t>
      </w:r>
    </w:p>
    <w:p w14:paraId="12DA508B" w14:textId="77777777" w:rsidR="00991604" w:rsidRPr="003D0B60" w:rsidRDefault="00991604" w:rsidP="00991604">
      <w:pPr>
        <w:ind w:left="708"/>
        <w:jc w:val="both"/>
        <w:rPr>
          <w:rFonts w:ascii="Tahoma" w:hAnsi="Tahoma" w:cs="Tahoma"/>
          <w:sz w:val="22"/>
          <w:szCs w:val="22"/>
        </w:rPr>
      </w:pPr>
    </w:p>
    <w:p w14:paraId="5C50AE13" w14:textId="77777777" w:rsidR="00991604" w:rsidRPr="003D0B60" w:rsidRDefault="00991604" w:rsidP="00991604">
      <w:pPr>
        <w:ind w:left="708"/>
        <w:jc w:val="both"/>
        <w:rPr>
          <w:rFonts w:ascii="Tahoma" w:hAnsi="Tahoma" w:cs="Tahoma"/>
          <w:i/>
          <w:iCs/>
          <w:sz w:val="22"/>
          <w:szCs w:val="22"/>
        </w:rPr>
      </w:pPr>
      <w:r w:rsidRPr="003D0B60">
        <w:rPr>
          <w:rFonts w:ascii="Tahoma" w:hAnsi="Tahoma" w:cs="Tahoma"/>
          <w:i/>
          <w:iCs/>
          <w:sz w:val="22"/>
          <w:szCs w:val="22"/>
        </w:rPr>
        <w:t>El Consejo de Estado ha expresado su criterio en reiteradas oportunidades en cuanto que el acto administrativo existe desde que se expide, y su eficacia está condicionada a su publicación o notificación. A juicio de la Corte Constitucional es aceptable el criterio mencionado, según el cual los actos administrativos existen desde el momento en que se profieren, y su validez y eficacia están condicionadas a la publicación o notificación, según se trate de un acto de carácter general, impersonal y abstracto, o de un acto de carácter particular, personal y concreto.</w:t>
      </w:r>
    </w:p>
    <w:p w14:paraId="1E32F6FB" w14:textId="77777777" w:rsidR="00991604" w:rsidRPr="003D0B60" w:rsidRDefault="00991604" w:rsidP="00991604">
      <w:pPr>
        <w:ind w:left="708"/>
        <w:jc w:val="both"/>
        <w:rPr>
          <w:rFonts w:ascii="Tahoma" w:hAnsi="Tahoma" w:cs="Tahoma"/>
          <w:sz w:val="22"/>
          <w:szCs w:val="22"/>
        </w:rPr>
      </w:pPr>
    </w:p>
    <w:p w14:paraId="2439BA20" w14:textId="77777777" w:rsidR="00991604" w:rsidRPr="003D0B60" w:rsidRDefault="00991604" w:rsidP="00991604">
      <w:pPr>
        <w:ind w:left="708"/>
        <w:jc w:val="both"/>
        <w:rPr>
          <w:rFonts w:ascii="Tahoma" w:hAnsi="Tahoma" w:cs="Tahoma"/>
          <w:i/>
          <w:iCs/>
          <w:sz w:val="22"/>
          <w:szCs w:val="22"/>
        </w:rPr>
      </w:pPr>
      <w:r w:rsidRPr="003D0B60">
        <w:rPr>
          <w:rFonts w:ascii="Tahoma" w:hAnsi="Tahoma" w:cs="Tahoma"/>
          <w:i/>
          <w:iCs/>
          <w:sz w:val="22"/>
          <w:szCs w:val="22"/>
        </w:rPr>
        <w:t xml:space="preserve">Así mismo, el acto administrativo puede ser inexistente, y se distingue del acto viciado de nulidad, que, aunque tiene plena existencia jurídica, solamente desaparece mediante la declaración de nulidad por parte de la jurisdicción contencioso-administrativa. </w:t>
      </w:r>
    </w:p>
    <w:p w14:paraId="55A62747" w14:textId="77777777" w:rsidR="00991604" w:rsidRPr="003D0B60" w:rsidRDefault="00991604" w:rsidP="00991604">
      <w:pPr>
        <w:ind w:left="708"/>
        <w:jc w:val="both"/>
        <w:rPr>
          <w:rFonts w:ascii="Tahoma" w:hAnsi="Tahoma" w:cs="Tahoma"/>
          <w:i/>
          <w:iCs/>
          <w:sz w:val="22"/>
          <w:szCs w:val="22"/>
        </w:rPr>
      </w:pPr>
    </w:p>
    <w:p w14:paraId="623DBDD6" w14:textId="77777777" w:rsidR="00991604" w:rsidRPr="003D0B60" w:rsidRDefault="00991604" w:rsidP="00991604">
      <w:pPr>
        <w:ind w:left="708"/>
        <w:jc w:val="both"/>
        <w:rPr>
          <w:rFonts w:ascii="Tahoma" w:hAnsi="Tahoma" w:cs="Tahoma"/>
          <w:i/>
          <w:iCs/>
          <w:sz w:val="22"/>
          <w:szCs w:val="22"/>
        </w:rPr>
      </w:pPr>
      <w:r w:rsidRPr="003D0B60">
        <w:rPr>
          <w:rFonts w:ascii="Tahoma" w:hAnsi="Tahoma" w:cs="Tahoma"/>
          <w:i/>
          <w:iCs/>
          <w:sz w:val="22"/>
          <w:szCs w:val="22"/>
        </w:rPr>
        <w:t>En esta forma, el acto administrativo tiene carácter ejecutorio, produce sus efectos jurídicos una vez cumplidos los requisitos de publicación o notificación, lo cual faculta a la Administración a cumplirlo o a hacerlo cumplir.</w:t>
      </w:r>
    </w:p>
    <w:p w14:paraId="75A89BEC" w14:textId="77777777" w:rsidR="00991604" w:rsidRPr="003D0B60" w:rsidRDefault="00991604" w:rsidP="00991604">
      <w:pPr>
        <w:ind w:left="708"/>
        <w:jc w:val="both"/>
        <w:rPr>
          <w:rFonts w:ascii="Tahoma" w:hAnsi="Tahoma" w:cs="Tahoma"/>
          <w:i/>
          <w:iCs/>
          <w:sz w:val="22"/>
          <w:szCs w:val="22"/>
        </w:rPr>
      </w:pPr>
    </w:p>
    <w:p w14:paraId="60729D20" w14:textId="77777777" w:rsidR="00991604" w:rsidRPr="003D0B60" w:rsidRDefault="00991604" w:rsidP="00991604">
      <w:pPr>
        <w:ind w:left="708"/>
        <w:jc w:val="both"/>
        <w:rPr>
          <w:rFonts w:ascii="Tahoma" w:hAnsi="Tahoma" w:cs="Tahoma"/>
          <w:i/>
          <w:iCs/>
          <w:sz w:val="22"/>
          <w:szCs w:val="22"/>
        </w:rPr>
      </w:pPr>
      <w:r w:rsidRPr="003D0B60">
        <w:rPr>
          <w:rFonts w:ascii="Tahoma" w:hAnsi="Tahoma" w:cs="Tahoma"/>
          <w:i/>
          <w:iCs/>
          <w:sz w:val="22"/>
          <w:szCs w:val="22"/>
        </w:rPr>
        <w:t xml:space="preserve">La fuerza ejecutoria de los actos administrativos, es decir, su ejecutividad, depende entonces de dos aspectos fundamentales: la presunción de legalidad del acto </w:t>
      </w:r>
    </w:p>
    <w:p w14:paraId="2802C026" w14:textId="77777777" w:rsidR="00991604" w:rsidRPr="003D0B60" w:rsidRDefault="00991604" w:rsidP="00991604">
      <w:pPr>
        <w:ind w:left="708"/>
        <w:jc w:val="both"/>
        <w:rPr>
          <w:rFonts w:ascii="Tahoma" w:hAnsi="Tahoma" w:cs="Tahoma"/>
          <w:i/>
          <w:iCs/>
          <w:sz w:val="22"/>
          <w:szCs w:val="22"/>
        </w:rPr>
      </w:pPr>
      <w:r w:rsidRPr="003D0B60">
        <w:rPr>
          <w:rFonts w:ascii="Tahoma" w:hAnsi="Tahoma" w:cs="Tahoma"/>
          <w:i/>
          <w:iCs/>
          <w:sz w:val="22"/>
          <w:szCs w:val="22"/>
        </w:rPr>
        <w:t>administrativo, siempre que no haya sido desvirtuada, y su firmeza, que se obtiene según el artículo 62 del Decreto 01 de 1984, cuando contra los actos administrativos no proceda ningún recurso, o los recursos interpuestos se hayan decidido, o no se interpongan recursos o se renuncie expresamente a ellos, o cuando haya lugar a la perención, o se acepten los desistimientos</w:t>
      </w:r>
      <w:r w:rsidRPr="003D0B60">
        <w:rPr>
          <w:rStyle w:val="Refdenotaalpie"/>
          <w:rFonts w:ascii="Tahoma" w:hAnsi="Tahoma" w:cs="Tahoma"/>
          <w:i/>
          <w:iCs/>
          <w:sz w:val="22"/>
          <w:szCs w:val="22"/>
        </w:rPr>
        <w:footnoteReference w:id="1"/>
      </w:r>
      <w:r w:rsidRPr="003D0B60">
        <w:rPr>
          <w:rFonts w:ascii="Tahoma" w:hAnsi="Tahoma" w:cs="Tahoma"/>
          <w:i/>
          <w:iCs/>
          <w:sz w:val="22"/>
          <w:szCs w:val="22"/>
        </w:rPr>
        <w:t xml:space="preserve">. </w:t>
      </w:r>
    </w:p>
    <w:p w14:paraId="0C923E63" w14:textId="77777777" w:rsidR="00991604" w:rsidRPr="003D0B60" w:rsidRDefault="00991604" w:rsidP="00991604">
      <w:pPr>
        <w:ind w:left="708"/>
        <w:jc w:val="both"/>
        <w:rPr>
          <w:rFonts w:ascii="Tahoma" w:hAnsi="Tahoma" w:cs="Tahoma"/>
          <w:b/>
          <w:bCs/>
          <w:i/>
          <w:iCs/>
          <w:sz w:val="22"/>
          <w:szCs w:val="22"/>
        </w:rPr>
      </w:pPr>
    </w:p>
    <w:p w14:paraId="61700181" w14:textId="77777777" w:rsidR="00991604" w:rsidRPr="003D0B60" w:rsidRDefault="00991604" w:rsidP="00991604">
      <w:pPr>
        <w:ind w:left="708"/>
        <w:jc w:val="both"/>
        <w:rPr>
          <w:rFonts w:ascii="Tahoma" w:hAnsi="Tahoma" w:cs="Tahoma"/>
          <w:i/>
          <w:iCs/>
          <w:sz w:val="22"/>
          <w:szCs w:val="22"/>
        </w:rPr>
      </w:pPr>
      <w:r w:rsidRPr="003D0B60">
        <w:rPr>
          <w:rFonts w:ascii="Tahoma" w:hAnsi="Tahoma" w:cs="Tahoma"/>
          <w:i/>
          <w:iCs/>
          <w:sz w:val="22"/>
          <w:szCs w:val="22"/>
        </w:rPr>
        <w:t>El profesor Jorge Olivera Toro considera que las condiciones de ejecutoriedad de los actos administrativos son:</w:t>
      </w:r>
    </w:p>
    <w:p w14:paraId="20F68BC8" w14:textId="77777777" w:rsidR="00991604" w:rsidRPr="003D0B60" w:rsidRDefault="00991604" w:rsidP="00991604">
      <w:pPr>
        <w:ind w:left="1559" w:right="617"/>
        <w:jc w:val="both"/>
        <w:rPr>
          <w:rFonts w:ascii="Tahoma" w:hAnsi="Tahoma" w:cs="Tahoma"/>
          <w:i/>
          <w:iCs/>
          <w:sz w:val="22"/>
          <w:szCs w:val="22"/>
        </w:rPr>
      </w:pPr>
    </w:p>
    <w:p w14:paraId="2D5D29EF" w14:textId="77777777" w:rsidR="00991604" w:rsidRPr="003D0B60" w:rsidRDefault="00991604" w:rsidP="00991604">
      <w:pPr>
        <w:ind w:left="1559" w:right="617"/>
        <w:jc w:val="both"/>
        <w:rPr>
          <w:rFonts w:ascii="Tahoma" w:hAnsi="Tahoma" w:cs="Tahoma"/>
          <w:i/>
          <w:iCs/>
          <w:sz w:val="22"/>
          <w:szCs w:val="22"/>
        </w:rPr>
      </w:pPr>
      <w:r w:rsidRPr="003D0B60">
        <w:rPr>
          <w:rFonts w:ascii="Tahoma" w:hAnsi="Tahoma" w:cs="Tahoma"/>
          <w:i/>
          <w:iCs/>
          <w:sz w:val="22"/>
          <w:szCs w:val="22"/>
        </w:rPr>
        <w:t>"a) La existencia de un acto administrativo;</w:t>
      </w:r>
    </w:p>
    <w:p w14:paraId="6A1E8B17" w14:textId="77777777" w:rsidR="00991604" w:rsidRPr="003D0B60" w:rsidRDefault="00991604" w:rsidP="00991604">
      <w:pPr>
        <w:ind w:left="1559" w:right="617"/>
        <w:jc w:val="both"/>
        <w:rPr>
          <w:rFonts w:ascii="Tahoma" w:hAnsi="Tahoma" w:cs="Tahoma"/>
          <w:i/>
          <w:iCs/>
          <w:sz w:val="22"/>
          <w:szCs w:val="22"/>
        </w:rPr>
      </w:pPr>
    </w:p>
    <w:p w14:paraId="30CAE652" w14:textId="77777777" w:rsidR="00991604" w:rsidRPr="003D0B60" w:rsidRDefault="00991604" w:rsidP="00991604">
      <w:pPr>
        <w:ind w:left="1559" w:right="617"/>
        <w:jc w:val="both"/>
        <w:rPr>
          <w:rFonts w:ascii="Tahoma" w:hAnsi="Tahoma" w:cs="Tahoma"/>
          <w:i/>
          <w:iCs/>
          <w:sz w:val="22"/>
          <w:szCs w:val="22"/>
        </w:rPr>
      </w:pPr>
      <w:r w:rsidRPr="003D0B60">
        <w:rPr>
          <w:rFonts w:ascii="Tahoma" w:hAnsi="Tahoma" w:cs="Tahoma"/>
          <w:i/>
          <w:iCs/>
          <w:sz w:val="22"/>
          <w:szCs w:val="22"/>
        </w:rPr>
        <w:t>b) Que ese acto sea perfecto;</w:t>
      </w:r>
    </w:p>
    <w:p w14:paraId="72F2A004" w14:textId="77777777" w:rsidR="00991604" w:rsidRPr="003D0B60" w:rsidRDefault="00991604" w:rsidP="00991604">
      <w:pPr>
        <w:ind w:left="1559" w:right="617"/>
        <w:jc w:val="both"/>
        <w:rPr>
          <w:rFonts w:ascii="Tahoma" w:hAnsi="Tahoma" w:cs="Tahoma"/>
          <w:i/>
          <w:iCs/>
          <w:sz w:val="22"/>
          <w:szCs w:val="22"/>
        </w:rPr>
      </w:pPr>
    </w:p>
    <w:p w14:paraId="60F1BD8D" w14:textId="77777777" w:rsidR="00991604" w:rsidRPr="003D0B60" w:rsidRDefault="00991604" w:rsidP="00991604">
      <w:pPr>
        <w:ind w:left="1559" w:right="617"/>
        <w:jc w:val="both"/>
        <w:rPr>
          <w:rFonts w:ascii="Tahoma" w:hAnsi="Tahoma" w:cs="Tahoma"/>
          <w:i/>
          <w:iCs/>
          <w:sz w:val="22"/>
          <w:szCs w:val="22"/>
        </w:rPr>
      </w:pPr>
      <w:r w:rsidRPr="003D0B60">
        <w:rPr>
          <w:rFonts w:ascii="Tahoma" w:hAnsi="Tahoma" w:cs="Tahoma"/>
          <w:i/>
          <w:iCs/>
          <w:sz w:val="22"/>
          <w:szCs w:val="22"/>
        </w:rPr>
        <w:t>c) Que tenga condiciones de exigibilidad, es decir, que sea capaz de producir efectos jurídicos, que sea ejecutivo, y</w:t>
      </w:r>
    </w:p>
    <w:p w14:paraId="3501AD0E" w14:textId="77777777" w:rsidR="00991604" w:rsidRPr="003D0B60" w:rsidRDefault="00991604" w:rsidP="00991604">
      <w:pPr>
        <w:ind w:left="1559" w:right="617"/>
        <w:jc w:val="both"/>
        <w:rPr>
          <w:rFonts w:ascii="Tahoma" w:hAnsi="Tahoma" w:cs="Tahoma"/>
          <w:i/>
          <w:iCs/>
          <w:sz w:val="22"/>
          <w:szCs w:val="22"/>
        </w:rPr>
      </w:pPr>
    </w:p>
    <w:p w14:paraId="1C58BBF8" w14:textId="77777777" w:rsidR="00991604" w:rsidRPr="003D0B60" w:rsidRDefault="00991604" w:rsidP="00991604">
      <w:pPr>
        <w:ind w:left="1559" w:right="617"/>
        <w:jc w:val="both"/>
        <w:rPr>
          <w:rFonts w:ascii="Tahoma" w:hAnsi="Tahoma" w:cs="Tahoma"/>
          <w:i/>
          <w:iCs/>
          <w:sz w:val="22"/>
          <w:szCs w:val="22"/>
        </w:rPr>
      </w:pPr>
      <w:r w:rsidRPr="003D0B60">
        <w:rPr>
          <w:rFonts w:ascii="Tahoma" w:hAnsi="Tahoma" w:cs="Tahoma"/>
          <w:i/>
          <w:iCs/>
          <w:sz w:val="22"/>
          <w:szCs w:val="22"/>
        </w:rPr>
        <w:t>d) Que ordene positiva o negativamente al particular y éste no lo acate voluntariamente.</w:t>
      </w:r>
    </w:p>
    <w:p w14:paraId="132FD052" w14:textId="77777777" w:rsidR="00991604" w:rsidRPr="003D0B60" w:rsidRDefault="00991604" w:rsidP="00991604">
      <w:pPr>
        <w:ind w:left="1559" w:right="617"/>
        <w:jc w:val="both"/>
        <w:rPr>
          <w:rFonts w:ascii="Tahoma" w:hAnsi="Tahoma" w:cs="Tahoma"/>
          <w:i/>
          <w:iCs/>
          <w:sz w:val="22"/>
          <w:szCs w:val="22"/>
        </w:rPr>
      </w:pPr>
    </w:p>
    <w:p w14:paraId="2C57883F" w14:textId="77777777" w:rsidR="00991604" w:rsidRPr="003D0B60" w:rsidRDefault="00991604" w:rsidP="00991604">
      <w:pPr>
        <w:ind w:left="1559" w:right="617"/>
        <w:jc w:val="both"/>
        <w:rPr>
          <w:rFonts w:ascii="Tahoma" w:hAnsi="Tahoma" w:cs="Tahoma"/>
          <w:i/>
          <w:iCs/>
          <w:sz w:val="22"/>
          <w:szCs w:val="22"/>
        </w:rPr>
      </w:pPr>
      <w:r w:rsidRPr="003D0B60">
        <w:rPr>
          <w:rFonts w:ascii="Tahoma" w:hAnsi="Tahoma" w:cs="Tahoma"/>
          <w:i/>
          <w:iCs/>
          <w:sz w:val="22"/>
          <w:szCs w:val="22"/>
        </w:rPr>
        <w:t>Los fundamentos de la ejecutoriedad del acto administrativo son de carácter político y jurídico.</w:t>
      </w:r>
    </w:p>
    <w:p w14:paraId="3512A40A" w14:textId="77777777" w:rsidR="00991604" w:rsidRPr="003D0B60" w:rsidRDefault="00991604" w:rsidP="00991604">
      <w:pPr>
        <w:ind w:left="1559" w:right="617"/>
        <w:jc w:val="both"/>
        <w:rPr>
          <w:rFonts w:ascii="Tahoma" w:hAnsi="Tahoma" w:cs="Tahoma"/>
          <w:i/>
          <w:iCs/>
          <w:sz w:val="22"/>
          <w:szCs w:val="22"/>
        </w:rPr>
      </w:pPr>
    </w:p>
    <w:p w14:paraId="272BF498" w14:textId="77777777" w:rsidR="00991604" w:rsidRPr="003D0B60" w:rsidRDefault="00991604" w:rsidP="00991604">
      <w:pPr>
        <w:ind w:left="1559" w:right="617"/>
        <w:jc w:val="both"/>
        <w:rPr>
          <w:rFonts w:ascii="Tahoma" w:hAnsi="Tahoma" w:cs="Tahoma"/>
          <w:i/>
          <w:iCs/>
          <w:sz w:val="22"/>
          <w:szCs w:val="22"/>
        </w:rPr>
      </w:pPr>
      <w:r w:rsidRPr="003D0B60">
        <w:rPr>
          <w:rFonts w:ascii="Tahoma" w:hAnsi="Tahoma" w:cs="Tahoma"/>
          <w:i/>
          <w:iCs/>
          <w:sz w:val="22"/>
          <w:szCs w:val="22"/>
        </w:rPr>
        <w:t xml:space="preserve">El primero deriva de la urgencia de la satisfacción de las necesidades sociales que la administración debe atender, las cuales no permiten </w:t>
      </w:r>
      <w:r w:rsidRPr="003D0B60">
        <w:rPr>
          <w:rFonts w:ascii="Tahoma" w:hAnsi="Tahoma" w:cs="Tahoma"/>
          <w:i/>
          <w:iCs/>
          <w:sz w:val="22"/>
          <w:szCs w:val="22"/>
        </w:rPr>
        <w:lastRenderedPageBreak/>
        <w:t>demora de ninguna naturaleza. Los intereses generales no pueden tener obstáculo o retraso en su satisfacción.</w:t>
      </w:r>
    </w:p>
    <w:p w14:paraId="5C532057" w14:textId="77777777" w:rsidR="00991604" w:rsidRPr="003D0B60" w:rsidRDefault="00991604" w:rsidP="00991604">
      <w:pPr>
        <w:ind w:left="1275"/>
        <w:jc w:val="both"/>
        <w:rPr>
          <w:rFonts w:ascii="Tahoma" w:hAnsi="Tahoma" w:cs="Tahoma"/>
          <w:i/>
          <w:iCs/>
          <w:sz w:val="22"/>
          <w:szCs w:val="22"/>
        </w:rPr>
      </w:pPr>
    </w:p>
    <w:p w14:paraId="7C0CA17D" w14:textId="77777777" w:rsidR="00991604" w:rsidRPr="003D0B60" w:rsidRDefault="00991604" w:rsidP="00991604">
      <w:pPr>
        <w:tabs>
          <w:tab w:val="left" w:pos="9781"/>
        </w:tabs>
        <w:ind w:left="1559" w:right="759"/>
        <w:jc w:val="both"/>
        <w:rPr>
          <w:rFonts w:ascii="Tahoma" w:hAnsi="Tahoma" w:cs="Tahoma"/>
          <w:sz w:val="22"/>
          <w:szCs w:val="22"/>
        </w:rPr>
      </w:pPr>
      <w:r w:rsidRPr="003D0B60">
        <w:rPr>
          <w:rFonts w:ascii="Tahoma" w:hAnsi="Tahoma" w:cs="Tahoma"/>
          <w:i/>
          <w:iCs/>
          <w:sz w:val="22"/>
          <w:szCs w:val="22"/>
        </w:rPr>
        <w:t>El segundo de los fundamentos, o sea el jurídico, radica en la presunción de legitimidad que tiene el acto administrativo, presunción "</w:t>
      </w:r>
      <w:proofErr w:type="spellStart"/>
      <w:r w:rsidRPr="003D0B60">
        <w:rPr>
          <w:rFonts w:ascii="Tahoma" w:hAnsi="Tahoma" w:cs="Tahoma"/>
          <w:i/>
          <w:iCs/>
          <w:sz w:val="22"/>
          <w:szCs w:val="22"/>
        </w:rPr>
        <w:t>juris</w:t>
      </w:r>
      <w:proofErr w:type="spellEnd"/>
      <w:r w:rsidRPr="003D0B60">
        <w:rPr>
          <w:rFonts w:ascii="Tahoma" w:hAnsi="Tahoma" w:cs="Tahoma"/>
          <w:i/>
          <w:iCs/>
          <w:sz w:val="22"/>
          <w:szCs w:val="22"/>
        </w:rPr>
        <w:t xml:space="preserve"> tantum", o sea, que admite prueba en contrario"</w:t>
      </w:r>
      <w:r w:rsidRPr="003D0B60">
        <w:rPr>
          <w:rStyle w:val="Refdenotaalpie"/>
          <w:rFonts w:ascii="Tahoma" w:hAnsi="Tahoma" w:cs="Tahoma"/>
          <w:sz w:val="22"/>
          <w:szCs w:val="22"/>
        </w:rPr>
        <w:footnoteReference w:customMarkFollows="1" w:id="2"/>
        <w:t>6</w:t>
      </w:r>
    </w:p>
    <w:p w14:paraId="0B9C2A3B" w14:textId="77777777" w:rsidR="00991604" w:rsidRPr="003D0B60" w:rsidRDefault="00991604" w:rsidP="00991604">
      <w:pPr>
        <w:jc w:val="both"/>
        <w:rPr>
          <w:rFonts w:ascii="Tahoma" w:hAnsi="Tahoma" w:cs="Tahoma"/>
          <w:sz w:val="22"/>
          <w:szCs w:val="22"/>
          <w:lang w:eastAsia="es-CO"/>
        </w:rPr>
      </w:pPr>
    </w:p>
    <w:p w14:paraId="010CC99E" w14:textId="77777777" w:rsidR="00991604" w:rsidRPr="003D0B60" w:rsidRDefault="00991604" w:rsidP="00991604">
      <w:pPr>
        <w:jc w:val="both"/>
        <w:rPr>
          <w:rFonts w:ascii="Tahoma" w:hAnsi="Tahoma" w:cs="Tahoma"/>
          <w:b/>
          <w:bCs/>
          <w:sz w:val="22"/>
          <w:szCs w:val="22"/>
          <w:u w:val="single"/>
        </w:rPr>
      </w:pPr>
      <w:r w:rsidRPr="003D0B60">
        <w:rPr>
          <w:rFonts w:ascii="Tahoma" w:hAnsi="Tahoma" w:cs="Tahoma"/>
          <w:b/>
          <w:bCs/>
          <w:sz w:val="22"/>
          <w:szCs w:val="22"/>
          <w:u w:val="single"/>
        </w:rPr>
        <w:t xml:space="preserve">Es importante aclarar que la competencia de esta Subdirección está dada para determinar la viabilidad del sistema de tratamiento de aguas residuales que se puede generar; </w:t>
      </w:r>
      <w:r w:rsidRPr="003D0B60">
        <w:rPr>
          <w:rFonts w:ascii="Tahoma" w:hAnsi="Tahoma" w:cs="Tahoma"/>
          <w:b/>
          <w:sz w:val="22"/>
          <w:szCs w:val="22"/>
          <w:u w:val="single"/>
        </w:rPr>
        <w:t xml:space="preserve">siempre y cuando el predio cumpla con las determinantes ambientales adoptadas mediante la resolución 1688 de 2023 por la Corporación Autónoma Regional del Quindío, </w:t>
      </w:r>
      <w:r w:rsidRPr="003D0B60">
        <w:rPr>
          <w:rFonts w:ascii="Tahoma" w:hAnsi="Tahoma" w:cs="Tahoma"/>
          <w:b/>
          <w:bCs/>
          <w:sz w:val="22"/>
          <w:szCs w:val="22"/>
          <w:u w:val="single"/>
        </w:rPr>
        <w:t>pero no para autorizar o negar construcciones, pues eso corresponde a otras autoridades.</w:t>
      </w:r>
    </w:p>
    <w:p w14:paraId="629F5E01" w14:textId="77777777" w:rsidR="00991604" w:rsidRPr="003D0B60" w:rsidRDefault="00991604" w:rsidP="00991604">
      <w:pPr>
        <w:jc w:val="both"/>
        <w:rPr>
          <w:rFonts w:ascii="Tahoma" w:hAnsi="Tahoma" w:cs="Tahoma"/>
          <w:b/>
          <w:bCs/>
          <w:sz w:val="22"/>
          <w:szCs w:val="22"/>
          <w:u w:val="single"/>
        </w:rPr>
      </w:pPr>
    </w:p>
    <w:p w14:paraId="16E641A1" w14:textId="77777777" w:rsidR="00991604" w:rsidRDefault="00991604" w:rsidP="00991604">
      <w:pPr>
        <w:jc w:val="both"/>
        <w:rPr>
          <w:rFonts w:ascii="Tahoma" w:hAnsi="Tahoma" w:cs="Tahoma"/>
          <w:b/>
          <w:bCs/>
          <w:sz w:val="22"/>
          <w:szCs w:val="22"/>
          <w:u w:val="single"/>
        </w:rPr>
      </w:pPr>
    </w:p>
    <w:p w14:paraId="1A7086B2" w14:textId="77777777" w:rsidR="00991604" w:rsidRPr="003D0B60" w:rsidRDefault="00991604" w:rsidP="00991604">
      <w:pPr>
        <w:jc w:val="both"/>
        <w:rPr>
          <w:rFonts w:ascii="Tahoma" w:hAnsi="Tahoma" w:cs="Tahoma"/>
          <w:b/>
          <w:bCs/>
          <w:sz w:val="22"/>
          <w:szCs w:val="22"/>
          <w:u w:val="single"/>
        </w:rPr>
      </w:pPr>
      <w:r w:rsidRPr="003D0B60">
        <w:rPr>
          <w:rFonts w:ascii="Tahoma" w:hAnsi="Tahoma" w:cs="Tahoma"/>
          <w:b/>
          <w:bCs/>
          <w:sz w:val="22"/>
          <w:szCs w:val="22"/>
          <w:u w:val="single"/>
        </w:rPr>
        <w:t>FUENTE DE ABASTECIMIENTO</w:t>
      </w:r>
    </w:p>
    <w:p w14:paraId="69EC1FE5" w14:textId="77777777" w:rsidR="00991604" w:rsidRPr="003D0B60" w:rsidRDefault="00991604" w:rsidP="00991604">
      <w:pPr>
        <w:jc w:val="both"/>
        <w:rPr>
          <w:rFonts w:ascii="Tahoma" w:hAnsi="Tahoma" w:cs="Tahoma"/>
          <w:b/>
          <w:bCs/>
          <w:sz w:val="22"/>
          <w:szCs w:val="22"/>
          <w:u w:val="single"/>
        </w:rPr>
      </w:pPr>
    </w:p>
    <w:p w14:paraId="0EC7DC0E" w14:textId="6CFDE372" w:rsidR="00EF3FEC" w:rsidRDefault="000714F6" w:rsidP="00991604">
      <w:pPr>
        <w:jc w:val="both"/>
        <w:rPr>
          <w:rFonts w:ascii="Tahoma" w:hAnsi="Tahoma" w:cs="Tahoma"/>
          <w:sz w:val="22"/>
          <w:szCs w:val="22"/>
        </w:rPr>
      </w:pPr>
      <w:r w:rsidRPr="000714F6">
        <w:rPr>
          <w:rFonts w:ascii="Tahoma" w:hAnsi="Tahoma" w:cs="Tahoma"/>
          <w:sz w:val="22"/>
          <w:szCs w:val="22"/>
        </w:rPr>
        <w:t xml:space="preserve">Que, para el abastecimiento de agua del proyecto denominado </w:t>
      </w:r>
      <w:r w:rsidRPr="000714F6">
        <w:rPr>
          <w:rFonts w:ascii="Tahoma" w:hAnsi="Tahoma" w:cs="Tahoma"/>
          <w:b/>
          <w:bCs/>
          <w:sz w:val="22"/>
          <w:szCs w:val="22"/>
        </w:rPr>
        <w:t>VILLAS ECOTURÍSTICAS LA FORTALEZA</w:t>
      </w:r>
      <w:r w:rsidRPr="000714F6">
        <w:rPr>
          <w:rFonts w:ascii="Tahoma" w:hAnsi="Tahoma" w:cs="Tahoma"/>
          <w:sz w:val="22"/>
          <w:szCs w:val="22"/>
        </w:rPr>
        <w:t xml:space="preserve">, ubicado </w:t>
      </w:r>
      <w:r>
        <w:rPr>
          <w:rFonts w:ascii="Tahoma" w:hAnsi="Tahoma" w:cs="Tahoma"/>
          <w:sz w:val="22"/>
          <w:szCs w:val="22"/>
        </w:rPr>
        <w:t xml:space="preserve">en el </w:t>
      </w:r>
      <w:r w:rsidRPr="000714F6">
        <w:rPr>
          <w:rFonts w:ascii="Tahoma" w:hAnsi="Tahoma" w:cs="Tahoma"/>
          <w:sz w:val="22"/>
          <w:szCs w:val="22"/>
        </w:rPr>
        <w:t>municipio de CIRCASIA (Q), se contempla la implementación de un sistema de captación y aprovechamiento de aguas lluvias. Al respecto, el Concepto Técnico CTPV-285-2026, elaborado por la ingeniera geógrafa y ambiental, realizó el análisis correspondiente y estableció lo siguiente:</w:t>
      </w:r>
    </w:p>
    <w:p w14:paraId="1EA8433B" w14:textId="77777777" w:rsidR="00991604" w:rsidRDefault="00991604" w:rsidP="00991604">
      <w:pPr>
        <w:jc w:val="both"/>
        <w:rPr>
          <w:rFonts w:ascii="Tahoma" w:hAnsi="Tahoma" w:cs="Tahoma"/>
          <w:sz w:val="22"/>
          <w:szCs w:val="22"/>
        </w:rPr>
      </w:pPr>
    </w:p>
    <w:p w14:paraId="3D7457CC" w14:textId="22640766" w:rsidR="00B23C6D" w:rsidRDefault="00B23C6D" w:rsidP="00991604">
      <w:pPr>
        <w:jc w:val="both"/>
        <w:rPr>
          <w:rFonts w:ascii="Tahoma" w:hAnsi="Tahoma" w:cs="Tahoma"/>
          <w:i/>
          <w:iCs/>
          <w:sz w:val="22"/>
          <w:szCs w:val="22"/>
        </w:rPr>
      </w:pPr>
      <w:r>
        <w:rPr>
          <w:rFonts w:ascii="Tahoma" w:hAnsi="Tahoma" w:cs="Tahoma"/>
          <w:i/>
          <w:iCs/>
          <w:sz w:val="22"/>
          <w:szCs w:val="22"/>
        </w:rPr>
        <w:t>“(…)</w:t>
      </w:r>
    </w:p>
    <w:p w14:paraId="33A0E1F1" w14:textId="77777777" w:rsidR="00B23C6D" w:rsidRDefault="00B23C6D" w:rsidP="00991604">
      <w:pPr>
        <w:jc w:val="both"/>
        <w:rPr>
          <w:rFonts w:ascii="Tahoma" w:hAnsi="Tahoma" w:cs="Tahoma"/>
          <w:i/>
          <w:iCs/>
          <w:sz w:val="22"/>
          <w:szCs w:val="22"/>
        </w:rPr>
      </w:pPr>
    </w:p>
    <w:p w14:paraId="190C219C" w14:textId="77777777" w:rsidR="00250B67" w:rsidRPr="00250B67" w:rsidRDefault="00250B67" w:rsidP="00250B67">
      <w:pPr>
        <w:spacing w:line="276" w:lineRule="auto"/>
        <w:jc w:val="both"/>
        <w:rPr>
          <w:i/>
          <w:iCs/>
          <w:sz w:val="22"/>
          <w:szCs w:val="22"/>
        </w:rPr>
      </w:pPr>
      <w:r w:rsidRPr="00250B67">
        <w:rPr>
          <w:rFonts w:ascii="Tahoma" w:eastAsia="Tahoma" w:hAnsi="Tahoma" w:cs="Tahoma"/>
          <w:b/>
          <w:bCs/>
          <w:i/>
          <w:iCs/>
          <w:sz w:val="22"/>
          <w:szCs w:val="22"/>
        </w:rPr>
        <w:t>Nota No. 1</w:t>
      </w:r>
      <w:r w:rsidRPr="00250B67">
        <w:rPr>
          <w:rFonts w:ascii="Tahoma" w:eastAsia="Tahoma" w:hAnsi="Tahoma" w:cs="Tahoma"/>
          <w:i/>
          <w:iCs/>
          <w:sz w:val="22"/>
          <w:szCs w:val="22"/>
        </w:rPr>
        <w:t>. Según lo manifestado por el usuario y de acuerdo con el documento técnico denominado “</w:t>
      </w:r>
      <w:bookmarkStart w:id="16" w:name="_Hlk240388785"/>
      <w:r w:rsidRPr="00250B67">
        <w:rPr>
          <w:rFonts w:ascii="Tahoma" w:eastAsia="Tahoma" w:hAnsi="Tahoma" w:cs="Tahoma"/>
          <w:i/>
          <w:iCs/>
          <w:sz w:val="22"/>
          <w:szCs w:val="22"/>
        </w:rPr>
        <w:t>Diseño de Sistema de Captación de Aguas Lluvias</w:t>
      </w:r>
      <w:bookmarkEnd w:id="16"/>
      <w:r w:rsidRPr="00250B67">
        <w:rPr>
          <w:rFonts w:ascii="Tahoma" w:eastAsia="Tahoma" w:hAnsi="Tahoma" w:cs="Tahoma"/>
          <w:i/>
          <w:iCs/>
          <w:sz w:val="22"/>
          <w:szCs w:val="22"/>
        </w:rPr>
        <w:t xml:space="preserve">”, el abastecimiento hídrico para el desarrollo del proyecto proyectado en el predio VILLAS ECOTURÍSTICAS LA FORTALEZA, ubicado en la vereda Pinares, municipio de Circasia, Quindío, se realizará </w:t>
      </w:r>
      <w:r w:rsidRPr="00250B67">
        <w:rPr>
          <w:rFonts w:ascii="Tahoma" w:eastAsia="Tahoma" w:hAnsi="Tahoma" w:cs="Tahoma"/>
          <w:i/>
          <w:iCs/>
          <w:sz w:val="22"/>
          <w:szCs w:val="22"/>
        </w:rPr>
        <w:lastRenderedPageBreak/>
        <w:t>mediante la captación y aprovechamiento de aguas lluvias recolectadas a través de las cubiertas de las edificaciones y conducidas mediante canaletas y bajantes hacia estructuras de almacenamiento, para posteriormente ser sometidas a procesos de tratamiento y potabilización destinados al consumo humano.</w:t>
      </w:r>
    </w:p>
    <w:p w14:paraId="01721DF7"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Lo anterior se fundamenta en lo dispuesto en el Decreto 1076 de 2015, artículo 2.2.3.2.16.1, el cual establece:</w:t>
      </w:r>
    </w:p>
    <w:p w14:paraId="11F43A5D"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“Uso de aguas lluvias sin concesión. Sin perjuicio del dominio público de las aguas lluvias, y sin que pierdan tal carácter, el dueño, poseedor o tenedor de un predio puede servirse sin necesidad de concesión de las aguas lluvias que caigan o se recojan en este, mientras por este discurren”.</w:t>
      </w:r>
    </w:p>
    <w:p w14:paraId="616FCD03"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No obstante, en caso de destinarse dichas aguas para consumo humano, el usuario deberá garantizar el cumplimiento de las condiciones sanitarias establecidas en el Decreto 1575 de 2007 y la Resolución 2115 de 2007, o aquellas normas que las modifiquen, sustituyan o deroguen, acreditando mediante análisis fisicoquímicos y microbiológicos realizados por laboratorios acreditados que el agua cumple con los parámetros de calidad exigidos para consumo humano.</w:t>
      </w:r>
    </w:p>
    <w:p w14:paraId="1918DF85"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En este sentido, se deberá contar con el respectivo concepto o certificación sanitaria emitida por la autoridad competente, conforme a lo establecido en el Decreto 1575 de 2007:</w:t>
      </w:r>
    </w:p>
    <w:p w14:paraId="6A43B101"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“Artículo 8°. Responsabilidad de las direcciones departamentales, distritales y municipales de salud. Las direcciones territoriales de salud como autoridades sanitarias de los departamentos, distritos y municipios, ejercerán la vigilancia sobre la calidad del agua para consumo humano”.</w:t>
      </w:r>
    </w:p>
    <w:p w14:paraId="41EA5C57"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 xml:space="preserve">Según el estudio técnico, “Diseño de Sistema de Captación de Aguas Lluvias” del predio VILLAS ECOTURÍSTICAS LA FORTALEZA allegado, la demanda de agua requerida por el proyecto de 58 villas ecoturísticas con capacidad máxima de 6 habitantes cada una, para un total de 348 habitantes, una portería con 2 vigilantes permanentes y un Centro de Encuentro </w:t>
      </w:r>
      <w:r w:rsidRPr="00250B67">
        <w:rPr>
          <w:rFonts w:ascii="Tahoma" w:eastAsia="Tahoma" w:hAnsi="Tahoma" w:cs="Tahoma"/>
          <w:i/>
          <w:iCs/>
          <w:sz w:val="22"/>
          <w:szCs w:val="22"/>
        </w:rPr>
        <w:lastRenderedPageBreak/>
        <w:t>Ecoturístico con capacidad de hasta 18 personas en corta permanencia, se resume de la siguiente forma:</w:t>
      </w:r>
    </w:p>
    <w:p w14:paraId="56E53B70"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De acuerdo con lo anterior, para las 58 villas, la portería y el Centro de Encuentro Ecoturístico se requiere en momentos de ocupación máxima una demanda de 1.417 m3/mes (1.417.000 L/mes), es decir, 17.004 m3/año de agua para uso doméstico y consumo humano. Según el análisis presentado, tomando como fuente de información las estaciones meteorológicas del Quindío, se recolectará un promedio anual de hasta *28.538 m3/año. Por tanto, el estudio concluye que se recolectarán aguas lluvias suficientes para suplir la demanda requerida por el proyecto de manera anual (obteniendo un balance positivo general de 11.534 m3/año). En este sentido, se propone implementar medidas de uso eficiente y ahorro del agua, así como contar con un sistema de respaldo externo de abastecimiento con carrotanques en los meses en los que se presenten niveles de desabastecimiento crítico.</w:t>
      </w:r>
    </w:p>
    <w:p w14:paraId="33261C9E"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Es importante precisar que el presente concepto no otorga permiso alguno para el aprovechamiento de aguas superficiales o subterráneas. En caso de requerirse una fuente adicional de abastecimiento distinta a las aguas lluvias recolectadas dentro del predio, el usuario deberá tramitar ante la Corporación Autónoma Regional del Quindío la respectiva concesión de aguas, de conformidad con lo establecido en el Decreto 1076 de 2015.</w:t>
      </w:r>
    </w:p>
    <w:p w14:paraId="5824A693"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Sin perjuicio de lo anterior, si las aguas lluvias utilizadas forman un cauce natural que atraviese varios predios o salen del inmueble sin encausarse, se deberá tramitar la respectiva concesión de aguas, de acuerdo con el artículo 2.2.3.2.16.2 del Decreto 1076 de 2015.</w:t>
      </w:r>
    </w:p>
    <w:p w14:paraId="111732B1"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Así mismo, la construcción de obras destinadas al almacenamiento, conducción y conservación de aguas lluvias deberá realizarse garantizando que no se ocasionen perjuicios a terceros, conforme a lo dispuesto en el artículo 2.2.3.2.16.3 del Decreto 1076 de 2015.</w:t>
      </w:r>
    </w:p>
    <w:p w14:paraId="4200693F" w14:textId="77777777" w:rsidR="00250B67" w:rsidRPr="00250B67" w:rsidRDefault="00250B67" w:rsidP="00250B67">
      <w:pPr>
        <w:spacing w:before="240" w:after="240"/>
        <w:jc w:val="both"/>
        <w:rPr>
          <w:i/>
          <w:iCs/>
          <w:sz w:val="22"/>
          <w:szCs w:val="22"/>
        </w:rPr>
      </w:pPr>
      <w:r w:rsidRPr="00250B67">
        <w:rPr>
          <w:rFonts w:ascii="Tahoma" w:eastAsia="Tahoma" w:hAnsi="Tahoma" w:cs="Tahoma"/>
          <w:i/>
          <w:iCs/>
          <w:sz w:val="22"/>
          <w:szCs w:val="22"/>
        </w:rPr>
        <w:t xml:space="preserve">Finalmente, se recuerda que el uso de aguas lluvias constituye una medida de uso eficiente y ahorro del agua, de conformidad con lo dispuesto en el artículo 2.2.3.2.1.1.2 del Decreto 1076 de 2015, representando una alternativa orientada al aprovechamiento sostenible del </w:t>
      </w:r>
      <w:r w:rsidRPr="00250B67">
        <w:rPr>
          <w:rFonts w:ascii="Tahoma" w:eastAsia="Tahoma" w:hAnsi="Tahoma" w:cs="Tahoma"/>
          <w:i/>
          <w:iCs/>
          <w:sz w:val="22"/>
          <w:szCs w:val="22"/>
        </w:rPr>
        <w:lastRenderedPageBreak/>
        <w:t>recurso hídrico y a la disminución de la presión sobre las fuentes convencionales de abastecimiento.</w:t>
      </w:r>
    </w:p>
    <w:p w14:paraId="6F36AF69" w14:textId="0F2F890F" w:rsidR="00B23C6D" w:rsidRPr="00250B67" w:rsidRDefault="00250B67" w:rsidP="00250B67">
      <w:pPr>
        <w:spacing w:before="240" w:after="240"/>
        <w:jc w:val="both"/>
        <w:rPr>
          <w:i/>
          <w:iCs/>
          <w:sz w:val="22"/>
          <w:szCs w:val="22"/>
        </w:rPr>
      </w:pPr>
      <w:r w:rsidRPr="00250B67">
        <w:rPr>
          <w:rFonts w:ascii="Tahoma" w:eastAsia="Tahoma" w:hAnsi="Tahoma" w:cs="Tahoma"/>
          <w:b/>
          <w:bCs/>
          <w:i/>
          <w:iCs/>
          <w:sz w:val="22"/>
          <w:szCs w:val="22"/>
        </w:rPr>
        <w:t>Nota No. 2</w:t>
      </w:r>
      <w:r w:rsidRPr="00250B67">
        <w:rPr>
          <w:rFonts w:ascii="Tahoma" w:eastAsia="Tahoma" w:hAnsi="Tahoma" w:cs="Tahoma"/>
          <w:i/>
          <w:iCs/>
          <w:sz w:val="22"/>
          <w:szCs w:val="22"/>
        </w:rPr>
        <w:t>. Para el desarrollo del proyecto, el usuario deberá acreditar el cumplimiento de los lineamientos técnicos y sanitarios aplicables al aprovechamiento de aguas lluvias, incluyendo la caracterización de la calidad del agua mediante laboratorios acreditados y la obtención de los conceptos o certificaciones sanitarias correspondientes, garantizando el cumplimiento de los parámetros establecidos en la Resolución 2115 de 2007 o las normas que la modifiquen, sustituyan o deroguen</w:t>
      </w:r>
      <w:r>
        <w:rPr>
          <w:i/>
          <w:iCs/>
          <w:sz w:val="22"/>
          <w:szCs w:val="22"/>
        </w:rPr>
        <w:t>.</w:t>
      </w:r>
    </w:p>
    <w:p w14:paraId="7DFEFE63" w14:textId="2CBA4BE6" w:rsidR="00250B67" w:rsidRPr="00B23C6D" w:rsidRDefault="00250B67" w:rsidP="00250B67">
      <w:pPr>
        <w:jc w:val="right"/>
        <w:rPr>
          <w:rFonts w:ascii="Tahoma" w:hAnsi="Tahoma" w:cs="Tahoma"/>
          <w:i/>
          <w:iCs/>
          <w:sz w:val="22"/>
          <w:szCs w:val="22"/>
        </w:rPr>
      </w:pPr>
      <w:r>
        <w:rPr>
          <w:rFonts w:ascii="Tahoma" w:hAnsi="Tahoma" w:cs="Tahoma"/>
          <w:i/>
          <w:iCs/>
          <w:sz w:val="22"/>
          <w:szCs w:val="22"/>
        </w:rPr>
        <w:t>(…)”</w:t>
      </w:r>
    </w:p>
    <w:p w14:paraId="3827E25C" w14:textId="77777777" w:rsidR="00991604" w:rsidRPr="003D0B60" w:rsidRDefault="00991604" w:rsidP="00991604">
      <w:pPr>
        <w:ind w:left="708"/>
        <w:jc w:val="center"/>
        <w:rPr>
          <w:rFonts w:ascii="Tahoma" w:hAnsi="Tahoma" w:cs="Tahoma"/>
          <w:b/>
          <w:sz w:val="22"/>
          <w:szCs w:val="22"/>
        </w:rPr>
      </w:pPr>
      <w:r w:rsidRPr="003D0B60">
        <w:rPr>
          <w:rFonts w:ascii="Tahoma" w:hAnsi="Tahoma" w:cs="Tahoma"/>
          <w:b/>
          <w:sz w:val="22"/>
          <w:szCs w:val="22"/>
        </w:rPr>
        <w:t xml:space="preserve">CONSIDERACIONES JURÍDICAS </w:t>
      </w:r>
    </w:p>
    <w:p w14:paraId="6D23B88A" w14:textId="77777777" w:rsidR="00991604" w:rsidRPr="003D0B60" w:rsidRDefault="00991604" w:rsidP="00991604">
      <w:pPr>
        <w:suppressAutoHyphens/>
        <w:jc w:val="both"/>
        <w:rPr>
          <w:rFonts w:ascii="Tahoma" w:hAnsi="Tahoma" w:cs="Tahoma"/>
          <w:sz w:val="22"/>
          <w:szCs w:val="22"/>
          <w:lang w:val="es-ES"/>
        </w:rPr>
      </w:pPr>
    </w:p>
    <w:p w14:paraId="0E6B6D2A" w14:textId="77777777" w:rsidR="00991604" w:rsidRPr="003D0B60" w:rsidRDefault="00991604" w:rsidP="00991604">
      <w:pPr>
        <w:suppressAutoHyphens/>
        <w:jc w:val="both"/>
        <w:rPr>
          <w:rFonts w:ascii="Tahoma" w:hAnsi="Tahoma" w:cs="Tahoma"/>
          <w:i/>
          <w:iCs/>
          <w:sz w:val="22"/>
          <w:szCs w:val="22"/>
        </w:rPr>
      </w:pPr>
      <w:r w:rsidRPr="003D0B60">
        <w:rPr>
          <w:rFonts w:ascii="Tahoma" w:hAnsi="Tahoma" w:cs="Tahoma"/>
          <w:sz w:val="22"/>
          <w:szCs w:val="22"/>
          <w:lang w:val="es-ES"/>
        </w:rPr>
        <w:t xml:space="preserve">Que el artículo 79 de la Carta Política indica que: </w:t>
      </w:r>
      <w:r w:rsidRPr="003D0B60">
        <w:rPr>
          <w:rFonts w:ascii="Tahoma" w:hAnsi="Tahoma" w:cs="Tahoma"/>
          <w:i/>
          <w:sz w:val="22"/>
          <w:szCs w:val="22"/>
          <w:lang w:val="es-ES"/>
        </w:rPr>
        <w:t>“Todas las personas tienen derecho a gozar de un ambiente sano. La Ley garantizará la participación de la comunidad en las decisiones que puedan afectarlo”.</w:t>
      </w:r>
    </w:p>
    <w:p w14:paraId="4A478E71" w14:textId="77777777" w:rsidR="00991604" w:rsidRPr="003D0B60" w:rsidRDefault="00991604" w:rsidP="00991604">
      <w:pPr>
        <w:jc w:val="both"/>
        <w:rPr>
          <w:rFonts w:ascii="Tahoma" w:hAnsi="Tahoma" w:cs="Tahoma"/>
          <w:i/>
          <w:sz w:val="22"/>
          <w:szCs w:val="22"/>
          <w:lang w:val="es-ES"/>
        </w:rPr>
      </w:pPr>
    </w:p>
    <w:p w14:paraId="36306902" w14:textId="77777777" w:rsidR="00991604" w:rsidRPr="003D0B60" w:rsidRDefault="00991604" w:rsidP="00991604">
      <w:pPr>
        <w:jc w:val="both"/>
        <w:rPr>
          <w:rFonts w:ascii="Tahoma" w:hAnsi="Tahoma" w:cs="Tahoma"/>
          <w:i/>
          <w:sz w:val="22"/>
          <w:szCs w:val="22"/>
          <w:lang w:val="es-ES"/>
        </w:rPr>
      </w:pPr>
      <w:r w:rsidRPr="003D0B60">
        <w:rPr>
          <w:rFonts w:ascii="Tahoma" w:hAnsi="Tahoma" w:cs="Tahoma"/>
          <w:i/>
          <w:sz w:val="22"/>
          <w:szCs w:val="22"/>
          <w:lang w:val="es-ES"/>
        </w:rPr>
        <w:t>“Es deber del Estado proteger la diversidad e integridad del ambiente, conservar las áreas de especial importancia ecológica y fomentar la educación para el logro de estos fines.”</w:t>
      </w:r>
    </w:p>
    <w:p w14:paraId="7A39310A" w14:textId="77777777" w:rsidR="00991604" w:rsidRPr="003D0B60" w:rsidRDefault="00991604" w:rsidP="00991604">
      <w:pPr>
        <w:jc w:val="both"/>
        <w:rPr>
          <w:rFonts w:ascii="Tahoma" w:hAnsi="Tahoma" w:cs="Tahoma"/>
          <w:sz w:val="22"/>
          <w:szCs w:val="22"/>
          <w:lang w:val="es-ES"/>
        </w:rPr>
      </w:pPr>
    </w:p>
    <w:p w14:paraId="7F1B3920" w14:textId="77777777" w:rsidR="00991604" w:rsidRPr="003D0B60" w:rsidRDefault="00991604" w:rsidP="00991604">
      <w:pPr>
        <w:jc w:val="both"/>
        <w:rPr>
          <w:rFonts w:ascii="Tahoma" w:hAnsi="Tahoma" w:cs="Tahoma"/>
          <w:sz w:val="22"/>
          <w:szCs w:val="22"/>
          <w:lang w:val="es-ES"/>
        </w:rPr>
      </w:pPr>
      <w:r w:rsidRPr="003D0B60">
        <w:rPr>
          <w:rFonts w:ascii="Tahoma" w:hAnsi="Tahoma" w:cs="Tahoma"/>
          <w:sz w:val="22"/>
          <w:szCs w:val="22"/>
          <w:lang w:val="es-ES"/>
        </w:rPr>
        <w:t xml:space="preserve">Que el artículo 80 </w:t>
      </w:r>
      <w:proofErr w:type="spellStart"/>
      <w:r w:rsidRPr="003D0B60">
        <w:rPr>
          <w:rFonts w:ascii="Tahoma" w:hAnsi="Tahoma" w:cs="Tahoma"/>
          <w:sz w:val="22"/>
          <w:szCs w:val="22"/>
          <w:lang w:val="es-ES"/>
        </w:rPr>
        <w:t>ibídem</w:t>
      </w:r>
      <w:proofErr w:type="spellEnd"/>
      <w:r w:rsidRPr="003D0B60">
        <w:rPr>
          <w:rFonts w:ascii="Tahoma" w:hAnsi="Tahoma" w:cs="Tahoma"/>
          <w:sz w:val="22"/>
          <w:szCs w:val="22"/>
          <w:lang w:val="es-ES"/>
        </w:rPr>
        <w:t>, establece que: “El Estado planificará el manejo y aprovechamiento de los recursos naturales, para garantizar su desarrollo sostenible, su Conservación, restauración o sustitución…”</w:t>
      </w:r>
    </w:p>
    <w:p w14:paraId="526B816D" w14:textId="77777777" w:rsidR="00991604" w:rsidRPr="003D0B60" w:rsidRDefault="00991604" w:rsidP="00991604">
      <w:pPr>
        <w:jc w:val="both"/>
        <w:rPr>
          <w:rFonts w:ascii="Tahoma" w:hAnsi="Tahoma" w:cs="Tahoma"/>
          <w:sz w:val="22"/>
          <w:szCs w:val="22"/>
          <w:lang w:val="es-ES"/>
        </w:rPr>
      </w:pPr>
    </w:p>
    <w:p w14:paraId="015115BB" w14:textId="77777777" w:rsidR="00991604" w:rsidRPr="003D0B60" w:rsidRDefault="00991604" w:rsidP="00991604">
      <w:pPr>
        <w:jc w:val="both"/>
        <w:rPr>
          <w:rFonts w:ascii="Tahoma" w:hAnsi="Tahoma" w:cs="Tahoma"/>
          <w:sz w:val="22"/>
          <w:szCs w:val="22"/>
          <w:lang w:val="es-ES"/>
        </w:rPr>
      </w:pPr>
      <w:r w:rsidRPr="003D0B60">
        <w:rPr>
          <w:rFonts w:ascii="Tahoma" w:hAnsi="Tahoma" w:cs="Tahoma"/>
          <w:sz w:val="22"/>
          <w:szCs w:val="22"/>
          <w:lang w:val="es-ES"/>
        </w:rPr>
        <w:t xml:space="preserve">Que el artículo 132 </w:t>
      </w:r>
      <w:proofErr w:type="spellStart"/>
      <w:r w:rsidRPr="003D0B60">
        <w:rPr>
          <w:rFonts w:ascii="Tahoma" w:hAnsi="Tahoma" w:cs="Tahoma"/>
          <w:sz w:val="22"/>
          <w:szCs w:val="22"/>
          <w:lang w:val="es-ES"/>
        </w:rPr>
        <w:t>ibídem</w:t>
      </w:r>
      <w:proofErr w:type="spellEnd"/>
      <w:r w:rsidRPr="003D0B60">
        <w:rPr>
          <w:rFonts w:ascii="Tahoma" w:hAnsi="Tahoma" w:cs="Tahoma"/>
          <w:sz w:val="22"/>
          <w:szCs w:val="22"/>
          <w:lang w:val="es-ES"/>
        </w:rPr>
        <w:t xml:space="preserve">, establece en lo relativo al uso, conservación y preservación de las aguas que: </w:t>
      </w:r>
      <w:r w:rsidRPr="003D0B60">
        <w:rPr>
          <w:rFonts w:ascii="Tahoma" w:hAnsi="Tahoma" w:cs="Tahoma"/>
          <w:i/>
          <w:sz w:val="22"/>
          <w:szCs w:val="22"/>
          <w:lang w:val="es-ES"/>
        </w:rPr>
        <w:t>“Sin permiso, no se podrán alterar los cauces, ni el régimen y la calidad de las aguas, ni intervenir su uso legítimo</w:t>
      </w:r>
      <w:r w:rsidRPr="003D0B60">
        <w:rPr>
          <w:rFonts w:ascii="Tahoma" w:hAnsi="Tahoma" w:cs="Tahoma"/>
          <w:sz w:val="22"/>
          <w:szCs w:val="22"/>
          <w:lang w:val="es-ES"/>
        </w:rPr>
        <w:t>.”</w:t>
      </w:r>
    </w:p>
    <w:p w14:paraId="1EBB6653" w14:textId="77777777" w:rsidR="00991604" w:rsidRPr="003D0B60" w:rsidRDefault="00991604" w:rsidP="00991604">
      <w:pPr>
        <w:jc w:val="both"/>
        <w:rPr>
          <w:rFonts w:ascii="Tahoma" w:hAnsi="Tahoma" w:cs="Tahoma"/>
          <w:sz w:val="22"/>
          <w:szCs w:val="22"/>
          <w:lang w:val="es-ES"/>
        </w:rPr>
      </w:pPr>
    </w:p>
    <w:p w14:paraId="16514B42" w14:textId="77777777" w:rsidR="00991604" w:rsidRPr="003D0B60" w:rsidRDefault="00991604" w:rsidP="00991604">
      <w:pPr>
        <w:jc w:val="both"/>
        <w:rPr>
          <w:rFonts w:ascii="Tahoma" w:hAnsi="Tahoma" w:cs="Tahoma"/>
          <w:i/>
          <w:sz w:val="22"/>
          <w:szCs w:val="22"/>
          <w:lang w:val="es-ES"/>
        </w:rPr>
      </w:pPr>
      <w:bookmarkStart w:id="17" w:name="_Hlk506800835"/>
      <w:r w:rsidRPr="003D0B60">
        <w:rPr>
          <w:rFonts w:ascii="Tahoma" w:hAnsi="Tahoma" w:cs="Tahoma"/>
          <w:sz w:val="22"/>
          <w:szCs w:val="22"/>
          <w:lang w:val="es-ES"/>
        </w:rPr>
        <w:t xml:space="preserve">Que el artículo 2.2.3.2.20.5 de la sección 20 del Decreto 1076 de 2015, modificado por el Decreto 50 de 2018 (Decreto 1541 de 1978, en el artículo 211), establece: </w:t>
      </w:r>
      <w:r w:rsidRPr="003D0B60">
        <w:rPr>
          <w:rFonts w:ascii="Tahoma" w:hAnsi="Tahoma" w:cs="Tahoma"/>
          <w:i/>
          <w:sz w:val="22"/>
          <w:szCs w:val="22"/>
          <w:lang w:val="es-ES"/>
        </w:rPr>
        <w:t xml:space="preserve">“Se prohíbe verter, sin tratamiento, residuos sólidos, líquidos o gaseoso, que puedan contaminar o </w:t>
      </w:r>
      <w:proofErr w:type="spellStart"/>
      <w:r w:rsidRPr="003D0B60">
        <w:rPr>
          <w:rFonts w:ascii="Tahoma" w:hAnsi="Tahoma" w:cs="Tahoma"/>
          <w:i/>
          <w:sz w:val="22"/>
          <w:szCs w:val="22"/>
          <w:lang w:val="es-ES"/>
        </w:rPr>
        <w:t>eutroficar</w:t>
      </w:r>
      <w:proofErr w:type="spellEnd"/>
      <w:r w:rsidRPr="003D0B60">
        <w:rPr>
          <w:rFonts w:ascii="Tahoma" w:hAnsi="Tahoma" w:cs="Tahoma"/>
          <w:i/>
          <w:sz w:val="22"/>
          <w:szCs w:val="22"/>
          <w:lang w:val="es-ES"/>
        </w:rPr>
        <w:t xml:space="preserve"> las aguas, causar daño o poner en peligro la salud humana o el normal desarrollo de la flora o fauna, o impedir u obstaculizar su empleo para otros usos”.</w:t>
      </w:r>
    </w:p>
    <w:p w14:paraId="47C0DE6F" w14:textId="77777777" w:rsidR="00991604" w:rsidRPr="003D0B60" w:rsidRDefault="00991604" w:rsidP="00991604">
      <w:pPr>
        <w:jc w:val="both"/>
        <w:rPr>
          <w:rFonts w:ascii="Tahoma" w:hAnsi="Tahoma" w:cs="Tahoma"/>
          <w:i/>
          <w:sz w:val="22"/>
          <w:szCs w:val="22"/>
          <w:lang w:val="es-ES"/>
        </w:rPr>
      </w:pPr>
    </w:p>
    <w:bookmarkEnd w:id="17"/>
    <w:p w14:paraId="4D22140A" w14:textId="77777777" w:rsidR="00991604" w:rsidRPr="003D0B60" w:rsidRDefault="00991604" w:rsidP="00991604">
      <w:pPr>
        <w:jc w:val="both"/>
        <w:rPr>
          <w:rFonts w:ascii="Tahoma" w:hAnsi="Tahoma" w:cs="Tahoma"/>
          <w:i/>
          <w:sz w:val="22"/>
          <w:szCs w:val="22"/>
          <w:lang w:val="es-ES"/>
        </w:rPr>
      </w:pPr>
      <w:r w:rsidRPr="003D0B60">
        <w:rPr>
          <w:rFonts w:ascii="Tahoma" w:hAnsi="Tahoma" w:cs="Tahoma"/>
          <w:i/>
          <w:sz w:val="22"/>
          <w:szCs w:val="22"/>
          <w:lang w:val="es-ES"/>
        </w:rPr>
        <w:t>“El grado de tratamiento para cada tipo de vertimiento dependerá de la destinación de los tramos o cuerpo de aguas, de los efectos para la salud y de las implicaciones ecológicas y económicas.”</w:t>
      </w:r>
    </w:p>
    <w:p w14:paraId="2F679F59" w14:textId="77777777" w:rsidR="00991604" w:rsidRPr="003D0B60" w:rsidRDefault="00991604" w:rsidP="00991604">
      <w:pPr>
        <w:jc w:val="both"/>
        <w:rPr>
          <w:rFonts w:ascii="Tahoma" w:hAnsi="Tahoma" w:cs="Tahoma"/>
          <w:i/>
          <w:sz w:val="22"/>
          <w:szCs w:val="22"/>
          <w:lang w:val="es-ES"/>
        </w:rPr>
      </w:pPr>
    </w:p>
    <w:p w14:paraId="3558D966" w14:textId="77777777" w:rsidR="00991604" w:rsidRPr="003D0B60" w:rsidRDefault="00991604" w:rsidP="00991604">
      <w:pPr>
        <w:jc w:val="both"/>
        <w:rPr>
          <w:rFonts w:ascii="Tahoma" w:hAnsi="Tahoma" w:cs="Tahoma"/>
          <w:sz w:val="22"/>
          <w:szCs w:val="22"/>
        </w:rPr>
      </w:pPr>
      <w:r w:rsidRPr="003D0B60">
        <w:rPr>
          <w:rFonts w:ascii="Tahoma" w:hAnsi="Tahoma" w:cs="Tahoma"/>
          <w:sz w:val="22"/>
          <w:szCs w:val="22"/>
        </w:rPr>
        <w:t xml:space="preserve">El artículo 2.2.3.3.5.7 de la sección 5 del decreto 1076 de 2015, (Decreto 3930 de 2010, en su Artículo 47) en su tenor literal dispone: </w:t>
      </w:r>
    </w:p>
    <w:p w14:paraId="2C98DD25" w14:textId="77777777" w:rsidR="00991604" w:rsidRPr="003D0B60" w:rsidRDefault="00991604" w:rsidP="00991604">
      <w:pPr>
        <w:pStyle w:val="Default"/>
        <w:rPr>
          <w:rFonts w:ascii="Tahoma" w:hAnsi="Tahoma" w:cs="Tahoma"/>
          <w:color w:val="auto"/>
          <w:sz w:val="22"/>
          <w:szCs w:val="22"/>
        </w:rPr>
      </w:pPr>
    </w:p>
    <w:p w14:paraId="7F68AC07" w14:textId="77777777" w:rsidR="00991604" w:rsidRPr="003D0B60" w:rsidRDefault="00991604" w:rsidP="00991604">
      <w:pPr>
        <w:pStyle w:val="CM129"/>
        <w:spacing w:line="240" w:lineRule="auto"/>
        <w:ind w:left="620" w:right="75"/>
        <w:jc w:val="both"/>
        <w:rPr>
          <w:rFonts w:ascii="Tahoma" w:hAnsi="Tahoma" w:cs="Tahoma"/>
          <w:i/>
          <w:sz w:val="22"/>
          <w:szCs w:val="22"/>
        </w:rPr>
      </w:pPr>
      <w:r w:rsidRPr="003D0B60">
        <w:rPr>
          <w:rFonts w:ascii="Tahoma" w:hAnsi="Tahoma" w:cs="Tahoma"/>
          <w:i/>
          <w:sz w:val="22"/>
          <w:szCs w:val="22"/>
        </w:rPr>
        <w:t xml:space="preserve">“La autoridad ambiental competente, con fundamento en la clasificación de aguas, en la evaluación de la información aportada por el solicitante, en los hechos y circunstancias deducidos de las visitas técnicas practicadas y en el informe técnico, otorgará o negará el permiso de vertimiento mediante resolución. </w:t>
      </w:r>
    </w:p>
    <w:p w14:paraId="6D9C95B5" w14:textId="77777777" w:rsidR="00991604" w:rsidRPr="003D0B60" w:rsidRDefault="00991604" w:rsidP="00991604">
      <w:pPr>
        <w:pStyle w:val="Default"/>
        <w:rPr>
          <w:rFonts w:ascii="Tahoma" w:hAnsi="Tahoma" w:cs="Tahoma"/>
          <w:color w:val="auto"/>
          <w:sz w:val="22"/>
          <w:szCs w:val="22"/>
        </w:rPr>
      </w:pPr>
    </w:p>
    <w:p w14:paraId="2B2822B0" w14:textId="77777777" w:rsidR="00991604" w:rsidRPr="003D0B60" w:rsidRDefault="00991604" w:rsidP="00991604">
      <w:pPr>
        <w:pStyle w:val="CM129"/>
        <w:spacing w:line="240" w:lineRule="auto"/>
        <w:ind w:left="620" w:right="75"/>
        <w:jc w:val="both"/>
        <w:rPr>
          <w:rFonts w:ascii="Tahoma" w:hAnsi="Tahoma" w:cs="Tahoma"/>
          <w:i/>
          <w:sz w:val="22"/>
          <w:szCs w:val="22"/>
        </w:rPr>
      </w:pPr>
      <w:r w:rsidRPr="003D0B60">
        <w:rPr>
          <w:rFonts w:ascii="Tahoma" w:hAnsi="Tahoma" w:cs="Tahoma"/>
          <w:bCs/>
          <w:i/>
          <w:sz w:val="22"/>
          <w:szCs w:val="22"/>
        </w:rPr>
        <w:t>El</w:t>
      </w:r>
      <w:r w:rsidRPr="003D0B60">
        <w:rPr>
          <w:rFonts w:ascii="Tahoma" w:hAnsi="Tahoma" w:cs="Tahoma"/>
          <w:b/>
          <w:bCs/>
          <w:i/>
          <w:sz w:val="22"/>
          <w:szCs w:val="22"/>
        </w:rPr>
        <w:t xml:space="preserve"> </w:t>
      </w:r>
      <w:r w:rsidRPr="003D0B60">
        <w:rPr>
          <w:rFonts w:ascii="Tahoma" w:hAnsi="Tahoma" w:cs="Tahoma"/>
          <w:i/>
          <w:sz w:val="22"/>
          <w:szCs w:val="22"/>
        </w:rPr>
        <w:t xml:space="preserve">permiso de vertimiento se otorgará por un término no mayor a diez (10) años.” </w:t>
      </w:r>
    </w:p>
    <w:p w14:paraId="3DC77D00" w14:textId="77777777" w:rsidR="00991604" w:rsidRPr="003D0B60" w:rsidRDefault="00991604" w:rsidP="00991604">
      <w:pPr>
        <w:jc w:val="both"/>
        <w:rPr>
          <w:rFonts w:ascii="Tahoma" w:hAnsi="Tahoma" w:cs="Tahoma"/>
          <w:sz w:val="22"/>
          <w:szCs w:val="22"/>
        </w:rPr>
      </w:pPr>
    </w:p>
    <w:p w14:paraId="29133248" w14:textId="77777777" w:rsidR="00991604" w:rsidRPr="003D0B60" w:rsidRDefault="00991604" w:rsidP="00991604">
      <w:pPr>
        <w:jc w:val="both"/>
        <w:rPr>
          <w:rFonts w:ascii="Tahoma" w:hAnsi="Tahoma" w:cs="Tahoma"/>
          <w:sz w:val="22"/>
          <w:szCs w:val="22"/>
        </w:rPr>
      </w:pPr>
      <w:r w:rsidRPr="003D0B60">
        <w:rPr>
          <w:rFonts w:ascii="Tahoma" w:hAnsi="Tahoma" w:cs="Tahoma"/>
          <w:sz w:val="22"/>
          <w:szCs w:val="22"/>
        </w:rPr>
        <w:t xml:space="preserve">Que el artículo 2.2.3.3.5.1 de la sección en mención de la citada norma establece: </w:t>
      </w:r>
      <w:r w:rsidRPr="003D0B60">
        <w:rPr>
          <w:rFonts w:ascii="Tahoma" w:hAnsi="Tahoma" w:cs="Tahoma"/>
          <w:b/>
          <w:bCs/>
          <w:i/>
          <w:iCs/>
          <w:sz w:val="22"/>
          <w:szCs w:val="22"/>
        </w:rPr>
        <w:t>“</w:t>
      </w:r>
      <w:r w:rsidRPr="003D0B60">
        <w:rPr>
          <w:rFonts w:ascii="Tahoma" w:hAnsi="Tahoma" w:cs="Tahoma"/>
          <w:b/>
          <w:bCs/>
          <w:i/>
          <w:iCs/>
          <w:sz w:val="22"/>
          <w:szCs w:val="22"/>
          <w:shd w:val="clear" w:color="auto" w:fill="FFFFFF"/>
        </w:rPr>
        <w:t>Toda persona natural o jurídica cuya actividad o servicio genere vertimientos a las aguas superficiales, marinas, o al suelo, deberá solicitar y tramitar ante la autoridad ambiental competente, el respectivo permiso de vertimientos”</w:t>
      </w:r>
      <w:r w:rsidRPr="003D0B60">
        <w:rPr>
          <w:rFonts w:ascii="Tahoma" w:hAnsi="Tahoma" w:cs="Tahoma"/>
          <w:b/>
          <w:i/>
          <w:sz w:val="22"/>
          <w:szCs w:val="22"/>
          <w:shd w:val="clear" w:color="auto" w:fill="FFFFFF"/>
        </w:rPr>
        <w:t xml:space="preserve">. </w:t>
      </w:r>
      <w:r w:rsidRPr="003D0B60">
        <w:rPr>
          <w:rFonts w:ascii="Tahoma" w:hAnsi="Tahoma" w:cs="Tahoma"/>
          <w:i/>
          <w:sz w:val="22"/>
          <w:szCs w:val="22"/>
          <w:shd w:val="clear" w:color="auto" w:fill="FFFFFF"/>
        </w:rPr>
        <w:t>(Artículo 42 Decreto 3930 de 2010)</w:t>
      </w:r>
    </w:p>
    <w:p w14:paraId="607CC05B" w14:textId="77777777" w:rsidR="00991604" w:rsidRPr="003D0B60" w:rsidRDefault="00991604" w:rsidP="00991604">
      <w:pPr>
        <w:jc w:val="both"/>
        <w:rPr>
          <w:rFonts w:ascii="Tahoma" w:hAnsi="Tahoma" w:cs="Tahoma"/>
          <w:b/>
          <w:i/>
          <w:sz w:val="22"/>
          <w:szCs w:val="22"/>
          <w:shd w:val="clear" w:color="auto" w:fill="FFFFFF"/>
        </w:rPr>
      </w:pPr>
    </w:p>
    <w:p w14:paraId="2CEC58D9" w14:textId="77777777" w:rsidR="00991604" w:rsidRPr="003D0B60" w:rsidRDefault="00991604" w:rsidP="00991604">
      <w:pPr>
        <w:jc w:val="both"/>
        <w:rPr>
          <w:rFonts w:ascii="Tahoma" w:hAnsi="Tahoma" w:cs="Tahoma"/>
          <w:sz w:val="22"/>
          <w:szCs w:val="22"/>
          <w:shd w:val="clear" w:color="auto" w:fill="FFFFFF"/>
        </w:rPr>
      </w:pPr>
      <w:bookmarkStart w:id="18" w:name="_Hlk506800985"/>
      <w:r w:rsidRPr="003D0B60">
        <w:rPr>
          <w:rFonts w:ascii="Tahoma" w:hAnsi="Tahoma" w:cs="Tahoma"/>
          <w:sz w:val="22"/>
          <w:szCs w:val="22"/>
          <w:shd w:val="clear" w:color="auto" w:fill="FFFFFF"/>
        </w:rPr>
        <w:t xml:space="preserve">Que el Artículo 2.2.3.3.5.2, </w:t>
      </w:r>
      <w:proofErr w:type="spellStart"/>
      <w:r w:rsidRPr="003D0B60">
        <w:rPr>
          <w:rFonts w:ascii="Tahoma" w:hAnsi="Tahoma" w:cs="Tahoma"/>
          <w:sz w:val="22"/>
          <w:szCs w:val="22"/>
          <w:shd w:val="clear" w:color="auto" w:fill="FFFFFF"/>
        </w:rPr>
        <w:t>ibídem</w:t>
      </w:r>
      <w:proofErr w:type="spellEnd"/>
      <w:r w:rsidRPr="003D0B60">
        <w:rPr>
          <w:rFonts w:ascii="Tahoma" w:hAnsi="Tahoma" w:cs="Tahoma"/>
          <w:sz w:val="22"/>
          <w:szCs w:val="22"/>
          <w:shd w:val="clear" w:color="auto" w:fill="FFFFFF"/>
        </w:rPr>
        <w:t>, modificado por el Decreto 50 de 2018, señala los requisitos que se deben allegar para obtener un permiso de vertimientos ante la autoridad ambiental, así como los artículos 2.2.3.3.5.3, modificado por el Decreto 50 de 2018 y 2.2.3.3.5.4, aclaran e indican los requisitos dependiendo del tipo de actividad.</w:t>
      </w:r>
    </w:p>
    <w:bookmarkEnd w:id="18"/>
    <w:p w14:paraId="021944FE" w14:textId="77777777" w:rsidR="00991604" w:rsidRPr="003D0B60" w:rsidRDefault="00991604" w:rsidP="00991604">
      <w:pPr>
        <w:jc w:val="both"/>
        <w:rPr>
          <w:rFonts w:ascii="Tahoma" w:hAnsi="Tahoma" w:cs="Tahoma"/>
          <w:sz w:val="22"/>
          <w:szCs w:val="22"/>
          <w:shd w:val="clear" w:color="auto" w:fill="FFFFFF"/>
        </w:rPr>
      </w:pPr>
    </w:p>
    <w:p w14:paraId="1E7874AE" w14:textId="77777777" w:rsidR="00991604" w:rsidRPr="003D0B60" w:rsidRDefault="00991604" w:rsidP="00991604">
      <w:pPr>
        <w:jc w:val="both"/>
        <w:rPr>
          <w:rFonts w:ascii="Tahoma" w:hAnsi="Tahoma" w:cs="Tahoma"/>
          <w:sz w:val="22"/>
          <w:szCs w:val="22"/>
          <w:shd w:val="clear" w:color="auto" w:fill="FFFFFF"/>
        </w:rPr>
      </w:pPr>
      <w:r w:rsidRPr="003D0B60">
        <w:rPr>
          <w:rFonts w:ascii="Tahoma" w:hAnsi="Tahoma" w:cs="Tahoma"/>
          <w:sz w:val="22"/>
          <w:szCs w:val="22"/>
          <w:shd w:val="clear" w:color="auto" w:fill="FFFFFF"/>
        </w:rPr>
        <w:t>En el Artículo 2.2.3.3.5.5 de la citada norma, indica cuál es el procedimiento que se debe seguir para la obtención del permiso de vertimientos.</w:t>
      </w:r>
    </w:p>
    <w:p w14:paraId="0E20F7BB" w14:textId="77777777" w:rsidR="00991604" w:rsidRPr="003D0B60" w:rsidRDefault="00991604" w:rsidP="00991604">
      <w:pPr>
        <w:jc w:val="both"/>
        <w:rPr>
          <w:rFonts w:ascii="Tahoma" w:hAnsi="Tahoma" w:cs="Tahoma"/>
          <w:sz w:val="22"/>
          <w:szCs w:val="22"/>
          <w:shd w:val="clear" w:color="auto" w:fill="FFFFFF"/>
        </w:rPr>
      </w:pPr>
    </w:p>
    <w:p w14:paraId="21CC741D" w14:textId="77777777" w:rsidR="00991604" w:rsidRPr="003D0B60" w:rsidRDefault="00991604" w:rsidP="00991604">
      <w:pPr>
        <w:jc w:val="both"/>
        <w:rPr>
          <w:rFonts w:ascii="Tahoma" w:hAnsi="Tahoma" w:cs="Tahoma"/>
          <w:sz w:val="22"/>
          <w:szCs w:val="22"/>
          <w:shd w:val="clear" w:color="auto" w:fill="FFFFFF"/>
        </w:rPr>
      </w:pPr>
      <w:r w:rsidRPr="003D0B60">
        <w:rPr>
          <w:rFonts w:ascii="Tahoma" w:hAnsi="Tahoma" w:cs="Tahoma"/>
          <w:sz w:val="22"/>
          <w:szCs w:val="22"/>
          <w:shd w:val="clear" w:color="auto" w:fill="FFFFFF"/>
        </w:rPr>
        <w:t>Que la protección al medio ambiente corresponde a uno de los más importantes cometidos estatales, es deber del Estado garantizar a las generaciones futuras la conservación del ambiente y la preservación de los recursos naturales.</w:t>
      </w:r>
    </w:p>
    <w:p w14:paraId="3B8F3256" w14:textId="77777777" w:rsidR="00991604" w:rsidRPr="003D0B60" w:rsidRDefault="00991604" w:rsidP="00991604">
      <w:pPr>
        <w:tabs>
          <w:tab w:val="left" w:pos="7513"/>
        </w:tabs>
        <w:suppressAutoHyphens/>
        <w:spacing w:before="240"/>
        <w:jc w:val="both"/>
        <w:rPr>
          <w:rFonts w:ascii="Tahoma" w:hAnsi="Tahoma" w:cs="Tahoma"/>
          <w:sz w:val="22"/>
          <w:szCs w:val="22"/>
          <w:shd w:val="clear" w:color="auto" w:fill="FFFFFF"/>
        </w:rPr>
      </w:pPr>
      <w:r w:rsidRPr="003D0B60">
        <w:rPr>
          <w:rFonts w:ascii="Tahoma" w:hAnsi="Tahoma" w:cs="Tahoma"/>
          <w:sz w:val="22"/>
          <w:szCs w:val="22"/>
          <w:shd w:val="clear" w:color="auto" w:fill="FFFFFF"/>
        </w:rPr>
        <w:lastRenderedPageBreak/>
        <w:t xml:space="preserve">Que la presente Resolución resuelve sobre la aprobación del permiso de vertimientos de aguas residuales que se genere por la vivienda que se pretende construir, en procura por que el sistema de tratamiento de Aguas residuales domésticas esté construido bajo los parámetros ambientales y no se genere una contaminación o riesgo ambiental, dando así un buen manejo a las aguas residuales generadas; se aclara cómo se ha reiterado, que conforme a los actos destinados a la </w:t>
      </w:r>
      <w:r w:rsidRPr="003D0B60">
        <w:rPr>
          <w:rFonts w:ascii="Tahoma" w:hAnsi="Tahoma" w:cs="Tahoma"/>
          <w:b/>
          <w:bCs/>
          <w:sz w:val="22"/>
          <w:szCs w:val="22"/>
          <w:shd w:val="clear" w:color="auto" w:fill="FFFFFF"/>
        </w:rPr>
        <w:t xml:space="preserve">Construcción, edificación, parcelación o cualquier acto de urbanización son competencia de otras autoridades, lo que hace que los tipos de trámites sean diferentes. </w:t>
      </w:r>
    </w:p>
    <w:p w14:paraId="7F8AD0C0" w14:textId="77777777" w:rsidR="00991604" w:rsidRPr="003D0B60" w:rsidRDefault="00991604" w:rsidP="00991604">
      <w:pPr>
        <w:jc w:val="both"/>
        <w:rPr>
          <w:rFonts w:ascii="Tahoma" w:hAnsi="Tahoma" w:cs="Tahoma"/>
          <w:sz w:val="22"/>
          <w:szCs w:val="22"/>
          <w:shd w:val="clear" w:color="auto" w:fill="FFFFFF"/>
        </w:rPr>
      </w:pPr>
    </w:p>
    <w:p w14:paraId="0B7748D8" w14:textId="6E569A26" w:rsidR="00991604" w:rsidRPr="008A4549" w:rsidRDefault="00991604" w:rsidP="00991604">
      <w:pPr>
        <w:jc w:val="both"/>
        <w:rPr>
          <w:rFonts w:ascii="Tahoma" w:hAnsi="Tahoma" w:cs="Tahoma"/>
          <w:sz w:val="22"/>
          <w:szCs w:val="22"/>
          <w:shd w:val="clear" w:color="auto" w:fill="FFFFFF"/>
        </w:rPr>
      </w:pPr>
      <w:r w:rsidRPr="008A4549">
        <w:rPr>
          <w:rFonts w:ascii="Tahoma" w:hAnsi="Tahoma" w:cs="Tahoma"/>
          <w:sz w:val="22"/>
          <w:szCs w:val="22"/>
        </w:rPr>
        <w:t xml:space="preserve">Que de conformidad con el procedimiento para la obtención del permiso de vertimientos determinado en el numeral 5 del artículo 2.2.3.3.5.5 de la sección 5 del Decreto 1076 de 2015 (artículo 45 del decreto 3930 de 2010), modificado por el Decreto 50 de 2018, se profirió Auto de Trámite con radicado No. </w:t>
      </w:r>
      <w:r w:rsidRPr="008A4549">
        <w:rPr>
          <w:rFonts w:ascii="Tahoma" w:hAnsi="Tahoma" w:cs="Tahoma"/>
          <w:b/>
          <w:sz w:val="22"/>
          <w:szCs w:val="22"/>
        </w:rPr>
        <w:t>SRCA-ATV-</w:t>
      </w:r>
      <w:r w:rsidR="004E097B" w:rsidRPr="008A4549">
        <w:rPr>
          <w:rFonts w:ascii="Tahoma" w:hAnsi="Tahoma" w:cs="Tahoma"/>
          <w:b/>
          <w:sz w:val="22"/>
          <w:szCs w:val="22"/>
        </w:rPr>
        <w:t>411</w:t>
      </w:r>
      <w:r w:rsidRPr="008A4549">
        <w:rPr>
          <w:rFonts w:ascii="Tahoma" w:hAnsi="Tahoma" w:cs="Tahoma"/>
          <w:b/>
          <w:sz w:val="22"/>
          <w:szCs w:val="22"/>
        </w:rPr>
        <w:t>-</w:t>
      </w:r>
      <w:r w:rsidR="004E097B" w:rsidRPr="008A4549">
        <w:rPr>
          <w:rFonts w:ascii="Tahoma" w:hAnsi="Tahoma" w:cs="Tahoma"/>
          <w:b/>
          <w:sz w:val="22"/>
          <w:szCs w:val="22"/>
        </w:rPr>
        <w:t>05</w:t>
      </w:r>
      <w:r w:rsidRPr="008A4549">
        <w:rPr>
          <w:rFonts w:ascii="Tahoma" w:hAnsi="Tahoma" w:cs="Tahoma"/>
          <w:b/>
          <w:sz w:val="22"/>
          <w:szCs w:val="22"/>
        </w:rPr>
        <w:t>-</w:t>
      </w:r>
      <w:r w:rsidR="008A4549" w:rsidRPr="008A4549">
        <w:rPr>
          <w:rFonts w:ascii="Tahoma" w:hAnsi="Tahoma" w:cs="Tahoma"/>
          <w:b/>
          <w:sz w:val="22"/>
          <w:szCs w:val="22"/>
        </w:rPr>
        <w:t>10</w:t>
      </w:r>
      <w:r w:rsidRPr="008A4549">
        <w:rPr>
          <w:rFonts w:ascii="Tahoma" w:hAnsi="Tahoma" w:cs="Tahoma"/>
          <w:b/>
          <w:sz w:val="22"/>
          <w:szCs w:val="22"/>
        </w:rPr>
        <w:t xml:space="preserve">-2026 </w:t>
      </w:r>
      <w:r w:rsidRPr="008A4549">
        <w:rPr>
          <w:rFonts w:ascii="Tahoma" w:hAnsi="Tahoma" w:cs="Tahoma"/>
          <w:sz w:val="22"/>
          <w:szCs w:val="22"/>
        </w:rPr>
        <w:t>que declara reunida toda la información para decidir.</w:t>
      </w:r>
    </w:p>
    <w:p w14:paraId="7A3239F1" w14:textId="77777777" w:rsidR="00991604" w:rsidRPr="008A4549" w:rsidRDefault="00991604" w:rsidP="00991604">
      <w:pPr>
        <w:jc w:val="both"/>
        <w:rPr>
          <w:rFonts w:ascii="Tahoma" w:hAnsi="Tahoma" w:cs="Tahoma"/>
          <w:sz w:val="22"/>
          <w:szCs w:val="22"/>
        </w:rPr>
      </w:pPr>
    </w:p>
    <w:p w14:paraId="73E5CA95" w14:textId="77777777" w:rsidR="00991604" w:rsidRPr="003D0B60" w:rsidRDefault="00991604" w:rsidP="00991604">
      <w:pPr>
        <w:jc w:val="both"/>
        <w:rPr>
          <w:rFonts w:ascii="Tahoma" w:hAnsi="Tahoma" w:cs="Tahoma"/>
          <w:sz w:val="22"/>
          <w:szCs w:val="22"/>
        </w:rPr>
      </w:pPr>
      <w:r w:rsidRPr="003D0B60">
        <w:rPr>
          <w:rFonts w:ascii="Tahoma" w:hAnsi="Tahoma" w:cs="Tahoma"/>
          <w:sz w:val="22"/>
          <w:szCs w:val="22"/>
        </w:rPr>
        <w:t xml:space="preserve">En virtud de lo anterior, se realiza la presente </w:t>
      </w:r>
      <w:r w:rsidRPr="003D0B60">
        <w:rPr>
          <w:rFonts w:ascii="Tahoma" w:hAnsi="Tahoma" w:cs="Tahoma"/>
          <w:b/>
          <w:sz w:val="22"/>
          <w:szCs w:val="22"/>
        </w:rPr>
        <w:t>RESOLUCIÓN DE PERMISO DE VERTIMIENTOS,</w:t>
      </w:r>
      <w:r w:rsidRPr="003D0B60">
        <w:rPr>
          <w:rFonts w:ascii="Tahoma" w:hAnsi="Tahoma" w:cs="Tahoma"/>
          <w:sz w:val="22"/>
          <w:szCs w:val="22"/>
        </w:rPr>
        <w:t xml:space="preserve"> por medio de la cual se toma una decisión de fondo a una solicitud, tal como lo establece el numeral 6 del artículo 2.2.3.3.5.5 de la sección 5 del Decreto 1076 de 2015 (decreto 3930 de 2010). En su tenor literal:</w:t>
      </w:r>
    </w:p>
    <w:p w14:paraId="5199B608" w14:textId="77777777" w:rsidR="00991604" w:rsidRPr="003D0B60" w:rsidRDefault="00991604" w:rsidP="00991604">
      <w:pPr>
        <w:jc w:val="both"/>
        <w:rPr>
          <w:rFonts w:ascii="Tahoma" w:hAnsi="Tahoma" w:cs="Tahoma"/>
          <w:sz w:val="22"/>
          <w:szCs w:val="22"/>
        </w:rPr>
      </w:pPr>
    </w:p>
    <w:p w14:paraId="10E92D25" w14:textId="77777777" w:rsidR="00991604" w:rsidRPr="003D0B60" w:rsidRDefault="00991604" w:rsidP="00991604">
      <w:pPr>
        <w:ind w:left="708"/>
        <w:jc w:val="both"/>
        <w:rPr>
          <w:rFonts w:ascii="Tahoma" w:hAnsi="Tahoma" w:cs="Tahoma"/>
          <w:sz w:val="22"/>
          <w:szCs w:val="22"/>
        </w:rPr>
      </w:pPr>
      <w:r w:rsidRPr="003D0B60">
        <w:rPr>
          <w:rFonts w:ascii="Tahoma" w:hAnsi="Tahoma" w:cs="Tahoma"/>
          <w:sz w:val="22"/>
          <w:szCs w:val="22"/>
        </w:rPr>
        <w:t>“</w:t>
      </w:r>
      <w:r w:rsidRPr="003D0B60">
        <w:rPr>
          <w:rFonts w:ascii="Tahoma" w:hAnsi="Tahoma" w:cs="Tahoma"/>
          <w:i/>
          <w:sz w:val="22"/>
          <w:szCs w:val="22"/>
        </w:rPr>
        <w:t>la autoridad ambiental competente decidirá mediante resolución si otorga o niega el permiso de vertimiento, en un término no mayor a veinte (20) días hábiles, contados a partir de la expedición del auto de trámite</w:t>
      </w:r>
      <w:r w:rsidRPr="003D0B60">
        <w:rPr>
          <w:rFonts w:ascii="Tahoma" w:hAnsi="Tahoma" w:cs="Tahoma"/>
          <w:sz w:val="22"/>
          <w:szCs w:val="22"/>
        </w:rPr>
        <w:t>.”</w:t>
      </w:r>
    </w:p>
    <w:p w14:paraId="5C75AEEB" w14:textId="77777777" w:rsidR="00991604" w:rsidRPr="003D0B60" w:rsidRDefault="00991604" w:rsidP="00991604">
      <w:pPr>
        <w:jc w:val="both"/>
        <w:rPr>
          <w:rFonts w:ascii="Tahoma" w:hAnsi="Tahoma" w:cs="Tahoma"/>
          <w:sz w:val="22"/>
          <w:szCs w:val="22"/>
        </w:rPr>
      </w:pPr>
    </w:p>
    <w:p w14:paraId="29C45C57" w14:textId="77777777" w:rsidR="00991604" w:rsidRDefault="00991604" w:rsidP="00991604">
      <w:pPr>
        <w:jc w:val="both"/>
        <w:rPr>
          <w:rFonts w:ascii="Tahoma" w:hAnsi="Tahoma" w:cs="Tahoma"/>
          <w:sz w:val="22"/>
          <w:szCs w:val="22"/>
        </w:rPr>
      </w:pPr>
      <w:r w:rsidRPr="003D0B60">
        <w:rPr>
          <w:rFonts w:ascii="Tahoma" w:hAnsi="Tahoma" w:cs="Tahoma"/>
          <w:sz w:val="22"/>
          <w:szCs w:val="22"/>
        </w:rPr>
        <w:t xml:space="preserve">Que </w:t>
      </w:r>
      <w:r w:rsidRPr="003D0B60">
        <w:rPr>
          <w:rFonts w:ascii="Tahoma" w:hAnsi="Tahoma" w:cs="Tahoma"/>
          <w:spacing w:val="-6"/>
          <w:sz w:val="22"/>
          <w:szCs w:val="22"/>
          <w:lang w:val="es-ES"/>
        </w:rPr>
        <w:t xml:space="preserve">la </w:t>
      </w:r>
      <w:r w:rsidRPr="003D0B60">
        <w:rPr>
          <w:rFonts w:ascii="Tahoma" w:hAnsi="Tahoma" w:cs="Tahoma"/>
          <w:spacing w:val="-7"/>
          <w:sz w:val="22"/>
          <w:szCs w:val="22"/>
          <w:lang w:val="es-ES"/>
        </w:rPr>
        <w:t>Resolución 2169 del 12 de diciembre de 2016</w:t>
      </w:r>
      <w:r w:rsidRPr="003D0B60">
        <w:rPr>
          <w:rFonts w:ascii="Tahoma" w:hAnsi="Tahoma" w:cs="Tahoma"/>
          <w:spacing w:val="-11"/>
          <w:sz w:val="22"/>
          <w:szCs w:val="22"/>
          <w:lang w:val="es-ES"/>
        </w:rPr>
        <w:t xml:space="preserve">,  modificada por la Resolución 066 del 16 de enero de 2017, y a su vez modificada por la Resolución 081 del 18 de enero de 2017, y a su vez modificada por la Resolución 1035 del 03 de mayo de 2019 </w:t>
      </w:r>
      <w:r w:rsidRPr="003D0B60">
        <w:rPr>
          <w:rFonts w:ascii="Tahoma" w:hAnsi="Tahoma" w:cs="Tahoma"/>
          <w:sz w:val="22"/>
          <w:szCs w:val="22"/>
        </w:rPr>
        <w:t>y 1861 del 14 de septiembre de 2020</w:t>
      </w:r>
      <w:r w:rsidRPr="003D0B60">
        <w:rPr>
          <w:rFonts w:ascii="Tahoma" w:hAnsi="Tahoma" w:cs="Tahoma"/>
          <w:spacing w:val="-11"/>
          <w:sz w:val="22"/>
          <w:szCs w:val="22"/>
          <w:lang w:val="es-ES"/>
        </w:rPr>
        <w:t xml:space="preserve">  emanadas de la Dirección General de la Corporación Autónoma </w:t>
      </w:r>
      <w:r w:rsidRPr="003D0B60">
        <w:rPr>
          <w:rFonts w:ascii="Tahoma" w:hAnsi="Tahoma" w:cs="Tahoma"/>
          <w:spacing w:val="-10"/>
          <w:sz w:val="22"/>
          <w:szCs w:val="22"/>
          <w:lang w:val="es-ES"/>
        </w:rPr>
        <w:t>Regional del Quindío y,</w:t>
      </w:r>
      <w:r w:rsidRPr="003D0B60">
        <w:rPr>
          <w:rFonts w:ascii="Tahoma" w:hAnsi="Tahoma" w:cs="Tahoma"/>
          <w:sz w:val="22"/>
          <w:szCs w:val="22"/>
        </w:rPr>
        <w:t xml:space="preserve"> asignó a la Subdirección de Regulación y Control Ambiental de la  Corporación Autónoma Regional del Quindío, la función de otorgar permisos, concesiones,  autorizaciones y licencias ambientales requeridas por la ley para el uso, aprovechamiento o movilización de los recursos naturales o para el desarrollo de actividades que afecten o puedan afectar el medio ambiente; por lo tanto es competente para expedir el presente acto administrativo. </w:t>
      </w:r>
    </w:p>
    <w:p w14:paraId="5A3728E9" w14:textId="77777777" w:rsidR="00991604" w:rsidRPr="00BB633B" w:rsidRDefault="00991604" w:rsidP="00991604">
      <w:pPr>
        <w:jc w:val="both"/>
        <w:rPr>
          <w:rFonts w:ascii="Tahoma" w:hAnsi="Tahoma" w:cs="Tahoma"/>
          <w:sz w:val="22"/>
          <w:szCs w:val="22"/>
        </w:rPr>
      </w:pPr>
    </w:p>
    <w:p w14:paraId="112949B7" w14:textId="3A868A9C" w:rsidR="00991604" w:rsidRPr="003D0B60" w:rsidRDefault="00991604" w:rsidP="00991604">
      <w:pPr>
        <w:jc w:val="both"/>
        <w:rPr>
          <w:rFonts w:ascii="Tahoma" w:hAnsi="Tahoma" w:cs="Tahoma"/>
          <w:sz w:val="22"/>
          <w:szCs w:val="22"/>
        </w:rPr>
      </w:pPr>
      <w:r w:rsidRPr="00BB633B">
        <w:rPr>
          <w:rFonts w:ascii="Tahoma" w:hAnsi="Tahoma" w:cs="Tahoma"/>
          <w:sz w:val="22"/>
          <w:szCs w:val="22"/>
        </w:rPr>
        <w:t xml:space="preserve">En mérito de lo expuesto, </w:t>
      </w:r>
      <w:r w:rsidR="00640ADB">
        <w:rPr>
          <w:rFonts w:ascii="Tahoma" w:hAnsi="Tahoma" w:cs="Tahoma"/>
          <w:sz w:val="22"/>
          <w:szCs w:val="22"/>
        </w:rPr>
        <w:t>el</w:t>
      </w:r>
      <w:r w:rsidRPr="00BB633B">
        <w:rPr>
          <w:rFonts w:ascii="Tahoma" w:hAnsi="Tahoma" w:cs="Tahoma"/>
          <w:sz w:val="22"/>
          <w:szCs w:val="22"/>
        </w:rPr>
        <w:t xml:space="preserve"> </w:t>
      </w:r>
      <w:proofErr w:type="gramStart"/>
      <w:r w:rsidRPr="00BB633B">
        <w:rPr>
          <w:rFonts w:ascii="Tahoma" w:hAnsi="Tahoma" w:cs="Tahoma"/>
          <w:sz w:val="22"/>
          <w:szCs w:val="22"/>
        </w:rPr>
        <w:t>Subdirector</w:t>
      </w:r>
      <w:proofErr w:type="gramEnd"/>
      <w:r w:rsidRPr="00BB633B">
        <w:rPr>
          <w:rFonts w:ascii="Tahoma" w:hAnsi="Tahoma" w:cs="Tahoma"/>
          <w:sz w:val="22"/>
          <w:szCs w:val="22"/>
        </w:rPr>
        <w:t xml:space="preserve"> de Regulación y Control Ambiental</w:t>
      </w:r>
      <w:r w:rsidRPr="0061374F">
        <w:rPr>
          <w:rFonts w:ascii="Tahoma" w:hAnsi="Tahoma" w:cs="Tahoma"/>
          <w:sz w:val="22"/>
          <w:szCs w:val="22"/>
        </w:rPr>
        <w:t>, en uso de sus atribuciones</w:t>
      </w:r>
      <w:r>
        <w:rPr>
          <w:rFonts w:ascii="Tahoma" w:hAnsi="Tahoma" w:cs="Tahoma"/>
          <w:sz w:val="22"/>
          <w:szCs w:val="22"/>
        </w:rPr>
        <w:t xml:space="preserve">, </w:t>
      </w:r>
    </w:p>
    <w:p w14:paraId="77FDA780" w14:textId="77777777" w:rsidR="00991604" w:rsidRPr="003D0B60" w:rsidRDefault="00991604" w:rsidP="00991604">
      <w:pPr>
        <w:rPr>
          <w:rFonts w:ascii="Tahoma" w:hAnsi="Tahoma" w:cs="Tahoma"/>
          <w:b/>
          <w:bCs/>
          <w:sz w:val="22"/>
          <w:szCs w:val="22"/>
        </w:rPr>
      </w:pPr>
    </w:p>
    <w:p w14:paraId="590FD847" w14:textId="77777777" w:rsidR="00991604" w:rsidRPr="003D0B60" w:rsidRDefault="00991604" w:rsidP="00991604">
      <w:pPr>
        <w:jc w:val="center"/>
        <w:rPr>
          <w:rFonts w:ascii="Tahoma" w:hAnsi="Tahoma" w:cs="Tahoma"/>
          <w:b/>
          <w:bCs/>
          <w:sz w:val="22"/>
          <w:szCs w:val="22"/>
        </w:rPr>
      </w:pPr>
      <w:r w:rsidRPr="003D0B60">
        <w:rPr>
          <w:rFonts w:ascii="Tahoma" w:hAnsi="Tahoma" w:cs="Tahoma"/>
          <w:b/>
          <w:bCs/>
          <w:sz w:val="22"/>
          <w:szCs w:val="22"/>
        </w:rPr>
        <w:t>RESUELVE</w:t>
      </w:r>
    </w:p>
    <w:p w14:paraId="4FE90285" w14:textId="77777777" w:rsidR="00991604" w:rsidRPr="003D0B60" w:rsidRDefault="00991604" w:rsidP="00991604">
      <w:pPr>
        <w:jc w:val="center"/>
        <w:rPr>
          <w:rFonts w:ascii="Tahoma" w:hAnsi="Tahoma" w:cs="Tahoma"/>
          <w:b/>
          <w:bCs/>
          <w:sz w:val="22"/>
          <w:szCs w:val="22"/>
        </w:rPr>
      </w:pPr>
    </w:p>
    <w:p w14:paraId="05EBDD29" w14:textId="62C34A02" w:rsidR="00FB5C6F" w:rsidRPr="00BE170C" w:rsidRDefault="00991604" w:rsidP="00FB5C6F">
      <w:pPr>
        <w:jc w:val="both"/>
        <w:rPr>
          <w:rFonts w:ascii="Tahoma" w:hAnsi="Tahoma" w:cs="Tahoma"/>
          <w:sz w:val="22"/>
          <w:szCs w:val="22"/>
        </w:rPr>
      </w:pPr>
      <w:r w:rsidRPr="003D0B60">
        <w:rPr>
          <w:rFonts w:ascii="Tahoma" w:hAnsi="Tahoma" w:cs="Tahoma"/>
          <w:b/>
          <w:bCs/>
          <w:sz w:val="22"/>
          <w:szCs w:val="22"/>
        </w:rPr>
        <w:t xml:space="preserve">ARTÍCULO PRIMERO: </w:t>
      </w:r>
      <w:r w:rsidRPr="00640ADB">
        <w:rPr>
          <w:rFonts w:ascii="Tahoma" w:hAnsi="Tahoma" w:cs="Tahoma"/>
          <w:b/>
          <w:sz w:val="22"/>
          <w:szCs w:val="22"/>
        </w:rPr>
        <w:t>OTORGAR PERMISO DE VERTIMIENTO DE AGUAS RESIDUALES DOMÉSTICAS PARA</w:t>
      </w:r>
      <w:r w:rsidR="00640ADB" w:rsidRPr="00640ADB">
        <w:rPr>
          <w:rFonts w:ascii="Tahoma" w:hAnsi="Tahoma" w:cs="Tahoma"/>
          <w:b/>
          <w:sz w:val="22"/>
          <w:szCs w:val="22"/>
        </w:rPr>
        <w:t xml:space="preserve"> EL PROYECTO ECOTURÍSTICO COMPUESTO POR CINCUENTA Y OCHO (58) VILLAS ECOTURÍSTICAS, CENTRO DE ENCUENTRO ECOTURISTICO Y LA RESPECTIVA PORTERIA, A DESARROLLARSE EN LOS PREDIOS DENOMINADOS 1) Fl VILLA ALEXANDRA 1) FI LA FORTALEZA 1 2) FL VILLA ALEXANDRA 1) Fl VILLA ALEXANDRA 2) Fl VILLA ALEXANDRA 2) Fl FORTALEZA 2 1) EL FRONTINO Y LA FE UBICADOS EN EL MUNICIPIO DE CIRCASIA (Q)</w:t>
      </w:r>
      <w:r w:rsidRPr="003D0B60">
        <w:rPr>
          <w:rFonts w:ascii="Tahoma" w:eastAsia="Tahoma" w:hAnsi="Tahoma" w:cs="Tahoma"/>
          <w:sz w:val="22"/>
          <w:szCs w:val="22"/>
        </w:rPr>
        <w:t>,</w:t>
      </w:r>
      <w:r w:rsidRPr="003D0B60">
        <w:rPr>
          <w:rFonts w:ascii="Tahoma" w:hAnsi="Tahoma" w:cs="Tahoma"/>
          <w:b/>
          <w:sz w:val="22"/>
          <w:szCs w:val="22"/>
        </w:rPr>
        <w:t xml:space="preserve"> sin perjuicio de las funciones y atribuciones que le corresponde ejercer al Ente Territorial de conformidad con la Ley 388 de 1997 y POT (el esquema, Plan Básico, plan de Ordenamiento Territorial) del municipio de </w:t>
      </w:r>
      <w:r w:rsidR="00F02B42">
        <w:rPr>
          <w:rFonts w:ascii="Tahoma" w:hAnsi="Tahoma" w:cs="Tahoma"/>
          <w:b/>
          <w:sz w:val="22"/>
          <w:szCs w:val="22"/>
        </w:rPr>
        <w:t>CIRCASIA</w:t>
      </w:r>
      <w:r w:rsidRPr="003D0B60">
        <w:rPr>
          <w:rFonts w:ascii="Tahoma" w:hAnsi="Tahoma" w:cs="Tahoma"/>
          <w:b/>
          <w:sz w:val="22"/>
          <w:szCs w:val="22"/>
        </w:rPr>
        <w:t xml:space="preserve"> (Q), y demás normas que lo ajusten, con el fin de evitar afectaciones al recurso suelo y aguas subterráneas, </w:t>
      </w:r>
      <w:r>
        <w:rPr>
          <w:rFonts w:ascii="Tahoma" w:hAnsi="Tahoma" w:cs="Tahoma"/>
          <w:bCs/>
          <w:sz w:val="22"/>
          <w:szCs w:val="22"/>
        </w:rPr>
        <w:t xml:space="preserve">a la sociedad </w:t>
      </w:r>
      <w:r w:rsidR="00F02B42">
        <w:rPr>
          <w:rFonts w:ascii="Tahoma" w:hAnsi="Tahoma" w:cs="Tahoma"/>
          <w:b/>
          <w:bCs/>
          <w:sz w:val="22"/>
          <w:szCs w:val="22"/>
        </w:rPr>
        <w:t xml:space="preserve">INVERSORA LUNIA S.A.S </w:t>
      </w:r>
      <w:r w:rsidR="00F02B42">
        <w:rPr>
          <w:rFonts w:ascii="Tahoma" w:hAnsi="Tahoma" w:cs="Tahoma"/>
          <w:sz w:val="22"/>
          <w:szCs w:val="22"/>
        </w:rPr>
        <w:t xml:space="preserve">identificada con el </w:t>
      </w:r>
      <w:proofErr w:type="spellStart"/>
      <w:r w:rsidR="00F02B42">
        <w:rPr>
          <w:rFonts w:ascii="Tahoma" w:hAnsi="Tahoma" w:cs="Tahoma"/>
          <w:sz w:val="22"/>
          <w:szCs w:val="22"/>
        </w:rPr>
        <w:t>Nit</w:t>
      </w:r>
      <w:proofErr w:type="spellEnd"/>
      <w:r w:rsidR="00F02B42">
        <w:rPr>
          <w:rFonts w:ascii="Tahoma" w:hAnsi="Tahoma" w:cs="Tahoma"/>
          <w:sz w:val="22"/>
          <w:szCs w:val="22"/>
        </w:rPr>
        <w:t xml:space="preserve"> N° </w:t>
      </w:r>
      <w:r w:rsidR="00F02B42">
        <w:rPr>
          <w:rFonts w:ascii="Tahoma" w:hAnsi="Tahoma" w:cs="Tahoma"/>
          <w:b/>
          <w:bCs/>
          <w:sz w:val="22"/>
          <w:szCs w:val="22"/>
        </w:rPr>
        <w:t xml:space="preserve">901363203-4, </w:t>
      </w:r>
      <w:r w:rsidR="00F02B42">
        <w:rPr>
          <w:rFonts w:ascii="Tahoma" w:hAnsi="Tahoma" w:cs="Tahoma"/>
          <w:sz w:val="22"/>
          <w:szCs w:val="22"/>
        </w:rPr>
        <w:t xml:space="preserve">quien ostenta la calidad de </w:t>
      </w:r>
      <w:r w:rsidR="00F02B42">
        <w:rPr>
          <w:rFonts w:ascii="Tahoma" w:hAnsi="Tahoma" w:cs="Tahoma"/>
          <w:b/>
          <w:bCs/>
          <w:sz w:val="22"/>
          <w:szCs w:val="22"/>
        </w:rPr>
        <w:t xml:space="preserve">PROPIETARIA </w:t>
      </w:r>
      <w:r w:rsidR="00F02B42">
        <w:rPr>
          <w:rFonts w:ascii="Tahoma" w:hAnsi="Tahoma" w:cs="Tahoma"/>
          <w:sz w:val="22"/>
          <w:szCs w:val="22"/>
        </w:rPr>
        <w:t xml:space="preserve">de los predios que </w:t>
      </w:r>
      <w:r w:rsidR="00FB5C6F">
        <w:rPr>
          <w:rFonts w:ascii="Tahoma" w:hAnsi="Tahoma" w:cs="Tahoma"/>
          <w:sz w:val="22"/>
          <w:szCs w:val="22"/>
        </w:rPr>
        <w:t xml:space="preserve">componen el proyecto de </w:t>
      </w:r>
      <w:r w:rsidR="00FB5C6F">
        <w:rPr>
          <w:rFonts w:ascii="Tahoma" w:hAnsi="Tahoma" w:cs="Tahoma"/>
          <w:b/>
          <w:bCs/>
          <w:sz w:val="22"/>
          <w:szCs w:val="22"/>
        </w:rPr>
        <w:t xml:space="preserve">VILLAS ECOTURISTICAS LA FORTALEZA, </w:t>
      </w:r>
      <w:r w:rsidR="00FB5C6F">
        <w:rPr>
          <w:rFonts w:ascii="Tahoma" w:hAnsi="Tahoma" w:cs="Tahoma"/>
          <w:sz w:val="22"/>
          <w:szCs w:val="22"/>
        </w:rPr>
        <w:t xml:space="preserve">a </w:t>
      </w:r>
      <w:r w:rsidR="00BE170C">
        <w:rPr>
          <w:rFonts w:ascii="Tahoma" w:hAnsi="Tahoma" w:cs="Tahoma"/>
          <w:sz w:val="22"/>
          <w:szCs w:val="22"/>
        </w:rPr>
        <w:t xml:space="preserve">través de su representante legal la señora </w:t>
      </w:r>
      <w:r w:rsidR="00BE170C">
        <w:rPr>
          <w:rFonts w:ascii="Tahoma" w:hAnsi="Tahoma" w:cs="Tahoma"/>
          <w:b/>
          <w:bCs/>
          <w:sz w:val="22"/>
          <w:szCs w:val="22"/>
        </w:rPr>
        <w:t xml:space="preserve">ANGELA MARÍA MONTAÑO BLANDON </w:t>
      </w:r>
      <w:r w:rsidR="00BE170C">
        <w:rPr>
          <w:rFonts w:ascii="Tahoma" w:hAnsi="Tahoma" w:cs="Tahoma"/>
          <w:sz w:val="22"/>
          <w:szCs w:val="22"/>
        </w:rPr>
        <w:t xml:space="preserve">identificada con cédula de ciudadanía N° </w:t>
      </w:r>
      <w:r w:rsidR="00BE170C">
        <w:rPr>
          <w:rFonts w:ascii="Tahoma" w:hAnsi="Tahoma" w:cs="Tahoma"/>
          <w:b/>
          <w:bCs/>
          <w:sz w:val="22"/>
          <w:szCs w:val="22"/>
        </w:rPr>
        <w:t xml:space="preserve">38.560.767 </w:t>
      </w:r>
      <w:r w:rsidR="00BE170C">
        <w:rPr>
          <w:rFonts w:ascii="Tahoma" w:hAnsi="Tahoma" w:cs="Tahoma"/>
          <w:sz w:val="22"/>
          <w:szCs w:val="22"/>
        </w:rPr>
        <w:t xml:space="preserve">o quien haga sus veces. </w:t>
      </w:r>
    </w:p>
    <w:p w14:paraId="16432844" w14:textId="77777777" w:rsidR="00991604" w:rsidRPr="003D0B60" w:rsidRDefault="00991604" w:rsidP="00991604">
      <w:pPr>
        <w:jc w:val="both"/>
        <w:rPr>
          <w:rFonts w:ascii="Tahoma" w:hAnsi="Tahoma" w:cs="Tahoma"/>
          <w:b/>
          <w:sz w:val="22"/>
          <w:szCs w:val="22"/>
        </w:rPr>
      </w:pPr>
    </w:p>
    <w:p w14:paraId="296C7AA4" w14:textId="77777777" w:rsidR="00991604" w:rsidRPr="003D0B60" w:rsidRDefault="00991604" w:rsidP="00991604">
      <w:pPr>
        <w:pStyle w:val="xmsonormal"/>
        <w:shd w:val="clear" w:color="auto" w:fill="FFFFFF"/>
        <w:spacing w:before="0" w:beforeAutospacing="0" w:after="0" w:afterAutospacing="0"/>
        <w:jc w:val="both"/>
        <w:rPr>
          <w:rFonts w:ascii="Tahoma" w:hAnsi="Tahoma" w:cs="Tahoma"/>
          <w:sz w:val="22"/>
          <w:szCs w:val="22"/>
        </w:rPr>
      </w:pPr>
      <w:r w:rsidRPr="003D0B60">
        <w:rPr>
          <w:rFonts w:ascii="Tahoma" w:hAnsi="Tahoma" w:cs="Tahoma"/>
          <w:b/>
          <w:bCs/>
          <w:sz w:val="22"/>
          <w:szCs w:val="22"/>
        </w:rPr>
        <w:t xml:space="preserve">PARÁGRAFO 1: </w:t>
      </w:r>
      <w:r w:rsidRPr="003D0B60">
        <w:rPr>
          <w:rFonts w:ascii="Tahoma" w:hAnsi="Tahoma" w:cs="Tahoma"/>
          <w:sz w:val="22"/>
          <w:szCs w:val="22"/>
        </w:rPr>
        <w:t>Se otorga el permiso de vertimientos de aguas residuales domésticas por un término de cinco (05) años, contados a partir de la ejecutoria de la presente actuación, según lo dispuesto por esta Subdirección en la Resolución 413 del 24 de marzo del año 2015, término que se fijó según lo preceptuado por el artículo 2.2.3.3.5.7 de la sección 5 del Decreto 1076 de 2015 (art. 47 Decreto 3930 de 2010).</w:t>
      </w:r>
    </w:p>
    <w:p w14:paraId="41A9B96C" w14:textId="77777777" w:rsidR="00991604" w:rsidRPr="003D0B60" w:rsidRDefault="00991604" w:rsidP="00991604">
      <w:pPr>
        <w:pStyle w:val="xmsonormal"/>
        <w:shd w:val="clear" w:color="auto" w:fill="FFFFFF"/>
        <w:spacing w:before="0" w:beforeAutospacing="0" w:after="0" w:afterAutospacing="0"/>
        <w:jc w:val="both"/>
        <w:rPr>
          <w:rFonts w:ascii="Tahoma" w:hAnsi="Tahoma" w:cs="Tahoma"/>
          <w:b/>
          <w:bCs/>
          <w:sz w:val="22"/>
          <w:szCs w:val="22"/>
        </w:rPr>
      </w:pPr>
    </w:p>
    <w:p w14:paraId="273B47E4" w14:textId="77777777" w:rsidR="00991604" w:rsidRPr="003D0B60" w:rsidRDefault="00991604" w:rsidP="00991604">
      <w:pPr>
        <w:pStyle w:val="xmsonormal"/>
        <w:shd w:val="clear" w:color="auto" w:fill="FFFFFF"/>
        <w:spacing w:before="0" w:beforeAutospacing="0" w:after="0" w:afterAutospacing="0"/>
        <w:jc w:val="both"/>
        <w:rPr>
          <w:rFonts w:ascii="Tahoma" w:hAnsi="Tahoma" w:cs="Tahoma"/>
          <w:sz w:val="22"/>
          <w:szCs w:val="22"/>
          <w:shd w:val="clear" w:color="auto" w:fill="FFFFFF"/>
        </w:rPr>
      </w:pPr>
      <w:r w:rsidRPr="003D0B60">
        <w:rPr>
          <w:rFonts w:ascii="Tahoma" w:hAnsi="Tahoma" w:cs="Tahoma"/>
          <w:b/>
          <w:bCs/>
          <w:sz w:val="22"/>
          <w:szCs w:val="22"/>
        </w:rPr>
        <w:t xml:space="preserve">PARÁGRAFO 2: </w:t>
      </w:r>
      <w:r w:rsidRPr="003D0B60">
        <w:rPr>
          <w:rFonts w:ascii="Tahoma" w:hAnsi="Tahoma" w:cs="Tahoma"/>
          <w:sz w:val="22"/>
          <w:szCs w:val="22"/>
          <w:shd w:val="clear" w:color="auto" w:fill="FFFFFF"/>
        </w:rPr>
        <w:t>La Corporación Autónoma Regional del Quindío, </w:t>
      </w:r>
      <w:r w:rsidRPr="003D0B60">
        <w:rPr>
          <w:rFonts w:ascii="Tahoma" w:hAnsi="Tahoma" w:cs="Tahoma"/>
          <w:b/>
          <w:bCs/>
          <w:sz w:val="22"/>
          <w:szCs w:val="22"/>
          <w:shd w:val="clear" w:color="auto" w:fill="FFFFFF"/>
        </w:rPr>
        <w:t>efectuará visitas de Control y Seguimiento al sistema de tratamiento establecido</w:t>
      </w:r>
      <w:r w:rsidRPr="003D0B60">
        <w:rPr>
          <w:rFonts w:ascii="Tahoma" w:hAnsi="Tahoma" w:cs="Tahoma"/>
          <w:sz w:val="22"/>
          <w:szCs w:val="22"/>
          <w:shd w:val="clear" w:color="auto" w:fill="FFFFFF"/>
        </w:rPr>
        <w:t>, durante la vigencia del permiso, para lo cual deberá permitir el ingreso, cuando la autoridad ambiental lo requiera, esto con el fin de realizar las labores de seguimiento y control al permiso otorgado.</w:t>
      </w:r>
    </w:p>
    <w:p w14:paraId="2841BFA2" w14:textId="77777777" w:rsidR="00991604" w:rsidRPr="003D0B60" w:rsidRDefault="00991604" w:rsidP="00991604">
      <w:pPr>
        <w:jc w:val="both"/>
        <w:rPr>
          <w:rFonts w:ascii="Tahoma" w:hAnsi="Tahoma" w:cs="Tahoma"/>
          <w:iCs/>
          <w:sz w:val="22"/>
          <w:szCs w:val="22"/>
        </w:rPr>
      </w:pPr>
      <w:r w:rsidRPr="003D0B60">
        <w:rPr>
          <w:rFonts w:ascii="Tahoma" w:hAnsi="Tahoma" w:cs="Tahoma"/>
          <w:iCs/>
          <w:sz w:val="22"/>
          <w:szCs w:val="22"/>
        </w:rPr>
        <w:lastRenderedPageBreak/>
        <w:t>El permisionario deberá cancelar en la Tesorería de la CORPORACIÓN AUTÓNOMA REGIONAL DEL QUINDÍO C.R.Q., los servicios de visitas de seguimiento ambiental de conformidad con el artículo 96 de la Ley 633 de 2000 y de acuerdo con la Resolución de Bienes y Servicios vigente de la Entidad.</w:t>
      </w:r>
    </w:p>
    <w:p w14:paraId="7D618077" w14:textId="77777777" w:rsidR="00991604" w:rsidRPr="003D0B60" w:rsidRDefault="00991604" w:rsidP="00991604">
      <w:pPr>
        <w:jc w:val="both"/>
        <w:rPr>
          <w:rFonts w:ascii="Tahoma" w:hAnsi="Tahoma" w:cs="Tahoma"/>
          <w:iCs/>
          <w:sz w:val="22"/>
          <w:szCs w:val="22"/>
        </w:rPr>
      </w:pPr>
    </w:p>
    <w:p w14:paraId="208A5489" w14:textId="77777777" w:rsidR="00991604" w:rsidRPr="003D0B60" w:rsidRDefault="00991604" w:rsidP="00991604">
      <w:pPr>
        <w:pStyle w:val="xmsonormal"/>
        <w:shd w:val="clear" w:color="auto" w:fill="FFFFFF"/>
        <w:spacing w:before="0" w:beforeAutospacing="0" w:after="0" w:afterAutospacing="0"/>
        <w:jc w:val="both"/>
        <w:rPr>
          <w:rFonts w:ascii="Tahoma" w:hAnsi="Tahoma" w:cs="Tahoma"/>
          <w:sz w:val="22"/>
          <w:szCs w:val="22"/>
        </w:rPr>
      </w:pPr>
      <w:r w:rsidRPr="003D0B60">
        <w:rPr>
          <w:rFonts w:ascii="Tahoma" w:hAnsi="Tahoma" w:cs="Tahoma"/>
          <w:b/>
          <w:bCs/>
          <w:sz w:val="22"/>
          <w:szCs w:val="22"/>
        </w:rPr>
        <w:t>PARÁGRAFO 3: </w:t>
      </w:r>
      <w:r w:rsidRPr="003D0B60">
        <w:rPr>
          <w:rFonts w:ascii="Tahoma" w:hAnsi="Tahoma" w:cs="Tahoma"/>
          <w:sz w:val="22"/>
          <w:szCs w:val="22"/>
        </w:rPr>
        <w:t>La usuaria deberá adelantar ante la Corporación la Renovación del permiso de vertimientos mediante solicitud por escrito,</w:t>
      </w:r>
      <w:r w:rsidRPr="003D0B60">
        <w:rPr>
          <w:rFonts w:ascii="Tahoma" w:hAnsi="Tahoma" w:cs="Tahoma"/>
          <w:b/>
          <w:bCs/>
          <w:sz w:val="22"/>
          <w:szCs w:val="22"/>
          <w:u w:val="single"/>
        </w:rPr>
        <w:t xml:space="preserve"> dentro del primer trimestre del último año de vigencia del permiso de vertimientos que hoy se otorga</w:t>
      </w:r>
      <w:r w:rsidRPr="003D0B60">
        <w:rPr>
          <w:rFonts w:ascii="Tahoma" w:hAnsi="Tahoma" w:cs="Tahoma"/>
          <w:sz w:val="22"/>
          <w:szCs w:val="22"/>
        </w:rPr>
        <w:t xml:space="preserve">, </w:t>
      </w:r>
      <w:proofErr w:type="gramStart"/>
      <w:r w:rsidRPr="003D0B60">
        <w:rPr>
          <w:rFonts w:ascii="Tahoma" w:hAnsi="Tahoma" w:cs="Tahoma"/>
          <w:sz w:val="22"/>
          <w:szCs w:val="22"/>
        </w:rPr>
        <w:t>de acuerdo al</w:t>
      </w:r>
      <w:proofErr w:type="gramEnd"/>
      <w:r w:rsidRPr="003D0B60">
        <w:rPr>
          <w:rFonts w:ascii="Tahoma" w:hAnsi="Tahoma" w:cs="Tahoma"/>
          <w:sz w:val="22"/>
          <w:szCs w:val="22"/>
        </w:rPr>
        <w:t xml:space="preserve"> artículo 2.2.3.3.5.10 de la sección 5 del decreto 1076 de 2015 (50 del Decreto 3930 de 2010).</w:t>
      </w:r>
    </w:p>
    <w:p w14:paraId="75D9D69F" w14:textId="77777777" w:rsidR="00991604" w:rsidRPr="003D0B60" w:rsidRDefault="00991604" w:rsidP="00991604">
      <w:pPr>
        <w:jc w:val="both"/>
        <w:rPr>
          <w:rFonts w:ascii="Tahoma" w:hAnsi="Tahoma" w:cs="Tahoma"/>
          <w:iCs/>
          <w:sz w:val="22"/>
          <w:szCs w:val="22"/>
        </w:rPr>
      </w:pPr>
    </w:p>
    <w:p w14:paraId="410B7D36" w14:textId="77777777" w:rsidR="00991604" w:rsidRPr="003D0B60" w:rsidRDefault="00991604" w:rsidP="00991604">
      <w:pPr>
        <w:pStyle w:val="xmsonormal"/>
        <w:shd w:val="clear" w:color="auto" w:fill="FFFFFF"/>
        <w:spacing w:before="0" w:beforeAutospacing="0" w:after="0" w:afterAutospacing="0"/>
        <w:jc w:val="both"/>
        <w:rPr>
          <w:rFonts w:ascii="Tahoma" w:hAnsi="Tahoma" w:cs="Tahoma"/>
          <w:sz w:val="22"/>
          <w:szCs w:val="22"/>
        </w:rPr>
      </w:pPr>
      <w:r w:rsidRPr="003D0B60">
        <w:rPr>
          <w:rFonts w:ascii="Tahoma" w:hAnsi="Tahoma" w:cs="Tahoma"/>
          <w:b/>
          <w:bCs/>
          <w:sz w:val="22"/>
          <w:szCs w:val="22"/>
        </w:rPr>
        <w:t>PARÁGRAFO 4: </w:t>
      </w:r>
      <w:r w:rsidRPr="003D0B60">
        <w:rPr>
          <w:rFonts w:ascii="Tahoma" w:hAnsi="Tahoma" w:cs="Tahoma"/>
          <w:sz w:val="22"/>
          <w:szCs w:val="22"/>
        </w:rPr>
        <w:t>El presente permiso de vertimientos, no constituye una Licencia ambiental, ni licencia de construcción, ni licencia de parcelación, ni una licencia urbanística, ni ningún otro permiso que no esté contemplado dentro de la presente Resolución.</w:t>
      </w:r>
    </w:p>
    <w:p w14:paraId="70CF465F" w14:textId="77777777" w:rsidR="00991604" w:rsidRPr="003D0B60" w:rsidRDefault="00991604" w:rsidP="00991604">
      <w:pPr>
        <w:pStyle w:val="xmsonormal"/>
        <w:shd w:val="clear" w:color="auto" w:fill="FFFFFF"/>
        <w:spacing w:before="0" w:beforeAutospacing="0" w:after="0" w:afterAutospacing="0"/>
        <w:jc w:val="both"/>
        <w:rPr>
          <w:rFonts w:ascii="Tahoma" w:hAnsi="Tahoma" w:cs="Tahoma"/>
          <w:sz w:val="22"/>
          <w:szCs w:val="22"/>
        </w:rPr>
      </w:pPr>
    </w:p>
    <w:p w14:paraId="5ACBAED5" w14:textId="3070B557" w:rsidR="00991604" w:rsidRPr="003D0B60" w:rsidRDefault="00991604" w:rsidP="00991604">
      <w:pPr>
        <w:pStyle w:val="xmsonormal"/>
        <w:shd w:val="clear" w:color="auto" w:fill="FFFFFF"/>
        <w:spacing w:before="0" w:beforeAutospacing="0" w:after="0" w:afterAutospacing="0"/>
        <w:ind w:right="-93"/>
        <w:jc w:val="both"/>
        <w:rPr>
          <w:rFonts w:ascii="Tahoma" w:hAnsi="Tahoma" w:cs="Tahoma"/>
          <w:b/>
          <w:bCs/>
          <w:sz w:val="22"/>
          <w:szCs w:val="22"/>
        </w:rPr>
      </w:pPr>
      <w:r w:rsidRPr="003D0B60">
        <w:rPr>
          <w:rFonts w:ascii="Tahoma" w:hAnsi="Tahoma" w:cs="Tahoma"/>
          <w:b/>
          <w:bCs/>
          <w:sz w:val="22"/>
          <w:szCs w:val="22"/>
        </w:rPr>
        <w:t>PARÁGRAFO 5: EL PRESENTE PERMISO DE VERTIMIENTOS SE OTORGA EXCLUSIVAMENTE PARA EL MANEJO Y DISPOSICIÓN FINAL DE LAS AGUAS RESIDUALES DOMÉSTICAS GENERADAS POR EL PROYECTO ECOTURÍSTICO DESCRITO EN EL EXPEDIENTE. NO OBSTANTE, SU EJECUCIÓN QUEDA CONDICIONADA AL CUMPLIMIENTO DE LAS DISPOSICIONES CONTENIDAS EN EL</w:t>
      </w:r>
      <w:r w:rsidR="002944A8">
        <w:rPr>
          <w:rFonts w:ascii="Tahoma" w:hAnsi="Tahoma" w:cs="Tahoma"/>
          <w:b/>
          <w:bCs/>
          <w:sz w:val="22"/>
          <w:szCs w:val="22"/>
        </w:rPr>
        <w:t xml:space="preserve"> ESQUEMA DE </w:t>
      </w:r>
      <w:r w:rsidRPr="003D0B60">
        <w:rPr>
          <w:rFonts w:ascii="Tahoma" w:hAnsi="Tahoma" w:cs="Tahoma"/>
          <w:b/>
          <w:bCs/>
          <w:sz w:val="22"/>
          <w:szCs w:val="22"/>
        </w:rPr>
        <w:t xml:space="preserve">ORDENAMIENTO TERRITORIAL DEL MUNICIPIO DE </w:t>
      </w:r>
      <w:r w:rsidR="002944A8">
        <w:rPr>
          <w:rFonts w:ascii="Tahoma" w:hAnsi="Tahoma" w:cs="Tahoma"/>
          <w:b/>
          <w:bCs/>
          <w:sz w:val="22"/>
          <w:szCs w:val="22"/>
        </w:rPr>
        <w:t>CIRCASIA</w:t>
      </w:r>
      <w:r w:rsidRPr="003D0B60">
        <w:rPr>
          <w:rFonts w:ascii="Tahoma" w:hAnsi="Tahoma" w:cs="Tahoma"/>
          <w:b/>
          <w:bCs/>
          <w:sz w:val="22"/>
          <w:szCs w:val="22"/>
        </w:rPr>
        <w:t>, ASÍ COMO A LA OBTENCIÓN DE LAS LICENCIAS, PERMISOS, AUTORIZACIONES Y DEMÁS ACTOS ADMINISTRATIVOS QUE SEAN EXIGIBLES POR LAS AUTORIDADES COMPETENTES PARA EL DESARROLLO DEL PROYECTO. EN CONSECUENCIA, EL PRESENTE PERMISO NO CONSTITUYE AUTORIZACIÓN PARA LA EJECUCIÓN DE OBRAS CIVILES, EL DESARROLLO DEL PROYECTO, NI SUSTITUYE LAS COMPETENCIAS QUE EN MATERIA URBANÍSTICA Y DE USO DEL SUELO CORRESPONDEN AL ENTE TERRITORIAL.</w:t>
      </w:r>
    </w:p>
    <w:p w14:paraId="4530D2BE" w14:textId="77777777" w:rsidR="006F3B3A" w:rsidRDefault="006F3B3A" w:rsidP="00991604">
      <w:pPr>
        <w:spacing w:after="200" w:line="276" w:lineRule="auto"/>
        <w:jc w:val="both"/>
        <w:rPr>
          <w:rFonts w:ascii="Tahoma" w:hAnsi="Tahoma" w:cs="Tahoma"/>
          <w:b/>
          <w:bCs/>
          <w:sz w:val="22"/>
          <w:szCs w:val="22"/>
        </w:rPr>
      </w:pPr>
    </w:p>
    <w:p w14:paraId="37353CED" w14:textId="4294DCD5" w:rsidR="00397112" w:rsidRPr="006F3B3A" w:rsidRDefault="00991604" w:rsidP="00991604">
      <w:pPr>
        <w:spacing w:after="200" w:line="276" w:lineRule="auto"/>
        <w:jc w:val="both"/>
        <w:rPr>
          <w:rFonts w:ascii="Tahoma" w:hAnsi="Tahoma" w:cs="Tahoma"/>
          <w:b/>
          <w:bCs/>
          <w:sz w:val="22"/>
          <w:szCs w:val="22"/>
        </w:rPr>
      </w:pPr>
      <w:r w:rsidRPr="003D0B60">
        <w:rPr>
          <w:rFonts w:ascii="Tahoma" w:hAnsi="Tahoma" w:cs="Tahoma"/>
          <w:b/>
          <w:bCs/>
          <w:sz w:val="22"/>
          <w:szCs w:val="22"/>
        </w:rPr>
        <w:t xml:space="preserve">ARTÍCULO SEGUNDO: ACOGER </w:t>
      </w:r>
      <w:r w:rsidRPr="003D0B60">
        <w:rPr>
          <w:rFonts w:ascii="Tahoma" w:hAnsi="Tahoma" w:cs="Tahoma"/>
          <w:sz w:val="22"/>
          <w:szCs w:val="22"/>
        </w:rPr>
        <w:t xml:space="preserve">los sistemas de tratamientos de aguas residuales </w:t>
      </w:r>
      <w:r w:rsidRPr="003D0B60">
        <w:rPr>
          <w:rFonts w:ascii="Tahoma" w:hAnsi="Tahoma" w:cs="Tahoma"/>
          <w:bCs/>
          <w:sz w:val="22"/>
          <w:szCs w:val="22"/>
        </w:rPr>
        <w:t xml:space="preserve">domésticas que fueron presentado en las memorias de la solicitud, los cuales se pretenden </w:t>
      </w:r>
      <w:r w:rsidRPr="003D0B60">
        <w:rPr>
          <w:rFonts w:ascii="Tahoma" w:hAnsi="Tahoma" w:cs="Tahoma"/>
          <w:bCs/>
          <w:sz w:val="22"/>
          <w:szCs w:val="22"/>
        </w:rPr>
        <w:lastRenderedPageBreak/>
        <w:t xml:space="preserve">construir en </w:t>
      </w:r>
      <w:r w:rsidR="00397112">
        <w:rPr>
          <w:rFonts w:ascii="Tahoma" w:hAnsi="Tahoma" w:cs="Tahoma"/>
          <w:bCs/>
          <w:sz w:val="22"/>
          <w:szCs w:val="22"/>
        </w:rPr>
        <w:t xml:space="preserve">los predios </w:t>
      </w:r>
      <w:r w:rsidR="00397112">
        <w:rPr>
          <w:rFonts w:ascii="Tahoma" w:hAnsi="Tahoma" w:cs="Tahoma"/>
          <w:sz w:val="22"/>
          <w:szCs w:val="22"/>
        </w:rPr>
        <w:t xml:space="preserve">que componen el proyecto de </w:t>
      </w:r>
      <w:r w:rsidR="00397112">
        <w:rPr>
          <w:rFonts w:ascii="Tahoma" w:hAnsi="Tahoma" w:cs="Tahoma"/>
          <w:b/>
          <w:bCs/>
          <w:sz w:val="22"/>
          <w:szCs w:val="22"/>
        </w:rPr>
        <w:t>VILLAS ECOTURISTICAS LA FORTALEZA</w:t>
      </w:r>
      <w:r w:rsidR="006F3B3A">
        <w:rPr>
          <w:rFonts w:ascii="Tahoma" w:hAnsi="Tahoma" w:cs="Tahoma"/>
          <w:sz w:val="22"/>
          <w:szCs w:val="22"/>
        </w:rPr>
        <w:t xml:space="preserve"> ubicado en el Municipio de </w:t>
      </w:r>
      <w:r w:rsidR="006F3B3A">
        <w:rPr>
          <w:rFonts w:ascii="Tahoma" w:hAnsi="Tahoma" w:cs="Tahoma"/>
          <w:b/>
          <w:bCs/>
          <w:sz w:val="22"/>
          <w:szCs w:val="22"/>
        </w:rPr>
        <w:t xml:space="preserve">CIRCASIA (Q). </w:t>
      </w:r>
    </w:p>
    <w:p w14:paraId="7FD134CC" w14:textId="31D921A2" w:rsidR="00991604" w:rsidRPr="007C0D5A" w:rsidRDefault="00991604" w:rsidP="00991604">
      <w:pPr>
        <w:tabs>
          <w:tab w:val="left" w:pos="4382"/>
          <w:tab w:val="left" w:pos="5935"/>
        </w:tabs>
        <w:jc w:val="both"/>
        <w:rPr>
          <w:rFonts w:ascii="Tahoma" w:hAnsi="Tahoma" w:cs="Tahoma"/>
          <w:sz w:val="22"/>
          <w:szCs w:val="22"/>
        </w:rPr>
      </w:pPr>
      <w:r w:rsidRPr="003D0B60">
        <w:rPr>
          <w:rFonts w:ascii="Tahoma" w:hAnsi="Tahoma" w:cs="Tahoma"/>
          <w:b/>
          <w:bCs/>
          <w:sz w:val="22"/>
          <w:szCs w:val="22"/>
        </w:rPr>
        <w:t xml:space="preserve">ARTÍCULO </w:t>
      </w:r>
      <w:r>
        <w:rPr>
          <w:rFonts w:ascii="Tahoma" w:hAnsi="Tahoma" w:cs="Tahoma"/>
          <w:b/>
          <w:bCs/>
          <w:sz w:val="22"/>
          <w:szCs w:val="22"/>
        </w:rPr>
        <w:t>TERCERO</w:t>
      </w:r>
      <w:r w:rsidRPr="003D0B60">
        <w:rPr>
          <w:rFonts w:ascii="Tahoma" w:hAnsi="Tahoma" w:cs="Tahoma"/>
          <w:b/>
          <w:bCs/>
          <w:sz w:val="22"/>
          <w:szCs w:val="22"/>
        </w:rPr>
        <w:t>:</w:t>
      </w:r>
      <w:r w:rsidRPr="003D0B60">
        <w:rPr>
          <w:rFonts w:ascii="Tahoma" w:hAnsi="Tahoma" w:cs="Tahoma"/>
          <w:sz w:val="22"/>
          <w:szCs w:val="22"/>
        </w:rPr>
        <w:t xml:space="preserve"> </w:t>
      </w:r>
      <w:r w:rsidRPr="003D0B60">
        <w:rPr>
          <w:rFonts w:ascii="Tahoma" w:hAnsi="Tahoma" w:cs="Tahoma"/>
          <w:b/>
          <w:sz w:val="22"/>
          <w:szCs w:val="22"/>
        </w:rPr>
        <w:t>APROBAR</w:t>
      </w:r>
      <w:r w:rsidRPr="003D0B60">
        <w:rPr>
          <w:rFonts w:ascii="Tahoma" w:hAnsi="Tahoma" w:cs="Tahoma"/>
          <w:sz w:val="22"/>
          <w:szCs w:val="22"/>
        </w:rPr>
        <w:t xml:space="preserve"> los sistemas de tratamientos de aguas residuales domésticas que se pretenden implementar </w:t>
      </w:r>
      <w:r w:rsidR="006F3B3A">
        <w:rPr>
          <w:rFonts w:ascii="Tahoma" w:hAnsi="Tahoma" w:cs="Tahoma"/>
          <w:sz w:val="22"/>
          <w:szCs w:val="22"/>
        </w:rPr>
        <w:t xml:space="preserve">en los </w:t>
      </w:r>
      <w:r w:rsidR="006F3B3A">
        <w:rPr>
          <w:rFonts w:ascii="Tahoma" w:hAnsi="Tahoma" w:cs="Tahoma"/>
          <w:bCs/>
          <w:sz w:val="22"/>
          <w:szCs w:val="22"/>
        </w:rPr>
        <w:t xml:space="preserve">predios </w:t>
      </w:r>
      <w:r w:rsidR="006F3B3A">
        <w:rPr>
          <w:rFonts w:ascii="Tahoma" w:hAnsi="Tahoma" w:cs="Tahoma"/>
          <w:sz w:val="22"/>
          <w:szCs w:val="22"/>
        </w:rPr>
        <w:t xml:space="preserve">que componen el proyecto de </w:t>
      </w:r>
      <w:r w:rsidR="006F3B3A">
        <w:rPr>
          <w:rFonts w:ascii="Tahoma" w:hAnsi="Tahoma" w:cs="Tahoma"/>
          <w:b/>
          <w:bCs/>
          <w:sz w:val="22"/>
          <w:szCs w:val="22"/>
        </w:rPr>
        <w:t>VILLAS ECOTURISTICAS LA FORTALEZA</w:t>
      </w:r>
      <w:r w:rsidR="006F3B3A">
        <w:rPr>
          <w:rFonts w:ascii="Tahoma" w:hAnsi="Tahoma" w:cs="Tahoma"/>
          <w:sz w:val="22"/>
          <w:szCs w:val="22"/>
        </w:rPr>
        <w:t xml:space="preserve"> ubicado en el Municipio de </w:t>
      </w:r>
      <w:r w:rsidR="006F3B3A">
        <w:rPr>
          <w:rFonts w:ascii="Tahoma" w:hAnsi="Tahoma" w:cs="Tahoma"/>
          <w:b/>
          <w:bCs/>
          <w:sz w:val="22"/>
          <w:szCs w:val="22"/>
        </w:rPr>
        <w:t>CIRCASIA (Q)</w:t>
      </w:r>
      <w:r w:rsidRPr="003D0B60">
        <w:rPr>
          <w:rFonts w:ascii="Tahoma" w:eastAsia="Tahoma" w:hAnsi="Tahoma" w:cs="Tahoma"/>
          <w:b/>
          <w:bCs/>
          <w:sz w:val="22"/>
          <w:szCs w:val="22"/>
        </w:rPr>
        <w:t xml:space="preserve">, </w:t>
      </w:r>
      <w:r w:rsidRPr="003D0B60">
        <w:rPr>
          <w:rFonts w:ascii="Tahoma" w:eastAsia="Tahoma" w:hAnsi="Tahoma" w:cs="Tahoma"/>
          <w:sz w:val="22"/>
          <w:szCs w:val="22"/>
        </w:rPr>
        <w:t xml:space="preserve">los cuales fueron propuestos por los siguientes sistemas de tratamientos de Aguas residuales Domésticas: </w:t>
      </w:r>
    </w:p>
    <w:p w14:paraId="4870ACCB" w14:textId="77777777" w:rsidR="007C0D5A" w:rsidRPr="007C0D5A" w:rsidRDefault="00991604" w:rsidP="007C0D5A">
      <w:pPr>
        <w:pStyle w:val="Prrafodelista"/>
        <w:spacing w:after="200" w:line="276" w:lineRule="auto"/>
        <w:ind w:left="360"/>
        <w:contextualSpacing w:val="0"/>
        <w:jc w:val="both"/>
        <w:rPr>
          <w:rFonts w:ascii="Tahoma" w:hAnsi="Tahoma" w:cs="Tahoma"/>
          <w:b/>
          <w:i/>
          <w:iCs/>
          <w:sz w:val="22"/>
          <w:szCs w:val="22"/>
        </w:rPr>
      </w:pPr>
      <w:r w:rsidRPr="007C0D5A">
        <w:rPr>
          <w:rFonts w:ascii="Tahoma" w:hAnsi="Tahoma" w:cs="Tahoma"/>
          <w:b/>
          <w:i/>
          <w:iCs/>
          <w:sz w:val="22"/>
          <w:szCs w:val="22"/>
        </w:rPr>
        <w:t>“</w:t>
      </w:r>
      <w:r w:rsidR="007C0D5A" w:rsidRPr="007C0D5A">
        <w:rPr>
          <w:rFonts w:ascii="Tahoma" w:hAnsi="Tahoma" w:cs="Tahoma"/>
          <w:b/>
          <w:i/>
          <w:iCs/>
          <w:sz w:val="22"/>
          <w:szCs w:val="22"/>
        </w:rPr>
        <w:t xml:space="preserve">Sistema de tratamiento para las 58 villas eco – turísticas </w:t>
      </w:r>
    </w:p>
    <w:p w14:paraId="25A1BF9A" w14:textId="77777777" w:rsidR="007C0D5A" w:rsidRDefault="007C0D5A" w:rsidP="007C0D5A">
      <w:pPr>
        <w:spacing w:line="276" w:lineRule="auto"/>
        <w:ind w:left="360"/>
        <w:jc w:val="both"/>
        <w:rPr>
          <w:rFonts w:ascii="Tahoma" w:hAnsi="Tahoma" w:cs="Tahoma"/>
          <w:i/>
          <w:iCs/>
          <w:sz w:val="22"/>
          <w:szCs w:val="22"/>
        </w:rPr>
      </w:pPr>
      <w:r w:rsidRPr="007C0D5A">
        <w:rPr>
          <w:rFonts w:ascii="Tahoma" w:hAnsi="Tahoma" w:cs="Tahoma"/>
          <w:i/>
          <w:iCs/>
          <w:sz w:val="22"/>
          <w:szCs w:val="22"/>
        </w:rPr>
        <w:t>Con el fin de asegurar un manejo adecuado de los vertimientos domésticos generados por las actividades de alojamiento y servicios asociados, se proyecta que cada villa ecoturística contara con su propio sistema individual de tratamiento, compuesto por los siguientes elementos:</w:t>
      </w:r>
    </w:p>
    <w:p w14:paraId="0770212E" w14:textId="77777777" w:rsidR="007C0D5A" w:rsidRPr="007C0D5A" w:rsidRDefault="007C0D5A" w:rsidP="007C0D5A">
      <w:pPr>
        <w:spacing w:line="276" w:lineRule="auto"/>
        <w:ind w:left="360"/>
        <w:jc w:val="both"/>
        <w:rPr>
          <w:rFonts w:ascii="Tahoma" w:hAnsi="Tahoma" w:cs="Tahoma"/>
          <w:i/>
          <w:iCs/>
          <w:sz w:val="22"/>
          <w:szCs w:val="22"/>
        </w:rPr>
      </w:pPr>
    </w:p>
    <w:tbl>
      <w:tblPr>
        <w:tblStyle w:val="Tablaconcuadrcula"/>
        <w:tblW w:w="11335" w:type="dxa"/>
        <w:jc w:val="center"/>
        <w:tblLook w:val="04A0" w:firstRow="1" w:lastRow="0" w:firstColumn="1" w:lastColumn="0" w:noHBand="0" w:noVBand="1"/>
      </w:tblPr>
      <w:tblGrid>
        <w:gridCol w:w="1965"/>
        <w:gridCol w:w="4115"/>
        <w:gridCol w:w="1573"/>
        <w:gridCol w:w="1715"/>
        <w:gridCol w:w="1967"/>
      </w:tblGrid>
      <w:tr w:rsidR="007C0D5A" w:rsidRPr="007C0D5A" w14:paraId="47640D41" w14:textId="77777777" w:rsidTr="000F7428">
        <w:trPr>
          <w:trHeight w:val="82"/>
          <w:jc w:val="center"/>
        </w:trPr>
        <w:tc>
          <w:tcPr>
            <w:tcW w:w="1965" w:type="dxa"/>
            <w:shd w:val="clear" w:color="auto" w:fill="F2F2F2" w:themeFill="background1" w:themeFillShade="F2"/>
            <w:vAlign w:val="center"/>
          </w:tcPr>
          <w:p w14:paraId="49403CA1"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Fase</w:t>
            </w:r>
          </w:p>
        </w:tc>
        <w:tc>
          <w:tcPr>
            <w:tcW w:w="4115" w:type="dxa"/>
            <w:shd w:val="clear" w:color="auto" w:fill="F2F2F2" w:themeFill="background1" w:themeFillShade="F2"/>
            <w:vAlign w:val="center"/>
          </w:tcPr>
          <w:p w14:paraId="4062C37B"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Módulo</w:t>
            </w:r>
          </w:p>
        </w:tc>
        <w:tc>
          <w:tcPr>
            <w:tcW w:w="1573" w:type="dxa"/>
            <w:shd w:val="clear" w:color="auto" w:fill="F2F2F2" w:themeFill="background1" w:themeFillShade="F2"/>
            <w:vAlign w:val="center"/>
          </w:tcPr>
          <w:p w14:paraId="27F21B1B"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Material</w:t>
            </w:r>
          </w:p>
        </w:tc>
        <w:tc>
          <w:tcPr>
            <w:tcW w:w="1715" w:type="dxa"/>
            <w:shd w:val="clear" w:color="auto" w:fill="F2F2F2" w:themeFill="background1" w:themeFillShade="F2"/>
            <w:vAlign w:val="center"/>
          </w:tcPr>
          <w:p w14:paraId="0E0690FC"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Cantidad</w:t>
            </w:r>
          </w:p>
        </w:tc>
        <w:tc>
          <w:tcPr>
            <w:tcW w:w="1967" w:type="dxa"/>
            <w:shd w:val="clear" w:color="auto" w:fill="F2F2F2" w:themeFill="background1" w:themeFillShade="F2"/>
            <w:vAlign w:val="center"/>
          </w:tcPr>
          <w:p w14:paraId="2CF4D38A"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Capacidad</w:t>
            </w:r>
          </w:p>
        </w:tc>
      </w:tr>
      <w:tr w:rsidR="007C0D5A" w:rsidRPr="007C0D5A" w14:paraId="6035FCD6" w14:textId="77777777" w:rsidTr="000F7428">
        <w:trPr>
          <w:jc w:val="center"/>
        </w:trPr>
        <w:tc>
          <w:tcPr>
            <w:tcW w:w="1965" w:type="dxa"/>
            <w:vAlign w:val="center"/>
          </w:tcPr>
          <w:p w14:paraId="645D5253" w14:textId="77777777" w:rsidR="007C0D5A" w:rsidRPr="007C0D5A" w:rsidRDefault="007C0D5A" w:rsidP="000F7428">
            <w:pPr>
              <w:spacing w:line="276" w:lineRule="auto"/>
              <w:rPr>
                <w:rFonts w:ascii="Tahoma" w:hAnsi="Tahoma" w:cs="Tahoma"/>
                <w:bCs/>
                <w:i/>
                <w:iCs/>
                <w:sz w:val="22"/>
                <w:szCs w:val="22"/>
              </w:rPr>
            </w:pPr>
            <w:proofErr w:type="gramStart"/>
            <w:r w:rsidRPr="007C0D5A">
              <w:rPr>
                <w:rFonts w:ascii="Tahoma" w:hAnsi="Tahoma" w:cs="Tahoma"/>
                <w:bCs/>
                <w:i/>
                <w:iCs/>
                <w:sz w:val="22"/>
                <w:szCs w:val="22"/>
              </w:rPr>
              <w:t>Pre tratamiento</w:t>
            </w:r>
            <w:proofErr w:type="gramEnd"/>
          </w:p>
        </w:tc>
        <w:tc>
          <w:tcPr>
            <w:tcW w:w="4115" w:type="dxa"/>
            <w:vAlign w:val="center"/>
          </w:tcPr>
          <w:p w14:paraId="6B2C2094"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Trampa de Grasas </w:t>
            </w:r>
          </w:p>
        </w:tc>
        <w:tc>
          <w:tcPr>
            <w:tcW w:w="1573" w:type="dxa"/>
            <w:vAlign w:val="center"/>
          </w:tcPr>
          <w:p w14:paraId="16EAB339"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Prefabricada</w:t>
            </w:r>
          </w:p>
        </w:tc>
        <w:tc>
          <w:tcPr>
            <w:tcW w:w="1715" w:type="dxa"/>
            <w:vAlign w:val="center"/>
          </w:tcPr>
          <w:p w14:paraId="44EA4316"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58</w:t>
            </w:r>
          </w:p>
        </w:tc>
        <w:tc>
          <w:tcPr>
            <w:tcW w:w="1967" w:type="dxa"/>
            <w:vAlign w:val="center"/>
          </w:tcPr>
          <w:p w14:paraId="6A1C715D"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105 litros</w:t>
            </w:r>
          </w:p>
        </w:tc>
      </w:tr>
      <w:tr w:rsidR="007C0D5A" w:rsidRPr="007C0D5A" w14:paraId="03EDCCA6" w14:textId="77777777" w:rsidTr="000F7428">
        <w:trPr>
          <w:trHeight w:val="336"/>
          <w:jc w:val="center"/>
        </w:trPr>
        <w:tc>
          <w:tcPr>
            <w:tcW w:w="1965" w:type="dxa"/>
            <w:vAlign w:val="center"/>
          </w:tcPr>
          <w:p w14:paraId="123187D8"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Tratamiento</w:t>
            </w:r>
          </w:p>
        </w:tc>
        <w:tc>
          <w:tcPr>
            <w:tcW w:w="4115" w:type="dxa"/>
            <w:vAlign w:val="center"/>
          </w:tcPr>
          <w:p w14:paraId="113524BD"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Tanque Séptico </w:t>
            </w:r>
          </w:p>
        </w:tc>
        <w:tc>
          <w:tcPr>
            <w:tcW w:w="1573" w:type="dxa"/>
            <w:vAlign w:val="center"/>
          </w:tcPr>
          <w:p w14:paraId="3ECF3423"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Prefabricada</w:t>
            </w:r>
          </w:p>
        </w:tc>
        <w:tc>
          <w:tcPr>
            <w:tcW w:w="1715" w:type="dxa"/>
            <w:vAlign w:val="center"/>
          </w:tcPr>
          <w:p w14:paraId="2E0FF583"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58</w:t>
            </w:r>
          </w:p>
        </w:tc>
        <w:tc>
          <w:tcPr>
            <w:tcW w:w="1967" w:type="dxa"/>
            <w:vAlign w:val="center"/>
          </w:tcPr>
          <w:p w14:paraId="354A716A"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1.000 litros</w:t>
            </w:r>
          </w:p>
        </w:tc>
      </w:tr>
      <w:tr w:rsidR="007C0D5A" w:rsidRPr="007C0D5A" w14:paraId="707208BB" w14:textId="77777777" w:rsidTr="000F7428">
        <w:trPr>
          <w:trHeight w:val="336"/>
          <w:jc w:val="center"/>
        </w:trPr>
        <w:tc>
          <w:tcPr>
            <w:tcW w:w="1965" w:type="dxa"/>
            <w:vAlign w:val="center"/>
          </w:tcPr>
          <w:p w14:paraId="54D0A750" w14:textId="77777777" w:rsidR="007C0D5A" w:rsidRPr="007C0D5A" w:rsidRDefault="007C0D5A" w:rsidP="000F7428">
            <w:pPr>
              <w:spacing w:line="276" w:lineRule="auto"/>
              <w:rPr>
                <w:rFonts w:ascii="Tahoma" w:hAnsi="Tahoma" w:cs="Tahoma"/>
                <w:bCs/>
                <w:i/>
                <w:iCs/>
                <w:sz w:val="22"/>
                <w:szCs w:val="22"/>
              </w:rPr>
            </w:pPr>
            <w:proofErr w:type="spellStart"/>
            <w:r w:rsidRPr="007C0D5A">
              <w:rPr>
                <w:rFonts w:ascii="Tahoma" w:hAnsi="Tahoma" w:cs="Tahoma"/>
                <w:bCs/>
                <w:i/>
                <w:iCs/>
                <w:sz w:val="22"/>
                <w:szCs w:val="22"/>
              </w:rPr>
              <w:t>Pos</w:t>
            </w:r>
            <w:proofErr w:type="spellEnd"/>
            <w:r w:rsidRPr="007C0D5A">
              <w:rPr>
                <w:rFonts w:ascii="Tahoma" w:hAnsi="Tahoma" w:cs="Tahoma"/>
                <w:bCs/>
                <w:i/>
                <w:iCs/>
                <w:sz w:val="22"/>
                <w:szCs w:val="22"/>
              </w:rPr>
              <w:t xml:space="preserve"> tratamiento</w:t>
            </w:r>
          </w:p>
        </w:tc>
        <w:tc>
          <w:tcPr>
            <w:tcW w:w="4115" w:type="dxa"/>
            <w:vAlign w:val="center"/>
          </w:tcPr>
          <w:p w14:paraId="63AF8BF1"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Filtro Anaeróbico de Flujo Ascendente</w:t>
            </w:r>
          </w:p>
        </w:tc>
        <w:tc>
          <w:tcPr>
            <w:tcW w:w="1573" w:type="dxa"/>
            <w:vAlign w:val="center"/>
          </w:tcPr>
          <w:p w14:paraId="60987B42"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Prefabricada</w:t>
            </w:r>
          </w:p>
        </w:tc>
        <w:tc>
          <w:tcPr>
            <w:tcW w:w="1715" w:type="dxa"/>
            <w:vAlign w:val="center"/>
          </w:tcPr>
          <w:p w14:paraId="54BD8398"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58</w:t>
            </w:r>
          </w:p>
        </w:tc>
        <w:tc>
          <w:tcPr>
            <w:tcW w:w="1967" w:type="dxa"/>
            <w:vAlign w:val="center"/>
          </w:tcPr>
          <w:p w14:paraId="056E3849"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1.000 litros</w:t>
            </w:r>
          </w:p>
        </w:tc>
      </w:tr>
      <w:tr w:rsidR="007C0D5A" w:rsidRPr="007C0D5A" w14:paraId="7B86220E" w14:textId="77777777" w:rsidTr="000F7428">
        <w:trPr>
          <w:jc w:val="center"/>
        </w:trPr>
        <w:tc>
          <w:tcPr>
            <w:tcW w:w="1965" w:type="dxa"/>
            <w:vAlign w:val="center"/>
          </w:tcPr>
          <w:p w14:paraId="61C5E152"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Disposición final</w:t>
            </w:r>
          </w:p>
        </w:tc>
        <w:tc>
          <w:tcPr>
            <w:tcW w:w="4115" w:type="dxa"/>
            <w:vAlign w:val="center"/>
          </w:tcPr>
          <w:p w14:paraId="7F61FC7F"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Pozo de absorción </w:t>
            </w:r>
          </w:p>
        </w:tc>
        <w:tc>
          <w:tcPr>
            <w:tcW w:w="1573" w:type="dxa"/>
            <w:vAlign w:val="center"/>
          </w:tcPr>
          <w:p w14:paraId="6D20A20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1715" w:type="dxa"/>
            <w:vAlign w:val="center"/>
          </w:tcPr>
          <w:p w14:paraId="17F5A7C3"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58</w:t>
            </w:r>
          </w:p>
        </w:tc>
        <w:tc>
          <w:tcPr>
            <w:tcW w:w="1967" w:type="dxa"/>
            <w:vAlign w:val="center"/>
          </w:tcPr>
          <w:p w14:paraId="4631B1FD" w14:textId="77777777" w:rsidR="007C0D5A" w:rsidRPr="007C0D5A" w:rsidRDefault="007C0D5A" w:rsidP="000F7428">
            <w:pPr>
              <w:keepNext/>
              <w:spacing w:line="276" w:lineRule="auto"/>
              <w:rPr>
                <w:rFonts w:ascii="Tahoma" w:hAnsi="Tahoma" w:cs="Tahoma"/>
                <w:bCs/>
                <w:i/>
                <w:iCs/>
                <w:sz w:val="22"/>
                <w:szCs w:val="22"/>
                <w:highlight w:val="yellow"/>
              </w:rPr>
            </w:pPr>
            <w:r w:rsidRPr="007C0D5A">
              <w:rPr>
                <w:rFonts w:ascii="Tahoma" w:hAnsi="Tahoma" w:cs="Tahoma"/>
                <w:bCs/>
                <w:i/>
                <w:iCs/>
                <w:sz w:val="22"/>
                <w:szCs w:val="22"/>
              </w:rPr>
              <w:t>12.57 m</w:t>
            </w:r>
            <w:r w:rsidRPr="007C0D5A">
              <w:rPr>
                <w:rFonts w:ascii="Tahoma" w:hAnsi="Tahoma" w:cs="Tahoma"/>
                <w:bCs/>
                <w:i/>
                <w:iCs/>
                <w:sz w:val="22"/>
                <w:szCs w:val="22"/>
                <w:vertAlign w:val="superscript"/>
              </w:rPr>
              <w:t>2</w:t>
            </w:r>
          </w:p>
        </w:tc>
      </w:tr>
    </w:tbl>
    <w:p w14:paraId="63D5698C" w14:textId="77777777" w:rsidR="007C0D5A" w:rsidRPr="007C0D5A" w:rsidRDefault="007C0D5A" w:rsidP="007C0D5A">
      <w:pPr>
        <w:pStyle w:val="Descripcin"/>
        <w:spacing w:after="0" w:line="276" w:lineRule="auto"/>
        <w:jc w:val="center"/>
        <w:rPr>
          <w:rFonts w:ascii="Tahoma" w:hAnsi="Tahoma" w:cs="Tahoma"/>
          <w:color w:val="auto"/>
          <w:sz w:val="22"/>
          <w:szCs w:val="22"/>
        </w:rPr>
      </w:pPr>
      <w:r w:rsidRPr="007C0D5A">
        <w:rPr>
          <w:rFonts w:ascii="Tahoma" w:hAnsi="Tahoma" w:cs="Tahoma"/>
          <w:color w:val="auto"/>
          <w:sz w:val="22"/>
          <w:szCs w:val="22"/>
        </w:rPr>
        <w:t>Tabla 3. Datos generales de los módulos de cada STARD</w:t>
      </w:r>
    </w:p>
    <w:p w14:paraId="0D3F0072" w14:textId="77777777" w:rsidR="007C0D5A" w:rsidRPr="007C0D5A" w:rsidRDefault="007C0D5A" w:rsidP="007C0D5A">
      <w:pPr>
        <w:rPr>
          <w:rFonts w:ascii="Tahoma" w:hAnsi="Tahoma" w:cs="Tahoma"/>
          <w:i/>
          <w:iCs/>
          <w:sz w:val="22"/>
          <w:szCs w:val="22"/>
        </w:rPr>
      </w:pPr>
    </w:p>
    <w:tbl>
      <w:tblPr>
        <w:tblStyle w:val="Tablaconcuadrcula"/>
        <w:tblW w:w="11194" w:type="dxa"/>
        <w:jc w:val="center"/>
        <w:tblLayout w:type="fixed"/>
        <w:tblLook w:val="04A0" w:firstRow="1" w:lastRow="0" w:firstColumn="1" w:lastColumn="0" w:noHBand="0" w:noVBand="1"/>
      </w:tblPr>
      <w:tblGrid>
        <w:gridCol w:w="4106"/>
        <w:gridCol w:w="1418"/>
        <w:gridCol w:w="1275"/>
        <w:gridCol w:w="993"/>
        <w:gridCol w:w="1559"/>
        <w:gridCol w:w="1843"/>
      </w:tblGrid>
      <w:tr w:rsidR="007C0D5A" w:rsidRPr="007C0D5A" w14:paraId="472BB13E" w14:textId="77777777" w:rsidTr="000F7428">
        <w:trPr>
          <w:trHeight w:val="82"/>
          <w:jc w:val="center"/>
        </w:trPr>
        <w:tc>
          <w:tcPr>
            <w:tcW w:w="4106" w:type="dxa"/>
            <w:shd w:val="clear" w:color="auto" w:fill="F2F2F2" w:themeFill="background1" w:themeFillShade="F2"/>
            <w:vAlign w:val="center"/>
          </w:tcPr>
          <w:p w14:paraId="4500CE0F"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Módulo</w:t>
            </w:r>
          </w:p>
        </w:tc>
        <w:tc>
          <w:tcPr>
            <w:tcW w:w="1418" w:type="dxa"/>
            <w:shd w:val="clear" w:color="auto" w:fill="F2F2F2" w:themeFill="background1" w:themeFillShade="F2"/>
            <w:vAlign w:val="center"/>
          </w:tcPr>
          <w:p w14:paraId="4AEDFB93"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Cantidad</w:t>
            </w:r>
          </w:p>
        </w:tc>
        <w:tc>
          <w:tcPr>
            <w:tcW w:w="1275" w:type="dxa"/>
            <w:shd w:val="clear" w:color="auto" w:fill="F2F2F2" w:themeFill="background1" w:themeFillShade="F2"/>
            <w:vAlign w:val="center"/>
          </w:tcPr>
          <w:p w14:paraId="26D92659"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Largo</w:t>
            </w:r>
          </w:p>
        </w:tc>
        <w:tc>
          <w:tcPr>
            <w:tcW w:w="993" w:type="dxa"/>
            <w:shd w:val="clear" w:color="auto" w:fill="F2F2F2" w:themeFill="background1" w:themeFillShade="F2"/>
            <w:vAlign w:val="center"/>
          </w:tcPr>
          <w:p w14:paraId="73A0E60B"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Ancho</w:t>
            </w:r>
          </w:p>
        </w:tc>
        <w:tc>
          <w:tcPr>
            <w:tcW w:w="1559" w:type="dxa"/>
            <w:shd w:val="clear" w:color="auto" w:fill="F2F2F2" w:themeFill="background1" w:themeFillShade="F2"/>
            <w:vAlign w:val="center"/>
          </w:tcPr>
          <w:p w14:paraId="7EA6194C"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Altura útil</w:t>
            </w:r>
          </w:p>
        </w:tc>
        <w:tc>
          <w:tcPr>
            <w:tcW w:w="1843" w:type="dxa"/>
            <w:shd w:val="clear" w:color="auto" w:fill="F2F2F2" w:themeFill="background1" w:themeFillShade="F2"/>
            <w:vAlign w:val="center"/>
          </w:tcPr>
          <w:p w14:paraId="452568A1"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Diámetro</w:t>
            </w:r>
          </w:p>
        </w:tc>
      </w:tr>
      <w:tr w:rsidR="007C0D5A" w:rsidRPr="007C0D5A" w14:paraId="7F762F66" w14:textId="77777777" w:rsidTr="000F7428">
        <w:trPr>
          <w:jc w:val="center"/>
        </w:trPr>
        <w:tc>
          <w:tcPr>
            <w:tcW w:w="4106" w:type="dxa"/>
            <w:vAlign w:val="center"/>
          </w:tcPr>
          <w:p w14:paraId="723B7FA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Trampa de Grasas </w:t>
            </w:r>
          </w:p>
        </w:tc>
        <w:tc>
          <w:tcPr>
            <w:tcW w:w="1418" w:type="dxa"/>
            <w:vAlign w:val="center"/>
          </w:tcPr>
          <w:p w14:paraId="6F9DD5C1"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58</w:t>
            </w:r>
          </w:p>
        </w:tc>
        <w:tc>
          <w:tcPr>
            <w:tcW w:w="1275" w:type="dxa"/>
            <w:vAlign w:val="center"/>
          </w:tcPr>
          <w:p w14:paraId="151E3917"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993" w:type="dxa"/>
            <w:vAlign w:val="center"/>
          </w:tcPr>
          <w:p w14:paraId="4380D117"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1559" w:type="dxa"/>
            <w:vAlign w:val="center"/>
          </w:tcPr>
          <w:p w14:paraId="3FE23FDD"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0.40</w:t>
            </w:r>
          </w:p>
        </w:tc>
        <w:tc>
          <w:tcPr>
            <w:tcW w:w="1843" w:type="dxa"/>
            <w:vAlign w:val="center"/>
          </w:tcPr>
          <w:p w14:paraId="65B8D953"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0.68</w:t>
            </w:r>
          </w:p>
        </w:tc>
      </w:tr>
      <w:tr w:rsidR="007C0D5A" w:rsidRPr="007C0D5A" w14:paraId="74A4028B" w14:textId="77777777" w:rsidTr="000F7428">
        <w:trPr>
          <w:trHeight w:val="336"/>
          <w:jc w:val="center"/>
        </w:trPr>
        <w:tc>
          <w:tcPr>
            <w:tcW w:w="4106" w:type="dxa"/>
            <w:vAlign w:val="center"/>
          </w:tcPr>
          <w:p w14:paraId="74054B9F"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Tanque Séptico </w:t>
            </w:r>
          </w:p>
        </w:tc>
        <w:tc>
          <w:tcPr>
            <w:tcW w:w="1418" w:type="dxa"/>
            <w:vAlign w:val="center"/>
          </w:tcPr>
          <w:p w14:paraId="0A32FE7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58</w:t>
            </w:r>
          </w:p>
        </w:tc>
        <w:tc>
          <w:tcPr>
            <w:tcW w:w="1275" w:type="dxa"/>
            <w:vAlign w:val="center"/>
          </w:tcPr>
          <w:p w14:paraId="6157C2E9"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993" w:type="dxa"/>
            <w:vAlign w:val="center"/>
          </w:tcPr>
          <w:p w14:paraId="7EDD55A2"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1559" w:type="dxa"/>
            <w:vAlign w:val="center"/>
          </w:tcPr>
          <w:p w14:paraId="0C2B24C3"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0.91</w:t>
            </w:r>
          </w:p>
        </w:tc>
        <w:tc>
          <w:tcPr>
            <w:tcW w:w="1843" w:type="dxa"/>
            <w:vAlign w:val="center"/>
          </w:tcPr>
          <w:p w14:paraId="6E2DF885"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1.31</w:t>
            </w:r>
          </w:p>
        </w:tc>
      </w:tr>
      <w:tr w:rsidR="007C0D5A" w:rsidRPr="007C0D5A" w14:paraId="4D38B79B" w14:textId="77777777" w:rsidTr="000F7428">
        <w:trPr>
          <w:trHeight w:val="336"/>
          <w:jc w:val="center"/>
        </w:trPr>
        <w:tc>
          <w:tcPr>
            <w:tcW w:w="4106" w:type="dxa"/>
            <w:vAlign w:val="center"/>
          </w:tcPr>
          <w:p w14:paraId="530294FE"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Filtro Anaeróbico de Flujo Ascendente</w:t>
            </w:r>
          </w:p>
        </w:tc>
        <w:tc>
          <w:tcPr>
            <w:tcW w:w="1418" w:type="dxa"/>
            <w:vAlign w:val="center"/>
          </w:tcPr>
          <w:p w14:paraId="251AAFEA"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58</w:t>
            </w:r>
          </w:p>
        </w:tc>
        <w:tc>
          <w:tcPr>
            <w:tcW w:w="1275" w:type="dxa"/>
            <w:vAlign w:val="center"/>
          </w:tcPr>
          <w:p w14:paraId="0BDB5D1B"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993" w:type="dxa"/>
            <w:vAlign w:val="center"/>
          </w:tcPr>
          <w:p w14:paraId="798F9804"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1559" w:type="dxa"/>
            <w:vAlign w:val="center"/>
          </w:tcPr>
          <w:p w14:paraId="14C7CF09"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0.91</w:t>
            </w:r>
          </w:p>
        </w:tc>
        <w:tc>
          <w:tcPr>
            <w:tcW w:w="1843" w:type="dxa"/>
            <w:vAlign w:val="center"/>
          </w:tcPr>
          <w:p w14:paraId="505E503B"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1.31</w:t>
            </w:r>
          </w:p>
        </w:tc>
      </w:tr>
      <w:tr w:rsidR="007C0D5A" w:rsidRPr="007C0D5A" w14:paraId="39567F12" w14:textId="77777777" w:rsidTr="000F7428">
        <w:trPr>
          <w:jc w:val="center"/>
        </w:trPr>
        <w:tc>
          <w:tcPr>
            <w:tcW w:w="4106" w:type="dxa"/>
            <w:vAlign w:val="center"/>
          </w:tcPr>
          <w:p w14:paraId="13E89CCA"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Pozo de absorción</w:t>
            </w:r>
          </w:p>
        </w:tc>
        <w:tc>
          <w:tcPr>
            <w:tcW w:w="1418" w:type="dxa"/>
            <w:vAlign w:val="center"/>
          </w:tcPr>
          <w:p w14:paraId="5DD39EF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58</w:t>
            </w:r>
          </w:p>
        </w:tc>
        <w:tc>
          <w:tcPr>
            <w:tcW w:w="1275" w:type="dxa"/>
            <w:vAlign w:val="center"/>
          </w:tcPr>
          <w:p w14:paraId="1A8547D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993" w:type="dxa"/>
            <w:vAlign w:val="center"/>
          </w:tcPr>
          <w:p w14:paraId="0620BC40"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N/A</w:t>
            </w:r>
          </w:p>
        </w:tc>
        <w:tc>
          <w:tcPr>
            <w:tcW w:w="1559" w:type="dxa"/>
            <w:vAlign w:val="center"/>
          </w:tcPr>
          <w:p w14:paraId="30E293E1"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2</w:t>
            </w:r>
          </w:p>
        </w:tc>
        <w:tc>
          <w:tcPr>
            <w:tcW w:w="1843" w:type="dxa"/>
            <w:vAlign w:val="center"/>
          </w:tcPr>
          <w:p w14:paraId="7F4FF427"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2</w:t>
            </w:r>
          </w:p>
        </w:tc>
      </w:tr>
    </w:tbl>
    <w:p w14:paraId="4655959A" w14:textId="77777777" w:rsidR="007C0D5A" w:rsidRPr="007C0D5A" w:rsidRDefault="007C0D5A" w:rsidP="007C0D5A">
      <w:pPr>
        <w:pStyle w:val="Descripcin"/>
        <w:spacing w:after="0" w:line="276" w:lineRule="auto"/>
        <w:jc w:val="center"/>
        <w:rPr>
          <w:rFonts w:ascii="Tahoma" w:hAnsi="Tahoma" w:cs="Tahoma"/>
          <w:color w:val="auto"/>
          <w:sz w:val="22"/>
          <w:szCs w:val="22"/>
        </w:rPr>
      </w:pPr>
      <w:r w:rsidRPr="007C0D5A">
        <w:rPr>
          <w:rFonts w:ascii="Tahoma" w:hAnsi="Tahoma" w:cs="Tahoma"/>
          <w:color w:val="auto"/>
          <w:sz w:val="22"/>
          <w:szCs w:val="22"/>
        </w:rPr>
        <w:t>Tabla 4 Dimensiones de los módulos de cada STARD</w:t>
      </w:r>
    </w:p>
    <w:p w14:paraId="615692A5" w14:textId="2945A9DE" w:rsidR="007C0D5A" w:rsidRPr="007C0D5A" w:rsidRDefault="007C0D5A" w:rsidP="007C0D5A">
      <w:pPr>
        <w:spacing w:line="276" w:lineRule="auto"/>
        <w:jc w:val="center"/>
        <w:rPr>
          <w:rFonts w:ascii="Tahoma" w:hAnsi="Tahoma" w:cs="Tahoma"/>
          <w:i/>
          <w:iCs/>
          <w:sz w:val="22"/>
          <w:szCs w:val="22"/>
        </w:rPr>
      </w:pPr>
      <w:r w:rsidRPr="007C0D5A">
        <w:rPr>
          <w:rFonts w:ascii="Tahoma" w:hAnsi="Tahoma" w:cs="Tahoma"/>
          <w:i/>
          <w:iCs/>
          <w:sz w:val="22"/>
          <w:szCs w:val="22"/>
        </w:rPr>
        <w:t>Dimensiones en metros [m]</w:t>
      </w:r>
    </w:p>
    <w:tbl>
      <w:tblPr>
        <w:tblStyle w:val="Tablaconcuadrcula"/>
        <w:tblW w:w="10773" w:type="dxa"/>
        <w:jc w:val="center"/>
        <w:tblLook w:val="04A0" w:firstRow="1" w:lastRow="0" w:firstColumn="1" w:lastColumn="0" w:noHBand="0" w:noVBand="1"/>
      </w:tblPr>
      <w:tblGrid>
        <w:gridCol w:w="2405"/>
        <w:gridCol w:w="2126"/>
        <w:gridCol w:w="2410"/>
        <w:gridCol w:w="2126"/>
        <w:gridCol w:w="1706"/>
      </w:tblGrid>
      <w:tr w:rsidR="007C0D5A" w:rsidRPr="007C0D5A" w14:paraId="4FED3563" w14:textId="77777777" w:rsidTr="000F7428">
        <w:trPr>
          <w:trHeight w:val="141"/>
          <w:jc w:val="center"/>
        </w:trPr>
        <w:tc>
          <w:tcPr>
            <w:tcW w:w="2405" w:type="dxa"/>
            <w:shd w:val="clear" w:color="auto" w:fill="F2F2F2" w:themeFill="background1" w:themeFillShade="F2"/>
          </w:tcPr>
          <w:p w14:paraId="5144AABE" w14:textId="77777777" w:rsidR="007C0D5A" w:rsidRPr="007C0D5A" w:rsidRDefault="007C0D5A" w:rsidP="000F7428">
            <w:pPr>
              <w:spacing w:line="276" w:lineRule="auto"/>
              <w:rPr>
                <w:rFonts w:ascii="Tahoma" w:hAnsi="Tahoma" w:cs="Tahoma"/>
                <w:b/>
                <w:i/>
                <w:iCs/>
                <w:sz w:val="22"/>
                <w:szCs w:val="22"/>
              </w:rPr>
            </w:pPr>
          </w:p>
          <w:p w14:paraId="52571CF4"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Infraestructura</w:t>
            </w:r>
          </w:p>
        </w:tc>
        <w:tc>
          <w:tcPr>
            <w:tcW w:w="2126" w:type="dxa"/>
            <w:shd w:val="clear" w:color="auto" w:fill="F2F2F2" w:themeFill="background1" w:themeFillShade="F2"/>
            <w:vAlign w:val="center"/>
          </w:tcPr>
          <w:p w14:paraId="72FEA5FD"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Tasa de infiltración [min/pulgada]</w:t>
            </w:r>
          </w:p>
        </w:tc>
        <w:tc>
          <w:tcPr>
            <w:tcW w:w="2410" w:type="dxa"/>
            <w:shd w:val="clear" w:color="auto" w:fill="F2F2F2" w:themeFill="background1" w:themeFillShade="F2"/>
            <w:vAlign w:val="center"/>
          </w:tcPr>
          <w:p w14:paraId="2E32C396"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Tasa de aplicación [m</w:t>
            </w:r>
            <w:r w:rsidRPr="007C0D5A">
              <w:rPr>
                <w:rFonts w:ascii="Tahoma" w:hAnsi="Tahoma" w:cs="Tahoma"/>
                <w:b/>
                <w:i/>
                <w:iCs/>
                <w:sz w:val="22"/>
                <w:szCs w:val="22"/>
                <w:vertAlign w:val="superscript"/>
              </w:rPr>
              <w:t>2</w:t>
            </w:r>
            <w:r w:rsidRPr="007C0D5A">
              <w:rPr>
                <w:rFonts w:ascii="Tahoma" w:hAnsi="Tahoma" w:cs="Tahoma"/>
                <w:b/>
                <w:i/>
                <w:iCs/>
                <w:sz w:val="22"/>
                <w:szCs w:val="22"/>
              </w:rPr>
              <w:t>/</w:t>
            </w:r>
            <w:proofErr w:type="spellStart"/>
            <w:r w:rsidRPr="007C0D5A">
              <w:rPr>
                <w:rFonts w:ascii="Tahoma" w:hAnsi="Tahoma" w:cs="Tahoma"/>
                <w:b/>
                <w:i/>
                <w:iCs/>
                <w:sz w:val="22"/>
                <w:szCs w:val="22"/>
              </w:rPr>
              <w:t>hab</w:t>
            </w:r>
            <w:proofErr w:type="spellEnd"/>
            <w:r w:rsidRPr="007C0D5A">
              <w:rPr>
                <w:rFonts w:ascii="Tahoma" w:hAnsi="Tahoma" w:cs="Tahoma"/>
                <w:b/>
                <w:i/>
                <w:iCs/>
                <w:sz w:val="22"/>
                <w:szCs w:val="22"/>
              </w:rPr>
              <w:t>]</w:t>
            </w:r>
          </w:p>
        </w:tc>
        <w:tc>
          <w:tcPr>
            <w:tcW w:w="2126" w:type="dxa"/>
            <w:shd w:val="clear" w:color="auto" w:fill="F2F2F2" w:themeFill="background1" w:themeFillShade="F2"/>
            <w:vAlign w:val="center"/>
          </w:tcPr>
          <w:p w14:paraId="6C8621E3"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Población de diseño [</w:t>
            </w:r>
            <w:proofErr w:type="spellStart"/>
            <w:r w:rsidRPr="007C0D5A">
              <w:rPr>
                <w:rFonts w:ascii="Tahoma" w:hAnsi="Tahoma" w:cs="Tahoma"/>
                <w:b/>
                <w:i/>
                <w:iCs/>
                <w:sz w:val="22"/>
                <w:szCs w:val="22"/>
              </w:rPr>
              <w:t>hab</w:t>
            </w:r>
            <w:proofErr w:type="spellEnd"/>
            <w:r w:rsidRPr="007C0D5A">
              <w:rPr>
                <w:rFonts w:ascii="Tahoma" w:hAnsi="Tahoma" w:cs="Tahoma"/>
                <w:b/>
                <w:i/>
                <w:iCs/>
                <w:sz w:val="22"/>
                <w:szCs w:val="22"/>
              </w:rPr>
              <w:t>]</w:t>
            </w:r>
          </w:p>
        </w:tc>
        <w:tc>
          <w:tcPr>
            <w:tcW w:w="1706" w:type="dxa"/>
            <w:shd w:val="clear" w:color="auto" w:fill="F2F2F2" w:themeFill="background1" w:themeFillShade="F2"/>
            <w:vAlign w:val="center"/>
          </w:tcPr>
          <w:p w14:paraId="70CEFDD8"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Área de infiltración requerida [m</w:t>
            </w:r>
            <w:r w:rsidRPr="007C0D5A">
              <w:rPr>
                <w:rFonts w:ascii="Tahoma" w:hAnsi="Tahoma" w:cs="Tahoma"/>
                <w:b/>
                <w:i/>
                <w:iCs/>
                <w:sz w:val="22"/>
                <w:szCs w:val="22"/>
                <w:vertAlign w:val="superscript"/>
              </w:rPr>
              <w:t>2</w:t>
            </w:r>
            <w:r w:rsidRPr="007C0D5A">
              <w:rPr>
                <w:rFonts w:ascii="Tahoma" w:hAnsi="Tahoma" w:cs="Tahoma"/>
                <w:b/>
                <w:i/>
                <w:iCs/>
                <w:sz w:val="22"/>
                <w:szCs w:val="22"/>
              </w:rPr>
              <w:t>]</w:t>
            </w:r>
          </w:p>
        </w:tc>
      </w:tr>
      <w:tr w:rsidR="007C0D5A" w:rsidRPr="007C0D5A" w14:paraId="76F561A2" w14:textId="77777777" w:rsidTr="000F7428">
        <w:trPr>
          <w:trHeight w:val="737"/>
          <w:jc w:val="center"/>
        </w:trPr>
        <w:tc>
          <w:tcPr>
            <w:tcW w:w="2405" w:type="dxa"/>
          </w:tcPr>
          <w:p w14:paraId="5A2602C9"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VILLAS ECO-TURISTICAS (58 </w:t>
            </w:r>
            <w:proofErr w:type="spellStart"/>
            <w:r w:rsidRPr="007C0D5A">
              <w:rPr>
                <w:rFonts w:ascii="Tahoma" w:hAnsi="Tahoma" w:cs="Tahoma"/>
                <w:bCs/>
                <w:i/>
                <w:iCs/>
                <w:sz w:val="22"/>
                <w:szCs w:val="22"/>
              </w:rPr>
              <w:t>und</w:t>
            </w:r>
            <w:proofErr w:type="spellEnd"/>
            <w:r w:rsidRPr="007C0D5A">
              <w:rPr>
                <w:rFonts w:ascii="Tahoma" w:hAnsi="Tahoma" w:cs="Tahoma"/>
                <w:bCs/>
                <w:i/>
                <w:iCs/>
                <w:sz w:val="22"/>
                <w:szCs w:val="22"/>
              </w:rPr>
              <w:t>)</w:t>
            </w:r>
          </w:p>
        </w:tc>
        <w:tc>
          <w:tcPr>
            <w:tcW w:w="2126" w:type="dxa"/>
          </w:tcPr>
          <w:p w14:paraId="7F45C177" w14:textId="77777777" w:rsidR="007C0D5A" w:rsidRPr="007C0D5A" w:rsidRDefault="007C0D5A" w:rsidP="000F7428">
            <w:pPr>
              <w:spacing w:line="276" w:lineRule="auto"/>
              <w:jc w:val="both"/>
              <w:rPr>
                <w:rFonts w:ascii="Tahoma" w:hAnsi="Tahoma" w:cs="Tahoma"/>
                <w:bCs/>
                <w:i/>
                <w:iCs/>
                <w:sz w:val="22"/>
                <w:szCs w:val="22"/>
              </w:rPr>
            </w:pPr>
          </w:p>
          <w:p w14:paraId="321BFA6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8.02</w:t>
            </w:r>
          </w:p>
        </w:tc>
        <w:tc>
          <w:tcPr>
            <w:tcW w:w="2410" w:type="dxa"/>
            <w:vAlign w:val="center"/>
          </w:tcPr>
          <w:p w14:paraId="7661105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2.01</w:t>
            </w:r>
          </w:p>
        </w:tc>
        <w:tc>
          <w:tcPr>
            <w:tcW w:w="2126" w:type="dxa"/>
            <w:vAlign w:val="center"/>
          </w:tcPr>
          <w:p w14:paraId="04BD915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6 contribuyentes temporales (C/U)</w:t>
            </w:r>
          </w:p>
        </w:tc>
        <w:tc>
          <w:tcPr>
            <w:tcW w:w="1706" w:type="dxa"/>
            <w:vAlign w:val="center"/>
          </w:tcPr>
          <w:p w14:paraId="777C4F26"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12.06</w:t>
            </w:r>
          </w:p>
        </w:tc>
      </w:tr>
    </w:tbl>
    <w:p w14:paraId="3EAF755E" w14:textId="77777777" w:rsidR="007C0D5A" w:rsidRPr="007C0D5A" w:rsidRDefault="007C0D5A" w:rsidP="007C0D5A">
      <w:pPr>
        <w:pStyle w:val="Descripcin"/>
        <w:spacing w:after="0" w:line="276" w:lineRule="auto"/>
        <w:jc w:val="center"/>
        <w:rPr>
          <w:rFonts w:ascii="Tahoma" w:hAnsi="Tahoma" w:cs="Tahoma"/>
          <w:color w:val="auto"/>
          <w:sz w:val="22"/>
          <w:szCs w:val="22"/>
        </w:rPr>
      </w:pPr>
      <w:r w:rsidRPr="007C0D5A">
        <w:rPr>
          <w:rFonts w:ascii="Tahoma" w:hAnsi="Tahoma" w:cs="Tahoma"/>
          <w:color w:val="auto"/>
          <w:sz w:val="22"/>
          <w:szCs w:val="22"/>
        </w:rPr>
        <w:t>Tabla 5. Resultados del ensayo de infiltración realizado en el predio</w:t>
      </w:r>
    </w:p>
    <w:p w14:paraId="6C36782E" w14:textId="77777777" w:rsidR="007C0D5A" w:rsidRPr="007C0D5A" w:rsidRDefault="007C0D5A" w:rsidP="007C0D5A">
      <w:pPr>
        <w:rPr>
          <w:rFonts w:ascii="Tahoma" w:hAnsi="Tahoma" w:cs="Tahoma"/>
          <w:i/>
          <w:iCs/>
          <w:sz w:val="22"/>
          <w:szCs w:val="22"/>
        </w:rPr>
      </w:pPr>
    </w:p>
    <w:p w14:paraId="00AD5F2C" w14:textId="77777777" w:rsidR="007C0D5A" w:rsidRPr="007C0D5A" w:rsidRDefault="007C0D5A" w:rsidP="007C0D5A">
      <w:pPr>
        <w:spacing w:line="276" w:lineRule="auto"/>
        <w:ind w:left="360"/>
        <w:jc w:val="both"/>
        <w:rPr>
          <w:rFonts w:ascii="Tahoma" w:hAnsi="Tahoma" w:cs="Tahoma"/>
          <w:bCs/>
          <w:i/>
          <w:iCs/>
          <w:sz w:val="22"/>
          <w:szCs w:val="22"/>
        </w:rPr>
      </w:pPr>
      <w:r w:rsidRPr="007C0D5A">
        <w:rPr>
          <w:rFonts w:ascii="Tahoma" w:hAnsi="Tahoma" w:cs="Tahoma"/>
          <w:bCs/>
          <w:i/>
          <w:iCs/>
          <w:sz w:val="22"/>
          <w:szCs w:val="22"/>
        </w:rPr>
        <w:t xml:space="preserve">El área de infiltración de la (Tabla 3) es mayor al área de infiltración requerida </w:t>
      </w:r>
      <w:proofErr w:type="gramStart"/>
      <w:r w:rsidRPr="007C0D5A">
        <w:rPr>
          <w:rFonts w:ascii="Tahoma" w:hAnsi="Tahoma" w:cs="Tahoma"/>
          <w:bCs/>
          <w:i/>
          <w:iCs/>
          <w:sz w:val="22"/>
          <w:szCs w:val="22"/>
        </w:rPr>
        <w:t>de acuerdo al</w:t>
      </w:r>
      <w:proofErr w:type="gramEnd"/>
      <w:r w:rsidRPr="007C0D5A">
        <w:rPr>
          <w:rFonts w:ascii="Tahoma" w:hAnsi="Tahoma" w:cs="Tahoma"/>
          <w:bCs/>
          <w:i/>
          <w:iCs/>
          <w:sz w:val="22"/>
          <w:szCs w:val="22"/>
        </w:rPr>
        <w:t xml:space="preserve"> ensayo de infiltración realizado en el predio (Tabla 5). Por lo anterior, se determina que la disposición final propuesta tiene la capacidad de absorción suficiente para recibir las Aguas Residuales Domésticas tratadas en el STARD propuesto. </w:t>
      </w:r>
    </w:p>
    <w:p w14:paraId="1628C22D" w14:textId="77777777" w:rsidR="007C0D5A" w:rsidRPr="007C0D5A" w:rsidRDefault="007C0D5A" w:rsidP="007C0D5A">
      <w:pPr>
        <w:spacing w:line="276" w:lineRule="auto"/>
        <w:ind w:left="360"/>
        <w:jc w:val="both"/>
        <w:rPr>
          <w:rFonts w:ascii="Tahoma" w:hAnsi="Tahoma" w:cs="Tahoma"/>
          <w:bCs/>
          <w:i/>
          <w:iCs/>
          <w:sz w:val="22"/>
          <w:szCs w:val="22"/>
        </w:rPr>
      </w:pPr>
    </w:p>
    <w:p w14:paraId="34ADEBC0" w14:textId="77777777" w:rsidR="007C0D5A" w:rsidRPr="007C0D5A" w:rsidRDefault="007C0D5A" w:rsidP="007C0D5A">
      <w:pPr>
        <w:pStyle w:val="Prrafodelista"/>
        <w:numPr>
          <w:ilvl w:val="0"/>
          <w:numId w:val="20"/>
        </w:numPr>
        <w:spacing w:after="200" w:line="276" w:lineRule="auto"/>
        <w:contextualSpacing w:val="0"/>
        <w:jc w:val="both"/>
        <w:rPr>
          <w:rFonts w:ascii="Tahoma" w:hAnsi="Tahoma" w:cs="Tahoma"/>
          <w:bCs/>
          <w:i/>
          <w:iCs/>
          <w:sz w:val="22"/>
          <w:szCs w:val="22"/>
        </w:rPr>
      </w:pPr>
      <w:r w:rsidRPr="007C0D5A">
        <w:rPr>
          <w:rFonts w:ascii="Tahoma" w:hAnsi="Tahoma" w:cs="Tahoma"/>
          <w:b/>
          <w:i/>
          <w:iCs/>
          <w:sz w:val="22"/>
          <w:szCs w:val="22"/>
        </w:rPr>
        <w:t>Sistema de tratamiento centro de encuentro ecoturístico y portería</w:t>
      </w:r>
    </w:p>
    <w:p w14:paraId="0F39FAF5" w14:textId="77777777" w:rsidR="007C0D5A" w:rsidRPr="007C0D5A" w:rsidRDefault="007C0D5A" w:rsidP="007C0D5A">
      <w:pPr>
        <w:spacing w:line="276" w:lineRule="auto"/>
        <w:ind w:left="360"/>
        <w:jc w:val="both"/>
        <w:rPr>
          <w:rFonts w:ascii="Tahoma" w:hAnsi="Tahoma" w:cs="Tahoma"/>
          <w:bCs/>
          <w:i/>
          <w:iCs/>
          <w:sz w:val="22"/>
          <w:szCs w:val="22"/>
        </w:rPr>
      </w:pPr>
      <w:r w:rsidRPr="007C0D5A">
        <w:rPr>
          <w:rFonts w:ascii="Tahoma" w:hAnsi="Tahoma" w:cs="Tahoma"/>
          <w:bCs/>
          <w:i/>
          <w:iCs/>
          <w:sz w:val="22"/>
          <w:szCs w:val="22"/>
        </w:rPr>
        <w:t xml:space="preserve">Según la documentación técnica presentada, en el centro de Encuentro Ecoturístico y portería: tendrá capacidad para máximo 18 contribuyentes temporales y 2 vigilantes permanentes. Para este punto se tiene un solo sistema de tratamiento de aguas residuales prefabricado de la marca </w:t>
      </w:r>
      <w:proofErr w:type="spellStart"/>
      <w:r w:rsidRPr="007C0D5A">
        <w:rPr>
          <w:rFonts w:ascii="Tahoma" w:hAnsi="Tahoma" w:cs="Tahoma"/>
          <w:bCs/>
          <w:i/>
          <w:iCs/>
          <w:sz w:val="22"/>
          <w:szCs w:val="22"/>
        </w:rPr>
        <w:t>Rotoplast</w:t>
      </w:r>
      <w:proofErr w:type="spellEnd"/>
      <w:r w:rsidRPr="007C0D5A">
        <w:rPr>
          <w:rFonts w:ascii="Tahoma" w:hAnsi="Tahoma" w:cs="Tahoma"/>
          <w:bCs/>
          <w:i/>
          <w:iCs/>
          <w:sz w:val="22"/>
          <w:szCs w:val="22"/>
        </w:rPr>
        <w:t xml:space="preserve">. Conformado por: </w:t>
      </w:r>
    </w:p>
    <w:p w14:paraId="3E5D4ECD" w14:textId="77777777" w:rsidR="007C0D5A" w:rsidRPr="007C0D5A" w:rsidRDefault="007C0D5A" w:rsidP="007C0D5A">
      <w:pPr>
        <w:spacing w:line="276" w:lineRule="auto"/>
        <w:ind w:left="360"/>
        <w:jc w:val="both"/>
        <w:rPr>
          <w:rFonts w:ascii="Tahoma" w:hAnsi="Tahoma" w:cs="Tahoma"/>
          <w:bCs/>
          <w:i/>
          <w:iCs/>
          <w:sz w:val="22"/>
          <w:szCs w:val="22"/>
        </w:rPr>
      </w:pPr>
    </w:p>
    <w:tbl>
      <w:tblPr>
        <w:tblStyle w:val="Tablaconcuadrcula"/>
        <w:tblW w:w="11335" w:type="dxa"/>
        <w:jc w:val="center"/>
        <w:tblLook w:val="04A0" w:firstRow="1" w:lastRow="0" w:firstColumn="1" w:lastColumn="0" w:noHBand="0" w:noVBand="1"/>
      </w:tblPr>
      <w:tblGrid>
        <w:gridCol w:w="1965"/>
        <w:gridCol w:w="4115"/>
        <w:gridCol w:w="1573"/>
        <w:gridCol w:w="1715"/>
        <w:gridCol w:w="1967"/>
      </w:tblGrid>
      <w:tr w:rsidR="007C0D5A" w:rsidRPr="007C0D5A" w14:paraId="72E13B98" w14:textId="77777777" w:rsidTr="000F7428">
        <w:trPr>
          <w:trHeight w:val="82"/>
          <w:jc w:val="center"/>
        </w:trPr>
        <w:tc>
          <w:tcPr>
            <w:tcW w:w="1965" w:type="dxa"/>
            <w:shd w:val="clear" w:color="auto" w:fill="F2F2F2" w:themeFill="background1" w:themeFillShade="F2"/>
            <w:vAlign w:val="center"/>
          </w:tcPr>
          <w:p w14:paraId="1CA4DCBD"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Fase</w:t>
            </w:r>
          </w:p>
        </w:tc>
        <w:tc>
          <w:tcPr>
            <w:tcW w:w="4115" w:type="dxa"/>
            <w:shd w:val="clear" w:color="auto" w:fill="F2F2F2" w:themeFill="background1" w:themeFillShade="F2"/>
            <w:vAlign w:val="center"/>
          </w:tcPr>
          <w:p w14:paraId="7BB4FAC0"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Módulo</w:t>
            </w:r>
          </w:p>
        </w:tc>
        <w:tc>
          <w:tcPr>
            <w:tcW w:w="1573" w:type="dxa"/>
            <w:shd w:val="clear" w:color="auto" w:fill="F2F2F2" w:themeFill="background1" w:themeFillShade="F2"/>
            <w:vAlign w:val="center"/>
          </w:tcPr>
          <w:p w14:paraId="69048B83"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Material</w:t>
            </w:r>
          </w:p>
        </w:tc>
        <w:tc>
          <w:tcPr>
            <w:tcW w:w="1715" w:type="dxa"/>
            <w:shd w:val="clear" w:color="auto" w:fill="F2F2F2" w:themeFill="background1" w:themeFillShade="F2"/>
            <w:vAlign w:val="center"/>
          </w:tcPr>
          <w:p w14:paraId="6E6912DA"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Cantidad</w:t>
            </w:r>
          </w:p>
        </w:tc>
        <w:tc>
          <w:tcPr>
            <w:tcW w:w="1967" w:type="dxa"/>
            <w:shd w:val="clear" w:color="auto" w:fill="F2F2F2" w:themeFill="background1" w:themeFillShade="F2"/>
            <w:vAlign w:val="center"/>
          </w:tcPr>
          <w:p w14:paraId="50053579"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Capacidad</w:t>
            </w:r>
          </w:p>
        </w:tc>
      </w:tr>
      <w:tr w:rsidR="007C0D5A" w:rsidRPr="007C0D5A" w14:paraId="6729646F" w14:textId="77777777" w:rsidTr="000F7428">
        <w:trPr>
          <w:jc w:val="center"/>
        </w:trPr>
        <w:tc>
          <w:tcPr>
            <w:tcW w:w="1965" w:type="dxa"/>
            <w:vAlign w:val="center"/>
          </w:tcPr>
          <w:p w14:paraId="45B831DA" w14:textId="77777777" w:rsidR="007C0D5A" w:rsidRPr="007C0D5A" w:rsidRDefault="007C0D5A" w:rsidP="000F7428">
            <w:pPr>
              <w:spacing w:line="276" w:lineRule="auto"/>
              <w:rPr>
                <w:rFonts w:ascii="Tahoma" w:hAnsi="Tahoma" w:cs="Tahoma"/>
                <w:bCs/>
                <w:i/>
                <w:iCs/>
                <w:sz w:val="22"/>
                <w:szCs w:val="22"/>
              </w:rPr>
            </w:pPr>
            <w:proofErr w:type="gramStart"/>
            <w:r w:rsidRPr="007C0D5A">
              <w:rPr>
                <w:rFonts w:ascii="Tahoma" w:hAnsi="Tahoma" w:cs="Tahoma"/>
                <w:bCs/>
                <w:i/>
                <w:iCs/>
                <w:sz w:val="22"/>
                <w:szCs w:val="22"/>
              </w:rPr>
              <w:t>Pre tratamiento</w:t>
            </w:r>
            <w:proofErr w:type="gramEnd"/>
          </w:p>
        </w:tc>
        <w:tc>
          <w:tcPr>
            <w:tcW w:w="4115" w:type="dxa"/>
            <w:vAlign w:val="center"/>
          </w:tcPr>
          <w:p w14:paraId="465D46F2"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Trampa de Grasas </w:t>
            </w:r>
          </w:p>
        </w:tc>
        <w:tc>
          <w:tcPr>
            <w:tcW w:w="1573" w:type="dxa"/>
            <w:vAlign w:val="center"/>
          </w:tcPr>
          <w:p w14:paraId="03778816"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Prefabricada</w:t>
            </w:r>
          </w:p>
        </w:tc>
        <w:tc>
          <w:tcPr>
            <w:tcW w:w="1715" w:type="dxa"/>
            <w:vAlign w:val="center"/>
          </w:tcPr>
          <w:p w14:paraId="1BAC632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w:t>
            </w:r>
          </w:p>
        </w:tc>
        <w:tc>
          <w:tcPr>
            <w:tcW w:w="1967" w:type="dxa"/>
            <w:vAlign w:val="center"/>
          </w:tcPr>
          <w:p w14:paraId="3F637FC4"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250 litros</w:t>
            </w:r>
          </w:p>
        </w:tc>
      </w:tr>
      <w:tr w:rsidR="007C0D5A" w:rsidRPr="007C0D5A" w14:paraId="4A9BCDBC" w14:textId="77777777" w:rsidTr="000F7428">
        <w:trPr>
          <w:trHeight w:val="336"/>
          <w:jc w:val="center"/>
        </w:trPr>
        <w:tc>
          <w:tcPr>
            <w:tcW w:w="1965" w:type="dxa"/>
            <w:vAlign w:val="center"/>
          </w:tcPr>
          <w:p w14:paraId="39FED52F"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Tratamiento</w:t>
            </w:r>
          </w:p>
        </w:tc>
        <w:tc>
          <w:tcPr>
            <w:tcW w:w="4115" w:type="dxa"/>
            <w:vAlign w:val="center"/>
          </w:tcPr>
          <w:p w14:paraId="00454445"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Tanque Séptico </w:t>
            </w:r>
          </w:p>
        </w:tc>
        <w:tc>
          <w:tcPr>
            <w:tcW w:w="1573" w:type="dxa"/>
            <w:vAlign w:val="center"/>
          </w:tcPr>
          <w:p w14:paraId="7C58B685"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Prefabricada</w:t>
            </w:r>
          </w:p>
        </w:tc>
        <w:tc>
          <w:tcPr>
            <w:tcW w:w="1715" w:type="dxa"/>
            <w:vAlign w:val="center"/>
          </w:tcPr>
          <w:p w14:paraId="725F1A01"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w:t>
            </w:r>
          </w:p>
        </w:tc>
        <w:tc>
          <w:tcPr>
            <w:tcW w:w="1967" w:type="dxa"/>
            <w:vAlign w:val="center"/>
          </w:tcPr>
          <w:p w14:paraId="4575932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2.000 litros</w:t>
            </w:r>
          </w:p>
        </w:tc>
      </w:tr>
      <w:tr w:rsidR="007C0D5A" w:rsidRPr="007C0D5A" w14:paraId="36D68DFE" w14:textId="77777777" w:rsidTr="000F7428">
        <w:trPr>
          <w:trHeight w:val="336"/>
          <w:jc w:val="center"/>
        </w:trPr>
        <w:tc>
          <w:tcPr>
            <w:tcW w:w="1965" w:type="dxa"/>
            <w:vAlign w:val="center"/>
          </w:tcPr>
          <w:p w14:paraId="56307B77" w14:textId="77777777" w:rsidR="007C0D5A" w:rsidRPr="007C0D5A" w:rsidRDefault="007C0D5A" w:rsidP="000F7428">
            <w:pPr>
              <w:spacing w:line="276" w:lineRule="auto"/>
              <w:rPr>
                <w:rFonts w:ascii="Tahoma" w:hAnsi="Tahoma" w:cs="Tahoma"/>
                <w:bCs/>
                <w:i/>
                <w:iCs/>
                <w:sz w:val="22"/>
                <w:szCs w:val="22"/>
              </w:rPr>
            </w:pPr>
            <w:proofErr w:type="spellStart"/>
            <w:r w:rsidRPr="007C0D5A">
              <w:rPr>
                <w:rFonts w:ascii="Tahoma" w:hAnsi="Tahoma" w:cs="Tahoma"/>
                <w:bCs/>
                <w:i/>
                <w:iCs/>
                <w:sz w:val="22"/>
                <w:szCs w:val="22"/>
              </w:rPr>
              <w:t>Pos</w:t>
            </w:r>
            <w:proofErr w:type="spellEnd"/>
            <w:r w:rsidRPr="007C0D5A">
              <w:rPr>
                <w:rFonts w:ascii="Tahoma" w:hAnsi="Tahoma" w:cs="Tahoma"/>
                <w:bCs/>
                <w:i/>
                <w:iCs/>
                <w:sz w:val="22"/>
                <w:szCs w:val="22"/>
              </w:rPr>
              <w:t xml:space="preserve"> tratamiento</w:t>
            </w:r>
          </w:p>
        </w:tc>
        <w:tc>
          <w:tcPr>
            <w:tcW w:w="4115" w:type="dxa"/>
            <w:vAlign w:val="center"/>
          </w:tcPr>
          <w:p w14:paraId="1CFD59BA"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Filtro Anaeróbico de Flujo Ascendente</w:t>
            </w:r>
          </w:p>
        </w:tc>
        <w:tc>
          <w:tcPr>
            <w:tcW w:w="1573" w:type="dxa"/>
            <w:vAlign w:val="center"/>
          </w:tcPr>
          <w:p w14:paraId="3E67F1B6"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Prefabricada</w:t>
            </w:r>
          </w:p>
        </w:tc>
        <w:tc>
          <w:tcPr>
            <w:tcW w:w="1715" w:type="dxa"/>
            <w:vAlign w:val="center"/>
          </w:tcPr>
          <w:p w14:paraId="34B0B559"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w:t>
            </w:r>
          </w:p>
        </w:tc>
        <w:tc>
          <w:tcPr>
            <w:tcW w:w="1967" w:type="dxa"/>
            <w:vAlign w:val="center"/>
          </w:tcPr>
          <w:p w14:paraId="7A29F63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2.000 litros</w:t>
            </w:r>
          </w:p>
        </w:tc>
      </w:tr>
      <w:tr w:rsidR="007C0D5A" w:rsidRPr="007C0D5A" w14:paraId="604E0EC5" w14:textId="77777777" w:rsidTr="000F7428">
        <w:trPr>
          <w:jc w:val="center"/>
        </w:trPr>
        <w:tc>
          <w:tcPr>
            <w:tcW w:w="1965" w:type="dxa"/>
            <w:vAlign w:val="center"/>
          </w:tcPr>
          <w:p w14:paraId="60121B2B"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Disposición final</w:t>
            </w:r>
          </w:p>
        </w:tc>
        <w:tc>
          <w:tcPr>
            <w:tcW w:w="4115" w:type="dxa"/>
            <w:vAlign w:val="center"/>
          </w:tcPr>
          <w:p w14:paraId="31A92EEB"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Pozo de absorción </w:t>
            </w:r>
          </w:p>
        </w:tc>
        <w:tc>
          <w:tcPr>
            <w:tcW w:w="1573" w:type="dxa"/>
            <w:vAlign w:val="center"/>
          </w:tcPr>
          <w:p w14:paraId="4279AF3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1715" w:type="dxa"/>
            <w:vAlign w:val="center"/>
          </w:tcPr>
          <w:p w14:paraId="51445DAC"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1</w:t>
            </w:r>
          </w:p>
        </w:tc>
        <w:tc>
          <w:tcPr>
            <w:tcW w:w="1967" w:type="dxa"/>
            <w:vAlign w:val="center"/>
          </w:tcPr>
          <w:p w14:paraId="46CA7743" w14:textId="77777777" w:rsidR="007C0D5A" w:rsidRPr="007C0D5A" w:rsidRDefault="007C0D5A" w:rsidP="000F7428">
            <w:pPr>
              <w:keepNext/>
              <w:spacing w:line="276" w:lineRule="auto"/>
              <w:rPr>
                <w:rFonts w:ascii="Tahoma" w:hAnsi="Tahoma" w:cs="Tahoma"/>
                <w:bCs/>
                <w:i/>
                <w:iCs/>
                <w:sz w:val="22"/>
                <w:szCs w:val="22"/>
                <w:highlight w:val="yellow"/>
              </w:rPr>
            </w:pPr>
            <w:r w:rsidRPr="007C0D5A">
              <w:rPr>
                <w:rFonts w:ascii="Tahoma" w:hAnsi="Tahoma" w:cs="Tahoma"/>
                <w:bCs/>
                <w:i/>
                <w:iCs/>
                <w:sz w:val="22"/>
                <w:szCs w:val="22"/>
              </w:rPr>
              <w:t>27.49 m</w:t>
            </w:r>
            <w:r w:rsidRPr="007C0D5A">
              <w:rPr>
                <w:rFonts w:ascii="Tahoma" w:hAnsi="Tahoma" w:cs="Tahoma"/>
                <w:bCs/>
                <w:i/>
                <w:iCs/>
                <w:sz w:val="22"/>
                <w:szCs w:val="22"/>
                <w:vertAlign w:val="superscript"/>
              </w:rPr>
              <w:t>2</w:t>
            </w:r>
          </w:p>
        </w:tc>
      </w:tr>
    </w:tbl>
    <w:p w14:paraId="2D9975B5" w14:textId="77777777" w:rsidR="007C0D5A" w:rsidRPr="007C0D5A" w:rsidRDefault="007C0D5A" w:rsidP="007C0D5A">
      <w:pPr>
        <w:pStyle w:val="Descripcin"/>
        <w:spacing w:after="0" w:line="276" w:lineRule="auto"/>
        <w:rPr>
          <w:rFonts w:ascii="Tahoma" w:hAnsi="Tahoma" w:cs="Tahoma"/>
          <w:color w:val="auto"/>
          <w:sz w:val="22"/>
          <w:szCs w:val="22"/>
        </w:rPr>
      </w:pPr>
      <w:r w:rsidRPr="007C0D5A">
        <w:rPr>
          <w:rFonts w:ascii="Tahoma" w:hAnsi="Tahoma" w:cs="Tahoma"/>
          <w:color w:val="auto"/>
          <w:sz w:val="22"/>
          <w:szCs w:val="22"/>
        </w:rPr>
        <w:t>Tabla 6. Datos generales de los módulos de cada STARD</w:t>
      </w:r>
    </w:p>
    <w:p w14:paraId="734567EF" w14:textId="77777777" w:rsidR="007C0D5A" w:rsidRPr="007C0D5A" w:rsidRDefault="007C0D5A" w:rsidP="007C0D5A">
      <w:pPr>
        <w:rPr>
          <w:rFonts w:ascii="Tahoma" w:hAnsi="Tahoma" w:cs="Tahoma"/>
          <w:i/>
          <w:iCs/>
          <w:sz w:val="22"/>
          <w:szCs w:val="22"/>
        </w:rPr>
      </w:pPr>
    </w:p>
    <w:tbl>
      <w:tblPr>
        <w:tblStyle w:val="Tablaconcuadrcula"/>
        <w:tblW w:w="11194" w:type="dxa"/>
        <w:jc w:val="center"/>
        <w:tblLayout w:type="fixed"/>
        <w:tblLook w:val="04A0" w:firstRow="1" w:lastRow="0" w:firstColumn="1" w:lastColumn="0" w:noHBand="0" w:noVBand="1"/>
      </w:tblPr>
      <w:tblGrid>
        <w:gridCol w:w="4106"/>
        <w:gridCol w:w="1418"/>
        <w:gridCol w:w="1275"/>
        <w:gridCol w:w="993"/>
        <w:gridCol w:w="1559"/>
        <w:gridCol w:w="1843"/>
      </w:tblGrid>
      <w:tr w:rsidR="007C0D5A" w:rsidRPr="007C0D5A" w14:paraId="299F34EE" w14:textId="77777777" w:rsidTr="000F7428">
        <w:trPr>
          <w:trHeight w:val="82"/>
          <w:jc w:val="center"/>
        </w:trPr>
        <w:tc>
          <w:tcPr>
            <w:tcW w:w="4106" w:type="dxa"/>
            <w:shd w:val="clear" w:color="auto" w:fill="F2F2F2" w:themeFill="background1" w:themeFillShade="F2"/>
            <w:vAlign w:val="center"/>
          </w:tcPr>
          <w:p w14:paraId="48B12B18"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Módulo</w:t>
            </w:r>
          </w:p>
        </w:tc>
        <w:tc>
          <w:tcPr>
            <w:tcW w:w="1418" w:type="dxa"/>
            <w:shd w:val="clear" w:color="auto" w:fill="F2F2F2" w:themeFill="background1" w:themeFillShade="F2"/>
            <w:vAlign w:val="center"/>
          </w:tcPr>
          <w:p w14:paraId="4FCF0784"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Cantidad</w:t>
            </w:r>
          </w:p>
        </w:tc>
        <w:tc>
          <w:tcPr>
            <w:tcW w:w="1275" w:type="dxa"/>
            <w:shd w:val="clear" w:color="auto" w:fill="F2F2F2" w:themeFill="background1" w:themeFillShade="F2"/>
            <w:vAlign w:val="center"/>
          </w:tcPr>
          <w:p w14:paraId="54603DF3"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Largo</w:t>
            </w:r>
          </w:p>
        </w:tc>
        <w:tc>
          <w:tcPr>
            <w:tcW w:w="993" w:type="dxa"/>
            <w:shd w:val="clear" w:color="auto" w:fill="F2F2F2" w:themeFill="background1" w:themeFillShade="F2"/>
            <w:vAlign w:val="center"/>
          </w:tcPr>
          <w:p w14:paraId="0B357BCE"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Ancho</w:t>
            </w:r>
          </w:p>
        </w:tc>
        <w:tc>
          <w:tcPr>
            <w:tcW w:w="1559" w:type="dxa"/>
            <w:shd w:val="clear" w:color="auto" w:fill="F2F2F2" w:themeFill="background1" w:themeFillShade="F2"/>
            <w:vAlign w:val="center"/>
          </w:tcPr>
          <w:p w14:paraId="1DDB503A"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Altura útil</w:t>
            </w:r>
          </w:p>
        </w:tc>
        <w:tc>
          <w:tcPr>
            <w:tcW w:w="1843" w:type="dxa"/>
            <w:shd w:val="clear" w:color="auto" w:fill="F2F2F2" w:themeFill="background1" w:themeFillShade="F2"/>
            <w:vAlign w:val="center"/>
          </w:tcPr>
          <w:p w14:paraId="01A17201"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Diámetro</w:t>
            </w:r>
          </w:p>
        </w:tc>
      </w:tr>
      <w:tr w:rsidR="007C0D5A" w:rsidRPr="007C0D5A" w14:paraId="54B3D618" w14:textId="77777777" w:rsidTr="000F7428">
        <w:trPr>
          <w:jc w:val="center"/>
        </w:trPr>
        <w:tc>
          <w:tcPr>
            <w:tcW w:w="4106" w:type="dxa"/>
            <w:vAlign w:val="center"/>
          </w:tcPr>
          <w:p w14:paraId="5BBE5A83"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lastRenderedPageBreak/>
              <w:t xml:space="preserve">Trampa de Grasas </w:t>
            </w:r>
          </w:p>
        </w:tc>
        <w:tc>
          <w:tcPr>
            <w:tcW w:w="1418" w:type="dxa"/>
            <w:vAlign w:val="center"/>
          </w:tcPr>
          <w:p w14:paraId="30A346F1"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w:t>
            </w:r>
          </w:p>
        </w:tc>
        <w:tc>
          <w:tcPr>
            <w:tcW w:w="1275" w:type="dxa"/>
            <w:vAlign w:val="center"/>
          </w:tcPr>
          <w:p w14:paraId="02E56A9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993" w:type="dxa"/>
            <w:vAlign w:val="center"/>
          </w:tcPr>
          <w:p w14:paraId="3635D614"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1559" w:type="dxa"/>
            <w:vAlign w:val="center"/>
          </w:tcPr>
          <w:p w14:paraId="4A6286D9"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0.64</w:t>
            </w:r>
          </w:p>
        </w:tc>
        <w:tc>
          <w:tcPr>
            <w:tcW w:w="1843" w:type="dxa"/>
            <w:vAlign w:val="center"/>
          </w:tcPr>
          <w:p w14:paraId="40DC0B8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0.85</w:t>
            </w:r>
          </w:p>
        </w:tc>
      </w:tr>
      <w:tr w:rsidR="007C0D5A" w:rsidRPr="007C0D5A" w14:paraId="317A65A1" w14:textId="77777777" w:rsidTr="000F7428">
        <w:trPr>
          <w:trHeight w:val="336"/>
          <w:jc w:val="center"/>
        </w:trPr>
        <w:tc>
          <w:tcPr>
            <w:tcW w:w="4106" w:type="dxa"/>
            <w:vAlign w:val="center"/>
          </w:tcPr>
          <w:p w14:paraId="1229479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 xml:space="preserve">Tanque Séptico </w:t>
            </w:r>
          </w:p>
        </w:tc>
        <w:tc>
          <w:tcPr>
            <w:tcW w:w="1418" w:type="dxa"/>
            <w:vAlign w:val="center"/>
          </w:tcPr>
          <w:p w14:paraId="54AB27EB"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w:t>
            </w:r>
          </w:p>
        </w:tc>
        <w:tc>
          <w:tcPr>
            <w:tcW w:w="1275" w:type="dxa"/>
            <w:vAlign w:val="center"/>
          </w:tcPr>
          <w:p w14:paraId="45273C96"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993" w:type="dxa"/>
            <w:vAlign w:val="center"/>
          </w:tcPr>
          <w:p w14:paraId="0D4C14A5"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1559" w:type="dxa"/>
            <w:vAlign w:val="center"/>
          </w:tcPr>
          <w:p w14:paraId="3AC0C2BA"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1.44</w:t>
            </w:r>
          </w:p>
        </w:tc>
        <w:tc>
          <w:tcPr>
            <w:tcW w:w="1843" w:type="dxa"/>
            <w:vAlign w:val="center"/>
          </w:tcPr>
          <w:p w14:paraId="0FFB29A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1.57</w:t>
            </w:r>
          </w:p>
        </w:tc>
      </w:tr>
      <w:tr w:rsidR="007C0D5A" w:rsidRPr="007C0D5A" w14:paraId="25BDDF9D" w14:textId="77777777" w:rsidTr="000F7428">
        <w:trPr>
          <w:trHeight w:val="336"/>
          <w:jc w:val="center"/>
        </w:trPr>
        <w:tc>
          <w:tcPr>
            <w:tcW w:w="4106" w:type="dxa"/>
            <w:vAlign w:val="center"/>
          </w:tcPr>
          <w:p w14:paraId="3F99A988"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Filtro Anaeróbico de Flujo Ascendente</w:t>
            </w:r>
          </w:p>
        </w:tc>
        <w:tc>
          <w:tcPr>
            <w:tcW w:w="1418" w:type="dxa"/>
            <w:vAlign w:val="center"/>
          </w:tcPr>
          <w:p w14:paraId="05098A4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w:t>
            </w:r>
          </w:p>
        </w:tc>
        <w:tc>
          <w:tcPr>
            <w:tcW w:w="1275" w:type="dxa"/>
            <w:vAlign w:val="center"/>
          </w:tcPr>
          <w:p w14:paraId="5A0B2873"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993" w:type="dxa"/>
            <w:vAlign w:val="center"/>
          </w:tcPr>
          <w:p w14:paraId="791BAF5F"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1559" w:type="dxa"/>
            <w:vAlign w:val="center"/>
          </w:tcPr>
          <w:p w14:paraId="3623C96C"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1.44</w:t>
            </w:r>
          </w:p>
        </w:tc>
        <w:tc>
          <w:tcPr>
            <w:tcW w:w="1843" w:type="dxa"/>
            <w:vAlign w:val="center"/>
          </w:tcPr>
          <w:p w14:paraId="15F2FC18"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1.57</w:t>
            </w:r>
          </w:p>
        </w:tc>
      </w:tr>
      <w:tr w:rsidR="007C0D5A" w:rsidRPr="007C0D5A" w14:paraId="60E5A113" w14:textId="77777777" w:rsidTr="000F7428">
        <w:trPr>
          <w:jc w:val="center"/>
        </w:trPr>
        <w:tc>
          <w:tcPr>
            <w:tcW w:w="4106" w:type="dxa"/>
            <w:vAlign w:val="center"/>
          </w:tcPr>
          <w:p w14:paraId="00385B09"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Pozo de absorción</w:t>
            </w:r>
          </w:p>
        </w:tc>
        <w:tc>
          <w:tcPr>
            <w:tcW w:w="1418" w:type="dxa"/>
            <w:vAlign w:val="center"/>
          </w:tcPr>
          <w:p w14:paraId="0D092950"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1</w:t>
            </w:r>
          </w:p>
        </w:tc>
        <w:tc>
          <w:tcPr>
            <w:tcW w:w="1275" w:type="dxa"/>
            <w:vAlign w:val="center"/>
          </w:tcPr>
          <w:p w14:paraId="338288A7"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N/A</w:t>
            </w:r>
          </w:p>
        </w:tc>
        <w:tc>
          <w:tcPr>
            <w:tcW w:w="993" w:type="dxa"/>
            <w:vAlign w:val="center"/>
          </w:tcPr>
          <w:p w14:paraId="31C1456D"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N/A</w:t>
            </w:r>
          </w:p>
        </w:tc>
        <w:tc>
          <w:tcPr>
            <w:tcW w:w="1559" w:type="dxa"/>
            <w:vAlign w:val="center"/>
          </w:tcPr>
          <w:p w14:paraId="5E913E3A"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3.5</w:t>
            </w:r>
          </w:p>
        </w:tc>
        <w:tc>
          <w:tcPr>
            <w:tcW w:w="1843" w:type="dxa"/>
            <w:vAlign w:val="center"/>
          </w:tcPr>
          <w:p w14:paraId="050D0E2E"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2.5</w:t>
            </w:r>
          </w:p>
        </w:tc>
      </w:tr>
    </w:tbl>
    <w:p w14:paraId="64612FBD" w14:textId="77777777" w:rsidR="007C0D5A" w:rsidRPr="007C0D5A" w:rsidRDefault="007C0D5A" w:rsidP="007C0D5A">
      <w:pPr>
        <w:pStyle w:val="Descripcin"/>
        <w:spacing w:after="0" w:line="276" w:lineRule="auto"/>
        <w:jc w:val="center"/>
        <w:rPr>
          <w:rFonts w:ascii="Tahoma" w:hAnsi="Tahoma" w:cs="Tahoma"/>
          <w:color w:val="auto"/>
          <w:sz w:val="22"/>
          <w:szCs w:val="22"/>
        </w:rPr>
      </w:pPr>
      <w:r w:rsidRPr="007C0D5A">
        <w:rPr>
          <w:rFonts w:ascii="Tahoma" w:hAnsi="Tahoma" w:cs="Tahoma"/>
          <w:color w:val="auto"/>
          <w:sz w:val="22"/>
          <w:szCs w:val="22"/>
        </w:rPr>
        <w:t>Tabla 7 Dimensiones de los módulos de cada STARD</w:t>
      </w:r>
    </w:p>
    <w:p w14:paraId="7F715DB1" w14:textId="77777777" w:rsidR="007C0D5A" w:rsidRPr="007C0D5A" w:rsidRDefault="007C0D5A" w:rsidP="007C0D5A">
      <w:pPr>
        <w:spacing w:line="276" w:lineRule="auto"/>
        <w:jc w:val="center"/>
        <w:rPr>
          <w:rFonts w:ascii="Tahoma" w:hAnsi="Tahoma" w:cs="Tahoma"/>
          <w:i/>
          <w:iCs/>
          <w:sz w:val="22"/>
          <w:szCs w:val="22"/>
        </w:rPr>
      </w:pPr>
      <w:r w:rsidRPr="007C0D5A">
        <w:rPr>
          <w:rFonts w:ascii="Tahoma" w:hAnsi="Tahoma" w:cs="Tahoma"/>
          <w:i/>
          <w:iCs/>
          <w:sz w:val="22"/>
          <w:szCs w:val="22"/>
        </w:rPr>
        <w:t>Dimensiones en metros [m]</w:t>
      </w:r>
    </w:p>
    <w:p w14:paraId="3B244F0E" w14:textId="77777777" w:rsidR="007C0D5A" w:rsidRPr="007C0D5A" w:rsidRDefault="007C0D5A" w:rsidP="007C0D5A">
      <w:pPr>
        <w:spacing w:line="276" w:lineRule="auto"/>
        <w:jc w:val="both"/>
        <w:rPr>
          <w:rFonts w:ascii="Tahoma" w:hAnsi="Tahoma" w:cs="Tahoma"/>
          <w:i/>
          <w:iCs/>
          <w:sz w:val="22"/>
          <w:szCs w:val="22"/>
        </w:rPr>
      </w:pPr>
    </w:p>
    <w:tbl>
      <w:tblPr>
        <w:tblStyle w:val="Tablaconcuadrcula"/>
        <w:tblW w:w="10773" w:type="dxa"/>
        <w:jc w:val="center"/>
        <w:tblLook w:val="04A0" w:firstRow="1" w:lastRow="0" w:firstColumn="1" w:lastColumn="0" w:noHBand="0" w:noVBand="1"/>
      </w:tblPr>
      <w:tblGrid>
        <w:gridCol w:w="2405"/>
        <w:gridCol w:w="2126"/>
        <w:gridCol w:w="2410"/>
        <w:gridCol w:w="2126"/>
        <w:gridCol w:w="1706"/>
      </w:tblGrid>
      <w:tr w:rsidR="007C0D5A" w:rsidRPr="007C0D5A" w14:paraId="0AAA349B" w14:textId="77777777" w:rsidTr="000F7428">
        <w:trPr>
          <w:trHeight w:val="141"/>
          <w:jc w:val="center"/>
        </w:trPr>
        <w:tc>
          <w:tcPr>
            <w:tcW w:w="2405" w:type="dxa"/>
            <w:shd w:val="clear" w:color="auto" w:fill="F2F2F2" w:themeFill="background1" w:themeFillShade="F2"/>
          </w:tcPr>
          <w:p w14:paraId="7AF99A62" w14:textId="77777777" w:rsidR="007C0D5A" w:rsidRPr="007C0D5A" w:rsidRDefault="007C0D5A" w:rsidP="000F7428">
            <w:pPr>
              <w:spacing w:line="276" w:lineRule="auto"/>
              <w:rPr>
                <w:rFonts w:ascii="Tahoma" w:hAnsi="Tahoma" w:cs="Tahoma"/>
                <w:b/>
                <w:i/>
                <w:iCs/>
                <w:sz w:val="22"/>
                <w:szCs w:val="22"/>
              </w:rPr>
            </w:pPr>
          </w:p>
          <w:p w14:paraId="54A49AAF"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Infraestructura</w:t>
            </w:r>
          </w:p>
        </w:tc>
        <w:tc>
          <w:tcPr>
            <w:tcW w:w="2126" w:type="dxa"/>
            <w:shd w:val="clear" w:color="auto" w:fill="F2F2F2" w:themeFill="background1" w:themeFillShade="F2"/>
            <w:vAlign w:val="center"/>
          </w:tcPr>
          <w:p w14:paraId="49CF19CB"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Tasa de infiltración [min/pulgada]</w:t>
            </w:r>
          </w:p>
        </w:tc>
        <w:tc>
          <w:tcPr>
            <w:tcW w:w="2410" w:type="dxa"/>
            <w:shd w:val="clear" w:color="auto" w:fill="F2F2F2" w:themeFill="background1" w:themeFillShade="F2"/>
            <w:vAlign w:val="center"/>
          </w:tcPr>
          <w:p w14:paraId="291D6201"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Tasa de aplicación [L/m</w:t>
            </w:r>
            <w:r w:rsidRPr="007C0D5A">
              <w:rPr>
                <w:rFonts w:ascii="Tahoma" w:hAnsi="Tahoma" w:cs="Tahoma"/>
                <w:b/>
                <w:i/>
                <w:iCs/>
                <w:sz w:val="22"/>
                <w:szCs w:val="22"/>
                <w:vertAlign w:val="superscript"/>
              </w:rPr>
              <w:t>2</w:t>
            </w:r>
            <w:r w:rsidRPr="007C0D5A">
              <w:rPr>
                <w:rFonts w:ascii="Tahoma" w:hAnsi="Tahoma" w:cs="Tahoma"/>
                <w:b/>
                <w:i/>
                <w:iCs/>
                <w:sz w:val="22"/>
                <w:szCs w:val="22"/>
              </w:rPr>
              <w:t>/día]</w:t>
            </w:r>
          </w:p>
        </w:tc>
        <w:tc>
          <w:tcPr>
            <w:tcW w:w="2126" w:type="dxa"/>
            <w:shd w:val="clear" w:color="auto" w:fill="F2F2F2" w:themeFill="background1" w:themeFillShade="F2"/>
            <w:vAlign w:val="center"/>
          </w:tcPr>
          <w:p w14:paraId="6745915C"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Población de diseño [</w:t>
            </w:r>
            <w:proofErr w:type="spellStart"/>
            <w:r w:rsidRPr="007C0D5A">
              <w:rPr>
                <w:rFonts w:ascii="Tahoma" w:hAnsi="Tahoma" w:cs="Tahoma"/>
                <w:b/>
                <w:i/>
                <w:iCs/>
                <w:sz w:val="22"/>
                <w:szCs w:val="22"/>
              </w:rPr>
              <w:t>hab</w:t>
            </w:r>
            <w:proofErr w:type="spellEnd"/>
            <w:r w:rsidRPr="007C0D5A">
              <w:rPr>
                <w:rFonts w:ascii="Tahoma" w:hAnsi="Tahoma" w:cs="Tahoma"/>
                <w:b/>
                <w:i/>
                <w:iCs/>
                <w:sz w:val="22"/>
                <w:szCs w:val="22"/>
              </w:rPr>
              <w:t>]</w:t>
            </w:r>
          </w:p>
        </w:tc>
        <w:tc>
          <w:tcPr>
            <w:tcW w:w="1706" w:type="dxa"/>
            <w:shd w:val="clear" w:color="auto" w:fill="F2F2F2" w:themeFill="background1" w:themeFillShade="F2"/>
            <w:vAlign w:val="center"/>
          </w:tcPr>
          <w:p w14:paraId="72E65DD2" w14:textId="77777777" w:rsidR="007C0D5A" w:rsidRPr="007C0D5A" w:rsidRDefault="007C0D5A" w:rsidP="000F7428">
            <w:pPr>
              <w:spacing w:line="276" w:lineRule="auto"/>
              <w:rPr>
                <w:rFonts w:ascii="Tahoma" w:hAnsi="Tahoma" w:cs="Tahoma"/>
                <w:b/>
                <w:i/>
                <w:iCs/>
                <w:sz w:val="22"/>
                <w:szCs w:val="22"/>
              </w:rPr>
            </w:pPr>
            <w:r w:rsidRPr="007C0D5A">
              <w:rPr>
                <w:rFonts w:ascii="Tahoma" w:hAnsi="Tahoma" w:cs="Tahoma"/>
                <w:b/>
                <w:i/>
                <w:iCs/>
                <w:sz w:val="22"/>
                <w:szCs w:val="22"/>
              </w:rPr>
              <w:t>Área de infiltración requerida [m</w:t>
            </w:r>
            <w:r w:rsidRPr="007C0D5A">
              <w:rPr>
                <w:rFonts w:ascii="Tahoma" w:hAnsi="Tahoma" w:cs="Tahoma"/>
                <w:b/>
                <w:i/>
                <w:iCs/>
                <w:sz w:val="22"/>
                <w:szCs w:val="22"/>
                <w:vertAlign w:val="superscript"/>
              </w:rPr>
              <w:t>2</w:t>
            </w:r>
            <w:r w:rsidRPr="007C0D5A">
              <w:rPr>
                <w:rFonts w:ascii="Tahoma" w:hAnsi="Tahoma" w:cs="Tahoma"/>
                <w:b/>
                <w:i/>
                <w:iCs/>
                <w:sz w:val="22"/>
                <w:szCs w:val="22"/>
              </w:rPr>
              <w:t>]</w:t>
            </w:r>
          </w:p>
        </w:tc>
      </w:tr>
      <w:tr w:rsidR="007C0D5A" w:rsidRPr="007C0D5A" w14:paraId="3DAA001F" w14:textId="77777777" w:rsidTr="000F7428">
        <w:trPr>
          <w:trHeight w:val="737"/>
          <w:jc w:val="center"/>
        </w:trPr>
        <w:tc>
          <w:tcPr>
            <w:tcW w:w="2405" w:type="dxa"/>
          </w:tcPr>
          <w:p w14:paraId="3EB0E6C4"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Portería y centro de Encuentro Ecoturístico</w:t>
            </w:r>
          </w:p>
        </w:tc>
        <w:tc>
          <w:tcPr>
            <w:tcW w:w="2126" w:type="dxa"/>
          </w:tcPr>
          <w:p w14:paraId="2391B97B" w14:textId="77777777" w:rsidR="007C0D5A" w:rsidRPr="007C0D5A" w:rsidRDefault="007C0D5A" w:rsidP="000F7428">
            <w:pPr>
              <w:spacing w:line="276" w:lineRule="auto"/>
              <w:jc w:val="both"/>
              <w:rPr>
                <w:rFonts w:ascii="Tahoma" w:hAnsi="Tahoma" w:cs="Tahoma"/>
                <w:bCs/>
                <w:i/>
                <w:iCs/>
                <w:sz w:val="22"/>
                <w:szCs w:val="22"/>
              </w:rPr>
            </w:pPr>
          </w:p>
          <w:p w14:paraId="28857A14"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8.02</w:t>
            </w:r>
          </w:p>
        </w:tc>
        <w:tc>
          <w:tcPr>
            <w:tcW w:w="2410" w:type="dxa"/>
            <w:vAlign w:val="center"/>
          </w:tcPr>
          <w:p w14:paraId="23A9154D"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95</w:t>
            </w:r>
          </w:p>
        </w:tc>
        <w:tc>
          <w:tcPr>
            <w:tcW w:w="2126" w:type="dxa"/>
            <w:vAlign w:val="center"/>
          </w:tcPr>
          <w:p w14:paraId="28A3021E" w14:textId="77777777" w:rsidR="007C0D5A" w:rsidRPr="007C0D5A" w:rsidRDefault="007C0D5A" w:rsidP="000F7428">
            <w:pPr>
              <w:spacing w:line="276" w:lineRule="auto"/>
              <w:rPr>
                <w:rFonts w:ascii="Tahoma" w:hAnsi="Tahoma" w:cs="Tahoma"/>
                <w:bCs/>
                <w:i/>
                <w:iCs/>
                <w:sz w:val="22"/>
                <w:szCs w:val="22"/>
              </w:rPr>
            </w:pPr>
            <w:r w:rsidRPr="007C0D5A">
              <w:rPr>
                <w:rFonts w:ascii="Tahoma" w:hAnsi="Tahoma" w:cs="Tahoma"/>
                <w:bCs/>
                <w:i/>
                <w:iCs/>
                <w:sz w:val="22"/>
                <w:szCs w:val="22"/>
              </w:rPr>
              <w:t>20 contribuyentes temporales</w:t>
            </w:r>
          </w:p>
        </w:tc>
        <w:tc>
          <w:tcPr>
            <w:tcW w:w="1706" w:type="dxa"/>
            <w:vAlign w:val="center"/>
          </w:tcPr>
          <w:p w14:paraId="1094F5E5" w14:textId="77777777" w:rsidR="007C0D5A" w:rsidRPr="007C0D5A" w:rsidRDefault="007C0D5A" w:rsidP="000F7428">
            <w:pPr>
              <w:keepNext/>
              <w:spacing w:line="276" w:lineRule="auto"/>
              <w:rPr>
                <w:rFonts w:ascii="Tahoma" w:hAnsi="Tahoma" w:cs="Tahoma"/>
                <w:bCs/>
                <w:i/>
                <w:iCs/>
                <w:sz w:val="22"/>
                <w:szCs w:val="22"/>
              </w:rPr>
            </w:pPr>
            <w:r w:rsidRPr="007C0D5A">
              <w:rPr>
                <w:rFonts w:ascii="Tahoma" w:hAnsi="Tahoma" w:cs="Tahoma"/>
                <w:bCs/>
                <w:i/>
                <w:iCs/>
                <w:sz w:val="22"/>
                <w:szCs w:val="22"/>
              </w:rPr>
              <w:t>17.89</w:t>
            </w:r>
          </w:p>
        </w:tc>
      </w:tr>
    </w:tbl>
    <w:p w14:paraId="3DD38C5D" w14:textId="77777777" w:rsidR="007C0D5A" w:rsidRPr="007C0D5A" w:rsidRDefault="007C0D5A" w:rsidP="007C0D5A">
      <w:pPr>
        <w:pStyle w:val="Descripcin"/>
        <w:spacing w:after="0" w:line="276" w:lineRule="auto"/>
        <w:jc w:val="center"/>
        <w:rPr>
          <w:rFonts w:ascii="Tahoma" w:hAnsi="Tahoma" w:cs="Tahoma"/>
          <w:color w:val="auto"/>
          <w:sz w:val="22"/>
          <w:szCs w:val="22"/>
        </w:rPr>
      </w:pPr>
      <w:r w:rsidRPr="007C0D5A">
        <w:rPr>
          <w:rFonts w:ascii="Tahoma" w:hAnsi="Tahoma" w:cs="Tahoma"/>
          <w:color w:val="auto"/>
          <w:sz w:val="22"/>
          <w:szCs w:val="22"/>
        </w:rPr>
        <w:t>Tabla 8. Resultados del ensayo de infiltración realizado en el predio</w:t>
      </w:r>
    </w:p>
    <w:p w14:paraId="77BCA339" w14:textId="77777777" w:rsidR="007C0D5A" w:rsidRPr="007C0D5A" w:rsidRDefault="007C0D5A" w:rsidP="007C0D5A">
      <w:pPr>
        <w:rPr>
          <w:rFonts w:ascii="Tahoma" w:hAnsi="Tahoma" w:cs="Tahoma"/>
          <w:i/>
          <w:iCs/>
          <w:sz w:val="22"/>
          <w:szCs w:val="22"/>
        </w:rPr>
      </w:pPr>
    </w:p>
    <w:p w14:paraId="1ACEC0F0" w14:textId="77777777" w:rsidR="007C0D5A" w:rsidRPr="007C0D5A" w:rsidRDefault="007C0D5A" w:rsidP="007C0D5A">
      <w:pPr>
        <w:spacing w:line="276" w:lineRule="auto"/>
        <w:ind w:left="360"/>
        <w:jc w:val="both"/>
        <w:rPr>
          <w:rFonts w:ascii="Tahoma" w:hAnsi="Tahoma" w:cs="Tahoma"/>
          <w:bCs/>
          <w:i/>
          <w:iCs/>
          <w:sz w:val="22"/>
          <w:szCs w:val="22"/>
        </w:rPr>
      </w:pPr>
      <w:r w:rsidRPr="007C0D5A">
        <w:rPr>
          <w:rFonts w:ascii="Tahoma" w:hAnsi="Tahoma" w:cs="Tahoma"/>
          <w:bCs/>
          <w:i/>
          <w:iCs/>
          <w:sz w:val="22"/>
          <w:szCs w:val="22"/>
        </w:rPr>
        <w:t xml:space="preserve">El área de infiltración de la (Tabla 6) es mayor al área de infiltración requerida </w:t>
      </w:r>
      <w:proofErr w:type="gramStart"/>
      <w:r w:rsidRPr="007C0D5A">
        <w:rPr>
          <w:rFonts w:ascii="Tahoma" w:hAnsi="Tahoma" w:cs="Tahoma"/>
          <w:bCs/>
          <w:i/>
          <w:iCs/>
          <w:sz w:val="22"/>
          <w:szCs w:val="22"/>
        </w:rPr>
        <w:t>de acuerdo al</w:t>
      </w:r>
      <w:proofErr w:type="gramEnd"/>
      <w:r w:rsidRPr="007C0D5A">
        <w:rPr>
          <w:rFonts w:ascii="Tahoma" w:hAnsi="Tahoma" w:cs="Tahoma"/>
          <w:bCs/>
          <w:i/>
          <w:iCs/>
          <w:sz w:val="22"/>
          <w:szCs w:val="22"/>
        </w:rPr>
        <w:t xml:space="preserve"> ensayo de infiltración realizado en el predio (Tabla 8). Por lo anterior, se determina que la disposición final propuesta tiene la capacidad de absorción suficiente para recibir las Aguas Residuales Domésticas tratadas en el STARD propuesto. </w:t>
      </w:r>
    </w:p>
    <w:p w14:paraId="08CC7B27" w14:textId="77777777" w:rsidR="007C0D5A" w:rsidRPr="007C0D5A" w:rsidRDefault="007C0D5A" w:rsidP="007C0D5A">
      <w:pPr>
        <w:spacing w:line="276" w:lineRule="auto"/>
        <w:jc w:val="both"/>
        <w:rPr>
          <w:rFonts w:ascii="Tahoma" w:hAnsi="Tahoma" w:cs="Tahoma"/>
          <w:bCs/>
          <w:i/>
          <w:iCs/>
          <w:sz w:val="22"/>
          <w:szCs w:val="22"/>
        </w:rPr>
      </w:pPr>
    </w:p>
    <w:p w14:paraId="279D30FB" w14:textId="77777777" w:rsidR="007C0D5A" w:rsidRPr="007C0D5A" w:rsidRDefault="007C0D5A" w:rsidP="007C0D5A">
      <w:pPr>
        <w:spacing w:line="276" w:lineRule="auto"/>
        <w:ind w:left="360"/>
        <w:jc w:val="both"/>
        <w:rPr>
          <w:rFonts w:ascii="Tahoma" w:hAnsi="Tahoma" w:cs="Tahoma"/>
          <w:bCs/>
          <w:i/>
          <w:iCs/>
          <w:sz w:val="22"/>
          <w:szCs w:val="22"/>
        </w:rPr>
      </w:pPr>
      <w:r w:rsidRPr="007C0D5A">
        <w:rPr>
          <w:rFonts w:ascii="Tahoma" w:hAnsi="Tahoma" w:cs="Tahoma"/>
          <w:bCs/>
          <w:i/>
          <w:iCs/>
          <w:sz w:val="22"/>
          <w:szCs w:val="22"/>
        </w:rPr>
        <w:t>A continuación, en la Tabla 9, se presenta la ubicación e información del vertimiento propuesto.</w:t>
      </w:r>
    </w:p>
    <w:tbl>
      <w:tblPr>
        <w:tblW w:w="9511" w:type="dxa"/>
        <w:tblCellMar>
          <w:top w:w="15" w:type="dxa"/>
          <w:left w:w="70" w:type="dxa"/>
          <w:right w:w="70" w:type="dxa"/>
        </w:tblCellMar>
        <w:tblLook w:val="04A0" w:firstRow="1" w:lastRow="0" w:firstColumn="1" w:lastColumn="0" w:noHBand="0" w:noVBand="1"/>
      </w:tblPr>
      <w:tblGrid>
        <w:gridCol w:w="2263"/>
        <w:gridCol w:w="2127"/>
        <w:gridCol w:w="2126"/>
        <w:gridCol w:w="1384"/>
        <w:gridCol w:w="1451"/>
        <w:gridCol w:w="160"/>
      </w:tblGrid>
      <w:tr w:rsidR="007C0D5A" w:rsidRPr="007C0D5A" w14:paraId="0ED52C12" w14:textId="77777777" w:rsidTr="000F7428">
        <w:trPr>
          <w:gridAfter w:val="1"/>
          <w:wAfter w:w="160" w:type="dxa"/>
          <w:trHeight w:val="801"/>
        </w:trPr>
        <w:tc>
          <w:tcPr>
            <w:tcW w:w="2263" w:type="dxa"/>
            <w:tcBorders>
              <w:top w:val="single" w:sz="4" w:space="0" w:color="auto"/>
              <w:left w:val="single" w:sz="4" w:space="0" w:color="auto"/>
              <w:bottom w:val="single" w:sz="4" w:space="0" w:color="auto"/>
              <w:right w:val="nil"/>
            </w:tcBorders>
            <w:shd w:val="clear" w:color="000000" w:fill="CAEDFB"/>
            <w:noWrap/>
            <w:vAlign w:val="center"/>
            <w:hideMark/>
          </w:tcPr>
          <w:p w14:paraId="546CCE4C" w14:textId="77777777" w:rsidR="007C0D5A" w:rsidRPr="007C0D5A" w:rsidRDefault="007C0D5A" w:rsidP="000F7428">
            <w:pPr>
              <w:rPr>
                <w:rFonts w:ascii="Tahoma" w:hAnsi="Tahoma" w:cs="Tahoma"/>
                <w:b/>
                <w:bCs/>
                <w:i/>
                <w:iCs/>
                <w:sz w:val="22"/>
                <w:szCs w:val="22"/>
                <w:lang w:eastAsia="es-CO"/>
              </w:rPr>
            </w:pPr>
            <w:r w:rsidRPr="007C0D5A">
              <w:rPr>
                <w:rFonts w:ascii="Tahoma" w:hAnsi="Tahoma" w:cs="Tahoma"/>
                <w:b/>
                <w:bCs/>
                <w:i/>
                <w:iCs/>
                <w:sz w:val="22"/>
                <w:szCs w:val="22"/>
                <w:lang w:eastAsia="es-CO"/>
              </w:rPr>
              <w:t>STARD</w:t>
            </w:r>
          </w:p>
        </w:tc>
        <w:tc>
          <w:tcPr>
            <w:tcW w:w="2127" w:type="dxa"/>
            <w:tcBorders>
              <w:top w:val="single" w:sz="4" w:space="0" w:color="auto"/>
              <w:left w:val="single" w:sz="4" w:space="0" w:color="auto"/>
              <w:bottom w:val="single" w:sz="4" w:space="0" w:color="auto"/>
              <w:right w:val="single" w:sz="4" w:space="0" w:color="auto"/>
            </w:tcBorders>
            <w:shd w:val="clear" w:color="000000" w:fill="B5E6A2"/>
            <w:noWrap/>
            <w:vAlign w:val="center"/>
            <w:hideMark/>
          </w:tcPr>
          <w:p w14:paraId="6D330D87" w14:textId="77777777" w:rsidR="007C0D5A" w:rsidRPr="007C0D5A" w:rsidRDefault="007C0D5A" w:rsidP="000F7428">
            <w:pPr>
              <w:rPr>
                <w:rFonts w:ascii="Tahoma" w:hAnsi="Tahoma" w:cs="Tahoma"/>
                <w:b/>
                <w:bCs/>
                <w:i/>
                <w:iCs/>
                <w:sz w:val="22"/>
                <w:szCs w:val="22"/>
                <w:lang w:eastAsia="es-CO"/>
              </w:rPr>
            </w:pPr>
            <w:r w:rsidRPr="007C0D5A">
              <w:rPr>
                <w:rFonts w:ascii="Tahoma" w:hAnsi="Tahoma" w:cs="Tahoma"/>
                <w:b/>
                <w:bCs/>
                <w:i/>
                <w:iCs/>
                <w:sz w:val="22"/>
                <w:szCs w:val="22"/>
                <w:lang w:eastAsia="es-CO"/>
              </w:rPr>
              <w:t>LAT</w:t>
            </w:r>
          </w:p>
        </w:tc>
        <w:tc>
          <w:tcPr>
            <w:tcW w:w="2126" w:type="dxa"/>
            <w:tcBorders>
              <w:top w:val="single" w:sz="4" w:space="0" w:color="auto"/>
              <w:left w:val="nil"/>
              <w:bottom w:val="single" w:sz="4" w:space="0" w:color="auto"/>
              <w:right w:val="single" w:sz="4" w:space="0" w:color="auto"/>
            </w:tcBorders>
            <w:shd w:val="clear" w:color="000000" w:fill="B5E6A2"/>
            <w:noWrap/>
            <w:vAlign w:val="center"/>
            <w:hideMark/>
          </w:tcPr>
          <w:p w14:paraId="5A9ADEAA" w14:textId="77777777" w:rsidR="007C0D5A" w:rsidRPr="007C0D5A" w:rsidRDefault="007C0D5A" w:rsidP="000F7428">
            <w:pPr>
              <w:rPr>
                <w:rFonts w:ascii="Tahoma" w:hAnsi="Tahoma" w:cs="Tahoma"/>
                <w:b/>
                <w:bCs/>
                <w:i/>
                <w:iCs/>
                <w:sz w:val="22"/>
                <w:szCs w:val="22"/>
                <w:lang w:eastAsia="es-CO"/>
              </w:rPr>
            </w:pPr>
            <w:r w:rsidRPr="007C0D5A">
              <w:rPr>
                <w:rFonts w:ascii="Tahoma" w:hAnsi="Tahoma" w:cs="Tahoma"/>
                <w:b/>
                <w:bCs/>
                <w:i/>
                <w:iCs/>
                <w:sz w:val="22"/>
                <w:szCs w:val="22"/>
                <w:lang w:eastAsia="es-CO"/>
              </w:rPr>
              <w:t>LONG</w:t>
            </w:r>
          </w:p>
        </w:tc>
        <w:tc>
          <w:tcPr>
            <w:tcW w:w="1384" w:type="dxa"/>
            <w:tcBorders>
              <w:top w:val="single" w:sz="4" w:space="0" w:color="auto"/>
              <w:left w:val="nil"/>
              <w:bottom w:val="single" w:sz="4" w:space="0" w:color="auto"/>
              <w:right w:val="single" w:sz="4" w:space="0" w:color="auto"/>
            </w:tcBorders>
            <w:shd w:val="clear" w:color="000000" w:fill="B5E6A2"/>
          </w:tcPr>
          <w:p w14:paraId="025D0BE2" w14:textId="77777777" w:rsidR="007C0D5A" w:rsidRPr="007C0D5A" w:rsidRDefault="007C0D5A" w:rsidP="000F7428">
            <w:pPr>
              <w:jc w:val="both"/>
              <w:rPr>
                <w:rFonts w:ascii="Tahoma" w:hAnsi="Tahoma" w:cs="Tahoma"/>
                <w:b/>
                <w:bCs/>
                <w:i/>
                <w:iCs/>
                <w:sz w:val="22"/>
                <w:szCs w:val="22"/>
                <w:lang w:eastAsia="es-CO"/>
              </w:rPr>
            </w:pPr>
          </w:p>
          <w:p w14:paraId="469D94B3" w14:textId="77777777" w:rsidR="007C0D5A" w:rsidRPr="007C0D5A" w:rsidRDefault="007C0D5A" w:rsidP="000F7428">
            <w:pPr>
              <w:rPr>
                <w:rFonts w:ascii="Tahoma" w:hAnsi="Tahoma" w:cs="Tahoma"/>
                <w:b/>
                <w:bCs/>
                <w:i/>
                <w:iCs/>
                <w:sz w:val="22"/>
                <w:szCs w:val="22"/>
                <w:lang w:eastAsia="es-CO"/>
              </w:rPr>
            </w:pPr>
            <w:r w:rsidRPr="007C0D5A">
              <w:rPr>
                <w:rFonts w:ascii="Tahoma" w:hAnsi="Tahoma" w:cs="Tahoma"/>
                <w:b/>
                <w:bCs/>
                <w:i/>
                <w:iCs/>
                <w:sz w:val="22"/>
                <w:szCs w:val="22"/>
                <w:lang w:eastAsia="es-CO"/>
              </w:rPr>
              <w:t>Caudal L/</w:t>
            </w:r>
            <w:proofErr w:type="spellStart"/>
            <w:r w:rsidRPr="007C0D5A">
              <w:rPr>
                <w:rFonts w:ascii="Tahoma" w:hAnsi="Tahoma" w:cs="Tahoma"/>
                <w:b/>
                <w:bCs/>
                <w:i/>
                <w:iCs/>
                <w:sz w:val="22"/>
                <w:szCs w:val="22"/>
                <w:lang w:eastAsia="es-CO"/>
              </w:rPr>
              <w:t>seg</w:t>
            </w:r>
            <w:proofErr w:type="spellEnd"/>
          </w:p>
        </w:tc>
        <w:tc>
          <w:tcPr>
            <w:tcW w:w="1451" w:type="dxa"/>
            <w:tcBorders>
              <w:top w:val="single" w:sz="4" w:space="0" w:color="auto"/>
              <w:left w:val="single" w:sz="4" w:space="0" w:color="auto"/>
              <w:bottom w:val="single" w:sz="4" w:space="0" w:color="auto"/>
              <w:right w:val="single" w:sz="4" w:space="0" w:color="auto"/>
            </w:tcBorders>
            <w:shd w:val="clear" w:color="000000" w:fill="B5E6A2"/>
            <w:vAlign w:val="bottom"/>
            <w:hideMark/>
          </w:tcPr>
          <w:p w14:paraId="265E6854" w14:textId="77777777" w:rsidR="007C0D5A" w:rsidRPr="007C0D5A" w:rsidRDefault="007C0D5A" w:rsidP="000F7428">
            <w:pPr>
              <w:rPr>
                <w:rFonts w:ascii="Tahoma" w:hAnsi="Tahoma" w:cs="Tahoma"/>
                <w:b/>
                <w:bCs/>
                <w:i/>
                <w:iCs/>
                <w:sz w:val="22"/>
                <w:szCs w:val="22"/>
                <w:lang w:eastAsia="es-CO"/>
              </w:rPr>
            </w:pPr>
            <w:r w:rsidRPr="007C0D5A">
              <w:rPr>
                <w:rFonts w:ascii="Tahoma" w:hAnsi="Tahoma" w:cs="Tahoma"/>
                <w:b/>
                <w:bCs/>
                <w:i/>
                <w:iCs/>
                <w:sz w:val="22"/>
                <w:szCs w:val="22"/>
                <w:lang w:eastAsia="es-CO"/>
              </w:rPr>
              <w:t>Área infiltración m2</w:t>
            </w:r>
          </w:p>
        </w:tc>
      </w:tr>
      <w:tr w:rsidR="007C0D5A" w:rsidRPr="007C0D5A" w14:paraId="08471A7C" w14:textId="77777777" w:rsidTr="000F7428">
        <w:trPr>
          <w:gridAfter w:val="1"/>
          <w:wAfter w:w="160" w:type="dxa"/>
          <w:trHeight w:val="264"/>
        </w:trPr>
        <w:tc>
          <w:tcPr>
            <w:tcW w:w="2263" w:type="dxa"/>
            <w:tcBorders>
              <w:top w:val="single" w:sz="4" w:space="0" w:color="auto"/>
              <w:left w:val="single" w:sz="4" w:space="0" w:color="auto"/>
              <w:bottom w:val="single" w:sz="4" w:space="0" w:color="auto"/>
              <w:right w:val="nil"/>
            </w:tcBorders>
            <w:shd w:val="clear" w:color="auto" w:fill="auto"/>
            <w:noWrap/>
            <w:vAlign w:val="bottom"/>
            <w:hideMark/>
          </w:tcPr>
          <w:p w14:paraId="230861F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3A2254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37.33" N</w:t>
            </w:r>
          </w:p>
        </w:tc>
        <w:tc>
          <w:tcPr>
            <w:tcW w:w="2126" w:type="dxa"/>
            <w:tcBorders>
              <w:top w:val="nil"/>
              <w:left w:val="nil"/>
              <w:bottom w:val="single" w:sz="4" w:space="0" w:color="auto"/>
              <w:right w:val="single" w:sz="4" w:space="0" w:color="auto"/>
            </w:tcBorders>
            <w:shd w:val="clear" w:color="auto" w:fill="auto"/>
            <w:noWrap/>
            <w:vAlign w:val="bottom"/>
            <w:hideMark/>
          </w:tcPr>
          <w:p w14:paraId="4E7C0C2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37.67" W</w:t>
            </w:r>
          </w:p>
        </w:tc>
        <w:tc>
          <w:tcPr>
            <w:tcW w:w="1384" w:type="dxa"/>
            <w:tcBorders>
              <w:top w:val="single" w:sz="4" w:space="0" w:color="auto"/>
              <w:left w:val="nil"/>
              <w:bottom w:val="single" w:sz="4" w:space="0" w:color="auto"/>
              <w:right w:val="single" w:sz="4" w:space="0" w:color="auto"/>
            </w:tcBorders>
          </w:tcPr>
          <w:p w14:paraId="07E9F57B" w14:textId="77777777" w:rsidR="007C0D5A" w:rsidRPr="007C0D5A" w:rsidRDefault="007C0D5A" w:rsidP="000F7428">
            <w:pPr>
              <w:rPr>
                <w:rFonts w:ascii="Tahoma" w:hAnsi="Tahoma" w:cs="Tahoma"/>
                <w:i/>
                <w:iCs/>
                <w:sz w:val="22"/>
                <w:szCs w:val="22"/>
                <w:lang w:eastAsia="es-CO"/>
              </w:rPr>
            </w:pPr>
          </w:p>
          <w:p w14:paraId="357B189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E6B5FC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3D48102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ACFC6D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00AE32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37.95" N</w:t>
            </w:r>
          </w:p>
        </w:tc>
        <w:tc>
          <w:tcPr>
            <w:tcW w:w="2126" w:type="dxa"/>
            <w:tcBorders>
              <w:top w:val="nil"/>
              <w:left w:val="nil"/>
              <w:bottom w:val="single" w:sz="4" w:space="0" w:color="auto"/>
              <w:right w:val="single" w:sz="4" w:space="0" w:color="auto"/>
            </w:tcBorders>
            <w:shd w:val="clear" w:color="auto" w:fill="auto"/>
            <w:noWrap/>
            <w:vAlign w:val="bottom"/>
            <w:hideMark/>
          </w:tcPr>
          <w:p w14:paraId="3CB8C42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38.68" W</w:t>
            </w:r>
          </w:p>
        </w:tc>
        <w:tc>
          <w:tcPr>
            <w:tcW w:w="1384" w:type="dxa"/>
            <w:tcBorders>
              <w:top w:val="single" w:sz="4" w:space="0" w:color="auto"/>
              <w:left w:val="nil"/>
              <w:bottom w:val="single" w:sz="4" w:space="0" w:color="auto"/>
              <w:right w:val="single" w:sz="4" w:space="0" w:color="auto"/>
            </w:tcBorders>
          </w:tcPr>
          <w:p w14:paraId="1749F17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AC1864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EF262C2"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0A180C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lastRenderedPageBreak/>
              <w:t>Villa 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ED5A0B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38.24" N</w:t>
            </w:r>
          </w:p>
        </w:tc>
        <w:tc>
          <w:tcPr>
            <w:tcW w:w="2126" w:type="dxa"/>
            <w:tcBorders>
              <w:top w:val="nil"/>
              <w:left w:val="nil"/>
              <w:bottom w:val="single" w:sz="4" w:space="0" w:color="auto"/>
              <w:right w:val="single" w:sz="4" w:space="0" w:color="auto"/>
            </w:tcBorders>
            <w:shd w:val="clear" w:color="auto" w:fill="auto"/>
            <w:noWrap/>
            <w:vAlign w:val="bottom"/>
            <w:hideMark/>
          </w:tcPr>
          <w:p w14:paraId="048276B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39.74" W</w:t>
            </w:r>
          </w:p>
        </w:tc>
        <w:tc>
          <w:tcPr>
            <w:tcW w:w="1384" w:type="dxa"/>
            <w:tcBorders>
              <w:top w:val="single" w:sz="4" w:space="0" w:color="auto"/>
              <w:left w:val="nil"/>
              <w:bottom w:val="single" w:sz="4" w:space="0" w:color="auto"/>
              <w:right w:val="single" w:sz="4" w:space="0" w:color="auto"/>
            </w:tcBorders>
          </w:tcPr>
          <w:p w14:paraId="1C10870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1199EE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6900C3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3C3679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A6A181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38.37" N</w:t>
            </w:r>
          </w:p>
        </w:tc>
        <w:tc>
          <w:tcPr>
            <w:tcW w:w="2126" w:type="dxa"/>
            <w:tcBorders>
              <w:top w:val="nil"/>
              <w:left w:val="nil"/>
              <w:bottom w:val="single" w:sz="4" w:space="0" w:color="auto"/>
              <w:right w:val="single" w:sz="4" w:space="0" w:color="auto"/>
            </w:tcBorders>
            <w:shd w:val="clear" w:color="auto" w:fill="auto"/>
            <w:noWrap/>
            <w:vAlign w:val="bottom"/>
            <w:hideMark/>
          </w:tcPr>
          <w:p w14:paraId="532C384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40.45" W</w:t>
            </w:r>
          </w:p>
        </w:tc>
        <w:tc>
          <w:tcPr>
            <w:tcW w:w="1384" w:type="dxa"/>
            <w:tcBorders>
              <w:top w:val="single" w:sz="4" w:space="0" w:color="auto"/>
              <w:left w:val="nil"/>
              <w:bottom w:val="single" w:sz="4" w:space="0" w:color="auto"/>
              <w:right w:val="single" w:sz="4" w:space="0" w:color="auto"/>
            </w:tcBorders>
          </w:tcPr>
          <w:p w14:paraId="6278B01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B09806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39B12D8F"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F32870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07315F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38.41" N</w:t>
            </w:r>
          </w:p>
        </w:tc>
        <w:tc>
          <w:tcPr>
            <w:tcW w:w="2126" w:type="dxa"/>
            <w:tcBorders>
              <w:top w:val="nil"/>
              <w:left w:val="nil"/>
              <w:bottom w:val="single" w:sz="4" w:space="0" w:color="auto"/>
              <w:right w:val="single" w:sz="4" w:space="0" w:color="auto"/>
            </w:tcBorders>
            <w:shd w:val="clear" w:color="auto" w:fill="auto"/>
            <w:noWrap/>
            <w:vAlign w:val="bottom"/>
            <w:hideMark/>
          </w:tcPr>
          <w:p w14:paraId="0A1DCF2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42.53" W</w:t>
            </w:r>
          </w:p>
        </w:tc>
        <w:tc>
          <w:tcPr>
            <w:tcW w:w="1384" w:type="dxa"/>
            <w:tcBorders>
              <w:top w:val="single" w:sz="4" w:space="0" w:color="auto"/>
              <w:left w:val="nil"/>
              <w:bottom w:val="single" w:sz="4" w:space="0" w:color="auto"/>
              <w:right w:val="single" w:sz="4" w:space="0" w:color="auto"/>
            </w:tcBorders>
          </w:tcPr>
          <w:p w14:paraId="34A1479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A45253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61B3C89F"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D2D8F7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7E634E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36.78" N</w:t>
            </w:r>
          </w:p>
        </w:tc>
        <w:tc>
          <w:tcPr>
            <w:tcW w:w="2126" w:type="dxa"/>
            <w:tcBorders>
              <w:top w:val="nil"/>
              <w:left w:val="nil"/>
              <w:bottom w:val="single" w:sz="4" w:space="0" w:color="auto"/>
              <w:right w:val="single" w:sz="4" w:space="0" w:color="auto"/>
            </w:tcBorders>
            <w:shd w:val="clear" w:color="auto" w:fill="auto"/>
            <w:noWrap/>
            <w:vAlign w:val="bottom"/>
            <w:hideMark/>
          </w:tcPr>
          <w:p w14:paraId="158960B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45.44" W</w:t>
            </w:r>
          </w:p>
        </w:tc>
        <w:tc>
          <w:tcPr>
            <w:tcW w:w="1384" w:type="dxa"/>
            <w:tcBorders>
              <w:top w:val="single" w:sz="4" w:space="0" w:color="auto"/>
              <w:left w:val="nil"/>
              <w:bottom w:val="single" w:sz="4" w:space="0" w:color="auto"/>
              <w:right w:val="single" w:sz="4" w:space="0" w:color="auto"/>
            </w:tcBorders>
          </w:tcPr>
          <w:p w14:paraId="5250D0B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163836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729C05B6"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924784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727B63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36.46" N</w:t>
            </w:r>
          </w:p>
        </w:tc>
        <w:tc>
          <w:tcPr>
            <w:tcW w:w="2126" w:type="dxa"/>
            <w:tcBorders>
              <w:top w:val="nil"/>
              <w:left w:val="nil"/>
              <w:bottom w:val="single" w:sz="4" w:space="0" w:color="auto"/>
              <w:right w:val="single" w:sz="4" w:space="0" w:color="auto"/>
            </w:tcBorders>
            <w:shd w:val="clear" w:color="auto" w:fill="auto"/>
            <w:noWrap/>
            <w:vAlign w:val="bottom"/>
            <w:hideMark/>
          </w:tcPr>
          <w:p w14:paraId="6985C46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47.37" W</w:t>
            </w:r>
          </w:p>
        </w:tc>
        <w:tc>
          <w:tcPr>
            <w:tcW w:w="1384" w:type="dxa"/>
            <w:tcBorders>
              <w:top w:val="single" w:sz="4" w:space="0" w:color="auto"/>
              <w:left w:val="nil"/>
              <w:bottom w:val="single" w:sz="4" w:space="0" w:color="auto"/>
              <w:right w:val="single" w:sz="4" w:space="0" w:color="auto"/>
            </w:tcBorders>
          </w:tcPr>
          <w:p w14:paraId="4BCB8EC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B309A4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8DDBBC2"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694087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816502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35.82" N</w:t>
            </w:r>
          </w:p>
        </w:tc>
        <w:tc>
          <w:tcPr>
            <w:tcW w:w="2126" w:type="dxa"/>
            <w:tcBorders>
              <w:top w:val="nil"/>
              <w:left w:val="nil"/>
              <w:bottom w:val="single" w:sz="4" w:space="0" w:color="auto"/>
              <w:right w:val="single" w:sz="4" w:space="0" w:color="auto"/>
            </w:tcBorders>
            <w:shd w:val="clear" w:color="auto" w:fill="auto"/>
            <w:noWrap/>
            <w:vAlign w:val="bottom"/>
            <w:hideMark/>
          </w:tcPr>
          <w:p w14:paraId="6B0D5FC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48.37" W</w:t>
            </w:r>
          </w:p>
        </w:tc>
        <w:tc>
          <w:tcPr>
            <w:tcW w:w="1384" w:type="dxa"/>
            <w:tcBorders>
              <w:top w:val="single" w:sz="4" w:space="0" w:color="auto"/>
              <w:left w:val="nil"/>
              <w:bottom w:val="single" w:sz="4" w:space="0" w:color="auto"/>
              <w:right w:val="single" w:sz="4" w:space="0" w:color="auto"/>
            </w:tcBorders>
          </w:tcPr>
          <w:p w14:paraId="7B2021F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AC313D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F71D9AC"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D78DD5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0D0209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34.97" N</w:t>
            </w:r>
          </w:p>
        </w:tc>
        <w:tc>
          <w:tcPr>
            <w:tcW w:w="2126" w:type="dxa"/>
            <w:tcBorders>
              <w:top w:val="nil"/>
              <w:left w:val="nil"/>
              <w:bottom w:val="single" w:sz="4" w:space="0" w:color="auto"/>
              <w:right w:val="single" w:sz="4" w:space="0" w:color="auto"/>
            </w:tcBorders>
            <w:shd w:val="clear" w:color="auto" w:fill="auto"/>
            <w:noWrap/>
            <w:vAlign w:val="bottom"/>
            <w:hideMark/>
          </w:tcPr>
          <w:p w14:paraId="6B7FB79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48.75" W</w:t>
            </w:r>
          </w:p>
        </w:tc>
        <w:tc>
          <w:tcPr>
            <w:tcW w:w="1384" w:type="dxa"/>
            <w:tcBorders>
              <w:top w:val="single" w:sz="4" w:space="0" w:color="auto"/>
              <w:left w:val="nil"/>
              <w:bottom w:val="single" w:sz="4" w:space="0" w:color="auto"/>
              <w:right w:val="single" w:sz="4" w:space="0" w:color="auto"/>
            </w:tcBorders>
          </w:tcPr>
          <w:p w14:paraId="1DB3218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C1A13A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50DD1EE9"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DB85ED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51B699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33.85" N</w:t>
            </w:r>
          </w:p>
        </w:tc>
        <w:tc>
          <w:tcPr>
            <w:tcW w:w="2126" w:type="dxa"/>
            <w:tcBorders>
              <w:top w:val="nil"/>
              <w:left w:val="nil"/>
              <w:bottom w:val="single" w:sz="4" w:space="0" w:color="auto"/>
              <w:right w:val="single" w:sz="4" w:space="0" w:color="auto"/>
            </w:tcBorders>
            <w:shd w:val="clear" w:color="auto" w:fill="auto"/>
            <w:noWrap/>
            <w:vAlign w:val="bottom"/>
            <w:hideMark/>
          </w:tcPr>
          <w:p w14:paraId="47AFDAD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46.97" W</w:t>
            </w:r>
          </w:p>
        </w:tc>
        <w:tc>
          <w:tcPr>
            <w:tcW w:w="1384" w:type="dxa"/>
            <w:tcBorders>
              <w:top w:val="single" w:sz="4" w:space="0" w:color="auto"/>
              <w:left w:val="nil"/>
              <w:bottom w:val="single" w:sz="4" w:space="0" w:color="auto"/>
              <w:right w:val="single" w:sz="4" w:space="0" w:color="auto"/>
            </w:tcBorders>
          </w:tcPr>
          <w:p w14:paraId="406B616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28419C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575FFBFA"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DF7BF2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46D850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33.19" N</w:t>
            </w:r>
          </w:p>
        </w:tc>
        <w:tc>
          <w:tcPr>
            <w:tcW w:w="2126" w:type="dxa"/>
            <w:tcBorders>
              <w:top w:val="nil"/>
              <w:left w:val="nil"/>
              <w:bottom w:val="single" w:sz="4" w:space="0" w:color="auto"/>
              <w:right w:val="single" w:sz="4" w:space="0" w:color="auto"/>
            </w:tcBorders>
            <w:shd w:val="clear" w:color="auto" w:fill="auto"/>
            <w:noWrap/>
            <w:vAlign w:val="bottom"/>
            <w:hideMark/>
          </w:tcPr>
          <w:p w14:paraId="68951E0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46.22" W</w:t>
            </w:r>
          </w:p>
        </w:tc>
        <w:tc>
          <w:tcPr>
            <w:tcW w:w="1384" w:type="dxa"/>
            <w:tcBorders>
              <w:top w:val="single" w:sz="4" w:space="0" w:color="auto"/>
              <w:left w:val="nil"/>
              <w:bottom w:val="single" w:sz="4" w:space="0" w:color="auto"/>
              <w:right w:val="single" w:sz="4" w:space="0" w:color="auto"/>
            </w:tcBorders>
          </w:tcPr>
          <w:p w14:paraId="3BAEE7F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00693C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3C64569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85298F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3C3DC5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32.86" N</w:t>
            </w:r>
          </w:p>
        </w:tc>
        <w:tc>
          <w:tcPr>
            <w:tcW w:w="2126" w:type="dxa"/>
            <w:tcBorders>
              <w:top w:val="nil"/>
              <w:left w:val="nil"/>
              <w:bottom w:val="single" w:sz="4" w:space="0" w:color="auto"/>
              <w:right w:val="single" w:sz="4" w:space="0" w:color="auto"/>
            </w:tcBorders>
            <w:shd w:val="clear" w:color="auto" w:fill="auto"/>
            <w:noWrap/>
            <w:vAlign w:val="bottom"/>
            <w:hideMark/>
          </w:tcPr>
          <w:p w14:paraId="7BE95C9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44.82" W</w:t>
            </w:r>
          </w:p>
        </w:tc>
        <w:tc>
          <w:tcPr>
            <w:tcW w:w="1384" w:type="dxa"/>
            <w:tcBorders>
              <w:top w:val="single" w:sz="4" w:space="0" w:color="auto"/>
              <w:left w:val="nil"/>
              <w:bottom w:val="single" w:sz="4" w:space="0" w:color="auto"/>
              <w:right w:val="single" w:sz="4" w:space="0" w:color="auto"/>
            </w:tcBorders>
          </w:tcPr>
          <w:p w14:paraId="4292A67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F07E18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71178DC"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05A57B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4E4BDA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36.11" N</w:t>
            </w:r>
          </w:p>
        </w:tc>
        <w:tc>
          <w:tcPr>
            <w:tcW w:w="2126" w:type="dxa"/>
            <w:tcBorders>
              <w:top w:val="nil"/>
              <w:left w:val="nil"/>
              <w:bottom w:val="single" w:sz="4" w:space="0" w:color="auto"/>
              <w:right w:val="single" w:sz="4" w:space="0" w:color="auto"/>
            </w:tcBorders>
            <w:shd w:val="clear" w:color="auto" w:fill="auto"/>
            <w:noWrap/>
            <w:vAlign w:val="bottom"/>
            <w:hideMark/>
          </w:tcPr>
          <w:p w14:paraId="664DBC1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44.32" W</w:t>
            </w:r>
          </w:p>
        </w:tc>
        <w:tc>
          <w:tcPr>
            <w:tcW w:w="1384" w:type="dxa"/>
            <w:tcBorders>
              <w:top w:val="single" w:sz="4" w:space="0" w:color="auto"/>
              <w:left w:val="nil"/>
              <w:bottom w:val="single" w:sz="4" w:space="0" w:color="auto"/>
              <w:right w:val="single" w:sz="4" w:space="0" w:color="auto"/>
            </w:tcBorders>
          </w:tcPr>
          <w:p w14:paraId="4F3680B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8F4168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0038AD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45669C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2242F8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34.97" N</w:t>
            </w:r>
          </w:p>
        </w:tc>
        <w:tc>
          <w:tcPr>
            <w:tcW w:w="2126" w:type="dxa"/>
            <w:tcBorders>
              <w:top w:val="nil"/>
              <w:left w:val="nil"/>
              <w:bottom w:val="single" w:sz="4" w:space="0" w:color="auto"/>
              <w:right w:val="single" w:sz="4" w:space="0" w:color="auto"/>
            </w:tcBorders>
            <w:shd w:val="clear" w:color="auto" w:fill="auto"/>
            <w:noWrap/>
            <w:vAlign w:val="bottom"/>
            <w:hideMark/>
          </w:tcPr>
          <w:p w14:paraId="413F8DF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43.91" W</w:t>
            </w:r>
          </w:p>
        </w:tc>
        <w:tc>
          <w:tcPr>
            <w:tcW w:w="1384" w:type="dxa"/>
            <w:tcBorders>
              <w:top w:val="single" w:sz="4" w:space="0" w:color="auto"/>
              <w:left w:val="nil"/>
              <w:bottom w:val="single" w:sz="4" w:space="0" w:color="auto"/>
              <w:right w:val="single" w:sz="4" w:space="0" w:color="auto"/>
            </w:tcBorders>
          </w:tcPr>
          <w:p w14:paraId="3E36A46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14E32E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3F2498B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2F1C8B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0AE35A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34.39" N</w:t>
            </w:r>
          </w:p>
        </w:tc>
        <w:tc>
          <w:tcPr>
            <w:tcW w:w="2126" w:type="dxa"/>
            <w:tcBorders>
              <w:top w:val="nil"/>
              <w:left w:val="nil"/>
              <w:bottom w:val="single" w:sz="4" w:space="0" w:color="auto"/>
              <w:right w:val="single" w:sz="4" w:space="0" w:color="auto"/>
            </w:tcBorders>
            <w:shd w:val="clear" w:color="auto" w:fill="auto"/>
            <w:noWrap/>
            <w:vAlign w:val="bottom"/>
            <w:hideMark/>
          </w:tcPr>
          <w:p w14:paraId="664D165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43.57" W</w:t>
            </w:r>
          </w:p>
        </w:tc>
        <w:tc>
          <w:tcPr>
            <w:tcW w:w="1384" w:type="dxa"/>
            <w:tcBorders>
              <w:top w:val="single" w:sz="4" w:space="0" w:color="auto"/>
              <w:left w:val="nil"/>
              <w:bottom w:val="single" w:sz="4" w:space="0" w:color="auto"/>
              <w:right w:val="single" w:sz="4" w:space="0" w:color="auto"/>
            </w:tcBorders>
          </w:tcPr>
          <w:p w14:paraId="365EFD5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528F3F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BF4ECD2"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A033E5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97B0FE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34.64" N</w:t>
            </w:r>
          </w:p>
        </w:tc>
        <w:tc>
          <w:tcPr>
            <w:tcW w:w="2126" w:type="dxa"/>
            <w:tcBorders>
              <w:top w:val="nil"/>
              <w:left w:val="nil"/>
              <w:bottom w:val="single" w:sz="4" w:space="0" w:color="auto"/>
              <w:right w:val="single" w:sz="4" w:space="0" w:color="auto"/>
            </w:tcBorders>
            <w:shd w:val="clear" w:color="auto" w:fill="auto"/>
            <w:noWrap/>
            <w:vAlign w:val="bottom"/>
            <w:hideMark/>
          </w:tcPr>
          <w:p w14:paraId="311E06A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42.34" W</w:t>
            </w:r>
          </w:p>
        </w:tc>
        <w:tc>
          <w:tcPr>
            <w:tcW w:w="1384" w:type="dxa"/>
            <w:tcBorders>
              <w:top w:val="single" w:sz="4" w:space="0" w:color="auto"/>
              <w:left w:val="nil"/>
              <w:bottom w:val="single" w:sz="4" w:space="0" w:color="auto"/>
              <w:right w:val="single" w:sz="4" w:space="0" w:color="auto"/>
            </w:tcBorders>
          </w:tcPr>
          <w:p w14:paraId="67F1360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BB2F88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62584641"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E2DFA5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4E9FBC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36.23" N</w:t>
            </w:r>
          </w:p>
        </w:tc>
        <w:tc>
          <w:tcPr>
            <w:tcW w:w="2126" w:type="dxa"/>
            <w:tcBorders>
              <w:top w:val="nil"/>
              <w:left w:val="nil"/>
              <w:bottom w:val="single" w:sz="4" w:space="0" w:color="auto"/>
              <w:right w:val="single" w:sz="4" w:space="0" w:color="auto"/>
            </w:tcBorders>
            <w:shd w:val="clear" w:color="auto" w:fill="auto"/>
            <w:noWrap/>
            <w:vAlign w:val="bottom"/>
            <w:hideMark/>
          </w:tcPr>
          <w:p w14:paraId="2F6DCEA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41.8" W</w:t>
            </w:r>
          </w:p>
        </w:tc>
        <w:tc>
          <w:tcPr>
            <w:tcW w:w="1384" w:type="dxa"/>
            <w:tcBorders>
              <w:top w:val="single" w:sz="4" w:space="0" w:color="auto"/>
              <w:left w:val="nil"/>
              <w:bottom w:val="single" w:sz="4" w:space="0" w:color="auto"/>
              <w:right w:val="single" w:sz="4" w:space="0" w:color="auto"/>
            </w:tcBorders>
          </w:tcPr>
          <w:p w14:paraId="229D94B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25F053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7907CF40"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F8C10B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B69316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36.1" N</w:t>
            </w:r>
          </w:p>
        </w:tc>
        <w:tc>
          <w:tcPr>
            <w:tcW w:w="2126" w:type="dxa"/>
            <w:tcBorders>
              <w:top w:val="nil"/>
              <w:left w:val="nil"/>
              <w:bottom w:val="single" w:sz="4" w:space="0" w:color="auto"/>
              <w:right w:val="single" w:sz="4" w:space="0" w:color="auto"/>
            </w:tcBorders>
            <w:shd w:val="clear" w:color="auto" w:fill="auto"/>
            <w:noWrap/>
            <w:vAlign w:val="bottom"/>
            <w:hideMark/>
          </w:tcPr>
          <w:p w14:paraId="3D99848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41.07" W</w:t>
            </w:r>
          </w:p>
        </w:tc>
        <w:tc>
          <w:tcPr>
            <w:tcW w:w="1384" w:type="dxa"/>
            <w:tcBorders>
              <w:top w:val="single" w:sz="4" w:space="0" w:color="auto"/>
              <w:left w:val="nil"/>
              <w:bottom w:val="single" w:sz="4" w:space="0" w:color="auto"/>
              <w:right w:val="single" w:sz="4" w:space="0" w:color="auto"/>
            </w:tcBorders>
          </w:tcPr>
          <w:p w14:paraId="457EF55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2977F9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7A00481"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BA6B7F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19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5EB95C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35.9" N</w:t>
            </w:r>
          </w:p>
        </w:tc>
        <w:tc>
          <w:tcPr>
            <w:tcW w:w="2126" w:type="dxa"/>
            <w:tcBorders>
              <w:top w:val="nil"/>
              <w:left w:val="nil"/>
              <w:bottom w:val="single" w:sz="4" w:space="0" w:color="auto"/>
              <w:right w:val="single" w:sz="4" w:space="0" w:color="auto"/>
            </w:tcBorders>
            <w:shd w:val="clear" w:color="auto" w:fill="auto"/>
            <w:noWrap/>
            <w:vAlign w:val="bottom"/>
            <w:hideMark/>
          </w:tcPr>
          <w:p w14:paraId="39DCFAF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40.32" W</w:t>
            </w:r>
          </w:p>
        </w:tc>
        <w:tc>
          <w:tcPr>
            <w:tcW w:w="1384" w:type="dxa"/>
            <w:tcBorders>
              <w:top w:val="single" w:sz="4" w:space="0" w:color="auto"/>
              <w:left w:val="nil"/>
              <w:bottom w:val="single" w:sz="4" w:space="0" w:color="auto"/>
              <w:right w:val="single" w:sz="4" w:space="0" w:color="auto"/>
            </w:tcBorders>
          </w:tcPr>
          <w:p w14:paraId="6D946DC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244774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3E3C7FA8"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0D9A77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8FB9CC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35.67" N</w:t>
            </w:r>
          </w:p>
        </w:tc>
        <w:tc>
          <w:tcPr>
            <w:tcW w:w="2126" w:type="dxa"/>
            <w:tcBorders>
              <w:top w:val="nil"/>
              <w:left w:val="nil"/>
              <w:bottom w:val="single" w:sz="4" w:space="0" w:color="auto"/>
              <w:right w:val="single" w:sz="4" w:space="0" w:color="auto"/>
            </w:tcBorders>
            <w:shd w:val="clear" w:color="auto" w:fill="auto"/>
            <w:noWrap/>
            <w:vAlign w:val="bottom"/>
            <w:hideMark/>
          </w:tcPr>
          <w:p w14:paraId="07BAA93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39.43" W</w:t>
            </w:r>
          </w:p>
        </w:tc>
        <w:tc>
          <w:tcPr>
            <w:tcW w:w="1384" w:type="dxa"/>
            <w:tcBorders>
              <w:top w:val="single" w:sz="4" w:space="0" w:color="auto"/>
              <w:left w:val="nil"/>
              <w:bottom w:val="single" w:sz="4" w:space="0" w:color="auto"/>
              <w:right w:val="single" w:sz="4" w:space="0" w:color="auto"/>
            </w:tcBorders>
          </w:tcPr>
          <w:p w14:paraId="1EFA161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B2E674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2D304D7C"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1FA35D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6F10CF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34.32" N</w:t>
            </w:r>
          </w:p>
        </w:tc>
        <w:tc>
          <w:tcPr>
            <w:tcW w:w="2126" w:type="dxa"/>
            <w:tcBorders>
              <w:top w:val="nil"/>
              <w:left w:val="nil"/>
              <w:bottom w:val="single" w:sz="4" w:space="0" w:color="auto"/>
              <w:right w:val="single" w:sz="4" w:space="0" w:color="auto"/>
            </w:tcBorders>
            <w:shd w:val="clear" w:color="auto" w:fill="auto"/>
            <w:noWrap/>
            <w:vAlign w:val="bottom"/>
            <w:hideMark/>
          </w:tcPr>
          <w:p w14:paraId="488C3E7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39.62" W</w:t>
            </w:r>
          </w:p>
        </w:tc>
        <w:tc>
          <w:tcPr>
            <w:tcW w:w="1384" w:type="dxa"/>
            <w:tcBorders>
              <w:top w:val="single" w:sz="4" w:space="0" w:color="auto"/>
              <w:left w:val="nil"/>
              <w:bottom w:val="single" w:sz="4" w:space="0" w:color="auto"/>
              <w:right w:val="single" w:sz="4" w:space="0" w:color="auto"/>
            </w:tcBorders>
          </w:tcPr>
          <w:p w14:paraId="4745656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C4FD1C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28A95059"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11967B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6AD816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34.24" N</w:t>
            </w:r>
          </w:p>
        </w:tc>
        <w:tc>
          <w:tcPr>
            <w:tcW w:w="2126" w:type="dxa"/>
            <w:tcBorders>
              <w:top w:val="nil"/>
              <w:left w:val="nil"/>
              <w:bottom w:val="single" w:sz="4" w:space="0" w:color="auto"/>
              <w:right w:val="single" w:sz="4" w:space="0" w:color="auto"/>
            </w:tcBorders>
            <w:shd w:val="clear" w:color="auto" w:fill="auto"/>
            <w:noWrap/>
            <w:vAlign w:val="bottom"/>
            <w:hideMark/>
          </w:tcPr>
          <w:p w14:paraId="3949E15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38.08" W</w:t>
            </w:r>
          </w:p>
        </w:tc>
        <w:tc>
          <w:tcPr>
            <w:tcW w:w="1384" w:type="dxa"/>
            <w:tcBorders>
              <w:top w:val="single" w:sz="4" w:space="0" w:color="auto"/>
              <w:left w:val="nil"/>
              <w:bottom w:val="single" w:sz="4" w:space="0" w:color="auto"/>
              <w:right w:val="single" w:sz="4" w:space="0" w:color="auto"/>
            </w:tcBorders>
          </w:tcPr>
          <w:p w14:paraId="6255FAA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77CC54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16EA59F6"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27C1D1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E75662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35.0" N</w:t>
            </w:r>
          </w:p>
        </w:tc>
        <w:tc>
          <w:tcPr>
            <w:tcW w:w="2126" w:type="dxa"/>
            <w:tcBorders>
              <w:top w:val="nil"/>
              <w:left w:val="nil"/>
              <w:bottom w:val="single" w:sz="4" w:space="0" w:color="auto"/>
              <w:right w:val="single" w:sz="4" w:space="0" w:color="auto"/>
            </w:tcBorders>
            <w:shd w:val="clear" w:color="auto" w:fill="auto"/>
            <w:noWrap/>
            <w:vAlign w:val="bottom"/>
            <w:hideMark/>
          </w:tcPr>
          <w:p w14:paraId="28DDD69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39.07" W</w:t>
            </w:r>
          </w:p>
        </w:tc>
        <w:tc>
          <w:tcPr>
            <w:tcW w:w="1384" w:type="dxa"/>
            <w:tcBorders>
              <w:top w:val="single" w:sz="4" w:space="0" w:color="auto"/>
              <w:left w:val="nil"/>
              <w:bottom w:val="single" w:sz="4" w:space="0" w:color="auto"/>
              <w:right w:val="single" w:sz="4" w:space="0" w:color="auto"/>
            </w:tcBorders>
          </w:tcPr>
          <w:p w14:paraId="617E549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67F263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69228929"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789F28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2292B4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35.36" N</w:t>
            </w:r>
          </w:p>
        </w:tc>
        <w:tc>
          <w:tcPr>
            <w:tcW w:w="2126" w:type="dxa"/>
            <w:tcBorders>
              <w:top w:val="nil"/>
              <w:left w:val="nil"/>
              <w:bottom w:val="single" w:sz="4" w:space="0" w:color="auto"/>
              <w:right w:val="single" w:sz="4" w:space="0" w:color="auto"/>
            </w:tcBorders>
            <w:shd w:val="clear" w:color="auto" w:fill="auto"/>
            <w:noWrap/>
            <w:vAlign w:val="bottom"/>
            <w:hideMark/>
          </w:tcPr>
          <w:p w14:paraId="406E62F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36.03" W</w:t>
            </w:r>
          </w:p>
        </w:tc>
        <w:tc>
          <w:tcPr>
            <w:tcW w:w="1384" w:type="dxa"/>
            <w:tcBorders>
              <w:top w:val="single" w:sz="4" w:space="0" w:color="auto"/>
              <w:left w:val="nil"/>
              <w:bottom w:val="single" w:sz="4" w:space="0" w:color="auto"/>
              <w:right w:val="single" w:sz="4" w:space="0" w:color="auto"/>
            </w:tcBorders>
          </w:tcPr>
          <w:p w14:paraId="65D86B1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A91096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55DBD26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CF4D47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786D82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34.38" N</w:t>
            </w:r>
          </w:p>
        </w:tc>
        <w:tc>
          <w:tcPr>
            <w:tcW w:w="2126" w:type="dxa"/>
            <w:tcBorders>
              <w:top w:val="nil"/>
              <w:left w:val="nil"/>
              <w:bottom w:val="single" w:sz="4" w:space="0" w:color="auto"/>
              <w:right w:val="single" w:sz="4" w:space="0" w:color="auto"/>
            </w:tcBorders>
            <w:shd w:val="clear" w:color="auto" w:fill="auto"/>
            <w:noWrap/>
            <w:vAlign w:val="bottom"/>
            <w:hideMark/>
          </w:tcPr>
          <w:p w14:paraId="5B1E452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36.23" W</w:t>
            </w:r>
          </w:p>
        </w:tc>
        <w:tc>
          <w:tcPr>
            <w:tcW w:w="1384" w:type="dxa"/>
            <w:tcBorders>
              <w:top w:val="single" w:sz="4" w:space="0" w:color="auto"/>
              <w:left w:val="nil"/>
              <w:bottom w:val="single" w:sz="4" w:space="0" w:color="auto"/>
              <w:right w:val="single" w:sz="4" w:space="0" w:color="auto"/>
            </w:tcBorders>
          </w:tcPr>
          <w:p w14:paraId="3350AB5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8CAC45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1504FD83"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D231F6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779249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33.41" N</w:t>
            </w:r>
          </w:p>
        </w:tc>
        <w:tc>
          <w:tcPr>
            <w:tcW w:w="2126" w:type="dxa"/>
            <w:tcBorders>
              <w:top w:val="nil"/>
              <w:left w:val="nil"/>
              <w:bottom w:val="single" w:sz="4" w:space="0" w:color="auto"/>
              <w:right w:val="single" w:sz="4" w:space="0" w:color="auto"/>
            </w:tcBorders>
            <w:shd w:val="clear" w:color="auto" w:fill="auto"/>
            <w:noWrap/>
            <w:vAlign w:val="bottom"/>
            <w:hideMark/>
          </w:tcPr>
          <w:p w14:paraId="7D7D6AB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36.32" W</w:t>
            </w:r>
          </w:p>
        </w:tc>
        <w:tc>
          <w:tcPr>
            <w:tcW w:w="1384" w:type="dxa"/>
            <w:tcBorders>
              <w:top w:val="single" w:sz="4" w:space="0" w:color="auto"/>
              <w:left w:val="nil"/>
              <w:bottom w:val="single" w:sz="4" w:space="0" w:color="auto"/>
              <w:right w:val="single" w:sz="4" w:space="0" w:color="auto"/>
            </w:tcBorders>
          </w:tcPr>
          <w:p w14:paraId="4F74527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C8D550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719F9FDA"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B7E54F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88F7C4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32.45" N</w:t>
            </w:r>
          </w:p>
        </w:tc>
        <w:tc>
          <w:tcPr>
            <w:tcW w:w="2126" w:type="dxa"/>
            <w:tcBorders>
              <w:top w:val="nil"/>
              <w:left w:val="nil"/>
              <w:bottom w:val="single" w:sz="4" w:space="0" w:color="auto"/>
              <w:right w:val="single" w:sz="4" w:space="0" w:color="auto"/>
            </w:tcBorders>
            <w:shd w:val="clear" w:color="auto" w:fill="auto"/>
            <w:noWrap/>
            <w:vAlign w:val="bottom"/>
            <w:hideMark/>
          </w:tcPr>
          <w:p w14:paraId="739F67C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36.49" W</w:t>
            </w:r>
          </w:p>
        </w:tc>
        <w:tc>
          <w:tcPr>
            <w:tcW w:w="1384" w:type="dxa"/>
            <w:tcBorders>
              <w:top w:val="single" w:sz="4" w:space="0" w:color="auto"/>
              <w:left w:val="nil"/>
              <w:bottom w:val="single" w:sz="4" w:space="0" w:color="auto"/>
              <w:right w:val="single" w:sz="4" w:space="0" w:color="auto"/>
            </w:tcBorders>
          </w:tcPr>
          <w:p w14:paraId="455C97F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C3F40A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5EE0C2FA"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3C46AF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147D6B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31.28" N</w:t>
            </w:r>
          </w:p>
        </w:tc>
        <w:tc>
          <w:tcPr>
            <w:tcW w:w="2126" w:type="dxa"/>
            <w:tcBorders>
              <w:top w:val="nil"/>
              <w:left w:val="nil"/>
              <w:bottom w:val="single" w:sz="4" w:space="0" w:color="auto"/>
              <w:right w:val="single" w:sz="4" w:space="0" w:color="auto"/>
            </w:tcBorders>
            <w:shd w:val="clear" w:color="auto" w:fill="auto"/>
            <w:noWrap/>
            <w:vAlign w:val="bottom"/>
            <w:hideMark/>
          </w:tcPr>
          <w:p w14:paraId="6C0661D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36.64" W</w:t>
            </w:r>
          </w:p>
        </w:tc>
        <w:tc>
          <w:tcPr>
            <w:tcW w:w="1384" w:type="dxa"/>
            <w:tcBorders>
              <w:top w:val="single" w:sz="4" w:space="0" w:color="auto"/>
              <w:left w:val="nil"/>
              <w:bottom w:val="single" w:sz="4" w:space="0" w:color="auto"/>
              <w:right w:val="single" w:sz="4" w:space="0" w:color="auto"/>
            </w:tcBorders>
          </w:tcPr>
          <w:p w14:paraId="4BE5142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E43174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5188E36D"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FA4D5E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29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1AEB3A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31.16" N</w:t>
            </w:r>
          </w:p>
        </w:tc>
        <w:tc>
          <w:tcPr>
            <w:tcW w:w="2126" w:type="dxa"/>
            <w:tcBorders>
              <w:top w:val="nil"/>
              <w:left w:val="nil"/>
              <w:bottom w:val="single" w:sz="4" w:space="0" w:color="auto"/>
              <w:right w:val="single" w:sz="4" w:space="0" w:color="auto"/>
            </w:tcBorders>
            <w:shd w:val="clear" w:color="auto" w:fill="auto"/>
            <w:noWrap/>
            <w:vAlign w:val="bottom"/>
            <w:hideMark/>
          </w:tcPr>
          <w:p w14:paraId="462F7C2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39.11" W</w:t>
            </w:r>
          </w:p>
        </w:tc>
        <w:tc>
          <w:tcPr>
            <w:tcW w:w="1384" w:type="dxa"/>
            <w:tcBorders>
              <w:top w:val="single" w:sz="4" w:space="0" w:color="auto"/>
              <w:left w:val="nil"/>
              <w:bottom w:val="single" w:sz="4" w:space="0" w:color="auto"/>
              <w:right w:val="single" w:sz="4" w:space="0" w:color="auto"/>
            </w:tcBorders>
          </w:tcPr>
          <w:p w14:paraId="26BB375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745F30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3A013E5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B89B9E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DAE46B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32.28" N</w:t>
            </w:r>
          </w:p>
        </w:tc>
        <w:tc>
          <w:tcPr>
            <w:tcW w:w="2126" w:type="dxa"/>
            <w:tcBorders>
              <w:top w:val="nil"/>
              <w:left w:val="nil"/>
              <w:bottom w:val="single" w:sz="4" w:space="0" w:color="auto"/>
              <w:right w:val="single" w:sz="4" w:space="0" w:color="auto"/>
            </w:tcBorders>
            <w:shd w:val="clear" w:color="auto" w:fill="auto"/>
            <w:noWrap/>
            <w:vAlign w:val="bottom"/>
            <w:hideMark/>
          </w:tcPr>
          <w:p w14:paraId="61DC766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39.04" W</w:t>
            </w:r>
          </w:p>
        </w:tc>
        <w:tc>
          <w:tcPr>
            <w:tcW w:w="1384" w:type="dxa"/>
            <w:tcBorders>
              <w:top w:val="single" w:sz="4" w:space="0" w:color="auto"/>
              <w:left w:val="nil"/>
              <w:bottom w:val="single" w:sz="4" w:space="0" w:color="auto"/>
              <w:right w:val="single" w:sz="4" w:space="0" w:color="auto"/>
            </w:tcBorders>
          </w:tcPr>
          <w:p w14:paraId="61B6708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F06FC1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724087C4"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CC2715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A83049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32.7" N</w:t>
            </w:r>
          </w:p>
        </w:tc>
        <w:tc>
          <w:tcPr>
            <w:tcW w:w="2126" w:type="dxa"/>
            <w:tcBorders>
              <w:top w:val="nil"/>
              <w:left w:val="nil"/>
              <w:bottom w:val="single" w:sz="4" w:space="0" w:color="auto"/>
              <w:right w:val="single" w:sz="4" w:space="0" w:color="auto"/>
            </w:tcBorders>
            <w:shd w:val="clear" w:color="auto" w:fill="auto"/>
            <w:noWrap/>
            <w:vAlign w:val="bottom"/>
            <w:hideMark/>
          </w:tcPr>
          <w:p w14:paraId="7F54544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38.85" W</w:t>
            </w:r>
          </w:p>
        </w:tc>
        <w:tc>
          <w:tcPr>
            <w:tcW w:w="1384" w:type="dxa"/>
            <w:tcBorders>
              <w:top w:val="single" w:sz="4" w:space="0" w:color="auto"/>
              <w:left w:val="nil"/>
              <w:bottom w:val="single" w:sz="4" w:space="0" w:color="auto"/>
              <w:right w:val="single" w:sz="4" w:space="0" w:color="auto"/>
            </w:tcBorders>
          </w:tcPr>
          <w:p w14:paraId="6132C4F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3BB448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36C57447"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0A5684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49F6D2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32.45" N</w:t>
            </w:r>
          </w:p>
        </w:tc>
        <w:tc>
          <w:tcPr>
            <w:tcW w:w="2126" w:type="dxa"/>
            <w:tcBorders>
              <w:top w:val="nil"/>
              <w:left w:val="nil"/>
              <w:bottom w:val="single" w:sz="4" w:space="0" w:color="auto"/>
              <w:right w:val="single" w:sz="4" w:space="0" w:color="auto"/>
            </w:tcBorders>
            <w:shd w:val="clear" w:color="auto" w:fill="auto"/>
            <w:noWrap/>
            <w:vAlign w:val="bottom"/>
            <w:hideMark/>
          </w:tcPr>
          <w:p w14:paraId="032B2B7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40.22" W</w:t>
            </w:r>
          </w:p>
        </w:tc>
        <w:tc>
          <w:tcPr>
            <w:tcW w:w="1384" w:type="dxa"/>
            <w:tcBorders>
              <w:top w:val="single" w:sz="4" w:space="0" w:color="auto"/>
              <w:left w:val="nil"/>
              <w:bottom w:val="single" w:sz="4" w:space="0" w:color="auto"/>
              <w:right w:val="single" w:sz="4" w:space="0" w:color="auto"/>
            </w:tcBorders>
          </w:tcPr>
          <w:p w14:paraId="2A2F33D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FE4C77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D98D5BD"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00AA36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lastRenderedPageBreak/>
              <w:t>Villa 33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32C926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32.43" N</w:t>
            </w:r>
          </w:p>
        </w:tc>
        <w:tc>
          <w:tcPr>
            <w:tcW w:w="2126" w:type="dxa"/>
            <w:tcBorders>
              <w:top w:val="nil"/>
              <w:left w:val="nil"/>
              <w:bottom w:val="single" w:sz="4" w:space="0" w:color="auto"/>
              <w:right w:val="single" w:sz="4" w:space="0" w:color="auto"/>
            </w:tcBorders>
            <w:shd w:val="clear" w:color="auto" w:fill="auto"/>
            <w:noWrap/>
            <w:vAlign w:val="bottom"/>
            <w:hideMark/>
          </w:tcPr>
          <w:p w14:paraId="1FF9FC7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42.03" W</w:t>
            </w:r>
          </w:p>
        </w:tc>
        <w:tc>
          <w:tcPr>
            <w:tcW w:w="1384" w:type="dxa"/>
            <w:tcBorders>
              <w:top w:val="single" w:sz="4" w:space="0" w:color="auto"/>
              <w:left w:val="nil"/>
              <w:bottom w:val="single" w:sz="4" w:space="0" w:color="auto"/>
              <w:right w:val="single" w:sz="4" w:space="0" w:color="auto"/>
            </w:tcBorders>
          </w:tcPr>
          <w:p w14:paraId="545678A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45EA2D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2991F4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B4C74C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F28A3D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31.8" N</w:t>
            </w:r>
          </w:p>
        </w:tc>
        <w:tc>
          <w:tcPr>
            <w:tcW w:w="2126" w:type="dxa"/>
            <w:tcBorders>
              <w:top w:val="nil"/>
              <w:left w:val="nil"/>
              <w:bottom w:val="single" w:sz="4" w:space="0" w:color="auto"/>
              <w:right w:val="single" w:sz="4" w:space="0" w:color="auto"/>
            </w:tcBorders>
            <w:shd w:val="clear" w:color="auto" w:fill="auto"/>
            <w:noWrap/>
            <w:vAlign w:val="bottom"/>
            <w:hideMark/>
          </w:tcPr>
          <w:p w14:paraId="5522A67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41.25" W</w:t>
            </w:r>
          </w:p>
        </w:tc>
        <w:tc>
          <w:tcPr>
            <w:tcW w:w="1384" w:type="dxa"/>
            <w:tcBorders>
              <w:top w:val="single" w:sz="4" w:space="0" w:color="auto"/>
              <w:left w:val="nil"/>
              <w:bottom w:val="single" w:sz="4" w:space="0" w:color="auto"/>
              <w:right w:val="single" w:sz="4" w:space="0" w:color="auto"/>
            </w:tcBorders>
          </w:tcPr>
          <w:p w14:paraId="2D589C4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B6F944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3CF359F3"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75176F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B4E37A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33.52" N</w:t>
            </w:r>
          </w:p>
        </w:tc>
        <w:tc>
          <w:tcPr>
            <w:tcW w:w="2126" w:type="dxa"/>
            <w:tcBorders>
              <w:top w:val="nil"/>
              <w:left w:val="nil"/>
              <w:bottom w:val="single" w:sz="4" w:space="0" w:color="auto"/>
              <w:right w:val="single" w:sz="4" w:space="0" w:color="auto"/>
            </w:tcBorders>
            <w:shd w:val="clear" w:color="auto" w:fill="auto"/>
            <w:noWrap/>
            <w:vAlign w:val="bottom"/>
            <w:hideMark/>
          </w:tcPr>
          <w:p w14:paraId="62B9CB8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43.73" W</w:t>
            </w:r>
          </w:p>
        </w:tc>
        <w:tc>
          <w:tcPr>
            <w:tcW w:w="1384" w:type="dxa"/>
            <w:tcBorders>
              <w:top w:val="single" w:sz="4" w:space="0" w:color="auto"/>
              <w:left w:val="nil"/>
              <w:bottom w:val="single" w:sz="4" w:space="0" w:color="auto"/>
              <w:right w:val="single" w:sz="4" w:space="0" w:color="auto"/>
            </w:tcBorders>
          </w:tcPr>
          <w:p w14:paraId="0CC2977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038C53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6968920A"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ECEA03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7E5F94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32.11" N</w:t>
            </w:r>
          </w:p>
        </w:tc>
        <w:tc>
          <w:tcPr>
            <w:tcW w:w="2126" w:type="dxa"/>
            <w:tcBorders>
              <w:top w:val="nil"/>
              <w:left w:val="nil"/>
              <w:bottom w:val="single" w:sz="4" w:space="0" w:color="auto"/>
              <w:right w:val="single" w:sz="4" w:space="0" w:color="auto"/>
            </w:tcBorders>
            <w:shd w:val="clear" w:color="auto" w:fill="auto"/>
            <w:noWrap/>
            <w:vAlign w:val="bottom"/>
            <w:hideMark/>
          </w:tcPr>
          <w:p w14:paraId="0C99370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43.67" W</w:t>
            </w:r>
          </w:p>
        </w:tc>
        <w:tc>
          <w:tcPr>
            <w:tcW w:w="1384" w:type="dxa"/>
            <w:tcBorders>
              <w:top w:val="single" w:sz="4" w:space="0" w:color="auto"/>
              <w:left w:val="nil"/>
              <w:bottom w:val="single" w:sz="4" w:space="0" w:color="auto"/>
              <w:right w:val="single" w:sz="4" w:space="0" w:color="auto"/>
            </w:tcBorders>
          </w:tcPr>
          <w:p w14:paraId="6CE16C7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1F0A4E3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67F3763A"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BB76A9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680FE5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31.17" N</w:t>
            </w:r>
          </w:p>
        </w:tc>
        <w:tc>
          <w:tcPr>
            <w:tcW w:w="2126" w:type="dxa"/>
            <w:tcBorders>
              <w:top w:val="nil"/>
              <w:left w:val="nil"/>
              <w:bottom w:val="single" w:sz="4" w:space="0" w:color="auto"/>
              <w:right w:val="single" w:sz="4" w:space="0" w:color="auto"/>
            </w:tcBorders>
            <w:shd w:val="clear" w:color="auto" w:fill="auto"/>
            <w:noWrap/>
            <w:vAlign w:val="bottom"/>
            <w:hideMark/>
          </w:tcPr>
          <w:p w14:paraId="4DAA479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43.66" W</w:t>
            </w:r>
          </w:p>
        </w:tc>
        <w:tc>
          <w:tcPr>
            <w:tcW w:w="1384" w:type="dxa"/>
            <w:tcBorders>
              <w:top w:val="single" w:sz="4" w:space="0" w:color="auto"/>
              <w:left w:val="nil"/>
              <w:bottom w:val="single" w:sz="4" w:space="0" w:color="auto"/>
              <w:right w:val="single" w:sz="4" w:space="0" w:color="auto"/>
            </w:tcBorders>
          </w:tcPr>
          <w:p w14:paraId="1888582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1AB694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830FA6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20B855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F05F34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29.94" N</w:t>
            </w:r>
          </w:p>
        </w:tc>
        <w:tc>
          <w:tcPr>
            <w:tcW w:w="2126" w:type="dxa"/>
            <w:tcBorders>
              <w:top w:val="nil"/>
              <w:left w:val="nil"/>
              <w:bottom w:val="single" w:sz="4" w:space="0" w:color="auto"/>
              <w:right w:val="single" w:sz="4" w:space="0" w:color="auto"/>
            </w:tcBorders>
            <w:shd w:val="clear" w:color="auto" w:fill="auto"/>
            <w:noWrap/>
            <w:vAlign w:val="bottom"/>
            <w:hideMark/>
          </w:tcPr>
          <w:p w14:paraId="7253B56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43.35" W</w:t>
            </w:r>
          </w:p>
        </w:tc>
        <w:tc>
          <w:tcPr>
            <w:tcW w:w="1384" w:type="dxa"/>
            <w:tcBorders>
              <w:top w:val="single" w:sz="4" w:space="0" w:color="auto"/>
              <w:left w:val="nil"/>
              <w:bottom w:val="single" w:sz="4" w:space="0" w:color="auto"/>
              <w:right w:val="single" w:sz="4" w:space="0" w:color="auto"/>
            </w:tcBorders>
          </w:tcPr>
          <w:p w14:paraId="1062240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200C053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7EF088CA"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A04139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39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96F980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29.96" N</w:t>
            </w:r>
          </w:p>
        </w:tc>
        <w:tc>
          <w:tcPr>
            <w:tcW w:w="2126" w:type="dxa"/>
            <w:tcBorders>
              <w:top w:val="nil"/>
              <w:left w:val="nil"/>
              <w:bottom w:val="single" w:sz="4" w:space="0" w:color="auto"/>
              <w:right w:val="single" w:sz="4" w:space="0" w:color="auto"/>
            </w:tcBorders>
            <w:shd w:val="clear" w:color="auto" w:fill="auto"/>
            <w:noWrap/>
            <w:vAlign w:val="bottom"/>
            <w:hideMark/>
          </w:tcPr>
          <w:p w14:paraId="7929775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41.43" W</w:t>
            </w:r>
          </w:p>
        </w:tc>
        <w:tc>
          <w:tcPr>
            <w:tcW w:w="1384" w:type="dxa"/>
            <w:tcBorders>
              <w:top w:val="single" w:sz="4" w:space="0" w:color="auto"/>
              <w:left w:val="nil"/>
              <w:bottom w:val="single" w:sz="4" w:space="0" w:color="auto"/>
              <w:right w:val="single" w:sz="4" w:space="0" w:color="auto"/>
            </w:tcBorders>
          </w:tcPr>
          <w:p w14:paraId="46D493D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439229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177338D0"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CBCA55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C1FF37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29.59" N</w:t>
            </w:r>
          </w:p>
        </w:tc>
        <w:tc>
          <w:tcPr>
            <w:tcW w:w="2126" w:type="dxa"/>
            <w:tcBorders>
              <w:top w:val="nil"/>
              <w:left w:val="nil"/>
              <w:bottom w:val="single" w:sz="4" w:space="0" w:color="auto"/>
              <w:right w:val="single" w:sz="4" w:space="0" w:color="auto"/>
            </w:tcBorders>
            <w:shd w:val="clear" w:color="auto" w:fill="auto"/>
            <w:noWrap/>
            <w:vAlign w:val="bottom"/>
            <w:hideMark/>
          </w:tcPr>
          <w:p w14:paraId="10CBF5A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38.74" W</w:t>
            </w:r>
          </w:p>
        </w:tc>
        <w:tc>
          <w:tcPr>
            <w:tcW w:w="1384" w:type="dxa"/>
            <w:tcBorders>
              <w:top w:val="single" w:sz="4" w:space="0" w:color="auto"/>
              <w:left w:val="nil"/>
              <w:bottom w:val="single" w:sz="4" w:space="0" w:color="auto"/>
              <w:right w:val="single" w:sz="4" w:space="0" w:color="auto"/>
            </w:tcBorders>
          </w:tcPr>
          <w:p w14:paraId="7B9AA2F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766B8FA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A6A63AD"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3A57452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103B3F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29.47" N</w:t>
            </w:r>
          </w:p>
        </w:tc>
        <w:tc>
          <w:tcPr>
            <w:tcW w:w="2126" w:type="dxa"/>
            <w:tcBorders>
              <w:top w:val="nil"/>
              <w:left w:val="nil"/>
              <w:bottom w:val="single" w:sz="4" w:space="0" w:color="auto"/>
              <w:right w:val="single" w:sz="4" w:space="0" w:color="auto"/>
            </w:tcBorders>
            <w:shd w:val="clear" w:color="auto" w:fill="auto"/>
            <w:noWrap/>
            <w:vAlign w:val="bottom"/>
            <w:hideMark/>
          </w:tcPr>
          <w:p w14:paraId="461CE92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37.38" W</w:t>
            </w:r>
          </w:p>
        </w:tc>
        <w:tc>
          <w:tcPr>
            <w:tcW w:w="1384" w:type="dxa"/>
            <w:tcBorders>
              <w:top w:val="single" w:sz="4" w:space="0" w:color="auto"/>
              <w:left w:val="nil"/>
              <w:bottom w:val="single" w:sz="4" w:space="0" w:color="auto"/>
              <w:right w:val="single" w:sz="4" w:space="0" w:color="auto"/>
            </w:tcBorders>
          </w:tcPr>
          <w:p w14:paraId="5E2A04E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D0B6D3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676B5D2F"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E7EA54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B96C4C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29.97" N</w:t>
            </w:r>
          </w:p>
        </w:tc>
        <w:tc>
          <w:tcPr>
            <w:tcW w:w="2126" w:type="dxa"/>
            <w:tcBorders>
              <w:top w:val="nil"/>
              <w:left w:val="nil"/>
              <w:bottom w:val="single" w:sz="4" w:space="0" w:color="auto"/>
              <w:right w:val="single" w:sz="4" w:space="0" w:color="auto"/>
            </w:tcBorders>
            <w:shd w:val="clear" w:color="auto" w:fill="auto"/>
            <w:noWrap/>
            <w:vAlign w:val="bottom"/>
            <w:hideMark/>
          </w:tcPr>
          <w:p w14:paraId="720793B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35.56" W</w:t>
            </w:r>
          </w:p>
        </w:tc>
        <w:tc>
          <w:tcPr>
            <w:tcW w:w="1384" w:type="dxa"/>
            <w:tcBorders>
              <w:top w:val="single" w:sz="4" w:space="0" w:color="auto"/>
              <w:left w:val="nil"/>
              <w:bottom w:val="single" w:sz="4" w:space="0" w:color="auto"/>
              <w:right w:val="single" w:sz="4" w:space="0" w:color="auto"/>
            </w:tcBorders>
          </w:tcPr>
          <w:p w14:paraId="27BA4DF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14CB93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C5D9A3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CE2AFD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F81785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31.58" N</w:t>
            </w:r>
          </w:p>
        </w:tc>
        <w:tc>
          <w:tcPr>
            <w:tcW w:w="2126" w:type="dxa"/>
            <w:tcBorders>
              <w:top w:val="nil"/>
              <w:left w:val="nil"/>
              <w:bottom w:val="single" w:sz="4" w:space="0" w:color="auto"/>
              <w:right w:val="single" w:sz="4" w:space="0" w:color="auto"/>
            </w:tcBorders>
            <w:shd w:val="clear" w:color="auto" w:fill="auto"/>
            <w:noWrap/>
            <w:vAlign w:val="bottom"/>
            <w:hideMark/>
          </w:tcPr>
          <w:p w14:paraId="64F19CC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34.36" W</w:t>
            </w:r>
          </w:p>
        </w:tc>
        <w:tc>
          <w:tcPr>
            <w:tcW w:w="1384" w:type="dxa"/>
            <w:tcBorders>
              <w:top w:val="single" w:sz="4" w:space="0" w:color="auto"/>
              <w:left w:val="nil"/>
              <w:bottom w:val="single" w:sz="4" w:space="0" w:color="auto"/>
              <w:right w:val="single" w:sz="4" w:space="0" w:color="auto"/>
            </w:tcBorders>
          </w:tcPr>
          <w:p w14:paraId="2417967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7F3505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721516D3"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DF1A81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ACB379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31.31" N</w:t>
            </w:r>
          </w:p>
        </w:tc>
        <w:tc>
          <w:tcPr>
            <w:tcW w:w="2126" w:type="dxa"/>
            <w:tcBorders>
              <w:top w:val="nil"/>
              <w:left w:val="nil"/>
              <w:bottom w:val="single" w:sz="4" w:space="0" w:color="auto"/>
              <w:right w:val="single" w:sz="4" w:space="0" w:color="auto"/>
            </w:tcBorders>
            <w:shd w:val="clear" w:color="auto" w:fill="auto"/>
            <w:noWrap/>
            <w:vAlign w:val="bottom"/>
            <w:hideMark/>
          </w:tcPr>
          <w:p w14:paraId="2120EB7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33.51" W</w:t>
            </w:r>
          </w:p>
        </w:tc>
        <w:tc>
          <w:tcPr>
            <w:tcW w:w="1384" w:type="dxa"/>
            <w:tcBorders>
              <w:top w:val="single" w:sz="4" w:space="0" w:color="auto"/>
              <w:left w:val="nil"/>
              <w:bottom w:val="single" w:sz="4" w:space="0" w:color="auto"/>
              <w:right w:val="single" w:sz="4" w:space="0" w:color="auto"/>
            </w:tcBorders>
          </w:tcPr>
          <w:p w14:paraId="06F6B40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1659BC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F53EF4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E19831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3C67BC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31.05" N</w:t>
            </w:r>
          </w:p>
        </w:tc>
        <w:tc>
          <w:tcPr>
            <w:tcW w:w="2126" w:type="dxa"/>
            <w:tcBorders>
              <w:top w:val="nil"/>
              <w:left w:val="nil"/>
              <w:bottom w:val="single" w:sz="4" w:space="0" w:color="auto"/>
              <w:right w:val="single" w:sz="4" w:space="0" w:color="auto"/>
            </w:tcBorders>
            <w:shd w:val="clear" w:color="auto" w:fill="auto"/>
            <w:noWrap/>
            <w:vAlign w:val="bottom"/>
            <w:hideMark/>
          </w:tcPr>
          <w:p w14:paraId="1087F94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32.54" W</w:t>
            </w:r>
          </w:p>
        </w:tc>
        <w:tc>
          <w:tcPr>
            <w:tcW w:w="1384" w:type="dxa"/>
            <w:tcBorders>
              <w:top w:val="single" w:sz="4" w:space="0" w:color="auto"/>
              <w:left w:val="nil"/>
              <w:bottom w:val="single" w:sz="4" w:space="0" w:color="auto"/>
              <w:right w:val="single" w:sz="4" w:space="0" w:color="auto"/>
            </w:tcBorders>
          </w:tcPr>
          <w:p w14:paraId="4B74080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D6463C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25C3240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210576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7F602F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30.97" N</w:t>
            </w:r>
          </w:p>
        </w:tc>
        <w:tc>
          <w:tcPr>
            <w:tcW w:w="2126" w:type="dxa"/>
            <w:tcBorders>
              <w:top w:val="nil"/>
              <w:left w:val="nil"/>
              <w:bottom w:val="single" w:sz="4" w:space="0" w:color="auto"/>
              <w:right w:val="single" w:sz="4" w:space="0" w:color="auto"/>
            </w:tcBorders>
            <w:shd w:val="clear" w:color="auto" w:fill="auto"/>
            <w:noWrap/>
            <w:vAlign w:val="bottom"/>
            <w:hideMark/>
          </w:tcPr>
          <w:p w14:paraId="23DD14A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31.54" W</w:t>
            </w:r>
          </w:p>
        </w:tc>
        <w:tc>
          <w:tcPr>
            <w:tcW w:w="1384" w:type="dxa"/>
            <w:tcBorders>
              <w:top w:val="single" w:sz="4" w:space="0" w:color="auto"/>
              <w:left w:val="nil"/>
              <w:bottom w:val="single" w:sz="4" w:space="0" w:color="auto"/>
              <w:right w:val="single" w:sz="4" w:space="0" w:color="auto"/>
            </w:tcBorders>
          </w:tcPr>
          <w:p w14:paraId="736D15D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AECB40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1BC17CAF"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A49A57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65E85C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30.98" N</w:t>
            </w:r>
          </w:p>
        </w:tc>
        <w:tc>
          <w:tcPr>
            <w:tcW w:w="2126" w:type="dxa"/>
            <w:tcBorders>
              <w:top w:val="nil"/>
              <w:left w:val="nil"/>
              <w:bottom w:val="single" w:sz="4" w:space="0" w:color="auto"/>
              <w:right w:val="single" w:sz="4" w:space="0" w:color="auto"/>
            </w:tcBorders>
            <w:shd w:val="clear" w:color="auto" w:fill="auto"/>
            <w:noWrap/>
            <w:vAlign w:val="bottom"/>
            <w:hideMark/>
          </w:tcPr>
          <w:p w14:paraId="733FD7B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30.55" W</w:t>
            </w:r>
          </w:p>
        </w:tc>
        <w:tc>
          <w:tcPr>
            <w:tcW w:w="1384" w:type="dxa"/>
            <w:tcBorders>
              <w:top w:val="single" w:sz="4" w:space="0" w:color="auto"/>
              <w:left w:val="nil"/>
              <w:bottom w:val="single" w:sz="4" w:space="0" w:color="auto"/>
              <w:right w:val="single" w:sz="4" w:space="0" w:color="auto"/>
            </w:tcBorders>
          </w:tcPr>
          <w:p w14:paraId="7342B9C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1DDF9B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3C77222"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68D8F69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48</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6785DA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30.98" N</w:t>
            </w:r>
          </w:p>
        </w:tc>
        <w:tc>
          <w:tcPr>
            <w:tcW w:w="2126" w:type="dxa"/>
            <w:tcBorders>
              <w:top w:val="nil"/>
              <w:left w:val="nil"/>
              <w:bottom w:val="single" w:sz="4" w:space="0" w:color="auto"/>
              <w:right w:val="single" w:sz="4" w:space="0" w:color="auto"/>
            </w:tcBorders>
            <w:shd w:val="clear" w:color="auto" w:fill="auto"/>
            <w:noWrap/>
            <w:vAlign w:val="bottom"/>
            <w:hideMark/>
          </w:tcPr>
          <w:p w14:paraId="32AE0AB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29.56" W</w:t>
            </w:r>
          </w:p>
        </w:tc>
        <w:tc>
          <w:tcPr>
            <w:tcW w:w="1384" w:type="dxa"/>
            <w:tcBorders>
              <w:top w:val="single" w:sz="4" w:space="0" w:color="auto"/>
              <w:left w:val="nil"/>
              <w:bottom w:val="single" w:sz="4" w:space="0" w:color="auto"/>
              <w:right w:val="single" w:sz="4" w:space="0" w:color="auto"/>
            </w:tcBorders>
          </w:tcPr>
          <w:p w14:paraId="59DCEA2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B101A2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123F1DB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572256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49</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712540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30.96" N</w:t>
            </w:r>
          </w:p>
        </w:tc>
        <w:tc>
          <w:tcPr>
            <w:tcW w:w="2126" w:type="dxa"/>
            <w:tcBorders>
              <w:top w:val="nil"/>
              <w:left w:val="nil"/>
              <w:bottom w:val="single" w:sz="4" w:space="0" w:color="auto"/>
              <w:right w:val="single" w:sz="4" w:space="0" w:color="auto"/>
            </w:tcBorders>
            <w:shd w:val="clear" w:color="auto" w:fill="auto"/>
            <w:noWrap/>
            <w:vAlign w:val="bottom"/>
            <w:hideMark/>
          </w:tcPr>
          <w:p w14:paraId="752DBE4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28.95" W</w:t>
            </w:r>
          </w:p>
        </w:tc>
        <w:tc>
          <w:tcPr>
            <w:tcW w:w="1384" w:type="dxa"/>
            <w:tcBorders>
              <w:top w:val="single" w:sz="4" w:space="0" w:color="auto"/>
              <w:left w:val="nil"/>
              <w:bottom w:val="single" w:sz="4" w:space="0" w:color="auto"/>
              <w:right w:val="single" w:sz="4" w:space="0" w:color="auto"/>
            </w:tcBorders>
          </w:tcPr>
          <w:p w14:paraId="76E94C5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F224F0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604BE088"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1A6371F6"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50</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417AF9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30.75" N</w:t>
            </w:r>
          </w:p>
        </w:tc>
        <w:tc>
          <w:tcPr>
            <w:tcW w:w="2126" w:type="dxa"/>
            <w:tcBorders>
              <w:top w:val="nil"/>
              <w:left w:val="nil"/>
              <w:bottom w:val="single" w:sz="4" w:space="0" w:color="auto"/>
              <w:right w:val="single" w:sz="4" w:space="0" w:color="auto"/>
            </w:tcBorders>
            <w:shd w:val="clear" w:color="auto" w:fill="auto"/>
            <w:noWrap/>
            <w:vAlign w:val="bottom"/>
            <w:hideMark/>
          </w:tcPr>
          <w:p w14:paraId="4BB87A7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27.95" W</w:t>
            </w:r>
          </w:p>
        </w:tc>
        <w:tc>
          <w:tcPr>
            <w:tcW w:w="1384" w:type="dxa"/>
            <w:tcBorders>
              <w:top w:val="single" w:sz="4" w:space="0" w:color="auto"/>
              <w:left w:val="nil"/>
              <w:bottom w:val="single" w:sz="4" w:space="0" w:color="auto"/>
              <w:right w:val="single" w:sz="4" w:space="0" w:color="auto"/>
            </w:tcBorders>
          </w:tcPr>
          <w:p w14:paraId="7F3FFBA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54A530B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5E79BCF0"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9F1B6B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51</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8FC821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30.61" N</w:t>
            </w:r>
          </w:p>
        </w:tc>
        <w:tc>
          <w:tcPr>
            <w:tcW w:w="2126" w:type="dxa"/>
            <w:tcBorders>
              <w:top w:val="nil"/>
              <w:left w:val="nil"/>
              <w:bottom w:val="single" w:sz="4" w:space="0" w:color="auto"/>
              <w:right w:val="single" w:sz="4" w:space="0" w:color="auto"/>
            </w:tcBorders>
            <w:shd w:val="clear" w:color="auto" w:fill="auto"/>
            <w:noWrap/>
            <w:vAlign w:val="bottom"/>
            <w:hideMark/>
          </w:tcPr>
          <w:p w14:paraId="7A17C23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27.07" W</w:t>
            </w:r>
          </w:p>
        </w:tc>
        <w:tc>
          <w:tcPr>
            <w:tcW w:w="1384" w:type="dxa"/>
            <w:tcBorders>
              <w:top w:val="single" w:sz="4" w:space="0" w:color="auto"/>
              <w:left w:val="nil"/>
              <w:bottom w:val="single" w:sz="4" w:space="0" w:color="auto"/>
              <w:right w:val="single" w:sz="4" w:space="0" w:color="auto"/>
            </w:tcBorders>
          </w:tcPr>
          <w:p w14:paraId="7C82763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3FF26A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B1A112C"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7F5223D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52</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D35FB7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30.44" N</w:t>
            </w:r>
          </w:p>
        </w:tc>
        <w:tc>
          <w:tcPr>
            <w:tcW w:w="2126" w:type="dxa"/>
            <w:tcBorders>
              <w:top w:val="nil"/>
              <w:left w:val="nil"/>
              <w:bottom w:val="single" w:sz="4" w:space="0" w:color="auto"/>
              <w:right w:val="single" w:sz="4" w:space="0" w:color="auto"/>
            </w:tcBorders>
            <w:shd w:val="clear" w:color="auto" w:fill="auto"/>
            <w:noWrap/>
            <w:vAlign w:val="bottom"/>
            <w:hideMark/>
          </w:tcPr>
          <w:p w14:paraId="6AFC267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26.13" W</w:t>
            </w:r>
          </w:p>
        </w:tc>
        <w:tc>
          <w:tcPr>
            <w:tcW w:w="1384" w:type="dxa"/>
            <w:tcBorders>
              <w:top w:val="single" w:sz="4" w:space="0" w:color="auto"/>
              <w:left w:val="nil"/>
              <w:bottom w:val="single" w:sz="4" w:space="0" w:color="auto"/>
              <w:right w:val="single" w:sz="4" w:space="0" w:color="auto"/>
            </w:tcBorders>
          </w:tcPr>
          <w:p w14:paraId="665DA70F"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1DECAE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7C2C8EB5"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211B35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53</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C1A72E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32.81" N</w:t>
            </w:r>
          </w:p>
        </w:tc>
        <w:tc>
          <w:tcPr>
            <w:tcW w:w="2126" w:type="dxa"/>
            <w:tcBorders>
              <w:top w:val="nil"/>
              <w:left w:val="nil"/>
              <w:bottom w:val="single" w:sz="4" w:space="0" w:color="auto"/>
              <w:right w:val="single" w:sz="4" w:space="0" w:color="auto"/>
            </w:tcBorders>
            <w:shd w:val="clear" w:color="auto" w:fill="auto"/>
            <w:noWrap/>
            <w:vAlign w:val="bottom"/>
            <w:hideMark/>
          </w:tcPr>
          <w:p w14:paraId="5DB65D9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26.19" W</w:t>
            </w:r>
          </w:p>
        </w:tc>
        <w:tc>
          <w:tcPr>
            <w:tcW w:w="1384" w:type="dxa"/>
            <w:tcBorders>
              <w:top w:val="single" w:sz="4" w:space="0" w:color="auto"/>
              <w:left w:val="nil"/>
              <w:bottom w:val="single" w:sz="4" w:space="0" w:color="auto"/>
              <w:right w:val="single" w:sz="4" w:space="0" w:color="auto"/>
            </w:tcBorders>
          </w:tcPr>
          <w:p w14:paraId="3831054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BA4611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2D5FA126"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546BA52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54</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0AC66B8"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33.16" N</w:t>
            </w:r>
          </w:p>
        </w:tc>
        <w:tc>
          <w:tcPr>
            <w:tcW w:w="2126" w:type="dxa"/>
            <w:tcBorders>
              <w:top w:val="nil"/>
              <w:left w:val="nil"/>
              <w:bottom w:val="single" w:sz="4" w:space="0" w:color="auto"/>
              <w:right w:val="single" w:sz="4" w:space="0" w:color="auto"/>
            </w:tcBorders>
            <w:shd w:val="clear" w:color="auto" w:fill="auto"/>
            <w:noWrap/>
            <w:vAlign w:val="bottom"/>
            <w:hideMark/>
          </w:tcPr>
          <w:p w14:paraId="30ED839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28.11" W</w:t>
            </w:r>
          </w:p>
        </w:tc>
        <w:tc>
          <w:tcPr>
            <w:tcW w:w="1384" w:type="dxa"/>
            <w:tcBorders>
              <w:top w:val="single" w:sz="4" w:space="0" w:color="auto"/>
              <w:left w:val="nil"/>
              <w:bottom w:val="single" w:sz="4" w:space="0" w:color="auto"/>
              <w:right w:val="single" w:sz="4" w:space="0" w:color="auto"/>
            </w:tcBorders>
          </w:tcPr>
          <w:p w14:paraId="22DE6DD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A294C4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7DDC30B2"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48B5FD7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55</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8CA26E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33.39" N</w:t>
            </w:r>
          </w:p>
        </w:tc>
        <w:tc>
          <w:tcPr>
            <w:tcW w:w="2126" w:type="dxa"/>
            <w:tcBorders>
              <w:top w:val="nil"/>
              <w:left w:val="nil"/>
              <w:bottom w:val="single" w:sz="4" w:space="0" w:color="auto"/>
              <w:right w:val="single" w:sz="4" w:space="0" w:color="auto"/>
            </w:tcBorders>
            <w:shd w:val="clear" w:color="auto" w:fill="auto"/>
            <w:noWrap/>
            <w:vAlign w:val="bottom"/>
            <w:hideMark/>
          </w:tcPr>
          <w:p w14:paraId="4E4285B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30.21" W</w:t>
            </w:r>
          </w:p>
        </w:tc>
        <w:tc>
          <w:tcPr>
            <w:tcW w:w="1384" w:type="dxa"/>
            <w:tcBorders>
              <w:top w:val="single" w:sz="4" w:space="0" w:color="auto"/>
              <w:left w:val="nil"/>
              <w:bottom w:val="single" w:sz="4" w:space="0" w:color="auto"/>
              <w:right w:val="single" w:sz="4" w:space="0" w:color="auto"/>
            </w:tcBorders>
          </w:tcPr>
          <w:p w14:paraId="6910A09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3DEE666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850F926"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0345195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56</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CEA2867"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33.39" N</w:t>
            </w:r>
          </w:p>
        </w:tc>
        <w:tc>
          <w:tcPr>
            <w:tcW w:w="2126" w:type="dxa"/>
            <w:tcBorders>
              <w:top w:val="nil"/>
              <w:left w:val="nil"/>
              <w:bottom w:val="single" w:sz="4" w:space="0" w:color="auto"/>
              <w:right w:val="single" w:sz="4" w:space="0" w:color="auto"/>
            </w:tcBorders>
            <w:shd w:val="clear" w:color="auto" w:fill="auto"/>
            <w:noWrap/>
            <w:vAlign w:val="bottom"/>
            <w:hideMark/>
          </w:tcPr>
          <w:p w14:paraId="0E1CAC53"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31.81" W</w:t>
            </w:r>
          </w:p>
        </w:tc>
        <w:tc>
          <w:tcPr>
            <w:tcW w:w="1384" w:type="dxa"/>
            <w:tcBorders>
              <w:top w:val="single" w:sz="4" w:space="0" w:color="auto"/>
              <w:left w:val="nil"/>
              <w:bottom w:val="single" w:sz="4" w:space="0" w:color="auto"/>
              <w:right w:val="single" w:sz="4" w:space="0" w:color="auto"/>
            </w:tcBorders>
          </w:tcPr>
          <w:p w14:paraId="7D0B9965"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4108C3E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0CC5386E" w14:textId="77777777" w:rsidTr="000F7428">
        <w:trPr>
          <w:gridAfter w:val="1"/>
          <w:wAfter w:w="160" w:type="dxa"/>
          <w:trHeight w:val="264"/>
        </w:trPr>
        <w:tc>
          <w:tcPr>
            <w:tcW w:w="2263" w:type="dxa"/>
            <w:tcBorders>
              <w:top w:val="nil"/>
              <w:left w:val="single" w:sz="4" w:space="0" w:color="auto"/>
              <w:bottom w:val="single" w:sz="4" w:space="0" w:color="auto"/>
              <w:right w:val="nil"/>
            </w:tcBorders>
            <w:shd w:val="clear" w:color="auto" w:fill="auto"/>
            <w:noWrap/>
            <w:vAlign w:val="bottom"/>
            <w:hideMark/>
          </w:tcPr>
          <w:p w14:paraId="2572D41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Villa 57</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13E389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33.67" N</w:t>
            </w:r>
          </w:p>
        </w:tc>
        <w:tc>
          <w:tcPr>
            <w:tcW w:w="2126" w:type="dxa"/>
            <w:tcBorders>
              <w:top w:val="nil"/>
              <w:left w:val="nil"/>
              <w:bottom w:val="single" w:sz="4" w:space="0" w:color="auto"/>
              <w:right w:val="single" w:sz="4" w:space="0" w:color="auto"/>
            </w:tcBorders>
            <w:shd w:val="clear" w:color="auto" w:fill="auto"/>
            <w:noWrap/>
            <w:vAlign w:val="bottom"/>
            <w:hideMark/>
          </w:tcPr>
          <w:p w14:paraId="0B0CC27C"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32.91" W</w:t>
            </w:r>
          </w:p>
        </w:tc>
        <w:tc>
          <w:tcPr>
            <w:tcW w:w="1384" w:type="dxa"/>
            <w:tcBorders>
              <w:top w:val="single" w:sz="4" w:space="0" w:color="auto"/>
              <w:left w:val="nil"/>
              <w:bottom w:val="single" w:sz="4" w:space="0" w:color="auto"/>
              <w:right w:val="single" w:sz="4" w:space="0" w:color="auto"/>
            </w:tcBorders>
          </w:tcPr>
          <w:p w14:paraId="038DBE2E"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6FC5A7DA"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146AC85E" w14:textId="77777777" w:rsidTr="000F7428">
        <w:trPr>
          <w:gridAfter w:val="1"/>
          <w:wAfter w:w="160" w:type="dxa"/>
          <w:trHeight w:val="792"/>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5128C8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Vivienda Existente deshabitada (en adelante villa No. 58)</w:t>
            </w:r>
          </w:p>
        </w:tc>
        <w:tc>
          <w:tcPr>
            <w:tcW w:w="2127" w:type="dxa"/>
            <w:tcBorders>
              <w:top w:val="nil"/>
              <w:left w:val="nil"/>
              <w:bottom w:val="single" w:sz="4" w:space="0" w:color="auto"/>
              <w:right w:val="single" w:sz="4" w:space="0" w:color="auto"/>
            </w:tcBorders>
            <w:shd w:val="clear" w:color="auto" w:fill="auto"/>
            <w:noWrap/>
            <w:vAlign w:val="bottom"/>
            <w:hideMark/>
          </w:tcPr>
          <w:p w14:paraId="33A61C9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30.81" N</w:t>
            </w:r>
          </w:p>
        </w:tc>
        <w:tc>
          <w:tcPr>
            <w:tcW w:w="2126" w:type="dxa"/>
            <w:tcBorders>
              <w:top w:val="nil"/>
              <w:left w:val="nil"/>
              <w:bottom w:val="single" w:sz="4" w:space="0" w:color="auto"/>
              <w:right w:val="single" w:sz="4" w:space="0" w:color="auto"/>
            </w:tcBorders>
            <w:shd w:val="clear" w:color="auto" w:fill="auto"/>
            <w:noWrap/>
            <w:vAlign w:val="bottom"/>
            <w:hideMark/>
          </w:tcPr>
          <w:p w14:paraId="06A2B46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40.02" W</w:t>
            </w:r>
          </w:p>
        </w:tc>
        <w:tc>
          <w:tcPr>
            <w:tcW w:w="1384" w:type="dxa"/>
            <w:tcBorders>
              <w:top w:val="single" w:sz="4" w:space="0" w:color="auto"/>
              <w:left w:val="nil"/>
              <w:bottom w:val="single" w:sz="4" w:space="0" w:color="auto"/>
              <w:right w:val="single" w:sz="4" w:space="0" w:color="auto"/>
            </w:tcBorders>
          </w:tcPr>
          <w:p w14:paraId="2AEEAE94" w14:textId="77777777" w:rsidR="007C0D5A" w:rsidRPr="007C0D5A" w:rsidRDefault="007C0D5A" w:rsidP="000F7428">
            <w:pPr>
              <w:rPr>
                <w:rFonts w:ascii="Tahoma" w:hAnsi="Tahoma" w:cs="Tahoma"/>
                <w:i/>
                <w:iCs/>
                <w:sz w:val="22"/>
                <w:szCs w:val="22"/>
                <w:lang w:eastAsia="es-CO"/>
              </w:rPr>
            </w:pPr>
          </w:p>
          <w:p w14:paraId="21AC263B" w14:textId="77777777" w:rsidR="007C0D5A" w:rsidRPr="007C0D5A" w:rsidRDefault="007C0D5A" w:rsidP="000F7428">
            <w:pPr>
              <w:rPr>
                <w:rFonts w:ascii="Tahoma" w:hAnsi="Tahoma" w:cs="Tahoma"/>
                <w:i/>
                <w:iCs/>
                <w:sz w:val="22"/>
                <w:szCs w:val="22"/>
                <w:lang w:eastAsia="es-CO"/>
              </w:rPr>
            </w:pPr>
          </w:p>
          <w:p w14:paraId="64435D54"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0.00767</w:t>
            </w:r>
          </w:p>
        </w:tc>
        <w:tc>
          <w:tcPr>
            <w:tcW w:w="1451" w:type="dxa"/>
            <w:tcBorders>
              <w:top w:val="nil"/>
              <w:left w:val="single" w:sz="4" w:space="0" w:color="auto"/>
              <w:bottom w:val="single" w:sz="4" w:space="0" w:color="auto"/>
              <w:right w:val="single" w:sz="4" w:space="0" w:color="auto"/>
            </w:tcBorders>
            <w:shd w:val="clear" w:color="auto" w:fill="auto"/>
            <w:noWrap/>
            <w:vAlign w:val="bottom"/>
            <w:hideMark/>
          </w:tcPr>
          <w:p w14:paraId="07604CB1"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12,6</w:t>
            </w:r>
          </w:p>
        </w:tc>
      </w:tr>
      <w:tr w:rsidR="007C0D5A" w:rsidRPr="007C0D5A" w14:paraId="453636A5" w14:textId="77777777" w:rsidTr="000F7428">
        <w:trPr>
          <w:gridAfter w:val="1"/>
          <w:wAfter w:w="160" w:type="dxa"/>
          <w:trHeight w:val="496"/>
        </w:trPr>
        <w:tc>
          <w:tcPr>
            <w:tcW w:w="2263" w:type="dxa"/>
            <w:vMerge w:val="restart"/>
            <w:tcBorders>
              <w:top w:val="nil"/>
              <w:left w:val="single" w:sz="4" w:space="0" w:color="auto"/>
              <w:bottom w:val="single" w:sz="4" w:space="0" w:color="000000"/>
              <w:right w:val="single" w:sz="4" w:space="0" w:color="auto"/>
            </w:tcBorders>
            <w:shd w:val="clear" w:color="auto" w:fill="auto"/>
            <w:vAlign w:val="center"/>
            <w:hideMark/>
          </w:tcPr>
          <w:p w14:paraId="5F957C1D"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Portería y centro de encuentro ecoturístico</w:t>
            </w:r>
          </w:p>
        </w:tc>
        <w:tc>
          <w:tcPr>
            <w:tcW w:w="212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4C746B2"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04° 34' 36.79" N</w:t>
            </w:r>
          </w:p>
        </w:tc>
        <w:tc>
          <w:tcPr>
            <w:tcW w:w="212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BEFCC30"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t>075° 43' 34.69" W</w:t>
            </w:r>
          </w:p>
        </w:tc>
        <w:tc>
          <w:tcPr>
            <w:tcW w:w="1384" w:type="dxa"/>
            <w:vMerge w:val="restart"/>
            <w:tcBorders>
              <w:top w:val="single" w:sz="4" w:space="0" w:color="auto"/>
              <w:left w:val="single" w:sz="4" w:space="0" w:color="auto"/>
              <w:right w:val="single" w:sz="4" w:space="0" w:color="auto"/>
            </w:tcBorders>
          </w:tcPr>
          <w:p w14:paraId="6979501C" w14:textId="77777777" w:rsidR="007C0D5A" w:rsidRPr="007C0D5A" w:rsidRDefault="007C0D5A" w:rsidP="000F7428">
            <w:pPr>
              <w:rPr>
                <w:rFonts w:ascii="Tahoma" w:hAnsi="Tahoma" w:cs="Tahoma"/>
                <w:i/>
                <w:iCs/>
                <w:sz w:val="22"/>
                <w:szCs w:val="22"/>
                <w:lang w:eastAsia="es-CO"/>
              </w:rPr>
            </w:pPr>
          </w:p>
          <w:p w14:paraId="6E0339FB"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lastRenderedPageBreak/>
              <w:t>0.019</w:t>
            </w:r>
          </w:p>
        </w:tc>
        <w:tc>
          <w:tcPr>
            <w:tcW w:w="14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CD43D09" w14:textId="77777777" w:rsidR="007C0D5A" w:rsidRPr="007C0D5A" w:rsidRDefault="007C0D5A" w:rsidP="000F7428">
            <w:pPr>
              <w:rPr>
                <w:rFonts w:ascii="Tahoma" w:hAnsi="Tahoma" w:cs="Tahoma"/>
                <w:i/>
                <w:iCs/>
                <w:sz w:val="22"/>
                <w:szCs w:val="22"/>
                <w:lang w:eastAsia="es-CO"/>
              </w:rPr>
            </w:pPr>
            <w:r w:rsidRPr="007C0D5A">
              <w:rPr>
                <w:rFonts w:ascii="Tahoma" w:hAnsi="Tahoma" w:cs="Tahoma"/>
                <w:i/>
                <w:iCs/>
                <w:sz w:val="22"/>
                <w:szCs w:val="22"/>
                <w:lang w:eastAsia="es-CO"/>
              </w:rPr>
              <w:lastRenderedPageBreak/>
              <w:t>17,89</w:t>
            </w:r>
          </w:p>
        </w:tc>
      </w:tr>
      <w:tr w:rsidR="007C0D5A" w:rsidRPr="007C0D5A" w14:paraId="2B7B0C0B" w14:textId="77777777" w:rsidTr="000F7428">
        <w:trPr>
          <w:trHeight w:val="528"/>
        </w:trPr>
        <w:tc>
          <w:tcPr>
            <w:tcW w:w="2263" w:type="dxa"/>
            <w:vMerge/>
            <w:tcBorders>
              <w:top w:val="nil"/>
              <w:left w:val="single" w:sz="4" w:space="0" w:color="auto"/>
              <w:bottom w:val="single" w:sz="4" w:space="0" w:color="000000"/>
              <w:right w:val="single" w:sz="4" w:space="0" w:color="auto"/>
            </w:tcBorders>
            <w:vAlign w:val="center"/>
            <w:hideMark/>
          </w:tcPr>
          <w:p w14:paraId="4BDB3082" w14:textId="77777777" w:rsidR="007C0D5A" w:rsidRPr="007C0D5A" w:rsidRDefault="007C0D5A" w:rsidP="000F7428">
            <w:pPr>
              <w:rPr>
                <w:rFonts w:ascii="Tahoma" w:hAnsi="Tahoma" w:cs="Tahoma"/>
                <w:i/>
                <w:iCs/>
                <w:sz w:val="22"/>
                <w:szCs w:val="22"/>
                <w:lang w:eastAsia="es-CO"/>
              </w:rPr>
            </w:pPr>
          </w:p>
        </w:tc>
        <w:tc>
          <w:tcPr>
            <w:tcW w:w="2127" w:type="dxa"/>
            <w:vMerge/>
            <w:tcBorders>
              <w:top w:val="nil"/>
              <w:left w:val="single" w:sz="4" w:space="0" w:color="auto"/>
              <w:bottom w:val="single" w:sz="4" w:space="0" w:color="000000"/>
              <w:right w:val="single" w:sz="4" w:space="0" w:color="auto"/>
            </w:tcBorders>
            <w:vAlign w:val="center"/>
            <w:hideMark/>
          </w:tcPr>
          <w:p w14:paraId="32E0B987" w14:textId="77777777" w:rsidR="007C0D5A" w:rsidRPr="007C0D5A" w:rsidRDefault="007C0D5A" w:rsidP="000F7428">
            <w:pPr>
              <w:rPr>
                <w:rFonts w:ascii="Tahoma" w:hAnsi="Tahoma" w:cs="Tahoma"/>
                <w:i/>
                <w:iCs/>
                <w:sz w:val="22"/>
                <w:szCs w:val="22"/>
                <w:lang w:eastAsia="es-CO"/>
              </w:rPr>
            </w:pPr>
          </w:p>
        </w:tc>
        <w:tc>
          <w:tcPr>
            <w:tcW w:w="2126" w:type="dxa"/>
            <w:vMerge/>
            <w:tcBorders>
              <w:top w:val="nil"/>
              <w:left w:val="single" w:sz="4" w:space="0" w:color="auto"/>
              <w:bottom w:val="single" w:sz="4" w:space="0" w:color="000000"/>
              <w:right w:val="single" w:sz="4" w:space="0" w:color="auto"/>
            </w:tcBorders>
            <w:vAlign w:val="center"/>
            <w:hideMark/>
          </w:tcPr>
          <w:p w14:paraId="723A42C3" w14:textId="77777777" w:rsidR="007C0D5A" w:rsidRPr="007C0D5A" w:rsidRDefault="007C0D5A" w:rsidP="000F7428">
            <w:pPr>
              <w:rPr>
                <w:rFonts w:ascii="Tahoma" w:hAnsi="Tahoma" w:cs="Tahoma"/>
                <w:i/>
                <w:iCs/>
                <w:sz w:val="22"/>
                <w:szCs w:val="22"/>
                <w:lang w:eastAsia="es-CO"/>
              </w:rPr>
            </w:pPr>
          </w:p>
        </w:tc>
        <w:tc>
          <w:tcPr>
            <w:tcW w:w="1384" w:type="dxa"/>
            <w:vMerge/>
            <w:tcBorders>
              <w:left w:val="single" w:sz="4" w:space="0" w:color="auto"/>
              <w:bottom w:val="single" w:sz="4" w:space="0" w:color="auto"/>
              <w:right w:val="single" w:sz="4" w:space="0" w:color="auto"/>
            </w:tcBorders>
          </w:tcPr>
          <w:p w14:paraId="4020210F" w14:textId="77777777" w:rsidR="007C0D5A" w:rsidRPr="007C0D5A" w:rsidRDefault="007C0D5A" w:rsidP="000F7428">
            <w:pPr>
              <w:rPr>
                <w:rFonts w:ascii="Tahoma" w:hAnsi="Tahoma" w:cs="Tahoma"/>
                <w:i/>
                <w:iCs/>
                <w:sz w:val="22"/>
                <w:szCs w:val="22"/>
                <w:lang w:eastAsia="es-CO"/>
              </w:rPr>
            </w:pPr>
          </w:p>
        </w:tc>
        <w:tc>
          <w:tcPr>
            <w:tcW w:w="1451" w:type="dxa"/>
            <w:vMerge/>
            <w:tcBorders>
              <w:top w:val="nil"/>
              <w:left w:val="single" w:sz="4" w:space="0" w:color="auto"/>
              <w:bottom w:val="single" w:sz="4" w:space="0" w:color="000000"/>
              <w:right w:val="single" w:sz="4" w:space="0" w:color="auto"/>
            </w:tcBorders>
            <w:vAlign w:val="center"/>
            <w:hideMark/>
          </w:tcPr>
          <w:p w14:paraId="2BA11DC8" w14:textId="77777777" w:rsidR="007C0D5A" w:rsidRPr="007C0D5A" w:rsidRDefault="007C0D5A" w:rsidP="000F7428">
            <w:pPr>
              <w:rPr>
                <w:rFonts w:ascii="Tahoma" w:hAnsi="Tahoma" w:cs="Tahoma"/>
                <w:i/>
                <w:iCs/>
                <w:sz w:val="22"/>
                <w:szCs w:val="22"/>
                <w:lang w:eastAsia="es-CO"/>
              </w:rPr>
            </w:pPr>
          </w:p>
        </w:tc>
        <w:tc>
          <w:tcPr>
            <w:tcW w:w="160" w:type="dxa"/>
            <w:tcBorders>
              <w:top w:val="nil"/>
              <w:left w:val="nil"/>
              <w:bottom w:val="nil"/>
              <w:right w:val="nil"/>
            </w:tcBorders>
            <w:shd w:val="clear" w:color="auto" w:fill="auto"/>
            <w:noWrap/>
            <w:vAlign w:val="bottom"/>
            <w:hideMark/>
          </w:tcPr>
          <w:p w14:paraId="5F00599F" w14:textId="77777777" w:rsidR="007C0D5A" w:rsidRPr="007C0D5A" w:rsidRDefault="007C0D5A" w:rsidP="000F7428">
            <w:pPr>
              <w:rPr>
                <w:rFonts w:ascii="Tahoma" w:hAnsi="Tahoma" w:cs="Tahoma"/>
                <w:i/>
                <w:iCs/>
                <w:sz w:val="22"/>
                <w:szCs w:val="22"/>
                <w:lang w:eastAsia="es-CO"/>
              </w:rPr>
            </w:pPr>
          </w:p>
        </w:tc>
      </w:tr>
    </w:tbl>
    <w:p w14:paraId="40F8348C" w14:textId="6D9565A7" w:rsidR="00991604" w:rsidRPr="007C0D5A" w:rsidRDefault="007C0D5A" w:rsidP="007C0D5A">
      <w:pPr>
        <w:spacing w:line="276" w:lineRule="auto"/>
        <w:jc w:val="center"/>
        <w:rPr>
          <w:rFonts w:ascii="Tahoma" w:hAnsi="Tahoma" w:cs="Tahoma"/>
          <w:bCs/>
          <w:i/>
          <w:iCs/>
          <w:sz w:val="22"/>
          <w:szCs w:val="22"/>
        </w:rPr>
      </w:pPr>
      <w:r w:rsidRPr="007C0D5A">
        <w:rPr>
          <w:rFonts w:ascii="Tahoma" w:hAnsi="Tahoma" w:cs="Tahoma"/>
          <w:bCs/>
          <w:i/>
          <w:iCs/>
          <w:sz w:val="22"/>
          <w:szCs w:val="22"/>
        </w:rPr>
        <w:t>Tabla 9. Ubicación de los vertimientos”</w:t>
      </w:r>
    </w:p>
    <w:p w14:paraId="0D04BA6D" w14:textId="77777777" w:rsidR="00991604" w:rsidRPr="00D45808" w:rsidRDefault="00991604" w:rsidP="00991604">
      <w:pPr>
        <w:tabs>
          <w:tab w:val="left" w:pos="4382"/>
          <w:tab w:val="left" w:pos="5935"/>
        </w:tabs>
        <w:jc w:val="both"/>
        <w:rPr>
          <w:rFonts w:ascii="Tahoma" w:eastAsia="Tahoma" w:hAnsi="Tahoma" w:cs="Tahoma"/>
          <w:b/>
          <w:bCs/>
          <w:sz w:val="22"/>
          <w:szCs w:val="22"/>
        </w:rPr>
      </w:pPr>
    </w:p>
    <w:p w14:paraId="0970A531" w14:textId="1FEE894D" w:rsidR="00991604" w:rsidRPr="003D0B60" w:rsidRDefault="00991604" w:rsidP="00991604">
      <w:pPr>
        <w:jc w:val="both"/>
        <w:rPr>
          <w:rFonts w:ascii="Tahoma" w:hAnsi="Tahoma" w:cs="Tahoma"/>
          <w:sz w:val="22"/>
          <w:szCs w:val="22"/>
        </w:rPr>
      </w:pPr>
      <w:r w:rsidRPr="003D0B60">
        <w:rPr>
          <w:rFonts w:ascii="Tahoma" w:hAnsi="Tahoma" w:cs="Tahoma"/>
          <w:b/>
          <w:bCs/>
          <w:sz w:val="22"/>
          <w:szCs w:val="22"/>
        </w:rPr>
        <w:t xml:space="preserve">ARTÍCULO </w:t>
      </w:r>
      <w:r>
        <w:rPr>
          <w:rFonts w:ascii="Tahoma" w:hAnsi="Tahoma" w:cs="Tahoma"/>
          <w:b/>
          <w:bCs/>
          <w:sz w:val="22"/>
          <w:szCs w:val="22"/>
        </w:rPr>
        <w:t>CUARTO</w:t>
      </w:r>
      <w:r w:rsidRPr="003D0B60">
        <w:rPr>
          <w:rFonts w:ascii="Tahoma" w:hAnsi="Tahoma" w:cs="Tahoma"/>
          <w:b/>
          <w:bCs/>
          <w:sz w:val="22"/>
          <w:szCs w:val="22"/>
        </w:rPr>
        <w:t xml:space="preserve">: </w:t>
      </w:r>
      <w:r w:rsidRPr="003D0B60">
        <w:rPr>
          <w:rFonts w:ascii="Tahoma" w:hAnsi="Tahoma" w:cs="Tahoma"/>
          <w:sz w:val="22"/>
          <w:szCs w:val="22"/>
        </w:rPr>
        <w:t>La viabilidad del permiso otorgado en la presente resolución, se da siempre y cuando se mantengan todas y cada una de las medidas y acciones evaluadas y aceptadas en el Concepto Técnico CTPV-</w:t>
      </w:r>
      <w:r w:rsidR="007C0D5A">
        <w:rPr>
          <w:rFonts w:ascii="Tahoma" w:hAnsi="Tahoma" w:cs="Tahoma"/>
          <w:sz w:val="22"/>
          <w:szCs w:val="22"/>
        </w:rPr>
        <w:t>285</w:t>
      </w:r>
      <w:r w:rsidRPr="003D0B60">
        <w:rPr>
          <w:rFonts w:ascii="Tahoma" w:hAnsi="Tahoma" w:cs="Tahoma"/>
          <w:sz w:val="22"/>
          <w:szCs w:val="22"/>
        </w:rPr>
        <w:t xml:space="preserve"> del 1</w:t>
      </w:r>
      <w:r w:rsidR="007C0D5A">
        <w:rPr>
          <w:rFonts w:ascii="Tahoma" w:hAnsi="Tahoma" w:cs="Tahoma"/>
          <w:sz w:val="22"/>
          <w:szCs w:val="22"/>
        </w:rPr>
        <w:t>2</w:t>
      </w:r>
      <w:r w:rsidRPr="003D0B60">
        <w:rPr>
          <w:rFonts w:ascii="Tahoma" w:hAnsi="Tahoma" w:cs="Tahoma"/>
          <w:sz w:val="22"/>
          <w:szCs w:val="22"/>
        </w:rPr>
        <w:t xml:space="preserve"> de ju</w:t>
      </w:r>
      <w:r w:rsidR="007C0D5A">
        <w:rPr>
          <w:rFonts w:ascii="Tahoma" w:hAnsi="Tahoma" w:cs="Tahoma"/>
          <w:sz w:val="22"/>
          <w:szCs w:val="22"/>
        </w:rPr>
        <w:t>l</w:t>
      </w:r>
      <w:r w:rsidRPr="003D0B60">
        <w:rPr>
          <w:rFonts w:ascii="Tahoma" w:hAnsi="Tahoma" w:cs="Tahoma"/>
          <w:sz w:val="22"/>
          <w:szCs w:val="22"/>
        </w:rPr>
        <w:t>io de 2026, atendiendo e implementando las observaciones y recomendaciones contenidas en el mismo.</w:t>
      </w:r>
    </w:p>
    <w:p w14:paraId="417E081E" w14:textId="77777777" w:rsidR="00991604" w:rsidRPr="003D0B60" w:rsidRDefault="00991604" w:rsidP="00991604">
      <w:pPr>
        <w:jc w:val="both"/>
        <w:rPr>
          <w:rFonts w:ascii="Tahoma" w:hAnsi="Tahoma" w:cs="Tahoma"/>
          <w:b/>
          <w:sz w:val="22"/>
          <w:szCs w:val="22"/>
        </w:rPr>
      </w:pPr>
    </w:p>
    <w:p w14:paraId="1B0A2D09" w14:textId="1C6474F5" w:rsidR="00991604" w:rsidRPr="003D0B60" w:rsidRDefault="00991604" w:rsidP="00991604">
      <w:pPr>
        <w:jc w:val="both"/>
        <w:rPr>
          <w:rFonts w:ascii="Tahoma" w:hAnsi="Tahoma" w:cs="Tahoma"/>
          <w:b/>
          <w:sz w:val="22"/>
          <w:szCs w:val="22"/>
          <w:u w:val="single"/>
        </w:rPr>
      </w:pPr>
      <w:r w:rsidRPr="003D0B60">
        <w:rPr>
          <w:rFonts w:ascii="Tahoma" w:hAnsi="Tahoma" w:cs="Tahoma"/>
          <w:b/>
          <w:bCs/>
          <w:sz w:val="22"/>
          <w:szCs w:val="22"/>
          <w:u w:val="single"/>
          <w:shd w:val="clear" w:color="auto" w:fill="FFFFFF"/>
        </w:rPr>
        <w:t>PARÁGRAFO PRIMERO:</w:t>
      </w:r>
      <w:r w:rsidRPr="003D0B60">
        <w:rPr>
          <w:rFonts w:ascii="Tahoma" w:hAnsi="Tahoma" w:cs="Tahoma"/>
          <w:sz w:val="22"/>
          <w:szCs w:val="22"/>
          <w:u w:val="single"/>
          <w:shd w:val="clear" w:color="auto" w:fill="FFFFFF"/>
        </w:rPr>
        <w:t> </w:t>
      </w:r>
      <w:r w:rsidRPr="003D0B60">
        <w:rPr>
          <w:rFonts w:ascii="Tahoma" w:hAnsi="Tahoma" w:cs="Tahoma"/>
          <w:sz w:val="22"/>
          <w:szCs w:val="22"/>
          <w:u w:val="single"/>
        </w:rPr>
        <w:t xml:space="preserve">El permiso de vertimientos que se otorga, es únicamente </w:t>
      </w:r>
      <w:r w:rsidRPr="003D0B60">
        <w:rPr>
          <w:rFonts w:ascii="Tahoma" w:hAnsi="Tahoma" w:cs="Tahoma"/>
          <w:b/>
          <w:sz w:val="22"/>
          <w:szCs w:val="22"/>
          <w:u w:val="single"/>
        </w:rPr>
        <w:t xml:space="preserve">PARA EL TRATAMIENTO DE LAS AGUAS RESIDUALES DE TIPO DOMÉSTICO (IMPLEMENTACIÓN DE UNA SOLUCIÓN INDIVIDUAL DE SANEAMIENTO) QUE SE GENERARÍAN COMO RESULTADO DE LA ACTIVIDAD ECUTURISTICA QUE SE PRETENDE DESARROLLAR EN </w:t>
      </w:r>
      <w:r w:rsidR="00187E51">
        <w:rPr>
          <w:rFonts w:ascii="Tahoma" w:hAnsi="Tahoma" w:cs="Tahoma"/>
          <w:b/>
          <w:sz w:val="22"/>
          <w:szCs w:val="22"/>
          <w:u w:val="single"/>
        </w:rPr>
        <w:t xml:space="preserve">LOS </w:t>
      </w:r>
      <w:r w:rsidRPr="003D0B60">
        <w:rPr>
          <w:rFonts w:ascii="Tahoma" w:hAnsi="Tahoma" w:cs="Tahoma"/>
          <w:b/>
          <w:sz w:val="22"/>
          <w:szCs w:val="22"/>
          <w:u w:val="single"/>
        </w:rPr>
        <w:t>PREDIO</w:t>
      </w:r>
      <w:r w:rsidR="00187E51">
        <w:rPr>
          <w:rFonts w:ascii="Tahoma" w:hAnsi="Tahoma" w:cs="Tahoma"/>
          <w:b/>
          <w:sz w:val="22"/>
          <w:szCs w:val="22"/>
          <w:u w:val="single"/>
        </w:rPr>
        <w:t>S</w:t>
      </w:r>
      <w:r w:rsidRPr="003D0B60">
        <w:rPr>
          <w:rFonts w:ascii="Tahoma" w:hAnsi="Tahoma" w:cs="Tahoma"/>
          <w:b/>
          <w:sz w:val="22"/>
          <w:szCs w:val="22"/>
          <w:u w:val="single"/>
        </w:rPr>
        <w:t xml:space="preserve">. </w:t>
      </w:r>
      <w:r w:rsidRPr="003D0B60">
        <w:rPr>
          <w:rFonts w:ascii="Tahoma" w:hAnsi="Tahoma" w:cs="Tahoma"/>
          <w:sz w:val="22"/>
          <w:szCs w:val="22"/>
          <w:u w:val="single"/>
        </w:rPr>
        <w:t xml:space="preserve">Sin embargo es importante advertir que las Autoridades Municipales son las encargadas, según Ley 388 de 1997 y demás normas concordantes y aplicable al caso, de la planificación y administración del territorio, y por lo tanto son quienes regulan los usos o actividades que se puedan desarrollar dentro del área de su jurisdicción, en concordancia con las Determinantes Ambientales definidas y concertadas con La Corporación Autónoma Regional del Quindío, las cuales en todo caso deben ser tenidas en cuenta por el ente territorial al momento de realizar autorizaciones constructivas, urbanísticas y/o de desarrollo, por ser normas de especial importancia al momento de aprobar estas ejecuciones en el territorio, a fin de que el desarrollo se efectué de manera Sostenible. Así mismo, las obras que se deban ejecutar para el desarrollo de dichas actividades deberán ser autorizadas por la entidad competente mediante el trámite y expedición de las respectivas licencias, según Decreto 1469 de 2010 y demás normas concordantes y aplicables al caso en particular. De acuerdo con lo anterior el presente permiso no genera Autorización para realizar actividades urbanísticas de ningún tipo, pues su contenido es reflejo del estudio de una solicitud de permiso de vertimientos, en la cual se verifica la mitigación de los posibles impactos ambientales que se puedan llegar a generar por el desarrollo de la actividad pretendida en el predio. </w:t>
      </w:r>
    </w:p>
    <w:p w14:paraId="706E6658" w14:textId="77777777" w:rsidR="00991604" w:rsidRPr="003D0B60" w:rsidRDefault="00991604" w:rsidP="00991604">
      <w:pPr>
        <w:jc w:val="both"/>
        <w:rPr>
          <w:rFonts w:ascii="Tahoma" w:hAnsi="Tahoma" w:cs="Tahoma"/>
          <w:sz w:val="22"/>
          <w:szCs w:val="22"/>
          <w:u w:val="single"/>
        </w:rPr>
      </w:pPr>
    </w:p>
    <w:p w14:paraId="56592106" w14:textId="77777777" w:rsidR="00991604" w:rsidRDefault="00991604" w:rsidP="00991604">
      <w:pPr>
        <w:jc w:val="both"/>
        <w:rPr>
          <w:rFonts w:ascii="Tahoma" w:hAnsi="Tahoma" w:cs="Tahoma"/>
          <w:sz w:val="22"/>
          <w:szCs w:val="22"/>
          <w:u w:val="single"/>
        </w:rPr>
      </w:pPr>
      <w:r w:rsidRPr="003D0B60">
        <w:rPr>
          <w:rFonts w:ascii="Tahoma" w:hAnsi="Tahoma" w:cs="Tahoma"/>
          <w:b/>
          <w:sz w:val="22"/>
          <w:szCs w:val="22"/>
          <w:u w:val="single"/>
        </w:rPr>
        <w:lastRenderedPageBreak/>
        <w:t>PARÁGRAFO SEGUNDO:</w:t>
      </w:r>
      <w:r w:rsidRPr="003D0B60">
        <w:rPr>
          <w:rFonts w:ascii="Tahoma" w:hAnsi="Tahoma" w:cs="Tahoma"/>
          <w:sz w:val="22"/>
          <w:szCs w:val="22"/>
          <w:u w:val="single"/>
        </w:rPr>
        <w:t xml:space="preserve"> En caso de requerirse otras autorizaciones, licencias o permisos ambientales para la ejecución de las actividades a desarrollar, el responsable del permiso deberá tramitarlas ante la Autoridad Ambiental,</w:t>
      </w:r>
      <w:r w:rsidRPr="003D0B60">
        <w:rPr>
          <w:rFonts w:ascii="Tahoma" w:hAnsi="Tahoma" w:cs="Tahoma"/>
          <w:sz w:val="22"/>
          <w:szCs w:val="22"/>
          <w:lang w:val="es-ES" w:eastAsia="es-ES"/>
        </w:rPr>
        <w:t xml:space="preserve"> </w:t>
      </w:r>
      <w:r w:rsidRPr="003D0B60">
        <w:rPr>
          <w:rFonts w:ascii="Tahoma" w:hAnsi="Tahoma" w:cs="Tahoma"/>
          <w:sz w:val="22"/>
          <w:szCs w:val="22"/>
          <w:u w:val="single"/>
          <w:lang w:val="es-ES"/>
        </w:rPr>
        <w:t xml:space="preserve">de manera previa, </w:t>
      </w:r>
      <w:r w:rsidRPr="003D0B60">
        <w:rPr>
          <w:rFonts w:ascii="Tahoma" w:hAnsi="Tahoma" w:cs="Tahoma"/>
          <w:sz w:val="22"/>
          <w:szCs w:val="22"/>
          <w:u w:val="single"/>
        </w:rPr>
        <w:t>de igual forma el Ente territorial deberá verificar el cumplimiento de la normativa ambiental y exigir el cumplimiento de la misma, de lo contrario podrá verse inmersa en procesos de investigación sancionatoria ambiental Ley 1333 de 2009, modificada por la Ley 2387 de 2024.</w:t>
      </w:r>
    </w:p>
    <w:p w14:paraId="3454C21D" w14:textId="77777777" w:rsidR="00991604" w:rsidRPr="003D0B60" w:rsidRDefault="00991604" w:rsidP="00991604">
      <w:pPr>
        <w:jc w:val="both"/>
        <w:rPr>
          <w:rFonts w:ascii="Tahoma" w:hAnsi="Tahoma" w:cs="Tahoma"/>
          <w:sz w:val="22"/>
          <w:szCs w:val="22"/>
          <w:u w:val="single"/>
          <w:lang w:val="es-ES"/>
        </w:rPr>
      </w:pPr>
    </w:p>
    <w:p w14:paraId="32A7B1B2" w14:textId="6825BFFA" w:rsidR="00991604" w:rsidRPr="003D0B60" w:rsidRDefault="00991604" w:rsidP="00991604">
      <w:pPr>
        <w:jc w:val="both"/>
        <w:rPr>
          <w:rFonts w:ascii="Tahoma" w:hAnsi="Tahoma" w:cs="Tahoma"/>
          <w:bCs/>
          <w:sz w:val="22"/>
          <w:szCs w:val="22"/>
        </w:rPr>
      </w:pPr>
      <w:r w:rsidRPr="003D0B60">
        <w:rPr>
          <w:rFonts w:ascii="Tahoma" w:hAnsi="Tahoma" w:cs="Tahoma"/>
          <w:b/>
          <w:bCs/>
          <w:sz w:val="22"/>
          <w:szCs w:val="22"/>
        </w:rPr>
        <w:t xml:space="preserve">ARTÍCULO </w:t>
      </w:r>
      <w:r>
        <w:rPr>
          <w:rFonts w:ascii="Tahoma" w:hAnsi="Tahoma" w:cs="Tahoma"/>
          <w:b/>
          <w:bCs/>
          <w:sz w:val="22"/>
          <w:szCs w:val="22"/>
        </w:rPr>
        <w:t>QUINTO</w:t>
      </w:r>
      <w:r w:rsidRPr="003D0B60">
        <w:rPr>
          <w:rFonts w:ascii="Tahoma" w:hAnsi="Tahoma" w:cs="Tahoma"/>
          <w:b/>
          <w:bCs/>
          <w:sz w:val="22"/>
          <w:szCs w:val="22"/>
        </w:rPr>
        <w:t xml:space="preserve">: </w:t>
      </w:r>
      <w:r w:rsidRPr="003D0B60">
        <w:rPr>
          <w:rFonts w:ascii="Tahoma" w:hAnsi="Tahoma" w:cs="Tahoma"/>
          <w:bCs/>
          <w:sz w:val="22"/>
          <w:szCs w:val="22"/>
        </w:rPr>
        <w:t xml:space="preserve">El permiso de vertimientos que se otorga mediante la presente resolución, conlleva la imposición de condiciones y obligaciones </w:t>
      </w:r>
      <w:r>
        <w:rPr>
          <w:rFonts w:ascii="Tahoma" w:hAnsi="Tahoma" w:cs="Tahoma"/>
          <w:bCs/>
          <w:sz w:val="22"/>
          <w:szCs w:val="22"/>
        </w:rPr>
        <w:t xml:space="preserve">a la sociedad </w:t>
      </w:r>
      <w:r w:rsidR="00187E51">
        <w:rPr>
          <w:rFonts w:ascii="Tahoma" w:hAnsi="Tahoma" w:cs="Tahoma"/>
          <w:b/>
          <w:bCs/>
          <w:sz w:val="22"/>
          <w:szCs w:val="22"/>
        </w:rPr>
        <w:t xml:space="preserve">INVERSORA LUNIA S.A.S </w:t>
      </w:r>
      <w:r w:rsidR="00187E51">
        <w:rPr>
          <w:rFonts w:ascii="Tahoma" w:hAnsi="Tahoma" w:cs="Tahoma"/>
          <w:sz w:val="22"/>
          <w:szCs w:val="22"/>
        </w:rPr>
        <w:t xml:space="preserve">identificada con el </w:t>
      </w:r>
      <w:proofErr w:type="spellStart"/>
      <w:r w:rsidR="00187E51">
        <w:rPr>
          <w:rFonts w:ascii="Tahoma" w:hAnsi="Tahoma" w:cs="Tahoma"/>
          <w:sz w:val="22"/>
          <w:szCs w:val="22"/>
        </w:rPr>
        <w:t>Nit</w:t>
      </w:r>
      <w:proofErr w:type="spellEnd"/>
      <w:r w:rsidR="00187E51">
        <w:rPr>
          <w:rFonts w:ascii="Tahoma" w:hAnsi="Tahoma" w:cs="Tahoma"/>
          <w:sz w:val="22"/>
          <w:szCs w:val="22"/>
        </w:rPr>
        <w:t xml:space="preserve"> N° </w:t>
      </w:r>
      <w:r w:rsidR="00187E51">
        <w:rPr>
          <w:rFonts w:ascii="Tahoma" w:hAnsi="Tahoma" w:cs="Tahoma"/>
          <w:b/>
          <w:bCs/>
          <w:sz w:val="22"/>
          <w:szCs w:val="22"/>
        </w:rPr>
        <w:t xml:space="preserve">901363203-4, </w:t>
      </w:r>
      <w:r w:rsidR="00187E51">
        <w:rPr>
          <w:rFonts w:ascii="Tahoma" w:hAnsi="Tahoma" w:cs="Tahoma"/>
          <w:sz w:val="22"/>
          <w:szCs w:val="22"/>
        </w:rPr>
        <w:t xml:space="preserve">quien ostenta la calidad de </w:t>
      </w:r>
      <w:r w:rsidR="00187E51">
        <w:rPr>
          <w:rFonts w:ascii="Tahoma" w:hAnsi="Tahoma" w:cs="Tahoma"/>
          <w:b/>
          <w:bCs/>
          <w:sz w:val="22"/>
          <w:szCs w:val="22"/>
        </w:rPr>
        <w:t xml:space="preserve">PROPIETARIA </w:t>
      </w:r>
      <w:r w:rsidR="00187E51">
        <w:rPr>
          <w:rFonts w:ascii="Tahoma" w:hAnsi="Tahoma" w:cs="Tahoma"/>
          <w:sz w:val="22"/>
          <w:szCs w:val="22"/>
        </w:rPr>
        <w:t xml:space="preserve">de los predios que componen el proyecto de </w:t>
      </w:r>
      <w:r w:rsidR="00187E51">
        <w:rPr>
          <w:rFonts w:ascii="Tahoma" w:hAnsi="Tahoma" w:cs="Tahoma"/>
          <w:b/>
          <w:bCs/>
          <w:sz w:val="22"/>
          <w:szCs w:val="22"/>
        </w:rPr>
        <w:t xml:space="preserve">VILLAS ECOTURISTICAS LA FORTALEZA, </w:t>
      </w:r>
      <w:r w:rsidR="00187E51">
        <w:rPr>
          <w:rFonts w:ascii="Tahoma" w:hAnsi="Tahoma" w:cs="Tahoma"/>
          <w:sz w:val="22"/>
          <w:szCs w:val="22"/>
        </w:rPr>
        <w:t xml:space="preserve">a través de su representante legal la señora </w:t>
      </w:r>
      <w:r w:rsidR="00187E51">
        <w:rPr>
          <w:rFonts w:ascii="Tahoma" w:hAnsi="Tahoma" w:cs="Tahoma"/>
          <w:b/>
          <w:bCs/>
          <w:sz w:val="22"/>
          <w:szCs w:val="22"/>
        </w:rPr>
        <w:t xml:space="preserve">ANGELA MARÍA MONTAÑO BLANDON </w:t>
      </w:r>
      <w:r w:rsidR="00187E51">
        <w:rPr>
          <w:rFonts w:ascii="Tahoma" w:hAnsi="Tahoma" w:cs="Tahoma"/>
          <w:sz w:val="22"/>
          <w:szCs w:val="22"/>
        </w:rPr>
        <w:t xml:space="preserve">identificada con cédula de ciudadanía N° </w:t>
      </w:r>
      <w:r w:rsidR="00187E51">
        <w:rPr>
          <w:rFonts w:ascii="Tahoma" w:hAnsi="Tahoma" w:cs="Tahoma"/>
          <w:b/>
          <w:bCs/>
          <w:sz w:val="22"/>
          <w:szCs w:val="22"/>
        </w:rPr>
        <w:t xml:space="preserve">38.560.767 </w:t>
      </w:r>
      <w:r w:rsidR="00187E51">
        <w:rPr>
          <w:rFonts w:ascii="Tahoma" w:hAnsi="Tahoma" w:cs="Tahoma"/>
          <w:sz w:val="22"/>
          <w:szCs w:val="22"/>
        </w:rPr>
        <w:t>o quien haga sus veces</w:t>
      </w:r>
      <w:r w:rsidRPr="003D0B60">
        <w:rPr>
          <w:rFonts w:ascii="Tahoma" w:eastAsia="Tahoma" w:hAnsi="Tahoma" w:cs="Tahoma"/>
          <w:sz w:val="22"/>
          <w:szCs w:val="22"/>
        </w:rPr>
        <w:t xml:space="preserve">, </w:t>
      </w:r>
      <w:r w:rsidRPr="003D0B60">
        <w:rPr>
          <w:rFonts w:ascii="Tahoma" w:hAnsi="Tahoma" w:cs="Tahoma"/>
          <w:bCs/>
          <w:sz w:val="22"/>
          <w:szCs w:val="22"/>
        </w:rPr>
        <w:t>para que cumpla con las siguientes observaciones y recomendaciones plasmadas en el concepto técnico CTPV-2</w:t>
      </w:r>
      <w:r w:rsidR="00A52A27">
        <w:rPr>
          <w:rFonts w:ascii="Tahoma" w:hAnsi="Tahoma" w:cs="Tahoma"/>
          <w:bCs/>
          <w:sz w:val="22"/>
          <w:szCs w:val="22"/>
        </w:rPr>
        <w:t>85</w:t>
      </w:r>
      <w:r w:rsidRPr="003D0B60">
        <w:rPr>
          <w:rFonts w:ascii="Tahoma" w:hAnsi="Tahoma" w:cs="Tahoma"/>
          <w:bCs/>
          <w:sz w:val="22"/>
          <w:szCs w:val="22"/>
        </w:rPr>
        <w:t xml:space="preserve"> del 1</w:t>
      </w:r>
      <w:r w:rsidR="00A52A27">
        <w:rPr>
          <w:rFonts w:ascii="Tahoma" w:hAnsi="Tahoma" w:cs="Tahoma"/>
          <w:bCs/>
          <w:sz w:val="22"/>
          <w:szCs w:val="22"/>
        </w:rPr>
        <w:t>2</w:t>
      </w:r>
      <w:r w:rsidRPr="003D0B60">
        <w:rPr>
          <w:rFonts w:ascii="Tahoma" w:hAnsi="Tahoma" w:cs="Tahoma"/>
          <w:bCs/>
          <w:sz w:val="22"/>
          <w:szCs w:val="22"/>
        </w:rPr>
        <w:t xml:space="preserve"> de ju</w:t>
      </w:r>
      <w:r w:rsidR="00A52A27">
        <w:rPr>
          <w:rFonts w:ascii="Tahoma" w:hAnsi="Tahoma" w:cs="Tahoma"/>
          <w:bCs/>
          <w:sz w:val="22"/>
          <w:szCs w:val="22"/>
        </w:rPr>
        <w:t>l</w:t>
      </w:r>
      <w:r w:rsidRPr="003D0B60">
        <w:rPr>
          <w:rFonts w:ascii="Tahoma" w:hAnsi="Tahoma" w:cs="Tahoma"/>
          <w:bCs/>
          <w:sz w:val="22"/>
          <w:szCs w:val="22"/>
        </w:rPr>
        <w:t xml:space="preserve">io de 2026: </w:t>
      </w:r>
    </w:p>
    <w:p w14:paraId="6658C75D" w14:textId="77777777" w:rsidR="00991604" w:rsidRPr="003D0B60" w:rsidRDefault="00991604" w:rsidP="00991604">
      <w:pPr>
        <w:jc w:val="both"/>
        <w:rPr>
          <w:rFonts w:ascii="Tahoma" w:hAnsi="Tahoma" w:cs="Tahoma"/>
          <w:bCs/>
          <w:sz w:val="22"/>
          <w:szCs w:val="22"/>
        </w:rPr>
      </w:pPr>
    </w:p>
    <w:p w14:paraId="76E5227C" w14:textId="77777777" w:rsidR="00991604" w:rsidRDefault="00991604" w:rsidP="00991604">
      <w:pPr>
        <w:jc w:val="both"/>
        <w:rPr>
          <w:rFonts w:ascii="Tahoma" w:hAnsi="Tahoma" w:cs="Tahoma"/>
          <w:b/>
          <w:sz w:val="22"/>
          <w:szCs w:val="22"/>
        </w:rPr>
      </w:pPr>
      <w:r w:rsidRPr="003D0B60">
        <w:rPr>
          <w:rFonts w:ascii="Tahoma" w:hAnsi="Tahoma" w:cs="Tahoma"/>
          <w:b/>
          <w:sz w:val="22"/>
          <w:szCs w:val="22"/>
        </w:rPr>
        <w:t>RECOMENDACIONES</w:t>
      </w:r>
    </w:p>
    <w:p w14:paraId="4F68D7DF" w14:textId="77777777" w:rsidR="00991604" w:rsidRDefault="00991604" w:rsidP="00991604">
      <w:pPr>
        <w:jc w:val="both"/>
        <w:rPr>
          <w:rFonts w:ascii="Tahoma" w:hAnsi="Tahoma" w:cs="Tahoma"/>
          <w:b/>
          <w:sz w:val="22"/>
          <w:szCs w:val="22"/>
        </w:rPr>
      </w:pPr>
    </w:p>
    <w:p w14:paraId="1AB5E789" w14:textId="77777777" w:rsidR="004D6F51" w:rsidRPr="004D6F51" w:rsidRDefault="00991604" w:rsidP="004D6F51">
      <w:pPr>
        <w:numPr>
          <w:ilvl w:val="0"/>
          <w:numId w:val="15"/>
        </w:numPr>
        <w:spacing w:line="276" w:lineRule="auto"/>
        <w:jc w:val="both"/>
        <w:rPr>
          <w:rFonts w:ascii="Tahoma" w:hAnsi="Tahoma" w:cs="Tahoma"/>
          <w:bCs/>
          <w:i/>
          <w:iCs/>
          <w:sz w:val="22"/>
          <w:szCs w:val="22"/>
        </w:rPr>
      </w:pPr>
      <w:r w:rsidRPr="004D6F51">
        <w:rPr>
          <w:rFonts w:ascii="Tahoma" w:hAnsi="Tahoma" w:cs="Tahoma"/>
          <w:bCs/>
          <w:i/>
          <w:iCs/>
          <w:sz w:val="22"/>
          <w:szCs w:val="22"/>
          <w:lang w:val="es-419"/>
        </w:rPr>
        <w:t>“</w:t>
      </w:r>
      <w:r w:rsidR="004D6F51" w:rsidRPr="004D6F51">
        <w:rPr>
          <w:rFonts w:ascii="Tahoma" w:hAnsi="Tahoma" w:cs="Tahoma"/>
          <w:bCs/>
          <w:i/>
          <w:iCs/>
          <w:sz w:val="22"/>
          <w:szCs w:val="22"/>
          <w:lang w:val="es-419"/>
        </w:rPr>
        <w:t>El Sistema de Tratamiento de Aguas Residuales Domésticas debe corresponder al diseño propuesto y cumplir con las indicaciones técnicas correspondientes.</w:t>
      </w:r>
      <w:r w:rsidR="004D6F51" w:rsidRPr="004D6F51">
        <w:rPr>
          <w:rFonts w:ascii="Tahoma" w:hAnsi="Tahoma" w:cs="Tahoma"/>
          <w:bCs/>
          <w:i/>
          <w:iCs/>
          <w:sz w:val="22"/>
          <w:szCs w:val="22"/>
        </w:rPr>
        <w:t>  </w:t>
      </w:r>
    </w:p>
    <w:p w14:paraId="4F803EF9" w14:textId="77777777" w:rsidR="004D6F51" w:rsidRPr="004D6F51" w:rsidRDefault="004D6F51" w:rsidP="004D6F51">
      <w:pPr>
        <w:spacing w:line="276" w:lineRule="auto"/>
        <w:ind w:left="360"/>
        <w:jc w:val="both"/>
        <w:rPr>
          <w:rFonts w:ascii="Tahoma" w:hAnsi="Tahoma" w:cs="Tahoma"/>
          <w:bCs/>
          <w:i/>
          <w:iCs/>
          <w:sz w:val="22"/>
          <w:szCs w:val="22"/>
        </w:rPr>
      </w:pPr>
      <w:r w:rsidRPr="004D6F51">
        <w:rPr>
          <w:rFonts w:ascii="Tahoma" w:hAnsi="Tahoma" w:cs="Tahoma"/>
          <w:bCs/>
          <w:i/>
          <w:iCs/>
          <w:sz w:val="22"/>
          <w:szCs w:val="22"/>
        </w:rPr>
        <w:t> </w:t>
      </w:r>
    </w:p>
    <w:p w14:paraId="05FCA5E3" w14:textId="77777777" w:rsidR="004D6F51" w:rsidRPr="004D6F51" w:rsidRDefault="004D6F51" w:rsidP="004D6F51">
      <w:pPr>
        <w:numPr>
          <w:ilvl w:val="0"/>
          <w:numId w:val="16"/>
        </w:numPr>
        <w:spacing w:line="276" w:lineRule="auto"/>
        <w:jc w:val="both"/>
        <w:rPr>
          <w:rFonts w:ascii="Tahoma" w:hAnsi="Tahoma" w:cs="Tahoma"/>
          <w:bCs/>
          <w:i/>
          <w:iCs/>
          <w:sz w:val="22"/>
          <w:szCs w:val="22"/>
        </w:rPr>
      </w:pPr>
      <w:r w:rsidRPr="004D6F51">
        <w:rPr>
          <w:rFonts w:ascii="Tahoma" w:hAnsi="Tahoma" w:cs="Tahoma"/>
          <w:bCs/>
          <w:i/>
          <w:iCs/>
          <w:sz w:val="22"/>
          <w:szCs w:val="22"/>
          <w:lang w:val="es-419"/>
        </w:rPr>
        <w:t>La adecuada remoción de carga contaminante por parte de los Sistemas de Tratamiento de Aguas Residuales Domésticas es efectiva cuando, además de estar adecuadamente instalados, el número de contribuyentes no supera la capacidad instalada, se separan adecuadamente las grasas y las aguas lluvias, las Aguas Residuales a tratar son de origen estrictamente doméstico y se realizan los mantenimientos preventivos </w:t>
      </w:r>
      <w:proofErr w:type="gramStart"/>
      <w:r w:rsidRPr="004D6F51">
        <w:rPr>
          <w:rFonts w:ascii="Tahoma" w:hAnsi="Tahoma" w:cs="Tahoma"/>
          <w:bCs/>
          <w:i/>
          <w:iCs/>
          <w:sz w:val="22"/>
          <w:szCs w:val="22"/>
          <w:lang w:val="es-419"/>
        </w:rPr>
        <w:t>de acuerdo a</w:t>
      </w:r>
      <w:proofErr w:type="gramEnd"/>
      <w:r w:rsidRPr="004D6F51">
        <w:rPr>
          <w:rFonts w:ascii="Tahoma" w:hAnsi="Tahoma" w:cs="Tahoma"/>
          <w:bCs/>
          <w:i/>
          <w:iCs/>
          <w:sz w:val="22"/>
          <w:szCs w:val="22"/>
          <w:lang w:val="es-419"/>
        </w:rPr>
        <w:t> las recomendaciones del diseñador.</w:t>
      </w:r>
      <w:r w:rsidRPr="004D6F51">
        <w:rPr>
          <w:rFonts w:ascii="Tahoma" w:hAnsi="Tahoma" w:cs="Tahoma"/>
          <w:bCs/>
          <w:i/>
          <w:iCs/>
          <w:sz w:val="22"/>
          <w:szCs w:val="22"/>
        </w:rPr>
        <w:t>  </w:t>
      </w:r>
    </w:p>
    <w:p w14:paraId="48749742" w14:textId="77777777" w:rsidR="004D6F51" w:rsidRPr="004D6F51" w:rsidRDefault="004D6F51" w:rsidP="004D6F51">
      <w:pPr>
        <w:spacing w:line="276" w:lineRule="auto"/>
        <w:ind w:left="360"/>
        <w:jc w:val="both"/>
        <w:rPr>
          <w:rFonts w:ascii="Tahoma" w:hAnsi="Tahoma" w:cs="Tahoma"/>
          <w:bCs/>
          <w:i/>
          <w:iCs/>
          <w:sz w:val="22"/>
          <w:szCs w:val="22"/>
        </w:rPr>
      </w:pPr>
      <w:r w:rsidRPr="004D6F51">
        <w:rPr>
          <w:rFonts w:ascii="Tahoma" w:hAnsi="Tahoma" w:cs="Tahoma"/>
          <w:bCs/>
          <w:i/>
          <w:iCs/>
          <w:sz w:val="22"/>
          <w:szCs w:val="22"/>
        </w:rPr>
        <w:t> </w:t>
      </w:r>
    </w:p>
    <w:p w14:paraId="3BDB95BE" w14:textId="77777777" w:rsidR="004D6F51" w:rsidRPr="004D6F51" w:rsidRDefault="004D6F51" w:rsidP="004D6F51">
      <w:pPr>
        <w:numPr>
          <w:ilvl w:val="0"/>
          <w:numId w:val="17"/>
        </w:numPr>
        <w:spacing w:line="276" w:lineRule="auto"/>
        <w:jc w:val="both"/>
        <w:rPr>
          <w:rFonts w:ascii="Tahoma" w:hAnsi="Tahoma" w:cs="Tahoma"/>
          <w:bCs/>
          <w:i/>
          <w:iCs/>
          <w:sz w:val="22"/>
          <w:szCs w:val="22"/>
        </w:rPr>
      </w:pPr>
      <w:r w:rsidRPr="004D6F51">
        <w:rPr>
          <w:rFonts w:ascii="Tahoma" w:hAnsi="Tahoma" w:cs="Tahoma"/>
          <w:bCs/>
          <w:i/>
          <w:iCs/>
          <w:sz w:val="22"/>
          <w:szCs w:val="22"/>
          <w:lang w:val="es-419"/>
        </w:rPr>
        <w:t>Es indispensable tener presente que una ocupación superior a las personas </w:t>
      </w:r>
      <w:proofErr w:type="gramStart"/>
      <w:r w:rsidRPr="004D6F51">
        <w:rPr>
          <w:rFonts w:ascii="Tahoma" w:hAnsi="Tahoma" w:cs="Tahoma"/>
          <w:bCs/>
          <w:i/>
          <w:iCs/>
          <w:sz w:val="22"/>
          <w:szCs w:val="22"/>
          <w:lang w:val="es-419"/>
        </w:rPr>
        <w:t>establecidas,</w:t>
      </w:r>
      <w:proofErr w:type="gramEnd"/>
      <w:r w:rsidRPr="004D6F51">
        <w:rPr>
          <w:rFonts w:ascii="Tahoma" w:hAnsi="Tahoma" w:cs="Tahoma"/>
          <w:bCs/>
          <w:i/>
          <w:iCs/>
          <w:sz w:val="22"/>
          <w:szCs w:val="22"/>
          <w:lang w:val="es-419"/>
        </w:rPr>
        <w:t xml:space="preserve"> así sea temporal, puede implicar ineficiencias en el tratamiento de las Aguas Residuales Domésticas, lo cual se traduce en remociones </w:t>
      </w:r>
      <w:r w:rsidRPr="004D6F51">
        <w:rPr>
          <w:rFonts w:ascii="Tahoma" w:hAnsi="Tahoma" w:cs="Tahoma"/>
          <w:bCs/>
          <w:i/>
          <w:iCs/>
          <w:sz w:val="22"/>
          <w:szCs w:val="22"/>
          <w:lang w:val="es-419"/>
        </w:rPr>
        <w:lastRenderedPageBreak/>
        <w:t>de carga contaminante inferiores a las establecidas por la normatividad vigente (Resolución No. 0699 del 05 de julio de 2021, expedida por el Ministerio de Ambiente y Desarrollo Sostenible).</w:t>
      </w:r>
      <w:r w:rsidRPr="004D6F51">
        <w:rPr>
          <w:rFonts w:ascii="Tahoma" w:hAnsi="Tahoma" w:cs="Tahoma"/>
          <w:bCs/>
          <w:i/>
          <w:iCs/>
          <w:sz w:val="22"/>
          <w:szCs w:val="22"/>
        </w:rPr>
        <w:t>  </w:t>
      </w:r>
    </w:p>
    <w:p w14:paraId="720C80E6" w14:textId="77777777" w:rsidR="004D6F51" w:rsidRPr="004D6F51" w:rsidRDefault="004D6F51" w:rsidP="004D6F51">
      <w:pPr>
        <w:spacing w:line="276" w:lineRule="auto"/>
        <w:ind w:left="360"/>
        <w:jc w:val="both"/>
        <w:rPr>
          <w:rFonts w:ascii="Tahoma" w:hAnsi="Tahoma" w:cs="Tahoma"/>
          <w:bCs/>
          <w:i/>
          <w:iCs/>
          <w:sz w:val="22"/>
          <w:szCs w:val="22"/>
        </w:rPr>
      </w:pPr>
      <w:r w:rsidRPr="004D6F51">
        <w:rPr>
          <w:rFonts w:ascii="Tahoma" w:hAnsi="Tahoma" w:cs="Tahoma"/>
          <w:bCs/>
          <w:i/>
          <w:iCs/>
          <w:sz w:val="22"/>
          <w:szCs w:val="22"/>
        </w:rPr>
        <w:t> </w:t>
      </w:r>
    </w:p>
    <w:p w14:paraId="4C11F420" w14:textId="38B44526" w:rsidR="00991604" w:rsidRPr="004D6F51" w:rsidRDefault="004D6F51" w:rsidP="004D6F51">
      <w:pPr>
        <w:numPr>
          <w:ilvl w:val="0"/>
          <w:numId w:val="18"/>
        </w:numPr>
        <w:spacing w:line="276" w:lineRule="auto"/>
        <w:jc w:val="both"/>
        <w:rPr>
          <w:rFonts w:ascii="Tahoma" w:hAnsi="Tahoma" w:cs="Tahoma"/>
          <w:bCs/>
          <w:i/>
          <w:iCs/>
          <w:sz w:val="22"/>
          <w:szCs w:val="22"/>
        </w:rPr>
      </w:pPr>
      <w:r w:rsidRPr="004D6F51">
        <w:rPr>
          <w:rFonts w:ascii="Tahoma" w:hAnsi="Tahoma" w:cs="Tahoma"/>
          <w:bCs/>
          <w:i/>
          <w:iCs/>
          <w:sz w:val="22"/>
          <w:szCs w:val="22"/>
          <w:lang w:val="es-419"/>
        </w:rPr>
        <w:t>Cumplir las disposiciones técnicas y legales, relativas a la ubicación del Sistema de Tratamiento de Aguas Residuales Domésticas y a la Disposición Final de Aguas Residuales Domésticas, de acuerdo a lo establecido en el Reglamento Técnico para el Sector de Agua Potable y Saneamiento Básico – RAS, adoptado mediante Resolución No. 0330 del 08 de junio de 2017, modificado por la Resolución No. 0799 del 09 de diciembre de 2021, ambas expedidas por el Ministerio de Vivienda, Ciudad y Territorio, en el Decreto No. 1076 del 26 de mayo de 2015, modificado por el Decreto No. 050 del 16 de enero de 2018, ambos expedidos por el Ministerio de Ambiente y Desarrollo Sostenible, y demás normas vigentes aplicables.</w:t>
      </w:r>
      <w:r w:rsidR="00991604" w:rsidRPr="004D6F51">
        <w:rPr>
          <w:rFonts w:ascii="Tahoma" w:hAnsi="Tahoma" w:cs="Tahoma"/>
          <w:bCs/>
          <w:i/>
          <w:iCs/>
          <w:sz w:val="22"/>
          <w:szCs w:val="22"/>
        </w:rPr>
        <w:t>”</w:t>
      </w:r>
    </w:p>
    <w:p w14:paraId="67CF5620" w14:textId="77777777" w:rsidR="00991604" w:rsidRPr="003D0B60" w:rsidRDefault="00991604" w:rsidP="00991604">
      <w:pPr>
        <w:jc w:val="both"/>
        <w:rPr>
          <w:rFonts w:ascii="Tahoma" w:hAnsi="Tahoma" w:cs="Tahoma"/>
          <w:b/>
          <w:sz w:val="22"/>
          <w:szCs w:val="22"/>
        </w:rPr>
      </w:pPr>
    </w:p>
    <w:p w14:paraId="1827F60D" w14:textId="77777777" w:rsidR="00991604" w:rsidRPr="003D0B60" w:rsidRDefault="00991604" w:rsidP="00991604">
      <w:pPr>
        <w:tabs>
          <w:tab w:val="left" w:pos="720"/>
        </w:tabs>
        <w:jc w:val="both"/>
        <w:rPr>
          <w:rFonts w:ascii="Tahoma" w:hAnsi="Tahoma" w:cs="Tahoma"/>
          <w:sz w:val="22"/>
          <w:szCs w:val="22"/>
        </w:rPr>
      </w:pPr>
      <w:r w:rsidRPr="003D0B60">
        <w:rPr>
          <w:rFonts w:ascii="Tahoma" w:hAnsi="Tahoma" w:cs="Tahoma"/>
          <w:b/>
          <w:sz w:val="22"/>
          <w:szCs w:val="22"/>
        </w:rPr>
        <w:t xml:space="preserve">PARÁGRAFO 1: </w:t>
      </w:r>
      <w:r w:rsidRPr="003D0B60">
        <w:rPr>
          <w:rFonts w:ascii="Tahoma" w:hAnsi="Tahoma" w:cs="Tahoma"/>
          <w:sz w:val="22"/>
          <w:szCs w:val="22"/>
        </w:rPr>
        <w:t>El permisionario deberá dar estricto cumplimiento al permiso aprobado y cada una de las especificaciones técnicas señaladas en el concepto técnico.</w:t>
      </w:r>
    </w:p>
    <w:p w14:paraId="5016FDD4" w14:textId="77777777" w:rsidR="00991604" w:rsidRPr="003D0B60" w:rsidRDefault="00991604" w:rsidP="00991604">
      <w:pPr>
        <w:jc w:val="both"/>
        <w:rPr>
          <w:rFonts w:ascii="Tahoma" w:hAnsi="Tahoma" w:cs="Tahoma"/>
          <w:b/>
          <w:sz w:val="22"/>
          <w:szCs w:val="22"/>
        </w:rPr>
      </w:pPr>
      <w:bookmarkStart w:id="19" w:name="_Hlk177232178"/>
    </w:p>
    <w:p w14:paraId="1D149532" w14:textId="77777777" w:rsidR="00991604" w:rsidRPr="003D0B60" w:rsidRDefault="00991604" w:rsidP="00991604">
      <w:pPr>
        <w:jc w:val="both"/>
        <w:rPr>
          <w:rFonts w:ascii="Tahoma" w:hAnsi="Tahoma" w:cs="Tahoma"/>
          <w:sz w:val="22"/>
          <w:szCs w:val="22"/>
        </w:rPr>
      </w:pPr>
      <w:r w:rsidRPr="003D0B60">
        <w:rPr>
          <w:rFonts w:ascii="Tahoma" w:hAnsi="Tahoma" w:cs="Tahoma"/>
          <w:b/>
          <w:sz w:val="22"/>
          <w:szCs w:val="22"/>
        </w:rPr>
        <w:t xml:space="preserve">PARÁGRAFO 2: </w:t>
      </w:r>
      <w:r w:rsidRPr="003D0B60">
        <w:rPr>
          <w:rFonts w:ascii="Tahoma" w:hAnsi="Tahoma" w:cs="Tahoma"/>
          <w:sz w:val="22"/>
          <w:szCs w:val="22"/>
        </w:rPr>
        <w:t>El sistema con el que se pretende tratar las aguas residuales de tipo doméstico debe estar bajo las condiciones y recomendaciones establecidas en los manuales de instalación y es responsabilidad del fabricante y/o constructor.</w:t>
      </w:r>
    </w:p>
    <w:p w14:paraId="39AC5736" w14:textId="77777777" w:rsidR="00991604" w:rsidRPr="003D0B60" w:rsidRDefault="00991604" w:rsidP="00991604">
      <w:pPr>
        <w:jc w:val="both"/>
        <w:rPr>
          <w:rFonts w:ascii="Tahoma" w:hAnsi="Tahoma" w:cs="Tahoma"/>
          <w:b/>
          <w:bCs/>
          <w:sz w:val="22"/>
          <w:szCs w:val="22"/>
        </w:rPr>
      </w:pPr>
    </w:p>
    <w:bookmarkEnd w:id="19"/>
    <w:p w14:paraId="239A875D" w14:textId="28AD6FC4" w:rsidR="00991604" w:rsidRPr="004349D4" w:rsidRDefault="00991604" w:rsidP="00991604">
      <w:pPr>
        <w:jc w:val="both"/>
        <w:rPr>
          <w:rFonts w:ascii="Tahoma" w:eastAsia="Tahoma" w:hAnsi="Tahoma" w:cs="Tahoma"/>
          <w:sz w:val="22"/>
          <w:szCs w:val="22"/>
        </w:rPr>
      </w:pPr>
      <w:r w:rsidRPr="003D0B60">
        <w:rPr>
          <w:rFonts w:ascii="Tahoma" w:hAnsi="Tahoma" w:cs="Tahoma"/>
          <w:b/>
          <w:bCs/>
          <w:sz w:val="22"/>
          <w:szCs w:val="22"/>
        </w:rPr>
        <w:t xml:space="preserve">ARTÍCULO </w:t>
      </w:r>
      <w:r w:rsidRPr="003D0B60">
        <w:rPr>
          <w:rFonts w:ascii="Tahoma" w:hAnsi="Tahoma" w:cs="Tahoma"/>
          <w:b/>
          <w:sz w:val="22"/>
          <w:szCs w:val="22"/>
        </w:rPr>
        <w:t>S</w:t>
      </w:r>
      <w:r>
        <w:rPr>
          <w:rFonts w:ascii="Tahoma" w:hAnsi="Tahoma" w:cs="Tahoma"/>
          <w:b/>
          <w:sz w:val="22"/>
          <w:szCs w:val="22"/>
        </w:rPr>
        <w:t>EXTO</w:t>
      </w:r>
      <w:r w:rsidRPr="003D0B60">
        <w:rPr>
          <w:rFonts w:ascii="Tahoma" w:hAnsi="Tahoma" w:cs="Tahoma"/>
          <w:b/>
          <w:bCs/>
          <w:sz w:val="22"/>
          <w:szCs w:val="22"/>
        </w:rPr>
        <w:t>: INFORMAR</w:t>
      </w:r>
      <w:r w:rsidRPr="003D0B60">
        <w:rPr>
          <w:rFonts w:ascii="Tahoma" w:hAnsi="Tahoma" w:cs="Tahoma"/>
          <w:bCs/>
          <w:sz w:val="22"/>
          <w:szCs w:val="22"/>
        </w:rPr>
        <w:t xml:space="preserve"> a</w:t>
      </w:r>
      <w:r w:rsidR="004349D4">
        <w:rPr>
          <w:rFonts w:ascii="Tahoma" w:hAnsi="Tahoma" w:cs="Tahoma"/>
          <w:bCs/>
          <w:sz w:val="22"/>
          <w:szCs w:val="22"/>
        </w:rPr>
        <w:t xml:space="preserve"> la sociedad </w:t>
      </w:r>
      <w:r w:rsidR="004349D4">
        <w:rPr>
          <w:rFonts w:ascii="Tahoma" w:hAnsi="Tahoma" w:cs="Tahoma"/>
          <w:b/>
          <w:bCs/>
          <w:sz w:val="22"/>
          <w:szCs w:val="22"/>
        </w:rPr>
        <w:t xml:space="preserve">INVERSORA LUNIA S.A.S </w:t>
      </w:r>
      <w:r w:rsidR="004349D4">
        <w:rPr>
          <w:rFonts w:ascii="Tahoma" w:hAnsi="Tahoma" w:cs="Tahoma"/>
          <w:sz w:val="22"/>
          <w:szCs w:val="22"/>
        </w:rPr>
        <w:t xml:space="preserve">identificada con el </w:t>
      </w:r>
      <w:proofErr w:type="spellStart"/>
      <w:r w:rsidR="004349D4">
        <w:rPr>
          <w:rFonts w:ascii="Tahoma" w:hAnsi="Tahoma" w:cs="Tahoma"/>
          <w:sz w:val="22"/>
          <w:szCs w:val="22"/>
        </w:rPr>
        <w:t>Nit</w:t>
      </w:r>
      <w:proofErr w:type="spellEnd"/>
      <w:r w:rsidR="004349D4">
        <w:rPr>
          <w:rFonts w:ascii="Tahoma" w:hAnsi="Tahoma" w:cs="Tahoma"/>
          <w:sz w:val="22"/>
          <w:szCs w:val="22"/>
        </w:rPr>
        <w:t xml:space="preserve"> N° </w:t>
      </w:r>
      <w:r w:rsidR="004349D4">
        <w:rPr>
          <w:rFonts w:ascii="Tahoma" w:hAnsi="Tahoma" w:cs="Tahoma"/>
          <w:b/>
          <w:bCs/>
          <w:sz w:val="22"/>
          <w:szCs w:val="22"/>
        </w:rPr>
        <w:t xml:space="preserve">901363203-4, </w:t>
      </w:r>
      <w:r w:rsidR="004349D4">
        <w:rPr>
          <w:rFonts w:ascii="Tahoma" w:hAnsi="Tahoma" w:cs="Tahoma"/>
          <w:sz w:val="22"/>
          <w:szCs w:val="22"/>
        </w:rPr>
        <w:t xml:space="preserve">quien ostenta la calidad de </w:t>
      </w:r>
      <w:r w:rsidR="004349D4">
        <w:rPr>
          <w:rFonts w:ascii="Tahoma" w:hAnsi="Tahoma" w:cs="Tahoma"/>
          <w:b/>
          <w:bCs/>
          <w:sz w:val="22"/>
          <w:szCs w:val="22"/>
        </w:rPr>
        <w:t xml:space="preserve">PROPIETARIA </w:t>
      </w:r>
      <w:r w:rsidR="004349D4">
        <w:rPr>
          <w:rFonts w:ascii="Tahoma" w:hAnsi="Tahoma" w:cs="Tahoma"/>
          <w:sz w:val="22"/>
          <w:szCs w:val="22"/>
        </w:rPr>
        <w:t xml:space="preserve">de los predios que componen el proyecto de </w:t>
      </w:r>
      <w:r w:rsidR="004349D4">
        <w:rPr>
          <w:rFonts w:ascii="Tahoma" w:hAnsi="Tahoma" w:cs="Tahoma"/>
          <w:b/>
          <w:bCs/>
          <w:sz w:val="22"/>
          <w:szCs w:val="22"/>
        </w:rPr>
        <w:t xml:space="preserve">VILLAS ECOTURISTICAS LA FORTALEZA, </w:t>
      </w:r>
      <w:r w:rsidR="004349D4">
        <w:rPr>
          <w:rFonts w:ascii="Tahoma" w:hAnsi="Tahoma" w:cs="Tahoma"/>
          <w:sz w:val="22"/>
          <w:szCs w:val="22"/>
        </w:rPr>
        <w:t xml:space="preserve">a través de su representante legal la señora </w:t>
      </w:r>
      <w:r w:rsidR="004349D4">
        <w:rPr>
          <w:rFonts w:ascii="Tahoma" w:hAnsi="Tahoma" w:cs="Tahoma"/>
          <w:b/>
          <w:bCs/>
          <w:sz w:val="22"/>
          <w:szCs w:val="22"/>
        </w:rPr>
        <w:t xml:space="preserve">ANGELA MARÍA MONTAÑO BLANDON </w:t>
      </w:r>
      <w:r w:rsidR="004349D4">
        <w:rPr>
          <w:rFonts w:ascii="Tahoma" w:hAnsi="Tahoma" w:cs="Tahoma"/>
          <w:sz w:val="22"/>
          <w:szCs w:val="22"/>
        </w:rPr>
        <w:t xml:space="preserve">identificada con cédula de ciudadanía N° </w:t>
      </w:r>
      <w:r w:rsidR="004349D4">
        <w:rPr>
          <w:rFonts w:ascii="Tahoma" w:hAnsi="Tahoma" w:cs="Tahoma"/>
          <w:b/>
          <w:bCs/>
          <w:sz w:val="22"/>
          <w:szCs w:val="22"/>
        </w:rPr>
        <w:t xml:space="preserve">38.560.767 </w:t>
      </w:r>
      <w:r w:rsidR="004349D4">
        <w:rPr>
          <w:rFonts w:ascii="Tahoma" w:hAnsi="Tahoma" w:cs="Tahoma"/>
          <w:sz w:val="22"/>
          <w:szCs w:val="22"/>
        </w:rPr>
        <w:t>o quien haga sus veces</w:t>
      </w:r>
      <w:r w:rsidRPr="003D0B60">
        <w:rPr>
          <w:rFonts w:ascii="Tahoma" w:hAnsi="Tahoma" w:cs="Tahoma"/>
          <w:bCs/>
          <w:sz w:val="22"/>
          <w:szCs w:val="22"/>
        </w:rPr>
        <w:t>;</w:t>
      </w:r>
      <w:r w:rsidRPr="003D0B60">
        <w:rPr>
          <w:rFonts w:ascii="Tahoma" w:hAnsi="Tahoma" w:cs="Tahoma"/>
          <w:sz w:val="22"/>
          <w:szCs w:val="22"/>
        </w:rPr>
        <w:t xml:space="preserve"> </w:t>
      </w:r>
      <w:r w:rsidRPr="003D0B60">
        <w:rPr>
          <w:rFonts w:ascii="Tahoma" w:hAnsi="Tahoma" w:cs="Tahoma"/>
          <w:bCs/>
          <w:sz w:val="22"/>
          <w:szCs w:val="22"/>
        </w:rPr>
        <w:t>que, de requerirse ajustes, modificaciones o cambios al diseño del sistema de tratamiento presentado, deberá solicitar con antelación la modificación del permiso de acuerdo artículo 49 del Decreto 3930 de 2010.</w:t>
      </w:r>
    </w:p>
    <w:p w14:paraId="7A47BEF7" w14:textId="77777777" w:rsidR="00991604" w:rsidRPr="003D0B60" w:rsidRDefault="00991604" w:rsidP="00991604">
      <w:pPr>
        <w:jc w:val="both"/>
        <w:rPr>
          <w:rFonts w:ascii="Tahoma" w:hAnsi="Tahoma" w:cs="Tahoma"/>
          <w:bCs/>
          <w:sz w:val="22"/>
          <w:szCs w:val="22"/>
        </w:rPr>
      </w:pPr>
    </w:p>
    <w:p w14:paraId="2D76152C" w14:textId="77777777" w:rsidR="00991604" w:rsidRPr="003D0B60" w:rsidRDefault="00991604" w:rsidP="00991604">
      <w:pPr>
        <w:jc w:val="both"/>
        <w:rPr>
          <w:rFonts w:ascii="Tahoma" w:hAnsi="Tahoma" w:cs="Tahoma"/>
          <w:bCs/>
          <w:sz w:val="22"/>
          <w:szCs w:val="22"/>
        </w:rPr>
      </w:pPr>
      <w:r w:rsidRPr="003D0B60">
        <w:rPr>
          <w:rFonts w:ascii="Tahoma" w:hAnsi="Tahoma" w:cs="Tahoma"/>
          <w:b/>
          <w:sz w:val="22"/>
          <w:szCs w:val="22"/>
        </w:rPr>
        <w:t xml:space="preserve">ARTÍCULO </w:t>
      </w:r>
      <w:r>
        <w:rPr>
          <w:rFonts w:ascii="Tahoma" w:hAnsi="Tahoma" w:cs="Tahoma"/>
          <w:b/>
          <w:bCs/>
          <w:sz w:val="22"/>
          <w:szCs w:val="22"/>
        </w:rPr>
        <w:t>SÉPTIMO</w:t>
      </w:r>
      <w:r w:rsidRPr="003D0B60">
        <w:rPr>
          <w:rFonts w:ascii="Tahoma" w:hAnsi="Tahoma" w:cs="Tahoma"/>
          <w:b/>
          <w:sz w:val="22"/>
          <w:szCs w:val="22"/>
        </w:rPr>
        <w:t xml:space="preserve">: </w:t>
      </w:r>
      <w:r w:rsidRPr="003D0B60">
        <w:rPr>
          <w:rFonts w:ascii="Tahoma" w:hAnsi="Tahoma" w:cs="Tahoma"/>
          <w:b/>
          <w:bCs/>
          <w:sz w:val="22"/>
          <w:szCs w:val="22"/>
        </w:rPr>
        <w:t xml:space="preserve">INFORMAR </w:t>
      </w:r>
      <w:r w:rsidRPr="003D0B60">
        <w:rPr>
          <w:rFonts w:ascii="Tahoma" w:hAnsi="Tahoma" w:cs="Tahoma"/>
          <w:bCs/>
          <w:sz w:val="22"/>
          <w:szCs w:val="22"/>
        </w:rPr>
        <w:t xml:space="preserve">del presente acto administrativo al funcionario encargado del control y seguimiento a permisos otorgados de la Subdirección de Regulación </w:t>
      </w:r>
      <w:r w:rsidRPr="003D0B60">
        <w:rPr>
          <w:rFonts w:ascii="Tahoma" w:hAnsi="Tahoma" w:cs="Tahoma"/>
          <w:bCs/>
          <w:sz w:val="22"/>
          <w:szCs w:val="22"/>
        </w:rPr>
        <w:lastRenderedPageBreak/>
        <w:t>y Control Ambiental de la C.R.Q., para su conocimiento e inclusión en el programa de Control y Seguimiento.</w:t>
      </w:r>
    </w:p>
    <w:p w14:paraId="2617142D" w14:textId="77777777" w:rsidR="00991604" w:rsidRPr="003D0B60" w:rsidRDefault="00991604" w:rsidP="00991604">
      <w:pPr>
        <w:jc w:val="both"/>
        <w:rPr>
          <w:rFonts w:ascii="Tahoma" w:hAnsi="Tahoma" w:cs="Tahoma"/>
          <w:bCs/>
          <w:sz w:val="22"/>
          <w:szCs w:val="22"/>
        </w:rPr>
      </w:pPr>
    </w:p>
    <w:p w14:paraId="5E6DB7FF" w14:textId="77777777" w:rsidR="00991604" w:rsidRPr="003D0B60" w:rsidRDefault="00991604" w:rsidP="00991604">
      <w:pPr>
        <w:autoSpaceDE w:val="0"/>
        <w:autoSpaceDN w:val="0"/>
        <w:adjustRightInd w:val="0"/>
        <w:jc w:val="both"/>
        <w:rPr>
          <w:rFonts w:ascii="Tahoma" w:hAnsi="Tahoma" w:cs="Tahoma"/>
          <w:sz w:val="22"/>
          <w:szCs w:val="22"/>
        </w:rPr>
      </w:pPr>
      <w:r w:rsidRPr="003D0B60">
        <w:rPr>
          <w:rFonts w:ascii="Tahoma" w:hAnsi="Tahoma" w:cs="Tahoma"/>
          <w:b/>
          <w:sz w:val="22"/>
          <w:szCs w:val="22"/>
        </w:rPr>
        <w:t xml:space="preserve">PARÁGRAFO: </w:t>
      </w:r>
      <w:r w:rsidRPr="003D0B60">
        <w:rPr>
          <w:rFonts w:ascii="Tahoma" w:hAnsi="Tahoma" w:cs="Tahoma"/>
          <w:sz w:val="22"/>
          <w:szCs w:val="22"/>
        </w:rPr>
        <w:t xml:space="preserve">Los costos derivados del control y seguimiento al permiso de vertimiento, serán liquidados anualmente, según lo establecido en el artículo 96 de la Ley 633 de 2000, </w:t>
      </w:r>
      <w:proofErr w:type="gramStart"/>
      <w:r w:rsidRPr="003D0B60">
        <w:rPr>
          <w:rFonts w:ascii="Tahoma" w:hAnsi="Tahoma" w:cs="Tahoma"/>
          <w:sz w:val="22"/>
          <w:szCs w:val="22"/>
        </w:rPr>
        <w:t>de acuerdo a</w:t>
      </w:r>
      <w:proofErr w:type="gramEnd"/>
      <w:r w:rsidRPr="003D0B60">
        <w:rPr>
          <w:rFonts w:ascii="Tahoma" w:hAnsi="Tahoma" w:cs="Tahoma"/>
          <w:sz w:val="22"/>
          <w:szCs w:val="22"/>
        </w:rPr>
        <w:t xml:space="preserve"> las actividades realizadas por la Corporación en el respectivo año. </w:t>
      </w:r>
    </w:p>
    <w:p w14:paraId="32388D93" w14:textId="77777777" w:rsidR="00991604" w:rsidRPr="003D0B60" w:rsidRDefault="00991604" w:rsidP="00991604">
      <w:pPr>
        <w:jc w:val="both"/>
        <w:rPr>
          <w:rFonts w:ascii="Tahoma" w:hAnsi="Tahoma" w:cs="Tahoma"/>
          <w:bCs/>
          <w:sz w:val="22"/>
          <w:szCs w:val="22"/>
        </w:rPr>
      </w:pPr>
    </w:p>
    <w:p w14:paraId="3E9C155F" w14:textId="77777777" w:rsidR="00991604" w:rsidRPr="003D0B60" w:rsidRDefault="00991604" w:rsidP="00991604">
      <w:pPr>
        <w:jc w:val="both"/>
        <w:rPr>
          <w:rFonts w:ascii="Tahoma" w:hAnsi="Tahoma" w:cs="Tahoma"/>
          <w:bCs/>
          <w:sz w:val="22"/>
          <w:szCs w:val="22"/>
        </w:rPr>
      </w:pPr>
      <w:r w:rsidRPr="003D0B60">
        <w:rPr>
          <w:rFonts w:ascii="Tahoma" w:hAnsi="Tahoma" w:cs="Tahoma"/>
          <w:b/>
          <w:bCs/>
          <w:sz w:val="22"/>
          <w:szCs w:val="22"/>
        </w:rPr>
        <w:t xml:space="preserve">ARTÍCULO </w:t>
      </w:r>
      <w:r>
        <w:rPr>
          <w:rFonts w:ascii="Tahoma" w:hAnsi="Tahoma" w:cs="Tahoma"/>
          <w:b/>
          <w:sz w:val="22"/>
          <w:szCs w:val="22"/>
        </w:rPr>
        <w:t>OCTAVO</w:t>
      </w:r>
      <w:r w:rsidRPr="003D0B60">
        <w:rPr>
          <w:rFonts w:ascii="Tahoma" w:hAnsi="Tahoma" w:cs="Tahoma"/>
          <w:b/>
          <w:sz w:val="22"/>
          <w:szCs w:val="22"/>
        </w:rPr>
        <w:t>:</w:t>
      </w:r>
      <w:r w:rsidRPr="003D0B60">
        <w:rPr>
          <w:rFonts w:ascii="Tahoma" w:hAnsi="Tahoma" w:cs="Tahoma"/>
          <w:b/>
          <w:bCs/>
          <w:sz w:val="22"/>
          <w:szCs w:val="22"/>
        </w:rPr>
        <w:t xml:space="preserve"> </w:t>
      </w:r>
      <w:r w:rsidRPr="003D0B60">
        <w:rPr>
          <w:rFonts w:ascii="Tahoma" w:hAnsi="Tahoma" w:cs="Tahoma"/>
          <w:bCs/>
          <w:sz w:val="22"/>
          <w:szCs w:val="22"/>
        </w:rPr>
        <w:t>El incumplimiento de las obligaciones contenidas en la presente resolución podrá dar lugar a la aplicación de las sanciones que determina la Ley 1333 de 2009 modificada por la Ley 2387 de 2024, sin perjuicio de las penales o civiles a que haya lugar, al igual que la violación de las normas sobre protección ambiental o sobre manejo de los recursos naturales.</w:t>
      </w:r>
    </w:p>
    <w:p w14:paraId="04ECB69B" w14:textId="77777777" w:rsidR="00991604" w:rsidRPr="003D0B60" w:rsidRDefault="00991604" w:rsidP="00991604">
      <w:pPr>
        <w:jc w:val="both"/>
        <w:rPr>
          <w:rFonts w:ascii="Tahoma" w:hAnsi="Tahoma" w:cs="Tahoma"/>
          <w:bCs/>
          <w:sz w:val="22"/>
          <w:szCs w:val="22"/>
        </w:rPr>
      </w:pPr>
    </w:p>
    <w:p w14:paraId="08260AAA" w14:textId="77777777" w:rsidR="00991604" w:rsidRPr="003D0B60" w:rsidRDefault="00991604" w:rsidP="00991604">
      <w:pPr>
        <w:jc w:val="both"/>
        <w:rPr>
          <w:rFonts w:ascii="Tahoma" w:hAnsi="Tahoma" w:cs="Tahoma"/>
          <w:iCs/>
          <w:sz w:val="22"/>
          <w:szCs w:val="22"/>
        </w:rPr>
      </w:pPr>
      <w:r w:rsidRPr="003D0B60">
        <w:rPr>
          <w:rFonts w:ascii="Tahoma" w:hAnsi="Tahoma" w:cs="Tahoma"/>
          <w:b/>
          <w:sz w:val="22"/>
          <w:szCs w:val="22"/>
        </w:rPr>
        <w:t xml:space="preserve">ARTÍCULO </w:t>
      </w:r>
      <w:r>
        <w:rPr>
          <w:rFonts w:ascii="Tahoma" w:hAnsi="Tahoma" w:cs="Tahoma"/>
          <w:b/>
          <w:sz w:val="22"/>
          <w:szCs w:val="22"/>
        </w:rPr>
        <w:t>NOVENO</w:t>
      </w:r>
      <w:r w:rsidRPr="003D0B60">
        <w:rPr>
          <w:rFonts w:ascii="Tahoma" w:hAnsi="Tahoma" w:cs="Tahoma"/>
          <w:b/>
          <w:sz w:val="22"/>
          <w:szCs w:val="22"/>
        </w:rPr>
        <w:t>:</w:t>
      </w:r>
      <w:r w:rsidRPr="003D0B60">
        <w:rPr>
          <w:rFonts w:ascii="Tahoma" w:hAnsi="Tahoma" w:cs="Tahoma"/>
          <w:iCs/>
          <w:sz w:val="22"/>
          <w:szCs w:val="22"/>
        </w:rPr>
        <w:t xml:space="preserve"> No es permisible la cesión total o parcial de los permisos otorgados, a otras personas sin previa autorización de la Corporación Autónoma Regional del Quindío, quién podrá negarla por motivos de utilidad pública.</w:t>
      </w:r>
    </w:p>
    <w:p w14:paraId="3673D1A2" w14:textId="77777777" w:rsidR="00991604" w:rsidRPr="003D0B60" w:rsidRDefault="00991604" w:rsidP="00991604">
      <w:pPr>
        <w:jc w:val="both"/>
        <w:rPr>
          <w:rFonts w:ascii="Tahoma" w:hAnsi="Tahoma" w:cs="Tahoma"/>
          <w:iCs/>
          <w:sz w:val="22"/>
          <w:szCs w:val="22"/>
        </w:rPr>
      </w:pPr>
    </w:p>
    <w:p w14:paraId="143DFE55" w14:textId="77777777" w:rsidR="00991604" w:rsidRPr="003D0B60" w:rsidRDefault="00991604" w:rsidP="00991604">
      <w:pPr>
        <w:jc w:val="both"/>
        <w:rPr>
          <w:rFonts w:ascii="Tahoma" w:hAnsi="Tahoma" w:cs="Tahoma"/>
          <w:iCs/>
          <w:sz w:val="22"/>
          <w:szCs w:val="22"/>
        </w:rPr>
      </w:pPr>
      <w:r w:rsidRPr="003D0B60">
        <w:rPr>
          <w:rFonts w:ascii="Tahoma" w:hAnsi="Tahoma" w:cs="Tahoma"/>
          <w:b/>
          <w:bCs/>
          <w:sz w:val="22"/>
          <w:szCs w:val="22"/>
        </w:rPr>
        <w:t xml:space="preserve">ARTÍCULO DÉCIMO: </w:t>
      </w:r>
      <w:r w:rsidRPr="003D0B60">
        <w:rPr>
          <w:rFonts w:ascii="Tahoma" w:hAnsi="Tahoma" w:cs="Tahoma"/>
          <w:b/>
          <w:sz w:val="22"/>
          <w:szCs w:val="22"/>
          <w:u w:val="single"/>
        </w:rPr>
        <w:t>CUANDO HAYA CAMBIO DE TITULARIDAD</w:t>
      </w:r>
      <w:r w:rsidRPr="003D0B60">
        <w:rPr>
          <w:rFonts w:ascii="Tahoma" w:hAnsi="Tahoma" w:cs="Tahoma"/>
          <w:bCs/>
          <w:sz w:val="22"/>
          <w:szCs w:val="22"/>
        </w:rPr>
        <w:t xml:space="preserve"> del predio sobre el cual se otorgó el Permiso de vertimientos, se deberá informar de manera </w:t>
      </w:r>
      <w:r w:rsidRPr="003D0B60">
        <w:rPr>
          <w:rFonts w:ascii="Tahoma" w:hAnsi="Tahoma" w:cs="Tahoma"/>
          <w:b/>
          <w:sz w:val="22"/>
          <w:szCs w:val="22"/>
        </w:rPr>
        <w:t xml:space="preserve">INMEDIATA </w:t>
      </w:r>
      <w:r w:rsidRPr="003D0B60">
        <w:rPr>
          <w:rFonts w:ascii="Tahoma" w:hAnsi="Tahoma" w:cs="Tahoma"/>
          <w:bCs/>
          <w:sz w:val="22"/>
          <w:szCs w:val="22"/>
        </w:rPr>
        <w:t xml:space="preserve">a la Autoridad Ambiental, allegando el certificado de tradición del predio y la solicitud, cambio que </w:t>
      </w:r>
      <w:r w:rsidRPr="003D0B60">
        <w:rPr>
          <w:rFonts w:ascii="Tahoma" w:hAnsi="Tahoma" w:cs="Tahoma"/>
          <w:sz w:val="22"/>
          <w:szCs w:val="22"/>
        </w:rPr>
        <w:t xml:space="preserve">será objeto de cobro, </w:t>
      </w:r>
      <w:r w:rsidRPr="003D0B60">
        <w:rPr>
          <w:rFonts w:ascii="Tahoma" w:hAnsi="Tahoma" w:cs="Tahoma"/>
          <w:iCs/>
          <w:sz w:val="22"/>
          <w:szCs w:val="22"/>
        </w:rPr>
        <w:t>para lo cual deberá cancelar en la Tesorería de la CORPORACIÓN AUTÓNOMA REGIONAL DEL QUINDÍO C.R.Q., de acuerdo con la Resolución de Bienes y Servicios vigente de la Entidad.</w:t>
      </w:r>
    </w:p>
    <w:p w14:paraId="2952CB7C" w14:textId="77777777" w:rsidR="00991604" w:rsidRPr="003D0B60" w:rsidRDefault="00991604" w:rsidP="00991604">
      <w:pPr>
        <w:jc w:val="both"/>
        <w:rPr>
          <w:rFonts w:ascii="Tahoma" w:hAnsi="Tahoma" w:cs="Tahoma"/>
          <w:iCs/>
          <w:sz w:val="22"/>
          <w:szCs w:val="22"/>
        </w:rPr>
      </w:pPr>
    </w:p>
    <w:p w14:paraId="68552E42" w14:textId="77777777" w:rsidR="00991604" w:rsidRPr="003D0B60" w:rsidRDefault="00991604" w:rsidP="00991604">
      <w:pPr>
        <w:jc w:val="both"/>
        <w:rPr>
          <w:rFonts w:ascii="Tahoma" w:hAnsi="Tahoma" w:cs="Tahoma"/>
          <w:iCs/>
          <w:sz w:val="22"/>
          <w:szCs w:val="22"/>
        </w:rPr>
      </w:pPr>
      <w:r w:rsidRPr="003D0B60">
        <w:rPr>
          <w:rFonts w:ascii="Tahoma" w:hAnsi="Tahoma" w:cs="Tahoma"/>
          <w:iCs/>
          <w:sz w:val="22"/>
          <w:szCs w:val="22"/>
        </w:rPr>
        <w:t xml:space="preserve">En el evento que no se reporte dicho cambio de titularidad ante la Corporación Autónoma Regional del Quindío, la Autoridad Ambiental podrá iniciar las acciones enmarcadas y </w:t>
      </w:r>
      <w:r w:rsidRPr="003D0B60">
        <w:rPr>
          <w:rFonts w:ascii="Tahoma" w:hAnsi="Tahoma" w:cs="Tahoma"/>
          <w:bCs/>
          <w:sz w:val="22"/>
          <w:szCs w:val="22"/>
        </w:rPr>
        <w:t>sanciones a que haya lugar.</w:t>
      </w:r>
    </w:p>
    <w:p w14:paraId="26DC8E7E" w14:textId="77777777" w:rsidR="00991604" w:rsidRPr="003D0B60" w:rsidRDefault="00991604" w:rsidP="00991604">
      <w:pPr>
        <w:jc w:val="both"/>
        <w:rPr>
          <w:rFonts w:ascii="Tahoma" w:hAnsi="Tahoma" w:cs="Tahoma"/>
          <w:iCs/>
          <w:sz w:val="22"/>
          <w:szCs w:val="22"/>
        </w:rPr>
      </w:pPr>
    </w:p>
    <w:p w14:paraId="76533C8E" w14:textId="77777777" w:rsidR="00991604" w:rsidRPr="003D0B60" w:rsidRDefault="00991604" w:rsidP="00991604">
      <w:pPr>
        <w:jc w:val="both"/>
        <w:rPr>
          <w:rFonts w:ascii="Tahoma" w:hAnsi="Tahoma" w:cs="Tahoma"/>
          <w:sz w:val="22"/>
          <w:szCs w:val="22"/>
        </w:rPr>
      </w:pPr>
      <w:r w:rsidRPr="003D0B60">
        <w:rPr>
          <w:rFonts w:ascii="Tahoma" w:hAnsi="Tahoma" w:cs="Tahoma"/>
          <w:b/>
          <w:sz w:val="22"/>
          <w:szCs w:val="22"/>
        </w:rPr>
        <w:t xml:space="preserve">ARTÍCULO DÉCIMO </w:t>
      </w:r>
      <w:r>
        <w:rPr>
          <w:rFonts w:ascii="Tahoma" w:hAnsi="Tahoma" w:cs="Tahoma"/>
          <w:b/>
          <w:sz w:val="22"/>
          <w:szCs w:val="22"/>
        </w:rPr>
        <w:t>PRIMERO</w:t>
      </w:r>
      <w:r w:rsidRPr="003D0B60">
        <w:rPr>
          <w:rFonts w:ascii="Tahoma" w:hAnsi="Tahoma" w:cs="Tahoma"/>
          <w:b/>
          <w:sz w:val="22"/>
          <w:szCs w:val="22"/>
        </w:rPr>
        <w:t>:</w:t>
      </w:r>
      <w:r w:rsidRPr="003D0B60">
        <w:rPr>
          <w:rFonts w:ascii="Tahoma" w:hAnsi="Tahoma" w:cs="Tahoma"/>
          <w:sz w:val="22"/>
          <w:szCs w:val="22"/>
        </w:rPr>
        <w:t xml:space="preserve"> Cuando quiera que se presenten modificaciones o cambios en las condiciones bajo las cuales se otorgó el permiso, el usuario deberá dar aviso de inmediato y por escrito a la Corporación Autónoma Regional del Quindío </w:t>
      </w:r>
      <w:r w:rsidRPr="003D0B60">
        <w:rPr>
          <w:rFonts w:ascii="Tahoma" w:hAnsi="Tahoma" w:cs="Tahoma"/>
          <w:b/>
          <w:bCs/>
          <w:sz w:val="22"/>
          <w:szCs w:val="22"/>
          <w:u w:val="single"/>
        </w:rPr>
        <w:t>y solicitar con antelación la modificación del permiso</w:t>
      </w:r>
      <w:r w:rsidRPr="003D0B60">
        <w:rPr>
          <w:rFonts w:ascii="Tahoma" w:hAnsi="Tahoma" w:cs="Tahoma"/>
          <w:sz w:val="22"/>
          <w:szCs w:val="22"/>
        </w:rPr>
        <w:t>, indicando en qué consiste la modificación o cambio y anexando la información pertinente.</w:t>
      </w:r>
    </w:p>
    <w:p w14:paraId="72470A0B" w14:textId="77777777" w:rsidR="00991604" w:rsidRPr="003D0B60" w:rsidRDefault="00991604" w:rsidP="00991604">
      <w:pPr>
        <w:jc w:val="both"/>
        <w:rPr>
          <w:rFonts w:ascii="Tahoma" w:hAnsi="Tahoma" w:cs="Tahoma"/>
          <w:sz w:val="22"/>
          <w:szCs w:val="22"/>
        </w:rPr>
      </w:pPr>
    </w:p>
    <w:p w14:paraId="2A594EF2" w14:textId="77777777" w:rsidR="00991604" w:rsidRPr="003D0B60" w:rsidRDefault="00991604" w:rsidP="00991604">
      <w:pPr>
        <w:jc w:val="both"/>
        <w:rPr>
          <w:rFonts w:ascii="Tahoma" w:hAnsi="Tahoma" w:cs="Tahoma"/>
          <w:sz w:val="22"/>
          <w:szCs w:val="22"/>
        </w:rPr>
      </w:pPr>
      <w:r w:rsidRPr="003D0B60">
        <w:rPr>
          <w:rFonts w:ascii="Tahoma" w:hAnsi="Tahoma" w:cs="Tahoma"/>
          <w:b/>
          <w:sz w:val="22"/>
          <w:szCs w:val="22"/>
        </w:rPr>
        <w:t xml:space="preserve">ARTÍCULO DÉCIMO </w:t>
      </w:r>
      <w:r>
        <w:rPr>
          <w:rFonts w:ascii="Tahoma" w:hAnsi="Tahoma" w:cs="Tahoma"/>
          <w:b/>
          <w:sz w:val="22"/>
          <w:szCs w:val="22"/>
        </w:rPr>
        <w:t>SEGUNDO</w:t>
      </w:r>
      <w:r w:rsidRPr="003D0B60">
        <w:rPr>
          <w:rFonts w:ascii="Tahoma" w:hAnsi="Tahoma" w:cs="Tahoma"/>
          <w:b/>
          <w:sz w:val="22"/>
          <w:szCs w:val="22"/>
        </w:rPr>
        <w:t xml:space="preserve">: </w:t>
      </w:r>
      <w:r w:rsidRPr="003D0B60">
        <w:rPr>
          <w:rFonts w:ascii="Tahoma" w:hAnsi="Tahoma" w:cs="Tahoma"/>
          <w:sz w:val="22"/>
          <w:szCs w:val="22"/>
        </w:rPr>
        <w:t>Este permiso queda sujeto a la reglamentación que expidan los Ministerios de Ambiente y Desarrollo Sostenible y Ministerio de Vivienda, Ciudad y Territorio, a los parámetros y los límites máximos permisibles de los vertimientos a las aguas superficiales, marinas, a los sistemas de alcantarillado público y al suelo.</w:t>
      </w:r>
    </w:p>
    <w:p w14:paraId="3F3652A3" w14:textId="77777777" w:rsidR="00991604" w:rsidRPr="003D0B60" w:rsidRDefault="00991604" w:rsidP="00991604">
      <w:pPr>
        <w:jc w:val="both"/>
        <w:rPr>
          <w:rFonts w:ascii="Tahoma" w:hAnsi="Tahoma" w:cs="Tahoma"/>
          <w:sz w:val="22"/>
          <w:szCs w:val="22"/>
        </w:rPr>
      </w:pPr>
    </w:p>
    <w:p w14:paraId="220CFDF3" w14:textId="77777777" w:rsidR="00991604" w:rsidRPr="003D0B60" w:rsidRDefault="00991604" w:rsidP="00991604">
      <w:pPr>
        <w:jc w:val="both"/>
        <w:rPr>
          <w:rStyle w:val="apple-style-span"/>
          <w:rFonts w:ascii="Tahoma" w:hAnsi="Tahoma" w:cs="Tahoma"/>
          <w:sz w:val="22"/>
          <w:szCs w:val="22"/>
        </w:rPr>
      </w:pPr>
      <w:r w:rsidRPr="003D0B60">
        <w:rPr>
          <w:rFonts w:ascii="Tahoma" w:hAnsi="Tahoma" w:cs="Tahoma"/>
          <w:b/>
          <w:sz w:val="22"/>
          <w:szCs w:val="22"/>
        </w:rPr>
        <w:t xml:space="preserve">ARTÍCULO </w:t>
      </w:r>
      <w:r w:rsidRPr="003D0B60">
        <w:rPr>
          <w:rFonts w:ascii="Tahoma" w:hAnsi="Tahoma" w:cs="Tahoma"/>
          <w:b/>
          <w:bCs/>
          <w:sz w:val="22"/>
          <w:szCs w:val="22"/>
        </w:rPr>
        <w:t xml:space="preserve">DÉCIMO </w:t>
      </w:r>
      <w:r>
        <w:rPr>
          <w:rFonts w:ascii="Tahoma" w:hAnsi="Tahoma" w:cs="Tahoma"/>
          <w:b/>
          <w:sz w:val="22"/>
          <w:szCs w:val="22"/>
        </w:rPr>
        <w:t>TERCERO</w:t>
      </w:r>
      <w:r w:rsidRPr="003D0B60">
        <w:rPr>
          <w:rFonts w:ascii="Tahoma" w:hAnsi="Tahoma" w:cs="Tahoma"/>
          <w:b/>
          <w:sz w:val="22"/>
          <w:szCs w:val="22"/>
        </w:rPr>
        <w:t xml:space="preserve">: </w:t>
      </w:r>
      <w:r w:rsidRPr="003D0B60">
        <w:rPr>
          <w:rFonts w:ascii="Tahoma" w:hAnsi="Tahoma" w:cs="Tahoma"/>
          <w:sz w:val="22"/>
          <w:szCs w:val="22"/>
        </w:rPr>
        <w:t xml:space="preserve">De conformidad con el artículo 2.2.3.3.5.11 de la sección 5 del decreto 1076 de 2015, (artículo 51 del Decreto 3930 de 2010), la Corporación Autónoma Regional del Quindío, en caso de considerarlo pertinente, podrá revisar en cualquier momento el presente permiso </w:t>
      </w:r>
      <w:r w:rsidRPr="003D0B60">
        <w:rPr>
          <w:rStyle w:val="apple-style-span"/>
          <w:rFonts w:ascii="Tahoma" w:hAnsi="Tahoma" w:cs="Tahoma"/>
          <w:sz w:val="22"/>
          <w:szCs w:val="22"/>
        </w:rPr>
        <w:t>y de ser el caso ajustarse, de conformidad con lo dispuesto en el Plan de Ordenamiento del Recurso Hídrico y/o en la reglamentación de vertimientos que se expide para la cuenca o fuente hídrica en la cual se encuentra localizado el vertimiento.</w:t>
      </w:r>
    </w:p>
    <w:p w14:paraId="677718BC" w14:textId="77777777" w:rsidR="00991604" w:rsidRPr="003D0B60" w:rsidRDefault="00991604" w:rsidP="00991604">
      <w:pPr>
        <w:jc w:val="both"/>
        <w:rPr>
          <w:rStyle w:val="apple-style-span"/>
          <w:rFonts w:ascii="Tahoma" w:hAnsi="Tahoma" w:cs="Tahoma"/>
          <w:sz w:val="22"/>
          <w:szCs w:val="22"/>
        </w:rPr>
      </w:pPr>
    </w:p>
    <w:p w14:paraId="5EFCCCBF" w14:textId="22E1D786" w:rsidR="00991604" w:rsidRPr="00A1704B" w:rsidRDefault="00991604" w:rsidP="00991604">
      <w:pPr>
        <w:jc w:val="both"/>
        <w:textAlignment w:val="baseline"/>
        <w:rPr>
          <w:rFonts w:ascii="Tahoma" w:hAnsi="Tahoma" w:cs="Tahoma"/>
          <w:sz w:val="22"/>
          <w:szCs w:val="22"/>
        </w:rPr>
      </w:pPr>
      <w:r w:rsidRPr="003D0B60">
        <w:rPr>
          <w:rFonts w:ascii="Tahoma" w:hAnsi="Tahoma" w:cs="Tahoma"/>
          <w:b/>
          <w:bCs/>
          <w:sz w:val="22"/>
          <w:szCs w:val="22"/>
        </w:rPr>
        <w:t xml:space="preserve">ARTÍCULO DÉCIMO </w:t>
      </w:r>
      <w:r>
        <w:rPr>
          <w:rFonts w:ascii="Tahoma" w:hAnsi="Tahoma" w:cs="Tahoma"/>
          <w:b/>
          <w:sz w:val="22"/>
          <w:szCs w:val="22"/>
        </w:rPr>
        <w:t>CUARTO</w:t>
      </w:r>
      <w:r w:rsidRPr="003D0B60">
        <w:rPr>
          <w:rFonts w:ascii="Tahoma" w:hAnsi="Tahoma" w:cs="Tahoma"/>
          <w:b/>
          <w:bCs/>
          <w:sz w:val="22"/>
          <w:szCs w:val="22"/>
        </w:rPr>
        <w:t xml:space="preserve">: </w:t>
      </w:r>
      <w:r w:rsidRPr="003D0B60">
        <w:rPr>
          <w:rFonts w:ascii="Tahoma" w:hAnsi="Tahoma" w:cs="Tahoma"/>
          <w:b/>
          <w:sz w:val="22"/>
          <w:szCs w:val="22"/>
        </w:rPr>
        <w:t xml:space="preserve">NOTIFICACIÓN- </w:t>
      </w:r>
      <w:r w:rsidRPr="003D0B60">
        <w:rPr>
          <w:rFonts w:ascii="Tahoma" w:hAnsi="Tahoma" w:cs="Tahoma"/>
          <w:sz w:val="22"/>
          <w:szCs w:val="22"/>
        </w:rPr>
        <w:t>De acuerdo con la autorización realizada por parte de la señora</w:t>
      </w:r>
      <w:r>
        <w:rPr>
          <w:rFonts w:ascii="Tahoma" w:hAnsi="Tahoma" w:cs="Tahoma"/>
          <w:sz w:val="22"/>
          <w:szCs w:val="22"/>
        </w:rPr>
        <w:t xml:space="preserve"> </w:t>
      </w:r>
      <w:r w:rsidR="004349D4">
        <w:rPr>
          <w:rFonts w:ascii="Tahoma" w:hAnsi="Tahoma" w:cs="Tahoma"/>
          <w:b/>
          <w:bCs/>
          <w:sz w:val="22"/>
          <w:szCs w:val="22"/>
        </w:rPr>
        <w:t xml:space="preserve">ANGELA MARÍA MONTAÑO BLANDON </w:t>
      </w:r>
      <w:r w:rsidR="004349D4">
        <w:rPr>
          <w:rFonts w:ascii="Tahoma" w:hAnsi="Tahoma" w:cs="Tahoma"/>
          <w:sz w:val="22"/>
          <w:szCs w:val="22"/>
        </w:rPr>
        <w:t xml:space="preserve">identificada con cédula de ciudadanía N° </w:t>
      </w:r>
      <w:r w:rsidR="004349D4">
        <w:rPr>
          <w:rFonts w:ascii="Tahoma" w:hAnsi="Tahoma" w:cs="Tahoma"/>
          <w:b/>
          <w:bCs/>
          <w:sz w:val="22"/>
          <w:szCs w:val="22"/>
        </w:rPr>
        <w:t xml:space="preserve">38.560.767, </w:t>
      </w:r>
      <w:r w:rsidR="004349D4">
        <w:rPr>
          <w:rFonts w:ascii="Tahoma" w:hAnsi="Tahoma" w:cs="Tahoma"/>
          <w:sz w:val="22"/>
          <w:szCs w:val="22"/>
        </w:rPr>
        <w:t xml:space="preserve">quien ostenta la calidad de </w:t>
      </w:r>
      <w:r w:rsidR="004349D4">
        <w:rPr>
          <w:rFonts w:ascii="Tahoma" w:hAnsi="Tahoma" w:cs="Tahoma"/>
          <w:b/>
          <w:bCs/>
          <w:sz w:val="22"/>
          <w:szCs w:val="22"/>
        </w:rPr>
        <w:t xml:space="preserve">REPRESENTANTE LEGAL </w:t>
      </w:r>
      <w:r w:rsidR="004349D4">
        <w:rPr>
          <w:rFonts w:ascii="Tahoma" w:hAnsi="Tahoma" w:cs="Tahoma"/>
          <w:sz w:val="22"/>
          <w:szCs w:val="22"/>
        </w:rPr>
        <w:t xml:space="preserve">de la Sociedad </w:t>
      </w:r>
      <w:r w:rsidR="004349D4">
        <w:rPr>
          <w:rFonts w:ascii="Tahoma" w:hAnsi="Tahoma" w:cs="Tahoma"/>
          <w:b/>
          <w:bCs/>
          <w:sz w:val="22"/>
          <w:szCs w:val="22"/>
        </w:rPr>
        <w:t xml:space="preserve">INVERSORA LUNIA S.A.S </w:t>
      </w:r>
      <w:r w:rsidR="004349D4">
        <w:rPr>
          <w:rFonts w:ascii="Tahoma" w:hAnsi="Tahoma" w:cs="Tahoma"/>
          <w:sz w:val="22"/>
          <w:szCs w:val="22"/>
        </w:rPr>
        <w:t xml:space="preserve">identificada con el </w:t>
      </w:r>
      <w:proofErr w:type="spellStart"/>
      <w:r w:rsidR="004349D4">
        <w:rPr>
          <w:rFonts w:ascii="Tahoma" w:hAnsi="Tahoma" w:cs="Tahoma"/>
          <w:sz w:val="22"/>
          <w:szCs w:val="22"/>
        </w:rPr>
        <w:t>Nit</w:t>
      </w:r>
      <w:proofErr w:type="spellEnd"/>
      <w:r w:rsidR="004349D4">
        <w:rPr>
          <w:rFonts w:ascii="Tahoma" w:hAnsi="Tahoma" w:cs="Tahoma"/>
          <w:sz w:val="22"/>
          <w:szCs w:val="22"/>
        </w:rPr>
        <w:t xml:space="preserve"> N° </w:t>
      </w:r>
      <w:r w:rsidR="004349D4">
        <w:rPr>
          <w:rFonts w:ascii="Tahoma" w:hAnsi="Tahoma" w:cs="Tahoma"/>
          <w:b/>
          <w:bCs/>
          <w:sz w:val="22"/>
          <w:szCs w:val="22"/>
        </w:rPr>
        <w:t xml:space="preserve">901363203-4, </w:t>
      </w:r>
      <w:r w:rsidR="004349D4">
        <w:rPr>
          <w:rFonts w:ascii="Tahoma" w:hAnsi="Tahoma" w:cs="Tahoma"/>
          <w:sz w:val="22"/>
          <w:szCs w:val="22"/>
        </w:rPr>
        <w:t xml:space="preserve">según consta en el certificado de existencia y representación legal, que reposa en el expediente, expedido el 19 de mayo de 2026 por la cámara de comercio de Armenia (Q), quien ostenta la calidad de </w:t>
      </w:r>
      <w:r w:rsidR="004349D4">
        <w:rPr>
          <w:rFonts w:ascii="Tahoma" w:hAnsi="Tahoma" w:cs="Tahoma"/>
          <w:b/>
          <w:bCs/>
          <w:sz w:val="22"/>
          <w:szCs w:val="22"/>
        </w:rPr>
        <w:t xml:space="preserve">PROPIETARIA </w:t>
      </w:r>
      <w:r w:rsidR="004349D4">
        <w:rPr>
          <w:rFonts w:ascii="Tahoma" w:hAnsi="Tahoma" w:cs="Tahoma"/>
          <w:sz w:val="22"/>
          <w:szCs w:val="22"/>
        </w:rPr>
        <w:t xml:space="preserve">de los predios, en donde se pretende desarrollar el proyecto de </w:t>
      </w:r>
      <w:r w:rsidR="004349D4">
        <w:rPr>
          <w:rFonts w:ascii="Tahoma" w:hAnsi="Tahoma" w:cs="Tahoma"/>
          <w:b/>
          <w:bCs/>
          <w:sz w:val="22"/>
          <w:szCs w:val="22"/>
        </w:rPr>
        <w:t>VILLAS ECOTURISTICAS LA FORTALEZA</w:t>
      </w:r>
      <w:r w:rsidRPr="003D0B60">
        <w:rPr>
          <w:rFonts w:ascii="Tahoma" w:eastAsia="Tahoma" w:hAnsi="Tahoma" w:cs="Tahoma"/>
          <w:b/>
          <w:bCs/>
          <w:sz w:val="22"/>
          <w:szCs w:val="22"/>
        </w:rPr>
        <w:t xml:space="preserve">, </w:t>
      </w:r>
      <w:r w:rsidRPr="003D0B60">
        <w:rPr>
          <w:rFonts w:ascii="Tahoma" w:hAnsi="Tahoma" w:cs="Tahoma"/>
          <w:sz w:val="22"/>
          <w:szCs w:val="22"/>
        </w:rPr>
        <w:t xml:space="preserve">se procede a notificar el presente acto administrativo a los correos electrónicos </w:t>
      </w:r>
      <w:hyperlink r:id="rId29" w:history="1">
        <w:r w:rsidR="000B4720" w:rsidRPr="003D23DF">
          <w:rPr>
            <w:rStyle w:val="Hipervnculo"/>
            <w:rFonts w:ascii="Tahoma" w:hAnsi="Tahoma" w:cs="Tahoma"/>
            <w:sz w:val="22"/>
            <w:szCs w:val="22"/>
            <w:lang w:eastAsia="ar-SA"/>
          </w:rPr>
          <w:t>grupoarquinova1@gmail.com</w:t>
        </w:r>
      </w:hyperlink>
      <w:r w:rsidR="000B4720">
        <w:rPr>
          <w:rFonts w:ascii="Tahoma" w:hAnsi="Tahoma" w:cs="Tahoma"/>
          <w:sz w:val="22"/>
          <w:szCs w:val="22"/>
          <w:lang w:eastAsia="ar-SA"/>
        </w:rPr>
        <w:t xml:space="preserve">, </w:t>
      </w:r>
      <w:hyperlink r:id="rId30" w:history="1">
        <w:r w:rsidR="000B4720" w:rsidRPr="003D23DF">
          <w:rPr>
            <w:rStyle w:val="Hipervnculo"/>
            <w:rFonts w:ascii="Tahoma" w:hAnsi="Tahoma" w:cs="Tahoma"/>
            <w:sz w:val="22"/>
            <w:szCs w:val="22"/>
            <w:lang w:eastAsia="ar-SA"/>
          </w:rPr>
          <w:t>consultoriambientaljmaco@gmail.com</w:t>
        </w:r>
      </w:hyperlink>
      <w:r w:rsidRPr="003D0B60">
        <w:rPr>
          <w:rFonts w:ascii="Tahoma" w:hAnsi="Tahoma" w:cs="Tahoma"/>
          <w:sz w:val="22"/>
          <w:szCs w:val="22"/>
          <w:lang w:eastAsia="ar-SA"/>
        </w:rPr>
        <w:t xml:space="preserve">, </w:t>
      </w:r>
      <w:r w:rsidRPr="003D0B60">
        <w:rPr>
          <w:rFonts w:ascii="Tahoma" w:hAnsi="Tahoma" w:cs="Tahoma"/>
          <w:sz w:val="22"/>
          <w:szCs w:val="22"/>
        </w:rPr>
        <w:t>en los términos del artículo 56 de la Ley 1437 de 2011.</w:t>
      </w:r>
    </w:p>
    <w:p w14:paraId="23479D2C" w14:textId="77777777" w:rsidR="00991604" w:rsidRPr="003D0B60" w:rsidRDefault="00991604" w:rsidP="00991604">
      <w:pPr>
        <w:tabs>
          <w:tab w:val="left" w:pos="7513"/>
        </w:tabs>
        <w:jc w:val="both"/>
        <w:rPr>
          <w:rFonts w:ascii="Tahoma" w:eastAsia="Tahoma" w:hAnsi="Tahoma" w:cs="Tahoma"/>
          <w:bCs/>
          <w:sz w:val="22"/>
          <w:szCs w:val="22"/>
        </w:rPr>
      </w:pPr>
    </w:p>
    <w:p w14:paraId="0D655609" w14:textId="77777777" w:rsidR="00991604" w:rsidRPr="003D0B60" w:rsidRDefault="00991604" w:rsidP="00991604">
      <w:pPr>
        <w:jc w:val="both"/>
        <w:rPr>
          <w:rFonts w:ascii="Tahoma" w:hAnsi="Tahoma" w:cs="Tahoma"/>
          <w:iCs/>
          <w:sz w:val="22"/>
          <w:szCs w:val="22"/>
        </w:rPr>
      </w:pPr>
      <w:r w:rsidRPr="003D0B60">
        <w:rPr>
          <w:rFonts w:ascii="Tahoma" w:hAnsi="Tahoma" w:cs="Tahoma"/>
          <w:b/>
          <w:bCs/>
          <w:sz w:val="22"/>
          <w:szCs w:val="22"/>
        </w:rPr>
        <w:t>ARTÍCULO DÉCIMO</w:t>
      </w:r>
      <w:r w:rsidRPr="003D0B60">
        <w:rPr>
          <w:rFonts w:ascii="Tahoma" w:hAnsi="Tahoma" w:cs="Tahoma"/>
          <w:bCs/>
          <w:sz w:val="22"/>
          <w:szCs w:val="22"/>
        </w:rPr>
        <w:t xml:space="preserve"> </w:t>
      </w:r>
      <w:r>
        <w:rPr>
          <w:rFonts w:ascii="Tahoma" w:hAnsi="Tahoma" w:cs="Tahoma"/>
          <w:b/>
          <w:sz w:val="22"/>
          <w:szCs w:val="22"/>
        </w:rPr>
        <w:t>QUINTO</w:t>
      </w:r>
      <w:r w:rsidRPr="003D0B60">
        <w:rPr>
          <w:rFonts w:ascii="Tahoma" w:hAnsi="Tahoma" w:cs="Tahoma"/>
          <w:b/>
          <w:sz w:val="22"/>
          <w:szCs w:val="22"/>
        </w:rPr>
        <w:t xml:space="preserve">: </w:t>
      </w:r>
      <w:r w:rsidRPr="003D0B60">
        <w:rPr>
          <w:rFonts w:ascii="Tahoma" w:hAnsi="Tahoma" w:cs="Tahoma"/>
          <w:bCs/>
          <w:sz w:val="22"/>
          <w:szCs w:val="22"/>
        </w:rPr>
        <w:t>El</w:t>
      </w:r>
      <w:r w:rsidRPr="003D0B60">
        <w:rPr>
          <w:rFonts w:ascii="Tahoma" w:hAnsi="Tahoma" w:cs="Tahoma"/>
          <w:sz w:val="22"/>
          <w:szCs w:val="22"/>
        </w:rPr>
        <w:t xml:space="preserve"> encabezado y la parte Resolutiva de la presente Resolución, deberá ser publicada en el boletín ambiental de la C.R.Q., a costa del interesado, </w:t>
      </w:r>
      <w:r w:rsidRPr="003D0B60">
        <w:rPr>
          <w:rFonts w:ascii="Tahoma" w:hAnsi="Tahoma" w:cs="Tahoma"/>
          <w:iCs/>
          <w:sz w:val="22"/>
          <w:szCs w:val="22"/>
        </w:rPr>
        <w:t xml:space="preserve">de conformidad con los Artículos 70 y 71 de la Ley 99 de 1993, y lo pagado previamente por el solicitante. </w:t>
      </w:r>
    </w:p>
    <w:p w14:paraId="03A261D4" w14:textId="77777777" w:rsidR="00991604" w:rsidRPr="003D0B60" w:rsidRDefault="00991604" w:rsidP="00991604">
      <w:pPr>
        <w:jc w:val="both"/>
        <w:rPr>
          <w:rFonts w:ascii="Tahoma" w:hAnsi="Tahoma" w:cs="Tahoma"/>
          <w:sz w:val="22"/>
          <w:szCs w:val="22"/>
        </w:rPr>
      </w:pPr>
    </w:p>
    <w:p w14:paraId="078FAB3B" w14:textId="77777777" w:rsidR="00991604" w:rsidRPr="003D0B60" w:rsidRDefault="00991604" w:rsidP="00991604">
      <w:pPr>
        <w:tabs>
          <w:tab w:val="left" w:pos="720"/>
        </w:tabs>
        <w:jc w:val="both"/>
        <w:rPr>
          <w:rFonts w:ascii="Tahoma" w:hAnsi="Tahoma" w:cs="Tahoma"/>
          <w:sz w:val="22"/>
          <w:szCs w:val="22"/>
        </w:rPr>
      </w:pPr>
      <w:r w:rsidRPr="003D0B60">
        <w:rPr>
          <w:rFonts w:ascii="Tahoma" w:hAnsi="Tahoma" w:cs="Tahoma"/>
          <w:b/>
          <w:bCs/>
          <w:sz w:val="22"/>
          <w:szCs w:val="22"/>
        </w:rPr>
        <w:lastRenderedPageBreak/>
        <w:t xml:space="preserve">ARTÍCULO DÉCIMO </w:t>
      </w:r>
      <w:r>
        <w:rPr>
          <w:rFonts w:ascii="Tahoma" w:hAnsi="Tahoma" w:cs="Tahoma"/>
          <w:b/>
          <w:bCs/>
          <w:sz w:val="22"/>
          <w:szCs w:val="22"/>
        </w:rPr>
        <w:t>SEXTO</w:t>
      </w:r>
      <w:r w:rsidRPr="003D0B60">
        <w:rPr>
          <w:rFonts w:ascii="Tahoma" w:hAnsi="Tahoma" w:cs="Tahoma"/>
          <w:b/>
          <w:bCs/>
          <w:sz w:val="22"/>
          <w:szCs w:val="22"/>
        </w:rPr>
        <w:t>:</w:t>
      </w:r>
      <w:r w:rsidRPr="003D0B60">
        <w:rPr>
          <w:rFonts w:ascii="Tahoma" w:hAnsi="Tahoma" w:cs="Tahoma"/>
          <w:sz w:val="22"/>
          <w:szCs w:val="22"/>
        </w:rPr>
        <w:t xml:space="preserve"> La presente Resolución rige a partir de la fecha de ejecutoria, de conformidad con el artículo 87 del Código de Procedimiento Administrativo y de lo Contencioso Administrativo, (Ley 1437 de 2011).</w:t>
      </w:r>
    </w:p>
    <w:p w14:paraId="2DA8A62A" w14:textId="77777777" w:rsidR="00991604" w:rsidRPr="003D0B60" w:rsidRDefault="00991604" w:rsidP="00991604">
      <w:pPr>
        <w:tabs>
          <w:tab w:val="left" w:pos="720"/>
        </w:tabs>
        <w:jc w:val="both"/>
        <w:rPr>
          <w:rFonts w:ascii="Tahoma" w:hAnsi="Tahoma" w:cs="Tahoma"/>
          <w:sz w:val="22"/>
          <w:szCs w:val="22"/>
        </w:rPr>
      </w:pPr>
    </w:p>
    <w:p w14:paraId="39FB67C9" w14:textId="77777777" w:rsidR="00991604" w:rsidRPr="003D0B60" w:rsidRDefault="00991604" w:rsidP="00991604">
      <w:pPr>
        <w:tabs>
          <w:tab w:val="left" w:pos="720"/>
        </w:tabs>
        <w:jc w:val="both"/>
        <w:rPr>
          <w:rFonts w:ascii="Tahoma" w:hAnsi="Tahoma" w:cs="Tahoma"/>
          <w:bCs/>
          <w:sz w:val="22"/>
          <w:szCs w:val="22"/>
        </w:rPr>
      </w:pPr>
      <w:r w:rsidRPr="003D0B60">
        <w:rPr>
          <w:rFonts w:ascii="Tahoma" w:hAnsi="Tahoma" w:cs="Tahoma"/>
          <w:b/>
          <w:sz w:val="22"/>
          <w:szCs w:val="22"/>
        </w:rPr>
        <w:t xml:space="preserve">ARTÍCULO </w:t>
      </w:r>
      <w:r w:rsidRPr="003D0B60">
        <w:rPr>
          <w:rFonts w:ascii="Tahoma" w:hAnsi="Tahoma" w:cs="Tahoma"/>
          <w:b/>
          <w:bCs/>
          <w:sz w:val="22"/>
          <w:szCs w:val="22"/>
        </w:rPr>
        <w:t xml:space="preserve">DÉCIMO </w:t>
      </w:r>
      <w:r>
        <w:rPr>
          <w:rFonts w:ascii="Tahoma" w:hAnsi="Tahoma" w:cs="Tahoma"/>
          <w:b/>
          <w:sz w:val="22"/>
          <w:szCs w:val="22"/>
        </w:rPr>
        <w:t>SÉPTIMO</w:t>
      </w:r>
      <w:r w:rsidRPr="003D0B60">
        <w:rPr>
          <w:rFonts w:ascii="Tahoma" w:hAnsi="Tahoma" w:cs="Tahoma"/>
          <w:b/>
          <w:sz w:val="22"/>
          <w:szCs w:val="22"/>
        </w:rPr>
        <w:t xml:space="preserve">: </w:t>
      </w:r>
      <w:bookmarkStart w:id="20" w:name="_Hlk189673697"/>
      <w:r w:rsidRPr="003D0B60">
        <w:rPr>
          <w:rFonts w:ascii="Tahoma" w:hAnsi="Tahoma" w:cs="Tahoma"/>
          <w:bCs/>
          <w:sz w:val="22"/>
          <w:szCs w:val="22"/>
        </w:rPr>
        <w:t>Contra el presente acto administrativo procede únicamente el recurso de reposición, el cual debe interponerse ante el funcionario que profirió el acto y deberá ser interpuesto por el interesado dentro de los cinco (05) días hábiles siguientes a la fecha de notificación personal, electrónica y/o aviso, según sea el caso, conforme al decreto 1076 de 2015 artículo 2.2.3.3.5.5.</w:t>
      </w:r>
      <w:bookmarkEnd w:id="20"/>
    </w:p>
    <w:p w14:paraId="7CC94B47" w14:textId="77777777" w:rsidR="00991604" w:rsidRPr="003D0B60" w:rsidRDefault="00991604" w:rsidP="00991604">
      <w:pPr>
        <w:tabs>
          <w:tab w:val="left" w:pos="720"/>
        </w:tabs>
        <w:jc w:val="both"/>
        <w:rPr>
          <w:rFonts w:ascii="Tahoma" w:hAnsi="Tahoma" w:cs="Tahoma"/>
          <w:sz w:val="22"/>
          <w:szCs w:val="22"/>
        </w:rPr>
      </w:pPr>
    </w:p>
    <w:p w14:paraId="5159EB03" w14:textId="77777777" w:rsidR="00991604" w:rsidRPr="003D0B60" w:rsidRDefault="00991604" w:rsidP="00991604">
      <w:pPr>
        <w:tabs>
          <w:tab w:val="left" w:pos="720"/>
        </w:tabs>
        <w:jc w:val="both"/>
        <w:rPr>
          <w:rFonts w:ascii="Tahoma" w:hAnsi="Tahoma" w:cs="Tahoma"/>
          <w:sz w:val="22"/>
          <w:szCs w:val="22"/>
        </w:rPr>
      </w:pPr>
      <w:r w:rsidRPr="003D0B60">
        <w:rPr>
          <w:rFonts w:ascii="Tahoma" w:hAnsi="Tahoma" w:cs="Tahoma"/>
          <w:b/>
          <w:sz w:val="22"/>
          <w:szCs w:val="22"/>
        </w:rPr>
        <w:t>ARTÍCULO</w:t>
      </w:r>
      <w:r>
        <w:rPr>
          <w:rFonts w:ascii="Tahoma" w:hAnsi="Tahoma" w:cs="Tahoma"/>
          <w:b/>
          <w:sz w:val="22"/>
          <w:szCs w:val="22"/>
        </w:rPr>
        <w:t xml:space="preserve"> DÉCIMO OCTAVO</w:t>
      </w:r>
      <w:r w:rsidRPr="003D0B60">
        <w:rPr>
          <w:rFonts w:ascii="Tahoma" w:hAnsi="Tahoma" w:cs="Tahoma"/>
          <w:b/>
          <w:sz w:val="22"/>
          <w:szCs w:val="22"/>
        </w:rPr>
        <w:t xml:space="preserve">: </w:t>
      </w:r>
      <w:r w:rsidRPr="003D0B60">
        <w:rPr>
          <w:rFonts w:ascii="Tahoma" w:hAnsi="Tahoma" w:cs="Tahoma"/>
          <w:sz w:val="22"/>
          <w:szCs w:val="22"/>
        </w:rPr>
        <w:t>El responsable del predio deberá dar estricto cumplimiento al permiso aprobado y cada una de las especificaciones técnicas señaladas en el concepto técnico.</w:t>
      </w:r>
    </w:p>
    <w:p w14:paraId="0199B4A0" w14:textId="77777777" w:rsidR="00991604" w:rsidRPr="003D0B60" w:rsidRDefault="00991604" w:rsidP="00991604">
      <w:pPr>
        <w:jc w:val="center"/>
        <w:rPr>
          <w:rFonts w:ascii="Tahoma" w:hAnsi="Tahoma" w:cs="Tahoma"/>
          <w:b/>
          <w:bCs/>
          <w:sz w:val="22"/>
          <w:szCs w:val="22"/>
        </w:rPr>
      </w:pPr>
      <w:r w:rsidRPr="003D0B60">
        <w:rPr>
          <w:rFonts w:ascii="Tahoma" w:hAnsi="Tahoma" w:cs="Tahoma"/>
          <w:b/>
          <w:bCs/>
          <w:sz w:val="22"/>
          <w:szCs w:val="22"/>
        </w:rPr>
        <w:t>NOTIFÍQUESE, PUBLÍQUESE Y CÚMPLASE</w:t>
      </w:r>
    </w:p>
    <w:p w14:paraId="00B30C23" w14:textId="77777777" w:rsidR="00991604" w:rsidRPr="003D0B60" w:rsidRDefault="00991604" w:rsidP="00991604">
      <w:pPr>
        <w:rPr>
          <w:rFonts w:ascii="Tahoma" w:hAnsi="Tahoma" w:cs="Tahoma"/>
          <w:b/>
          <w:bCs/>
          <w:sz w:val="22"/>
          <w:szCs w:val="22"/>
        </w:rPr>
      </w:pPr>
    </w:p>
    <w:p w14:paraId="6FE53C0E" w14:textId="77777777" w:rsidR="00991604" w:rsidRDefault="00991604" w:rsidP="00991604">
      <w:pPr>
        <w:rPr>
          <w:rFonts w:ascii="Tahoma" w:hAnsi="Tahoma" w:cs="Tahoma"/>
          <w:b/>
          <w:bCs/>
          <w:sz w:val="22"/>
          <w:szCs w:val="22"/>
        </w:rPr>
      </w:pPr>
    </w:p>
    <w:p w14:paraId="483DEA45" w14:textId="77777777" w:rsidR="00991604" w:rsidRDefault="00991604" w:rsidP="00991604">
      <w:pPr>
        <w:rPr>
          <w:rFonts w:ascii="Tahoma" w:hAnsi="Tahoma" w:cs="Tahoma"/>
          <w:b/>
          <w:bCs/>
          <w:sz w:val="22"/>
          <w:szCs w:val="22"/>
        </w:rPr>
      </w:pPr>
    </w:p>
    <w:p w14:paraId="0A512A11" w14:textId="77777777" w:rsidR="00991604" w:rsidRPr="003D0B60" w:rsidRDefault="00991604" w:rsidP="00991604">
      <w:pPr>
        <w:rPr>
          <w:rFonts w:ascii="Tahoma" w:hAnsi="Tahoma" w:cs="Tahoma"/>
          <w:b/>
          <w:bCs/>
          <w:sz w:val="22"/>
          <w:szCs w:val="22"/>
        </w:rPr>
      </w:pPr>
    </w:p>
    <w:p w14:paraId="66C78F36" w14:textId="77777777" w:rsidR="00991604" w:rsidRDefault="00991604" w:rsidP="00991604">
      <w:pPr>
        <w:rPr>
          <w:rFonts w:ascii="Tahoma" w:hAnsi="Tahoma" w:cs="Tahoma"/>
          <w:b/>
          <w:bCs/>
          <w:sz w:val="22"/>
          <w:szCs w:val="22"/>
        </w:rPr>
      </w:pPr>
    </w:p>
    <w:p w14:paraId="3E0D79DB" w14:textId="77777777" w:rsidR="001533F7" w:rsidRPr="004F2994" w:rsidRDefault="001533F7" w:rsidP="001533F7">
      <w:pPr>
        <w:widowControl w:val="0"/>
        <w:pBdr>
          <w:top w:val="nil"/>
          <w:left w:val="nil"/>
          <w:bottom w:val="nil"/>
          <w:right w:val="nil"/>
          <w:between w:val="nil"/>
        </w:pBdr>
        <w:jc w:val="center"/>
        <w:rPr>
          <w:rFonts w:ascii="Tahoma" w:eastAsia="Tahoma" w:hAnsi="Tahoma" w:cs="Tahoma"/>
          <w:b/>
          <w:bCs/>
          <w:color w:val="000000" w:themeColor="text1"/>
          <w:sz w:val="22"/>
          <w:szCs w:val="22"/>
        </w:rPr>
      </w:pPr>
      <w:bookmarkStart w:id="21" w:name="_Hlk172734131"/>
      <w:r w:rsidRPr="004F2994">
        <w:rPr>
          <w:rFonts w:ascii="Tahoma" w:hAnsi="Tahoma" w:cs="Tahoma"/>
          <w:b/>
          <w:bCs/>
          <w:color w:val="000000" w:themeColor="text1"/>
          <w:sz w:val="22"/>
          <w:szCs w:val="22"/>
          <w:shd w:val="clear" w:color="auto" w:fill="FFFFFF"/>
        </w:rPr>
        <w:t>JHOAN SEBASTIÁN PULECIO GÓMEZ</w:t>
      </w:r>
      <w:r w:rsidRPr="004F2994">
        <w:rPr>
          <w:rFonts w:ascii="Tahoma" w:eastAsia="Tahoma" w:hAnsi="Tahoma" w:cs="Tahoma"/>
          <w:b/>
          <w:bCs/>
          <w:color w:val="000000" w:themeColor="text1"/>
          <w:sz w:val="22"/>
          <w:szCs w:val="22"/>
        </w:rPr>
        <w:t xml:space="preserve">                                                                            </w:t>
      </w:r>
      <w:proofErr w:type="gramStart"/>
      <w:r w:rsidRPr="004F2994">
        <w:rPr>
          <w:rFonts w:ascii="Tahoma" w:eastAsia="Tahoma" w:hAnsi="Tahoma" w:cs="Tahoma"/>
          <w:color w:val="000000" w:themeColor="text1"/>
          <w:sz w:val="22"/>
          <w:szCs w:val="22"/>
        </w:rPr>
        <w:t>Subdirector</w:t>
      </w:r>
      <w:proofErr w:type="gramEnd"/>
      <w:r w:rsidRPr="004F2994">
        <w:rPr>
          <w:rFonts w:ascii="Tahoma" w:eastAsia="Tahoma" w:hAnsi="Tahoma" w:cs="Tahoma"/>
          <w:color w:val="000000" w:themeColor="text1"/>
          <w:sz w:val="22"/>
          <w:szCs w:val="22"/>
        </w:rPr>
        <w:t xml:space="preserve"> de Regulación y Control Ambiental </w:t>
      </w:r>
      <w:bookmarkEnd w:id="21"/>
    </w:p>
    <w:p w14:paraId="26089D41" w14:textId="77777777" w:rsidR="001533F7" w:rsidRPr="004F2994" w:rsidRDefault="001533F7" w:rsidP="001533F7">
      <w:pPr>
        <w:pStyle w:val="Sinespaciado"/>
        <w:spacing w:line="276" w:lineRule="auto"/>
        <w:rPr>
          <w:rFonts w:ascii="Tahoma" w:hAnsi="Tahoma" w:cs="Tahoma"/>
          <w:color w:val="000000" w:themeColor="text1"/>
          <w:sz w:val="14"/>
          <w:szCs w:val="14"/>
          <w:lang w:val="es-CO"/>
        </w:rPr>
      </w:pPr>
    </w:p>
    <w:p w14:paraId="33858029" w14:textId="77777777" w:rsidR="001533F7" w:rsidRPr="004F2994" w:rsidRDefault="001533F7" w:rsidP="001533F7">
      <w:pPr>
        <w:pStyle w:val="Sinespaciado"/>
        <w:spacing w:line="276" w:lineRule="auto"/>
        <w:rPr>
          <w:rFonts w:ascii="Tahoma" w:hAnsi="Tahoma" w:cs="Tahoma"/>
          <w:color w:val="000000" w:themeColor="text1"/>
          <w:sz w:val="14"/>
          <w:szCs w:val="14"/>
          <w:lang w:val="es-CO"/>
        </w:rPr>
      </w:pPr>
      <w:r w:rsidRPr="004F2994">
        <w:rPr>
          <w:rFonts w:ascii="Tahoma" w:hAnsi="Tahoma" w:cs="Tahoma"/>
          <w:color w:val="000000" w:themeColor="text1"/>
          <w:sz w:val="14"/>
          <w:szCs w:val="14"/>
          <w:lang w:val="es-CO"/>
        </w:rPr>
        <w:t xml:space="preserve">Proyección Jurídica: Vanesa Torres Valencia                Revisión y Aprobación Jurídica: María Elena Ramírez Salazar </w:t>
      </w:r>
    </w:p>
    <w:p w14:paraId="23926B8E" w14:textId="0C8907DF" w:rsidR="001533F7" w:rsidRPr="004F2994" w:rsidRDefault="00F14C9B" w:rsidP="001533F7">
      <w:pPr>
        <w:pStyle w:val="Sinespaciado"/>
        <w:spacing w:line="276" w:lineRule="auto"/>
        <w:rPr>
          <w:rFonts w:ascii="Tahoma" w:hAnsi="Tahoma" w:cs="Tahoma"/>
          <w:color w:val="000000" w:themeColor="text1"/>
          <w:sz w:val="14"/>
          <w:szCs w:val="14"/>
          <w:lang w:val="es-CO"/>
        </w:rPr>
      </w:pPr>
      <w:r w:rsidRPr="00FA000D">
        <w:rPr>
          <w:rFonts w:ascii="Tahoma" w:hAnsi="Tahoma" w:cs="Tahoma"/>
          <w:noProof/>
          <w:sz w:val="12"/>
          <w:szCs w:val="12"/>
        </w:rPr>
        <w:drawing>
          <wp:anchor distT="0" distB="0" distL="114300" distR="114300" simplePos="0" relativeHeight="251659264" behindDoc="1" locked="0" layoutInCell="1" allowOverlap="1" wp14:anchorId="0E62184D" wp14:editId="41A45900">
            <wp:simplePos x="0" y="0"/>
            <wp:positionH relativeFrom="margin">
              <wp:posOffset>1073150</wp:posOffset>
            </wp:positionH>
            <wp:positionV relativeFrom="paragraph">
              <wp:posOffset>6350</wp:posOffset>
            </wp:positionV>
            <wp:extent cx="330200" cy="136179"/>
            <wp:effectExtent l="0" t="0" r="0" b="0"/>
            <wp:wrapNone/>
            <wp:docPr id="17509428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0200" cy="1361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3F7" w:rsidRPr="004F2994">
        <w:rPr>
          <w:rFonts w:ascii="Tahoma" w:hAnsi="Tahoma" w:cs="Tahoma"/>
          <w:color w:val="000000" w:themeColor="text1"/>
          <w:sz w:val="14"/>
          <w:szCs w:val="14"/>
          <w:lang w:val="es-CO"/>
        </w:rPr>
        <w:t xml:space="preserve">Abogada contratista SRCA.                                        Abogada Profesional Especializada grado 16 SRCA-CRQ. </w:t>
      </w:r>
    </w:p>
    <w:p w14:paraId="4334E514" w14:textId="77777777" w:rsidR="001533F7" w:rsidRDefault="001533F7" w:rsidP="001533F7">
      <w:pPr>
        <w:rPr>
          <w:rFonts w:ascii="Tahoma" w:hAnsi="Tahoma" w:cs="Tahoma"/>
          <w:bCs/>
          <w:color w:val="000000" w:themeColor="text1"/>
          <w:sz w:val="14"/>
          <w:szCs w:val="14"/>
        </w:rPr>
      </w:pPr>
    </w:p>
    <w:p w14:paraId="76B8FDA7" w14:textId="77777777" w:rsidR="001533F7" w:rsidRPr="003D0B60" w:rsidRDefault="001533F7" w:rsidP="001533F7">
      <w:pPr>
        <w:rPr>
          <w:rFonts w:ascii="Tahoma" w:hAnsi="Tahoma" w:cs="Tahoma"/>
          <w:bCs/>
          <w:sz w:val="14"/>
          <w:szCs w:val="14"/>
        </w:rPr>
      </w:pPr>
      <w:r w:rsidRPr="003D0B60">
        <w:rPr>
          <w:rFonts w:ascii="Tahoma" w:hAnsi="Tahoma" w:cs="Tahoma"/>
          <w:bCs/>
          <w:sz w:val="14"/>
          <w:szCs w:val="14"/>
        </w:rPr>
        <w:t xml:space="preserve">Revisión del STARD: </w:t>
      </w:r>
      <w:proofErr w:type="spellStart"/>
      <w:r w:rsidRPr="003D0B60">
        <w:rPr>
          <w:rFonts w:ascii="Tahoma" w:hAnsi="Tahoma" w:cs="Tahoma"/>
          <w:bCs/>
          <w:sz w:val="14"/>
          <w:szCs w:val="14"/>
        </w:rPr>
        <w:t>Jeissy</w:t>
      </w:r>
      <w:proofErr w:type="spellEnd"/>
      <w:r w:rsidRPr="003D0B60">
        <w:rPr>
          <w:rFonts w:ascii="Tahoma" w:hAnsi="Tahoma" w:cs="Tahoma"/>
          <w:bCs/>
          <w:sz w:val="14"/>
          <w:szCs w:val="14"/>
        </w:rPr>
        <w:t xml:space="preserve"> Rentería Triana                                          </w:t>
      </w:r>
      <w:r w:rsidRPr="003D0B60">
        <w:rPr>
          <w:rFonts w:ascii="Tahoma" w:hAnsi="Tahoma" w:cs="Tahoma"/>
          <w:sz w:val="14"/>
          <w:szCs w:val="14"/>
        </w:rPr>
        <w:t xml:space="preserve">Proyección técnica: </w:t>
      </w:r>
      <w:r>
        <w:rPr>
          <w:rFonts w:ascii="Tahoma" w:hAnsi="Tahoma" w:cs="Tahoma"/>
          <w:sz w:val="14"/>
          <w:szCs w:val="14"/>
        </w:rPr>
        <w:t xml:space="preserve">María Paula Muñoz </w:t>
      </w:r>
    </w:p>
    <w:p w14:paraId="31E7DEDD" w14:textId="77777777" w:rsidR="001533F7" w:rsidRPr="003D0B60" w:rsidRDefault="001533F7" w:rsidP="001533F7">
      <w:pPr>
        <w:rPr>
          <w:rFonts w:ascii="Tahoma" w:hAnsi="Tahoma" w:cs="Tahoma"/>
          <w:sz w:val="14"/>
          <w:szCs w:val="14"/>
        </w:rPr>
      </w:pPr>
      <w:r w:rsidRPr="003D0B60">
        <w:rPr>
          <w:rFonts w:ascii="Tahoma" w:hAnsi="Tahoma" w:cs="Tahoma"/>
          <w:bCs/>
          <w:sz w:val="14"/>
          <w:szCs w:val="14"/>
        </w:rPr>
        <w:t xml:space="preserve">Ingeniera Ambiental – Profesional universitario grado 10 – SRCA - CRQ    </w:t>
      </w:r>
      <w:r w:rsidRPr="003D0B60">
        <w:rPr>
          <w:rFonts w:ascii="Tahoma" w:hAnsi="Tahoma" w:cs="Tahoma"/>
          <w:sz w:val="14"/>
          <w:szCs w:val="14"/>
        </w:rPr>
        <w:t>Ingenier</w:t>
      </w:r>
      <w:r>
        <w:rPr>
          <w:rFonts w:ascii="Tahoma" w:hAnsi="Tahoma" w:cs="Tahoma"/>
          <w:sz w:val="14"/>
          <w:szCs w:val="14"/>
        </w:rPr>
        <w:t>a Geógrafa y Ambiental</w:t>
      </w:r>
      <w:r w:rsidRPr="003D0B60">
        <w:rPr>
          <w:rFonts w:ascii="Tahoma" w:hAnsi="Tahoma" w:cs="Tahoma"/>
          <w:sz w:val="14"/>
          <w:szCs w:val="14"/>
        </w:rPr>
        <w:t xml:space="preserve">- Contratista SRCA- CRQ. </w:t>
      </w:r>
    </w:p>
    <w:p w14:paraId="275D8D0B" w14:textId="77777777" w:rsidR="001533F7" w:rsidRDefault="001533F7" w:rsidP="001533F7">
      <w:pPr>
        <w:rPr>
          <w:rFonts w:ascii="Tahoma" w:eastAsia="Tahoma" w:hAnsi="Tahoma" w:cs="Tahoma"/>
          <w:sz w:val="14"/>
          <w:szCs w:val="14"/>
        </w:rPr>
      </w:pPr>
    </w:p>
    <w:p w14:paraId="5A927114" w14:textId="77777777" w:rsidR="001533F7" w:rsidRPr="004F2994" w:rsidRDefault="001533F7" w:rsidP="001533F7">
      <w:pPr>
        <w:rPr>
          <w:rFonts w:ascii="Tahoma" w:eastAsia="Tahoma" w:hAnsi="Tahoma" w:cs="Tahoma"/>
          <w:color w:val="000000" w:themeColor="text1"/>
          <w:sz w:val="14"/>
          <w:szCs w:val="14"/>
        </w:rPr>
      </w:pPr>
      <w:r w:rsidRPr="004F2994">
        <w:rPr>
          <w:rFonts w:ascii="Tahoma" w:eastAsia="Tahoma" w:hAnsi="Tahoma" w:cs="Tahoma"/>
          <w:color w:val="000000" w:themeColor="text1"/>
          <w:sz w:val="14"/>
          <w:szCs w:val="14"/>
        </w:rPr>
        <w:t>Revisó: Sara Giraldo Posada.</w:t>
      </w:r>
    </w:p>
    <w:p w14:paraId="3F08E0EF" w14:textId="77777777" w:rsidR="001533F7" w:rsidRPr="004F2994" w:rsidRDefault="001533F7" w:rsidP="001533F7">
      <w:pPr>
        <w:rPr>
          <w:rFonts w:ascii="Tahoma" w:hAnsi="Tahoma" w:cs="Tahoma"/>
          <w:color w:val="000000" w:themeColor="text1"/>
        </w:rPr>
      </w:pPr>
      <w:r w:rsidRPr="004F2994">
        <w:rPr>
          <w:rFonts w:ascii="Tahoma" w:eastAsia="Tahoma" w:hAnsi="Tahoma" w:cs="Tahoma"/>
          <w:color w:val="000000" w:themeColor="text1"/>
          <w:sz w:val="14"/>
          <w:szCs w:val="14"/>
        </w:rPr>
        <w:t>Abogada contratista SRCA.</w:t>
      </w:r>
    </w:p>
    <w:p w14:paraId="3AF6F090" w14:textId="77777777" w:rsidR="00991604" w:rsidRDefault="00991604" w:rsidP="00991604">
      <w:pPr>
        <w:pStyle w:val="Sinespaciado"/>
        <w:spacing w:line="276" w:lineRule="auto"/>
        <w:rPr>
          <w:rFonts w:ascii="Tahoma" w:hAnsi="Tahoma" w:cs="Tahoma"/>
          <w:sz w:val="14"/>
          <w:szCs w:val="14"/>
          <w:lang w:val="es-CO"/>
        </w:rPr>
      </w:pPr>
    </w:p>
    <w:p w14:paraId="44153D83" w14:textId="77777777" w:rsidR="00991604" w:rsidRPr="003D0B60" w:rsidRDefault="00991604" w:rsidP="00991604">
      <w:pPr>
        <w:rPr>
          <w:rFonts w:ascii="Tahoma" w:hAnsi="Tahoma" w:cs="Tahoma"/>
          <w:bCs/>
          <w:sz w:val="14"/>
          <w:szCs w:val="14"/>
        </w:rPr>
      </w:pPr>
    </w:p>
    <w:p w14:paraId="7DE59C2F" w14:textId="77777777" w:rsidR="00991604" w:rsidRDefault="00991604" w:rsidP="00991604">
      <w:pPr>
        <w:rPr>
          <w:rFonts w:ascii="Tahoma" w:hAnsi="Tahoma" w:cs="Tahoma"/>
          <w:bCs/>
          <w:sz w:val="14"/>
          <w:szCs w:val="14"/>
        </w:rPr>
      </w:pPr>
    </w:p>
    <w:p w14:paraId="099E23CA" w14:textId="77777777" w:rsidR="00991604" w:rsidRDefault="00991604" w:rsidP="00991604">
      <w:pPr>
        <w:rPr>
          <w:rFonts w:ascii="Tahoma" w:eastAsia="Tahoma" w:hAnsi="Tahoma" w:cs="Tahoma"/>
          <w:sz w:val="14"/>
          <w:szCs w:val="14"/>
        </w:rPr>
      </w:pPr>
    </w:p>
    <w:p w14:paraId="12CFA12D" w14:textId="77777777" w:rsidR="00991604" w:rsidRPr="003D0B60" w:rsidRDefault="00991604" w:rsidP="00991604">
      <w:pPr>
        <w:rPr>
          <w:rFonts w:ascii="Tahoma" w:hAnsi="Tahoma" w:cs="Tahoma"/>
        </w:rPr>
      </w:pPr>
    </w:p>
    <w:p w14:paraId="4B5AEA22" w14:textId="77777777" w:rsidR="00991604" w:rsidRDefault="00991604"/>
    <w:sectPr w:rsidR="00991604" w:rsidSect="00991604">
      <w:headerReference w:type="even" r:id="rId32"/>
      <w:headerReference w:type="default" r:id="rId33"/>
      <w:footerReference w:type="default" r:id="rId34"/>
      <w:headerReference w:type="first" r:id="rId35"/>
      <w:pgSz w:w="12240" w:h="15840" w:code="1"/>
      <w:pgMar w:top="1418" w:right="1701" w:bottom="312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CA8E1" w14:textId="77777777" w:rsidR="006466E6" w:rsidRDefault="006466E6" w:rsidP="00991604">
      <w:r>
        <w:separator/>
      </w:r>
    </w:p>
  </w:endnote>
  <w:endnote w:type="continuationSeparator" w:id="0">
    <w:p w14:paraId="5AA7DCEA" w14:textId="77777777" w:rsidR="006466E6" w:rsidRDefault="006466E6" w:rsidP="00991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804790"/>
      <w:docPartObj>
        <w:docPartGallery w:val="Page Numbers (Bottom of Page)"/>
        <w:docPartUnique/>
      </w:docPartObj>
    </w:sdtPr>
    <w:sdtContent>
      <w:p w14:paraId="3D6EFBC4" w14:textId="77777777" w:rsidR="00BA4BB8" w:rsidRDefault="00967123">
        <w:pPr>
          <w:pStyle w:val="Piedepgina"/>
          <w:jc w:val="center"/>
        </w:pPr>
        <w:r w:rsidRPr="00A71427">
          <w:rPr>
            <w:noProof/>
            <w:lang w:eastAsia="es-CO"/>
          </w:rPr>
          <w:drawing>
            <wp:anchor distT="0" distB="0" distL="114300" distR="114300" simplePos="0" relativeHeight="251656192" behindDoc="1" locked="0" layoutInCell="1" allowOverlap="1" wp14:anchorId="2783CFB5" wp14:editId="06C411EC">
              <wp:simplePos x="0" y="0"/>
              <wp:positionH relativeFrom="margin">
                <wp:align>center</wp:align>
              </wp:positionH>
              <wp:positionV relativeFrom="paragraph">
                <wp:posOffset>-114300</wp:posOffset>
              </wp:positionV>
              <wp:extent cx="6815417" cy="778466"/>
              <wp:effectExtent l="0" t="0" r="0" b="3175"/>
              <wp:wrapNone/>
              <wp:docPr id="169105932" name="Imagen 16910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15417" cy="778466"/>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Pr="00145D65">
          <w:rPr>
            <w:noProof/>
            <w:lang w:val="es-ES"/>
          </w:rPr>
          <w:t>32</w:t>
        </w:r>
        <w:r>
          <w:fldChar w:fldCharType="end"/>
        </w:r>
      </w:p>
    </w:sdtContent>
  </w:sdt>
  <w:p w14:paraId="65BD57EE" w14:textId="77777777" w:rsidR="00BA4BB8" w:rsidRDefault="00BA4BB8">
    <w:pPr>
      <w:pStyle w:val="Piedepgina"/>
    </w:pPr>
  </w:p>
  <w:p w14:paraId="2BE33B79" w14:textId="77777777" w:rsidR="00BA4BB8" w:rsidRDefault="00BA4BB8"/>
  <w:p w14:paraId="476D6E05" w14:textId="77777777" w:rsidR="00BA4BB8" w:rsidRDefault="00BA4BB8"/>
  <w:p w14:paraId="4C228038" w14:textId="77777777" w:rsidR="00BA4BB8" w:rsidRDefault="00BA4B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AFC81" w14:textId="77777777" w:rsidR="006466E6" w:rsidRDefault="006466E6" w:rsidP="00991604">
      <w:r>
        <w:separator/>
      </w:r>
    </w:p>
  </w:footnote>
  <w:footnote w:type="continuationSeparator" w:id="0">
    <w:p w14:paraId="0D9ED980" w14:textId="77777777" w:rsidR="006466E6" w:rsidRDefault="006466E6" w:rsidP="00991604">
      <w:r>
        <w:continuationSeparator/>
      </w:r>
    </w:p>
  </w:footnote>
  <w:footnote w:id="1">
    <w:p w14:paraId="06792B32" w14:textId="77777777" w:rsidR="00991604" w:rsidRDefault="00991604" w:rsidP="00991604">
      <w:pPr>
        <w:pStyle w:val="Textonotapie"/>
      </w:pPr>
      <w:r>
        <w:rPr>
          <w:rStyle w:val="Refdenotaalpie"/>
        </w:rPr>
        <w:footnoteRef/>
      </w:r>
      <w:r w:rsidRPr="00561E03">
        <w:t xml:space="preserve">Honorable Corte Constitucional </w:t>
      </w:r>
      <w:r>
        <w:t xml:space="preserve">- </w:t>
      </w:r>
      <w:r w:rsidRPr="00561E03">
        <w:t>Sentencia C069-95</w:t>
      </w:r>
      <w:r>
        <w:t>.</w:t>
      </w:r>
    </w:p>
  </w:footnote>
  <w:footnote w:id="2">
    <w:p w14:paraId="717AC938" w14:textId="77777777" w:rsidR="00991604" w:rsidRDefault="00991604" w:rsidP="00991604">
      <w:pPr>
        <w:pStyle w:val="Textonotapie"/>
      </w:pPr>
      <w:r>
        <w:rPr>
          <w:rStyle w:val="Refdenotaalpie"/>
        </w:rPr>
        <w:t>6</w:t>
      </w:r>
      <w:r>
        <w:t xml:space="preserve"> OLIVERA TORO, Jorge. Manual de Derecho Administrativo. Ed. Porrúa, México, 1976, pág. 190.</w:t>
      </w:r>
    </w:p>
    <w:p w14:paraId="0E86620E" w14:textId="77777777" w:rsidR="00991604" w:rsidRDefault="00991604" w:rsidP="00991604">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DC0F3" w14:textId="77777777" w:rsidR="00BA4BB8" w:rsidRDefault="00000000">
    <w:pPr>
      <w:pStyle w:val="Encabezado"/>
    </w:pPr>
    <w:r>
      <w:rPr>
        <w:noProof/>
      </w:rPr>
      <w:pict w14:anchorId="546C7E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9221985" o:spid="_x0000_s1025" type="#_x0000_t75" style="position:absolute;margin-left:0;margin-top:0;width:612pt;height:13in;z-index:-251658240;mso-position-horizontal:center;mso-position-horizontal-relative:margin;mso-position-vertical:center;mso-position-vertical-relative:margin" o:allowincell="f">
          <v:imagedata r:id="rId1" o:title="MEMBRETE OFICIO 8,5 X 13 del_Mesa de trabajo 1"/>
          <w10:wrap anchorx="margin" anchory="margin"/>
        </v:shape>
      </w:pict>
    </w:r>
  </w:p>
  <w:p w14:paraId="147FFD4D" w14:textId="77777777" w:rsidR="00BA4BB8" w:rsidRDefault="00BA4BB8"/>
  <w:p w14:paraId="0D253058" w14:textId="77777777" w:rsidR="00BA4BB8" w:rsidRDefault="00BA4BB8"/>
  <w:p w14:paraId="66BC4A60" w14:textId="77777777" w:rsidR="00BA4BB8" w:rsidRDefault="00BA4BB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32E9C" w14:textId="3CD2B57B" w:rsidR="00BA4BB8" w:rsidRPr="0057473F" w:rsidRDefault="00967123" w:rsidP="0057473F">
    <w:pPr>
      <w:pStyle w:val="Encabezado"/>
      <w:jc w:val="center"/>
      <w:rPr>
        <w:rFonts w:ascii="Tahoma" w:hAnsi="Tahoma" w:cs="Tahoma"/>
        <w:b/>
        <w:iCs/>
        <w:sz w:val="22"/>
        <w:szCs w:val="22"/>
      </w:rPr>
    </w:pPr>
    <w:r w:rsidRPr="00841A28">
      <w:rPr>
        <w:noProof/>
        <w:lang w:eastAsia="es-CO"/>
      </w:rPr>
      <w:drawing>
        <wp:anchor distT="0" distB="0" distL="114300" distR="114300" simplePos="0" relativeHeight="251657216" behindDoc="0" locked="0" layoutInCell="1" allowOverlap="1" wp14:anchorId="63EAE0D7" wp14:editId="44C07CE2">
          <wp:simplePos x="0" y="0"/>
          <wp:positionH relativeFrom="margin">
            <wp:posOffset>-561975</wp:posOffset>
          </wp:positionH>
          <wp:positionV relativeFrom="paragraph">
            <wp:posOffset>-295910</wp:posOffset>
          </wp:positionV>
          <wp:extent cx="6766560" cy="469567"/>
          <wp:effectExtent l="0" t="0" r="0" b="6985"/>
          <wp:wrapNone/>
          <wp:docPr id="987131720" name="Imagen 98713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6560" cy="46956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b/>
        <w:i/>
        <w:sz w:val="22"/>
        <w:szCs w:val="22"/>
      </w:rPr>
      <w:br/>
    </w:r>
    <w:r w:rsidRPr="0057473F">
      <w:rPr>
        <w:rFonts w:ascii="Tahoma" w:hAnsi="Tahoma" w:cs="Tahoma"/>
        <w:b/>
        <w:iCs/>
        <w:sz w:val="22"/>
        <w:szCs w:val="22"/>
      </w:rPr>
      <w:t>RESOLUCIÓN</w:t>
    </w:r>
    <w:r>
      <w:rPr>
        <w:rFonts w:ascii="Tahoma" w:hAnsi="Tahoma" w:cs="Tahoma"/>
        <w:b/>
        <w:iCs/>
        <w:sz w:val="22"/>
        <w:szCs w:val="22"/>
      </w:rPr>
      <w:t xml:space="preserve"> N°</w:t>
    </w:r>
    <w:r w:rsidR="00185B0E">
      <w:rPr>
        <w:rFonts w:ascii="Tahoma" w:hAnsi="Tahoma" w:cs="Tahoma"/>
        <w:b/>
        <w:iCs/>
        <w:sz w:val="22"/>
        <w:szCs w:val="22"/>
      </w:rPr>
      <w:t>2452 DEL 07 DE OCTUBRE DE 2026</w:t>
    </w:r>
    <w:r w:rsidR="00EB4727">
      <w:rPr>
        <w:rFonts w:ascii="Tahoma" w:hAnsi="Tahoma" w:cs="Tahoma"/>
        <w:b/>
        <w:iCs/>
        <w:sz w:val="22"/>
        <w:szCs w:val="22"/>
      </w:rPr>
      <w:t xml:space="preserve"> </w:t>
    </w:r>
    <w:r w:rsidRPr="0057473F">
      <w:rPr>
        <w:rFonts w:ascii="Tahoma" w:hAnsi="Tahoma" w:cs="Tahoma"/>
        <w:b/>
        <w:iCs/>
        <w:sz w:val="22"/>
        <w:szCs w:val="22"/>
      </w:rPr>
      <w:t>A</w:t>
    </w:r>
    <w:r>
      <w:rPr>
        <w:rFonts w:ascii="Tahoma" w:hAnsi="Tahoma" w:cs="Tahoma"/>
        <w:b/>
        <w:iCs/>
        <w:sz w:val="22"/>
        <w:szCs w:val="22"/>
      </w:rPr>
      <w:t>R</w:t>
    </w:r>
    <w:r w:rsidRPr="0057473F">
      <w:rPr>
        <w:rFonts w:ascii="Tahoma" w:hAnsi="Tahoma" w:cs="Tahoma"/>
        <w:b/>
        <w:iCs/>
        <w:sz w:val="22"/>
        <w:szCs w:val="22"/>
      </w:rPr>
      <w:t>MENIA</w:t>
    </w:r>
    <w:r>
      <w:rPr>
        <w:rFonts w:ascii="Tahoma" w:hAnsi="Tahoma" w:cs="Tahoma"/>
        <w:b/>
        <w:iCs/>
        <w:sz w:val="22"/>
        <w:szCs w:val="22"/>
      </w:rPr>
      <w:t>,</w:t>
    </w:r>
    <w:r w:rsidRPr="0057473F">
      <w:rPr>
        <w:rFonts w:ascii="Tahoma" w:hAnsi="Tahoma" w:cs="Tahoma"/>
        <w:b/>
        <w:iCs/>
        <w:sz w:val="22"/>
        <w:szCs w:val="22"/>
      </w:rPr>
      <w:t xml:space="preserve"> QUINDÍO </w:t>
    </w:r>
  </w:p>
  <w:p w14:paraId="08F0044C" w14:textId="4901667D" w:rsidR="00BA4BB8" w:rsidRPr="00096A61" w:rsidRDefault="00967123" w:rsidP="002E323D">
    <w:pPr>
      <w:jc w:val="center"/>
      <w:rPr>
        <w:rFonts w:ascii="Tahoma" w:hAnsi="Tahoma" w:cs="Tahoma"/>
        <w:b/>
        <w:i/>
        <w:sz w:val="22"/>
        <w:szCs w:val="22"/>
      </w:rPr>
    </w:pPr>
    <w:r>
      <w:rPr>
        <w:rFonts w:ascii="Tahoma" w:hAnsi="Tahoma" w:cs="Tahoma"/>
        <w:b/>
        <w:i/>
        <w:sz w:val="22"/>
        <w:szCs w:val="22"/>
      </w:rPr>
      <w:br/>
    </w:r>
    <w:bookmarkStart w:id="22" w:name="_Hlk184917687"/>
    <w:r w:rsidRPr="00096A61">
      <w:rPr>
        <w:rFonts w:ascii="Tahoma" w:hAnsi="Tahoma" w:cs="Tahoma"/>
        <w:b/>
        <w:i/>
        <w:sz w:val="22"/>
        <w:szCs w:val="22"/>
      </w:rPr>
      <w:t xml:space="preserve">“POR MEDIO DE LA CUAL SE OTORGA PERMISO DE VERTIMIENTO DE AGUAS RESIDUALES DOMÉSTICAS PARA EL PROYECTO ECOTURÍSTICO COMPUESTO POR </w:t>
    </w:r>
    <w:r w:rsidR="00EB4727">
      <w:rPr>
        <w:rFonts w:ascii="Tahoma" w:hAnsi="Tahoma" w:cs="Tahoma"/>
        <w:b/>
        <w:i/>
        <w:sz w:val="22"/>
        <w:szCs w:val="22"/>
      </w:rPr>
      <w:t>CINCUENTA Y OCHO (58) VILLAS ECOTURÍSTICAS, CENTRO DE ENCUENTRO ECOTURISTICO Y LA RESPECTIVA PORTERIA</w:t>
    </w:r>
    <w:r>
      <w:rPr>
        <w:rFonts w:ascii="Tahoma" w:hAnsi="Tahoma" w:cs="Tahoma"/>
        <w:b/>
        <w:i/>
        <w:sz w:val="22"/>
        <w:szCs w:val="22"/>
      </w:rPr>
      <w:t>,</w:t>
    </w:r>
    <w:r w:rsidRPr="00096A61">
      <w:rPr>
        <w:rFonts w:ascii="Tahoma" w:hAnsi="Tahoma" w:cs="Tahoma"/>
        <w:b/>
        <w:i/>
        <w:sz w:val="22"/>
        <w:szCs w:val="22"/>
      </w:rPr>
      <w:t xml:space="preserve"> A DESARROLLARSE EN </w:t>
    </w:r>
    <w:r w:rsidR="00EB4727">
      <w:rPr>
        <w:rFonts w:ascii="Tahoma" w:hAnsi="Tahoma" w:cs="Tahoma"/>
        <w:b/>
        <w:i/>
        <w:sz w:val="22"/>
        <w:szCs w:val="22"/>
      </w:rPr>
      <w:t>LOS</w:t>
    </w:r>
    <w:r w:rsidRPr="00096A61">
      <w:rPr>
        <w:rFonts w:ascii="Tahoma" w:hAnsi="Tahoma" w:cs="Tahoma"/>
        <w:b/>
        <w:i/>
        <w:sz w:val="22"/>
        <w:szCs w:val="22"/>
      </w:rPr>
      <w:t xml:space="preserve"> PREDIO</w:t>
    </w:r>
    <w:r w:rsidR="00EB4727">
      <w:rPr>
        <w:rFonts w:ascii="Tahoma" w:hAnsi="Tahoma" w:cs="Tahoma"/>
        <w:b/>
        <w:i/>
        <w:sz w:val="22"/>
        <w:szCs w:val="22"/>
      </w:rPr>
      <w:t>S</w:t>
    </w:r>
    <w:r w:rsidRPr="00096A61">
      <w:rPr>
        <w:rFonts w:ascii="Tahoma" w:hAnsi="Tahoma" w:cs="Tahoma"/>
        <w:b/>
        <w:i/>
        <w:sz w:val="22"/>
        <w:szCs w:val="22"/>
      </w:rPr>
      <w:t xml:space="preserve"> DENOMINADO</w:t>
    </w:r>
    <w:r w:rsidR="00EB4727">
      <w:rPr>
        <w:rFonts w:ascii="Tahoma" w:hAnsi="Tahoma" w:cs="Tahoma"/>
        <w:b/>
        <w:i/>
        <w:sz w:val="22"/>
        <w:szCs w:val="22"/>
      </w:rPr>
      <w:t>S</w:t>
    </w:r>
    <w:r w:rsidRPr="00096A61">
      <w:rPr>
        <w:rFonts w:ascii="Tahoma" w:hAnsi="Tahoma" w:cs="Tahoma"/>
        <w:b/>
        <w:i/>
        <w:sz w:val="22"/>
        <w:szCs w:val="22"/>
      </w:rPr>
      <w:t xml:space="preserve"> </w:t>
    </w:r>
    <w:r>
      <w:rPr>
        <w:rFonts w:ascii="Tahoma" w:hAnsi="Tahoma" w:cs="Tahoma"/>
        <w:b/>
        <w:i/>
        <w:sz w:val="22"/>
        <w:szCs w:val="22"/>
      </w:rPr>
      <w:t xml:space="preserve">1) </w:t>
    </w:r>
    <w:r w:rsidR="00EB4727">
      <w:rPr>
        <w:rFonts w:ascii="Tahoma" w:hAnsi="Tahoma" w:cs="Tahoma"/>
        <w:b/>
        <w:i/>
        <w:sz w:val="22"/>
        <w:szCs w:val="22"/>
      </w:rPr>
      <w:t xml:space="preserve">Fl VILLA ALEXANDRA 1) FI LA FORTALEZA 1 2) FL VILLA ALEXANDRA </w:t>
    </w:r>
    <w:r w:rsidR="002E323D">
      <w:rPr>
        <w:rFonts w:ascii="Tahoma" w:hAnsi="Tahoma" w:cs="Tahoma"/>
        <w:b/>
        <w:i/>
        <w:sz w:val="22"/>
        <w:szCs w:val="22"/>
      </w:rPr>
      <w:t xml:space="preserve">1) Fl VILLA ALEXANDRA 2) Fl VILLA ALEXANDRA 2) Fl FORTALEZA 2 1) EL FRONTINO Y LA FE UBICADOS EN EL MUNICIPIO DE CIRCASIA (Q), </w:t>
    </w:r>
    <w:r w:rsidRPr="00096A61">
      <w:rPr>
        <w:rFonts w:ascii="Tahoma" w:hAnsi="Tahoma" w:cs="Tahoma"/>
        <w:b/>
        <w:i/>
        <w:sz w:val="22"/>
        <w:szCs w:val="22"/>
      </w:rPr>
      <w:t>Y SE ADOPTAN OTRAS DISPOSICIONES”</w:t>
    </w:r>
  </w:p>
  <w:bookmarkEnd w:id="22"/>
  <w:p w14:paraId="7AE1811E" w14:textId="77777777" w:rsidR="00BA4BB8" w:rsidRDefault="00BA4BB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52A4D" w14:textId="77777777" w:rsidR="00BA4BB8" w:rsidRDefault="00000000">
    <w:pPr>
      <w:pStyle w:val="Encabezado"/>
    </w:pPr>
    <w:r>
      <w:rPr>
        <w:noProof/>
      </w:rPr>
      <w:pict w14:anchorId="613F4A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9221984" o:spid="_x0000_s1026" type="#_x0000_t75" style="position:absolute;margin-left:0;margin-top:0;width:612pt;height:13in;z-index:-251657216;mso-position-horizontal:center;mso-position-horizontal-relative:margin;mso-position-vertical:center;mso-position-vertical-relative:margin" o:allowincell="f">
          <v:imagedata r:id="rId1" o:title="MEMBRETE OFICIO 8,5 X 13 del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57A1B"/>
    <w:multiLevelType w:val="multilevel"/>
    <w:tmpl w:val="50D4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04B4D"/>
    <w:multiLevelType w:val="hybridMultilevel"/>
    <w:tmpl w:val="02CEF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133B2E"/>
    <w:multiLevelType w:val="hybridMultilevel"/>
    <w:tmpl w:val="AFEEC69E"/>
    <w:lvl w:ilvl="0" w:tplc="2BA0EE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9E1B07"/>
    <w:multiLevelType w:val="multilevel"/>
    <w:tmpl w:val="5A40A9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CF6015"/>
    <w:multiLevelType w:val="multilevel"/>
    <w:tmpl w:val="5694DC56"/>
    <w:lvl w:ilvl="0">
      <w:start w:val="8"/>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11DB28B8"/>
    <w:multiLevelType w:val="multilevel"/>
    <w:tmpl w:val="89588E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4650928"/>
    <w:multiLevelType w:val="hybridMultilevel"/>
    <w:tmpl w:val="DE145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DC1DDB"/>
    <w:multiLevelType w:val="hybridMultilevel"/>
    <w:tmpl w:val="B4E09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B45298"/>
    <w:multiLevelType w:val="hybridMultilevel"/>
    <w:tmpl w:val="4426E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7C4C83"/>
    <w:multiLevelType w:val="hybridMultilevel"/>
    <w:tmpl w:val="26285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D3390F"/>
    <w:multiLevelType w:val="hybridMultilevel"/>
    <w:tmpl w:val="42D8C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A10019"/>
    <w:multiLevelType w:val="multilevel"/>
    <w:tmpl w:val="D818CE4A"/>
    <w:lvl w:ilvl="0">
      <w:start w:val="1"/>
      <w:numFmt w:val="decimal"/>
      <w:lvlText w:val="%1."/>
      <w:lvlJc w:val="left"/>
      <w:pPr>
        <w:ind w:left="1440" w:hanging="360"/>
      </w:pPr>
    </w:lvl>
    <w:lvl w:ilvl="1">
      <w:start w:val="4"/>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600" w:hanging="2520"/>
      </w:pPr>
      <w:rPr>
        <w:rFonts w:hint="default"/>
      </w:rPr>
    </w:lvl>
  </w:abstractNum>
  <w:abstractNum w:abstractNumId="12" w15:restartNumberingAfterBreak="0">
    <w:nsid w:val="3B5C7740"/>
    <w:multiLevelType w:val="multilevel"/>
    <w:tmpl w:val="4AC00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F7474D"/>
    <w:multiLevelType w:val="hybridMultilevel"/>
    <w:tmpl w:val="35BE2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A319A"/>
    <w:multiLevelType w:val="hybridMultilevel"/>
    <w:tmpl w:val="129083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21C74AB"/>
    <w:multiLevelType w:val="hybridMultilevel"/>
    <w:tmpl w:val="3F6CA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5C02B8"/>
    <w:multiLevelType w:val="hybridMultilevel"/>
    <w:tmpl w:val="05563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6B23D0"/>
    <w:multiLevelType w:val="multilevel"/>
    <w:tmpl w:val="3E86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617F3C"/>
    <w:multiLevelType w:val="hybridMultilevel"/>
    <w:tmpl w:val="458EEF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780827"/>
    <w:multiLevelType w:val="hybridMultilevel"/>
    <w:tmpl w:val="D8A0F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97823CD"/>
    <w:multiLevelType w:val="hybridMultilevel"/>
    <w:tmpl w:val="3F1A3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4F7168"/>
    <w:multiLevelType w:val="hybridMultilevel"/>
    <w:tmpl w:val="C61CD7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682C70"/>
    <w:multiLevelType w:val="multilevel"/>
    <w:tmpl w:val="4BCC600A"/>
    <w:lvl w:ilvl="0">
      <w:start w:val="1"/>
      <w:numFmt w:val="decimal"/>
      <w:lvlText w:val="%1."/>
      <w:lvlJc w:val="left"/>
      <w:pPr>
        <w:ind w:left="1068" w:hanging="360"/>
      </w:pPr>
      <w:rPr>
        <w:rFonts w:hint="default"/>
      </w:rPr>
    </w:lvl>
    <w:lvl w:ilvl="1">
      <w:start w:val="1"/>
      <w:numFmt w:val="decimal"/>
      <w:isLgl/>
      <w:lvlText w:val="%1.%2"/>
      <w:lvlJc w:val="left"/>
      <w:pPr>
        <w:ind w:left="1118" w:hanging="41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6C9F529B"/>
    <w:multiLevelType w:val="hybridMultilevel"/>
    <w:tmpl w:val="95CC3A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521F02"/>
    <w:multiLevelType w:val="multilevel"/>
    <w:tmpl w:val="B43A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01526BF"/>
    <w:multiLevelType w:val="multilevel"/>
    <w:tmpl w:val="7256D3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1D2642E"/>
    <w:multiLevelType w:val="hybridMultilevel"/>
    <w:tmpl w:val="EB68B8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26272F8"/>
    <w:multiLevelType w:val="hybridMultilevel"/>
    <w:tmpl w:val="A9C44F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5E52EF3"/>
    <w:multiLevelType w:val="multilevel"/>
    <w:tmpl w:val="6136ECFC"/>
    <w:lvl w:ilvl="0">
      <w:start w:val="1"/>
      <w:numFmt w:val="decimal"/>
      <w:lvlText w:val="%1."/>
      <w:lvlJc w:val="left"/>
      <w:pPr>
        <w:ind w:left="720" w:hanging="360"/>
      </w:pPr>
      <w:rPr>
        <w:rFonts w:ascii="Arial" w:hAnsi="Arial" w:cs="Arial" w:hint="default"/>
        <w:i w:val="0"/>
        <w:sz w:val="24"/>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6F4301E"/>
    <w:multiLevelType w:val="hybridMultilevel"/>
    <w:tmpl w:val="42F65F14"/>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79E810E7"/>
    <w:multiLevelType w:val="multilevel"/>
    <w:tmpl w:val="33E2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B641E1"/>
    <w:multiLevelType w:val="hybridMultilevel"/>
    <w:tmpl w:val="C2084C6C"/>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67074518">
    <w:abstractNumId w:val="5"/>
  </w:num>
  <w:num w:numId="2" w16cid:durableId="1246257473">
    <w:abstractNumId w:val="28"/>
  </w:num>
  <w:num w:numId="3" w16cid:durableId="1024480888">
    <w:abstractNumId w:val="25"/>
  </w:num>
  <w:num w:numId="4" w16cid:durableId="476382129">
    <w:abstractNumId w:val="22"/>
  </w:num>
  <w:num w:numId="5" w16cid:durableId="633874700">
    <w:abstractNumId w:val="10"/>
  </w:num>
  <w:num w:numId="6" w16cid:durableId="518592928">
    <w:abstractNumId w:val="16"/>
  </w:num>
  <w:num w:numId="7" w16cid:durableId="1130510949">
    <w:abstractNumId w:val="23"/>
  </w:num>
  <w:num w:numId="8" w16cid:durableId="763571880">
    <w:abstractNumId w:val="26"/>
  </w:num>
  <w:num w:numId="9" w16cid:durableId="886987844">
    <w:abstractNumId w:val="1"/>
  </w:num>
  <w:num w:numId="10" w16cid:durableId="58210662">
    <w:abstractNumId w:val="27"/>
  </w:num>
  <w:num w:numId="11" w16cid:durableId="329722548">
    <w:abstractNumId w:val="19"/>
  </w:num>
  <w:num w:numId="12" w16cid:durableId="868681479">
    <w:abstractNumId w:val="6"/>
  </w:num>
  <w:num w:numId="13" w16cid:durableId="964194138">
    <w:abstractNumId w:val="21"/>
  </w:num>
  <w:num w:numId="14" w16cid:durableId="1551767296">
    <w:abstractNumId w:val="20"/>
  </w:num>
  <w:num w:numId="15" w16cid:durableId="928536820">
    <w:abstractNumId w:val="30"/>
  </w:num>
  <w:num w:numId="16" w16cid:durableId="1375810065">
    <w:abstractNumId w:val="12"/>
  </w:num>
  <w:num w:numId="17" w16cid:durableId="1156648232">
    <w:abstractNumId w:val="24"/>
  </w:num>
  <w:num w:numId="18" w16cid:durableId="702559664">
    <w:abstractNumId w:val="3"/>
  </w:num>
  <w:num w:numId="19" w16cid:durableId="608581851">
    <w:abstractNumId w:val="8"/>
  </w:num>
  <w:num w:numId="20" w16cid:durableId="1805853254">
    <w:abstractNumId w:val="14"/>
  </w:num>
  <w:num w:numId="21" w16cid:durableId="1110736243">
    <w:abstractNumId w:val="13"/>
  </w:num>
  <w:num w:numId="22" w16cid:durableId="758327760">
    <w:abstractNumId w:val="7"/>
  </w:num>
  <w:num w:numId="23" w16cid:durableId="326981489">
    <w:abstractNumId w:val="2"/>
  </w:num>
  <w:num w:numId="24" w16cid:durableId="1266889070">
    <w:abstractNumId w:val="31"/>
  </w:num>
  <w:num w:numId="25" w16cid:durableId="442388050">
    <w:abstractNumId w:val="4"/>
  </w:num>
  <w:num w:numId="26" w16cid:durableId="449327931">
    <w:abstractNumId w:val="9"/>
  </w:num>
  <w:num w:numId="27" w16cid:durableId="500395516">
    <w:abstractNumId w:val="18"/>
  </w:num>
  <w:num w:numId="28" w16cid:durableId="2114669969">
    <w:abstractNumId w:val="15"/>
  </w:num>
  <w:num w:numId="29" w16cid:durableId="1228764638">
    <w:abstractNumId w:val="29"/>
  </w:num>
  <w:num w:numId="30" w16cid:durableId="467279310">
    <w:abstractNumId w:val="11"/>
  </w:num>
  <w:num w:numId="31" w16cid:durableId="854269304">
    <w:abstractNumId w:val="0"/>
  </w:num>
  <w:num w:numId="32" w16cid:durableId="1618489645">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604"/>
    <w:rsid w:val="00026476"/>
    <w:rsid w:val="000344C3"/>
    <w:rsid w:val="0004322D"/>
    <w:rsid w:val="00056D3C"/>
    <w:rsid w:val="00067626"/>
    <w:rsid w:val="000714F6"/>
    <w:rsid w:val="000825B2"/>
    <w:rsid w:val="000B4720"/>
    <w:rsid w:val="000E5ED3"/>
    <w:rsid w:val="000F67C8"/>
    <w:rsid w:val="00100B07"/>
    <w:rsid w:val="001063BD"/>
    <w:rsid w:val="00110BA7"/>
    <w:rsid w:val="001533F7"/>
    <w:rsid w:val="001725F4"/>
    <w:rsid w:val="00185B0E"/>
    <w:rsid w:val="00187E51"/>
    <w:rsid w:val="001B0BE0"/>
    <w:rsid w:val="001C7FA8"/>
    <w:rsid w:val="001E6C22"/>
    <w:rsid w:val="00220CCD"/>
    <w:rsid w:val="00250508"/>
    <w:rsid w:val="00250B67"/>
    <w:rsid w:val="002628F7"/>
    <w:rsid w:val="00262904"/>
    <w:rsid w:val="00264785"/>
    <w:rsid w:val="002944A8"/>
    <w:rsid w:val="002B3336"/>
    <w:rsid w:val="002E323D"/>
    <w:rsid w:val="002F6DB4"/>
    <w:rsid w:val="00397112"/>
    <w:rsid w:val="00411D6D"/>
    <w:rsid w:val="004128EF"/>
    <w:rsid w:val="004349D4"/>
    <w:rsid w:val="004434AB"/>
    <w:rsid w:val="004D6F51"/>
    <w:rsid w:val="004E097B"/>
    <w:rsid w:val="00503739"/>
    <w:rsid w:val="00525660"/>
    <w:rsid w:val="00533F08"/>
    <w:rsid w:val="00556924"/>
    <w:rsid w:val="00580892"/>
    <w:rsid w:val="00582966"/>
    <w:rsid w:val="0059379A"/>
    <w:rsid w:val="005A4BD9"/>
    <w:rsid w:val="005C58A6"/>
    <w:rsid w:val="00602ACC"/>
    <w:rsid w:val="00640ADB"/>
    <w:rsid w:val="006466E6"/>
    <w:rsid w:val="00657EB7"/>
    <w:rsid w:val="006713B7"/>
    <w:rsid w:val="00691E68"/>
    <w:rsid w:val="00693329"/>
    <w:rsid w:val="006C2210"/>
    <w:rsid w:val="006F3B3A"/>
    <w:rsid w:val="00742E5C"/>
    <w:rsid w:val="00772D1D"/>
    <w:rsid w:val="00793DA1"/>
    <w:rsid w:val="00794D08"/>
    <w:rsid w:val="007A707B"/>
    <w:rsid w:val="007B7D17"/>
    <w:rsid w:val="007C0D5A"/>
    <w:rsid w:val="007D16A7"/>
    <w:rsid w:val="008070C6"/>
    <w:rsid w:val="00824EF1"/>
    <w:rsid w:val="00837112"/>
    <w:rsid w:val="00841B6B"/>
    <w:rsid w:val="008455DC"/>
    <w:rsid w:val="008953AE"/>
    <w:rsid w:val="008A4549"/>
    <w:rsid w:val="008E24B2"/>
    <w:rsid w:val="008E7C5F"/>
    <w:rsid w:val="00933BD4"/>
    <w:rsid w:val="00937836"/>
    <w:rsid w:val="00967123"/>
    <w:rsid w:val="0098346E"/>
    <w:rsid w:val="00991604"/>
    <w:rsid w:val="009F019D"/>
    <w:rsid w:val="009F31F0"/>
    <w:rsid w:val="00A44EAC"/>
    <w:rsid w:val="00A52A27"/>
    <w:rsid w:val="00A773F3"/>
    <w:rsid w:val="00A9784B"/>
    <w:rsid w:val="00AB2DFD"/>
    <w:rsid w:val="00AE1282"/>
    <w:rsid w:val="00AE2C22"/>
    <w:rsid w:val="00B15366"/>
    <w:rsid w:val="00B23C6D"/>
    <w:rsid w:val="00B5218E"/>
    <w:rsid w:val="00B85D64"/>
    <w:rsid w:val="00BA4BB8"/>
    <w:rsid w:val="00BE170C"/>
    <w:rsid w:val="00BE7C22"/>
    <w:rsid w:val="00C25255"/>
    <w:rsid w:val="00C676DD"/>
    <w:rsid w:val="00D40237"/>
    <w:rsid w:val="00D92E7B"/>
    <w:rsid w:val="00DC6AFD"/>
    <w:rsid w:val="00DF337E"/>
    <w:rsid w:val="00E14639"/>
    <w:rsid w:val="00E477FE"/>
    <w:rsid w:val="00E836A2"/>
    <w:rsid w:val="00EB4727"/>
    <w:rsid w:val="00EB4B8F"/>
    <w:rsid w:val="00EC108B"/>
    <w:rsid w:val="00EF3FEC"/>
    <w:rsid w:val="00F02B42"/>
    <w:rsid w:val="00F14C9B"/>
    <w:rsid w:val="00F3757B"/>
    <w:rsid w:val="00F56AF9"/>
    <w:rsid w:val="00F8137F"/>
    <w:rsid w:val="00FA3B72"/>
    <w:rsid w:val="00FB5C6F"/>
    <w:rsid w:val="00FB78A4"/>
    <w:rsid w:val="00FE0D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5C392"/>
  <w15:chartTrackingRefBased/>
  <w15:docId w15:val="{6EE39ECA-F2E3-4B54-94E8-3DDCB461D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604"/>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basedOn w:val="Normal"/>
    <w:next w:val="Normal"/>
    <w:link w:val="Ttulo1Car"/>
    <w:uiPriority w:val="1"/>
    <w:qFormat/>
    <w:rsid w:val="009916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916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916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9916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916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9160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9160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9160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9160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9160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9160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99160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99160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9160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9160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9160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9160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91604"/>
    <w:rPr>
      <w:rFonts w:eastAsiaTheme="majorEastAsia" w:cstheme="majorBidi"/>
      <w:color w:val="272727" w:themeColor="text1" w:themeTint="D8"/>
    </w:rPr>
  </w:style>
  <w:style w:type="paragraph" w:styleId="Ttulo">
    <w:name w:val="Title"/>
    <w:basedOn w:val="Normal"/>
    <w:next w:val="Normal"/>
    <w:link w:val="TtuloCar"/>
    <w:uiPriority w:val="10"/>
    <w:qFormat/>
    <w:rsid w:val="0099160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916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916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916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91604"/>
    <w:pPr>
      <w:spacing w:before="160"/>
      <w:jc w:val="center"/>
    </w:pPr>
    <w:rPr>
      <w:i/>
      <w:iCs/>
      <w:color w:val="404040" w:themeColor="text1" w:themeTint="BF"/>
    </w:rPr>
  </w:style>
  <w:style w:type="character" w:customStyle="1" w:styleId="CitaCar">
    <w:name w:val="Cita Car"/>
    <w:basedOn w:val="Fuentedeprrafopredeter"/>
    <w:link w:val="Cita"/>
    <w:uiPriority w:val="29"/>
    <w:rsid w:val="00991604"/>
    <w:rPr>
      <w:i/>
      <w:iCs/>
      <w:color w:val="404040" w:themeColor="text1" w:themeTint="BF"/>
    </w:rPr>
  </w:style>
  <w:style w:type="paragraph" w:styleId="Prrafodelista">
    <w:name w:val="List Paragraph"/>
    <w:aliases w:val="Viñetas,HOJA,BOLA,BOLADEF,Flor,NIVEL4,Viñeta 6,Bolita,Viñeta 2,Guión,Párrafo de lista3,Párrafo de lista21,Titulo 8,List Paragraph,Párrafo de lista4,Nivel 1 OS,Colorful List Accent 1,Colorful List - Accent 11,Normal. Viñetas,VIÑETA,VIÑET"/>
    <w:basedOn w:val="Normal"/>
    <w:link w:val="PrrafodelistaCar"/>
    <w:uiPriority w:val="34"/>
    <w:qFormat/>
    <w:rsid w:val="00991604"/>
    <w:pPr>
      <w:ind w:left="720"/>
      <w:contextualSpacing/>
    </w:pPr>
  </w:style>
  <w:style w:type="character" w:styleId="nfasisintenso">
    <w:name w:val="Intense Emphasis"/>
    <w:basedOn w:val="Fuentedeprrafopredeter"/>
    <w:uiPriority w:val="21"/>
    <w:qFormat/>
    <w:rsid w:val="00991604"/>
    <w:rPr>
      <w:i/>
      <w:iCs/>
      <w:color w:val="0F4761" w:themeColor="accent1" w:themeShade="BF"/>
    </w:rPr>
  </w:style>
  <w:style w:type="paragraph" w:styleId="Citadestacada">
    <w:name w:val="Intense Quote"/>
    <w:basedOn w:val="Normal"/>
    <w:next w:val="Normal"/>
    <w:link w:val="CitadestacadaCar"/>
    <w:uiPriority w:val="30"/>
    <w:qFormat/>
    <w:rsid w:val="009916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91604"/>
    <w:rPr>
      <w:i/>
      <w:iCs/>
      <w:color w:val="0F4761" w:themeColor="accent1" w:themeShade="BF"/>
    </w:rPr>
  </w:style>
  <w:style w:type="character" w:styleId="Referenciaintensa">
    <w:name w:val="Intense Reference"/>
    <w:basedOn w:val="Fuentedeprrafopredeter"/>
    <w:uiPriority w:val="32"/>
    <w:qFormat/>
    <w:rsid w:val="00991604"/>
    <w:rPr>
      <w:b/>
      <w:bCs/>
      <w:smallCaps/>
      <w:color w:val="0F4761" w:themeColor="accent1" w:themeShade="BF"/>
      <w:spacing w:val="5"/>
    </w:rPr>
  </w:style>
  <w:style w:type="paragraph" w:styleId="Encabezado">
    <w:name w:val="header"/>
    <w:basedOn w:val="Normal"/>
    <w:link w:val="EncabezadoCar"/>
    <w:uiPriority w:val="99"/>
    <w:unhideWhenUsed/>
    <w:rsid w:val="00991604"/>
    <w:pPr>
      <w:tabs>
        <w:tab w:val="center" w:pos="4419"/>
        <w:tab w:val="right" w:pos="8838"/>
      </w:tabs>
    </w:pPr>
  </w:style>
  <w:style w:type="character" w:customStyle="1" w:styleId="EncabezadoCar">
    <w:name w:val="Encabezado Car"/>
    <w:basedOn w:val="Fuentedeprrafopredeter"/>
    <w:link w:val="Encabezado"/>
    <w:uiPriority w:val="99"/>
    <w:rsid w:val="00991604"/>
    <w:rPr>
      <w:rFonts w:ascii="Times New Roman" w:eastAsia="Times New Roman" w:hAnsi="Times New Roman" w:cs="Times New Roman"/>
      <w:kern w:val="0"/>
      <w:lang w:eastAsia="es-ES_tradnl"/>
      <w14:ligatures w14:val="none"/>
    </w:rPr>
  </w:style>
  <w:style w:type="paragraph" w:styleId="Piedepgina">
    <w:name w:val="footer"/>
    <w:basedOn w:val="Normal"/>
    <w:link w:val="PiedepginaCar"/>
    <w:uiPriority w:val="99"/>
    <w:unhideWhenUsed/>
    <w:rsid w:val="00991604"/>
    <w:pPr>
      <w:tabs>
        <w:tab w:val="center" w:pos="4419"/>
        <w:tab w:val="right" w:pos="8838"/>
      </w:tabs>
    </w:pPr>
  </w:style>
  <w:style w:type="character" w:customStyle="1" w:styleId="PiedepginaCar">
    <w:name w:val="Pie de página Car"/>
    <w:basedOn w:val="Fuentedeprrafopredeter"/>
    <w:link w:val="Piedepgina"/>
    <w:uiPriority w:val="99"/>
    <w:rsid w:val="00991604"/>
    <w:rPr>
      <w:rFonts w:ascii="Times New Roman" w:eastAsia="Times New Roman" w:hAnsi="Times New Roman" w:cs="Times New Roman"/>
      <w:kern w:val="0"/>
      <w:lang w:eastAsia="es-ES_tradnl"/>
      <w14:ligatures w14:val="none"/>
    </w:rPr>
  </w:style>
  <w:style w:type="character" w:customStyle="1" w:styleId="PrrafodelistaCar">
    <w:name w:val="Párrafo de lista Car"/>
    <w:aliases w:val="Viñetas Car,HOJA Car,BOLA Car,BOLADEF Car,Flor Car,NIVEL4 Car,Viñeta 6 Car,Bolita Car,Viñeta 2 Car,Guión Car,Párrafo de lista3 Car,Párrafo de lista21 Car,Titulo 8 Car,List Paragraph Car,Párrafo de lista4 Car,Nivel 1 OS Car,VIÑET Car"/>
    <w:link w:val="Prrafodelista"/>
    <w:uiPriority w:val="34"/>
    <w:qFormat/>
    <w:locked/>
    <w:rsid w:val="00991604"/>
  </w:style>
  <w:style w:type="character" w:styleId="Hipervnculo">
    <w:name w:val="Hyperlink"/>
    <w:basedOn w:val="Fuentedeprrafopredeter"/>
    <w:uiPriority w:val="99"/>
    <w:unhideWhenUsed/>
    <w:rsid w:val="00991604"/>
    <w:rPr>
      <w:color w:val="467886" w:themeColor="hyperlink"/>
      <w:u w:val="single"/>
    </w:rPr>
  </w:style>
  <w:style w:type="paragraph" w:styleId="Sinespaciado">
    <w:name w:val="No Spacing"/>
    <w:link w:val="SinespaciadoCar"/>
    <w:uiPriority w:val="1"/>
    <w:qFormat/>
    <w:rsid w:val="00991604"/>
    <w:pPr>
      <w:spacing w:after="0" w:line="240" w:lineRule="auto"/>
    </w:pPr>
    <w:rPr>
      <w:rFonts w:eastAsia="Batang"/>
      <w:kern w:val="0"/>
      <w:sz w:val="22"/>
      <w:szCs w:val="22"/>
      <w:lang w:val="en-US"/>
      <w14:ligatures w14:val="none"/>
    </w:rPr>
  </w:style>
  <w:style w:type="character" w:customStyle="1" w:styleId="SinespaciadoCar">
    <w:name w:val="Sin espaciado Car"/>
    <w:link w:val="Sinespaciado"/>
    <w:uiPriority w:val="1"/>
    <w:rsid w:val="00991604"/>
    <w:rPr>
      <w:rFonts w:eastAsia="Batang"/>
      <w:kern w:val="0"/>
      <w:sz w:val="22"/>
      <w:szCs w:val="22"/>
      <w:lang w:val="en-US"/>
      <w14:ligatures w14:val="none"/>
    </w:rPr>
  </w:style>
  <w:style w:type="paragraph" w:customStyle="1" w:styleId="Default">
    <w:name w:val="Default"/>
    <w:rsid w:val="00991604"/>
    <w:pPr>
      <w:autoSpaceDE w:val="0"/>
      <w:autoSpaceDN w:val="0"/>
      <w:adjustRightInd w:val="0"/>
      <w:spacing w:after="0" w:line="240" w:lineRule="auto"/>
    </w:pPr>
    <w:rPr>
      <w:rFonts w:ascii="Arial" w:eastAsia="Calibri" w:hAnsi="Arial" w:cs="Arial"/>
      <w:color w:val="000000"/>
      <w:kern w:val="0"/>
      <w:lang w:eastAsia="es-ES"/>
      <w14:ligatures w14:val="none"/>
    </w:rPr>
  </w:style>
  <w:style w:type="paragraph" w:customStyle="1" w:styleId="CM129">
    <w:name w:val="CM129"/>
    <w:basedOn w:val="Default"/>
    <w:next w:val="Default"/>
    <w:uiPriority w:val="99"/>
    <w:rsid w:val="00991604"/>
    <w:pPr>
      <w:spacing w:line="291" w:lineRule="atLeast"/>
    </w:pPr>
    <w:rPr>
      <w:color w:val="auto"/>
    </w:rPr>
  </w:style>
  <w:style w:type="character" w:customStyle="1" w:styleId="apple-style-span">
    <w:name w:val="apple-style-span"/>
    <w:basedOn w:val="Fuentedeprrafopredeter"/>
    <w:rsid w:val="00991604"/>
    <w:rPr>
      <w:rFonts w:cs="Times New Roman"/>
    </w:rPr>
  </w:style>
  <w:style w:type="paragraph" w:customStyle="1" w:styleId="xmsonormal">
    <w:name w:val="x_msonormal"/>
    <w:basedOn w:val="Normal"/>
    <w:rsid w:val="00991604"/>
    <w:pPr>
      <w:spacing w:before="100" w:beforeAutospacing="1" w:after="100" w:afterAutospacing="1"/>
    </w:pPr>
    <w:rPr>
      <w:lang w:eastAsia="es-CO"/>
    </w:rPr>
  </w:style>
  <w:style w:type="character" w:customStyle="1" w:styleId="Cuerpodeltexto4">
    <w:name w:val="Cuerpo del texto (4)_"/>
    <w:link w:val="Cuerpodeltexto40"/>
    <w:rsid w:val="00991604"/>
    <w:rPr>
      <w:rFonts w:ascii="Tahoma" w:eastAsia="Tahoma" w:hAnsi="Tahoma" w:cs="Tahoma"/>
      <w:sz w:val="18"/>
      <w:szCs w:val="18"/>
      <w:shd w:val="clear" w:color="auto" w:fill="FFFFFF"/>
    </w:rPr>
  </w:style>
  <w:style w:type="paragraph" w:customStyle="1" w:styleId="Cuerpodeltexto40">
    <w:name w:val="Cuerpo del texto (4)"/>
    <w:basedOn w:val="Normal"/>
    <w:link w:val="Cuerpodeltexto4"/>
    <w:rsid w:val="00991604"/>
    <w:pPr>
      <w:widowControl w:val="0"/>
      <w:shd w:val="clear" w:color="auto" w:fill="FFFFFF"/>
      <w:spacing w:before="600" w:after="180" w:line="216" w:lineRule="exact"/>
      <w:jc w:val="both"/>
    </w:pPr>
    <w:rPr>
      <w:rFonts w:ascii="Tahoma" w:eastAsia="Tahoma" w:hAnsi="Tahoma" w:cs="Tahoma"/>
      <w:kern w:val="2"/>
      <w:sz w:val="18"/>
      <w:szCs w:val="18"/>
      <w:lang w:eastAsia="en-US"/>
      <w14:ligatures w14:val="standardContextual"/>
    </w:rPr>
  </w:style>
  <w:style w:type="paragraph" w:styleId="Descripcin">
    <w:name w:val="caption"/>
    <w:basedOn w:val="Normal"/>
    <w:next w:val="Normal"/>
    <w:unhideWhenUsed/>
    <w:qFormat/>
    <w:rsid w:val="00991604"/>
    <w:pPr>
      <w:spacing w:after="200"/>
    </w:pPr>
    <w:rPr>
      <w:rFonts w:eastAsia="Calibri"/>
      <w:i/>
      <w:iCs/>
      <w:color w:val="0E2841" w:themeColor="text2"/>
      <w:sz w:val="18"/>
      <w:szCs w:val="18"/>
      <w:lang w:eastAsia="es-ES"/>
    </w:rPr>
  </w:style>
  <w:style w:type="paragraph" w:styleId="Textonotapie">
    <w:name w:val="footnote text"/>
    <w:aliases w:val="Ref. de nota al pie1,Texto de nota al pie,Footnotes refss,Appel note de bas de page,f,referencia nota al pie"/>
    <w:basedOn w:val="Normal"/>
    <w:link w:val="TextonotapieCar"/>
    <w:uiPriority w:val="99"/>
    <w:unhideWhenUsed/>
    <w:rsid w:val="00991604"/>
    <w:rPr>
      <w:rFonts w:eastAsia="Calibri"/>
      <w:sz w:val="20"/>
      <w:szCs w:val="20"/>
      <w:lang w:eastAsia="es-ES"/>
    </w:rPr>
  </w:style>
  <w:style w:type="character" w:customStyle="1" w:styleId="TextonotapieCar">
    <w:name w:val="Texto nota pie Car"/>
    <w:aliases w:val="Ref. de nota al pie1 Car,Texto de nota al pie Car,Footnotes refss Car,Appel note de bas de page Car,f Car,referencia nota al pie Car"/>
    <w:basedOn w:val="Fuentedeprrafopredeter"/>
    <w:link w:val="Textonotapie"/>
    <w:uiPriority w:val="99"/>
    <w:rsid w:val="00991604"/>
    <w:rPr>
      <w:rFonts w:ascii="Times New Roman" w:eastAsia="Calibri" w:hAnsi="Times New Roman" w:cs="Times New Roman"/>
      <w:kern w:val="0"/>
      <w:sz w:val="20"/>
      <w:szCs w:val="20"/>
      <w:lang w:eastAsia="es-ES"/>
      <w14:ligatures w14:val="none"/>
    </w:rPr>
  </w:style>
  <w:style w:type="character" w:styleId="Refdenotaalpie">
    <w:name w:val="footnote reference"/>
    <w:basedOn w:val="Fuentedeprrafopredeter"/>
    <w:uiPriority w:val="99"/>
    <w:semiHidden/>
    <w:unhideWhenUsed/>
    <w:rsid w:val="00991604"/>
    <w:rPr>
      <w:vertAlign w:val="superscript"/>
    </w:rPr>
  </w:style>
  <w:style w:type="character" w:styleId="Mencinsinresolver">
    <w:name w:val="Unresolved Mention"/>
    <w:basedOn w:val="Fuentedeprrafopredeter"/>
    <w:uiPriority w:val="99"/>
    <w:semiHidden/>
    <w:unhideWhenUsed/>
    <w:rsid w:val="00991604"/>
    <w:rPr>
      <w:color w:val="605E5C"/>
      <w:shd w:val="clear" w:color="auto" w:fill="E1DFDD"/>
    </w:rPr>
  </w:style>
  <w:style w:type="table" w:styleId="Tablaconcuadrcula">
    <w:name w:val="Table Grid"/>
    <w:aliases w:val="Casanare"/>
    <w:basedOn w:val="Tablanormal"/>
    <w:uiPriority w:val="59"/>
    <w:rsid w:val="00991604"/>
    <w:pPr>
      <w:spacing w:after="0" w:line="240" w:lineRule="auto"/>
    </w:pPr>
    <w:rPr>
      <w:rFonts w:ascii="Arial" w:eastAsia="Calibri" w:hAnsi="Arial" w:cs="Arial"/>
      <w:kern w:val="0"/>
      <w:sz w:val="20"/>
      <w:szCs w:val="2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991604"/>
  </w:style>
  <w:style w:type="paragraph" w:customStyle="1" w:styleId="paragraph">
    <w:name w:val="paragraph"/>
    <w:basedOn w:val="Normal"/>
    <w:rsid w:val="00991604"/>
    <w:pPr>
      <w:spacing w:before="100" w:beforeAutospacing="1" w:after="100" w:afterAutospacing="1"/>
    </w:pPr>
    <w:rPr>
      <w:lang w:eastAsia="es-CO"/>
    </w:rPr>
  </w:style>
  <w:style w:type="character" w:customStyle="1" w:styleId="eop">
    <w:name w:val="eop"/>
    <w:basedOn w:val="Fuentedeprrafopredeter"/>
    <w:rsid w:val="00991604"/>
  </w:style>
  <w:style w:type="paragraph" w:styleId="NormalWeb">
    <w:name w:val="Normal (Web)"/>
    <w:basedOn w:val="Normal"/>
    <w:uiPriority w:val="99"/>
    <w:unhideWhenUsed/>
    <w:rsid w:val="00991604"/>
    <w:pPr>
      <w:spacing w:before="100" w:beforeAutospacing="1" w:after="100" w:afterAutospacing="1"/>
    </w:pPr>
    <w:rPr>
      <w:lang w:eastAsia="es-CO"/>
    </w:rPr>
  </w:style>
  <w:style w:type="character" w:styleId="Textoennegrita">
    <w:name w:val="Strong"/>
    <w:basedOn w:val="Fuentedeprrafopredeter"/>
    <w:uiPriority w:val="22"/>
    <w:qFormat/>
    <w:rsid w:val="00991604"/>
    <w:rPr>
      <w:b/>
      <w:bCs/>
    </w:rPr>
  </w:style>
  <w:style w:type="paragraph" w:customStyle="1" w:styleId="pa8">
    <w:name w:val="pa8"/>
    <w:basedOn w:val="Normal"/>
    <w:rsid w:val="00991604"/>
    <w:pPr>
      <w:spacing w:before="100" w:beforeAutospacing="1" w:after="100" w:afterAutospacing="1"/>
    </w:pPr>
    <w:rPr>
      <w:lang w:val="es-AR" w:eastAsia="es-CO"/>
    </w:rPr>
  </w:style>
  <w:style w:type="character" w:styleId="nfasis">
    <w:name w:val="Emphasis"/>
    <w:basedOn w:val="Fuentedeprrafopredeter"/>
    <w:uiPriority w:val="20"/>
    <w:qFormat/>
    <w:rsid w:val="00991604"/>
    <w:rPr>
      <w:i/>
      <w:iCs/>
    </w:rPr>
  </w:style>
  <w:style w:type="character" w:styleId="Refdecomentario">
    <w:name w:val="annotation reference"/>
    <w:basedOn w:val="Fuentedeprrafopredeter"/>
    <w:uiPriority w:val="99"/>
    <w:semiHidden/>
    <w:unhideWhenUsed/>
    <w:rsid w:val="00991604"/>
    <w:rPr>
      <w:sz w:val="16"/>
      <w:szCs w:val="16"/>
    </w:rPr>
  </w:style>
  <w:style w:type="paragraph" w:styleId="Textocomentario">
    <w:name w:val="annotation text"/>
    <w:basedOn w:val="Normal"/>
    <w:link w:val="TextocomentarioCar"/>
    <w:uiPriority w:val="99"/>
    <w:semiHidden/>
    <w:unhideWhenUsed/>
    <w:rsid w:val="00991604"/>
    <w:rPr>
      <w:sz w:val="20"/>
      <w:szCs w:val="20"/>
    </w:rPr>
  </w:style>
  <w:style w:type="character" w:customStyle="1" w:styleId="TextocomentarioCar">
    <w:name w:val="Texto comentario Car"/>
    <w:basedOn w:val="Fuentedeprrafopredeter"/>
    <w:link w:val="Textocomentario"/>
    <w:uiPriority w:val="99"/>
    <w:semiHidden/>
    <w:rsid w:val="00991604"/>
    <w:rPr>
      <w:rFonts w:ascii="Times New Roman" w:eastAsia="Times New Roman" w:hAnsi="Times New Roman" w:cs="Times New Roman"/>
      <w:kern w:val="0"/>
      <w:sz w:val="20"/>
      <w:szCs w:val="20"/>
      <w:lang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991604"/>
    <w:rPr>
      <w:b/>
      <w:bCs/>
    </w:rPr>
  </w:style>
  <w:style w:type="character" w:customStyle="1" w:styleId="AsuntodelcomentarioCar">
    <w:name w:val="Asunto del comentario Car"/>
    <w:basedOn w:val="TextocomentarioCar"/>
    <w:link w:val="Asuntodelcomentario"/>
    <w:uiPriority w:val="99"/>
    <w:semiHidden/>
    <w:rsid w:val="00991604"/>
    <w:rPr>
      <w:rFonts w:ascii="Times New Roman" w:eastAsia="Times New Roman" w:hAnsi="Times New Roman" w:cs="Times New Roman"/>
      <w:b/>
      <w:bCs/>
      <w:kern w:val="0"/>
      <w:sz w:val="20"/>
      <w:szCs w:val="20"/>
      <w:lang w:eastAsia="es-ES_tradnl"/>
      <w14:ligatures w14:val="none"/>
    </w:rPr>
  </w:style>
  <w:style w:type="paragraph" w:customStyle="1" w:styleId="isselectedend">
    <w:name w:val="isselectedend"/>
    <w:basedOn w:val="Normal"/>
    <w:rsid w:val="00991604"/>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991604"/>
    <w:pPr>
      <w:jc w:val="center"/>
    </w:pPr>
    <w:rPr>
      <w:rFonts w:ascii="Tahoma" w:eastAsia="Calibri" w:hAnsi="Tahoma" w:cs="Tahoma"/>
      <w:sz w:val="16"/>
      <w:szCs w:val="16"/>
      <w:lang w:eastAsia="en-US"/>
    </w:rPr>
  </w:style>
  <w:style w:type="character" w:customStyle="1" w:styleId="TextodegloboCar">
    <w:name w:val="Texto de globo Car"/>
    <w:basedOn w:val="Fuentedeprrafopredeter"/>
    <w:link w:val="Textodeglobo"/>
    <w:uiPriority w:val="99"/>
    <w:semiHidden/>
    <w:rsid w:val="00991604"/>
    <w:rPr>
      <w:rFonts w:ascii="Tahoma" w:eastAsia="Calibri" w:hAnsi="Tahoma" w:cs="Tahoma"/>
      <w:kern w:val="0"/>
      <w:sz w:val="16"/>
      <w:szCs w:val="16"/>
      <w14:ligatures w14:val="none"/>
    </w:rPr>
  </w:style>
  <w:style w:type="character" w:customStyle="1" w:styleId="docssharedwiztogglelabeledlabeltext">
    <w:name w:val="docssharedwiztogglelabeledlabeltext"/>
    <w:rsid w:val="00991604"/>
  </w:style>
  <w:style w:type="character" w:customStyle="1" w:styleId="freebirdformviewercomponentsquestionbaserequiredasterisk">
    <w:name w:val="freebirdformviewercomponentsquestionbaserequiredasterisk"/>
    <w:rsid w:val="00991604"/>
  </w:style>
  <w:style w:type="paragraph" w:styleId="z-Finaldelformulario">
    <w:name w:val="HTML Bottom of Form"/>
    <w:basedOn w:val="Normal"/>
    <w:next w:val="Normal"/>
    <w:link w:val="z-FinaldelformularioCar"/>
    <w:hidden/>
    <w:uiPriority w:val="99"/>
    <w:semiHidden/>
    <w:unhideWhenUsed/>
    <w:rsid w:val="00991604"/>
    <w:pPr>
      <w:pBdr>
        <w:top w:val="single" w:sz="6" w:space="1" w:color="auto"/>
      </w:pBdr>
      <w:jc w:val="center"/>
    </w:pPr>
    <w:rPr>
      <w:rFonts w:ascii="Arial" w:hAnsi="Arial" w:cs="Arial"/>
      <w:vanish/>
      <w:sz w:val="16"/>
      <w:szCs w:val="16"/>
      <w:lang w:val="es-US"/>
    </w:rPr>
  </w:style>
  <w:style w:type="character" w:customStyle="1" w:styleId="z-FinaldelformularioCar">
    <w:name w:val="z-Final del formulario Car"/>
    <w:basedOn w:val="Fuentedeprrafopredeter"/>
    <w:link w:val="z-Finaldelformulario"/>
    <w:uiPriority w:val="99"/>
    <w:semiHidden/>
    <w:rsid w:val="00991604"/>
    <w:rPr>
      <w:rFonts w:ascii="Arial" w:eastAsia="Times New Roman" w:hAnsi="Arial" w:cs="Arial"/>
      <w:vanish/>
      <w:kern w:val="0"/>
      <w:sz w:val="16"/>
      <w:szCs w:val="16"/>
      <w:lang w:val="es-US" w:eastAsia="es-ES_tradnl"/>
      <w14:ligatures w14:val="none"/>
    </w:rPr>
  </w:style>
  <w:style w:type="paragraph" w:customStyle="1" w:styleId="pdq2pgselectionanchorcontainer">
    <w:name w:val="pdq2pg_selectionanchorcontainer"/>
    <w:basedOn w:val="Normal"/>
    <w:rsid w:val="00991604"/>
    <w:pPr>
      <w:spacing w:before="100" w:beforeAutospacing="1" w:after="100" w:afterAutospacing="1"/>
    </w:pPr>
    <w:rPr>
      <w:lang w:eastAsia="es-CO"/>
    </w:rPr>
  </w:style>
  <w:style w:type="table" w:styleId="Tablaconcuadrculaclara">
    <w:name w:val="Grid Table Light"/>
    <w:basedOn w:val="Tablanormal"/>
    <w:uiPriority w:val="40"/>
    <w:rsid w:val="00991604"/>
    <w:pPr>
      <w:spacing w:after="0" w:line="240" w:lineRule="auto"/>
    </w:pPr>
    <w:rPr>
      <w:rFonts w:ascii="Arial" w:eastAsia="Calibri" w:hAnsi="Arial" w:cs="Arial"/>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823054">
      <w:bodyDiv w:val="1"/>
      <w:marLeft w:val="0"/>
      <w:marRight w:val="0"/>
      <w:marTop w:val="0"/>
      <w:marBottom w:val="0"/>
      <w:divBdr>
        <w:top w:val="none" w:sz="0" w:space="0" w:color="auto"/>
        <w:left w:val="none" w:sz="0" w:space="0" w:color="auto"/>
        <w:bottom w:val="none" w:sz="0" w:space="0" w:color="auto"/>
        <w:right w:val="none" w:sz="0" w:space="0" w:color="auto"/>
      </w:divBdr>
    </w:div>
    <w:div w:id="551309491">
      <w:bodyDiv w:val="1"/>
      <w:marLeft w:val="0"/>
      <w:marRight w:val="0"/>
      <w:marTop w:val="0"/>
      <w:marBottom w:val="0"/>
      <w:divBdr>
        <w:top w:val="none" w:sz="0" w:space="0" w:color="auto"/>
        <w:left w:val="none" w:sz="0" w:space="0" w:color="auto"/>
        <w:bottom w:val="none" w:sz="0" w:space="0" w:color="auto"/>
        <w:right w:val="none" w:sz="0" w:space="0" w:color="auto"/>
      </w:divBdr>
    </w:div>
    <w:div w:id="822283165">
      <w:bodyDiv w:val="1"/>
      <w:marLeft w:val="0"/>
      <w:marRight w:val="0"/>
      <w:marTop w:val="0"/>
      <w:marBottom w:val="0"/>
      <w:divBdr>
        <w:top w:val="none" w:sz="0" w:space="0" w:color="auto"/>
        <w:left w:val="none" w:sz="0" w:space="0" w:color="auto"/>
        <w:bottom w:val="none" w:sz="0" w:space="0" w:color="auto"/>
        <w:right w:val="none" w:sz="0" w:space="0" w:color="auto"/>
      </w:divBdr>
    </w:div>
    <w:div w:id="1193111229">
      <w:bodyDiv w:val="1"/>
      <w:marLeft w:val="0"/>
      <w:marRight w:val="0"/>
      <w:marTop w:val="0"/>
      <w:marBottom w:val="0"/>
      <w:divBdr>
        <w:top w:val="none" w:sz="0" w:space="0" w:color="auto"/>
        <w:left w:val="none" w:sz="0" w:space="0" w:color="auto"/>
        <w:bottom w:val="none" w:sz="0" w:space="0" w:color="auto"/>
        <w:right w:val="none" w:sz="0" w:space="0" w:color="auto"/>
      </w:divBdr>
    </w:div>
    <w:div w:id="1234778077">
      <w:bodyDiv w:val="1"/>
      <w:marLeft w:val="0"/>
      <w:marRight w:val="0"/>
      <w:marTop w:val="0"/>
      <w:marBottom w:val="0"/>
      <w:divBdr>
        <w:top w:val="none" w:sz="0" w:space="0" w:color="auto"/>
        <w:left w:val="none" w:sz="0" w:space="0" w:color="auto"/>
        <w:bottom w:val="none" w:sz="0" w:space="0" w:color="auto"/>
        <w:right w:val="none" w:sz="0" w:space="0" w:color="auto"/>
      </w:divBdr>
    </w:div>
    <w:div w:id="1237548837">
      <w:bodyDiv w:val="1"/>
      <w:marLeft w:val="0"/>
      <w:marRight w:val="0"/>
      <w:marTop w:val="0"/>
      <w:marBottom w:val="0"/>
      <w:divBdr>
        <w:top w:val="none" w:sz="0" w:space="0" w:color="auto"/>
        <w:left w:val="none" w:sz="0" w:space="0" w:color="auto"/>
        <w:bottom w:val="none" w:sz="0" w:space="0" w:color="auto"/>
        <w:right w:val="none" w:sz="0" w:space="0" w:color="auto"/>
      </w:divBdr>
    </w:div>
    <w:div w:id="1253974020">
      <w:bodyDiv w:val="1"/>
      <w:marLeft w:val="0"/>
      <w:marRight w:val="0"/>
      <w:marTop w:val="0"/>
      <w:marBottom w:val="0"/>
      <w:divBdr>
        <w:top w:val="none" w:sz="0" w:space="0" w:color="auto"/>
        <w:left w:val="none" w:sz="0" w:space="0" w:color="auto"/>
        <w:bottom w:val="none" w:sz="0" w:space="0" w:color="auto"/>
        <w:right w:val="none" w:sz="0" w:space="0" w:color="auto"/>
      </w:divBdr>
    </w:div>
    <w:div w:id="1307005367">
      <w:bodyDiv w:val="1"/>
      <w:marLeft w:val="0"/>
      <w:marRight w:val="0"/>
      <w:marTop w:val="0"/>
      <w:marBottom w:val="0"/>
      <w:divBdr>
        <w:top w:val="none" w:sz="0" w:space="0" w:color="auto"/>
        <w:left w:val="none" w:sz="0" w:space="0" w:color="auto"/>
        <w:bottom w:val="none" w:sz="0" w:space="0" w:color="auto"/>
        <w:right w:val="none" w:sz="0" w:space="0" w:color="auto"/>
      </w:divBdr>
    </w:div>
    <w:div w:id="1793745349">
      <w:bodyDiv w:val="1"/>
      <w:marLeft w:val="0"/>
      <w:marRight w:val="0"/>
      <w:marTop w:val="0"/>
      <w:marBottom w:val="0"/>
      <w:divBdr>
        <w:top w:val="none" w:sz="0" w:space="0" w:color="auto"/>
        <w:left w:val="none" w:sz="0" w:space="0" w:color="auto"/>
        <w:bottom w:val="none" w:sz="0" w:space="0" w:color="auto"/>
        <w:right w:val="none" w:sz="0" w:space="0" w:color="auto"/>
      </w:divBdr>
    </w:div>
    <w:div w:id="1870877801">
      <w:bodyDiv w:val="1"/>
      <w:marLeft w:val="0"/>
      <w:marRight w:val="0"/>
      <w:marTop w:val="0"/>
      <w:marBottom w:val="0"/>
      <w:divBdr>
        <w:top w:val="none" w:sz="0" w:space="0" w:color="auto"/>
        <w:left w:val="none" w:sz="0" w:space="0" w:color="auto"/>
        <w:bottom w:val="none" w:sz="0" w:space="0" w:color="auto"/>
        <w:right w:val="none" w:sz="0" w:space="0" w:color="auto"/>
      </w:divBdr>
    </w:div>
    <w:div w:id="2075349179">
      <w:bodyDiv w:val="1"/>
      <w:marLeft w:val="0"/>
      <w:marRight w:val="0"/>
      <w:marTop w:val="0"/>
      <w:marBottom w:val="0"/>
      <w:divBdr>
        <w:top w:val="none" w:sz="0" w:space="0" w:color="auto"/>
        <w:left w:val="none" w:sz="0" w:space="0" w:color="auto"/>
        <w:bottom w:val="none" w:sz="0" w:space="0" w:color="auto"/>
        <w:right w:val="none" w:sz="0" w:space="0" w:color="auto"/>
      </w:divBdr>
    </w:div>
    <w:div w:id="2146390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21" Type="http://schemas.openxmlformats.org/officeDocument/2006/relationships/image" Target="media/image13.jpe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mailto:grupoarquinova1@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1.emf"/><Relationship Id="rId4" Type="http://schemas.openxmlformats.org/officeDocument/2006/relationships/webSettings" Target="webSettings.xml"/><Relationship Id="rId9" Type="http://schemas.openxmlformats.org/officeDocument/2006/relationships/hyperlink" Target="mailto:consultoriambientaljmaco@gmail.com" TargetMode="Externa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hyperlink" Target="mailto:consultoriambientaljmaco@gmail.com" TargetMode="External"/><Relationship Id="rId35" Type="http://schemas.openxmlformats.org/officeDocument/2006/relationships/header" Target="header3.xml"/><Relationship Id="rId8" Type="http://schemas.openxmlformats.org/officeDocument/2006/relationships/hyperlink" Target="mailto:grupoarquinova1@gmail.com" TargetMode="Externa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4.png"/></Relationships>
</file>

<file path=word/_rels/header1.xml.rels><?xml version="1.0" encoding="UTF-8" standalone="yes"?>
<Relationships xmlns="http://schemas.openxmlformats.org/package/2006/relationships"><Relationship Id="rId1" Type="http://schemas.openxmlformats.org/officeDocument/2006/relationships/image" Target="media/image22.jpeg"/></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_rels/header3.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133</Pages>
  <Words>28594</Words>
  <Characters>157268</Characters>
  <Application>Microsoft Office Word</Application>
  <DocSecurity>0</DocSecurity>
  <Lines>1310</Lines>
  <Paragraphs>370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torres valencia</dc:creator>
  <cp:keywords/>
  <dc:description/>
  <cp:lastModifiedBy>vanesa torres valencia</cp:lastModifiedBy>
  <cp:revision>42</cp:revision>
  <dcterms:created xsi:type="dcterms:W3CDTF">2026-09-18T20:26:00Z</dcterms:created>
  <dcterms:modified xsi:type="dcterms:W3CDTF">2026-10-07T22:43:00Z</dcterms:modified>
</cp:coreProperties>
</file>