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7E5A1" w14:textId="514EFA61" w:rsidR="00224F43" w:rsidRPr="00361686" w:rsidRDefault="00224F43" w:rsidP="009D759F">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361686">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sidR="008C3DC3">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9</w:t>
      </w:r>
    </w:p>
    <w:p w14:paraId="7F21397C" w14:textId="77777777" w:rsidR="00224F43" w:rsidRPr="00361686" w:rsidRDefault="00224F43" w:rsidP="00224F43">
      <w:pPr>
        <w:spacing w:after="0" w:line="240" w:lineRule="auto"/>
        <w:ind w:left="363"/>
        <w:jc w:val="center"/>
        <w:rPr>
          <w:rFonts w:ascii="Arial Narrow" w:hAnsi="Arial Narrow" w:cs="Arial"/>
          <w:b/>
          <w:bCs/>
          <w:iCs/>
          <w:lang w:val="es-MX" w:eastAsia="es-ES"/>
        </w:rPr>
      </w:pPr>
    </w:p>
    <w:p w14:paraId="5142CA6F" w14:textId="48A663A5" w:rsidR="00224F43" w:rsidRPr="000520E1" w:rsidRDefault="00224F43" w:rsidP="000520E1">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361686">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OFERTA ECONÓMICA</w:t>
      </w:r>
      <w:bookmarkStart w:id="0" w:name="_Hlk39399216"/>
    </w:p>
    <w:p w14:paraId="48F97C5D" w14:textId="77777777" w:rsidR="000520E1" w:rsidRDefault="000520E1" w:rsidP="00224F43">
      <w:pPr>
        <w:spacing w:before="34" w:line="240" w:lineRule="auto"/>
        <w:rPr>
          <w:rFonts w:ascii="Arial Narrow" w:eastAsia="Arial" w:hAnsi="Arial Narrow" w:cs="Arial"/>
          <w:position w:val="-1"/>
          <w:sz w:val="20"/>
          <w:szCs w:val="20"/>
        </w:rPr>
      </w:pPr>
    </w:p>
    <w:p w14:paraId="0A5CE4E9" w14:textId="3249817E" w:rsidR="00224F43" w:rsidRDefault="00224F43" w:rsidP="00224F43">
      <w:pPr>
        <w:spacing w:before="34" w:line="240" w:lineRule="auto"/>
        <w:rPr>
          <w:rFonts w:ascii="Arial Narrow" w:eastAsia="Arial" w:hAnsi="Arial Narrow" w:cs="Arial"/>
          <w:position w:val="-1"/>
          <w:sz w:val="20"/>
          <w:szCs w:val="20"/>
        </w:rPr>
      </w:pPr>
      <w:r w:rsidRPr="00EC4A21">
        <w:rPr>
          <w:rFonts w:ascii="Arial Narrow" w:eastAsia="Arial" w:hAnsi="Arial Narrow" w:cs="Arial"/>
          <w:position w:val="-1"/>
          <w:sz w:val="20"/>
          <w:szCs w:val="20"/>
        </w:rPr>
        <w:t>Re</w:t>
      </w:r>
      <w:r w:rsidRPr="00EC4A21">
        <w:rPr>
          <w:rFonts w:ascii="Arial Narrow" w:eastAsia="Arial" w:hAnsi="Arial Narrow" w:cs="Arial"/>
          <w:spacing w:val="2"/>
          <w:position w:val="-1"/>
          <w:sz w:val="20"/>
          <w:szCs w:val="20"/>
        </w:rPr>
        <w:t>f</w:t>
      </w:r>
      <w:r w:rsidRPr="00EC4A21">
        <w:rPr>
          <w:rFonts w:ascii="Arial Narrow" w:eastAsia="Arial" w:hAnsi="Arial Narrow" w:cs="Arial"/>
          <w:position w:val="-1"/>
          <w:sz w:val="20"/>
          <w:szCs w:val="20"/>
        </w:rPr>
        <w:t>eren</w:t>
      </w:r>
      <w:r w:rsidRPr="00EC4A21">
        <w:rPr>
          <w:rFonts w:ascii="Arial Narrow" w:eastAsia="Arial" w:hAnsi="Arial Narrow" w:cs="Arial"/>
          <w:spacing w:val="1"/>
          <w:position w:val="-1"/>
          <w:sz w:val="20"/>
          <w:szCs w:val="20"/>
        </w:rPr>
        <w:t>c</w:t>
      </w:r>
      <w:r w:rsidRPr="00EC4A21">
        <w:rPr>
          <w:rFonts w:ascii="Arial Narrow" w:eastAsia="Arial" w:hAnsi="Arial Narrow" w:cs="Arial"/>
          <w:spacing w:val="-1"/>
          <w:position w:val="-1"/>
          <w:sz w:val="20"/>
          <w:szCs w:val="20"/>
        </w:rPr>
        <w:t>i</w:t>
      </w:r>
      <w:r w:rsidRPr="00EC4A21">
        <w:rPr>
          <w:rFonts w:ascii="Arial Narrow" w:eastAsia="Arial" w:hAnsi="Arial Narrow" w:cs="Arial"/>
          <w:position w:val="-1"/>
          <w:sz w:val="20"/>
          <w:szCs w:val="20"/>
        </w:rPr>
        <w:t>a:</w:t>
      </w:r>
      <w:r w:rsidRPr="00EC4A21">
        <w:rPr>
          <w:rFonts w:ascii="Arial Narrow" w:eastAsia="Arial" w:hAnsi="Arial Narrow" w:cs="Arial"/>
          <w:spacing w:val="-8"/>
          <w:position w:val="-1"/>
          <w:sz w:val="20"/>
          <w:szCs w:val="20"/>
        </w:rPr>
        <w:t xml:space="preserve"> </w:t>
      </w:r>
      <w:r w:rsidRPr="00EC4A21">
        <w:rPr>
          <w:rFonts w:ascii="Arial Narrow" w:eastAsia="Arial" w:hAnsi="Arial Narrow" w:cs="Arial"/>
          <w:spacing w:val="-1"/>
          <w:position w:val="-1"/>
          <w:sz w:val="20"/>
          <w:szCs w:val="20"/>
        </w:rPr>
        <w:t>P</w:t>
      </w:r>
      <w:r w:rsidRPr="00EC4A21">
        <w:rPr>
          <w:rFonts w:ascii="Arial Narrow" w:eastAsia="Arial" w:hAnsi="Arial Narrow" w:cs="Arial"/>
          <w:spacing w:val="1"/>
          <w:position w:val="-1"/>
          <w:sz w:val="20"/>
          <w:szCs w:val="20"/>
        </w:rPr>
        <w:t>r</w:t>
      </w:r>
      <w:r w:rsidRPr="00EC4A21">
        <w:rPr>
          <w:rFonts w:ascii="Arial Narrow" w:eastAsia="Arial" w:hAnsi="Arial Narrow" w:cs="Arial"/>
          <w:position w:val="-1"/>
          <w:sz w:val="20"/>
          <w:szCs w:val="20"/>
        </w:rPr>
        <w:t>o</w:t>
      </w:r>
      <w:r w:rsidRPr="00EC4A21">
        <w:rPr>
          <w:rFonts w:ascii="Arial Narrow" w:eastAsia="Arial" w:hAnsi="Arial Narrow" w:cs="Arial"/>
          <w:spacing w:val="1"/>
          <w:position w:val="-1"/>
          <w:sz w:val="20"/>
          <w:szCs w:val="20"/>
        </w:rPr>
        <w:t>c</w:t>
      </w:r>
      <w:r w:rsidRPr="00EC4A21">
        <w:rPr>
          <w:rFonts w:ascii="Arial Narrow" w:eastAsia="Arial" w:hAnsi="Arial Narrow" w:cs="Arial"/>
          <w:position w:val="-1"/>
          <w:sz w:val="20"/>
          <w:szCs w:val="20"/>
        </w:rPr>
        <w:t>e</w:t>
      </w:r>
      <w:r w:rsidRPr="00EC4A21">
        <w:rPr>
          <w:rFonts w:ascii="Arial Narrow" w:eastAsia="Arial" w:hAnsi="Arial Narrow" w:cs="Arial"/>
          <w:spacing w:val="1"/>
          <w:position w:val="-1"/>
          <w:sz w:val="20"/>
          <w:szCs w:val="20"/>
        </w:rPr>
        <w:t>s</w:t>
      </w:r>
      <w:r w:rsidRPr="00EC4A21">
        <w:rPr>
          <w:rFonts w:ascii="Arial Narrow" w:eastAsia="Arial" w:hAnsi="Arial Narrow" w:cs="Arial"/>
          <w:position w:val="-1"/>
          <w:sz w:val="20"/>
          <w:szCs w:val="20"/>
        </w:rPr>
        <w:t>o</w:t>
      </w:r>
      <w:r w:rsidRPr="00EC4A21">
        <w:rPr>
          <w:rFonts w:ascii="Arial Narrow" w:eastAsia="Arial" w:hAnsi="Arial Narrow" w:cs="Arial"/>
          <w:spacing w:val="-5"/>
          <w:position w:val="-1"/>
          <w:sz w:val="20"/>
          <w:szCs w:val="20"/>
        </w:rPr>
        <w:t xml:space="preserve"> </w:t>
      </w:r>
      <w:r w:rsidRPr="00EC4A21">
        <w:rPr>
          <w:rFonts w:ascii="Arial Narrow" w:eastAsia="Arial" w:hAnsi="Arial Narrow" w:cs="Arial"/>
          <w:position w:val="-1"/>
          <w:sz w:val="20"/>
          <w:szCs w:val="20"/>
        </w:rPr>
        <w:t>de</w:t>
      </w:r>
      <w:r w:rsidRPr="00EC4A21">
        <w:rPr>
          <w:rFonts w:ascii="Arial Narrow" w:eastAsia="Arial" w:hAnsi="Arial Narrow" w:cs="Arial"/>
          <w:spacing w:val="-3"/>
          <w:position w:val="-1"/>
          <w:sz w:val="20"/>
          <w:szCs w:val="20"/>
        </w:rPr>
        <w:t xml:space="preserve"> </w:t>
      </w:r>
      <w:r w:rsidRPr="00EC4A21">
        <w:rPr>
          <w:rFonts w:ascii="Arial Narrow" w:eastAsia="Arial" w:hAnsi="Arial Narrow" w:cs="Arial"/>
          <w:spacing w:val="2"/>
          <w:position w:val="-1"/>
          <w:sz w:val="20"/>
          <w:szCs w:val="20"/>
        </w:rPr>
        <w:t>Co</w:t>
      </w:r>
      <w:r w:rsidRPr="00EC4A21">
        <w:rPr>
          <w:rFonts w:ascii="Arial Narrow" w:eastAsia="Arial" w:hAnsi="Arial Narrow" w:cs="Arial"/>
          <w:position w:val="-1"/>
          <w:sz w:val="20"/>
          <w:szCs w:val="20"/>
        </w:rPr>
        <w:t>ntratac</w:t>
      </w:r>
      <w:r w:rsidRPr="00EC4A21">
        <w:rPr>
          <w:rFonts w:ascii="Arial Narrow" w:eastAsia="Arial" w:hAnsi="Arial Narrow" w:cs="Arial"/>
          <w:spacing w:val="1"/>
          <w:position w:val="-1"/>
          <w:sz w:val="20"/>
          <w:szCs w:val="20"/>
        </w:rPr>
        <w:t>i</w:t>
      </w:r>
      <w:r w:rsidRPr="00EC4A21">
        <w:rPr>
          <w:rFonts w:ascii="Arial Narrow" w:eastAsia="Arial" w:hAnsi="Arial Narrow" w:cs="Arial"/>
          <w:position w:val="-1"/>
          <w:sz w:val="20"/>
          <w:szCs w:val="20"/>
        </w:rPr>
        <w:t>ón</w:t>
      </w:r>
      <w:r w:rsidRPr="00EC4A21">
        <w:rPr>
          <w:rFonts w:ascii="Arial Narrow" w:eastAsia="Arial" w:hAnsi="Arial Narrow" w:cs="Arial"/>
          <w:spacing w:val="-9"/>
          <w:position w:val="-1"/>
          <w:sz w:val="20"/>
          <w:szCs w:val="20"/>
        </w:rPr>
        <w:t xml:space="preserve"> </w:t>
      </w:r>
      <w:r w:rsidRPr="00EC4A21">
        <w:rPr>
          <w:rFonts w:ascii="Arial Narrow" w:eastAsia="Arial" w:hAnsi="Arial Narrow" w:cs="Arial"/>
          <w:position w:val="-1"/>
          <w:sz w:val="20"/>
          <w:szCs w:val="20"/>
        </w:rPr>
        <w:t>– Nº _________________</w:t>
      </w:r>
      <w:bookmarkEnd w:id="0"/>
    </w:p>
    <w:tbl>
      <w:tblPr>
        <w:tblW w:w="9407" w:type="dxa"/>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5"/>
        <w:gridCol w:w="4863"/>
        <w:gridCol w:w="2879"/>
      </w:tblGrid>
      <w:tr w:rsidR="003B3F5A" w:rsidRPr="000611DD" w14:paraId="2477B929" w14:textId="7961C337" w:rsidTr="003B3F5A">
        <w:trPr>
          <w:trHeight w:val="364"/>
        </w:trPr>
        <w:tc>
          <w:tcPr>
            <w:tcW w:w="1665" w:type="dxa"/>
            <w:shd w:val="clear" w:color="auto" w:fill="1F497D"/>
          </w:tcPr>
          <w:p w14:paraId="545DFA1D" w14:textId="77777777" w:rsidR="003B3F5A" w:rsidRPr="000611DD" w:rsidRDefault="003B3F5A" w:rsidP="003B3F5A">
            <w:pPr>
              <w:pBdr>
                <w:top w:val="nil"/>
                <w:left w:val="nil"/>
                <w:bottom w:val="nil"/>
                <w:right w:val="nil"/>
                <w:between w:val="nil"/>
              </w:pBdr>
              <w:spacing w:before="84"/>
              <w:ind w:left="6" w:right="2"/>
              <w:rPr>
                <w:rFonts w:ascii="Arial Narrow" w:eastAsia="Arial Narrow" w:hAnsi="Arial Narrow" w:cs="Arial Narrow"/>
                <w:b/>
                <w:bCs/>
                <w:color w:val="000000"/>
                <w:sz w:val="18"/>
                <w:szCs w:val="18"/>
              </w:rPr>
            </w:pPr>
            <w:r w:rsidRPr="000611DD">
              <w:rPr>
                <w:rFonts w:ascii="Arial Narrow" w:eastAsia="Arial Narrow" w:hAnsi="Arial Narrow" w:cs="Arial Narrow"/>
                <w:b/>
                <w:bCs/>
                <w:color w:val="FFFFFF"/>
                <w:sz w:val="18"/>
                <w:szCs w:val="18"/>
              </w:rPr>
              <w:t>PRODUCTO</w:t>
            </w:r>
          </w:p>
        </w:tc>
        <w:tc>
          <w:tcPr>
            <w:tcW w:w="4863" w:type="dxa"/>
            <w:shd w:val="clear" w:color="auto" w:fill="1F497D"/>
          </w:tcPr>
          <w:p w14:paraId="34510D4B" w14:textId="77777777" w:rsidR="003B3F5A" w:rsidRPr="000611DD" w:rsidRDefault="003B3F5A" w:rsidP="003B3F5A">
            <w:pPr>
              <w:pBdr>
                <w:top w:val="nil"/>
                <w:left w:val="nil"/>
                <w:bottom w:val="nil"/>
                <w:right w:val="nil"/>
                <w:between w:val="nil"/>
              </w:pBdr>
              <w:spacing w:before="84"/>
              <w:ind w:left="6"/>
              <w:jc w:val="center"/>
              <w:rPr>
                <w:rFonts w:ascii="Arial Narrow" w:eastAsia="Arial Narrow" w:hAnsi="Arial Narrow" w:cs="Arial Narrow"/>
                <w:b/>
                <w:bCs/>
                <w:color w:val="000000"/>
                <w:sz w:val="18"/>
                <w:szCs w:val="18"/>
              </w:rPr>
            </w:pPr>
            <w:r w:rsidRPr="000611DD">
              <w:rPr>
                <w:rFonts w:ascii="Arial Narrow" w:eastAsia="Arial Narrow" w:hAnsi="Arial Narrow" w:cs="Arial Narrow"/>
                <w:b/>
                <w:bCs/>
                <w:color w:val="FFFFFF"/>
                <w:sz w:val="18"/>
                <w:szCs w:val="18"/>
              </w:rPr>
              <w:t>DESCRIPCIÓN</w:t>
            </w:r>
          </w:p>
        </w:tc>
        <w:tc>
          <w:tcPr>
            <w:tcW w:w="2879" w:type="dxa"/>
            <w:shd w:val="clear" w:color="auto" w:fill="1F497D"/>
          </w:tcPr>
          <w:p w14:paraId="368B0081" w14:textId="77777777" w:rsidR="003B3F5A" w:rsidRPr="000611DD" w:rsidRDefault="003B3F5A" w:rsidP="003B3F5A">
            <w:pPr>
              <w:pBdr>
                <w:top w:val="nil"/>
                <w:left w:val="nil"/>
                <w:bottom w:val="nil"/>
                <w:right w:val="nil"/>
                <w:between w:val="nil"/>
              </w:pBdr>
              <w:spacing w:before="84"/>
              <w:ind w:left="6"/>
              <w:jc w:val="center"/>
              <w:rPr>
                <w:rFonts w:ascii="Arial Narrow" w:eastAsia="Arial Narrow" w:hAnsi="Arial Narrow" w:cs="Arial Narrow"/>
                <w:b/>
                <w:bCs/>
                <w:color w:val="FFFFFF"/>
                <w:sz w:val="18"/>
                <w:szCs w:val="18"/>
              </w:rPr>
            </w:pPr>
          </w:p>
        </w:tc>
      </w:tr>
      <w:tr w:rsidR="003B3F5A" w:rsidRPr="000611DD" w14:paraId="2E2B35B9" w14:textId="0D9F2185" w:rsidTr="003B3F5A">
        <w:trPr>
          <w:trHeight w:val="364"/>
        </w:trPr>
        <w:tc>
          <w:tcPr>
            <w:tcW w:w="1665" w:type="dxa"/>
          </w:tcPr>
          <w:p w14:paraId="2007153D" w14:textId="77777777" w:rsidR="003B3F5A" w:rsidRPr="000611DD" w:rsidRDefault="003B3F5A" w:rsidP="003B3F5A">
            <w:pPr>
              <w:pBdr>
                <w:top w:val="nil"/>
                <w:left w:val="nil"/>
                <w:bottom w:val="nil"/>
                <w:right w:val="nil"/>
                <w:between w:val="nil"/>
              </w:pBdr>
              <w:spacing w:before="84"/>
              <w:ind w:right="2"/>
              <w:rPr>
                <w:rFonts w:ascii="Arial Narrow" w:eastAsia="Arial Narrow" w:hAnsi="Arial Narrow" w:cs="Arial Narrow"/>
                <w:b/>
                <w:bCs/>
                <w:sz w:val="18"/>
                <w:szCs w:val="18"/>
              </w:rPr>
            </w:pPr>
            <w:r w:rsidRPr="000611DD">
              <w:rPr>
                <w:rFonts w:ascii="Arial Narrow" w:eastAsia="Arial Narrow" w:hAnsi="Arial Narrow" w:cs="Arial Narrow"/>
                <w:b/>
                <w:bCs/>
                <w:sz w:val="18"/>
                <w:szCs w:val="18"/>
              </w:rPr>
              <w:t xml:space="preserve">1. </w:t>
            </w:r>
            <w:r w:rsidRPr="000611DD">
              <w:rPr>
                <w:rFonts w:ascii="Arial Narrow" w:hAnsi="Arial Narrow"/>
              </w:rPr>
              <w:t xml:space="preserve">  </w:t>
            </w:r>
            <w:r w:rsidRPr="000611DD">
              <w:rPr>
                <w:rFonts w:ascii="Arial Narrow" w:eastAsia="Arial Narrow" w:hAnsi="Arial Narrow" w:cs="Arial Narrow"/>
                <w:b/>
                <w:bCs/>
                <w:sz w:val="18"/>
                <w:szCs w:val="18"/>
              </w:rPr>
              <w:t>DIAGNOSTICO Y DEFINICION DE CRITERIOS DE DISEÑO</w:t>
            </w:r>
          </w:p>
        </w:tc>
        <w:tc>
          <w:tcPr>
            <w:tcW w:w="4863" w:type="dxa"/>
          </w:tcPr>
          <w:p w14:paraId="4AC6999B" w14:textId="77777777" w:rsidR="003B3F5A" w:rsidRPr="000611DD" w:rsidRDefault="003B3F5A" w:rsidP="003B3F5A">
            <w:pPr>
              <w:pBdr>
                <w:top w:val="nil"/>
                <w:left w:val="nil"/>
                <w:bottom w:val="nil"/>
                <w:right w:val="nil"/>
                <w:between w:val="nil"/>
              </w:pBdr>
              <w:spacing w:line="191" w:lineRule="auto"/>
              <w:ind w:left="105"/>
              <w:rPr>
                <w:rFonts w:ascii="Arial Narrow" w:eastAsia="Arial Narrow" w:hAnsi="Arial Narrow" w:cs="Arial Narrow"/>
                <w:b/>
                <w:bCs/>
                <w:color w:val="000000"/>
                <w:sz w:val="18"/>
                <w:szCs w:val="18"/>
              </w:rPr>
            </w:pPr>
          </w:p>
          <w:p w14:paraId="3FFF9DFC" w14:textId="77777777" w:rsidR="003B3F5A" w:rsidRPr="000611DD" w:rsidRDefault="003B3F5A" w:rsidP="003B3F5A">
            <w:pPr>
              <w:pBdr>
                <w:top w:val="nil"/>
                <w:left w:val="nil"/>
                <w:bottom w:val="nil"/>
                <w:right w:val="nil"/>
                <w:between w:val="nil"/>
              </w:pBdr>
              <w:spacing w:line="191" w:lineRule="auto"/>
              <w:ind w:left="105"/>
              <w:rPr>
                <w:rFonts w:ascii="Arial Narrow" w:eastAsia="Arial Narrow" w:hAnsi="Arial Narrow" w:cs="Arial Narrow"/>
                <w:b/>
                <w:bCs/>
                <w:color w:val="000000"/>
                <w:sz w:val="18"/>
                <w:szCs w:val="18"/>
              </w:rPr>
            </w:pPr>
            <w:r w:rsidRPr="000611DD">
              <w:rPr>
                <w:rFonts w:ascii="Arial Narrow" w:eastAsia="Arial Narrow" w:hAnsi="Arial Narrow" w:cs="Arial Narrow"/>
                <w:b/>
                <w:bCs/>
                <w:color w:val="000000"/>
                <w:sz w:val="18"/>
                <w:szCs w:val="18"/>
              </w:rPr>
              <w:t>DESCRIPCION</w:t>
            </w:r>
          </w:p>
          <w:p w14:paraId="4C5C9BBF"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 Área de estudio y levantamiento de información para diagnóstico </w:t>
            </w:r>
          </w:p>
          <w:p w14:paraId="17CFC801"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1.1. Definición del área de estudio y recolección de información secundaria</w:t>
            </w:r>
          </w:p>
          <w:p w14:paraId="19388B22"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1.2. Levantamiento de información primaria, exploraciones, muestreos y estudios básicos iniciales en la zona de estudio</w:t>
            </w:r>
          </w:p>
          <w:p w14:paraId="293E56BE"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1.2.1. Estudios topográficos de precisión, altimétricos y </w:t>
            </w:r>
            <w:proofErr w:type="spellStart"/>
            <w:r w:rsidRPr="000611DD">
              <w:rPr>
                <w:rFonts w:ascii="Arial Narrow" w:eastAsia="Arial Narrow" w:hAnsi="Arial Narrow" w:cs="Arial Narrow"/>
                <w:color w:val="000000"/>
                <w:sz w:val="18"/>
                <w:szCs w:val="18"/>
              </w:rPr>
              <w:t>planimétricos</w:t>
            </w:r>
            <w:proofErr w:type="spellEnd"/>
            <w:r w:rsidRPr="000611DD">
              <w:rPr>
                <w:rFonts w:ascii="Arial Narrow" w:eastAsia="Arial Narrow" w:hAnsi="Arial Narrow" w:cs="Arial Narrow"/>
                <w:color w:val="000000"/>
                <w:sz w:val="18"/>
                <w:szCs w:val="18"/>
              </w:rPr>
              <w:t xml:space="preserve"> y catastro de la infraestructura existente</w:t>
            </w:r>
          </w:p>
          <w:p w14:paraId="57928420"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1.2.2. Estudios hidrológicos, hidráulicos y geotécnicos</w:t>
            </w:r>
          </w:p>
          <w:p w14:paraId="2AE395F2"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1.2.2.1. Estudio Hidrológico que incluye modelación </w:t>
            </w:r>
          </w:p>
          <w:p w14:paraId="77FC21FA"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1.2.2.2. Estudio Hidráulico que incluye modelación</w:t>
            </w:r>
          </w:p>
          <w:p w14:paraId="1EB07573"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1.2.2.3. Articulación del proyecto con las herramientas de planeación territorial. </w:t>
            </w:r>
          </w:p>
          <w:p w14:paraId="7296798B"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1.2.2.4. Exploración geotécnica directa y/o indirecta, ensayos de campo y de laboratorio Estudio geotécnico Producto 1 </w:t>
            </w:r>
          </w:p>
          <w:p w14:paraId="11C1AF40"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1.2.2.4.1 Ensayos de laboratorio de la campara geotécnica</w:t>
            </w:r>
          </w:p>
          <w:p w14:paraId="4E6CF780"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 Definición de criterios de diseño</w:t>
            </w:r>
          </w:p>
          <w:p w14:paraId="455FCDC1"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 Diagnóstico por componentes</w:t>
            </w:r>
          </w:p>
          <w:p w14:paraId="0765404E"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2.1.1 Componente geotécnico</w:t>
            </w:r>
          </w:p>
          <w:p w14:paraId="5260A5FC"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2.1.2 Componente estructural</w:t>
            </w:r>
          </w:p>
          <w:p w14:paraId="60CC907B"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2.1.3 Componente Hidráulico</w:t>
            </w:r>
          </w:p>
          <w:p w14:paraId="22CFBA05"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2.1.4 Componente eléctrico, instrumentación y control</w:t>
            </w:r>
          </w:p>
          <w:p w14:paraId="1620048C"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2.1.5 Componente Ambiental </w:t>
            </w:r>
          </w:p>
          <w:p w14:paraId="655B2136"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 Componente social</w:t>
            </w:r>
          </w:p>
          <w:p w14:paraId="7415F0DA"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2.1.6.1 Diagnostico socioeconómico de la Zona de Influencia Directa e Indirecta del Proyecto</w:t>
            </w:r>
          </w:p>
          <w:p w14:paraId="08C5CC0B"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2.1.6.2 Identificación de los actores sociales de la Zona de Influencia Directa e Indirecta del Proyecto</w:t>
            </w:r>
          </w:p>
          <w:p w14:paraId="27316464"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2.1.6.3 Verificación de presencia de pueblos indígenas o restos arqueológicos </w:t>
            </w:r>
          </w:p>
          <w:p w14:paraId="2CE5121E"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2.1.6.4 Informe de Identificación Predial</w:t>
            </w:r>
          </w:p>
          <w:p w14:paraId="6AF4CECE"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2.1.6.5 Recorrido de la Obra</w:t>
            </w:r>
          </w:p>
          <w:p w14:paraId="4CAEA0BB"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2.1.6.6 Socialización del proyecto ante la comunidad</w:t>
            </w:r>
          </w:p>
          <w:p w14:paraId="6259155A" w14:textId="77777777" w:rsidR="003B3F5A" w:rsidRPr="000611DD" w:rsidRDefault="003B3F5A" w:rsidP="003B3F5A">
            <w:pPr>
              <w:pBdr>
                <w:top w:val="nil"/>
                <w:left w:val="nil"/>
                <w:bottom w:val="nil"/>
                <w:right w:val="nil"/>
                <w:between w:val="nil"/>
              </w:pBdr>
              <w:spacing w:line="191" w:lineRule="auto"/>
              <w:rPr>
                <w:rFonts w:ascii="Arial Narrow" w:eastAsia="Arial Narrow" w:hAnsi="Arial Narrow" w:cs="Arial Narrow"/>
                <w:b/>
                <w:bCs/>
                <w:color w:val="000000"/>
                <w:sz w:val="18"/>
                <w:szCs w:val="18"/>
              </w:rPr>
            </w:pPr>
          </w:p>
          <w:p w14:paraId="0E94FB5C" w14:textId="77777777" w:rsidR="003B3F5A" w:rsidRPr="000611DD" w:rsidRDefault="003B3F5A" w:rsidP="003B3F5A">
            <w:pPr>
              <w:pBdr>
                <w:top w:val="nil"/>
                <w:left w:val="nil"/>
                <w:bottom w:val="nil"/>
                <w:right w:val="nil"/>
                <w:between w:val="nil"/>
              </w:pBdr>
              <w:spacing w:line="191" w:lineRule="auto"/>
              <w:rPr>
                <w:rFonts w:ascii="Arial Narrow" w:eastAsia="Arial Narrow" w:hAnsi="Arial Narrow" w:cs="Arial Narrow"/>
                <w:b/>
                <w:bCs/>
                <w:color w:val="000000"/>
                <w:sz w:val="18"/>
                <w:szCs w:val="18"/>
              </w:rPr>
            </w:pPr>
            <w:r w:rsidRPr="000611DD">
              <w:rPr>
                <w:rFonts w:ascii="Arial Narrow" w:eastAsia="Arial Narrow" w:hAnsi="Arial Narrow" w:cs="Arial Narrow"/>
                <w:b/>
                <w:bCs/>
                <w:color w:val="000000"/>
                <w:sz w:val="18"/>
                <w:szCs w:val="18"/>
              </w:rPr>
              <w:t>ENTREGABLES PRODUCTO 1: DIAGNÓSTICO Y DEFINICIÓN DE CRITERIOS DE DISEÑO</w:t>
            </w:r>
          </w:p>
          <w:p w14:paraId="047BADDA"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lastRenderedPageBreak/>
              <w:t>1. Entregable definición del área de estudio y recolección de información secundaria</w:t>
            </w:r>
          </w:p>
          <w:p w14:paraId="17C924DE"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 Entregable del levantamiento de información primaria y secundaria, exploraciones, muestreos y estudios básicos iniciales en la zona de estudio</w:t>
            </w:r>
          </w:p>
          <w:p w14:paraId="1A98139F"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3. Entregable de estudios topográficos de precisión, altimétricos </w:t>
            </w:r>
            <w:proofErr w:type="spellStart"/>
            <w:r w:rsidRPr="000611DD">
              <w:rPr>
                <w:rFonts w:ascii="Arial Narrow" w:eastAsia="Arial Narrow" w:hAnsi="Arial Narrow" w:cs="Arial Narrow"/>
                <w:color w:val="000000"/>
                <w:sz w:val="18"/>
                <w:szCs w:val="18"/>
              </w:rPr>
              <w:t>planimétricos</w:t>
            </w:r>
            <w:proofErr w:type="spellEnd"/>
          </w:p>
          <w:p w14:paraId="57356C5D"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4. Entregable de los estudios hidrológicos, hidráulicos y geotécnicos</w:t>
            </w:r>
          </w:p>
          <w:p w14:paraId="378B0F11"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5. Entregable de la definición de criterios de diseño</w:t>
            </w:r>
          </w:p>
          <w:p w14:paraId="6CCDCC80" w14:textId="77777777" w:rsidR="003B3F5A" w:rsidRPr="000611DD" w:rsidRDefault="003B3F5A" w:rsidP="003B3F5A">
            <w:pPr>
              <w:pBdr>
                <w:top w:val="nil"/>
                <w:left w:val="nil"/>
                <w:bottom w:val="nil"/>
                <w:right w:val="nil"/>
                <w:between w:val="nil"/>
              </w:pBdr>
              <w:spacing w:before="84"/>
              <w:jc w:val="both"/>
              <w:rPr>
                <w:rFonts w:ascii="Arial Narrow" w:eastAsia="Arial Narrow" w:hAnsi="Arial Narrow" w:cs="Arial Narrow"/>
                <w:b/>
                <w:bCs/>
                <w:sz w:val="18"/>
                <w:szCs w:val="18"/>
              </w:rPr>
            </w:pPr>
            <w:r w:rsidRPr="000611DD">
              <w:rPr>
                <w:rFonts w:ascii="Arial Narrow" w:eastAsia="Arial Narrow" w:hAnsi="Arial Narrow" w:cs="Arial Narrow"/>
                <w:color w:val="000000"/>
                <w:sz w:val="18"/>
                <w:szCs w:val="18"/>
              </w:rPr>
              <w:t>6. Entregable del diagnóstico por componentes</w:t>
            </w:r>
          </w:p>
        </w:tc>
        <w:tc>
          <w:tcPr>
            <w:tcW w:w="2879" w:type="dxa"/>
          </w:tcPr>
          <w:p w14:paraId="2CD597D3" w14:textId="77777777" w:rsidR="003B3F5A" w:rsidRPr="000611DD" w:rsidRDefault="003B3F5A" w:rsidP="003B3F5A">
            <w:pPr>
              <w:pBdr>
                <w:top w:val="nil"/>
                <w:left w:val="nil"/>
                <w:bottom w:val="nil"/>
                <w:right w:val="nil"/>
                <w:between w:val="nil"/>
              </w:pBdr>
              <w:spacing w:line="191" w:lineRule="auto"/>
              <w:ind w:left="105"/>
              <w:rPr>
                <w:rFonts w:ascii="Arial Narrow" w:eastAsia="Arial Narrow" w:hAnsi="Arial Narrow" w:cs="Arial Narrow"/>
                <w:b/>
                <w:bCs/>
                <w:color w:val="000000"/>
                <w:sz w:val="18"/>
                <w:szCs w:val="18"/>
              </w:rPr>
            </w:pPr>
          </w:p>
        </w:tc>
      </w:tr>
      <w:tr w:rsidR="003B3F5A" w:rsidRPr="000611DD" w14:paraId="43F7AB7B" w14:textId="192E4F73" w:rsidTr="003B3F5A">
        <w:trPr>
          <w:trHeight w:val="2207"/>
        </w:trPr>
        <w:tc>
          <w:tcPr>
            <w:tcW w:w="1665" w:type="dxa"/>
          </w:tcPr>
          <w:p w14:paraId="4AB8D159" w14:textId="77777777" w:rsidR="003B3F5A" w:rsidRPr="000611DD" w:rsidRDefault="003B3F5A" w:rsidP="003B3F5A">
            <w:pPr>
              <w:pBdr>
                <w:top w:val="nil"/>
                <w:left w:val="nil"/>
                <w:bottom w:val="nil"/>
                <w:right w:val="nil"/>
                <w:between w:val="nil"/>
              </w:pBdr>
              <w:spacing w:before="84"/>
              <w:ind w:right="2"/>
              <w:rPr>
                <w:rFonts w:ascii="Arial Narrow" w:eastAsia="Arial Narrow" w:hAnsi="Arial Narrow" w:cs="Arial Narrow"/>
                <w:b/>
                <w:bCs/>
                <w:sz w:val="18"/>
                <w:szCs w:val="18"/>
              </w:rPr>
            </w:pPr>
            <w:r w:rsidRPr="000611DD">
              <w:rPr>
                <w:rFonts w:ascii="Arial Narrow" w:eastAsia="Arial Narrow" w:hAnsi="Arial Narrow" w:cs="Arial Narrow"/>
                <w:b/>
                <w:bCs/>
                <w:sz w:val="18"/>
                <w:szCs w:val="18"/>
              </w:rPr>
              <w:lastRenderedPageBreak/>
              <w:t>PLANTEAMIENTO, ANÁLISIS Y SELECCIÓN DE ALTERNATIVAS TECNOLÓGICAS DE DISEÑO PARA LOS INTERCEPTORES Y EMISARIOS FINALES</w:t>
            </w:r>
          </w:p>
        </w:tc>
        <w:tc>
          <w:tcPr>
            <w:tcW w:w="4863" w:type="dxa"/>
          </w:tcPr>
          <w:p w14:paraId="2F4426B0" w14:textId="77777777" w:rsidR="003B3F5A" w:rsidRPr="000611DD" w:rsidRDefault="003B3F5A" w:rsidP="003B3F5A">
            <w:pPr>
              <w:pBdr>
                <w:top w:val="nil"/>
                <w:left w:val="nil"/>
                <w:bottom w:val="nil"/>
                <w:right w:val="nil"/>
                <w:between w:val="nil"/>
              </w:pBdr>
              <w:spacing w:line="191" w:lineRule="auto"/>
              <w:ind w:left="105"/>
              <w:rPr>
                <w:rFonts w:ascii="Arial Narrow" w:eastAsia="Arial Narrow" w:hAnsi="Arial Narrow" w:cs="Arial Narrow"/>
                <w:b/>
                <w:bCs/>
                <w:color w:val="000000"/>
                <w:sz w:val="18"/>
                <w:szCs w:val="18"/>
              </w:rPr>
            </w:pPr>
          </w:p>
          <w:p w14:paraId="648D023B" w14:textId="77777777" w:rsidR="003B3F5A" w:rsidRPr="000611DD" w:rsidRDefault="003B3F5A" w:rsidP="003B3F5A">
            <w:pPr>
              <w:pBdr>
                <w:top w:val="nil"/>
                <w:left w:val="nil"/>
                <w:bottom w:val="nil"/>
                <w:right w:val="nil"/>
                <w:between w:val="nil"/>
              </w:pBdr>
              <w:spacing w:line="191" w:lineRule="auto"/>
              <w:rPr>
                <w:rFonts w:ascii="Arial Narrow" w:eastAsia="Arial Narrow" w:hAnsi="Arial Narrow" w:cs="Arial Narrow"/>
                <w:b/>
                <w:bCs/>
                <w:color w:val="000000"/>
                <w:sz w:val="18"/>
                <w:szCs w:val="18"/>
              </w:rPr>
            </w:pPr>
            <w:r w:rsidRPr="000611DD">
              <w:rPr>
                <w:rFonts w:ascii="Arial Narrow" w:eastAsia="Arial Narrow" w:hAnsi="Arial Narrow" w:cs="Arial Narrow"/>
                <w:b/>
                <w:bCs/>
                <w:color w:val="000000"/>
                <w:sz w:val="18"/>
                <w:szCs w:val="18"/>
              </w:rPr>
              <w:t>DESCRIPCION</w:t>
            </w:r>
          </w:p>
          <w:p w14:paraId="109B788A" w14:textId="77777777" w:rsidR="003B3F5A" w:rsidRPr="000611DD" w:rsidRDefault="003B3F5A" w:rsidP="003B3F5A">
            <w:pPr>
              <w:pBdr>
                <w:top w:val="nil"/>
                <w:left w:val="nil"/>
                <w:bottom w:val="nil"/>
                <w:right w:val="nil"/>
                <w:between w:val="nil"/>
              </w:pBdr>
              <w:spacing w:line="191" w:lineRule="auto"/>
              <w:jc w:val="both"/>
              <w:rPr>
                <w:rFonts w:ascii="Arial Narrow" w:eastAsia="Arial Narrow" w:hAnsi="Arial Narrow" w:cs="Arial Narrow"/>
                <w:b/>
                <w:bCs/>
                <w:color w:val="000000"/>
                <w:sz w:val="18"/>
                <w:szCs w:val="18"/>
              </w:rPr>
            </w:pPr>
            <w:r w:rsidRPr="000611DD">
              <w:rPr>
                <w:rFonts w:ascii="Arial Narrow" w:eastAsia="Arial Narrow" w:hAnsi="Arial Narrow" w:cs="Arial Narrow"/>
                <w:color w:val="000000"/>
                <w:sz w:val="18"/>
                <w:szCs w:val="18"/>
              </w:rPr>
              <w:t>1. Entregables del producto 2 Planteamiento, análisis y selección de alternativas tecnológicas de diseño de los INTERCEPTORES Y EMISARIOS FINALES</w:t>
            </w:r>
          </w:p>
          <w:p w14:paraId="376BF736" w14:textId="77777777" w:rsidR="003B3F5A" w:rsidRPr="000611DD" w:rsidRDefault="003B3F5A" w:rsidP="003B3F5A">
            <w:pPr>
              <w:widowControl w:val="0"/>
              <w:pBdr>
                <w:top w:val="nil"/>
                <w:left w:val="nil"/>
                <w:bottom w:val="nil"/>
                <w:right w:val="nil"/>
                <w:between w:val="nil"/>
              </w:pBdr>
              <w:tabs>
                <w:tab w:val="left" w:pos="569"/>
              </w:tabs>
              <w:spacing w:after="0" w:line="237" w:lineRule="auto"/>
              <w:ind w:right="95"/>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 Forma de presentación del Informe consolidado del Producto 2. Planteamiento, análisis y selección de alternativas y tecnologías para el transporte de las aguas residuales en los sistemas de interceptores y emisarios finales</w:t>
            </w:r>
          </w:p>
        </w:tc>
        <w:tc>
          <w:tcPr>
            <w:tcW w:w="2879" w:type="dxa"/>
          </w:tcPr>
          <w:p w14:paraId="20AAA16E" w14:textId="77777777" w:rsidR="003B3F5A" w:rsidRPr="000611DD" w:rsidRDefault="003B3F5A" w:rsidP="003B3F5A">
            <w:pPr>
              <w:pBdr>
                <w:top w:val="nil"/>
                <w:left w:val="nil"/>
                <w:bottom w:val="nil"/>
                <w:right w:val="nil"/>
                <w:between w:val="nil"/>
              </w:pBdr>
              <w:spacing w:line="191" w:lineRule="auto"/>
              <w:ind w:left="105"/>
              <w:rPr>
                <w:rFonts w:ascii="Arial Narrow" w:eastAsia="Arial Narrow" w:hAnsi="Arial Narrow" w:cs="Arial Narrow"/>
                <w:b/>
                <w:bCs/>
                <w:color w:val="000000"/>
                <w:sz w:val="18"/>
                <w:szCs w:val="18"/>
              </w:rPr>
            </w:pPr>
          </w:p>
        </w:tc>
      </w:tr>
      <w:tr w:rsidR="003B3F5A" w:rsidRPr="000611DD" w14:paraId="594C3099" w14:textId="4CFFCAB5" w:rsidTr="003B3F5A">
        <w:trPr>
          <w:trHeight w:val="364"/>
        </w:trPr>
        <w:tc>
          <w:tcPr>
            <w:tcW w:w="1665" w:type="dxa"/>
          </w:tcPr>
          <w:p w14:paraId="0F7A77DC" w14:textId="77777777" w:rsidR="003B3F5A" w:rsidRPr="000611DD" w:rsidRDefault="003B3F5A" w:rsidP="003B3F5A">
            <w:pPr>
              <w:pBdr>
                <w:top w:val="nil"/>
                <w:left w:val="nil"/>
                <w:bottom w:val="nil"/>
                <w:right w:val="nil"/>
                <w:between w:val="nil"/>
              </w:pBdr>
              <w:spacing w:before="84"/>
              <w:ind w:right="2"/>
              <w:rPr>
                <w:rFonts w:ascii="Arial Narrow" w:eastAsia="Arial Narrow" w:hAnsi="Arial Narrow" w:cs="Arial Narrow"/>
                <w:b/>
                <w:bCs/>
                <w:sz w:val="18"/>
                <w:szCs w:val="18"/>
                <w:highlight w:val="green"/>
              </w:rPr>
            </w:pPr>
            <w:r w:rsidRPr="000611DD">
              <w:rPr>
                <w:rFonts w:ascii="Arial Narrow" w:eastAsia="Arial Narrow" w:hAnsi="Arial Narrow" w:cs="Arial Narrow"/>
                <w:b/>
                <w:bCs/>
                <w:sz w:val="18"/>
                <w:szCs w:val="18"/>
              </w:rPr>
              <w:t>DISEÑOS DE INGENIERÍA DE DETALLE</w:t>
            </w:r>
          </w:p>
        </w:tc>
        <w:tc>
          <w:tcPr>
            <w:tcW w:w="4863" w:type="dxa"/>
          </w:tcPr>
          <w:p w14:paraId="6854F528"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p>
          <w:p w14:paraId="1E4DEF40"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r w:rsidRPr="000611DD">
              <w:rPr>
                <w:rFonts w:ascii="Arial Narrow" w:eastAsia="Arial Narrow" w:hAnsi="Arial Narrow" w:cs="Arial Narrow"/>
                <w:b/>
                <w:bCs/>
                <w:color w:val="000000"/>
                <w:sz w:val="18"/>
                <w:szCs w:val="18"/>
              </w:rPr>
              <w:t>DESCRIPCION</w:t>
            </w:r>
          </w:p>
          <w:p w14:paraId="2EE03D6C"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p>
          <w:p w14:paraId="6BA12389"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PRODUCTO 3: DISEÑOS DE INGENIERÍA DE DETALLE </w:t>
            </w:r>
          </w:p>
          <w:p w14:paraId="1FDD2DAA"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p>
          <w:p w14:paraId="032DA602"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 Diseño hidráulico</w:t>
            </w:r>
          </w:p>
          <w:p w14:paraId="094646A3"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1.1. Criterios de Diseño hidráulico</w:t>
            </w:r>
          </w:p>
          <w:p w14:paraId="68109FA0"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1.1.1. Entregable del diseño hidráulico</w:t>
            </w:r>
          </w:p>
          <w:p w14:paraId="60C8A7BD"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 Diseño Geotécnico</w:t>
            </w:r>
          </w:p>
          <w:p w14:paraId="0CD7DA6D"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2.1. Entregable del diseño Geotécnico a Nivel de Detalle</w:t>
            </w:r>
          </w:p>
          <w:p w14:paraId="4FE33621"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3. Estudio de amenaza, vulnerabilidad y riesgo y diseño obras de mitigación del riesgo </w:t>
            </w:r>
          </w:p>
          <w:p w14:paraId="5AA0621C"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3.1. Estudios de Amenaza, Vulnerabilidad y Riesgo por inundación y avenidas torrenciales</w:t>
            </w:r>
          </w:p>
          <w:p w14:paraId="55E0A902"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3.2. Estudios de Amenaza, Vulnerabilidad y Riesgo por procesos de remoción en masa </w:t>
            </w:r>
          </w:p>
          <w:p w14:paraId="26C08D97"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3.3. Diseño y alternativas de mitigación y control</w:t>
            </w:r>
          </w:p>
          <w:p w14:paraId="4404A7DB"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3.4. Entregable del Estudio de Amenaza Vulnerabilidad y Riesgo- AVR:</w:t>
            </w:r>
          </w:p>
          <w:p w14:paraId="01A859C6"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4. Diseño arquitectónico, urbanístico y geométrico de vías </w:t>
            </w:r>
          </w:p>
          <w:p w14:paraId="3288B2E8"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4.1. Entregable del diseño arquitectónico, urbanístico y geométrico de vías</w:t>
            </w:r>
          </w:p>
          <w:p w14:paraId="41444E0B"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5. Diseño estructural. </w:t>
            </w:r>
          </w:p>
          <w:p w14:paraId="7472C037"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5.1. Entregable del diseño estructural </w:t>
            </w:r>
          </w:p>
          <w:p w14:paraId="7144F9C2"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6 Diseño eléctrico, de instrumentación y control (si aplica)</w:t>
            </w:r>
          </w:p>
          <w:p w14:paraId="7E2E8A5F"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proofErr w:type="gramStart"/>
            <w:r w:rsidRPr="000611DD">
              <w:rPr>
                <w:rFonts w:ascii="Arial Narrow" w:eastAsia="Arial Narrow" w:hAnsi="Arial Narrow" w:cs="Arial Narrow"/>
                <w:color w:val="000000"/>
                <w:sz w:val="18"/>
                <w:szCs w:val="18"/>
              </w:rPr>
              <w:t xml:space="preserve">6.1 </w:t>
            </w:r>
            <w:r w:rsidRPr="000611DD">
              <w:rPr>
                <w:rFonts w:ascii="Arial Narrow" w:hAnsi="Arial Narrow"/>
              </w:rPr>
              <w:t xml:space="preserve"> </w:t>
            </w:r>
            <w:r w:rsidRPr="000611DD">
              <w:rPr>
                <w:rFonts w:ascii="Arial Narrow" w:eastAsia="Arial Narrow" w:hAnsi="Arial Narrow" w:cs="Arial Narrow"/>
                <w:color w:val="000000"/>
                <w:sz w:val="18"/>
                <w:szCs w:val="18"/>
              </w:rPr>
              <w:t>Entregable</w:t>
            </w:r>
            <w:proofErr w:type="gramEnd"/>
            <w:r w:rsidRPr="000611DD">
              <w:rPr>
                <w:rFonts w:ascii="Arial Narrow" w:eastAsia="Arial Narrow" w:hAnsi="Arial Narrow" w:cs="Arial Narrow"/>
                <w:color w:val="000000"/>
                <w:sz w:val="18"/>
                <w:szCs w:val="18"/>
              </w:rPr>
              <w:t xml:space="preserve"> del diseño eléctrico, de Instrumentación y control (si aplica)</w:t>
            </w:r>
          </w:p>
          <w:p w14:paraId="5A7F6B4D"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6.1.1 Informe técnico de diseño componente eléctrico</w:t>
            </w:r>
          </w:p>
          <w:p w14:paraId="65444E80"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6.1.2</w:t>
            </w:r>
            <w:r w:rsidRPr="000611DD">
              <w:rPr>
                <w:rFonts w:ascii="Arial Narrow" w:hAnsi="Arial Narrow"/>
              </w:rPr>
              <w:t xml:space="preserve"> </w:t>
            </w:r>
            <w:r w:rsidRPr="000611DD">
              <w:rPr>
                <w:rFonts w:ascii="Arial Narrow" w:eastAsia="Arial Narrow" w:hAnsi="Arial Narrow" w:cs="Arial Narrow"/>
                <w:color w:val="000000"/>
                <w:sz w:val="18"/>
                <w:szCs w:val="18"/>
              </w:rPr>
              <w:t>Informe técnico de diseño componente de instrumentación y control</w:t>
            </w:r>
          </w:p>
          <w:p w14:paraId="08846310"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 Medidas de seguridad y salud en el trabajo, calidad, ambiente y forestal</w:t>
            </w:r>
          </w:p>
          <w:p w14:paraId="59D91921"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7.1. Entregables Medidas de seguridad, salud en el trabajo, calidad, ambiente y forestal para las etapas posteriores</w:t>
            </w:r>
          </w:p>
          <w:p w14:paraId="78A5E94B"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7.1.1 Calidad</w:t>
            </w:r>
          </w:p>
          <w:p w14:paraId="0FF3C814"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7.1.2 Seguridad y Salud en el Trabajo – SST</w:t>
            </w:r>
          </w:p>
          <w:p w14:paraId="164F550D"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7.1.3 Ambiental</w:t>
            </w:r>
          </w:p>
          <w:p w14:paraId="7C7E8685"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7.1.4 Forestal</w:t>
            </w:r>
          </w:p>
          <w:p w14:paraId="1CFBA25E"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8. Gestión Social</w:t>
            </w:r>
          </w:p>
          <w:p w14:paraId="7C90A1F9"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9. Especificaciones técnicas de construcción y recomendaciones constructivas </w:t>
            </w:r>
          </w:p>
          <w:p w14:paraId="53A2C5A4"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9.1. Entregable de Especificaciones Técnicas de Construcción</w:t>
            </w:r>
          </w:p>
          <w:p w14:paraId="26850BE8"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10. Determinación del presupuesto y cronograma de obras</w:t>
            </w:r>
          </w:p>
          <w:p w14:paraId="59268943"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10.1. Presupuesto de obra</w:t>
            </w:r>
          </w:p>
          <w:p w14:paraId="366CC235"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11. Interventoría de obra</w:t>
            </w:r>
          </w:p>
          <w:p w14:paraId="05633031"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12. Cronograma de Obra. </w:t>
            </w:r>
          </w:p>
          <w:p w14:paraId="493C7F79"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13. Definición de Entregable constructivas</w:t>
            </w:r>
          </w:p>
          <w:p w14:paraId="30F31D39"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14. Flujo de Fondos</w:t>
            </w:r>
          </w:p>
          <w:p w14:paraId="79B4EC7E"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15. Permisos, licencias, servidumbres, autorizaciones y certificaciones requeridas para el desarrollo de la etapa de obra y su puesta en marcha</w:t>
            </w:r>
          </w:p>
          <w:p w14:paraId="2CE1A758"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lastRenderedPageBreak/>
              <w:t>15.1. Plan de gestión del riesgo para el manejo del vertimiento, conforme a lo establecido en el artículo 14 del decreto 3930 de 2010 y la resolución 1514 de2012 (Si aplica)</w:t>
            </w:r>
          </w:p>
          <w:p w14:paraId="67DDA153"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16. Forma de presentación del Producto 3- Informe final de diseño: INGENIERÍA DE DETALLE</w:t>
            </w:r>
          </w:p>
          <w:p w14:paraId="3C82DC7F"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17. Entregables de avance y seguimiento a la ejecución</w:t>
            </w:r>
          </w:p>
          <w:p w14:paraId="0351CAD5"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17.1. Informe mensual de ejecución. Ajustado HSQ</w:t>
            </w:r>
          </w:p>
          <w:p w14:paraId="73DF06EC"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17.2. Informe Presupuestal y financiero </w:t>
            </w:r>
          </w:p>
          <w:p w14:paraId="4E1978C2"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17.3. Otros informes técnicos de ejecución</w:t>
            </w:r>
          </w:p>
          <w:p w14:paraId="423A7FF8"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r w:rsidRPr="000611DD">
              <w:rPr>
                <w:rFonts w:ascii="Arial Narrow" w:eastAsia="Arial Narrow" w:hAnsi="Arial Narrow" w:cs="Arial Narrow"/>
                <w:color w:val="000000"/>
                <w:sz w:val="18"/>
                <w:szCs w:val="18"/>
              </w:rPr>
              <w:t>17.4. Informe final de ejecución</w:t>
            </w:r>
          </w:p>
        </w:tc>
        <w:tc>
          <w:tcPr>
            <w:tcW w:w="2879" w:type="dxa"/>
          </w:tcPr>
          <w:p w14:paraId="0C10621D"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p>
        </w:tc>
      </w:tr>
      <w:tr w:rsidR="003B3F5A" w:rsidRPr="000611DD" w14:paraId="41E5934B" w14:textId="6B90BCA3" w:rsidTr="003B3F5A">
        <w:trPr>
          <w:trHeight w:val="364"/>
        </w:trPr>
        <w:tc>
          <w:tcPr>
            <w:tcW w:w="1665" w:type="dxa"/>
          </w:tcPr>
          <w:p w14:paraId="5AF13FD0" w14:textId="77777777" w:rsidR="003B3F5A" w:rsidRPr="000611DD" w:rsidRDefault="003B3F5A" w:rsidP="003B3F5A">
            <w:pPr>
              <w:pBdr>
                <w:top w:val="nil"/>
                <w:left w:val="nil"/>
                <w:bottom w:val="nil"/>
                <w:right w:val="nil"/>
                <w:between w:val="nil"/>
              </w:pBdr>
              <w:spacing w:before="84"/>
              <w:ind w:right="2"/>
              <w:rPr>
                <w:rFonts w:ascii="Arial Narrow" w:eastAsia="Arial Narrow" w:hAnsi="Arial Narrow" w:cs="Arial Narrow"/>
                <w:b/>
                <w:bCs/>
                <w:sz w:val="18"/>
                <w:szCs w:val="18"/>
              </w:rPr>
            </w:pPr>
            <w:r w:rsidRPr="000611DD">
              <w:rPr>
                <w:rFonts w:ascii="Arial Narrow" w:eastAsia="Arial Narrow" w:hAnsi="Arial Narrow" w:cs="Arial Narrow"/>
                <w:b/>
                <w:bCs/>
                <w:sz w:val="18"/>
                <w:szCs w:val="18"/>
              </w:rPr>
              <w:lastRenderedPageBreak/>
              <w:t>CONCEPTO TÉCNICO Y/O VIABILIDAD</w:t>
            </w:r>
          </w:p>
        </w:tc>
        <w:tc>
          <w:tcPr>
            <w:tcW w:w="4863" w:type="dxa"/>
          </w:tcPr>
          <w:p w14:paraId="7429ED6B"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 xml:space="preserve">Acompañamiento a la obtención de concepto de proyecto viable, condicional o técnicamente aceptable otorgado por el Ministerio de Vivienda, Ciudad y Territorio, Mecanismo Departamental de </w:t>
            </w:r>
            <w:proofErr w:type="spellStart"/>
            <w:r w:rsidRPr="000611DD">
              <w:rPr>
                <w:rFonts w:ascii="Arial Narrow" w:eastAsia="Arial Narrow" w:hAnsi="Arial Narrow" w:cs="Arial Narrow"/>
                <w:color w:val="000000"/>
                <w:sz w:val="18"/>
                <w:szCs w:val="18"/>
              </w:rPr>
              <w:t>Viabilización</w:t>
            </w:r>
            <w:proofErr w:type="spellEnd"/>
            <w:r w:rsidRPr="000611DD">
              <w:rPr>
                <w:rFonts w:ascii="Arial Narrow" w:eastAsia="Arial Narrow" w:hAnsi="Arial Narrow" w:cs="Arial Narrow"/>
                <w:color w:val="000000"/>
                <w:sz w:val="18"/>
                <w:szCs w:val="18"/>
              </w:rPr>
              <w:t xml:space="preserve"> de Proyectos, CAR, u otra entidad que financie inversiones en el sector de agua potable y saneamiento básico.</w:t>
            </w:r>
          </w:p>
          <w:p w14:paraId="0786206E"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p>
          <w:p w14:paraId="3F96C77F"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1. Alcance</w:t>
            </w:r>
          </w:p>
          <w:p w14:paraId="16701B12"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r w:rsidRPr="000611DD">
              <w:rPr>
                <w:rFonts w:ascii="Arial Narrow" w:eastAsia="Arial Narrow" w:hAnsi="Arial Narrow" w:cs="Arial Narrow"/>
                <w:color w:val="000000"/>
                <w:sz w:val="18"/>
                <w:szCs w:val="18"/>
              </w:rPr>
              <w:t>2. Actividades del consultor</w:t>
            </w:r>
          </w:p>
          <w:p w14:paraId="65CB4366"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highlight w:val="green"/>
              </w:rPr>
            </w:pPr>
            <w:r w:rsidRPr="000611DD">
              <w:rPr>
                <w:rFonts w:ascii="Arial Narrow" w:eastAsia="Arial Narrow" w:hAnsi="Arial Narrow" w:cs="Arial Narrow"/>
                <w:color w:val="000000"/>
                <w:sz w:val="18"/>
                <w:szCs w:val="18"/>
              </w:rPr>
              <w:t>3. Entregables del producto 4</w:t>
            </w:r>
          </w:p>
        </w:tc>
        <w:tc>
          <w:tcPr>
            <w:tcW w:w="2879" w:type="dxa"/>
          </w:tcPr>
          <w:p w14:paraId="2AA1ABB5" w14:textId="77777777" w:rsidR="003B3F5A" w:rsidRPr="000611DD" w:rsidRDefault="003B3F5A" w:rsidP="003B3F5A">
            <w:pPr>
              <w:widowControl w:val="0"/>
              <w:pBdr>
                <w:top w:val="nil"/>
                <w:left w:val="nil"/>
                <w:bottom w:val="nil"/>
                <w:right w:val="nil"/>
                <w:between w:val="nil"/>
              </w:pBdr>
              <w:tabs>
                <w:tab w:val="left" w:pos="569"/>
              </w:tabs>
              <w:spacing w:after="0" w:line="192" w:lineRule="auto"/>
              <w:jc w:val="both"/>
              <w:rPr>
                <w:rFonts w:ascii="Arial Narrow" w:eastAsia="Arial Narrow" w:hAnsi="Arial Narrow" w:cs="Arial Narrow"/>
                <w:color w:val="000000"/>
                <w:sz w:val="18"/>
                <w:szCs w:val="18"/>
              </w:rPr>
            </w:pPr>
          </w:p>
        </w:tc>
      </w:tr>
    </w:tbl>
    <w:p w14:paraId="540CB125" w14:textId="19699547" w:rsidR="008F6196" w:rsidRDefault="008F6196" w:rsidP="00224F43">
      <w:pPr>
        <w:spacing w:before="34" w:line="240" w:lineRule="auto"/>
        <w:rPr>
          <w:rFonts w:ascii="Arial Narrow" w:eastAsia="Arial" w:hAnsi="Arial Narrow" w:cs="Arial"/>
          <w:position w:val="-1"/>
          <w:sz w:val="20"/>
          <w:szCs w:val="20"/>
        </w:rPr>
      </w:pPr>
    </w:p>
    <w:tbl>
      <w:tblPr>
        <w:tblW w:w="7340" w:type="dxa"/>
        <w:tblLayout w:type="fixed"/>
        <w:tblCellMar>
          <w:left w:w="70" w:type="dxa"/>
          <w:right w:w="70" w:type="dxa"/>
        </w:tblCellMar>
        <w:tblLook w:val="04A0" w:firstRow="1" w:lastRow="0" w:firstColumn="1" w:lastColumn="0" w:noHBand="0" w:noVBand="1"/>
      </w:tblPr>
      <w:tblGrid>
        <w:gridCol w:w="5492"/>
        <w:gridCol w:w="1848"/>
      </w:tblGrid>
      <w:tr w:rsidR="003B3F5A" w:rsidRPr="000611DD" w14:paraId="27952BC6" w14:textId="77777777" w:rsidTr="003B3F5A">
        <w:trPr>
          <w:trHeight w:val="696"/>
        </w:trPr>
        <w:tc>
          <w:tcPr>
            <w:tcW w:w="5492" w:type="dxa"/>
            <w:tcBorders>
              <w:top w:val="single" w:sz="4" w:space="0" w:color="auto"/>
              <w:left w:val="single" w:sz="4" w:space="0" w:color="auto"/>
              <w:right w:val="single" w:sz="4" w:space="0" w:color="auto"/>
            </w:tcBorders>
            <w:shd w:val="clear" w:color="000000" w:fill="2F75B5"/>
            <w:vAlign w:val="center"/>
            <w:hideMark/>
          </w:tcPr>
          <w:p w14:paraId="498D6472" w14:textId="77777777" w:rsidR="003B3F5A" w:rsidRPr="000611DD" w:rsidRDefault="003B3F5A" w:rsidP="003B3F5A">
            <w:pPr>
              <w:spacing w:after="0" w:line="240" w:lineRule="auto"/>
              <w:rPr>
                <w:rFonts w:ascii="Arial Narrow" w:eastAsia="Times New Roman" w:hAnsi="Arial Narrow"/>
                <w:b/>
                <w:bCs/>
                <w:color w:val="FFFFFF"/>
                <w:sz w:val="18"/>
                <w:szCs w:val="18"/>
              </w:rPr>
            </w:pPr>
            <w:r w:rsidRPr="000611DD">
              <w:rPr>
                <w:rFonts w:ascii="Arial Narrow" w:eastAsia="Times New Roman" w:hAnsi="Arial Narrow"/>
                <w:b/>
                <w:bCs/>
                <w:color w:val="FFFFFF"/>
                <w:sz w:val="18"/>
                <w:szCs w:val="18"/>
              </w:rPr>
              <w:t>PRODUCTOS</w:t>
            </w:r>
          </w:p>
        </w:tc>
        <w:tc>
          <w:tcPr>
            <w:tcW w:w="1848" w:type="dxa"/>
            <w:tcBorders>
              <w:top w:val="single" w:sz="4" w:space="0" w:color="auto"/>
              <w:left w:val="nil"/>
              <w:right w:val="single" w:sz="4" w:space="0" w:color="auto"/>
            </w:tcBorders>
            <w:shd w:val="clear" w:color="000000" w:fill="2F75B5"/>
            <w:vAlign w:val="center"/>
            <w:hideMark/>
          </w:tcPr>
          <w:p w14:paraId="5053529D" w14:textId="77777777" w:rsidR="003B3F5A" w:rsidRPr="000611DD" w:rsidRDefault="003B3F5A" w:rsidP="003B3F5A">
            <w:pPr>
              <w:spacing w:after="0" w:line="240" w:lineRule="auto"/>
              <w:rPr>
                <w:rFonts w:ascii="Arial Narrow" w:eastAsia="Times New Roman" w:hAnsi="Arial Narrow"/>
                <w:b/>
                <w:bCs/>
                <w:color w:val="FFFFFF"/>
                <w:sz w:val="18"/>
                <w:szCs w:val="18"/>
              </w:rPr>
            </w:pPr>
            <w:r w:rsidRPr="000611DD">
              <w:rPr>
                <w:rFonts w:ascii="Arial Narrow" w:eastAsia="Times New Roman" w:hAnsi="Arial Narrow"/>
                <w:b/>
                <w:bCs/>
                <w:color w:val="FFFFFF"/>
                <w:sz w:val="18"/>
                <w:szCs w:val="18"/>
              </w:rPr>
              <w:t xml:space="preserve">VALORES PARCIALES </w:t>
            </w:r>
          </w:p>
        </w:tc>
      </w:tr>
      <w:tr w:rsidR="003B3F5A" w:rsidRPr="000611DD" w14:paraId="23C9D469" w14:textId="77777777" w:rsidTr="003B3F5A">
        <w:trPr>
          <w:trHeight w:val="297"/>
        </w:trPr>
        <w:tc>
          <w:tcPr>
            <w:tcW w:w="5492" w:type="dxa"/>
            <w:tcBorders>
              <w:top w:val="nil"/>
              <w:left w:val="single" w:sz="4" w:space="0" w:color="auto"/>
              <w:bottom w:val="single" w:sz="4" w:space="0" w:color="auto"/>
              <w:right w:val="single" w:sz="4" w:space="0" w:color="auto"/>
            </w:tcBorders>
            <w:shd w:val="clear" w:color="000000" w:fill="BDD7EE"/>
            <w:noWrap/>
            <w:vAlign w:val="center"/>
            <w:hideMark/>
          </w:tcPr>
          <w:p w14:paraId="20BD237F"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PRODUCTOS ENTREGABLES:</w:t>
            </w:r>
          </w:p>
        </w:tc>
        <w:tc>
          <w:tcPr>
            <w:tcW w:w="1848" w:type="dxa"/>
            <w:tcBorders>
              <w:top w:val="nil"/>
              <w:left w:val="nil"/>
              <w:bottom w:val="single" w:sz="4" w:space="0" w:color="auto"/>
              <w:right w:val="single" w:sz="4" w:space="0" w:color="auto"/>
            </w:tcBorders>
            <w:shd w:val="clear" w:color="000000" w:fill="BDD7EE"/>
            <w:noWrap/>
            <w:vAlign w:val="center"/>
            <w:hideMark/>
          </w:tcPr>
          <w:p w14:paraId="13078D71" w14:textId="77777777" w:rsidR="003B3F5A" w:rsidRPr="000611DD" w:rsidRDefault="003B3F5A" w:rsidP="003B3F5A">
            <w:pPr>
              <w:spacing w:after="0" w:line="240" w:lineRule="auto"/>
              <w:rPr>
                <w:rFonts w:ascii="Arial Narrow" w:eastAsia="Times New Roman" w:hAnsi="Arial Narrow"/>
                <w:color w:val="000000"/>
                <w:sz w:val="18"/>
                <w:szCs w:val="18"/>
              </w:rPr>
            </w:pPr>
            <w:r w:rsidRPr="000611DD">
              <w:rPr>
                <w:rFonts w:ascii="Arial Narrow" w:eastAsia="Times New Roman" w:hAnsi="Arial Narrow"/>
                <w:color w:val="000000"/>
                <w:sz w:val="18"/>
                <w:szCs w:val="18"/>
              </w:rPr>
              <w:t> </w:t>
            </w:r>
          </w:p>
        </w:tc>
      </w:tr>
      <w:tr w:rsidR="003B3F5A" w:rsidRPr="000611DD" w14:paraId="479339F9" w14:textId="77777777" w:rsidTr="003B3F5A">
        <w:trPr>
          <w:trHeight w:val="297"/>
        </w:trPr>
        <w:tc>
          <w:tcPr>
            <w:tcW w:w="5492" w:type="dxa"/>
            <w:tcBorders>
              <w:top w:val="nil"/>
              <w:left w:val="single" w:sz="4" w:space="0" w:color="auto"/>
              <w:bottom w:val="single" w:sz="4" w:space="0" w:color="auto"/>
              <w:right w:val="single" w:sz="4" w:space="0" w:color="auto"/>
            </w:tcBorders>
            <w:vAlign w:val="center"/>
            <w:hideMark/>
          </w:tcPr>
          <w:p w14:paraId="10E68801" w14:textId="77777777" w:rsidR="003B3F5A" w:rsidRPr="000611DD" w:rsidRDefault="003B3F5A" w:rsidP="003B3F5A">
            <w:pPr>
              <w:spacing w:after="0" w:line="240" w:lineRule="auto"/>
              <w:jc w:val="both"/>
              <w:rPr>
                <w:rFonts w:ascii="Arial Narrow" w:eastAsia="Times New Roman" w:hAnsi="Arial Narrow"/>
                <w:color w:val="000000"/>
                <w:sz w:val="18"/>
                <w:szCs w:val="18"/>
              </w:rPr>
            </w:pPr>
            <w:r w:rsidRPr="000611DD">
              <w:rPr>
                <w:rFonts w:ascii="Arial Narrow" w:eastAsia="Times New Roman" w:hAnsi="Arial Narrow"/>
                <w:b/>
                <w:bCs/>
                <w:color w:val="000000"/>
                <w:sz w:val="18"/>
                <w:szCs w:val="18"/>
              </w:rPr>
              <w:t xml:space="preserve">PRODUCTO No.1.  </w:t>
            </w:r>
            <w:r w:rsidRPr="000611DD">
              <w:rPr>
                <w:rFonts w:ascii="Arial Narrow" w:hAnsi="Arial Narrow"/>
              </w:rPr>
              <w:t xml:space="preserve"> </w:t>
            </w:r>
            <w:r w:rsidRPr="000611DD">
              <w:rPr>
                <w:rFonts w:ascii="Arial Narrow" w:eastAsia="Times New Roman" w:hAnsi="Arial Narrow"/>
                <w:b/>
                <w:bCs/>
                <w:color w:val="000000"/>
                <w:sz w:val="18"/>
                <w:szCs w:val="18"/>
              </w:rPr>
              <w:t>DIAGNOSTICO Y DEFINICION DE CRITERIOS DE DISEÑO</w:t>
            </w:r>
          </w:p>
        </w:tc>
        <w:tc>
          <w:tcPr>
            <w:tcW w:w="1848" w:type="dxa"/>
            <w:tcBorders>
              <w:top w:val="nil"/>
              <w:left w:val="nil"/>
              <w:bottom w:val="single" w:sz="4" w:space="0" w:color="auto"/>
              <w:right w:val="single" w:sz="4" w:space="0" w:color="auto"/>
            </w:tcBorders>
            <w:noWrap/>
            <w:vAlign w:val="center"/>
          </w:tcPr>
          <w:p w14:paraId="76FC4941" w14:textId="0CEE8A6A"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0F9D43A6" w14:textId="77777777" w:rsidTr="003B3F5A">
        <w:trPr>
          <w:trHeight w:val="297"/>
        </w:trPr>
        <w:tc>
          <w:tcPr>
            <w:tcW w:w="5492" w:type="dxa"/>
            <w:tcBorders>
              <w:top w:val="nil"/>
              <w:left w:val="single" w:sz="4" w:space="0" w:color="auto"/>
              <w:bottom w:val="single" w:sz="4" w:space="0" w:color="auto"/>
              <w:right w:val="single" w:sz="4" w:space="0" w:color="auto"/>
            </w:tcBorders>
            <w:vAlign w:val="center"/>
            <w:hideMark/>
          </w:tcPr>
          <w:p w14:paraId="7623ECEE" w14:textId="77777777" w:rsidR="003B3F5A" w:rsidRPr="000611DD" w:rsidRDefault="003B3F5A" w:rsidP="003B3F5A">
            <w:pPr>
              <w:spacing w:after="0" w:line="240" w:lineRule="auto"/>
              <w:jc w:val="both"/>
              <w:rPr>
                <w:rFonts w:ascii="Arial Narrow" w:eastAsia="Times New Roman" w:hAnsi="Arial Narrow"/>
                <w:color w:val="000000"/>
                <w:sz w:val="18"/>
                <w:szCs w:val="18"/>
              </w:rPr>
            </w:pPr>
            <w:r w:rsidRPr="000611DD">
              <w:rPr>
                <w:rFonts w:ascii="Arial Narrow" w:eastAsia="Times New Roman" w:hAnsi="Arial Narrow"/>
                <w:b/>
                <w:bCs/>
                <w:color w:val="000000"/>
                <w:sz w:val="18"/>
                <w:szCs w:val="18"/>
              </w:rPr>
              <w:t>PRODUCTO No. 2.</w:t>
            </w:r>
            <w:r w:rsidRPr="000611DD">
              <w:rPr>
                <w:rFonts w:ascii="Arial Narrow" w:eastAsia="Times New Roman" w:hAnsi="Arial Narrow"/>
                <w:color w:val="000000"/>
                <w:sz w:val="18"/>
                <w:szCs w:val="18"/>
              </w:rPr>
              <w:t xml:space="preserve"> </w:t>
            </w:r>
            <w:r w:rsidRPr="000611DD">
              <w:rPr>
                <w:rFonts w:ascii="Arial Narrow" w:eastAsia="Arial Narrow" w:hAnsi="Arial Narrow" w:cs="Arial Narrow"/>
                <w:b/>
                <w:bCs/>
                <w:sz w:val="18"/>
                <w:szCs w:val="18"/>
              </w:rPr>
              <w:t xml:space="preserve"> PLANTEAMIENTO, ANÁLISIS Y SELECCIÓN DE ALTERNATIVAS TECNOLÓGICAS DE DISEÑO PARA LOS INTERCEPTORES Y EMISARIOS FINALES</w:t>
            </w:r>
          </w:p>
        </w:tc>
        <w:tc>
          <w:tcPr>
            <w:tcW w:w="1848" w:type="dxa"/>
            <w:tcBorders>
              <w:top w:val="nil"/>
              <w:left w:val="nil"/>
              <w:bottom w:val="single" w:sz="4" w:space="0" w:color="auto"/>
              <w:right w:val="single" w:sz="4" w:space="0" w:color="auto"/>
            </w:tcBorders>
            <w:noWrap/>
            <w:vAlign w:val="center"/>
          </w:tcPr>
          <w:p w14:paraId="5B4560BE" w14:textId="3640C180"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1EE90F57"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1F38FCFE"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PRODUCTO No. 3.  DISEÑOS DE INGENIERIA Y DETALLE</w:t>
            </w:r>
          </w:p>
        </w:tc>
        <w:tc>
          <w:tcPr>
            <w:tcW w:w="1848" w:type="dxa"/>
            <w:tcBorders>
              <w:top w:val="nil"/>
              <w:left w:val="nil"/>
              <w:bottom w:val="single" w:sz="4" w:space="0" w:color="auto"/>
              <w:right w:val="single" w:sz="4" w:space="0" w:color="auto"/>
            </w:tcBorders>
            <w:noWrap/>
            <w:vAlign w:val="center"/>
          </w:tcPr>
          <w:p w14:paraId="684E4CE6" w14:textId="6D4C1FCB"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2679B294"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6DFE32C7"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PRODUCTO 4. CONCEPTO TÉCNICO Y/O VIABILIDAD</w:t>
            </w:r>
          </w:p>
        </w:tc>
        <w:tc>
          <w:tcPr>
            <w:tcW w:w="1848" w:type="dxa"/>
            <w:tcBorders>
              <w:top w:val="nil"/>
              <w:left w:val="nil"/>
              <w:bottom w:val="single" w:sz="4" w:space="0" w:color="auto"/>
              <w:right w:val="single" w:sz="4" w:space="0" w:color="auto"/>
            </w:tcBorders>
            <w:noWrap/>
            <w:vAlign w:val="center"/>
          </w:tcPr>
          <w:p w14:paraId="4BEEE2A5" w14:textId="1C6C95DA"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027D1FE9" w14:textId="77777777" w:rsidTr="003B3F5A">
        <w:trPr>
          <w:trHeight w:val="297"/>
        </w:trPr>
        <w:tc>
          <w:tcPr>
            <w:tcW w:w="7340" w:type="dxa"/>
            <w:gridSpan w:val="2"/>
            <w:tcBorders>
              <w:top w:val="nil"/>
              <w:left w:val="single" w:sz="4" w:space="0" w:color="auto"/>
              <w:bottom w:val="single" w:sz="4" w:space="0" w:color="auto"/>
              <w:right w:val="single" w:sz="4" w:space="0" w:color="auto"/>
            </w:tcBorders>
            <w:shd w:val="clear" w:color="auto" w:fill="9CC2E5" w:themeFill="accent1" w:themeFillTint="99"/>
            <w:vAlign w:val="center"/>
          </w:tcPr>
          <w:p w14:paraId="25C49B0E" w14:textId="77777777" w:rsidR="003B3F5A" w:rsidRPr="000611DD" w:rsidRDefault="003B3F5A" w:rsidP="003B3F5A">
            <w:pPr>
              <w:spacing w:after="0" w:line="240" w:lineRule="auto"/>
              <w:rPr>
                <w:rFonts w:ascii="Arial Narrow" w:eastAsia="Times New Roman" w:hAnsi="Arial Narrow"/>
                <w:color w:val="000000"/>
                <w:sz w:val="18"/>
                <w:szCs w:val="18"/>
              </w:rPr>
            </w:pPr>
            <w:r w:rsidRPr="000611DD">
              <w:rPr>
                <w:rFonts w:ascii="Arial Narrow" w:eastAsia="Times New Roman" w:hAnsi="Arial Narrow"/>
                <w:b/>
                <w:bCs/>
                <w:color w:val="000000"/>
                <w:sz w:val="18"/>
                <w:szCs w:val="18"/>
              </w:rPr>
              <w:t>COSTOS DIRECTOS</w:t>
            </w:r>
          </w:p>
        </w:tc>
      </w:tr>
      <w:tr w:rsidR="003B3F5A" w:rsidRPr="000611DD" w14:paraId="5721882D"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153DED7D"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TOPOGRAFIA</w:t>
            </w:r>
          </w:p>
        </w:tc>
        <w:tc>
          <w:tcPr>
            <w:tcW w:w="1848" w:type="dxa"/>
            <w:tcBorders>
              <w:top w:val="nil"/>
              <w:left w:val="nil"/>
              <w:bottom w:val="single" w:sz="4" w:space="0" w:color="auto"/>
              <w:right w:val="single" w:sz="4" w:space="0" w:color="auto"/>
            </w:tcBorders>
            <w:noWrap/>
            <w:vAlign w:val="center"/>
          </w:tcPr>
          <w:p w14:paraId="03CC7E9A" w14:textId="47A906DB" w:rsidR="003B3F5A" w:rsidRPr="000611DD" w:rsidRDefault="003B3F5A" w:rsidP="003B3F5A">
            <w:pPr>
              <w:spacing w:after="0" w:line="240" w:lineRule="auto"/>
              <w:jc w:val="center"/>
              <w:rPr>
                <w:rFonts w:ascii="Arial Narrow" w:eastAsia="Times New Roman" w:hAnsi="Arial Narrow"/>
                <w:color w:val="000000"/>
                <w:sz w:val="18"/>
                <w:szCs w:val="18"/>
              </w:rPr>
            </w:pPr>
            <w:bookmarkStart w:id="1" w:name="_GoBack"/>
            <w:bookmarkEnd w:id="1"/>
          </w:p>
        </w:tc>
      </w:tr>
      <w:tr w:rsidR="003B3F5A" w:rsidRPr="000611DD" w14:paraId="79777083"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3C7202F6"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ESTUDIOS DE GEOTECNIA</w:t>
            </w:r>
          </w:p>
        </w:tc>
        <w:tc>
          <w:tcPr>
            <w:tcW w:w="1848" w:type="dxa"/>
            <w:tcBorders>
              <w:top w:val="nil"/>
              <w:left w:val="nil"/>
              <w:bottom w:val="single" w:sz="4" w:space="0" w:color="auto"/>
              <w:right w:val="single" w:sz="4" w:space="0" w:color="auto"/>
            </w:tcBorders>
            <w:noWrap/>
            <w:vAlign w:val="center"/>
          </w:tcPr>
          <w:p w14:paraId="7CE85E52" w14:textId="3A78E589"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2F00C0B5"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76245430"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COMPRA DE INFORMACION</w:t>
            </w:r>
          </w:p>
        </w:tc>
        <w:tc>
          <w:tcPr>
            <w:tcW w:w="1848" w:type="dxa"/>
            <w:tcBorders>
              <w:top w:val="nil"/>
              <w:left w:val="nil"/>
              <w:bottom w:val="single" w:sz="4" w:space="0" w:color="auto"/>
              <w:right w:val="single" w:sz="4" w:space="0" w:color="auto"/>
            </w:tcBorders>
            <w:noWrap/>
            <w:vAlign w:val="center"/>
          </w:tcPr>
          <w:p w14:paraId="6ABEA65A" w14:textId="4B0A9AC6"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22BC4685" w14:textId="77777777" w:rsidTr="003B3F5A">
        <w:trPr>
          <w:trHeight w:val="297"/>
        </w:trPr>
        <w:tc>
          <w:tcPr>
            <w:tcW w:w="5492" w:type="dxa"/>
            <w:tcBorders>
              <w:top w:val="nil"/>
              <w:left w:val="single" w:sz="4" w:space="0" w:color="auto"/>
              <w:bottom w:val="single" w:sz="4" w:space="0" w:color="auto"/>
              <w:right w:val="single" w:sz="4" w:space="0" w:color="auto"/>
            </w:tcBorders>
            <w:vAlign w:val="center"/>
          </w:tcPr>
          <w:p w14:paraId="4AEDBCD1" w14:textId="77777777" w:rsidR="003B3F5A" w:rsidRPr="000611DD" w:rsidRDefault="003B3F5A" w:rsidP="003B3F5A">
            <w:pPr>
              <w:spacing w:after="0" w:line="240" w:lineRule="auto"/>
              <w:rPr>
                <w:rFonts w:ascii="Arial Narrow" w:eastAsia="Times New Roman" w:hAnsi="Arial Narrow"/>
                <w:b/>
                <w:bCs/>
                <w:color w:val="000000"/>
                <w:sz w:val="18"/>
                <w:szCs w:val="18"/>
              </w:rPr>
            </w:pPr>
            <w:r w:rsidRPr="000611DD">
              <w:rPr>
                <w:rFonts w:ascii="Arial Narrow" w:eastAsia="Times New Roman" w:hAnsi="Arial Narrow"/>
                <w:b/>
                <w:bCs/>
                <w:color w:val="000000"/>
                <w:sz w:val="18"/>
                <w:szCs w:val="18"/>
              </w:rPr>
              <w:t>VIATICOS Y TRANSPORTES</w:t>
            </w:r>
          </w:p>
        </w:tc>
        <w:tc>
          <w:tcPr>
            <w:tcW w:w="1848" w:type="dxa"/>
            <w:tcBorders>
              <w:top w:val="nil"/>
              <w:left w:val="nil"/>
              <w:bottom w:val="single" w:sz="4" w:space="0" w:color="auto"/>
              <w:right w:val="single" w:sz="4" w:space="0" w:color="auto"/>
            </w:tcBorders>
            <w:noWrap/>
            <w:vAlign w:val="center"/>
          </w:tcPr>
          <w:p w14:paraId="1D716855" w14:textId="70E08E3F" w:rsidR="003B3F5A" w:rsidRPr="000611DD" w:rsidRDefault="003B3F5A" w:rsidP="003B3F5A">
            <w:pPr>
              <w:spacing w:after="0" w:line="240" w:lineRule="auto"/>
              <w:jc w:val="center"/>
              <w:rPr>
                <w:rFonts w:ascii="Arial Narrow" w:eastAsia="Times New Roman" w:hAnsi="Arial Narrow"/>
                <w:color w:val="000000"/>
                <w:sz w:val="18"/>
                <w:szCs w:val="18"/>
              </w:rPr>
            </w:pPr>
          </w:p>
        </w:tc>
      </w:tr>
      <w:tr w:rsidR="003B3F5A" w:rsidRPr="000611DD" w14:paraId="3639A3B4" w14:textId="77777777" w:rsidTr="003B3F5A">
        <w:trPr>
          <w:trHeight w:val="297"/>
        </w:trPr>
        <w:tc>
          <w:tcPr>
            <w:tcW w:w="5492"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2BEA144A" w14:textId="77777777" w:rsidR="003B3F5A" w:rsidRPr="000611DD" w:rsidRDefault="003B3F5A" w:rsidP="003B3F5A">
            <w:pPr>
              <w:spacing w:after="0" w:line="240" w:lineRule="auto"/>
              <w:rPr>
                <w:rFonts w:ascii="Arial Narrow" w:eastAsia="Times New Roman" w:hAnsi="Arial Narrow"/>
                <w:b/>
                <w:bCs/>
                <w:color w:val="FFFFFF"/>
                <w:sz w:val="18"/>
                <w:szCs w:val="18"/>
              </w:rPr>
            </w:pPr>
            <w:r w:rsidRPr="000611DD">
              <w:rPr>
                <w:rFonts w:ascii="Arial Narrow" w:eastAsia="Times New Roman" w:hAnsi="Arial Narrow"/>
                <w:b/>
                <w:bCs/>
                <w:color w:val="FFFFFF"/>
                <w:sz w:val="18"/>
                <w:szCs w:val="18"/>
              </w:rPr>
              <w:t xml:space="preserve">SUBTOTAL </w:t>
            </w:r>
          </w:p>
        </w:tc>
        <w:tc>
          <w:tcPr>
            <w:tcW w:w="1848" w:type="dxa"/>
            <w:tcBorders>
              <w:top w:val="single" w:sz="4" w:space="0" w:color="auto"/>
              <w:left w:val="nil"/>
              <w:bottom w:val="single" w:sz="4" w:space="0" w:color="auto"/>
              <w:right w:val="single" w:sz="4" w:space="0" w:color="auto"/>
            </w:tcBorders>
            <w:shd w:val="clear" w:color="000000" w:fill="2F75B5"/>
            <w:noWrap/>
            <w:vAlign w:val="center"/>
          </w:tcPr>
          <w:p w14:paraId="4E1928A8" w14:textId="71BDEB70" w:rsidR="003B3F5A" w:rsidRPr="000611DD" w:rsidRDefault="003B3F5A" w:rsidP="003B3F5A">
            <w:pPr>
              <w:spacing w:after="0" w:line="240" w:lineRule="auto"/>
              <w:rPr>
                <w:rFonts w:ascii="Arial Narrow" w:eastAsia="Times New Roman" w:hAnsi="Arial Narrow"/>
                <w:b/>
                <w:bCs/>
                <w:color w:val="FFFFFF"/>
                <w:sz w:val="18"/>
                <w:szCs w:val="18"/>
              </w:rPr>
            </w:pPr>
          </w:p>
        </w:tc>
      </w:tr>
      <w:tr w:rsidR="003B3F5A" w:rsidRPr="000611DD" w14:paraId="27975654" w14:textId="77777777" w:rsidTr="003B3F5A">
        <w:trPr>
          <w:trHeight w:val="297"/>
        </w:trPr>
        <w:tc>
          <w:tcPr>
            <w:tcW w:w="5492" w:type="dxa"/>
            <w:tcBorders>
              <w:top w:val="single" w:sz="4" w:space="0" w:color="auto"/>
              <w:left w:val="single" w:sz="4" w:space="0" w:color="auto"/>
              <w:bottom w:val="single" w:sz="4" w:space="0" w:color="auto"/>
              <w:right w:val="single" w:sz="4" w:space="0" w:color="auto"/>
            </w:tcBorders>
            <w:shd w:val="clear" w:color="000000" w:fill="2F75B5"/>
            <w:noWrap/>
            <w:vAlign w:val="center"/>
          </w:tcPr>
          <w:p w14:paraId="5C49EEBB" w14:textId="77777777" w:rsidR="003B3F5A" w:rsidRPr="000611DD" w:rsidRDefault="003B3F5A" w:rsidP="003B3F5A">
            <w:pPr>
              <w:spacing w:after="0" w:line="240" w:lineRule="auto"/>
              <w:rPr>
                <w:rFonts w:ascii="Arial Narrow" w:eastAsia="Times New Roman" w:hAnsi="Arial Narrow"/>
                <w:b/>
                <w:bCs/>
                <w:color w:val="FFFFFF"/>
                <w:sz w:val="18"/>
                <w:szCs w:val="18"/>
              </w:rPr>
            </w:pPr>
            <w:r w:rsidRPr="000611DD">
              <w:rPr>
                <w:rFonts w:ascii="Arial Narrow" w:eastAsia="Times New Roman" w:hAnsi="Arial Narrow"/>
                <w:b/>
                <w:bCs/>
                <w:color w:val="FFFFFF"/>
                <w:sz w:val="18"/>
                <w:szCs w:val="18"/>
              </w:rPr>
              <w:t>VALOR TOTAL (CON IVA)</w:t>
            </w:r>
          </w:p>
        </w:tc>
        <w:tc>
          <w:tcPr>
            <w:tcW w:w="1848" w:type="dxa"/>
            <w:tcBorders>
              <w:top w:val="single" w:sz="4" w:space="0" w:color="auto"/>
              <w:left w:val="nil"/>
              <w:bottom w:val="single" w:sz="4" w:space="0" w:color="auto"/>
              <w:right w:val="single" w:sz="4" w:space="0" w:color="auto"/>
            </w:tcBorders>
            <w:shd w:val="clear" w:color="000000" w:fill="2F75B5"/>
            <w:noWrap/>
            <w:vAlign w:val="center"/>
          </w:tcPr>
          <w:p w14:paraId="1B585A92" w14:textId="1DFE1EE7" w:rsidR="003B3F5A" w:rsidRPr="000611DD" w:rsidRDefault="003B3F5A" w:rsidP="003B3F5A">
            <w:pPr>
              <w:spacing w:after="0" w:line="240" w:lineRule="auto"/>
              <w:rPr>
                <w:rFonts w:ascii="Arial Narrow" w:eastAsia="Times New Roman" w:hAnsi="Arial Narrow"/>
                <w:b/>
                <w:bCs/>
                <w:color w:val="FFFFFF"/>
                <w:sz w:val="18"/>
                <w:szCs w:val="18"/>
              </w:rPr>
            </w:pPr>
          </w:p>
        </w:tc>
      </w:tr>
    </w:tbl>
    <w:p w14:paraId="6FEA585C" w14:textId="44BBEFF6" w:rsidR="000520E1" w:rsidRDefault="000520E1" w:rsidP="00224F43">
      <w:pPr>
        <w:spacing w:before="34" w:line="240" w:lineRule="auto"/>
        <w:rPr>
          <w:rFonts w:ascii="Arial Narrow" w:eastAsia="Arial" w:hAnsi="Arial Narrow" w:cs="Arial"/>
          <w:position w:val="-1"/>
          <w:sz w:val="20"/>
          <w:szCs w:val="20"/>
        </w:rPr>
      </w:pPr>
    </w:p>
    <w:p w14:paraId="6688C37D" w14:textId="144EE5EB" w:rsidR="00EC4A21" w:rsidRPr="008A36EA" w:rsidRDefault="00224F43" w:rsidP="00224F43">
      <w:pPr>
        <w:spacing w:after="0" w:line="240" w:lineRule="auto"/>
        <w:jc w:val="both"/>
        <w:rPr>
          <w:rFonts w:ascii="Arial" w:hAnsi="Arial" w:cs="Arial"/>
          <w:sz w:val="20"/>
          <w:szCs w:val="20"/>
        </w:rPr>
      </w:pPr>
      <w:r w:rsidRPr="008A36EA">
        <w:rPr>
          <w:rFonts w:ascii="Arial" w:hAnsi="Arial" w:cs="Arial"/>
          <w:b/>
          <w:bCs/>
          <w:sz w:val="20"/>
          <w:szCs w:val="20"/>
        </w:rPr>
        <w:t>NOTA 1.</w:t>
      </w:r>
      <w:r w:rsidRPr="008A36EA">
        <w:rPr>
          <w:rFonts w:ascii="Arial" w:hAnsi="Arial" w:cs="Arial"/>
          <w:sz w:val="20"/>
          <w:szCs w:val="20"/>
        </w:rPr>
        <w:t xml:space="preserve"> </w:t>
      </w:r>
      <w:r w:rsidR="00EC4A21" w:rsidRPr="008A36EA">
        <w:rPr>
          <w:rFonts w:ascii="Arial" w:hAnsi="Arial" w:cs="Arial"/>
          <w:sz w:val="20"/>
          <w:szCs w:val="20"/>
        </w:rPr>
        <w:t>Los valores incluyen IVA y demás impuestos municipales, nacionales y departamentales, tasas y similares que se deriven de la ejecución del contrato de conformidad con la ley colombiana, tanto Nacionales como departamentales.</w:t>
      </w:r>
    </w:p>
    <w:p w14:paraId="75F314E4" w14:textId="0F2126EB" w:rsidR="00025E92" w:rsidRPr="008A36EA" w:rsidRDefault="00EC4A21" w:rsidP="00025E92">
      <w:pPr>
        <w:spacing w:after="0" w:line="240" w:lineRule="auto"/>
        <w:jc w:val="both"/>
        <w:rPr>
          <w:rFonts w:ascii="Arial" w:hAnsi="Arial" w:cs="Arial"/>
          <w:sz w:val="20"/>
          <w:szCs w:val="20"/>
        </w:rPr>
      </w:pPr>
      <w:r w:rsidRPr="008A36EA">
        <w:rPr>
          <w:rFonts w:ascii="Arial" w:hAnsi="Arial" w:cs="Arial"/>
          <w:b/>
          <w:bCs/>
          <w:sz w:val="20"/>
          <w:szCs w:val="20"/>
        </w:rPr>
        <w:t>NOTA 2</w:t>
      </w:r>
      <w:r w:rsidR="008A36EA" w:rsidRPr="008A36EA">
        <w:rPr>
          <w:rFonts w:ascii="Arial" w:hAnsi="Arial" w:cs="Arial"/>
          <w:b/>
          <w:bCs/>
          <w:sz w:val="20"/>
          <w:szCs w:val="20"/>
        </w:rPr>
        <w:t>.</w:t>
      </w:r>
      <w:r w:rsidR="00025E92" w:rsidRPr="008A36EA">
        <w:rPr>
          <w:rFonts w:ascii="Arial" w:hAnsi="Arial" w:cs="Arial"/>
          <w:b/>
          <w:bCs/>
          <w:sz w:val="20"/>
          <w:szCs w:val="20"/>
        </w:rPr>
        <w:t xml:space="preserve"> </w:t>
      </w:r>
      <w:r w:rsidR="00025E92" w:rsidRPr="008A36EA">
        <w:rPr>
          <w:rFonts w:ascii="Arial" w:hAnsi="Arial" w:cs="Arial"/>
          <w:sz w:val="20"/>
          <w:szCs w:val="20"/>
        </w:rPr>
        <w:t xml:space="preserve">El valor total unitario a partir del cual los proponentes deben presentar su oferta económica es el resultado de la sumatoria de los valores unitarios que corresponde al total unitario obtenido del análisis de precios realizados por la ALCALDIA MUNICIPAL. Todo error u omisión en la estimación del valor del contrato, indebida interpretación del alcance del suministro o la incorrecta determinación y/o cuantificación de los factores integrantes de los costos, será por cuenta y riesgo del proponente. El proponente deberá tener en cuenta que el contratista será el único responsable por la vinculación de personal y la celebración de subcontratos, todo lo cual debe realizar en su propio nombre y por su cuenta </w:t>
      </w:r>
      <w:r w:rsidR="00EC1786" w:rsidRPr="008A36EA">
        <w:rPr>
          <w:rFonts w:ascii="Arial" w:hAnsi="Arial" w:cs="Arial"/>
          <w:sz w:val="20"/>
          <w:szCs w:val="20"/>
        </w:rPr>
        <w:t>y riesgo, sin que la ALCALDIA MUNICIPAL adquiera responsabilidad alguna por dichos actos.</w:t>
      </w:r>
    </w:p>
    <w:p w14:paraId="0E673918" w14:textId="4DC1FEDB" w:rsidR="00025E92" w:rsidRPr="008A36EA" w:rsidRDefault="00025E92" w:rsidP="00025E92">
      <w:pPr>
        <w:spacing w:after="0" w:line="240" w:lineRule="auto"/>
        <w:jc w:val="both"/>
        <w:rPr>
          <w:rFonts w:ascii="Arial" w:hAnsi="Arial" w:cs="Arial"/>
          <w:sz w:val="20"/>
          <w:szCs w:val="20"/>
        </w:rPr>
      </w:pPr>
      <w:r w:rsidRPr="008A36EA">
        <w:rPr>
          <w:rFonts w:ascii="Arial" w:hAnsi="Arial" w:cs="Arial"/>
          <w:b/>
          <w:bCs/>
          <w:sz w:val="20"/>
          <w:szCs w:val="20"/>
        </w:rPr>
        <w:t xml:space="preserve">NOTA </w:t>
      </w:r>
      <w:r w:rsidR="008A36EA" w:rsidRPr="008A36EA">
        <w:rPr>
          <w:rFonts w:ascii="Arial" w:hAnsi="Arial" w:cs="Arial"/>
          <w:b/>
          <w:bCs/>
          <w:sz w:val="20"/>
          <w:szCs w:val="20"/>
        </w:rPr>
        <w:t>3</w:t>
      </w:r>
      <w:r w:rsidRPr="008A36EA">
        <w:rPr>
          <w:rFonts w:ascii="Arial" w:hAnsi="Arial" w:cs="Arial"/>
          <w:b/>
          <w:bCs/>
          <w:sz w:val="20"/>
          <w:szCs w:val="20"/>
        </w:rPr>
        <w:t>.</w:t>
      </w:r>
      <w:r w:rsidRPr="008A36EA">
        <w:rPr>
          <w:rFonts w:ascii="Arial" w:hAnsi="Arial" w:cs="Arial"/>
          <w:sz w:val="20"/>
          <w:szCs w:val="20"/>
        </w:rPr>
        <w:t xml:space="preserve"> El proponente puede utilizar este formulario de detalle de su propuesta económica, sin perjuicio que pueda modificarlo o establecer la presentación de la oferta económica con un formulario distinto al indicado, siempre y cuando se oferten todos los ítems y la misma sea consistente.</w:t>
      </w:r>
    </w:p>
    <w:p w14:paraId="2905F967" w14:textId="09DD4860" w:rsidR="00025E92" w:rsidRPr="008A36EA" w:rsidRDefault="00EC1786" w:rsidP="00025E92">
      <w:pPr>
        <w:spacing w:after="0" w:line="240" w:lineRule="auto"/>
        <w:jc w:val="both"/>
        <w:rPr>
          <w:rFonts w:ascii="Arial" w:hAnsi="Arial" w:cs="Arial"/>
          <w:sz w:val="20"/>
          <w:szCs w:val="20"/>
        </w:rPr>
      </w:pPr>
      <w:r w:rsidRPr="008A36EA">
        <w:rPr>
          <w:rFonts w:ascii="Arial" w:hAnsi="Arial" w:cs="Arial"/>
          <w:b/>
          <w:bCs/>
          <w:sz w:val="20"/>
          <w:szCs w:val="20"/>
        </w:rPr>
        <w:t xml:space="preserve">NOTA </w:t>
      </w:r>
      <w:r w:rsidR="008A36EA" w:rsidRPr="008A36EA">
        <w:rPr>
          <w:rFonts w:ascii="Arial" w:hAnsi="Arial" w:cs="Arial"/>
          <w:b/>
          <w:bCs/>
          <w:sz w:val="20"/>
          <w:szCs w:val="20"/>
        </w:rPr>
        <w:t>4</w:t>
      </w:r>
      <w:r w:rsidRPr="008A36EA">
        <w:rPr>
          <w:rFonts w:ascii="Arial" w:hAnsi="Arial" w:cs="Arial"/>
          <w:b/>
          <w:bCs/>
          <w:sz w:val="20"/>
          <w:szCs w:val="20"/>
        </w:rPr>
        <w:t xml:space="preserve">. </w:t>
      </w:r>
      <w:r w:rsidR="00025E92" w:rsidRPr="008A36EA">
        <w:rPr>
          <w:rFonts w:ascii="Arial" w:hAnsi="Arial" w:cs="Arial"/>
          <w:sz w:val="20"/>
          <w:szCs w:val="20"/>
        </w:rPr>
        <w:t xml:space="preserve">Cuando la fracción decimal del peso sea igual o superior a 5 se aproximará por exceso al número entero siguiente del peso y cuando la fracción decimal del peso sea inferior a 5 se aproximará por defecto al número entero del peso. </w:t>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r w:rsidR="00025E92" w:rsidRPr="008A36EA">
        <w:rPr>
          <w:rFonts w:ascii="Arial" w:hAnsi="Arial" w:cs="Arial"/>
          <w:sz w:val="20"/>
          <w:szCs w:val="20"/>
        </w:rPr>
        <w:tab/>
      </w:r>
    </w:p>
    <w:p w14:paraId="761DBB16" w14:textId="77777777" w:rsidR="00025E92" w:rsidRPr="00682A9F" w:rsidRDefault="00025E92" w:rsidP="00025E92">
      <w:pPr>
        <w:spacing w:after="0" w:line="240" w:lineRule="auto"/>
        <w:jc w:val="both"/>
        <w:rPr>
          <w:rFonts w:ascii="Arial Narrow" w:hAnsi="Arial Narrow" w:cs="Arial"/>
          <w:sz w:val="16"/>
          <w:szCs w:val="16"/>
        </w:rPr>
      </w:pPr>
    </w:p>
    <w:p w14:paraId="102CA0EA" w14:textId="77777777" w:rsidR="00224F43" w:rsidRDefault="00224F43" w:rsidP="00224F43">
      <w:pPr>
        <w:rPr>
          <w:rFonts w:ascii="Arial Narrow" w:hAnsi="Arial Narrow" w:cs="Arial"/>
        </w:rPr>
      </w:pPr>
      <w:r w:rsidRPr="00682A9F">
        <w:rPr>
          <w:rFonts w:ascii="Arial Narrow" w:hAnsi="Arial Narrow" w:cs="Arial"/>
        </w:rPr>
        <w:lastRenderedPageBreak/>
        <w:tab/>
      </w:r>
      <w:r w:rsidRPr="00682A9F">
        <w:rPr>
          <w:rFonts w:ascii="Arial Narrow" w:hAnsi="Arial Narrow" w:cs="Arial"/>
        </w:rPr>
        <w:tab/>
      </w:r>
      <w:r w:rsidRPr="00682A9F">
        <w:rPr>
          <w:rFonts w:ascii="Arial Narrow" w:hAnsi="Arial Narrow" w:cs="Arial"/>
        </w:rPr>
        <w:tab/>
      </w:r>
      <w:r w:rsidRPr="00682A9F">
        <w:rPr>
          <w:rFonts w:ascii="Arial Narrow" w:hAnsi="Arial Narrow" w:cs="Arial"/>
        </w:rPr>
        <w:tab/>
      </w:r>
      <w:r w:rsidRPr="00682A9F">
        <w:rPr>
          <w:rFonts w:ascii="Arial Narrow" w:hAnsi="Arial Narrow" w:cs="Arial"/>
        </w:rPr>
        <w:tab/>
      </w:r>
      <w:r w:rsidRPr="00682A9F">
        <w:rPr>
          <w:rFonts w:ascii="Arial Narrow" w:hAnsi="Arial Narrow" w:cs="Arial"/>
        </w:rPr>
        <w:tab/>
      </w:r>
      <w:r w:rsidRPr="00682A9F">
        <w:rPr>
          <w:rFonts w:ascii="Arial Narrow" w:hAnsi="Arial Narrow" w:cs="Arial"/>
        </w:rPr>
        <w:tab/>
      </w:r>
      <w:r w:rsidRPr="00682A9F">
        <w:rPr>
          <w:rFonts w:ascii="Arial Narrow" w:hAnsi="Arial Narrow" w:cs="Arial"/>
        </w:rPr>
        <w:tab/>
      </w:r>
    </w:p>
    <w:p w14:paraId="1B25F7D1" w14:textId="77777777" w:rsidR="00224F43" w:rsidRPr="00361686" w:rsidRDefault="00224F43" w:rsidP="00224F43">
      <w:pPr>
        <w:spacing w:before="40" w:line="240" w:lineRule="auto"/>
        <w:rPr>
          <w:rFonts w:ascii="Arial Narrow" w:eastAsia="Arial" w:hAnsi="Arial Narrow" w:cs="Arial"/>
        </w:rPr>
      </w:pPr>
      <w:r w:rsidRPr="00361686">
        <w:rPr>
          <w:rFonts w:ascii="Arial Narrow" w:eastAsia="Arial" w:hAnsi="Arial Narrow" w:cs="Arial"/>
        </w:rPr>
        <w:t>Nombre: _________________________________________</w:t>
      </w:r>
    </w:p>
    <w:p w14:paraId="1AA0D95B" w14:textId="44E27241" w:rsidR="00224F43" w:rsidRDefault="00424E22" w:rsidP="00224F43">
      <w:pPr>
        <w:spacing w:line="240" w:lineRule="auto"/>
        <w:rPr>
          <w:rFonts w:ascii="Arial Narrow" w:eastAsia="Arial" w:hAnsi="Arial Narrow" w:cs="Arial"/>
        </w:rPr>
      </w:pPr>
      <w:proofErr w:type="gramStart"/>
      <w:r>
        <w:rPr>
          <w:rFonts w:ascii="Arial Narrow" w:eastAsia="Arial" w:hAnsi="Arial Narrow" w:cs="Arial"/>
        </w:rPr>
        <w:t>NIT:_</w:t>
      </w:r>
      <w:proofErr w:type="gramEnd"/>
      <w:r>
        <w:rPr>
          <w:rFonts w:ascii="Arial Narrow" w:eastAsia="Arial" w:hAnsi="Arial Narrow" w:cs="Arial"/>
        </w:rPr>
        <w:t>__________________________</w:t>
      </w:r>
    </w:p>
    <w:p w14:paraId="6D886655" w14:textId="77777777" w:rsidR="00224F43" w:rsidRPr="00361686" w:rsidRDefault="00224F43" w:rsidP="00224F43">
      <w:pPr>
        <w:spacing w:before="40" w:line="240" w:lineRule="auto"/>
        <w:rPr>
          <w:rFonts w:ascii="Arial Narrow" w:eastAsia="Arial" w:hAnsi="Arial Narrow" w:cs="Arial"/>
        </w:rPr>
      </w:pPr>
      <w:r w:rsidRPr="00361686">
        <w:rPr>
          <w:rFonts w:ascii="Arial Narrow" w:eastAsia="Arial" w:hAnsi="Arial Narrow" w:cs="Arial"/>
        </w:rPr>
        <w:t>Fi</w:t>
      </w:r>
      <w:r w:rsidRPr="00361686">
        <w:rPr>
          <w:rFonts w:ascii="Arial Narrow" w:eastAsia="Arial" w:hAnsi="Arial Narrow" w:cs="Arial"/>
          <w:spacing w:val="-3"/>
        </w:rPr>
        <w:t>r</w:t>
      </w:r>
      <w:r w:rsidRPr="00361686">
        <w:rPr>
          <w:rFonts w:ascii="Arial Narrow" w:eastAsia="Arial" w:hAnsi="Arial Narrow" w:cs="Arial"/>
          <w:spacing w:val="3"/>
        </w:rPr>
        <w:t>m</w:t>
      </w:r>
      <w:r w:rsidRPr="00361686">
        <w:rPr>
          <w:rFonts w:ascii="Arial Narrow" w:eastAsia="Arial" w:hAnsi="Arial Narrow" w:cs="Arial"/>
        </w:rPr>
        <w:t>a</w:t>
      </w:r>
      <w:r w:rsidRPr="00361686">
        <w:rPr>
          <w:rFonts w:ascii="Arial Narrow" w:eastAsia="Arial" w:hAnsi="Arial Narrow" w:cs="Arial"/>
          <w:spacing w:val="1"/>
        </w:rPr>
        <w:t xml:space="preserve"> </w:t>
      </w:r>
      <w:r w:rsidRPr="00361686">
        <w:rPr>
          <w:rFonts w:ascii="Arial Narrow" w:eastAsia="Arial" w:hAnsi="Arial Narrow" w:cs="Arial"/>
          <w:spacing w:val="-1"/>
        </w:rPr>
        <w:t>repre</w:t>
      </w:r>
      <w:r w:rsidRPr="00361686">
        <w:rPr>
          <w:rFonts w:ascii="Arial Narrow" w:eastAsia="Arial" w:hAnsi="Arial Narrow" w:cs="Arial"/>
          <w:spacing w:val="1"/>
        </w:rPr>
        <w:t>s</w:t>
      </w:r>
      <w:r w:rsidRPr="00361686">
        <w:rPr>
          <w:rFonts w:ascii="Arial Narrow" w:eastAsia="Arial" w:hAnsi="Arial Narrow" w:cs="Arial"/>
          <w:spacing w:val="-1"/>
        </w:rPr>
        <w:t>en</w:t>
      </w:r>
      <w:r w:rsidRPr="00361686">
        <w:rPr>
          <w:rFonts w:ascii="Arial Narrow" w:eastAsia="Arial" w:hAnsi="Arial Narrow" w:cs="Arial"/>
          <w:spacing w:val="1"/>
        </w:rPr>
        <w:t>t</w:t>
      </w:r>
      <w:r w:rsidRPr="00361686">
        <w:rPr>
          <w:rFonts w:ascii="Arial Narrow" w:eastAsia="Arial" w:hAnsi="Arial Narrow" w:cs="Arial"/>
          <w:spacing w:val="-1"/>
        </w:rPr>
        <w:t>a</w:t>
      </w:r>
      <w:r w:rsidRPr="00361686">
        <w:rPr>
          <w:rFonts w:ascii="Arial Narrow" w:eastAsia="Arial" w:hAnsi="Arial Narrow" w:cs="Arial"/>
          <w:spacing w:val="-3"/>
        </w:rPr>
        <w:t>n</w:t>
      </w:r>
      <w:r w:rsidRPr="00361686">
        <w:rPr>
          <w:rFonts w:ascii="Arial Narrow" w:eastAsia="Arial" w:hAnsi="Arial Narrow" w:cs="Arial"/>
          <w:spacing w:val="1"/>
        </w:rPr>
        <w:t>t</w:t>
      </w:r>
      <w:r w:rsidRPr="00361686">
        <w:rPr>
          <w:rFonts w:ascii="Arial Narrow" w:eastAsia="Arial" w:hAnsi="Arial Narrow" w:cs="Arial"/>
        </w:rPr>
        <w:t>e</w:t>
      </w:r>
      <w:r w:rsidRPr="00361686">
        <w:rPr>
          <w:rFonts w:ascii="Arial Narrow" w:eastAsia="Arial" w:hAnsi="Arial Narrow" w:cs="Arial"/>
          <w:spacing w:val="1"/>
        </w:rPr>
        <w:t xml:space="preserve"> </w:t>
      </w:r>
      <w:r w:rsidRPr="00361686">
        <w:rPr>
          <w:rFonts w:ascii="Arial Narrow" w:eastAsia="Arial" w:hAnsi="Arial Narrow" w:cs="Arial"/>
        </w:rPr>
        <w:t>le</w:t>
      </w:r>
      <w:r w:rsidRPr="00361686">
        <w:rPr>
          <w:rFonts w:ascii="Arial Narrow" w:eastAsia="Arial" w:hAnsi="Arial Narrow" w:cs="Arial"/>
          <w:spacing w:val="-1"/>
        </w:rPr>
        <w:t>ga</w:t>
      </w:r>
      <w:r w:rsidRPr="00361686">
        <w:rPr>
          <w:rFonts w:ascii="Arial Narrow" w:eastAsia="Arial" w:hAnsi="Arial Narrow" w:cs="Arial"/>
        </w:rPr>
        <w:t>l</w:t>
      </w:r>
      <w:r w:rsidRPr="00361686">
        <w:rPr>
          <w:rFonts w:ascii="Arial Narrow" w:eastAsia="Arial" w:hAnsi="Arial Narrow" w:cs="Arial"/>
          <w:spacing w:val="-1"/>
        </w:rPr>
        <w:t xml:space="preserve"> de</w:t>
      </w:r>
      <w:r w:rsidRPr="00361686">
        <w:rPr>
          <w:rFonts w:ascii="Arial Narrow" w:eastAsia="Arial" w:hAnsi="Arial Narrow" w:cs="Arial"/>
        </w:rPr>
        <w:t>l</w:t>
      </w:r>
      <w:r w:rsidRPr="00361686">
        <w:rPr>
          <w:rFonts w:ascii="Arial Narrow" w:eastAsia="Arial" w:hAnsi="Arial Narrow" w:cs="Arial"/>
          <w:spacing w:val="-1"/>
        </w:rPr>
        <w:t xml:space="preserve"> </w:t>
      </w:r>
      <w:r w:rsidRPr="00361686">
        <w:rPr>
          <w:rFonts w:ascii="Arial Narrow" w:eastAsia="Arial" w:hAnsi="Arial Narrow" w:cs="Arial"/>
          <w:spacing w:val="1"/>
        </w:rPr>
        <w:t>P</w:t>
      </w:r>
      <w:r w:rsidRPr="00361686">
        <w:rPr>
          <w:rFonts w:ascii="Arial Narrow" w:eastAsia="Arial" w:hAnsi="Arial Narrow" w:cs="Arial"/>
          <w:spacing w:val="-1"/>
        </w:rPr>
        <w:t>r</w:t>
      </w:r>
      <w:r w:rsidRPr="00361686">
        <w:rPr>
          <w:rFonts w:ascii="Arial Narrow" w:eastAsia="Arial" w:hAnsi="Arial Narrow" w:cs="Arial"/>
          <w:spacing w:val="-3"/>
        </w:rPr>
        <w:t>o</w:t>
      </w:r>
      <w:r w:rsidRPr="00361686">
        <w:rPr>
          <w:rFonts w:ascii="Arial Narrow" w:eastAsia="Arial" w:hAnsi="Arial Narrow" w:cs="Arial"/>
          <w:spacing w:val="-1"/>
        </w:rPr>
        <w:t>ponen</w:t>
      </w:r>
      <w:r w:rsidRPr="00361686">
        <w:rPr>
          <w:rFonts w:ascii="Arial Narrow" w:eastAsia="Arial" w:hAnsi="Arial Narrow" w:cs="Arial"/>
          <w:spacing w:val="1"/>
        </w:rPr>
        <w:t>t</w:t>
      </w:r>
      <w:r w:rsidRPr="00361686">
        <w:rPr>
          <w:rFonts w:ascii="Arial Narrow" w:eastAsia="Arial" w:hAnsi="Arial Narrow" w:cs="Arial"/>
        </w:rPr>
        <w:t>e __________________________________</w:t>
      </w:r>
    </w:p>
    <w:p w14:paraId="24CAC923" w14:textId="77777777" w:rsidR="00224F43" w:rsidRPr="00361686" w:rsidRDefault="00224F43" w:rsidP="00224F43">
      <w:pPr>
        <w:spacing w:after="0" w:line="240" w:lineRule="auto"/>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73B2AE97" w14:textId="77777777" w:rsidR="0008118B" w:rsidRPr="00224F43" w:rsidRDefault="0008118B" w:rsidP="00224F43"/>
    <w:sectPr w:rsidR="0008118B" w:rsidRPr="00224F43" w:rsidSect="009B1AD4">
      <w:headerReference w:type="even" r:id="rId8"/>
      <w:headerReference w:type="default" r:id="rId9"/>
      <w:footerReference w:type="even" r:id="rId10"/>
      <w:footerReference w:type="default" r:id="rId11"/>
      <w:headerReference w:type="first" r:id="rId12"/>
      <w:footerReference w:type="first" r:id="rId13"/>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16F08" w14:textId="77777777" w:rsidR="00527B61" w:rsidRDefault="00527B61" w:rsidP="00491AD1">
      <w:pPr>
        <w:spacing w:after="0" w:line="240" w:lineRule="auto"/>
      </w:pPr>
      <w:r>
        <w:separator/>
      </w:r>
    </w:p>
  </w:endnote>
  <w:endnote w:type="continuationSeparator" w:id="0">
    <w:p w14:paraId="54DF301F" w14:textId="77777777" w:rsidR="00527B61" w:rsidRDefault="00527B61"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iberation Mono">
    <w:charset w:val="00"/>
    <w:family w:val="modern"/>
    <w:pitch w:val="fixed"/>
    <w:sig w:usb0="E0000AFF" w:usb1="400078FF" w:usb2="00000001" w:usb3="00000000" w:csb0="000001B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altName w:val="Arial"/>
    <w:charset w:val="00"/>
    <w:family w:val="swiss"/>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2876F" w14:textId="77777777" w:rsidR="007D0B73" w:rsidRDefault="007D0B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3B0A" w14:textId="23172193" w:rsidR="006C45B0" w:rsidRDefault="00976A81" w:rsidP="006C45B0">
    <w:pPr>
      <w:spacing w:after="0"/>
      <w:jc w:val="center"/>
      <w:rPr>
        <w:rStyle w:val="Hipervnculo"/>
        <w:rFonts w:ascii="Abadi" w:hAnsi="Abadi" w:cs="Arial"/>
        <w:b/>
      </w:rPr>
    </w:pPr>
    <w:bookmarkStart w:id="2" w:name="OLE_LINK1"/>
    <w:r>
      <w:rPr>
        <w:noProof/>
        <w:lang w:val="en-US"/>
      </w:rPr>
      <w:drawing>
        <wp:anchor distT="0" distB="0" distL="114300" distR="114300" simplePos="0" relativeHeight="251680768" behindDoc="0" locked="0" layoutInCell="1" allowOverlap="1" wp14:anchorId="496FC8E3" wp14:editId="607A870D">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val="en-US"/>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527B61" w:rsidP="002C688F">
                          <w:pPr>
                            <w:rPr>
                              <w:rStyle w:val="Hipervnculo"/>
                              <w:color w:val="0070C0"/>
                            </w:rPr>
                          </w:pPr>
                          <w:hyperlink r:id="rId2"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3A161A" id="_x0000_t202" coordsize="21600,21600" o:spt="202" path="m,l,21600r21600,l21600,xe">
              <v:stroke joinstyle="miter"/>
              <v:path gradientshapeok="t" o:connecttype="rect"/>
            </v:shapetype>
            <v:shape id="Cuadro de texto 2" o:spid="_x0000_s1029"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3"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val="en-US"/>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527B61" w:rsidP="002C688F">
                          <w:pPr>
                            <w:rPr>
                              <w:rStyle w:val="Hipervnculo"/>
                              <w:color w:val="0070C0"/>
                            </w:rPr>
                          </w:pPr>
                          <w:hyperlink r:id="rId4"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715379" id="Cuadro de texto 5" o:spid="_x0000_s1030"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5"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2"/>
  <w:p w14:paraId="356ECCA0" w14:textId="782272C5" w:rsidR="006E4386" w:rsidRDefault="006E4386">
    <w:pPr>
      <w:pStyle w:val="Piedepgina"/>
    </w:pPr>
  </w:p>
  <w:p w14:paraId="0A4C2C9A" w14:textId="77777777" w:rsidR="007E4FC0" w:rsidRDefault="007E4F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32B09" w14:textId="77777777" w:rsidR="007D0B73" w:rsidRDefault="007D0B7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2EF42" w14:textId="77777777" w:rsidR="00527B61" w:rsidRDefault="00527B61" w:rsidP="00491AD1">
      <w:pPr>
        <w:spacing w:after="0" w:line="240" w:lineRule="auto"/>
      </w:pPr>
      <w:r>
        <w:separator/>
      </w:r>
    </w:p>
  </w:footnote>
  <w:footnote w:type="continuationSeparator" w:id="0">
    <w:p w14:paraId="51D78245" w14:textId="77777777" w:rsidR="00527B61" w:rsidRDefault="00527B61"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527B61">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39D187FB" w:rsidR="0098403E" w:rsidRPr="00B01A00" w:rsidRDefault="00976A81" w:rsidP="005F3314">
    <w:pPr>
      <w:pStyle w:val="Encabezado"/>
      <w:rPr>
        <w:b/>
        <w:bCs/>
        <w:sz w:val="8"/>
        <w:szCs w:val="10"/>
      </w:rPr>
    </w:pPr>
    <w:r>
      <w:rPr>
        <w:b/>
        <w:bCs/>
        <w:noProof/>
        <w:sz w:val="8"/>
        <w:szCs w:val="10"/>
        <w:u w:val="single"/>
        <w:lang w:val="en-US"/>
      </w:rPr>
      <mc:AlternateContent>
        <mc:Choice Requires="wpg">
          <w:drawing>
            <wp:anchor distT="0" distB="0" distL="114300" distR="114300" simplePos="0" relativeHeight="251678720" behindDoc="0" locked="0" layoutInCell="1" allowOverlap="1" wp14:anchorId="365A85FF" wp14:editId="2985223F">
              <wp:simplePos x="0" y="0"/>
              <wp:positionH relativeFrom="margin">
                <wp:align>center</wp:align>
              </wp:positionH>
              <wp:positionV relativeFrom="paragraph">
                <wp:posOffset>-84895</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B083D4" w14:textId="77777777" w:rsidR="00976A81" w:rsidRPr="0090354C" w:rsidRDefault="00976A81" w:rsidP="00976A81">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5A85FF" id="Grupo 1" o:spid="_x0000_s1026" style="position:absolute;margin-left:0;margin-top:-6.7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8B083D4" w14:textId="77777777" w:rsidR="00976A81" w:rsidRPr="0090354C" w:rsidRDefault="00976A81" w:rsidP="00976A81">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29C4BCC4"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3B3F5A">
      <w:rPr>
        <w:rFonts w:ascii="Trebuchet MS" w:hAnsi="Trebuchet MS" w:cs="Arial"/>
        <w:b/>
        <w:bCs/>
        <w:noProof/>
        <w:sz w:val="16"/>
        <w:szCs w:val="16"/>
      </w:rPr>
      <w:t>4</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3B3F5A">
      <w:rPr>
        <w:rFonts w:ascii="Trebuchet MS" w:hAnsi="Trebuchet MS" w:cs="Arial"/>
        <w:b/>
        <w:bCs/>
        <w:noProof/>
        <w:sz w:val="16"/>
        <w:szCs w:val="16"/>
      </w:rPr>
      <w:t>4</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527B61">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0F4C0F94"/>
    <w:multiLevelType w:val="multilevel"/>
    <w:tmpl w:val="C318F3D8"/>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
      <w:lvlJc w:val="left"/>
      <w:pPr>
        <w:ind w:left="1204" w:hanging="284"/>
      </w:pPr>
    </w:lvl>
    <w:lvl w:ilvl="2">
      <w:numFmt w:val="bullet"/>
      <w:lvlText w:val="•"/>
      <w:lvlJc w:val="left"/>
      <w:pPr>
        <w:ind w:left="1849" w:hanging="284"/>
      </w:pPr>
    </w:lvl>
    <w:lvl w:ilvl="3">
      <w:numFmt w:val="bullet"/>
      <w:lvlText w:val="•"/>
      <w:lvlJc w:val="left"/>
      <w:pPr>
        <w:ind w:left="2494" w:hanging="284"/>
      </w:pPr>
    </w:lvl>
    <w:lvl w:ilvl="4">
      <w:numFmt w:val="bullet"/>
      <w:lvlText w:val="•"/>
      <w:lvlJc w:val="left"/>
      <w:pPr>
        <w:ind w:left="3138" w:hanging="283"/>
      </w:pPr>
    </w:lvl>
    <w:lvl w:ilvl="5">
      <w:numFmt w:val="bullet"/>
      <w:lvlText w:val="•"/>
      <w:lvlJc w:val="left"/>
      <w:pPr>
        <w:ind w:left="3783" w:hanging="283"/>
      </w:pPr>
    </w:lvl>
    <w:lvl w:ilvl="6">
      <w:numFmt w:val="bullet"/>
      <w:lvlText w:val="•"/>
      <w:lvlJc w:val="left"/>
      <w:pPr>
        <w:ind w:left="4428" w:hanging="284"/>
      </w:pPr>
    </w:lvl>
    <w:lvl w:ilvl="7">
      <w:numFmt w:val="bullet"/>
      <w:lvlText w:val="•"/>
      <w:lvlJc w:val="left"/>
      <w:pPr>
        <w:ind w:left="5072" w:hanging="284"/>
      </w:pPr>
    </w:lvl>
    <w:lvl w:ilvl="8">
      <w:numFmt w:val="bullet"/>
      <w:lvlText w:val="•"/>
      <w:lvlJc w:val="left"/>
      <w:pPr>
        <w:ind w:left="5717" w:hanging="282"/>
      </w:p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2DD86410"/>
    <w:multiLevelType w:val="multilevel"/>
    <w:tmpl w:val="F134226E"/>
    <w:lvl w:ilvl="0">
      <w:numFmt w:val="bullet"/>
      <w:lvlText w:val="*"/>
      <w:lvlJc w:val="left"/>
      <w:pPr>
        <w:ind w:left="149" w:hanging="149"/>
      </w:pPr>
      <w:rPr>
        <w:rFonts w:ascii="Tahoma" w:eastAsia="Tahoma" w:hAnsi="Tahoma" w:cs="Tahoma"/>
        <w:b/>
        <w:bCs/>
        <w:i w:val="0"/>
        <w:iCs w:val="0"/>
        <w:sz w:val="16"/>
        <w:szCs w:val="16"/>
      </w:rPr>
    </w:lvl>
    <w:lvl w:ilvl="1">
      <w:numFmt w:val="bullet"/>
      <w:lvlText w:val="•"/>
      <w:lvlJc w:val="left"/>
      <w:pPr>
        <w:ind w:left="292" w:hanging="149"/>
      </w:pPr>
    </w:lvl>
    <w:lvl w:ilvl="2">
      <w:numFmt w:val="bullet"/>
      <w:lvlText w:val="•"/>
      <w:lvlJc w:val="left"/>
      <w:pPr>
        <w:ind w:left="444" w:hanging="149"/>
      </w:pPr>
    </w:lvl>
    <w:lvl w:ilvl="3">
      <w:numFmt w:val="bullet"/>
      <w:lvlText w:val="•"/>
      <w:lvlJc w:val="left"/>
      <w:pPr>
        <w:ind w:left="596" w:hanging="149"/>
      </w:pPr>
    </w:lvl>
    <w:lvl w:ilvl="4">
      <w:numFmt w:val="bullet"/>
      <w:lvlText w:val="•"/>
      <w:lvlJc w:val="left"/>
      <w:pPr>
        <w:ind w:left="748" w:hanging="149"/>
      </w:pPr>
    </w:lvl>
    <w:lvl w:ilvl="5">
      <w:numFmt w:val="bullet"/>
      <w:lvlText w:val="•"/>
      <w:lvlJc w:val="left"/>
      <w:pPr>
        <w:ind w:left="900" w:hanging="149"/>
      </w:pPr>
    </w:lvl>
    <w:lvl w:ilvl="6">
      <w:numFmt w:val="bullet"/>
      <w:lvlText w:val="•"/>
      <w:lvlJc w:val="left"/>
      <w:pPr>
        <w:ind w:left="1052" w:hanging="149"/>
      </w:pPr>
    </w:lvl>
    <w:lvl w:ilvl="7">
      <w:numFmt w:val="bullet"/>
      <w:lvlText w:val="•"/>
      <w:lvlJc w:val="left"/>
      <w:pPr>
        <w:ind w:left="1204" w:hanging="149"/>
      </w:pPr>
    </w:lvl>
    <w:lvl w:ilvl="8">
      <w:numFmt w:val="bullet"/>
      <w:lvlText w:val="•"/>
      <w:lvlJc w:val="left"/>
      <w:pPr>
        <w:ind w:left="1356" w:hanging="149"/>
      </w:pPr>
    </w:lvl>
  </w:abstractNum>
  <w:abstractNum w:abstractNumId="10"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3"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5" w15:restartNumberingAfterBreak="0">
    <w:nsid w:val="5EF23D36"/>
    <w:multiLevelType w:val="multilevel"/>
    <w:tmpl w:val="F3E655FE"/>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
      <w:lvlJc w:val="left"/>
      <w:pPr>
        <w:ind w:left="1204" w:hanging="284"/>
      </w:pPr>
    </w:lvl>
    <w:lvl w:ilvl="2">
      <w:numFmt w:val="bullet"/>
      <w:lvlText w:val="•"/>
      <w:lvlJc w:val="left"/>
      <w:pPr>
        <w:ind w:left="1849" w:hanging="284"/>
      </w:pPr>
    </w:lvl>
    <w:lvl w:ilvl="3">
      <w:numFmt w:val="bullet"/>
      <w:lvlText w:val="•"/>
      <w:lvlJc w:val="left"/>
      <w:pPr>
        <w:ind w:left="2494" w:hanging="284"/>
      </w:pPr>
    </w:lvl>
    <w:lvl w:ilvl="4">
      <w:numFmt w:val="bullet"/>
      <w:lvlText w:val="•"/>
      <w:lvlJc w:val="left"/>
      <w:pPr>
        <w:ind w:left="3138" w:hanging="283"/>
      </w:pPr>
    </w:lvl>
    <w:lvl w:ilvl="5">
      <w:numFmt w:val="bullet"/>
      <w:lvlText w:val="•"/>
      <w:lvlJc w:val="left"/>
      <w:pPr>
        <w:ind w:left="3783" w:hanging="283"/>
      </w:pPr>
    </w:lvl>
    <w:lvl w:ilvl="6">
      <w:numFmt w:val="bullet"/>
      <w:lvlText w:val="•"/>
      <w:lvlJc w:val="left"/>
      <w:pPr>
        <w:ind w:left="4428" w:hanging="284"/>
      </w:pPr>
    </w:lvl>
    <w:lvl w:ilvl="7">
      <w:numFmt w:val="bullet"/>
      <w:lvlText w:val="•"/>
      <w:lvlJc w:val="left"/>
      <w:pPr>
        <w:ind w:left="5072" w:hanging="284"/>
      </w:pPr>
    </w:lvl>
    <w:lvl w:ilvl="8">
      <w:numFmt w:val="bullet"/>
      <w:lvlText w:val="•"/>
      <w:lvlJc w:val="left"/>
      <w:pPr>
        <w:ind w:left="5717" w:hanging="282"/>
      </w:pPr>
    </w:lvl>
  </w:abstractNum>
  <w:abstractNum w:abstractNumId="16" w15:restartNumberingAfterBreak="0">
    <w:nsid w:val="64555C84"/>
    <w:multiLevelType w:val="multilevel"/>
    <w:tmpl w:val="177C5BE0"/>
    <w:lvl w:ilvl="0">
      <w:numFmt w:val="bullet"/>
      <w:lvlText w:val="*"/>
      <w:lvlJc w:val="left"/>
      <w:pPr>
        <w:ind w:left="149" w:hanging="149"/>
      </w:pPr>
      <w:rPr>
        <w:rFonts w:ascii="Tahoma" w:eastAsia="Tahoma" w:hAnsi="Tahoma" w:cs="Tahoma"/>
        <w:b/>
        <w:bCs/>
        <w:i w:val="0"/>
        <w:iCs w:val="0"/>
        <w:sz w:val="16"/>
        <w:szCs w:val="16"/>
      </w:rPr>
    </w:lvl>
    <w:lvl w:ilvl="1">
      <w:numFmt w:val="bullet"/>
      <w:lvlText w:val="•"/>
      <w:lvlJc w:val="left"/>
      <w:pPr>
        <w:ind w:left="292" w:hanging="149"/>
      </w:pPr>
    </w:lvl>
    <w:lvl w:ilvl="2">
      <w:numFmt w:val="bullet"/>
      <w:lvlText w:val="•"/>
      <w:lvlJc w:val="left"/>
      <w:pPr>
        <w:ind w:left="444" w:hanging="149"/>
      </w:pPr>
    </w:lvl>
    <w:lvl w:ilvl="3">
      <w:numFmt w:val="bullet"/>
      <w:lvlText w:val="•"/>
      <w:lvlJc w:val="left"/>
      <w:pPr>
        <w:ind w:left="596" w:hanging="149"/>
      </w:pPr>
    </w:lvl>
    <w:lvl w:ilvl="4">
      <w:numFmt w:val="bullet"/>
      <w:lvlText w:val="•"/>
      <w:lvlJc w:val="left"/>
      <w:pPr>
        <w:ind w:left="748" w:hanging="149"/>
      </w:pPr>
    </w:lvl>
    <w:lvl w:ilvl="5">
      <w:numFmt w:val="bullet"/>
      <w:lvlText w:val="•"/>
      <w:lvlJc w:val="left"/>
      <w:pPr>
        <w:ind w:left="900" w:hanging="149"/>
      </w:pPr>
    </w:lvl>
    <w:lvl w:ilvl="6">
      <w:numFmt w:val="bullet"/>
      <w:lvlText w:val="•"/>
      <w:lvlJc w:val="left"/>
      <w:pPr>
        <w:ind w:left="1052" w:hanging="149"/>
      </w:pPr>
    </w:lvl>
    <w:lvl w:ilvl="7">
      <w:numFmt w:val="bullet"/>
      <w:lvlText w:val="•"/>
      <w:lvlJc w:val="left"/>
      <w:pPr>
        <w:ind w:left="1204" w:hanging="149"/>
      </w:pPr>
    </w:lvl>
    <w:lvl w:ilvl="8">
      <w:numFmt w:val="bullet"/>
      <w:lvlText w:val="•"/>
      <w:lvlJc w:val="left"/>
      <w:pPr>
        <w:ind w:left="1356" w:hanging="149"/>
      </w:pPr>
    </w:lvl>
  </w:abstractNum>
  <w:abstractNum w:abstractNumId="17"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E03355"/>
    <w:multiLevelType w:val="multilevel"/>
    <w:tmpl w:val="F70E6558"/>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o"/>
      <w:lvlJc w:val="left"/>
      <w:pPr>
        <w:ind w:left="1545" w:hanging="360"/>
      </w:pPr>
      <w:rPr>
        <w:rFonts w:ascii="Courier New" w:eastAsia="Courier New" w:hAnsi="Courier New" w:cs="Courier New"/>
        <w:b w:val="0"/>
        <w:bCs w:val="0"/>
        <w:i w:val="0"/>
        <w:iCs w:val="0"/>
        <w:sz w:val="16"/>
        <w:szCs w:val="16"/>
      </w:rPr>
    </w:lvl>
    <w:lvl w:ilvl="2">
      <w:numFmt w:val="bullet"/>
      <w:lvlText w:val="•"/>
      <w:lvlJc w:val="left"/>
      <w:pPr>
        <w:ind w:left="2147" w:hanging="360"/>
      </w:pPr>
    </w:lvl>
    <w:lvl w:ilvl="3">
      <w:numFmt w:val="bullet"/>
      <w:lvlText w:val="•"/>
      <w:lvlJc w:val="left"/>
      <w:pPr>
        <w:ind w:left="2754" w:hanging="360"/>
      </w:pPr>
    </w:lvl>
    <w:lvl w:ilvl="4">
      <w:numFmt w:val="bullet"/>
      <w:lvlText w:val="•"/>
      <w:lvlJc w:val="left"/>
      <w:pPr>
        <w:ind w:left="3362" w:hanging="360"/>
      </w:pPr>
    </w:lvl>
    <w:lvl w:ilvl="5">
      <w:numFmt w:val="bullet"/>
      <w:lvlText w:val="•"/>
      <w:lvlJc w:val="left"/>
      <w:pPr>
        <w:ind w:left="3969" w:hanging="360"/>
      </w:pPr>
    </w:lvl>
    <w:lvl w:ilvl="6">
      <w:numFmt w:val="bullet"/>
      <w:lvlText w:val="•"/>
      <w:lvlJc w:val="left"/>
      <w:pPr>
        <w:ind w:left="4577" w:hanging="360"/>
      </w:pPr>
    </w:lvl>
    <w:lvl w:ilvl="7">
      <w:numFmt w:val="bullet"/>
      <w:lvlText w:val="•"/>
      <w:lvlJc w:val="left"/>
      <w:pPr>
        <w:ind w:left="5184" w:hanging="360"/>
      </w:pPr>
    </w:lvl>
    <w:lvl w:ilvl="8">
      <w:numFmt w:val="bullet"/>
      <w:lvlText w:val="•"/>
      <w:lvlJc w:val="left"/>
      <w:pPr>
        <w:ind w:left="5792" w:hanging="360"/>
      </w:pPr>
    </w:lvl>
  </w:abstractNum>
  <w:num w:numId="1">
    <w:abstractNumId w:val="0"/>
  </w:num>
  <w:num w:numId="2">
    <w:abstractNumId w:val="6"/>
  </w:num>
  <w:num w:numId="3">
    <w:abstractNumId w:val="1"/>
  </w:num>
  <w:num w:numId="4">
    <w:abstractNumId w:val="7"/>
  </w:num>
  <w:num w:numId="5">
    <w:abstractNumId w:val="19"/>
  </w:num>
  <w:num w:numId="6">
    <w:abstractNumId w:val="18"/>
  </w:num>
  <w:num w:numId="7">
    <w:abstractNumId w:val="11"/>
  </w:num>
  <w:num w:numId="8">
    <w:abstractNumId w:val="3"/>
  </w:num>
  <w:num w:numId="9">
    <w:abstractNumId w:val="14"/>
  </w:num>
  <w:num w:numId="10">
    <w:abstractNumId w:val="2"/>
  </w:num>
  <w:num w:numId="11">
    <w:abstractNumId w:val="10"/>
  </w:num>
  <w:num w:numId="12">
    <w:abstractNumId w:val="8"/>
  </w:num>
  <w:num w:numId="13">
    <w:abstractNumId w:val="13"/>
  </w:num>
  <w:num w:numId="14">
    <w:abstractNumId w:val="4"/>
  </w:num>
  <w:num w:numId="15">
    <w:abstractNumId w:val="17"/>
  </w:num>
  <w:num w:numId="16">
    <w:abstractNumId w:val="12"/>
  </w:num>
  <w:num w:numId="17">
    <w:abstractNumId w:val="5"/>
  </w:num>
  <w:num w:numId="18">
    <w:abstractNumId w:val="16"/>
  </w:num>
  <w:num w:numId="19">
    <w:abstractNumId w:val="20"/>
  </w:num>
  <w:num w:numId="20">
    <w:abstractNumId w:val="9"/>
  </w:num>
  <w:num w:numId="21">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25E92"/>
    <w:rsid w:val="000311F0"/>
    <w:rsid w:val="000343F8"/>
    <w:rsid w:val="000427E9"/>
    <w:rsid w:val="00042845"/>
    <w:rsid w:val="00043D8C"/>
    <w:rsid w:val="00043EBA"/>
    <w:rsid w:val="000451A6"/>
    <w:rsid w:val="000461F8"/>
    <w:rsid w:val="0004736C"/>
    <w:rsid w:val="00051A9D"/>
    <w:rsid w:val="000520E1"/>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4B6"/>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314"/>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1EE0"/>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4F4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3AE4"/>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2D31"/>
    <w:rsid w:val="003B37C9"/>
    <w:rsid w:val="003B3F5A"/>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2A00"/>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4E22"/>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6517"/>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B61"/>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0DA1"/>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5B61"/>
    <w:rsid w:val="005D60BF"/>
    <w:rsid w:val="005E0878"/>
    <w:rsid w:val="005E3F2A"/>
    <w:rsid w:val="005E6ABB"/>
    <w:rsid w:val="005E6AD2"/>
    <w:rsid w:val="005E768D"/>
    <w:rsid w:val="005F0D8C"/>
    <w:rsid w:val="005F1CCF"/>
    <w:rsid w:val="005F3314"/>
    <w:rsid w:val="005F3BAF"/>
    <w:rsid w:val="005F5544"/>
    <w:rsid w:val="005F5745"/>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25A4"/>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1E44"/>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673"/>
    <w:rsid w:val="007B29FB"/>
    <w:rsid w:val="007B3824"/>
    <w:rsid w:val="007B4B2A"/>
    <w:rsid w:val="007B6764"/>
    <w:rsid w:val="007B7FD4"/>
    <w:rsid w:val="007C4A28"/>
    <w:rsid w:val="007C688D"/>
    <w:rsid w:val="007D0324"/>
    <w:rsid w:val="007D054F"/>
    <w:rsid w:val="007D09FD"/>
    <w:rsid w:val="007D0B73"/>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2BFD"/>
    <w:rsid w:val="00833097"/>
    <w:rsid w:val="00833150"/>
    <w:rsid w:val="00834ED3"/>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6EA"/>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3DC3"/>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19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A1D"/>
    <w:rsid w:val="00965F7C"/>
    <w:rsid w:val="0097094B"/>
    <w:rsid w:val="009727CE"/>
    <w:rsid w:val="00973212"/>
    <w:rsid w:val="00973C0E"/>
    <w:rsid w:val="009757F7"/>
    <w:rsid w:val="00976770"/>
    <w:rsid w:val="00976A81"/>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1AD4"/>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D759F"/>
    <w:rsid w:val="009E0858"/>
    <w:rsid w:val="009E1104"/>
    <w:rsid w:val="009E2BA4"/>
    <w:rsid w:val="009E4581"/>
    <w:rsid w:val="009E5878"/>
    <w:rsid w:val="009E5DF6"/>
    <w:rsid w:val="009F09F5"/>
    <w:rsid w:val="009F16ED"/>
    <w:rsid w:val="009F1916"/>
    <w:rsid w:val="009F2440"/>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016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A56A7"/>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75D6C"/>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21E"/>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3F56"/>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3698"/>
    <w:rsid w:val="00DA4714"/>
    <w:rsid w:val="00DA56C5"/>
    <w:rsid w:val="00DA5F7D"/>
    <w:rsid w:val="00DB0211"/>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1786"/>
    <w:rsid w:val="00EC28D9"/>
    <w:rsid w:val="00EC2F7E"/>
    <w:rsid w:val="00EC3787"/>
    <w:rsid w:val="00EC3DC9"/>
    <w:rsid w:val="00EC4A21"/>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EF6A95"/>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rsid w:val="00491AD1"/>
  </w:style>
  <w:style w:type="paragraph" w:styleId="Piedepgina">
    <w:name w:val="footer"/>
    <w:aliases w:val="footer odd,footer odd1,footer odd2,footer odd3,footer odd4,footer odd5,footer, Car Car Car,Car Car Car,Pie de página1,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nhideWhenUsed/>
    <w:rsid w:val="0047644B"/>
    <w:pPr>
      <w:spacing w:line="240" w:lineRule="auto"/>
    </w:pPr>
    <w:rPr>
      <w:sz w:val="20"/>
      <w:szCs w:val="20"/>
    </w:rPr>
  </w:style>
  <w:style w:type="character" w:customStyle="1" w:styleId="TextocomentarioCar">
    <w:name w:val="Texto comentario Car"/>
    <w:basedOn w:val="Fuentedeprrafopredeter"/>
    <w:link w:val="Textocomentario"/>
    <w:rsid w:val="0047644B"/>
    <w:rPr>
      <w:sz w:val="20"/>
      <w:szCs w:val="20"/>
    </w:rPr>
  </w:style>
  <w:style w:type="paragraph" w:styleId="Asuntodelcomentario">
    <w:name w:val="annotation subject"/>
    <w:basedOn w:val="Textocomentario"/>
    <w:next w:val="Textocomentario"/>
    <w:link w:val="AsuntodelcomentarioCar"/>
    <w:unhideWhenUsed/>
    <w:rsid w:val="0047644B"/>
    <w:rPr>
      <w:b/>
      <w:bCs/>
    </w:rPr>
  </w:style>
  <w:style w:type="character" w:customStyle="1" w:styleId="AsuntodelcomentarioCar">
    <w:name w:val="Asunto del comentario Car"/>
    <w:basedOn w:val="TextocomentarioCar"/>
    <w:link w:val="Asuntodelcomentario"/>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customStyle="1" w:styleId="UnresolvedMention">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3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 w:type="paragraph" w:customStyle="1" w:styleId="Invias-VietaRomana">
    <w:name w:val="Invias-Viñeta Romana"/>
    <w:basedOn w:val="Normal"/>
    <w:next w:val="InviasNormal"/>
    <w:uiPriority w:val="99"/>
    <w:qFormat/>
    <w:rsid w:val="00224F43"/>
    <w:pPr>
      <w:numPr>
        <w:numId w:val="16"/>
      </w:numPr>
      <w:spacing w:before="240" w:after="240" w:line="240" w:lineRule="auto"/>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224F43"/>
    <w:pPr>
      <w:spacing w:after="324" w:line="240" w:lineRule="auto"/>
    </w:pPr>
    <w:rPr>
      <w:rFonts w:ascii="Times New Roman" w:eastAsia="Times New Roman" w:hAnsi="Times New Roman" w:cs="Times New Roman"/>
      <w:sz w:val="24"/>
      <w:szCs w:val="24"/>
      <w:lang w:val="es-ES" w:eastAsia="es-ES"/>
    </w:rPr>
  </w:style>
  <w:style w:type="paragraph" w:customStyle="1" w:styleId="Titulo3">
    <w:name w:val="Titulo 3"/>
    <w:basedOn w:val="Normal"/>
    <w:rsid w:val="00224F4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224F43"/>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224F43"/>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97830602">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46524199">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5F839-5402-4723-BF04-80D05984F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1157</Words>
  <Characters>6596</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SUTATAUSA</cp:lastModifiedBy>
  <cp:revision>7</cp:revision>
  <cp:lastPrinted>2024-01-10T18:11:00Z</cp:lastPrinted>
  <dcterms:created xsi:type="dcterms:W3CDTF">2025-03-13T03:38:00Z</dcterms:created>
  <dcterms:modified xsi:type="dcterms:W3CDTF">2026-10-14T15:50:00Z</dcterms:modified>
</cp:coreProperties>
</file>