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9D5" w:rsidRDefault="00C133A8">
      <w:pPr>
        <w:spacing w:line="76" w:lineRule="exact"/>
        <w:ind w:left="981"/>
        <w:rPr>
          <w:rFonts w:ascii="Times New Roman"/>
          <w:position w:val="-1"/>
          <w:sz w:val="7"/>
        </w:rPr>
      </w:pPr>
      <w:r>
        <w:rPr>
          <w:rFonts w:ascii="Times New Roman"/>
          <w:noProof/>
          <w:position w:val="-1"/>
          <w:sz w:val="7"/>
          <w:lang w:val="en-US"/>
        </w:rPr>
        <w:drawing>
          <wp:inline distT="0" distB="0" distL="0" distR="0">
            <wp:extent cx="5575687" cy="4857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5687" cy="4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9D5" w:rsidRDefault="00C133A8">
      <w:pPr>
        <w:pStyle w:val="Ttulo1"/>
        <w:spacing w:before="24" w:line="252" w:lineRule="exact"/>
        <w:ind w:left="2703" w:right="2703"/>
        <w:jc w:val="center"/>
      </w:pP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CONVOCATORIA</w:t>
      </w:r>
    </w:p>
    <w:p w:rsidR="00B069D5" w:rsidRDefault="00AC1462">
      <w:pPr>
        <w:pStyle w:val="Textoindependiente"/>
        <w:spacing w:line="252" w:lineRule="exact"/>
        <w:ind w:left="2703" w:right="2703"/>
        <w:jc w:val="center"/>
        <w:rPr>
          <w:rFonts w:ascii="Arial"/>
        </w:rPr>
      </w:pPr>
      <w:r>
        <w:rPr>
          <w:rFonts w:ascii="Arial"/>
        </w:rPr>
        <w:t>(14</w:t>
      </w:r>
      <w:r w:rsidR="00C133A8">
        <w:rPr>
          <w:rFonts w:ascii="Arial"/>
          <w:spacing w:val="-5"/>
        </w:rPr>
        <w:t xml:space="preserve"> </w:t>
      </w:r>
      <w:r w:rsidR="00C133A8">
        <w:rPr>
          <w:rFonts w:ascii="Arial"/>
        </w:rPr>
        <w:t>DE</w:t>
      </w:r>
      <w:r w:rsidR="00C133A8">
        <w:rPr>
          <w:rFonts w:ascii="Arial"/>
          <w:spacing w:val="-3"/>
        </w:rPr>
        <w:t xml:space="preserve"> </w:t>
      </w:r>
      <w:r>
        <w:rPr>
          <w:rFonts w:ascii="Arial"/>
        </w:rPr>
        <w:t>OCTUBRE</w:t>
      </w:r>
      <w:r w:rsidR="00C133A8">
        <w:rPr>
          <w:rFonts w:ascii="Arial"/>
          <w:spacing w:val="-3"/>
        </w:rPr>
        <w:t xml:space="preserve"> </w:t>
      </w:r>
      <w:r w:rsidR="00C133A8">
        <w:rPr>
          <w:rFonts w:ascii="Arial"/>
        </w:rPr>
        <w:t>DE</w:t>
      </w:r>
      <w:r w:rsidR="00C133A8">
        <w:rPr>
          <w:rFonts w:ascii="Arial"/>
          <w:spacing w:val="-2"/>
        </w:rPr>
        <w:t xml:space="preserve"> </w:t>
      </w:r>
      <w:r w:rsidR="00C133A8">
        <w:rPr>
          <w:rFonts w:ascii="Arial"/>
          <w:spacing w:val="-4"/>
        </w:rPr>
        <w:t>2026)</w:t>
      </w:r>
    </w:p>
    <w:p w:rsidR="00B069D5" w:rsidRDefault="00B069D5">
      <w:pPr>
        <w:pStyle w:val="Textoindependiente"/>
        <w:ind w:left="0"/>
        <w:rPr>
          <w:rFonts w:ascii="Arial"/>
        </w:rPr>
      </w:pPr>
    </w:p>
    <w:p w:rsidR="00B069D5" w:rsidRDefault="00B069D5">
      <w:pPr>
        <w:pStyle w:val="Textoindependiente"/>
        <w:spacing w:before="2"/>
        <w:ind w:left="0"/>
        <w:rPr>
          <w:rFonts w:ascii="Arial"/>
        </w:rPr>
      </w:pPr>
    </w:p>
    <w:p w:rsidR="00B069D5" w:rsidRDefault="00C133A8">
      <w:pPr>
        <w:ind w:left="2703" w:right="270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CONCURSO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MÉRITOS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ABIERTO</w:t>
      </w:r>
      <w:r>
        <w:rPr>
          <w:rFonts w:ascii="Arial" w:hAnsi="Arial"/>
          <w:b/>
          <w:spacing w:val="-3"/>
        </w:rPr>
        <w:t xml:space="preserve"> </w:t>
      </w:r>
      <w:r w:rsidR="00AC1462">
        <w:rPr>
          <w:rFonts w:ascii="Arial" w:hAnsi="Arial"/>
          <w:b/>
        </w:rPr>
        <w:t>004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2026</w:t>
      </w:r>
    </w:p>
    <w:p w:rsidR="00B069D5" w:rsidRDefault="00C133A8">
      <w:pPr>
        <w:spacing w:before="250" w:line="760" w:lineRule="atLeast"/>
        <w:ind w:left="2702" w:right="2703"/>
        <w:jc w:val="center"/>
        <w:rPr>
          <w:rFonts w:ascii="Arial"/>
          <w:b/>
        </w:rPr>
      </w:pPr>
      <w:r>
        <w:rPr>
          <w:rFonts w:ascii="Arial"/>
          <w:b/>
        </w:rPr>
        <w:t>EL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MUNICIPIO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SUTATAUSA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CUNDINAMARCA SE PERMITE CONVOCAR</w:t>
      </w:r>
    </w:p>
    <w:p w:rsidR="00B069D5" w:rsidRDefault="00C133A8">
      <w:pPr>
        <w:spacing w:before="252"/>
        <w:ind w:left="982" w:right="97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A TODAS LAS PERSONAS NATURALES Y JURIDICAS PARA QUE EN FORMA INDIVIDUAL O MEDIANTE FIGURAS ASOCIATIVAS CONSIDERADAS LEGALMENTE CAPACES, CONFORME A LAS DISPOSICIONES LEGALES VIGENTES, PARTICIPEN Y PROCEDAN A PRESENTAR OFERTA PARA LA CONTRATACIÓN DEL OBJETO </w:t>
      </w:r>
      <w:r>
        <w:rPr>
          <w:rFonts w:ascii="Arial" w:hAnsi="Arial"/>
          <w:b/>
        </w:rPr>
        <w:t>AQUÍ SEÑALADO, PARA LO CUAL DE CONFORMIDAD CON EL DECRETO 1082 DE 2015, SE PONE A DISPOSICIÓN LA SIGUIENTE INFORMACIÓN:</w:t>
      </w:r>
    </w:p>
    <w:p w:rsidR="00B069D5" w:rsidRDefault="00B069D5">
      <w:pPr>
        <w:pStyle w:val="Textoindependiente"/>
        <w:spacing w:before="1"/>
        <w:ind w:left="0"/>
        <w:rPr>
          <w:rFonts w:ascii="Arial"/>
          <w:b/>
        </w:rPr>
      </w:pPr>
    </w:p>
    <w:p w:rsidR="00B069D5" w:rsidRDefault="00C133A8">
      <w:pPr>
        <w:pStyle w:val="Prrafodelista"/>
        <w:numPr>
          <w:ilvl w:val="0"/>
          <w:numId w:val="8"/>
        </w:numPr>
        <w:tabs>
          <w:tab w:val="left" w:pos="1228"/>
        </w:tabs>
        <w:ind w:left="1228" w:hanging="246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ENTIDAD.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spacing w:before="1"/>
        <w:ind w:left="982" w:right="97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MUNICIPIO DE SUTATAUSA CUNDINAMARCA</w:t>
      </w:r>
      <w:r>
        <w:rPr>
          <w:rFonts w:ascii="Arial" w:hAnsi="Arial"/>
        </w:rPr>
        <w:t xml:space="preserve">, entidad territorial de derecho público, ubicada en la </w:t>
      </w:r>
      <w:r>
        <w:rPr>
          <w:rFonts w:ascii="Arial" w:hAnsi="Arial"/>
          <w:b/>
        </w:rPr>
        <w:t xml:space="preserve">Carrera 4 No. 4-08 piso 2 </w:t>
      </w:r>
      <w:proofErr w:type="spellStart"/>
      <w:r>
        <w:rPr>
          <w:rFonts w:ascii="Arial" w:hAnsi="Arial"/>
          <w:b/>
        </w:rPr>
        <w:t>Sutatausa</w:t>
      </w:r>
      <w:proofErr w:type="spellEnd"/>
      <w:r>
        <w:rPr>
          <w:rFonts w:ascii="Arial" w:hAnsi="Arial"/>
          <w:b/>
        </w:rPr>
        <w:t xml:space="preserve"> Cundinamarca.</w:t>
      </w:r>
    </w:p>
    <w:p w:rsidR="00B069D5" w:rsidRDefault="00C133A8">
      <w:pPr>
        <w:pStyle w:val="Ttulo1"/>
        <w:numPr>
          <w:ilvl w:val="0"/>
          <w:numId w:val="8"/>
        </w:numPr>
        <w:tabs>
          <w:tab w:val="left" w:pos="1228"/>
        </w:tabs>
        <w:spacing w:before="252"/>
        <w:ind w:left="1228" w:hanging="246"/>
        <w:jc w:val="left"/>
      </w:pPr>
      <w:r>
        <w:t>DATOS</w:t>
      </w:r>
      <w:r>
        <w:rPr>
          <w:spacing w:val="-9"/>
        </w:rPr>
        <w:t xml:space="preserve"> </w:t>
      </w:r>
      <w:r>
        <w:t>DONDE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ATENDERÁ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INTERESADOS.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pStyle w:val="Textoindependiente"/>
        <w:spacing w:before="1"/>
        <w:ind w:right="972"/>
        <w:jc w:val="both"/>
        <w:rPr>
          <w:rFonts w:ascii="Arial" w:hAnsi="Arial"/>
        </w:rPr>
      </w:pPr>
      <w:r>
        <w:rPr>
          <w:rFonts w:ascii="Arial" w:hAnsi="Arial"/>
        </w:rPr>
        <w:t xml:space="preserve">Los trámites respecto del presente proceso de selección serán atendidos exclusivamente mediante la plataforma </w:t>
      </w:r>
      <w:r>
        <w:rPr>
          <w:rFonts w:ascii="Arial" w:hAnsi="Arial"/>
          <w:b/>
        </w:rPr>
        <w:t xml:space="preserve">SECOP II. </w:t>
      </w:r>
      <w:r>
        <w:rPr>
          <w:rFonts w:ascii="Arial" w:hAnsi="Arial"/>
        </w:rPr>
        <w:t xml:space="preserve">En caso de indisponibilidad certificada al correo </w:t>
      </w:r>
      <w:r>
        <w:rPr>
          <w:rFonts w:ascii="Arial" w:hAnsi="Arial"/>
          <w:spacing w:val="-2"/>
        </w:rPr>
        <w:t>electrónico:</w:t>
      </w:r>
    </w:p>
    <w:p w:rsidR="00B069D5" w:rsidRDefault="00C133A8">
      <w:pPr>
        <w:spacing w:line="252" w:lineRule="exact"/>
        <w:ind w:left="982"/>
        <w:rPr>
          <w:rFonts w:ascii="Arial"/>
          <w:b/>
        </w:rPr>
      </w:pPr>
      <w:hyperlink r:id="rId8">
        <w:r>
          <w:rPr>
            <w:rFonts w:ascii="Arial"/>
            <w:b/>
            <w:color w:val="0462C1"/>
            <w:spacing w:val="-2"/>
            <w:u w:val="single" w:color="0462C1"/>
          </w:rPr>
          <w:t>contratacion@sutatausa-cundinamarca.gov.co</w:t>
        </w:r>
      </w:hyperlink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226"/>
        </w:tabs>
        <w:ind w:left="1226" w:hanging="244"/>
        <w:jc w:val="left"/>
      </w:pPr>
      <w:r>
        <w:t>OBJETO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CELEBRAR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CANTIDADES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ADQUIRIR.</w:t>
      </w:r>
    </w:p>
    <w:p w:rsidR="00B069D5" w:rsidRDefault="00B069D5" w:rsidP="00AC1462">
      <w:pPr>
        <w:pStyle w:val="Textoindependiente"/>
        <w:ind w:left="993" w:right="877"/>
        <w:rPr>
          <w:rFonts w:ascii="Arial"/>
          <w:b/>
        </w:rPr>
      </w:pPr>
    </w:p>
    <w:p w:rsidR="00B069D5" w:rsidRDefault="00AC1462" w:rsidP="00AC1462">
      <w:pPr>
        <w:pStyle w:val="Textoindependiente"/>
        <w:spacing w:before="22"/>
        <w:ind w:left="993" w:right="877"/>
        <w:rPr>
          <w:rFonts w:ascii="Arial"/>
          <w:b/>
          <w:sz w:val="20"/>
        </w:rPr>
      </w:pPr>
      <w:r w:rsidRPr="00AC1462">
        <w:rPr>
          <w:b/>
          <w:bCs/>
          <w:lang w:val="es-CO" w:eastAsia="es-CO"/>
        </w:rPr>
        <w:t>ESTUDIOS Y DISEÑOS PARA LA CONSTRUCCION DE LAS REDES DE ALCANTARILLADO QUE COMUNICAN LOS CENTROS POBLADOS DEL SECTOR LA QUINTA Y EL CHIRCAL CON EL CASCO URBANO DEL MUNICIPIO DE SUTATAUSA.</w:t>
      </w:r>
    </w:p>
    <w:p w:rsidR="00B069D5" w:rsidRDefault="00C133A8">
      <w:pPr>
        <w:pStyle w:val="Textoindependiente"/>
        <w:spacing w:before="1"/>
        <w:jc w:val="both"/>
        <w:rPr>
          <w:rFonts w:ascii="Arial"/>
        </w:rPr>
      </w:pPr>
      <w:r>
        <w:rPr>
          <w:rFonts w:ascii="Arial"/>
        </w:rPr>
        <w:t>Las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actividades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para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realizar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contrato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celebrar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son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las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2"/>
        </w:rPr>
        <w:t>siguientes:</w:t>
      </w:r>
    </w:p>
    <w:p w:rsidR="00B069D5" w:rsidRDefault="00B069D5">
      <w:pPr>
        <w:pStyle w:val="Textoindependiente"/>
        <w:spacing w:before="2"/>
        <w:ind w:left="0"/>
        <w:rPr>
          <w:rFonts w:ascii="Arial"/>
        </w:rPr>
      </w:pPr>
    </w:p>
    <w:p w:rsidR="00B069D5" w:rsidRDefault="00C133A8">
      <w:pPr>
        <w:pStyle w:val="Ttulo1"/>
        <w:spacing w:before="1"/>
        <w:ind w:left="982"/>
        <w:rPr>
          <w:rFonts w:ascii="Arial Narrow" w:hAnsi="Arial Narrow"/>
          <w:spacing w:val="-2"/>
        </w:rPr>
      </w:pPr>
      <w:r>
        <w:rPr>
          <w:rFonts w:ascii="Arial Narrow" w:hAnsi="Arial Narrow"/>
          <w:spacing w:val="-2"/>
        </w:rPr>
        <w:t>ESPECIFICACIONES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  <w:spacing w:val="-2"/>
        </w:rPr>
        <w:t>TÉCNICAS</w:t>
      </w:r>
    </w:p>
    <w:p w:rsidR="00AC1462" w:rsidRPr="000611DD" w:rsidRDefault="00AC1462" w:rsidP="00AC1462">
      <w:pPr>
        <w:widowControl/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sz w:val="18"/>
          <w:szCs w:val="18"/>
        </w:rPr>
      </w:pPr>
      <w:r w:rsidRPr="000611DD">
        <w:rPr>
          <w:sz w:val="18"/>
          <w:szCs w:val="18"/>
        </w:rPr>
        <w:t xml:space="preserve">Los productos y actividades por cumplir y/o entregar para cada pago en esta cláusula, son los señalados en el siguiente cuadro: </w:t>
      </w:r>
    </w:p>
    <w:p w:rsidR="00AC1462" w:rsidRDefault="00AC1462">
      <w:pPr>
        <w:pStyle w:val="Ttulo1"/>
        <w:spacing w:before="1"/>
        <w:ind w:left="982"/>
        <w:rPr>
          <w:rFonts w:ascii="Arial Narrow" w:hAnsi="Arial Narrow"/>
        </w:rPr>
      </w:pPr>
    </w:p>
    <w:tbl>
      <w:tblPr>
        <w:tblW w:w="8655" w:type="dxa"/>
        <w:tblInd w:w="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5"/>
        <w:gridCol w:w="6990"/>
      </w:tblGrid>
      <w:tr w:rsidR="00AC1462" w:rsidRPr="000611DD" w:rsidTr="00AC1462">
        <w:trPr>
          <w:trHeight w:val="364"/>
        </w:trPr>
        <w:tc>
          <w:tcPr>
            <w:tcW w:w="1665" w:type="dxa"/>
            <w:shd w:val="clear" w:color="auto" w:fill="1F497D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6" w:right="2"/>
              <w:rPr>
                <w:b/>
                <w:bCs/>
                <w:color w:val="000000"/>
                <w:sz w:val="18"/>
                <w:szCs w:val="18"/>
              </w:rPr>
            </w:pPr>
            <w:r w:rsidRPr="000611DD">
              <w:rPr>
                <w:b/>
                <w:bCs/>
                <w:color w:val="FFFFFF"/>
                <w:sz w:val="18"/>
                <w:szCs w:val="18"/>
              </w:rPr>
              <w:t>PRODUCTO</w:t>
            </w:r>
          </w:p>
        </w:tc>
        <w:tc>
          <w:tcPr>
            <w:tcW w:w="6990" w:type="dxa"/>
            <w:shd w:val="clear" w:color="auto" w:fill="1F497D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11DD">
              <w:rPr>
                <w:b/>
                <w:bCs/>
                <w:color w:val="FFFFFF"/>
                <w:sz w:val="18"/>
                <w:szCs w:val="18"/>
              </w:rPr>
              <w:t>DESCRIPCIÓN</w:t>
            </w:r>
          </w:p>
        </w:tc>
      </w:tr>
      <w:tr w:rsidR="00AC1462" w:rsidRPr="000611DD" w:rsidTr="00AC1462">
        <w:trPr>
          <w:trHeight w:val="364"/>
        </w:trPr>
        <w:tc>
          <w:tcPr>
            <w:tcW w:w="1665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right="2"/>
              <w:rPr>
                <w:b/>
                <w:bCs/>
                <w:sz w:val="18"/>
                <w:szCs w:val="18"/>
              </w:rPr>
            </w:pPr>
            <w:r w:rsidRPr="000611DD">
              <w:rPr>
                <w:b/>
                <w:bCs/>
                <w:sz w:val="18"/>
                <w:szCs w:val="18"/>
              </w:rPr>
              <w:t xml:space="preserve">1. </w:t>
            </w:r>
            <w:r w:rsidRPr="000611DD">
              <w:t xml:space="preserve">  </w:t>
            </w:r>
            <w:r w:rsidRPr="000611DD">
              <w:rPr>
                <w:b/>
                <w:bCs/>
                <w:sz w:val="18"/>
                <w:szCs w:val="18"/>
              </w:rPr>
              <w:t>DIAGNOSTICO Y DEFINICION DE CRITERIOS DE DISEÑO</w:t>
            </w:r>
          </w:p>
        </w:tc>
        <w:tc>
          <w:tcPr>
            <w:tcW w:w="6990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105"/>
              <w:rPr>
                <w:b/>
                <w:bCs/>
                <w:color w:val="000000"/>
                <w:sz w:val="18"/>
                <w:szCs w:val="18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105"/>
              <w:rPr>
                <w:b/>
                <w:bCs/>
                <w:color w:val="000000"/>
                <w:sz w:val="18"/>
                <w:szCs w:val="18"/>
              </w:rPr>
            </w:pPr>
            <w:r w:rsidRPr="000611DD">
              <w:rPr>
                <w:b/>
                <w:bCs/>
                <w:color w:val="000000"/>
                <w:sz w:val="18"/>
                <w:szCs w:val="18"/>
              </w:rPr>
              <w:t>DESCRIPCION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1. Área de estudio y levantamiento de información para diagnóstico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1.1. Definición del área de estudio y recolección de información secundaria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1.2. Levantamiento de información primaria, exploraciones, muestreos y estudios básicos iniciales en la zona de estudio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1.2.1. Estudios topográficos de precisión, altimétricos y </w:t>
            </w:r>
            <w:proofErr w:type="spellStart"/>
            <w:r w:rsidRPr="000611DD">
              <w:rPr>
                <w:color w:val="000000"/>
                <w:sz w:val="18"/>
                <w:szCs w:val="18"/>
              </w:rPr>
              <w:t>planimétricos</w:t>
            </w:r>
            <w:proofErr w:type="spellEnd"/>
            <w:r w:rsidRPr="000611DD">
              <w:rPr>
                <w:color w:val="000000"/>
                <w:sz w:val="18"/>
                <w:szCs w:val="18"/>
              </w:rPr>
              <w:t xml:space="preserve"> y catastro de la infraestructura existente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1.2.2. Estudios hidrológicos, hidráulicos y geotécnicos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1.2.2.1. Estudio Hidrológico que incluye modelación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1.2.2.2. Estudio Hidráulico que incluye modelación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1.2.2.3. Articulación del proyecto con las herramientas de planeación territorial.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1.2.2.4. Exploración geotécnica directa y/o indirecta, ensayos de campo y de laboratorio Estudio geotécnico Producto 1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1.2.2.4.1 Ensayos de laboratorio de la campara geotécnica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 Definición de criterios de diseño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 Diagnóstico por componentes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2.1.1 Componente geotécnico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2.1.2 Componente estructural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2.1.3 Componente Hidráulico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2.1.4 Componente eléctrico, instrumentación y control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2.1.5 Componente Ambiental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2.1.6 Componente social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2.1.6.1 Diagnostico socioeconómico de la Zona de Influencia Directa e Indirecta del Proyecto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2.1.6.2 Identificación de los actores sociales de la Zona de Influencia Directa e Indirecta del Proyecto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lastRenderedPageBreak/>
              <w:t xml:space="preserve">2.1.6.3 Verificación de presencia de pueblos indígenas o restos arqueológicos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2.1.6.4 Informe de Identificación Predial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2.1.6.5 Recorrido de la Obra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2.1.6.6 Socialización del proyecto ante la comunidad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rPr>
                <w:b/>
                <w:bCs/>
                <w:color w:val="000000"/>
                <w:sz w:val="18"/>
                <w:szCs w:val="18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rPr>
                <w:b/>
                <w:bCs/>
                <w:color w:val="000000"/>
                <w:sz w:val="18"/>
                <w:szCs w:val="18"/>
              </w:rPr>
            </w:pPr>
            <w:r w:rsidRPr="000611DD">
              <w:rPr>
                <w:b/>
                <w:bCs/>
                <w:color w:val="000000"/>
                <w:sz w:val="18"/>
                <w:szCs w:val="18"/>
              </w:rPr>
              <w:t>ENTREGABLES PRODUCTO 1: DIAGNÓSTICO Y DEFINICIÓN DE CRITERIOS DE DISEÑO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 Entregable definición del área de estudio y recolección de información secundaria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 Entregable del levantamiento de información primaria y secundaria, exploraciones, muestreos y estudios básicos iniciales en la zona de estudio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3. Entregable de estudios topográficos de precisión, altimétricos </w:t>
            </w:r>
            <w:proofErr w:type="spellStart"/>
            <w:r w:rsidRPr="000611DD">
              <w:rPr>
                <w:color w:val="000000"/>
                <w:sz w:val="18"/>
                <w:szCs w:val="18"/>
              </w:rPr>
              <w:t>planimétricos</w:t>
            </w:r>
            <w:proofErr w:type="spellEnd"/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4. Entregable de los estudios hidrológicos, hidráulicos y geotécnicos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5. Entregable de la definición de criterios de diseño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jc w:val="both"/>
              <w:rPr>
                <w:b/>
                <w:bCs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6. Entregable del diagnóstico por componentes</w:t>
            </w:r>
          </w:p>
        </w:tc>
      </w:tr>
      <w:tr w:rsidR="00AC1462" w:rsidRPr="000611DD" w:rsidTr="00AC1462">
        <w:trPr>
          <w:trHeight w:val="2207"/>
        </w:trPr>
        <w:tc>
          <w:tcPr>
            <w:tcW w:w="1665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right="2"/>
              <w:rPr>
                <w:b/>
                <w:bCs/>
                <w:sz w:val="18"/>
                <w:szCs w:val="18"/>
              </w:rPr>
            </w:pPr>
            <w:r w:rsidRPr="000611DD">
              <w:rPr>
                <w:b/>
                <w:bCs/>
                <w:sz w:val="18"/>
                <w:szCs w:val="18"/>
              </w:rPr>
              <w:lastRenderedPageBreak/>
              <w:t>PLANTEAMIENTO, ANÁLISIS Y SELECCIÓN DE ALTERNATIVAS TECNOLÓGICAS DE DISEÑO PARA LOS INTERCEPTORES Y EMISARIOS FINALES</w:t>
            </w:r>
          </w:p>
        </w:tc>
        <w:tc>
          <w:tcPr>
            <w:tcW w:w="6990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105"/>
              <w:rPr>
                <w:b/>
                <w:bCs/>
                <w:color w:val="000000"/>
                <w:sz w:val="18"/>
                <w:szCs w:val="18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rPr>
                <w:b/>
                <w:bCs/>
                <w:color w:val="000000"/>
                <w:sz w:val="18"/>
                <w:szCs w:val="18"/>
              </w:rPr>
            </w:pPr>
            <w:r w:rsidRPr="000611DD">
              <w:rPr>
                <w:b/>
                <w:bCs/>
                <w:color w:val="000000"/>
                <w:sz w:val="18"/>
                <w:szCs w:val="18"/>
              </w:rPr>
              <w:t>DESCRIPCION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 Entregables del producto 2 Planteamiento, análisis y selección de alternativas tecnológicas de diseño de los INTERCEPTORES Y EMISARIOS FINALES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237" w:lineRule="auto"/>
              <w:ind w:right="95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 Forma de presentación del Informe consolidado del Producto 2. Planteamiento, análisis y selección de alternativas y tecnologías para el transporte de las aguas residuales en los sistemas de interceptores y emisarios finales</w:t>
            </w:r>
          </w:p>
        </w:tc>
      </w:tr>
      <w:tr w:rsidR="00AC1462" w:rsidRPr="000611DD" w:rsidTr="00AC1462">
        <w:trPr>
          <w:trHeight w:val="364"/>
        </w:trPr>
        <w:tc>
          <w:tcPr>
            <w:tcW w:w="1665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right="2"/>
              <w:rPr>
                <w:b/>
                <w:bCs/>
                <w:sz w:val="18"/>
                <w:szCs w:val="18"/>
                <w:highlight w:val="green"/>
              </w:rPr>
            </w:pPr>
            <w:r w:rsidRPr="000611DD">
              <w:rPr>
                <w:b/>
                <w:bCs/>
                <w:sz w:val="18"/>
                <w:szCs w:val="18"/>
              </w:rPr>
              <w:t>DISEÑOS DE INGENIERÍA DE DETALLE</w:t>
            </w:r>
          </w:p>
        </w:tc>
        <w:tc>
          <w:tcPr>
            <w:tcW w:w="6990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  <w:highlight w:val="green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  <w:highlight w:val="green"/>
              </w:rPr>
            </w:pPr>
            <w:r w:rsidRPr="000611DD">
              <w:rPr>
                <w:b/>
                <w:bCs/>
                <w:color w:val="000000"/>
                <w:sz w:val="18"/>
                <w:szCs w:val="18"/>
              </w:rPr>
              <w:t>DESCRIPCION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  <w:highlight w:val="green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PRODUCTO 3: DISEÑOS DE INGENIERÍA DE DETALLE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 Diseño hidráulico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1.1. Criterios de Diseño hidráulico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1.1.1. Entregable del diseño hidráulico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 Diseño Geotécnico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2.1. Entregable del diseño Geotécnico a Nivel de Detalle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3. Estudio de amenaza, vulnerabilidad y riesgo y diseño obras de mitigación del riesgo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3.1. Estudios de Amenaza, Vulnerabilidad y Riesgo por inundación y avenidas torrenciales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3.2. Estudios de Amenaza, Vulnerabilidad y Riesgo por procesos de remoción en masa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3.3. Diseño y alternativas de mitigación y control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3.4. Entregable del Estudio de Amenaza Vulnerabilidad y Riesgo- AVR: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4. Diseño arquitectónico, urbanístico y geométrico de vías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4.1. Entregable del diseño arquitectónico, urbanístico y geométrico de vías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5. Diseño estructural.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5.1. Entregable del diseño estructural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6 Diseño eléctrico, de instrumentación y control (si aplica)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proofErr w:type="gramStart"/>
            <w:r w:rsidRPr="000611DD">
              <w:rPr>
                <w:color w:val="000000"/>
                <w:sz w:val="18"/>
                <w:szCs w:val="18"/>
              </w:rPr>
              <w:t xml:space="preserve">6.1 </w:t>
            </w:r>
            <w:r w:rsidRPr="000611DD">
              <w:t xml:space="preserve"> </w:t>
            </w:r>
            <w:r w:rsidRPr="000611DD">
              <w:rPr>
                <w:color w:val="000000"/>
                <w:sz w:val="18"/>
                <w:szCs w:val="18"/>
              </w:rPr>
              <w:t>Entregable</w:t>
            </w:r>
            <w:proofErr w:type="gramEnd"/>
            <w:r w:rsidRPr="000611DD">
              <w:rPr>
                <w:color w:val="000000"/>
                <w:sz w:val="18"/>
                <w:szCs w:val="18"/>
              </w:rPr>
              <w:t xml:space="preserve"> del diseño eléctrico, de Instrumentación y control (si aplica)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6.1.1 Informe técnico de diseño componente eléctrico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6.1.2</w:t>
            </w:r>
            <w:r w:rsidRPr="000611DD">
              <w:t xml:space="preserve"> </w:t>
            </w:r>
            <w:r w:rsidRPr="000611DD">
              <w:rPr>
                <w:color w:val="000000"/>
                <w:sz w:val="18"/>
                <w:szCs w:val="18"/>
              </w:rPr>
              <w:t>Informe técnico de diseño componente de instrumentación y control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7. Medidas de seguridad y salud en el trabajo, calidad, ambiente y forestal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7.1. Entregables Medidas de seguridad, salud en el trabajo, calidad, ambiente y forestal para las etapas posteriores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7.1.1 Calidad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7.1.2 Seguridad y Salud en el Trabajo – SST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7.1.3 Ambiental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7.1.4 Forestal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8. Gestión Social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9. Especificaciones técnicas de construcción y recomendaciones constructivas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9.1. Entregable de Especificaciones Técnicas de Construcción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10. Determinación del presupuesto y cronograma de obras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10.1. Presupuesto de obra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11. Interventoría de obra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12. Cronograma de Obra.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13. Definición de Entregable constructivas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14. Flujo de Fondos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15. Permisos, licencias, servidumbres, autorizaciones y certificaciones requeridas para el desarrollo de la etapa de obra y su puesta en marcha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15.1. Plan de gestión del riesgo para el manejo del vertimiento, conforme a lo establecido en el artículo 14 del decreto 3930 de 2010 y la resolución 1514 de2012 (Si aplica)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16. Forma de presentación del Producto 3- Informe final de diseño: INGENIERÍA DE DETALLE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17. Entregables de avance y seguimiento a la ejecución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17.1. Informe mensual de ejecución. Ajustado HSQ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17.2. Informe Presupuestal y financiero 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17.3. Otros informes técnicos de ejecución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  <w:highlight w:val="green"/>
              </w:rPr>
            </w:pPr>
            <w:r w:rsidRPr="000611DD">
              <w:rPr>
                <w:color w:val="000000"/>
                <w:sz w:val="18"/>
                <w:szCs w:val="18"/>
              </w:rPr>
              <w:t>17.4. Informe final de ejecución</w:t>
            </w:r>
          </w:p>
        </w:tc>
      </w:tr>
      <w:tr w:rsidR="00AC1462" w:rsidRPr="000611DD" w:rsidTr="00AC1462">
        <w:trPr>
          <w:trHeight w:val="364"/>
        </w:trPr>
        <w:tc>
          <w:tcPr>
            <w:tcW w:w="1665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right="2"/>
              <w:rPr>
                <w:b/>
                <w:bCs/>
                <w:sz w:val="18"/>
                <w:szCs w:val="18"/>
              </w:rPr>
            </w:pPr>
            <w:r w:rsidRPr="000611DD">
              <w:rPr>
                <w:b/>
                <w:bCs/>
                <w:sz w:val="18"/>
                <w:szCs w:val="18"/>
              </w:rPr>
              <w:t>CONCEPTO TÉCNICO Y/O VIABILIDAD</w:t>
            </w:r>
          </w:p>
        </w:tc>
        <w:tc>
          <w:tcPr>
            <w:tcW w:w="6990" w:type="dxa"/>
          </w:tcPr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 xml:space="preserve">Acompañamiento a la obtención de concepto de proyecto viable, condicional o técnicamente aceptable otorgado por el Ministerio de Vivienda, Ciudad y Territorio, Mecanismo Departamental de </w:t>
            </w:r>
            <w:proofErr w:type="spellStart"/>
            <w:r w:rsidRPr="000611DD">
              <w:rPr>
                <w:color w:val="000000"/>
                <w:sz w:val="18"/>
                <w:szCs w:val="18"/>
              </w:rPr>
              <w:t>Viabilización</w:t>
            </w:r>
            <w:proofErr w:type="spellEnd"/>
            <w:r w:rsidRPr="000611DD">
              <w:rPr>
                <w:color w:val="000000"/>
                <w:sz w:val="18"/>
                <w:szCs w:val="18"/>
              </w:rPr>
              <w:t xml:space="preserve"> de Proyectos, CAR, u otra entidad que financie inversiones en el sector de agua potable y saneamiento básico.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1. Alcance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</w:rPr>
            </w:pPr>
            <w:r w:rsidRPr="000611DD">
              <w:rPr>
                <w:color w:val="000000"/>
                <w:sz w:val="18"/>
                <w:szCs w:val="18"/>
              </w:rPr>
              <w:t>2. Actividades del consultor</w:t>
            </w:r>
          </w:p>
          <w:p w:rsidR="00AC1462" w:rsidRPr="000611DD" w:rsidRDefault="00AC1462" w:rsidP="00AC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9"/>
              </w:tabs>
              <w:spacing w:line="192" w:lineRule="auto"/>
              <w:jc w:val="both"/>
              <w:rPr>
                <w:color w:val="000000"/>
                <w:sz w:val="18"/>
                <w:szCs w:val="18"/>
                <w:highlight w:val="green"/>
              </w:rPr>
            </w:pPr>
            <w:r w:rsidRPr="000611DD">
              <w:rPr>
                <w:color w:val="000000"/>
                <w:sz w:val="18"/>
                <w:szCs w:val="18"/>
              </w:rPr>
              <w:t>3. Entregables del producto 4</w:t>
            </w:r>
          </w:p>
        </w:tc>
      </w:tr>
    </w:tbl>
    <w:p w:rsidR="00B069D5" w:rsidRDefault="00B069D5">
      <w:pPr>
        <w:pStyle w:val="Textoindependiente"/>
        <w:spacing w:before="176"/>
        <w:ind w:left="0"/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226"/>
        </w:tabs>
        <w:ind w:left="1226" w:hanging="244"/>
        <w:jc w:val="left"/>
      </w:pPr>
      <w:r>
        <w:t>MODALIDAD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SELECCIÓN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CONTRATISTA.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ind w:left="982" w:right="972"/>
        <w:jc w:val="both"/>
        <w:rPr>
          <w:rFonts w:ascii="Arial" w:hAnsi="Arial"/>
        </w:rPr>
      </w:pPr>
      <w:r>
        <w:rPr>
          <w:rFonts w:ascii="Arial" w:hAnsi="Arial"/>
        </w:rPr>
        <w:t xml:space="preserve">Teniendo en cuenta el tipo de contrato, el presente proceso de selección se adelantará mediante la modalidad de </w:t>
      </w:r>
      <w:r>
        <w:rPr>
          <w:rFonts w:ascii="Arial" w:hAnsi="Arial"/>
          <w:b/>
        </w:rPr>
        <w:t xml:space="preserve">CONCURSO DE MERITOS ABIERTO </w:t>
      </w:r>
      <w:r>
        <w:rPr>
          <w:rFonts w:ascii="Arial" w:hAnsi="Arial"/>
        </w:rPr>
        <w:t xml:space="preserve">de conformidad con lo </w:t>
      </w:r>
      <w:r>
        <w:rPr>
          <w:rFonts w:ascii="Arial" w:hAnsi="Arial"/>
        </w:rPr>
        <w:lastRenderedPageBreak/>
        <w:t xml:space="preserve">señalado por el </w:t>
      </w:r>
      <w:r>
        <w:rPr>
          <w:b/>
        </w:rPr>
        <w:t>NUMERAL 3º ARTÍCULO 2º LEY 1150 DE 2007</w:t>
      </w:r>
      <w:r>
        <w:rPr>
          <w:rFonts w:ascii="Arial" w:hAnsi="Arial"/>
        </w:rPr>
        <w:t xml:space="preserve">, reglamentado por el artículo </w:t>
      </w:r>
      <w:r>
        <w:rPr>
          <w:rFonts w:ascii="Arial" w:hAnsi="Arial"/>
          <w:b/>
        </w:rPr>
        <w:t>2.2.1.2.</w:t>
      </w:r>
      <w:r>
        <w:rPr>
          <w:rFonts w:ascii="Arial" w:hAnsi="Arial"/>
          <w:b/>
        </w:rPr>
        <w:t xml:space="preserve">1.3.2. del Decreto 1082 de 2015 </w:t>
      </w:r>
      <w:r>
        <w:rPr>
          <w:rFonts w:ascii="Arial" w:hAnsi="Arial"/>
        </w:rPr>
        <w:t xml:space="preserve">que establece el procedimiento de Concurso de </w:t>
      </w:r>
      <w:r>
        <w:rPr>
          <w:rFonts w:ascii="Arial" w:hAnsi="Arial"/>
          <w:spacing w:val="-2"/>
        </w:rPr>
        <w:t>méritos</w:t>
      </w:r>
    </w:p>
    <w:p w:rsidR="00B069D5" w:rsidRDefault="00B069D5">
      <w:pPr>
        <w:pStyle w:val="Textoindependiente"/>
        <w:spacing w:before="35"/>
        <w:ind w:left="0"/>
        <w:rPr>
          <w:rFonts w:ascii="Arial"/>
        </w:rPr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228"/>
        </w:tabs>
        <w:ind w:left="1228" w:hanging="246"/>
        <w:jc w:val="left"/>
      </w:pP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rPr>
          <w:spacing w:val="-2"/>
        </w:rPr>
        <w:t>ESTIMADO.</w:t>
      </w:r>
    </w:p>
    <w:p w:rsidR="00B069D5" w:rsidRDefault="00B069D5">
      <w:pPr>
        <w:pStyle w:val="Textoindependiente"/>
        <w:spacing w:before="32"/>
        <w:ind w:left="0"/>
        <w:rPr>
          <w:rFonts w:ascii="Arial"/>
          <w:b/>
        </w:rPr>
      </w:pPr>
    </w:p>
    <w:p w:rsidR="00B069D5" w:rsidRDefault="00C133A8">
      <w:pPr>
        <w:pStyle w:val="Textoindependiente"/>
        <w:ind w:right="980"/>
        <w:jc w:val="both"/>
      </w:pPr>
      <w:r>
        <w:t>El plazo de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es</w:t>
      </w:r>
      <w:r>
        <w:rPr>
          <w:spacing w:val="-2"/>
        </w:rPr>
        <w:t xml:space="preserve"> </w:t>
      </w:r>
      <w:r>
        <w:t xml:space="preserve">de </w:t>
      </w:r>
      <w:r w:rsidR="00AC1462">
        <w:rPr>
          <w:b/>
        </w:rPr>
        <w:t>CUATRO (04</w:t>
      </w:r>
      <w:r>
        <w:rPr>
          <w:b/>
        </w:rPr>
        <w:t>) MESES</w:t>
      </w:r>
      <w:r>
        <w:t>,</w:t>
      </w:r>
      <w:r>
        <w:rPr>
          <w:spacing w:val="-3"/>
        </w:rPr>
        <w:t xml:space="preserve"> </w:t>
      </w:r>
      <w:r>
        <w:t>contados</w:t>
      </w:r>
      <w:r>
        <w:rPr>
          <w:spacing w:val="-2"/>
        </w:rPr>
        <w:t xml:space="preserve"> </w:t>
      </w:r>
      <w:r>
        <w:t>desde el</w:t>
      </w:r>
      <w:r>
        <w:rPr>
          <w:spacing w:val="-2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requisitos de ejecución.</w:t>
      </w:r>
    </w:p>
    <w:p w:rsidR="00B069D5" w:rsidRDefault="00B069D5">
      <w:pPr>
        <w:pStyle w:val="Textoindependiente"/>
        <w:spacing w:before="1"/>
        <w:ind w:left="0"/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228"/>
        </w:tabs>
        <w:ind w:left="1228" w:hanging="246"/>
        <w:jc w:val="left"/>
      </w:pPr>
      <w:r>
        <w:t>FECHA</w:t>
      </w:r>
      <w:r>
        <w:rPr>
          <w:spacing w:val="-7"/>
        </w:rPr>
        <w:t xml:space="preserve"> </w:t>
      </w:r>
      <w:r>
        <w:t>LÍMITE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PRESENTACIÓN.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pStyle w:val="Textoindependiente"/>
        <w:spacing w:before="1"/>
        <w:ind w:right="977"/>
        <w:jc w:val="both"/>
        <w:rPr>
          <w:rFonts w:ascii="Arial" w:hAnsi="Arial"/>
        </w:rPr>
      </w:pPr>
      <w:r>
        <w:rPr>
          <w:rFonts w:ascii="Arial" w:hAnsi="Arial"/>
        </w:rPr>
        <w:t>Las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ofertas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deben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presentar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máximo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fecha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fijada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cronograma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indique en el acto de apertura. Así mismo se deberá atender las modificaciones que de la fecha para presentar las ofertas se haga mediante adendas.</w:t>
      </w:r>
    </w:p>
    <w:p w:rsidR="00B069D5" w:rsidRDefault="00C133A8">
      <w:pPr>
        <w:spacing w:before="252"/>
        <w:ind w:left="982" w:right="976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Las ofertas se deben presentar en la forma y términos descritos en el pliego de condiciones definitivo y ade</w:t>
      </w:r>
      <w:r>
        <w:rPr>
          <w:rFonts w:ascii="Arial" w:hAnsi="Arial"/>
          <w:b/>
        </w:rPr>
        <w:t>ndas, en caso de que se modifique esta condición después de publicar el pliego definitivo.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228"/>
        </w:tabs>
        <w:ind w:left="1228" w:hanging="246"/>
        <w:jc w:val="left"/>
      </w:pPr>
      <w:r>
        <w:t>VALOR</w:t>
      </w:r>
      <w:r>
        <w:rPr>
          <w:spacing w:val="-7"/>
        </w:rPr>
        <w:t xml:space="preserve"> </w:t>
      </w:r>
      <w:r>
        <w:t>ESTIMADO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:rsidR="00B069D5" w:rsidRDefault="00B069D5">
      <w:pPr>
        <w:pStyle w:val="Ttulo1"/>
        <w:sectPr w:rsidR="00B069D5">
          <w:headerReference w:type="default" r:id="rId9"/>
          <w:footerReference w:type="default" r:id="rId10"/>
          <w:pgSz w:w="12240" w:h="18720"/>
          <w:pgMar w:top="1960" w:right="720" w:bottom="1200" w:left="720" w:header="226" w:footer="962" w:gutter="0"/>
          <w:cols w:space="720"/>
        </w:sectPr>
      </w:pPr>
    </w:p>
    <w:p w:rsidR="00B069D5" w:rsidRDefault="00C133A8">
      <w:pPr>
        <w:spacing w:line="76" w:lineRule="exact"/>
        <w:ind w:left="981"/>
        <w:rPr>
          <w:rFonts w:ascii="Arial"/>
          <w:position w:val="-1"/>
          <w:sz w:val="7"/>
        </w:rPr>
      </w:pPr>
      <w:r>
        <w:rPr>
          <w:rFonts w:ascii="Arial"/>
          <w:noProof/>
          <w:position w:val="-1"/>
          <w:sz w:val="7"/>
          <w:lang w:val="en-US"/>
        </w:rPr>
        <w:lastRenderedPageBreak/>
        <w:drawing>
          <wp:inline distT="0" distB="0" distL="0" distR="0">
            <wp:extent cx="5575687" cy="48577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5687" cy="4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9D5" w:rsidRDefault="00C133A8">
      <w:pPr>
        <w:spacing w:before="24"/>
        <w:ind w:left="982" w:right="1311"/>
        <w:jc w:val="both"/>
        <w:rPr>
          <w:rFonts w:ascii="Arial" w:hAnsi="Arial"/>
        </w:rPr>
      </w:pPr>
      <w:r>
        <w:rPr>
          <w:rFonts w:ascii="Arial" w:hAnsi="Arial"/>
        </w:rPr>
        <w:t xml:space="preserve">El presupuesto oficial estimado corresponde a la suma de </w:t>
      </w:r>
      <w:r w:rsidR="00AC1462" w:rsidRPr="00AC1462">
        <w:rPr>
          <w:b/>
        </w:rPr>
        <w:t>CIENTO NOVENTA Y NUEVE MILLONES OCHOCIENTOS CINCO MIL NOVECIENTOS TREINTA Y OCHO PESOS ($199.805.</w:t>
      </w:r>
      <w:proofErr w:type="gramStart"/>
      <w:r w:rsidR="00AC1462" w:rsidRPr="00AC1462">
        <w:rPr>
          <w:b/>
        </w:rPr>
        <w:t>938,oo</w:t>
      </w:r>
      <w:proofErr w:type="gramEnd"/>
      <w:r w:rsidR="00AC1462" w:rsidRPr="00AC1462">
        <w:rPr>
          <w:b/>
        </w:rPr>
        <w:t>)</w:t>
      </w:r>
      <w:r>
        <w:rPr>
          <w:b/>
          <w:position w:val="1"/>
        </w:rPr>
        <w:t>,</w:t>
      </w:r>
      <w:r>
        <w:rPr>
          <w:b/>
          <w:spacing w:val="40"/>
          <w:position w:val="1"/>
        </w:rPr>
        <w:t xml:space="preserve"> </w:t>
      </w:r>
      <w:r>
        <w:rPr>
          <w:rFonts w:ascii="Arial" w:hAnsi="Arial"/>
          <w:b/>
          <w:position w:val="2"/>
          <w:sz w:val="20"/>
        </w:rPr>
        <w:t>M/CTE</w:t>
      </w:r>
      <w:r>
        <w:rPr>
          <w:rFonts w:ascii="Arial" w:hAnsi="Arial"/>
          <w:b/>
          <w:position w:val="1"/>
        </w:rPr>
        <w:t xml:space="preserve">, </w:t>
      </w:r>
      <w:r>
        <w:rPr>
          <w:rFonts w:ascii="Arial" w:hAnsi="Arial"/>
          <w:position w:val="1"/>
        </w:rPr>
        <w:t xml:space="preserve">INCLUIDO </w:t>
      </w:r>
      <w:r>
        <w:rPr>
          <w:rFonts w:ascii="Arial" w:hAnsi="Arial"/>
        </w:rPr>
        <w:t xml:space="preserve">COSTOS DIRECTOS, INDIRECTOS, IMPUESTOS, TASAS, CONTRIBUCIONES, RETENCIONES Y DEMÁS GASTOS </w:t>
      </w:r>
      <w:r>
        <w:rPr>
          <w:rFonts w:ascii="Arial" w:hAnsi="Arial"/>
          <w:spacing w:val="-2"/>
        </w:rPr>
        <w:t>ASOCIADOS.</w:t>
      </w:r>
    </w:p>
    <w:p w:rsidR="00B069D5" w:rsidRDefault="00C133A8">
      <w:pPr>
        <w:spacing w:before="252"/>
        <w:ind w:left="982" w:right="1305"/>
        <w:jc w:val="both"/>
        <w:rPr>
          <w:rFonts w:ascii="Arial" w:hAnsi="Arial"/>
          <w:b/>
        </w:rPr>
      </w:pPr>
      <w:r>
        <w:rPr>
          <w:rFonts w:ascii="Arial" w:hAnsi="Arial"/>
        </w:rPr>
        <w:t>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compromiso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presupuestal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demande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gasto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derive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presente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 xml:space="preserve">proceso de Selección, está respaldado con el siguiente </w:t>
      </w:r>
      <w:r>
        <w:rPr>
          <w:rFonts w:ascii="Arial" w:hAnsi="Arial"/>
          <w:b/>
        </w:rPr>
        <w:t xml:space="preserve">Certificado de Disponibilidad de </w:t>
      </w:r>
      <w:r>
        <w:rPr>
          <w:rFonts w:ascii="Arial" w:hAnsi="Arial"/>
          <w:b/>
          <w:spacing w:val="-2"/>
        </w:rPr>
        <w:t>Recursos:</w:t>
      </w:r>
    </w:p>
    <w:p w:rsidR="00B069D5" w:rsidRDefault="00B069D5">
      <w:pPr>
        <w:pStyle w:val="Textoindependiente"/>
        <w:spacing w:before="19"/>
        <w:ind w:left="0"/>
        <w:rPr>
          <w:rFonts w:ascii="Arial"/>
          <w:b/>
          <w:sz w:val="20"/>
        </w:rPr>
      </w:pPr>
    </w:p>
    <w:tbl>
      <w:tblPr>
        <w:tblW w:w="8805" w:type="dxa"/>
        <w:tblInd w:w="997" w:type="dxa"/>
        <w:tblLayout w:type="fixed"/>
        <w:tblLook w:val="0400" w:firstRow="0" w:lastRow="0" w:firstColumn="0" w:lastColumn="0" w:noHBand="0" w:noVBand="1"/>
      </w:tblPr>
      <w:tblGrid>
        <w:gridCol w:w="1981"/>
        <w:gridCol w:w="319"/>
        <w:gridCol w:w="4785"/>
        <w:gridCol w:w="1720"/>
      </w:tblGrid>
      <w:tr w:rsidR="00AC1462" w:rsidRPr="000611DD" w:rsidTr="00AC1462">
        <w:trPr>
          <w:trHeight w:val="123"/>
        </w:trPr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1462" w:rsidRPr="000611DD" w:rsidRDefault="00AC1462" w:rsidP="00AC1462">
            <w:pPr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DISPONIBILIDAD No.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2026000231 DEL 13 DE MAYO DE 2026</w:t>
            </w:r>
          </w:p>
        </w:tc>
      </w:tr>
      <w:tr w:rsidR="00AC1462" w:rsidRPr="000611DD" w:rsidTr="00AC1462">
        <w:trPr>
          <w:trHeight w:val="198"/>
        </w:trPr>
        <w:tc>
          <w:tcPr>
            <w:tcW w:w="19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RUBRO</w:t>
            </w:r>
          </w:p>
        </w:tc>
        <w:tc>
          <w:tcPr>
            <w:tcW w:w="510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NOMBRE Y FUENTE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VALOR</w:t>
            </w:r>
          </w:p>
        </w:tc>
      </w:tr>
      <w:tr w:rsidR="00AC1462" w:rsidRPr="000611DD" w:rsidTr="00AC1462">
        <w:trPr>
          <w:trHeight w:val="587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both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2.3.40.4003042.118.1301</w:t>
            </w:r>
          </w:p>
        </w:tc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both"/>
              <w:rPr>
                <w:sz w:val="24"/>
                <w:szCs w:val="24"/>
              </w:rPr>
            </w:pPr>
            <w:r w:rsidRPr="000611DD">
              <w:rPr>
                <w:sz w:val="24"/>
                <w:szCs w:val="24"/>
              </w:rPr>
              <w:t>ESTUDIOS O DISEÑOS REALIZADOS-1301 R.B. LIBRE ASIGNACION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$49.000.000</w:t>
            </w:r>
          </w:p>
        </w:tc>
      </w:tr>
      <w:tr w:rsidR="00AC1462" w:rsidRPr="000611DD" w:rsidTr="00AC1462">
        <w:trPr>
          <w:trHeight w:val="587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both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2.3.40.4003042.118.1312</w:t>
            </w:r>
          </w:p>
        </w:tc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both"/>
              <w:rPr>
                <w:sz w:val="24"/>
                <w:szCs w:val="24"/>
              </w:rPr>
            </w:pPr>
            <w:r w:rsidRPr="000611DD">
              <w:rPr>
                <w:sz w:val="24"/>
                <w:szCs w:val="24"/>
              </w:rPr>
              <w:t>ESTUDIOS O DISEÑOS REALIZADOS-1312 R.B. SECTOR ENERGETICO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$21.922.532</w:t>
            </w:r>
          </w:p>
        </w:tc>
      </w:tr>
      <w:tr w:rsidR="00AC1462" w:rsidRPr="000611DD" w:rsidTr="00AC1462">
        <w:trPr>
          <w:trHeight w:val="587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both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2.3.40.4003042.118.2112</w:t>
            </w:r>
          </w:p>
        </w:tc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both"/>
              <w:rPr>
                <w:sz w:val="24"/>
                <w:szCs w:val="24"/>
              </w:rPr>
            </w:pPr>
            <w:r w:rsidRPr="000611DD">
              <w:rPr>
                <w:sz w:val="24"/>
                <w:szCs w:val="24"/>
              </w:rPr>
              <w:t>ESTUDIOS O DISEÑOS REALIZADOS-2112 SGP OTROS SECTORES (L.INVERSION)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$129.077.468</w:t>
            </w:r>
          </w:p>
        </w:tc>
      </w:tr>
      <w:tr w:rsidR="00AC1462" w:rsidRPr="000611DD" w:rsidTr="00AC1462">
        <w:trPr>
          <w:trHeight w:val="315"/>
        </w:trPr>
        <w:tc>
          <w:tcPr>
            <w:tcW w:w="70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VALOR TOTAL DISPONIBILIDAD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1462" w:rsidRPr="000611DD" w:rsidRDefault="00AC1462" w:rsidP="00AC1462">
            <w:pPr>
              <w:jc w:val="center"/>
              <w:rPr>
                <w:b/>
                <w:bCs/>
                <w:sz w:val="24"/>
                <w:szCs w:val="24"/>
              </w:rPr>
            </w:pPr>
            <w:r w:rsidRPr="000611DD">
              <w:rPr>
                <w:b/>
                <w:bCs/>
                <w:sz w:val="24"/>
                <w:szCs w:val="24"/>
              </w:rPr>
              <w:t>$200.000.000</w:t>
            </w:r>
          </w:p>
        </w:tc>
      </w:tr>
    </w:tbl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B069D5">
      <w:pPr>
        <w:pStyle w:val="Textoindependiente"/>
        <w:spacing w:before="7"/>
        <w:ind w:left="0"/>
        <w:rPr>
          <w:rFonts w:ascii="Arial"/>
          <w:b/>
        </w:rPr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288"/>
        </w:tabs>
        <w:ind w:left="1288" w:hanging="244"/>
        <w:jc w:val="both"/>
      </w:pPr>
      <w:r>
        <w:t>ACUERDOS</w:t>
      </w:r>
      <w:r>
        <w:rPr>
          <w:spacing w:val="-12"/>
        </w:rPr>
        <w:t xml:space="preserve"> </w:t>
      </w:r>
      <w:r>
        <w:t>COMERCIALES</w:t>
      </w:r>
      <w:r>
        <w:rPr>
          <w:spacing w:val="-11"/>
        </w:rPr>
        <w:t xml:space="preserve"> </w:t>
      </w:r>
      <w:r>
        <w:rPr>
          <w:spacing w:val="-2"/>
        </w:rPr>
        <w:t>APLICABLES.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pStyle w:val="Textoindependiente"/>
        <w:ind w:right="1049"/>
        <w:jc w:val="both"/>
        <w:rPr>
          <w:rFonts w:ascii="Arial" w:hAnsi="Arial"/>
        </w:rPr>
      </w:pPr>
      <w:r>
        <w:rPr>
          <w:rFonts w:ascii="Arial" w:hAnsi="Arial"/>
        </w:rPr>
        <w:t>De conformidad con lo dispuesto por el Ministerio de Comercio, Industria y Turismo, actualmente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Colombia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tiene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Acuerdos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Comerciales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vigentes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compromisos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materia de contratación pública con los siguientes países: Chile, México, los países del Triángulo Norte (El Salvador, Guatemala, Honduras), y Suiza y Liechtenstein como miembros de la Asociación Europea de Libre Comercio –AELC (EFTA)-, y los Estados Unid</w:t>
      </w:r>
      <w:r>
        <w:rPr>
          <w:rFonts w:ascii="Arial" w:hAnsi="Arial"/>
        </w:rPr>
        <w:t>os. Adicionalmente, existe la obligación de trato nacional con los países de la Comunidad Andina únicamente para proveedores de servicios.</w:t>
      </w:r>
    </w:p>
    <w:p w:rsidR="00B069D5" w:rsidRDefault="00C133A8">
      <w:pPr>
        <w:pStyle w:val="Prrafodelista"/>
        <w:numPr>
          <w:ilvl w:val="0"/>
          <w:numId w:val="8"/>
        </w:numPr>
        <w:tabs>
          <w:tab w:val="left" w:pos="1290"/>
        </w:tabs>
        <w:spacing w:before="253"/>
        <w:ind w:left="982" w:right="968" w:firstLine="0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CONVOCATORIA A MIPYME: </w:t>
      </w:r>
      <w:r w:rsidR="00AC1462">
        <w:rPr>
          <w:rFonts w:ascii="Arial" w:hAnsi="Arial"/>
        </w:rPr>
        <w:t>La presente convocatoria</w:t>
      </w:r>
      <w:r>
        <w:rPr>
          <w:rFonts w:ascii="Arial" w:hAnsi="Arial"/>
          <w:b/>
          <w:i/>
          <w:u w:val="single"/>
        </w:rPr>
        <w:t xml:space="preserve"> es susceptible de ser</w:t>
      </w:r>
      <w:r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  <w:u w:val="single"/>
        </w:rPr>
        <w:t>limitada</w:t>
      </w:r>
      <w:r>
        <w:rPr>
          <w:rFonts w:ascii="Arial" w:hAnsi="Arial"/>
          <w:b/>
          <w:i/>
          <w:spacing w:val="-1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a</w:t>
      </w:r>
      <w:r>
        <w:rPr>
          <w:rFonts w:ascii="Arial" w:hAnsi="Arial"/>
          <w:b/>
          <w:i/>
          <w:spacing w:val="-13"/>
          <w:u w:val="single"/>
        </w:rPr>
        <w:t xml:space="preserve"> </w:t>
      </w:r>
      <w:r>
        <w:rPr>
          <w:rFonts w:ascii="Arial" w:hAnsi="Arial"/>
          <w:b/>
          <w:i/>
          <w:u w:val="single"/>
        </w:rPr>
        <w:t>MIPYMES</w:t>
      </w:r>
      <w:r>
        <w:rPr>
          <w:rFonts w:ascii="Arial" w:hAnsi="Arial"/>
        </w:rPr>
        <w:t>,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 xml:space="preserve">los </w:t>
      </w:r>
      <w:r>
        <w:rPr>
          <w:rFonts w:ascii="Arial" w:hAnsi="Arial"/>
          <w:spacing w:val="-4"/>
        </w:rPr>
        <w:t>términos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señalados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4"/>
        </w:rPr>
        <w:t>en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Pliego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4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4"/>
        </w:rPr>
        <w:t>Condiciones,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4"/>
        </w:rPr>
        <w:t>Ley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4"/>
        </w:rPr>
        <w:t>2069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de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2020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y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el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4"/>
        </w:rPr>
        <w:t>Decreto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4"/>
        </w:rPr>
        <w:t>1082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4"/>
        </w:rPr>
        <w:t>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4"/>
        </w:rPr>
        <w:t>2015.</w:t>
      </w:r>
    </w:p>
    <w:p w:rsidR="00B069D5" w:rsidRDefault="00B069D5">
      <w:pPr>
        <w:pStyle w:val="Textoindependiente"/>
        <w:spacing w:before="1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0"/>
          <w:numId w:val="8"/>
        </w:numPr>
        <w:tabs>
          <w:tab w:val="left" w:pos="1405"/>
        </w:tabs>
        <w:ind w:left="982" w:right="975" w:firstLine="0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PRECALIFICACIÓN: </w:t>
      </w:r>
      <w:r>
        <w:rPr>
          <w:rFonts w:ascii="Arial" w:hAnsi="Arial"/>
        </w:rPr>
        <w:t xml:space="preserve">En este proceso no hay lugar a acudir a procedimiento de </w:t>
      </w:r>
      <w:r>
        <w:rPr>
          <w:rFonts w:ascii="Arial" w:hAnsi="Arial"/>
          <w:spacing w:val="-2"/>
        </w:rPr>
        <w:t>precalificación.</w:t>
      </w:r>
    </w:p>
    <w:p w:rsidR="00B069D5" w:rsidRDefault="00C133A8">
      <w:pPr>
        <w:pStyle w:val="Ttulo1"/>
        <w:numPr>
          <w:ilvl w:val="0"/>
          <w:numId w:val="8"/>
        </w:numPr>
        <w:tabs>
          <w:tab w:val="left" w:pos="1443"/>
        </w:tabs>
        <w:spacing w:before="252"/>
        <w:ind w:left="982" w:right="980" w:firstLine="0"/>
        <w:jc w:val="both"/>
      </w:pPr>
      <w:r>
        <w:t>BREVE DESCRIPCIÓN DE LAS CONDICIONES PARA PARTICIPAR EN EL PROCESO DE CONTRATACIÓN:</w:t>
      </w:r>
    </w:p>
    <w:p w:rsidR="00B069D5" w:rsidRDefault="00B069D5">
      <w:pPr>
        <w:pStyle w:val="Textoindependiente"/>
        <w:ind w:left="0"/>
        <w:rPr>
          <w:rFonts w:ascii="Arial"/>
          <w:b/>
        </w:rPr>
      </w:pPr>
    </w:p>
    <w:p w:rsidR="00B069D5" w:rsidRDefault="00C133A8">
      <w:pPr>
        <w:pStyle w:val="Textoindependiente"/>
        <w:ind w:right="973"/>
        <w:jc w:val="both"/>
        <w:rPr>
          <w:rFonts w:ascii="Arial" w:hAnsi="Arial"/>
        </w:rPr>
      </w:pPr>
      <w:r>
        <w:rPr>
          <w:rFonts w:ascii="Arial" w:hAnsi="Arial"/>
        </w:rPr>
        <w:t>Los proponentes deberán elaborar sus propuestas de conformidad con las estipulaciones señaladas en el Pliego de Condiciones, con el objeto de obtener claridad y ofrecimien</w:t>
      </w:r>
      <w:r>
        <w:rPr>
          <w:rFonts w:ascii="Arial" w:hAnsi="Arial"/>
        </w:rPr>
        <w:t>tos de la misma índole, lo cual permitirá una selección objetiva y sin contratiempos y en un plano de absoluta igualdad.</w:t>
      </w:r>
    </w:p>
    <w:p w:rsidR="00B069D5" w:rsidRDefault="00C133A8">
      <w:pPr>
        <w:pStyle w:val="Textoindependiente"/>
        <w:spacing w:before="253"/>
        <w:jc w:val="both"/>
        <w:rPr>
          <w:rFonts w:ascii="Arial" w:hAnsi="Arial"/>
        </w:rPr>
      </w:pPr>
      <w:r>
        <w:rPr>
          <w:rFonts w:ascii="Arial" w:hAnsi="Arial"/>
          <w:spacing w:val="-2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igual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spacing w:val="-2"/>
        </w:rPr>
        <w:t>manera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los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proponentes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2"/>
        </w:rPr>
        <w:t>deberán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2"/>
        </w:rPr>
        <w:t>tener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spacing w:val="-2"/>
        </w:rPr>
        <w:t>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spacing w:val="-2"/>
        </w:rPr>
        <w:t>cuenta las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2"/>
        </w:rPr>
        <w:t>siguientes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2"/>
        </w:rPr>
        <w:t>recomendaciones:</w:t>
      </w:r>
    </w:p>
    <w:p w:rsidR="00B069D5" w:rsidRDefault="00B069D5">
      <w:pPr>
        <w:pStyle w:val="Textoindependiente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ind w:right="977"/>
        <w:jc w:val="both"/>
        <w:rPr>
          <w:rFonts w:ascii="Arial" w:hAnsi="Arial"/>
        </w:rPr>
      </w:pPr>
      <w:r>
        <w:rPr>
          <w:rFonts w:ascii="Arial" w:hAnsi="Arial"/>
        </w:rPr>
        <w:t>Verificar que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se encuentre dentro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las causales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inhabilidad e incompatibilidad o prohibiciones, constitucionales y legales, establecidas para contratar con el MUNICIPIO DE SUTATAUSA CUNDINAMARCA.</w:t>
      </w:r>
    </w:p>
    <w:p w:rsidR="00B069D5" w:rsidRDefault="00B069D5">
      <w:pPr>
        <w:pStyle w:val="Textoindependiente"/>
        <w:spacing w:before="1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spacing w:before="1"/>
        <w:ind w:right="976"/>
        <w:jc w:val="both"/>
        <w:rPr>
          <w:rFonts w:ascii="Arial" w:hAnsi="Arial"/>
        </w:rPr>
      </w:pPr>
      <w:r>
        <w:rPr>
          <w:rFonts w:ascii="Arial" w:hAnsi="Arial"/>
        </w:rPr>
        <w:t>Examinar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rigurosamente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contenida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pliegos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condiciones,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documentos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 xml:space="preserve">y anexos </w:t>
      </w:r>
      <w:r>
        <w:rPr>
          <w:rFonts w:ascii="Arial" w:hAnsi="Arial"/>
        </w:rPr>
        <w:t>que hacen parte de este y las normas que regulan la contratación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estatal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(Ley 80 de 1993, Ley 1150 de 2007, Ley 1882 de 2018, Decreto 1082 de 2015 y demás normas reglamentarias y complementarias); y formular sus observaciones e inquietudes de manera oportu</w:t>
      </w:r>
      <w:r>
        <w:rPr>
          <w:rFonts w:ascii="Arial" w:hAnsi="Arial"/>
        </w:rPr>
        <w:t>na y dentro de los plazos previstos en el cronograma.</w:t>
      </w:r>
    </w:p>
    <w:p w:rsidR="00B069D5" w:rsidRDefault="00B069D5">
      <w:pPr>
        <w:pStyle w:val="Prrafodelista"/>
        <w:jc w:val="both"/>
        <w:rPr>
          <w:rFonts w:ascii="Arial" w:hAnsi="Arial"/>
        </w:rPr>
        <w:sectPr w:rsidR="00B069D5">
          <w:pgSz w:w="12240" w:h="18720"/>
          <w:pgMar w:top="1960" w:right="720" w:bottom="1200" w:left="720" w:header="226" w:footer="962" w:gutter="0"/>
          <w:cols w:space="720"/>
        </w:sectPr>
      </w:pPr>
    </w:p>
    <w:p w:rsidR="00B069D5" w:rsidRDefault="00C133A8">
      <w:pPr>
        <w:spacing w:line="76" w:lineRule="exact"/>
        <w:ind w:left="981"/>
        <w:rPr>
          <w:rFonts w:ascii="Arial"/>
          <w:position w:val="-1"/>
          <w:sz w:val="7"/>
        </w:rPr>
      </w:pPr>
      <w:r>
        <w:rPr>
          <w:rFonts w:ascii="Arial"/>
          <w:noProof/>
          <w:position w:val="-1"/>
          <w:sz w:val="7"/>
          <w:lang w:val="en-US"/>
        </w:rPr>
        <w:lastRenderedPageBreak/>
        <w:drawing>
          <wp:inline distT="0" distB="0" distL="0" distR="0">
            <wp:extent cx="5575687" cy="48577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5687" cy="4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spacing w:before="24"/>
        <w:ind w:right="979"/>
        <w:jc w:val="both"/>
        <w:rPr>
          <w:rFonts w:ascii="Arial" w:hAnsi="Arial"/>
        </w:rPr>
      </w:pPr>
      <w:r>
        <w:rPr>
          <w:rFonts w:ascii="Arial" w:hAnsi="Arial"/>
        </w:rPr>
        <w:t xml:space="preserve">Adelantar oportunamente los trámites tendientes a la obtención de documentos que deben allegar con las propuestas, verificar que estas contienen información completa que acredite el cumplimiento de los requisitos exigidos por la Ley y el pliego de </w:t>
      </w:r>
      <w:r>
        <w:rPr>
          <w:rFonts w:ascii="Arial" w:hAnsi="Arial"/>
          <w:spacing w:val="-2"/>
        </w:rPr>
        <w:t>condicio</w:t>
      </w:r>
      <w:r>
        <w:rPr>
          <w:rFonts w:ascii="Arial" w:hAnsi="Arial"/>
          <w:spacing w:val="-2"/>
        </w:rPr>
        <w:t>nes.</w:t>
      </w:r>
    </w:p>
    <w:p w:rsidR="00B069D5" w:rsidRDefault="00B069D5">
      <w:pPr>
        <w:pStyle w:val="Textoindependiente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ind w:right="975"/>
        <w:jc w:val="both"/>
        <w:rPr>
          <w:rFonts w:ascii="Arial" w:hAnsi="Arial"/>
        </w:rPr>
      </w:pPr>
      <w:r>
        <w:rPr>
          <w:rFonts w:ascii="Arial" w:hAnsi="Arial"/>
        </w:rPr>
        <w:t>Examinar que los documentos exigidos por la Entidad se encuentren vigentes al momento de presentar la propuesta, y bajo las condiciones exigidas en el pliego de condiciones, así como suministrar toda la información requerida en los mismos.</w:t>
      </w:r>
    </w:p>
    <w:p w:rsidR="00B069D5" w:rsidRDefault="00B069D5">
      <w:pPr>
        <w:pStyle w:val="Textoindependiente"/>
        <w:spacing w:before="1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ind w:right="976"/>
        <w:jc w:val="both"/>
        <w:rPr>
          <w:rFonts w:ascii="Arial" w:hAnsi="Arial"/>
        </w:rPr>
      </w:pPr>
      <w:r>
        <w:rPr>
          <w:rFonts w:ascii="Arial" w:hAnsi="Arial"/>
        </w:rPr>
        <w:t>Los proponentes deben estar inscritos en el Registro único de proponentes según Clasificación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Bienes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Servicios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señalados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Pliego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Condiciones,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Inscripción que debe estar vigente y en firme a la fecha de presentación de las propuestas.</w:t>
      </w: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spacing w:before="251"/>
        <w:ind w:right="979"/>
        <w:jc w:val="both"/>
        <w:rPr>
          <w:rFonts w:ascii="Arial" w:hAnsi="Arial"/>
        </w:rPr>
      </w:pPr>
      <w:r>
        <w:rPr>
          <w:rFonts w:ascii="Arial" w:hAnsi="Arial"/>
        </w:rPr>
        <w:t>Tener pre</w:t>
      </w:r>
      <w:r>
        <w:rPr>
          <w:rFonts w:ascii="Arial" w:hAnsi="Arial"/>
        </w:rPr>
        <w:t>sente el lugar, fecha y hora de la entrega de las propuestas. EN NINGÚN CASO SE RECIBIRÁN PROPUESTAS FUERA DEL TÉRMINO ESTIPULADO O EN LUGAR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DIFERENTE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INDICADO 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PLIEGO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CONDICIONES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DEFINITIVO Y ADENDAS.</w:t>
      </w:r>
    </w:p>
    <w:p w:rsidR="00B069D5" w:rsidRDefault="00B069D5">
      <w:pPr>
        <w:pStyle w:val="Textoindependiente"/>
        <w:spacing w:before="1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ind w:right="977"/>
        <w:jc w:val="both"/>
        <w:rPr>
          <w:rFonts w:ascii="Arial" w:hAnsi="Arial"/>
        </w:rPr>
      </w:pPr>
      <w:r>
        <w:rPr>
          <w:rFonts w:ascii="Arial" w:hAnsi="Arial"/>
        </w:rPr>
        <w:t>Toda consulta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u observación deberá formula</w:t>
      </w:r>
      <w:r>
        <w:rPr>
          <w:rFonts w:ascii="Arial" w:hAnsi="Arial"/>
        </w:rPr>
        <w:t>rse 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través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 Plataforma del SECOP II, no se atenderán consultas personales, ni telefónicas. Ninguna consulta o conversación verbal con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cualquier funcionario del Municipio de SUTATAUSA, antes o después de 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firma 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contrato que resulte del presente proceso de selección, podrá modificar o afectar los términos y obligaciones estipuladas.</w:t>
      </w:r>
    </w:p>
    <w:p w:rsidR="00B069D5" w:rsidRDefault="00B069D5">
      <w:pPr>
        <w:pStyle w:val="Textoindependiente"/>
        <w:spacing w:before="1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ind w:right="978"/>
        <w:jc w:val="both"/>
        <w:rPr>
          <w:rFonts w:ascii="Arial" w:hAnsi="Arial"/>
        </w:rPr>
      </w:pPr>
      <w:r>
        <w:rPr>
          <w:rFonts w:ascii="Arial" w:hAnsi="Arial"/>
        </w:rPr>
        <w:t>Los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proponentes,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sola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presentación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propuesta,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autorizan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Municipio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para verificar toda la información que en ella sum</w:t>
      </w:r>
      <w:r>
        <w:rPr>
          <w:rFonts w:ascii="Arial" w:hAnsi="Arial"/>
        </w:rPr>
        <w:t>inistren.</w:t>
      </w:r>
    </w:p>
    <w:p w:rsidR="00B069D5" w:rsidRDefault="00B069D5">
      <w:pPr>
        <w:pStyle w:val="Textoindependiente"/>
        <w:ind w:left="0"/>
        <w:rPr>
          <w:rFonts w:ascii="Arial"/>
        </w:rPr>
      </w:pPr>
    </w:p>
    <w:p w:rsidR="00B069D5" w:rsidRDefault="00C133A8">
      <w:pPr>
        <w:pStyle w:val="Prrafodelista"/>
        <w:numPr>
          <w:ilvl w:val="1"/>
          <w:numId w:val="8"/>
        </w:numPr>
        <w:tabs>
          <w:tab w:val="left" w:pos="1409"/>
        </w:tabs>
        <w:ind w:right="975"/>
        <w:jc w:val="both"/>
        <w:rPr>
          <w:rFonts w:ascii="Arial" w:hAnsi="Arial"/>
        </w:rPr>
      </w:pPr>
      <w:r>
        <w:rPr>
          <w:rFonts w:ascii="Arial" w:hAnsi="Arial"/>
        </w:rPr>
        <w:t>Además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anterior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deberá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cumplir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requisitos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habilitantes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exigidos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entidad 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pliego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condiciones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efecto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entidad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pueda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otorgarle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 xml:space="preserve">correspondiente puntaje conforme a la calificación y a la ponderación señalada en el pliego de </w:t>
      </w:r>
      <w:r>
        <w:rPr>
          <w:rFonts w:ascii="Arial" w:hAnsi="Arial"/>
          <w:spacing w:val="-2"/>
        </w:rPr>
        <w:t>condiciones.</w:t>
      </w:r>
    </w:p>
    <w:p w:rsidR="00B069D5" w:rsidRDefault="00C133A8">
      <w:pPr>
        <w:pStyle w:val="Prrafodelista"/>
        <w:numPr>
          <w:ilvl w:val="0"/>
          <w:numId w:val="8"/>
        </w:numPr>
        <w:tabs>
          <w:tab w:val="left" w:pos="1350"/>
        </w:tabs>
        <w:spacing w:before="253"/>
        <w:ind w:left="1350" w:hanging="368"/>
        <w:jc w:val="left"/>
        <w:rPr>
          <w:rFonts w:ascii="Arial"/>
        </w:rPr>
      </w:pPr>
      <w:r>
        <w:rPr>
          <w:rFonts w:ascii="Arial"/>
          <w:b/>
        </w:rPr>
        <w:t>CRONOGRAMA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ACTIVIDADES: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siguientes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es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cronograma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del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2"/>
        </w:rPr>
        <w:t>proceso:</w:t>
      </w:r>
    </w:p>
    <w:p w:rsidR="00B069D5" w:rsidRDefault="00B069D5">
      <w:pPr>
        <w:pStyle w:val="Textoindependiente"/>
        <w:spacing w:before="23"/>
        <w:ind w:left="0"/>
        <w:rPr>
          <w:rFonts w:ascii="Arial"/>
          <w:sz w:val="20"/>
        </w:rPr>
      </w:pPr>
    </w:p>
    <w:tbl>
      <w:tblPr>
        <w:tblStyle w:val="TableNormal"/>
        <w:tblW w:w="0" w:type="auto"/>
        <w:tblInd w:w="3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7"/>
        <w:gridCol w:w="2261"/>
        <w:gridCol w:w="4244"/>
      </w:tblGrid>
      <w:tr w:rsidR="00AC1462" w:rsidTr="008D787F">
        <w:trPr>
          <w:trHeight w:val="476"/>
        </w:trPr>
        <w:tc>
          <w:tcPr>
            <w:tcW w:w="3697" w:type="dxa"/>
            <w:shd w:val="clear" w:color="auto" w:fill="D9D9D9"/>
          </w:tcPr>
          <w:p w:rsidR="00AC1462" w:rsidRDefault="00AC1462" w:rsidP="008D787F">
            <w:pPr>
              <w:pStyle w:val="TableParagraph"/>
              <w:ind w:left="135" w:right="44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ETAPAS</w:t>
            </w:r>
          </w:p>
        </w:tc>
        <w:tc>
          <w:tcPr>
            <w:tcW w:w="2261" w:type="dxa"/>
            <w:shd w:val="clear" w:color="auto" w:fill="D9D9D9"/>
          </w:tcPr>
          <w:p w:rsidR="00AC1462" w:rsidRDefault="00AC1462" w:rsidP="008D787F">
            <w:pPr>
              <w:pStyle w:val="TableParagraph"/>
              <w:ind w:left="34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HORA</w:t>
            </w:r>
          </w:p>
        </w:tc>
        <w:tc>
          <w:tcPr>
            <w:tcW w:w="4244" w:type="dxa"/>
            <w:shd w:val="clear" w:color="auto" w:fill="D9D9D9"/>
          </w:tcPr>
          <w:p w:rsidR="00AC1462" w:rsidRDefault="00AC1462" w:rsidP="008D787F">
            <w:pPr>
              <w:pStyle w:val="TableParagraph"/>
              <w:ind w:right="3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LUGAR</w:t>
            </w:r>
          </w:p>
        </w:tc>
      </w:tr>
      <w:tr w:rsidR="00AC1462" w:rsidTr="008D787F">
        <w:trPr>
          <w:trHeight w:val="757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640" w:right="955" w:firstLine="62"/>
              <w:rPr>
                <w:sz w:val="20"/>
              </w:rPr>
            </w:pPr>
            <w:r>
              <w:rPr>
                <w:sz w:val="20"/>
              </w:rPr>
              <w:t>PUBLICACIÓN AVISO DE CONVOCATORIA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PUBLICA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48"/>
              <w:ind w:left="194"/>
              <w:rPr>
                <w:sz w:val="20"/>
              </w:rPr>
            </w:pPr>
            <w:r>
              <w:rPr>
                <w:sz w:val="20"/>
              </w:rPr>
              <w:t>14 DE OCTUBRE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4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31" w:right="451"/>
              <w:jc w:val="center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ESTUDIOS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Y PROYECTO DE PLIEGO DE </w:t>
            </w:r>
            <w:r>
              <w:rPr>
                <w:spacing w:val="-2"/>
                <w:sz w:val="20"/>
              </w:rPr>
              <w:t>CONDICIONES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194"/>
              <w:rPr>
                <w:sz w:val="20"/>
              </w:rPr>
            </w:pPr>
            <w:r>
              <w:rPr>
                <w:sz w:val="20"/>
              </w:rPr>
              <w:t>14 DE OCTUBRE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755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638" w:right="550" w:hanging="404"/>
              <w:rPr>
                <w:sz w:val="20"/>
              </w:rPr>
            </w:pP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 PLIEGO DE CONDICIONES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789" w:hanging="663"/>
              <w:rPr>
                <w:sz w:val="20"/>
              </w:rPr>
            </w:pPr>
            <w:r>
              <w:rPr>
                <w:sz w:val="20"/>
              </w:rPr>
              <w:t>HASTA EL 20 DEOCTUBRE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757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744" w:right="447" w:hanging="613"/>
              <w:rPr>
                <w:sz w:val="20"/>
              </w:rPr>
            </w:pPr>
            <w:r>
              <w:rPr>
                <w:sz w:val="20"/>
              </w:rPr>
              <w:t>MANIFESTACIONES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INTERÉS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 LIMITACIÓN A MIPYME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48"/>
              <w:ind w:left="587"/>
              <w:rPr>
                <w:sz w:val="20"/>
              </w:rPr>
            </w:pPr>
            <w:r>
              <w:rPr>
                <w:sz w:val="20"/>
              </w:rPr>
              <w:t>HASTA EL 20 DEOCTUBRE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3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32" w:right="449"/>
              <w:jc w:val="center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OBSERVACIONES AL PROYECTO PLIEGO DE </w:t>
            </w:r>
            <w:r>
              <w:rPr>
                <w:spacing w:val="-2"/>
                <w:sz w:val="20"/>
              </w:rPr>
              <w:t>CONDICIONES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194"/>
              <w:rPr>
                <w:sz w:val="20"/>
              </w:rPr>
            </w:pPr>
            <w:r>
              <w:rPr>
                <w:sz w:val="20"/>
              </w:rPr>
              <w:t>21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OCTUBRE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755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50" w:right="126" w:firstLine="245"/>
              <w:rPr>
                <w:sz w:val="20"/>
              </w:rPr>
            </w:pPr>
            <w:r>
              <w:rPr>
                <w:sz w:val="20"/>
              </w:rPr>
              <w:t>FECHA PREVISTA PUBLICACIÓN PLIEGO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DEFINITIVO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48"/>
              <w:ind w:left="194"/>
              <w:rPr>
                <w:sz w:val="20"/>
              </w:rPr>
            </w:pPr>
            <w:r w:rsidRPr="00896174">
              <w:rPr>
                <w:sz w:val="20"/>
              </w:rPr>
              <w:t>21 DE OCTUBRE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48"/>
              <w:ind w:right="1762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6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1" w:line="290" w:lineRule="auto"/>
              <w:ind w:left="167" w:right="490" w:firstLine="4"/>
              <w:jc w:val="center"/>
              <w:rPr>
                <w:sz w:val="20"/>
              </w:rPr>
            </w:pPr>
            <w:r>
              <w:rPr>
                <w:sz w:val="20"/>
              </w:rPr>
              <w:t>EXPEDICIÓN Y PUBLICACIÓN ACTO ADMINISTRATIVO DE APERTURA DEL PROCESO DE SELECCIÓN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194"/>
              <w:rPr>
                <w:sz w:val="20"/>
              </w:rPr>
            </w:pPr>
            <w:r w:rsidRPr="00896174">
              <w:rPr>
                <w:sz w:val="20"/>
              </w:rPr>
              <w:t>21 DE OCTUBRE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2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3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451" w:right="627" w:firstLine="1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PRESENTACIÓN DE 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PLIEGO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 CONDICIONES DEFINITIVO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48" w:line="290" w:lineRule="auto"/>
              <w:ind w:left="789" w:hanging="663"/>
              <w:rPr>
                <w:sz w:val="20"/>
              </w:rPr>
            </w:pPr>
            <w:r>
              <w:rPr>
                <w:sz w:val="20"/>
              </w:rPr>
              <w:t>HASTA EL 28 DEOCTUBRE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3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31" w:right="449"/>
              <w:jc w:val="center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OBSERVACIONES AL PLIEGO DE CONDICIONES </w:t>
            </w:r>
            <w:r>
              <w:rPr>
                <w:spacing w:val="-2"/>
                <w:sz w:val="20"/>
              </w:rPr>
              <w:t>DEFINITIVO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29</w:t>
            </w:r>
            <w:r w:rsidRPr="00896174">
              <w:rPr>
                <w:sz w:val="20"/>
              </w:rPr>
              <w:t xml:space="preserve"> DE OCTUBRE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956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10" w:line="290" w:lineRule="auto"/>
              <w:ind w:left="1281" w:right="550" w:hanging="788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EXPEDICIÓN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ADENDAS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10" w:line="290" w:lineRule="auto"/>
              <w:ind w:left="357" w:hanging="293"/>
              <w:rPr>
                <w:sz w:val="20"/>
              </w:rPr>
            </w:pPr>
            <w:r>
              <w:rPr>
                <w:sz w:val="20"/>
              </w:rPr>
              <w:t>EL 29 DE OCTUBRE  DE 2026 HASTA LA 7:00 PM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1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755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48"/>
              <w:ind w:left="131" w:right="4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PRESENTACIÓN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OFERTA (CIERRE)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299" w:hanging="236"/>
              <w:rPr>
                <w:sz w:val="20"/>
              </w:rPr>
            </w:pPr>
            <w:r>
              <w:rPr>
                <w:sz w:val="20"/>
              </w:rPr>
              <w:t>EL 30 DE MARZO DE 2026 HASTA LAS 5:30 PM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757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50"/>
              <w:ind w:left="131" w:right="449"/>
              <w:jc w:val="center"/>
              <w:rPr>
                <w:sz w:val="20"/>
              </w:rPr>
            </w:pPr>
            <w:r>
              <w:rPr>
                <w:sz w:val="20"/>
              </w:rPr>
              <w:t>APERTURA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OFERTAS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1" w:line="290" w:lineRule="auto"/>
              <w:ind w:left="299" w:hanging="236"/>
              <w:rPr>
                <w:sz w:val="20"/>
              </w:rPr>
            </w:pPr>
            <w:r w:rsidRPr="00896174">
              <w:rPr>
                <w:sz w:val="20"/>
              </w:rPr>
              <w:t>EL 30</w:t>
            </w:r>
            <w:r>
              <w:rPr>
                <w:sz w:val="20"/>
              </w:rPr>
              <w:t xml:space="preserve"> DE MARZO DE 2026 HASTA LAS 5:35</w:t>
            </w:r>
            <w:r w:rsidRPr="00896174">
              <w:rPr>
                <w:sz w:val="20"/>
              </w:rPr>
              <w:t xml:space="preserve"> PM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5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755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305" w:right="550" w:hanging="948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OFERTAS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251" w:hanging="188"/>
              <w:rPr>
                <w:sz w:val="20"/>
              </w:rPr>
            </w:pPr>
            <w:r w:rsidRPr="00896174">
              <w:rPr>
                <w:sz w:val="20"/>
              </w:rPr>
              <w:t>EL</w:t>
            </w:r>
            <w:r>
              <w:rPr>
                <w:sz w:val="20"/>
              </w:rPr>
              <w:t xml:space="preserve"> 30 DE MARZO DE 2026 HASTA LAS 6:00</w:t>
            </w:r>
            <w:r w:rsidRPr="00896174">
              <w:rPr>
                <w:sz w:val="20"/>
              </w:rPr>
              <w:t xml:space="preserve"> PM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</w:tbl>
    <w:tbl>
      <w:tblPr>
        <w:tblStyle w:val="TableNormal1"/>
        <w:tblW w:w="0" w:type="auto"/>
        <w:tblInd w:w="3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7"/>
        <w:gridCol w:w="2261"/>
        <w:gridCol w:w="4244"/>
      </w:tblGrid>
      <w:tr w:rsidR="00AC1462" w:rsidTr="008D787F">
        <w:trPr>
          <w:trHeight w:val="477"/>
        </w:trPr>
        <w:tc>
          <w:tcPr>
            <w:tcW w:w="3697" w:type="dxa"/>
            <w:shd w:val="clear" w:color="auto" w:fill="D9D9D9"/>
          </w:tcPr>
          <w:p w:rsidR="00AC1462" w:rsidRDefault="00AC1462" w:rsidP="008D787F">
            <w:pPr>
              <w:pStyle w:val="TableParagraph"/>
              <w:ind w:left="135" w:right="44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ETAPAS</w:t>
            </w:r>
          </w:p>
        </w:tc>
        <w:tc>
          <w:tcPr>
            <w:tcW w:w="2261" w:type="dxa"/>
            <w:shd w:val="clear" w:color="auto" w:fill="D9D9D9"/>
          </w:tcPr>
          <w:p w:rsidR="00AC1462" w:rsidRDefault="00AC1462" w:rsidP="008D787F">
            <w:pPr>
              <w:pStyle w:val="TableParagraph"/>
              <w:ind w:left="34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HORA</w:t>
            </w:r>
          </w:p>
        </w:tc>
        <w:tc>
          <w:tcPr>
            <w:tcW w:w="4244" w:type="dxa"/>
            <w:shd w:val="clear" w:color="auto" w:fill="D9D9D9"/>
          </w:tcPr>
          <w:p w:rsidR="00AC1462" w:rsidRDefault="00AC1462" w:rsidP="008D787F">
            <w:pPr>
              <w:pStyle w:val="TableParagraph"/>
              <w:ind w:right="3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LUGAR</w:t>
            </w:r>
          </w:p>
        </w:tc>
      </w:tr>
      <w:tr w:rsidR="00AC1462" w:rsidTr="008D787F">
        <w:trPr>
          <w:trHeight w:val="836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50" w:line="290" w:lineRule="auto"/>
              <w:ind w:left="420" w:right="550" w:hanging="34"/>
              <w:rPr>
                <w:sz w:val="20"/>
              </w:rPr>
            </w:pPr>
            <w:r>
              <w:rPr>
                <w:sz w:val="20"/>
              </w:rPr>
              <w:t>PUBLICACIÓN 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 DE EVALUACIÓN DE LAS OFERTAS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89"/>
              <w:ind w:left="6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NOVIEMBRE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89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3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48" w:line="290" w:lineRule="auto"/>
              <w:ind w:left="609" w:right="550" w:hanging="108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EVALUACIÓN PRELIMINAR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70" w:right="55"/>
              <w:jc w:val="center"/>
              <w:rPr>
                <w:sz w:val="20"/>
              </w:rPr>
            </w:pPr>
            <w:r>
              <w:rPr>
                <w:sz w:val="20"/>
              </w:rPr>
              <w:t>DESDE 05 DE NOVIEMBRE HASTA EL 09 DE NOVIEMBRE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3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31" w:right="45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PRESENTACIÓN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OBSERVACIONES </w:t>
            </w:r>
            <w:r>
              <w:rPr>
                <w:sz w:val="20"/>
              </w:rPr>
              <w:t>AL INFORME DE EVALUACIÓN Y TÉRMINO PARA SUBSANAR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48" w:line="290" w:lineRule="auto"/>
              <w:ind w:left="789" w:hanging="663"/>
              <w:rPr>
                <w:sz w:val="20"/>
              </w:rPr>
            </w:pPr>
            <w:r>
              <w:rPr>
                <w:sz w:val="20"/>
              </w:rPr>
              <w:t>HASTA EL 09 DE NOVIEMBRE DE 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312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line="290" w:lineRule="auto"/>
              <w:ind w:left="131" w:right="451"/>
              <w:jc w:val="center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 INFORME DE EVALUACIÓN Y PUBLICACIÓN INFORME DE EVALUACIÓN DEFINITIVO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197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9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10 DE NOVIEMBRE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197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6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1" w:line="290" w:lineRule="auto"/>
              <w:ind w:left="131" w:right="450"/>
              <w:jc w:val="center"/>
              <w:rPr>
                <w:sz w:val="20"/>
              </w:rPr>
            </w:pPr>
            <w:r>
              <w:rPr>
                <w:sz w:val="20"/>
              </w:rPr>
              <w:t>PUBLICACIÓN ACTO ADMINISTRATIVO DE ADJUDICACIÓN O DECLARATORIA DE DESIERTO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before="60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10 DE NOVIEMBRE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60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312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197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580"/>
              <w:rPr>
                <w:sz w:val="20"/>
              </w:rPr>
            </w:pPr>
            <w:r>
              <w:rPr>
                <w:spacing w:val="-2"/>
                <w:sz w:val="20"/>
              </w:rPr>
              <w:t>REGISTRO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PRESUPUESTAL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70" w:right="5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DENTRO DE LOS 3 DIAS SIGUIENTES A LA APROBACIÓN DEL </w:t>
            </w:r>
            <w:r>
              <w:rPr>
                <w:spacing w:val="-2"/>
                <w:sz w:val="20"/>
              </w:rPr>
              <w:t>CONTRATO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spacing w:line="290" w:lineRule="auto"/>
              <w:ind w:left="535" w:right="495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SECRETARIA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HACIENDA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FINANZAS PÚBLICAS-MUNICIPIO DE SUTATAUSA</w:t>
            </w:r>
          </w:p>
        </w:tc>
      </w:tr>
      <w:tr w:rsidR="00AC1462" w:rsidTr="008D787F">
        <w:trPr>
          <w:trHeight w:val="1590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spacing w:before="1"/>
              <w:ind w:left="652"/>
              <w:rPr>
                <w:sz w:val="20"/>
              </w:rPr>
            </w:pPr>
            <w:r>
              <w:rPr>
                <w:sz w:val="20"/>
              </w:rPr>
              <w:t>ENTREGA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GARANTIAS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70"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DENTRO DE LOS 03 DIAS SIGUIENTES A LA APROBACIÓN DEL </w:t>
            </w:r>
            <w:r>
              <w:rPr>
                <w:spacing w:val="-2"/>
                <w:sz w:val="20"/>
              </w:rPr>
              <w:t>CLAUSULADO COMPLEMENTARIO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spacing w:before="1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AC1462" w:rsidTr="008D787F">
        <w:trPr>
          <w:trHeight w:val="1036"/>
        </w:trPr>
        <w:tc>
          <w:tcPr>
            <w:tcW w:w="3697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left="496"/>
              <w:rPr>
                <w:sz w:val="20"/>
              </w:rPr>
            </w:pPr>
            <w:r>
              <w:rPr>
                <w:sz w:val="20"/>
              </w:rPr>
              <w:t>APROBACIÓN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GARANTIAS</w:t>
            </w:r>
          </w:p>
        </w:tc>
        <w:tc>
          <w:tcPr>
            <w:tcW w:w="2261" w:type="dxa"/>
          </w:tcPr>
          <w:p w:rsidR="00AC1462" w:rsidRDefault="00AC1462" w:rsidP="008D787F">
            <w:pPr>
              <w:pStyle w:val="TableParagraph"/>
              <w:spacing w:line="290" w:lineRule="auto"/>
              <w:ind w:left="4" w:right="-15" w:firstLine="2"/>
              <w:jc w:val="center"/>
              <w:rPr>
                <w:sz w:val="20"/>
              </w:rPr>
            </w:pPr>
            <w:r>
              <w:rPr>
                <w:sz w:val="20"/>
              </w:rPr>
              <w:t>DENTRO DE LOS 03 DIAS SIGUIENTES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ENTREGA DE GARANTIAS</w:t>
            </w:r>
          </w:p>
        </w:tc>
        <w:tc>
          <w:tcPr>
            <w:tcW w:w="4244" w:type="dxa"/>
          </w:tcPr>
          <w:p w:rsidR="00AC1462" w:rsidRDefault="00AC1462" w:rsidP="008D787F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AC1462" w:rsidRDefault="00AC1462" w:rsidP="008D787F">
            <w:pPr>
              <w:pStyle w:val="TableParagraph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</w:tbl>
    <w:p w:rsidR="00B069D5" w:rsidRDefault="00B069D5">
      <w:pPr>
        <w:pStyle w:val="TableParagraph"/>
        <w:jc w:val="right"/>
        <w:rPr>
          <w:b/>
          <w:sz w:val="20"/>
        </w:rPr>
        <w:sectPr w:rsidR="00B069D5">
          <w:pgSz w:w="12240" w:h="18720"/>
          <w:pgMar w:top="1960" w:right="720" w:bottom="1200" w:left="720" w:header="226" w:footer="962" w:gutter="0"/>
          <w:cols w:space="720"/>
        </w:sectPr>
      </w:pPr>
    </w:p>
    <w:p w:rsidR="00B069D5" w:rsidRDefault="00C133A8">
      <w:pPr>
        <w:spacing w:line="76" w:lineRule="exact"/>
        <w:ind w:left="981"/>
        <w:rPr>
          <w:rFonts w:ascii="Arial"/>
          <w:position w:val="-1"/>
          <w:sz w:val="7"/>
        </w:rPr>
      </w:pPr>
      <w:r>
        <w:rPr>
          <w:rFonts w:ascii="Arial"/>
          <w:noProof/>
          <w:position w:val="-1"/>
          <w:sz w:val="7"/>
          <w:lang w:val="en-US"/>
        </w:rPr>
        <w:lastRenderedPageBreak/>
        <w:drawing>
          <wp:inline distT="0" distB="0" distL="0" distR="0">
            <wp:extent cx="5575687" cy="4857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5687" cy="4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9D5" w:rsidRDefault="00B069D5">
      <w:pPr>
        <w:pStyle w:val="Textoindependiente"/>
        <w:spacing w:before="28"/>
        <w:ind w:left="0"/>
        <w:rPr>
          <w:rFonts w:ascii="Arial"/>
        </w:rPr>
      </w:pPr>
    </w:p>
    <w:p w:rsidR="00B069D5" w:rsidRDefault="00C133A8">
      <w:pPr>
        <w:pStyle w:val="Ttulo1"/>
        <w:numPr>
          <w:ilvl w:val="0"/>
          <w:numId w:val="8"/>
        </w:numPr>
        <w:tabs>
          <w:tab w:val="left" w:pos="1350"/>
        </w:tabs>
        <w:ind w:left="1350" w:hanging="368"/>
        <w:jc w:val="left"/>
      </w:pPr>
      <w:r>
        <w:t>FORMA</w:t>
      </w:r>
      <w:r>
        <w:rPr>
          <w:spacing w:val="-9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INTERESADOS</w:t>
      </w:r>
      <w:r>
        <w:rPr>
          <w:spacing w:val="-6"/>
        </w:rPr>
        <w:t xml:space="preserve"> </w:t>
      </w:r>
      <w:r>
        <w:t>PUEDEN</w:t>
      </w:r>
      <w:r>
        <w:rPr>
          <w:spacing w:val="-6"/>
        </w:rPr>
        <w:t xml:space="preserve"> </w:t>
      </w:r>
      <w:r>
        <w:t>CONSULTAR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rPr>
          <w:spacing w:val="-2"/>
        </w:rPr>
        <w:t>DOCUMENTOS</w:t>
      </w:r>
    </w:p>
    <w:p w:rsidR="00B069D5" w:rsidRDefault="00B069D5">
      <w:pPr>
        <w:pStyle w:val="Ttulo1"/>
      </w:pPr>
    </w:p>
    <w:p w:rsidR="00AC1462" w:rsidRDefault="00AC1462" w:rsidP="00AC1462">
      <w:pPr>
        <w:pStyle w:val="Textoindependiente"/>
        <w:spacing w:before="24"/>
        <w:ind w:right="977"/>
        <w:jc w:val="both"/>
        <w:rPr>
          <w:rFonts w:ascii="Arial" w:hAnsi="Arial"/>
        </w:rPr>
      </w:pPr>
      <w:r>
        <w:rPr>
          <w:rFonts w:ascii="Arial" w:hAnsi="Arial"/>
        </w:rPr>
        <w:t>LOS OFERENTES PODRÁN CONSULTAR EL PLIEGO DE CONDICIONES DEL PRESENTE PROCESO, ASÍ COMO LOS DOCUMENTOS Y ESTUDIOS PREVIOS MEDIANTE LA PLATAFORMA EN EL SECOP II.</w:t>
      </w:r>
    </w:p>
    <w:p w:rsidR="00AC1462" w:rsidRDefault="00AC1462" w:rsidP="00AC1462">
      <w:pPr>
        <w:pStyle w:val="Textoindependiente"/>
        <w:spacing w:before="1"/>
        <w:ind w:left="0"/>
        <w:rPr>
          <w:rFonts w:ascii="Arial"/>
        </w:rPr>
      </w:pPr>
    </w:p>
    <w:p w:rsidR="00AC1462" w:rsidRDefault="00AC1462" w:rsidP="00AC1462">
      <w:pPr>
        <w:ind w:left="982" w:right="976"/>
        <w:jc w:val="both"/>
        <w:rPr>
          <w:rFonts w:ascii="Arial" w:hAnsi="Arial"/>
        </w:rPr>
      </w:pPr>
      <w:r>
        <w:rPr>
          <w:rFonts w:ascii="Arial" w:hAnsi="Arial"/>
        </w:rPr>
        <w:t>EN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TODO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CASO,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OFERENTE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DEBERÁ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SUJETARSE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DISPUESTO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 xml:space="preserve">PREVISTO EN EL CONTENIDO DEL PLIEGO DE CONDICIONES DEFINITIVO, PUES DE CONFORMIDAD CON LO SEÑALADO POR LA NORMATIVIDAD VIGENTE </w:t>
      </w:r>
      <w:r>
        <w:rPr>
          <w:rFonts w:ascii="Arial" w:hAnsi="Arial"/>
          <w:b/>
        </w:rPr>
        <w:t>LA PUBLICACIÓN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PROYECTO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PLIEGO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GENERA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OBLIGACIÓN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 ENTIDAD DE INICIAR EL PROCESO</w:t>
      </w:r>
      <w:r>
        <w:rPr>
          <w:rFonts w:ascii="Arial" w:hAnsi="Arial"/>
        </w:rPr>
        <w:t>.</w:t>
      </w:r>
    </w:p>
    <w:p w:rsidR="00AC1462" w:rsidRDefault="00AC1462" w:rsidP="00AC1462">
      <w:pPr>
        <w:pStyle w:val="Textoindependiente"/>
        <w:spacing w:before="252"/>
        <w:jc w:val="both"/>
        <w:rPr>
          <w:rFonts w:ascii="Arial"/>
        </w:rPr>
      </w:pPr>
      <w:r>
        <w:rPr>
          <w:rFonts w:ascii="Arial"/>
        </w:rPr>
        <w:t>MUNICIPIO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5"/>
        </w:rPr>
        <w:t xml:space="preserve"> </w:t>
      </w:r>
      <w:r>
        <w:rPr>
          <w:rFonts w:ascii="Arial"/>
          <w:spacing w:val="-2"/>
        </w:rPr>
        <w:t>SUTATAUSA.</w:t>
      </w:r>
    </w:p>
    <w:p w:rsidR="00AC1462" w:rsidRDefault="00AC1462">
      <w:pPr>
        <w:pStyle w:val="Ttulo1"/>
        <w:sectPr w:rsidR="00AC1462">
          <w:pgSz w:w="12240" w:h="18720"/>
          <w:pgMar w:top="1960" w:right="720" w:bottom="1200" w:left="720" w:header="226" w:footer="962" w:gutter="0"/>
          <w:cols w:space="720"/>
        </w:sectPr>
      </w:pPr>
    </w:p>
    <w:p w:rsidR="00B069D5" w:rsidRDefault="00B069D5" w:rsidP="00540749">
      <w:pPr>
        <w:spacing w:line="76" w:lineRule="exact"/>
        <w:ind w:left="981"/>
        <w:rPr>
          <w:rFonts w:ascii="Arial"/>
          <w:position w:val="-1"/>
          <w:sz w:val="7"/>
        </w:rPr>
      </w:pPr>
      <w:bookmarkStart w:id="0" w:name="_GoBack"/>
      <w:bookmarkEnd w:id="0"/>
    </w:p>
    <w:sectPr w:rsidR="00B069D5">
      <w:pgSz w:w="12240" w:h="18720"/>
      <w:pgMar w:top="1960" w:right="720" w:bottom="1200" w:left="720" w:header="226" w:footer="9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3A8" w:rsidRDefault="00C133A8">
      <w:r>
        <w:separator/>
      </w:r>
    </w:p>
  </w:endnote>
  <w:endnote w:type="continuationSeparator" w:id="0">
    <w:p w:rsidR="00C133A8" w:rsidRDefault="00C1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D5" w:rsidRDefault="00C133A8">
    <w:pPr>
      <w:pStyle w:val="Textoindependiente"/>
      <w:spacing w:line="200" w:lineRule="exact"/>
      <w:ind w:left="0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7321600" behindDoc="1" locked="0" layoutInCell="1" allowOverlap="1">
          <wp:simplePos x="0" y="0"/>
          <wp:positionH relativeFrom="page">
            <wp:posOffset>1072514</wp:posOffset>
          </wp:positionH>
          <wp:positionV relativeFrom="page">
            <wp:posOffset>11123930</wp:posOffset>
          </wp:positionV>
          <wp:extent cx="5612130" cy="407670"/>
          <wp:effectExtent l="0" t="0" r="0" b="0"/>
          <wp:wrapNone/>
          <wp:docPr id="1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2130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3A8" w:rsidRDefault="00C133A8">
      <w:r>
        <w:separator/>
      </w:r>
    </w:p>
  </w:footnote>
  <w:footnote w:type="continuationSeparator" w:id="0">
    <w:p w:rsidR="00C133A8" w:rsidRDefault="00C1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9D5" w:rsidRDefault="00C133A8">
    <w:pPr>
      <w:pStyle w:val="Textoindependiente"/>
      <w:spacing w:line="200" w:lineRule="exact"/>
      <w:ind w:left="0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7320576" behindDoc="1" locked="0" layoutInCell="1" allowOverlap="1">
          <wp:simplePos x="0" y="0"/>
          <wp:positionH relativeFrom="page">
            <wp:posOffset>2855976</wp:posOffset>
          </wp:positionH>
          <wp:positionV relativeFrom="page">
            <wp:posOffset>295909</wp:posOffset>
          </wp:positionV>
          <wp:extent cx="2060575" cy="732154"/>
          <wp:effectExtent l="0" t="0" r="0" b="0"/>
          <wp:wrapNone/>
          <wp:docPr id="1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60575" cy="732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321088" behindDoc="1" locked="0" layoutInCell="1" allowOverlap="1">
              <wp:simplePos x="0" y="0"/>
              <wp:positionH relativeFrom="page">
                <wp:posOffset>3749166</wp:posOffset>
              </wp:positionH>
              <wp:positionV relativeFrom="page">
                <wp:posOffset>910463</wp:posOffset>
              </wp:positionV>
              <wp:extent cx="1028700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287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69D5" w:rsidRDefault="00C133A8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NIT:</w:t>
                          </w:r>
                          <w:r>
                            <w:rPr>
                              <w:rFonts w:ascii="Calibri"/>
                              <w:b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899-999-476-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5.2pt;margin-top:71.7pt;width:81pt;height:12pt;z-index:-1599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" filled="f" stroked="f">
              <v:path arrowok="t"/>
              <v:textbox inset="0,0,0,0">
                <w:txbxContent>
                  <w:p w:rsidR="00B069D5" w:rsidRDefault="00C133A8">
                    <w:pPr>
                      <w:spacing w:line="223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NIT:</w:t>
                    </w:r>
                    <w:r>
                      <w:rPr>
                        <w:rFonts w:ascii="Calibri"/>
                        <w:b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899-999-476-</w:t>
                    </w:r>
                    <w:r>
                      <w:rPr>
                        <w:rFonts w:ascii="Calibri"/>
                        <w:b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616E"/>
    <w:multiLevelType w:val="hybridMultilevel"/>
    <w:tmpl w:val="2D7E88CA"/>
    <w:lvl w:ilvl="0" w:tplc="46E636E0">
      <w:start w:val="1"/>
      <w:numFmt w:val="decimal"/>
      <w:lvlText w:val="%1."/>
      <w:lvlJc w:val="left"/>
      <w:pPr>
        <w:ind w:left="982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5C684C">
      <w:numFmt w:val="bullet"/>
      <w:lvlText w:val="•"/>
      <w:lvlJc w:val="left"/>
      <w:pPr>
        <w:ind w:left="1962" w:hanging="708"/>
      </w:pPr>
      <w:rPr>
        <w:rFonts w:hint="default"/>
        <w:lang w:val="es-ES" w:eastAsia="en-US" w:bidi="ar-SA"/>
      </w:rPr>
    </w:lvl>
    <w:lvl w:ilvl="2" w:tplc="C29434E8">
      <w:numFmt w:val="bullet"/>
      <w:lvlText w:val="•"/>
      <w:lvlJc w:val="left"/>
      <w:pPr>
        <w:ind w:left="2944" w:hanging="708"/>
      </w:pPr>
      <w:rPr>
        <w:rFonts w:hint="default"/>
        <w:lang w:val="es-ES" w:eastAsia="en-US" w:bidi="ar-SA"/>
      </w:rPr>
    </w:lvl>
    <w:lvl w:ilvl="3" w:tplc="FE22E7AA">
      <w:numFmt w:val="bullet"/>
      <w:lvlText w:val="•"/>
      <w:lvlJc w:val="left"/>
      <w:pPr>
        <w:ind w:left="3926" w:hanging="708"/>
      </w:pPr>
      <w:rPr>
        <w:rFonts w:hint="default"/>
        <w:lang w:val="es-ES" w:eastAsia="en-US" w:bidi="ar-SA"/>
      </w:rPr>
    </w:lvl>
    <w:lvl w:ilvl="4" w:tplc="07DE45CA">
      <w:numFmt w:val="bullet"/>
      <w:lvlText w:val="•"/>
      <w:lvlJc w:val="left"/>
      <w:pPr>
        <w:ind w:left="4908" w:hanging="708"/>
      </w:pPr>
      <w:rPr>
        <w:rFonts w:hint="default"/>
        <w:lang w:val="es-ES" w:eastAsia="en-US" w:bidi="ar-SA"/>
      </w:rPr>
    </w:lvl>
    <w:lvl w:ilvl="5" w:tplc="E1A0372C">
      <w:numFmt w:val="bullet"/>
      <w:lvlText w:val="•"/>
      <w:lvlJc w:val="left"/>
      <w:pPr>
        <w:ind w:left="5890" w:hanging="708"/>
      </w:pPr>
      <w:rPr>
        <w:rFonts w:hint="default"/>
        <w:lang w:val="es-ES" w:eastAsia="en-US" w:bidi="ar-SA"/>
      </w:rPr>
    </w:lvl>
    <w:lvl w:ilvl="6" w:tplc="103C27B8">
      <w:numFmt w:val="bullet"/>
      <w:lvlText w:val="•"/>
      <w:lvlJc w:val="left"/>
      <w:pPr>
        <w:ind w:left="6872" w:hanging="708"/>
      </w:pPr>
      <w:rPr>
        <w:rFonts w:hint="default"/>
        <w:lang w:val="es-ES" w:eastAsia="en-US" w:bidi="ar-SA"/>
      </w:rPr>
    </w:lvl>
    <w:lvl w:ilvl="7" w:tplc="272AF12C">
      <w:numFmt w:val="bullet"/>
      <w:lvlText w:val="•"/>
      <w:lvlJc w:val="left"/>
      <w:pPr>
        <w:ind w:left="7854" w:hanging="708"/>
      </w:pPr>
      <w:rPr>
        <w:rFonts w:hint="default"/>
        <w:lang w:val="es-ES" w:eastAsia="en-US" w:bidi="ar-SA"/>
      </w:rPr>
    </w:lvl>
    <w:lvl w:ilvl="8" w:tplc="DCB21BE6">
      <w:numFmt w:val="bullet"/>
      <w:lvlText w:val="•"/>
      <w:lvlJc w:val="left"/>
      <w:pPr>
        <w:ind w:left="8836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196145F0"/>
    <w:multiLevelType w:val="hybridMultilevel"/>
    <w:tmpl w:val="A20AFB88"/>
    <w:lvl w:ilvl="0" w:tplc="282696E0">
      <w:start w:val="1"/>
      <w:numFmt w:val="decimal"/>
      <w:lvlText w:val="%1."/>
      <w:lvlJc w:val="left"/>
      <w:pPr>
        <w:ind w:left="1229" w:hanging="24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EC84600">
      <w:numFmt w:val="bullet"/>
      <w:lvlText w:val=""/>
      <w:lvlJc w:val="left"/>
      <w:pPr>
        <w:ind w:left="140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02D04A3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FECCA5AC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4554F6FC">
      <w:numFmt w:val="bullet"/>
      <w:lvlText w:val="•"/>
      <w:lvlJc w:val="left"/>
      <w:pPr>
        <w:ind w:left="4533" w:hanging="360"/>
      </w:pPr>
      <w:rPr>
        <w:rFonts w:hint="default"/>
        <w:lang w:val="es-ES" w:eastAsia="en-US" w:bidi="ar-SA"/>
      </w:rPr>
    </w:lvl>
    <w:lvl w:ilvl="5" w:tplc="D55CC852">
      <w:numFmt w:val="bullet"/>
      <w:lvlText w:val="•"/>
      <w:lvlJc w:val="left"/>
      <w:pPr>
        <w:ind w:left="5577" w:hanging="360"/>
      </w:pPr>
      <w:rPr>
        <w:rFonts w:hint="default"/>
        <w:lang w:val="es-ES" w:eastAsia="en-US" w:bidi="ar-SA"/>
      </w:rPr>
    </w:lvl>
    <w:lvl w:ilvl="6" w:tplc="8AA8EA2E">
      <w:numFmt w:val="bullet"/>
      <w:lvlText w:val="•"/>
      <w:lvlJc w:val="left"/>
      <w:pPr>
        <w:ind w:left="6622" w:hanging="360"/>
      </w:pPr>
      <w:rPr>
        <w:rFonts w:hint="default"/>
        <w:lang w:val="es-ES" w:eastAsia="en-US" w:bidi="ar-SA"/>
      </w:rPr>
    </w:lvl>
    <w:lvl w:ilvl="7" w:tplc="8AA8EE1A">
      <w:numFmt w:val="bullet"/>
      <w:lvlText w:val="•"/>
      <w:lvlJc w:val="left"/>
      <w:pPr>
        <w:ind w:left="7666" w:hanging="360"/>
      </w:pPr>
      <w:rPr>
        <w:rFonts w:hint="default"/>
        <w:lang w:val="es-ES" w:eastAsia="en-US" w:bidi="ar-SA"/>
      </w:rPr>
    </w:lvl>
    <w:lvl w:ilvl="8" w:tplc="0EC610CA">
      <w:numFmt w:val="bullet"/>
      <w:lvlText w:val="•"/>
      <w:lvlJc w:val="left"/>
      <w:pPr>
        <w:ind w:left="871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1E74084"/>
    <w:multiLevelType w:val="hybridMultilevel"/>
    <w:tmpl w:val="B4FA5834"/>
    <w:lvl w:ilvl="0" w:tplc="26C817BA">
      <w:start w:val="1"/>
      <w:numFmt w:val="decimal"/>
      <w:lvlText w:val="%1."/>
      <w:lvlJc w:val="left"/>
      <w:pPr>
        <w:ind w:left="982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6A4A92">
      <w:numFmt w:val="bullet"/>
      <w:lvlText w:val="•"/>
      <w:lvlJc w:val="left"/>
      <w:pPr>
        <w:ind w:left="1962" w:hanging="708"/>
      </w:pPr>
      <w:rPr>
        <w:rFonts w:hint="default"/>
        <w:lang w:val="es-ES" w:eastAsia="en-US" w:bidi="ar-SA"/>
      </w:rPr>
    </w:lvl>
    <w:lvl w:ilvl="2" w:tplc="4A6C73A6">
      <w:numFmt w:val="bullet"/>
      <w:lvlText w:val="•"/>
      <w:lvlJc w:val="left"/>
      <w:pPr>
        <w:ind w:left="2944" w:hanging="708"/>
      </w:pPr>
      <w:rPr>
        <w:rFonts w:hint="default"/>
        <w:lang w:val="es-ES" w:eastAsia="en-US" w:bidi="ar-SA"/>
      </w:rPr>
    </w:lvl>
    <w:lvl w:ilvl="3" w:tplc="3C34FDB0">
      <w:numFmt w:val="bullet"/>
      <w:lvlText w:val="•"/>
      <w:lvlJc w:val="left"/>
      <w:pPr>
        <w:ind w:left="3926" w:hanging="708"/>
      </w:pPr>
      <w:rPr>
        <w:rFonts w:hint="default"/>
        <w:lang w:val="es-ES" w:eastAsia="en-US" w:bidi="ar-SA"/>
      </w:rPr>
    </w:lvl>
    <w:lvl w:ilvl="4" w:tplc="11F687BA">
      <w:numFmt w:val="bullet"/>
      <w:lvlText w:val="•"/>
      <w:lvlJc w:val="left"/>
      <w:pPr>
        <w:ind w:left="4908" w:hanging="708"/>
      </w:pPr>
      <w:rPr>
        <w:rFonts w:hint="default"/>
        <w:lang w:val="es-ES" w:eastAsia="en-US" w:bidi="ar-SA"/>
      </w:rPr>
    </w:lvl>
    <w:lvl w:ilvl="5" w:tplc="85B28350">
      <w:numFmt w:val="bullet"/>
      <w:lvlText w:val="•"/>
      <w:lvlJc w:val="left"/>
      <w:pPr>
        <w:ind w:left="5890" w:hanging="708"/>
      </w:pPr>
      <w:rPr>
        <w:rFonts w:hint="default"/>
        <w:lang w:val="es-ES" w:eastAsia="en-US" w:bidi="ar-SA"/>
      </w:rPr>
    </w:lvl>
    <w:lvl w:ilvl="6" w:tplc="1EC60B2C">
      <w:numFmt w:val="bullet"/>
      <w:lvlText w:val="•"/>
      <w:lvlJc w:val="left"/>
      <w:pPr>
        <w:ind w:left="6872" w:hanging="708"/>
      </w:pPr>
      <w:rPr>
        <w:rFonts w:hint="default"/>
        <w:lang w:val="es-ES" w:eastAsia="en-US" w:bidi="ar-SA"/>
      </w:rPr>
    </w:lvl>
    <w:lvl w:ilvl="7" w:tplc="EF763574">
      <w:numFmt w:val="bullet"/>
      <w:lvlText w:val="•"/>
      <w:lvlJc w:val="left"/>
      <w:pPr>
        <w:ind w:left="7854" w:hanging="708"/>
      </w:pPr>
      <w:rPr>
        <w:rFonts w:hint="default"/>
        <w:lang w:val="es-ES" w:eastAsia="en-US" w:bidi="ar-SA"/>
      </w:rPr>
    </w:lvl>
    <w:lvl w:ilvl="8" w:tplc="28B04F12">
      <w:numFmt w:val="bullet"/>
      <w:lvlText w:val="•"/>
      <w:lvlJc w:val="left"/>
      <w:pPr>
        <w:ind w:left="8836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34F728B6"/>
    <w:multiLevelType w:val="hybridMultilevel"/>
    <w:tmpl w:val="1A78D970"/>
    <w:lvl w:ilvl="0" w:tplc="49DCE97C">
      <w:start w:val="1"/>
      <w:numFmt w:val="decimal"/>
      <w:lvlText w:val="%1."/>
      <w:lvlJc w:val="left"/>
      <w:pPr>
        <w:ind w:left="1690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D221D88">
      <w:numFmt w:val="bullet"/>
      <w:lvlText w:val="•"/>
      <w:lvlJc w:val="left"/>
      <w:pPr>
        <w:ind w:left="2610" w:hanging="708"/>
      </w:pPr>
      <w:rPr>
        <w:rFonts w:hint="default"/>
        <w:lang w:val="es-ES" w:eastAsia="en-US" w:bidi="ar-SA"/>
      </w:rPr>
    </w:lvl>
    <w:lvl w:ilvl="2" w:tplc="73F050B4">
      <w:numFmt w:val="bullet"/>
      <w:lvlText w:val="•"/>
      <w:lvlJc w:val="left"/>
      <w:pPr>
        <w:ind w:left="3520" w:hanging="708"/>
      </w:pPr>
      <w:rPr>
        <w:rFonts w:hint="default"/>
        <w:lang w:val="es-ES" w:eastAsia="en-US" w:bidi="ar-SA"/>
      </w:rPr>
    </w:lvl>
    <w:lvl w:ilvl="3" w:tplc="962C97FA">
      <w:numFmt w:val="bullet"/>
      <w:lvlText w:val="•"/>
      <w:lvlJc w:val="left"/>
      <w:pPr>
        <w:ind w:left="4430" w:hanging="708"/>
      </w:pPr>
      <w:rPr>
        <w:rFonts w:hint="default"/>
        <w:lang w:val="es-ES" w:eastAsia="en-US" w:bidi="ar-SA"/>
      </w:rPr>
    </w:lvl>
    <w:lvl w:ilvl="4" w:tplc="E6DC0B52">
      <w:numFmt w:val="bullet"/>
      <w:lvlText w:val="•"/>
      <w:lvlJc w:val="left"/>
      <w:pPr>
        <w:ind w:left="5340" w:hanging="708"/>
      </w:pPr>
      <w:rPr>
        <w:rFonts w:hint="default"/>
        <w:lang w:val="es-ES" w:eastAsia="en-US" w:bidi="ar-SA"/>
      </w:rPr>
    </w:lvl>
    <w:lvl w:ilvl="5" w:tplc="A7D8AFEE">
      <w:numFmt w:val="bullet"/>
      <w:lvlText w:val="•"/>
      <w:lvlJc w:val="left"/>
      <w:pPr>
        <w:ind w:left="6250" w:hanging="708"/>
      </w:pPr>
      <w:rPr>
        <w:rFonts w:hint="default"/>
        <w:lang w:val="es-ES" w:eastAsia="en-US" w:bidi="ar-SA"/>
      </w:rPr>
    </w:lvl>
    <w:lvl w:ilvl="6" w:tplc="B9F8D96A">
      <w:numFmt w:val="bullet"/>
      <w:lvlText w:val="•"/>
      <w:lvlJc w:val="left"/>
      <w:pPr>
        <w:ind w:left="7160" w:hanging="708"/>
      </w:pPr>
      <w:rPr>
        <w:rFonts w:hint="default"/>
        <w:lang w:val="es-ES" w:eastAsia="en-US" w:bidi="ar-SA"/>
      </w:rPr>
    </w:lvl>
    <w:lvl w:ilvl="7" w:tplc="6CD495D8">
      <w:numFmt w:val="bullet"/>
      <w:lvlText w:val="•"/>
      <w:lvlJc w:val="left"/>
      <w:pPr>
        <w:ind w:left="8070" w:hanging="708"/>
      </w:pPr>
      <w:rPr>
        <w:rFonts w:hint="default"/>
        <w:lang w:val="es-ES" w:eastAsia="en-US" w:bidi="ar-SA"/>
      </w:rPr>
    </w:lvl>
    <w:lvl w:ilvl="8" w:tplc="1F021634">
      <w:numFmt w:val="bullet"/>
      <w:lvlText w:val="•"/>
      <w:lvlJc w:val="left"/>
      <w:pPr>
        <w:ind w:left="8980" w:hanging="708"/>
      </w:pPr>
      <w:rPr>
        <w:rFonts w:hint="default"/>
        <w:lang w:val="es-ES" w:eastAsia="en-US" w:bidi="ar-SA"/>
      </w:rPr>
    </w:lvl>
  </w:abstractNum>
  <w:abstractNum w:abstractNumId="4" w15:restartNumberingAfterBreak="0">
    <w:nsid w:val="392D2029"/>
    <w:multiLevelType w:val="hybridMultilevel"/>
    <w:tmpl w:val="E84689BC"/>
    <w:lvl w:ilvl="0" w:tplc="56E4E9F4">
      <w:start w:val="1"/>
      <w:numFmt w:val="decimal"/>
      <w:lvlText w:val="%1."/>
      <w:lvlJc w:val="left"/>
      <w:pPr>
        <w:ind w:left="982" w:hanging="22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018E3C2">
      <w:numFmt w:val="bullet"/>
      <w:lvlText w:val="●"/>
      <w:lvlJc w:val="left"/>
      <w:pPr>
        <w:ind w:left="1690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9842C98">
      <w:numFmt w:val="bullet"/>
      <w:lvlText w:val="•"/>
      <w:lvlJc w:val="left"/>
      <w:pPr>
        <w:ind w:left="2711" w:hanging="708"/>
      </w:pPr>
      <w:rPr>
        <w:rFonts w:hint="default"/>
        <w:lang w:val="es-ES" w:eastAsia="en-US" w:bidi="ar-SA"/>
      </w:rPr>
    </w:lvl>
    <w:lvl w:ilvl="3" w:tplc="39888F96">
      <w:numFmt w:val="bullet"/>
      <w:lvlText w:val="•"/>
      <w:lvlJc w:val="left"/>
      <w:pPr>
        <w:ind w:left="3722" w:hanging="708"/>
      </w:pPr>
      <w:rPr>
        <w:rFonts w:hint="default"/>
        <w:lang w:val="es-ES" w:eastAsia="en-US" w:bidi="ar-SA"/>
      </w:rPr>
    </w:lvl>
    <w:lvl w:ilvl="4" w:tplc="0548E5EE">
      <w:numFmt w:val="bullet"/>
      <w:lvlText w:val="•"/>
      <w:lvlJc w:val="left"/>
      <w:pPr>
        <w:ind w:left="4733" w:hanging="708"/>
      </w:pPr>
      <w:rPr>
        <w:rFonts w:hint="default"/>
        <w:lang w:val="es-ES" w:eastAsia="en-US" w:bidi="ar-SA"/>
      </w:rPr>
    </w:lvl>
    <w:lvl w:ilvl="5" w:tplc="6BE22108">
      <w:numFmt w:val="bullet"/>
      <w:lvlText w:val="•"/>
      <w:lvlJc w:val="left"/>
      <w:pPr>
        <w:ind w:left="5744" w:hanging="708"/>
      </w:pPr>
      <w:rPr>
        <w:rFonts w:hint="default"/>
        <w:lang w:val="es-ES" w:eastAsia="en-US" w:bidi="ar-SA"/>
      </w:rPr>
    </w:lvl>
    <w:lvl w:ilvl="6" w:tplc="B7B8AA72">
      <w:numFmt w:val="bullet"/>
      <w:lvlText w:val="•"/>
      <w:lvlJc w:val="left"/>
      <w:pPr>
        <w:ind w:left="6755" w:hanging="708"/>
      </w:pPr>
      <w:rPr>
        <w:rFonts w:hint="default"/>
        <w:lang w:val="es-ES" w:eastAsia="en-US" w:bidi="ar-SA"/>
      </w:rPr>
    </w:lvl>
    <w:lvl w:ilvl="7" w:tplc="5A002810">
      <w:numFmt w:val="bullet"/>
      <w:lvlText w:val="•"/>
      <w:lvlJc w:val="left"/>
      <w:pPr>
        <w:ind w:left="7766" w:hanging="708"/>
      </w:pPr>
      <w:rPr>
        <w:rFonts w:hint="default"/>
        <w:lang w:val="es-ES" w:eastAsia="en-US" w:bidi="ar-SA"/>
      </w:rPr>
    </w:lvl>
    <w:lvl w:ilvl="8" w:tplc="3B4C5E1A">
      <w:numFmt w:val="bullet"/>
      <w:lvlText w:val="•"/>
      <w:lvlJc w:val="left"/>
      <w:pPr>
        <w:ind w:left="8777" w:hanging="708"/>
      </w:pPr>
      <w:rPr>
        <w:rFonts w:hint="default"/>
        <w:lang w:val="es-ES" w:eastAsia="en-US" w:bidi="ar-SA"/>
      </w:rPr>
    </w:lvl>
  </w:abstractNum>
  <w:abstractNum w:abstractNumId="5" w15:restartNumberingAfterBreak="0">
    <w:nsid w:val="4D6142C5"/>
    <w:multiLevelType w:val="hybridMultilevel"/>
    <w:tmpl w:val="7B1ECCC4"/>
    <w:lvl w:ilvl="0" w:tplc="05EC6D70">
      <w:start w:val="1"/>
      <w:numFmt w:val="decimal"/>
      <w:lvlText w:val="%1."/>
      <w:lvlJc w:val="left"/>
      <w:pPr>
        <w:ind w:left="982" w:hanging="22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450B814">
      <w:numFmt w:val="bullet"/>
      <w:lvlText w:val="●"/>
      <w:lvlJc w:val="left"/>
      <w:pPr>
        <w:ind w:left="1690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1CC5F62">
      <w:numFmt w:val="bullet"/>
      <w:lvlText w:val="•"/>
      <w:lvlJc w:val="left"/>
      <w:pPr>
        <w:ind w:left="2711" w:hanging="708"/>
      </w:pPr>
      <w:rPr>
        <w:rFonts w:hint="default"/>
        <w:lang w:val="es-ES" w:eastAsia="en-US" w:bidi="ar-SA"/>
      </w:rPr>
    </w:lvl>
    <w:lvl w:ilvl="3" w:tplc="AF5E2A16">
      <w:numFmt w:val="bullet"/>
      <w:lvlText w:val="•"/>
      <w:lvlJc w:val="left"/>
      <w:pPr>
        <w:ind w:left="3722" w:hanging="708"/>
      </w:pPr>
      <w:rPr>
        <w:rFonts w:hint="default"/>
        <w:lang w:val="es-ES" w:eastAsia="en-US" w:bidi="ar-SA"/>
      </w:rPr>
    </w:lvl>
    <w:lvl w:ilvl="4" w:tplc="DB3C2EEC">
      <w:numFmt w:val="bullet"/>
      <w:lvlText w:val="•"/>
      <w:lvlJc w:val="left"/>
      <w:pPr>
        <w:ind w:left="4733" w:hanging="708"/>
      </w:pPr>
      <w:rPr>
        <w:rFonts w:hint="default"/>
        <w:lang w:val="es-ES" w:eastAsia="en-US" w:bidi="ar-SA"/>
      </w:rPr>
    </w:lvl>
    <w:lvl w:ilvl="5" w:tplc="72DA8322">
      <w:numFmt w:val="bullet"/>
      <w:lvlText w:val="•"/>
      <w:lvlJc w:val="left"/>
      <w:pPr>
        <w:ind w:left="5744" w:hanging="708"/>
      </w:pPr>
      <w:rPr>
        <w:rFonts w:hint="default"/>
        <w:lang w:val="es-ES" w:eastAsia="en-US" w:bidi="ar-SA"/>
      </w:rPr>
    </w:lvl>
    <w:lvl w:ilvl="6" w:tplc="4F6C4B64">
      <w:numFmt w:val="bullet"/>
      <w:lvlText w:val="•"/>
      <w:lvlJc w:val="left"/>
      <w:pPr>
        <w:ind w:left="6755" w:hanging="708"/>
      </w:pPr>
      <w:rPr>
        <w:rFonts w:hint="default"/>
        <w:lang w:val="es-ES" w:eastAsia="en-US" w:bidi="ar-SA"/>
      </w:rPr>
    </w:lvl>
    <w:lvl w:ilvl="7" w:tplc="8982A1CE">
      <w:numFmt w:val="bullet"/>
      <w:lvlText w:val="•"/>
      <w:lvlJc w:val="left"/>
      <w:pPr>
        <w:ind w:left="7766" w:hanging="708"/>
      </w:pPr>
      <w:rPr>
        <w:rFonts w:hint="default"/>
        <w:lang w:val="es-ES" w:eastAsia="en-US" w:bidi="ar-SA"/>
      </w:rPr>
    </w:lvl>
    <w:lvl w:ilvl="8" w:tplc="E7A40C98">
      <w:numFmt w:val="bullet"/>
      <w:lvlText w:val="•"/>
      <w:lvlJc w:val="left"/>
      <w:pPr>
        <w:ind w:left="8777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5F14B6D"/>
    <w:multiLevelType w:val="hybridMultilevel"/>
    <w:tmpl w:val="97423ACA"/>
    <w:lvl w:ilvl="0" w:tplc="B316DC62">
      <w:start w:val="1"/>
      <w:numFmt w:val="decimal"/>
      <w:lvlText w:val="%1."/>
      <w:lvlJc w:val="left"/>
      <w:pPr>
        <w:ind w:left="982" w:hanging="22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03E2AFC">
      <w:numFmt w:val="bullet"/>
      <w:lvlText w:val="●"/>
      <w:lvlJc w:val="left"/>
      <w:pPr>
        <w:ind w:left="982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4AEEDD5A">
      <w:numFmt w:val="bullet"/>
      <w:lvlText w:val="•"/>
      <w:lvlJc w:val="left"/>
      <w:pPr>
        <w:ind w:left="2944" w:hanging="708"/>
      </w:pPr>
      <w:rPr>
        <w:rFonts w:hint="default"/>
        <w:lang w:val="es-ES" w:eastAsia="en-US" w:bidi="ar-SA"/>
      </w:rPr>
    </w:lvl>
    <w:lvl w:ilvl="3" w:tplc="6276E7B6">
      <w:numFmt w:val="bullet"/>
      <w:lvlText w:val="•"/>
      <w:lvlJc w:val="left"/>
      <w:pPr>
        <w:ind w:left="3926" w:hanging="708"/>
      </w:pPr>
      <w:rPr>
        <w:rFonts w:hint="default"/>
        <w:lang w:val="es-ES" w:eastAsia="en-US" w:bidi="ar-SA"/>
      </w:rPr>
    </w:lvl>
    <w:lvl w:ilvl="4" w:tplc="B9E4FC40">
      <w:numFmt w:val="bullet"/>
      <w:lvlText w:val="•"/>
      <w:lvlJc w:val="left"/>
      <w:pPr>
        <w:ind w:left="4908" w:hanging="708"/>
      </w:pPr>
      <w:rPr>
        <w:rFonts w:hint="default"/>
        <w:lang w:val="es-ES" w:eastAsia="en-US" w:bidi="ar-SA"/>
      </w:rPr>
    </w:lvl>
    <w:lvl w:ilvl="5" w:tplc="C8E801B8">
      <w:numFmt w:val="bullet"/>
      <w:lvlText w:val="•"/>
      <w:lvlJc w:val="left"/>
      <w:pPr>
        <w:ind w:left="5890" w:hanging="708"/>
      </w:pPr>
      <w:rPr>
        <w:rFonts w:hint="default"/>
        <w:lang w:val="es-ES" w:eastAsia="en-US" w:bidi="ar-SA"/>
      </w:rPr>
    </w:lvl>
    <w:lvl w:ilvl="6" w:tplc="2E200CBA">
      <w:numFmt w:val="bullet"/>
      <w:lvlText w:val="•"/>
      <w:lvlJc w:val="left"/>
      <w:pPr>
        <w:ind w:left="6872" w:hanging="708"/>
      </w:pPr>
      <w:rPr>
        <w:rFonts w:hint="default"/>
        <w:lang w:val="es-ES" w:eastAsia="en-US" w:bidi="ar-SA"/>
      </w:rPr>
    </w:lvl>
    <w:lvl w:ilvl="7" w:tplc="81AC3716">
      <w:numFmt w:val="bullet"/>
      <w:lvlText w:val="•"/>
      <w:lvlJc w:val="left"/>
      <w:pPr>
        <w:ind w:left="7854" w:hanging="708"/>
      </w:pPr>
      <w:rPr>
        <w:rFonts w:hint="default"/>
        <w:lang w:val="es-ES" w:eastAsia="en-US" w:bidi="ar-SA"/>
      </w:rPr>
    </w:lvl>
    <w:lvl w:ilvl="8" w:tplc="989AC2D8">
      <w:numFmt w:val="bullet"/>
      <w:lvlText w:val="•"/>
      <w:lvlJc w:val="left"/>
      <w:pPr>
        <w:ind w:left="8836" w:hanging="708"/>
      </w:pPr>
      <w:rPr>
        <w:rFonts w:hint="default"/>
        <w:lang w:val="es-ES" w:eastAsia="en-US" w:bidi="ar-SA"/>
      </w:rPr>
    </w:lvl>
  </w:abstractNum>
  <w:abstractNum w:abstractNumId="7" w15:restartNumberingAfterBreak="0">
    <w:nsid w:val="78871CE1"/>
    <w:multiLevelType w:val="hybridMultilevel"/>
    <w:tmpl w:val="59B86480"/>
    <w:lvl w:ilvl="0" w:tplc="0FD23956">
      <w:start w:val="1"/>
      <w:numFmt w:val="decimal"/>
      <w:lvlText w:val="%1."/>
      <w:lvlJc w:val="left"/>
      <w:pPr>
        <w:ind w:left="982" w:hanging="708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64EFC74">
      <w:numFmt w:val="bullet"/>
      <w:lvlText w:val="•"/>
      <w:lvlJc w:val="left"/>
      <w:pPr>
        <w:ind w:left="1962" w:hanging="708"/>
      </w:pPr>
      <w:rPr>
        <w:rFonts w:hint="default"/>
        <w:lang w:val="es-ES" w:eastAsia="en-US" w:bidi="ar-SA"/>
      </w:rPr>
    </w:lvl>
    <w:lvl w:ilvl="2" w:tplc="B7F25B9A">
      <w:numFmt w:val="bullet"/>
      <w:lvlText w:val="•"/>
      <w:lvlJc w:val="left"/>
      <w:pPr>
        <w:ind w:left="2944" w:hanging="708"/>
      </w:pPr>
      <w:rPr>
        <w:rFonts w:hint="default"/>
        <w:lang w:val="es-ES" w:eastAsia="en-US" w:bidi="ar-SA"/>
      </w:rPr>
    </w:lvl>
    <w:lvl w:ilvl="3" w:tplc="B0568472">
      <w:numFmt w:val="bullet"/>
      <w:lvlText w:val="•"/>
      <w:lvlJc w:val="left"/>
      <w:pPr>
        <w:ind w:left="3926" w:hanging="708"/>
      </w:pPr>
      <w:rPr>
        <w:rFonts w:hint="default"/>
        <w:lang w:val="es-ES" w:eastAsia="en-US" w:bidi="ar-SA"/>
      </w:rPr>
    </w:lvl>
    <w:lvl w:ilvl="4" w:tplc="865041FA">
      <w:numFmt w:val="bullet"/>
      <w:lvlText w:val="•"/>
      <w:lvlJc w:val="left"/>
      <w:pPr>
        <w:ind w:left="4908" w:hanging="708"/>
      </w:pPr>
      <w:rPr>
        <w:rFonts w:hint="default"/>
        <w:lang w:val="es-ES" w:eastAsia="en-US" w:bidi="ar-SA"/>
      </w:rPr>
    </w:lvl>
    <w:lvl w:ilvl="5" w:tplc="8A64AB02">
      <w:numFmt w:val="bullet"/>
      <w:lvlText w:val="•"/>
      <w:lvlJc w:val="left"/>
      <w:pPr>
        <w:ind w:left="5890" w:hanging="708"/>
      </w:pPr>
      <w:rPr>
        <w:rFonts w:hint="default"/>
        <w:lang w:val="es-ES" w:eastAsia="en-US" w:bidi="ar-SA"/>
      </w:rPr>
    </w:lvl>
    <w:lvl w:ilvl="6" w:tplc="E5164286">
      <w:numFmt w:val="bullet"/>
      <w:lvlText w:val="•"/>
      <w:lvlJc w:val="left"/>
      <w:pPr>
        <w:ind w:left="6872" w:hanging="708"/>
      </w:pPr>
      <w:rPr>
        <w:rFonts w:hint="default"/>
        <w:lang w:val="es-ES" w:eastAsia="en-US" w:bidi="ar-SA"/>
      </w:rPr>
    </w:lvl>
    <w:lvl w:ilvl="7" w:tplc="9E5A695C">
      <w:numFmt w:val="bullet"/>
      <w:lvlText w:val="•"/>
      <w:lvlJc w:val="left"/>
      <w:pPr>
        <w:ind w:left="7854" w:hanging="708"/>
      </w:pPr>
      <w:rPr>
        <w:rFonts w:hint="default"/>
        <w:lang w:val="es-ES" w:eastAsia="en-US" w:bidi="ar-SA"/>
      </w:rPr>
    </w:lvl>
    <w:lvl w:ilvl="8" w:tplc="5F26B430">
      <w:numFmt w:val="bullet"/>
      <w:lvlText w:val="•"/>
      <w:lvlJc w:val="left"/>
      <w:pPr>
        <w:ind w:left="8836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069D5"/>
    <w:rsid w:val="00540749"/>
    <w:rsid w:val="00AC1462"/>
    <w:rsid w:val="00B069D5"/>
    <w:rsid w:val="00C1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70467"/>
  <w15:docId w15:val="{B1514AAE-41D7-4B7D-9E41-74D7CD98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uiPriority w:val="1"/>
    <w:qFormat/>
    <w:pPr>
      <w:ind w:left="122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98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82"/>
    </w:pPr>
  </w:style>
  <w:style w:type="paragraph" w:styleId="Prrafodelista">
    <w:name w:val="List Paragraph"/>
    <w:basedOn w:val="Normal"/>
    <w:uiPriority w:val="1"/>
    <w:qFormat/>
    <w:pPr>
      <w:ind w:left="982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AC14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@sutatausa-cundinamarca.gov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SUTATAUSA</cp:lastModifiedBy>
  <cp:revision>2</cp:revision>
  <dcterms:created xsi:type="dcterms:W3CDTF">2026-10-14T16:04:00Z</dcterms:created>
  <dcterms:modified xsi:type="dcterms:W3CDTF">2026-10-14T16:48:00Z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2026-03-03T00:00:00Z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2026-10-14T00:00:00Z</vt:filetime>
  </property>
  <property fmtid="{D5CDD505-2E9C-101B-9397-08002B2CF9AE}" pid="6" name="Producer">
    <vt:lpwstr>Microsoft® Word 2016</vt:lpwstr>
  </property>
</Properties>
</file>