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5</w:t>
      </w:r>
    </w:p>
    <w:p w:rsidR="00000000" w:rsidDel="00000000" w:rsidP="00000000" w:rsidRDefault="00000000" w:rsidRPr="00000000" w14:paraId="00000002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CAPACITACIÓN</w:t>
      </w:r>
    </w:p>
    <w:p w:rsidR="00000000" w:rsidDel="00000000" w:rsidP="00000000" w:rsidRDefault="00000000" w:rsidRPr="00000000" w14:paraId="00000003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4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INSTITUTO DE DESARROLLO URBANO</w:t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1"/>
          <w:szCs w:val="21"/>
          <w:highlight w:val="white"/>
          <w:rtl w:val="0"/>
        </w:rPr>
        <w:t xml:space="preserve">Calle 22 No. 6 - 27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 </w:t>
      </w:r>
    </w:p>
    <w:p w:rsidR="00000000" w:rsidDel="00000000" w:rsidP="00000000" w:rsidRDefault="00000000" w:rsidRPr="00000000" w14:paraId="00000006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Bogotá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REFERENCIA: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Proceso de contratación No.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IDU-SAMC-DTAF-003-2026,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en adelante el “Proceso de contratación”.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Objeto: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0"/>
          <w:szCs w:val="20"/>
          <w:rtl w:val="0"/>
        </w:rPr>
        <w:t xml:space="preserve">PRESTAR EL SERVICIO DE MANTENIMIENTO PREVENTIVO Y CORRECTIVO, INCLUIDAS AUTOPARTES Y MANO DE OBRA, PARA EL PARQUE AUTOMOTOR DEL INSTITUTO DE DESARROLLO URBANO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Por medio de este documento ___________________________ (nombre o razón social del proponente) en adelante el “Proponente”, manifiesto:</w:t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CAPACITACIÓN</w:t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Que para efectos de la calificación del factor de evaluación denominado CAPACITACIÓN, solicitamos al IDU tener en cuenta lo siguiente: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2"/>
        <w:gridCol w:w="567"/>
        <w:gridCol w:w="7699"/>
        <w:tblGridChange w:id="0">
          <w:tblGrid>
            <w:gridCol w:w="562"/>
            <w:gridCol w:w="567"/>
            <w:gridCol w:w="769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12">
            <w:pPr>
              <w:jc w:val="both"/>
              <w:rPr>
                <w:rFonts w:ascii="Arial" w:cs="Arial" w:eastAsia="Arial" w:hAnsi="Arial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sz w:val="20"/>
                <w:szCs w:val="20"/>
                <w:rtl w:val="0"/>
              </w:rPr>
              <w:t xml:space="preserve">(Marque en cada subfactor con una X la opción que corresponda)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15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Horas de Capacitación en el objeto a cumplir = 2 PUNTOS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SI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A">
            <w:pPr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Nos comprometemos a realizar a nuestra costa mínimo tres (3) capacitaciones (inicio, 50% ejecución y final) en el objeto a cumplir de conformidad con los procedimientos establecidos en la SUBDIRECCIÓN TÉCNICA DE RECURSOS HUMANOS del IDU, para su validez como horas de capacitación (conocimiento técnico), en aspectos asociados a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lightGray"/>
                <w:rtl w:val="0"/>
              </w:rPr>
              <w:t xml:space="preserve">“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Inspección básica y mantenimiento preventivo de los vehículos; Identificación y reporte oportuno de fallas; Interpretación de testigos, alertas e indicadores del tablero; Buenas prácticas de conducción y cuidado de los componentes mecánicos; Actuación en caso de avería o inmovilización; Operación segura de los vehículos híbridos y precauciones frente a sus componentes de alta tensión;</w:t>
              <w:tab/>
              <w:t xml:space="preserve">Manejo ambiental adecuado de los residuos asociados al mantenimiento vehicular”.</w:t>
            </w:r>
          </w:p>
          <w:p w:rsidR="00000000" w:rsidDel="00000000" w:rsidP="00000000" w:rsidRDefault="00000000" w:rsidRPr="00000000" w14:paraId="0000001B">
            <w:pPr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Las jornadas serán por una persona con formación técnica, tecnológica o profesional relacionada con mecánica, mantenimiento, electromecánica o ingeniería automotriz y con experiencia mínima de dos (2) años en temas relacionados.</w:t>
            </w:r>
          </w:p>
          <w:p w:rsidR="00000000" w:rsidDel="00000000" w:rsidP="00000000" w:rsidRDefault="00000000" w:rsidRPr="00000000" w14:paraId="0000001D">
            <w:pPr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Proporcionaremos el material de apoyo y acreditaremos la realización de la jornada mediante la agenda desarrollada, la lista de asistencia y el registro correspondiente.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NO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Nombre del proponente _______________________________________</w:t>
      </w:r>
    </w:p>
    <w:p w:rsidR="00000000" w:rsidDel="00000000" w:rsidP="00000000" w:rsidRDefault="00000000" w:rsidRPr="00000000" w14:paraId="00000024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Nombre del Representante Legal _______________________________________</w:t>
      </w:r>
    </w:p>
    <w:p w:rsidR="00000000" w:rsidDel="00000000" w:rsidP="00000000" w:rsidRDefault="00000000" w:rsidRPr="00000000" w14:paraId="00000025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C. C. No. _____________________ de _______________</w:t>
      </w:r>
    </w:p>
    <w:p w:rsidR="00000000" w:rsidDel="00000000" w:rsidP="00000000" w:rsidRDefault="00000000" w:rsidRPr="00000000" w14:paraId="00000026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2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(Firma del proponente o de su Representante Legal)</w:t>
      </w:r>
    </w:p>
    <w:p w:rsidR="00000000" w:rsidDel="00000000" w:rsidP="00000000" w:rsidRDefault="00000000" w:rsidRPr="00000000" w14:paraId="0000002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bookmarkStart w:colFirst="0" w:colLast="0" w:name="_heading=h.3prnu1umkyb" w:id="0"/>
    <w:bookmarkEnd w:id="0"/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widowControl w:val="0"/>
      <w:spacing w:line="265" w:lineRule="auto"/>
      <w:ind w:left="-18" w:right="-38" w:firstLine="0"/>
      <w:rPr>
        <w:b w:val="1"/>
        <w:bCs w:val="1"/>
        <w:color w:val="7f7f7f"/>
      </w:rPr>
    </w:pPr>
    <w:r w:rsidDel="00000000" w:rsidR="00000000" w:rsidRPr="00000000">
      <w:rPr>
        <w:rtl w:val="0"/>
      </w:rPr>
    </w:r>
  </w:p>
  <w:tbl>
    <w:tblPr>
      <w:tblStyle w:val="Table3"/>
      <w:tblW w:w="2474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474"/>
      <w:tblGridChange w:id="0">
        <w:tblGrid>
          <w:gridCol w:w="2474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3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vertAlign w:val="baseline"/>
            </w:rPr>
          </w:pPr>
          <w:bookmarkStart w:colFirst="0" w:colLast="0" w:name="_heading=h.ecs82nvdn31" w:id="1"/>
          <w:bookmarkEnd w:id="1"/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vertAlign w:val="baseline"/>
              <w:rtl w:val="0"/>
            </w:rPr>
            <w:t xml:space="preserve">IDU-SAMC-</w:t>
          </w: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DTAF</w:t>
          </w:r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vertAlign w:val="baseline"/>
              <w:rtl w:val="0"/>
            </w:rPr>
            <w:t xml:space="preserve">-</w:t>
          </w: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003</w:t>
          </w:r>
          <w:r w:rsidDel="00000000" w:rsidR="00000000" w:rsidRPr="00000000">
            <w:rPr>
              <w:rFonts w:ascii="Calibri" w:cs="Calibri" w:eastAsia="Calibri" w:hAnsi="Calibri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vertAlign w:val="baseline"/>
              <w:rtl w:val="0"/>
            </w:rPr>
            <w:t xml:space="preserve">-</w:t>
          </w:r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2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2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2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2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3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_419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E41422"/>
    <w:pPr>
      <w:spacing w:after="0" w:line="240" w:lineRule="auto"/>
    </w:pPr>
    <w:rPr>
      <w:rFonts w:ascii="Calibri" w:cs="Times New Roman" w:eastAsia="Calibri" w:hAnsi="Calibri"/>
      <w:sz w:val="24"/>
      <w:szCs w:val="24"/>
      <w:lang w:eastAsia="es-ES"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ZTitulo2" w:customStyle="1">
    <w:name w:val="Z Titulo 2"/>
    <w:basedOn w:val="Normal"/>
    <w:qFormat w:val="1"/>
    <w:rsid w:val="00E41422"/>
    <w:pPr>
      <w:keepNext w:val="1"/>
      <w:keepLines w:val="1"/>
      <w:numPr>
        <w:numId w:val="1"/>
      </w:numPr>
      <w:spacing w:after="120" w:before="120" w:line="240" w:lineRule="auto"/>
      <w:contextualSpacing w:val="1"/>
      <w:jc w:val="both"/>
      <w:outlineLvl w:val="1"/>
    </w:pPr>
    <w:rPr>
      <w:rFonts w:ascii="Arial" w:cs="Times New Roman" w:eastAsia="Times New Roman" w:hAnsi="Arial"/>
      <w:b w:val="1"/>
      <w:bCs w:val="1"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F218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F2186"/>
    <w:rPr>
      <w:rFonts w:ascii="Segoe UI" w:cs="Segoe UI" w:hAnsi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 w:val="1"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289C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289C"/>
    <w:rPr>
      <w:b w:val="1"/>
      <w:bCs w:val="1"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Mencinsinresolver">
    <w:name w:val="Unresolved Mention"/>
    <w:basedOn w:val="Fuentedeprrafopredeter"/>
    <w:uiPriority w:val="99"/>
    <w:unhideWhenUsed w:val="1"/>
    <w:rsid w:val="00703AD8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703AD8"/>
    <w:rPr>
      <w:color w:val="2b579a"/>
      <w:shd w:color="auto" w:fill="e1dfdd" w:val="clear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F657CA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 w:val="1"/>
    <w:rsid w:val="00075251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Gde+7DSsWv+Ua9URGJvDThM+uw==">CgMxLjAyDWguM3BybnUxdW1reWIyDWguZWNzODJudmRuMzE4AHIhMWNDYThsRFBvLUJpMFZzRTdaTUJCZGtqSzQyWEMzc2Vf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2022-08-02T17:29:00Z</dcterms:created>
  <dc:creator>Natalia Andrea Estupiñán Castro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2.29235E7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