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09" w:hanging="709"/>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ANEXO 4</w:t>
      </w:r>
    </w:p>
    <w:p w:rsidR="00000000" w:rsidDel="00000000" w:rsidP="00000000" w:rsidRDefault="00000000" w:rsidRPr="00000000" w14:paraId="00000002">
      <w:pPr>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MINUTA DEL CONTRATO </w:t>
      </w:r>
    </w:p>
    <w:p w:rsidR="00000000" w:rsidDel="00000000" w:rsidP="00000000" w:rsidRDefault="00000000" w:rsidRPr="00000000" w14:paraId="00000003">
      <w:pPr>
        <w:rPr>
          <w:rFonts w:ascii="Verdana" w:cs="Verdana" w:eastAsia="Verdana" w:hAnsi="Verdana"/>
          <w:sz w:val="22"/>
          <w:szCs w:val="22"/>
          <w:highlight w:val="darkGray"/>
        </w:rPr>
      </w:pPr>
      <w:r w:rsidDel="00000000" w:rsidR="00000000" w:rsidRPr="00000000">
        <w:rPr>
          <w:rtl w:val="0"/>
        </w:rPr>
      </w:r>
    </w:p>
    <w:p w:rsidR="00000000" w:rsidDel="00000000" w:rsidP="00000000" w:rsidRDefault="00000000" w:rsidRPr="00000000" w14:paraId="00000004">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rsidR="00000000" w:rsidDel="00000000" w:rsidP="00000000" w:rsidRDefault="00000000" w:rsidRPr="00000000" w14:paraId="00000005">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06">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rsidR="00000000" w:rsidDel="00000000" w:rsidP="00000000" w:rsidRDefault="00000000" w:rsidRPr="00000000" w14:paraId="00000007">
      <w:pPr>
        <w:rPr>
          <w:rFonts w:ascii="Verdana" w:cs="Verdana" w:eastAsia="Verdana" w:hAnsi="Verdana"/>
          <w:b w:val="1"/>
          <w:bCs w:val="1"/>
          <w:sz w:val="22"/>
          <w:szCs w:val="22"/>
          <w:highlight w:val="darkGray"/>
        </w:rPr>
      </w:pPr>
      <w:r w:rsidDel="00000000" w:rsidR="00000000" w:rsidRPr="00000000">
        <w:rPr>
          <w:rtl w:val="0"/>
        </w:rPr>
      </w:r>
    </w:p>
    <w:p w:rsidR="00000000" w:rsidDel="00000000" w:rsidP="00000000" w:rsidRDefault="00000000" w:rsidRPr="00000000" w14:paraId="00000008">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TABLA DE CONTENIDO</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8"/>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w:t>
        <w:tab/>
        <w:t xml:space="preserve">DEFINICIONES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 </w:t>
        <w:tab/>
        <w:t xml:space="preserve">OBJETO</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3.</w:t>
        <w:tab/>
        <w:t xml:space="preserve">ALCANCE DEL OBJETO</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4.</w:t>
        <w:tab/>
        <w:t xml:space="preserve">PLAZO DEL CONTRATO</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5.</w:t>
        <w:tab/>
        <w:t xml:space="preserve">VALOR DEL CONTRATO</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6.</w:t>
        <w:tab/>
        <w:t xml:space="preserve">APROPIACIÓN PRESUPUESTAL</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7.</w:t>
        <w:tab/>
        <w:t xml:space="preserve">FORMA DE PAGO</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8.</w:t>
        <w:tab/>
        <w:t xml:space="preserve">OBLIGACIONES GENERALES DEL CONTRATISTA</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9.</w:t>
        <w:tab/>
        <w:t xml:space="preserve">OBLIGACIONES ESPECÍFICAS DEL CONTRATISTA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10.</w:t>
        <w:tab/>
        <w:t xml:space="preserve">DERECHOS DEL CONTRATISTA</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11.</w:t>
        <w:tab/>
        <w:t xml:space="preserve">OBLIGACIONES DE LA ENTIDAD</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12.</w:t>
        <w:tab/>
        <w:t xml:space="preserve">RESPONSABILIDAD</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13.</w:t>
        <w:tab/>
        <w:t xml:space="preserve">INDEMNIDAD</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14.</w:t>
        <w:tab/>
        <w:t xml:space="preserve">MULTAS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15.</w:t>
        <w:tab/>
        <w:t xml:space="preserve">CLÁUSULA PENAL</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16.      CLÁUSULA RESOLUCIÓN DE CONTROVERSIAS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30" w:right="0" w:hanging="213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17.</w:t>
        <w:tab/>
        <w:t xml:space="preserve">CLÁUSULAS EXCEPCIONALES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18.</w:t>
        <w:tab/>
        <w:t xml:space="preserve">GARANTÍAS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19.</w:t>
        <w:tab/>
        <w:t xml:space="preserve">INDEPENDENCIA DEL CONTRATISTA</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20.</w:t>
        <w:tab/>
        <w:t xml:space="preserve">INEXISTENCIA DE RELACIÓN LABORAL ENTRE LA ENTIDAD Y EL CONTRATISTA</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21.</w:t>
        <w:tab/>
        <w:t xml:space="preserve">CESIÓN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22.</w:t>
        <w:tab/>
        <w:t xml:space="preserve">LIQUIDACIÓN</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23.</w:t>
        <w:tab/>
        <w:t xml:space="preserve">SUSCRIPCIÓN, PERFECCIONAMIENTO, EJECUCIÓN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24.</w:t>
        <w:tab/>
        <w:t xml:space="preserve">LUGAR DE EJECUCIÓN Y DOMICILIO CONTRACTUAL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25.</w:t>
        <w:tab/>
        <w:t xml:space="preserve">DOCUMENTOS</w:t>
      </w:r>
      <w:r w:rsidDel="00000000" w:rsidR="00000000" w:rsidRPr="00000000">
        <w:br w:type="page"/>
      </w:r>
      <w:r w:rsidDel="00000000" w:rsidR="00000000" w:rsidRPr="00000000">
        <w:rPr>
          <w:rtl w:val="0"/>
        </w:rPr>
      </w:r>
    </w:p>
    <w:p w:rsidR="00000000" w:rsidDel="00000000" w:rsidP="00000000" w:rsidRDefault="00000000" w:rsidRPr="00000000" w14:paraId="0000002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Entre el </w:t>
      </w:r>
      <w:r w:rsidDel="00000000" w:rsidR="00000000" w:rsidRPr="00000000">
        <w:rPr>
          <w:rFonts w:ascii="Verdana" w:cs="Verdana" w:eastAsia="Verdana" w:hAnsi="Verdana"/>
          <w:sz w:val="22"/>
          <w:szCs w:val="22"/>
          <w:highlight w:val="lightGray"/>
          <w:rtl w:val="0"/>
        </w:rPr>
        <w:t xml:space="preserve">[representante legal]</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[nombre de la Entidad]</w:t>
      </w:r>
      <w:r w:rsidDel="00000000" w:rsidR="00000000" w:rsidRPr="00000000">
        <w:rPr>
          <w:rFonts w:ascii="Verdana" w:cs="Verdana" w:eastAsia="Verdana" w:hAnsi="Verdana"/>
          <w:sz w:val="22"/>
          <w:szCs w:val="22"/>
          <w:rtl w:val="0"/>
        </w:rPr>
        <w:t xml:space="preserve"> (en adelante la “Entidad”), por una parte; y, por la otra, </w:t>
      </w:r>
      <w:r w:rsidDel="00000000" w:rsidR="00000000" w:rsidRPr="00000000">
        <w:rPr>
          <w:rFonts w:ascii="Verdana" w:cs="Verdana" w:eastAsia="Verdana" w:hAnsi="Verdana"/>
          <w:sz w:val="22"/>
          <w:szCs w:val="22"/>
          <w:highlight w:val="lightGray"/>
          <w:rtl w:val="0"/>
        </w:rPr>
        <w:t xml:space="preserve">[incluir el nombre de la persona natural; o incluir el nombre del representante legal]</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[en calidad de representante legal de]</w:t>
      </w:r>
      <w:r w:rsidDel="00000000" w:rsidR="00000000" w:rsidRPr="00000000">
        <w:rPr>
          <w:rFonts w:ascii="Verdana" w:cs="Verdana" w:eastAsia="Verdana" w:hAnsi="Verdana"/>
          <w:sz w:val="22"/>
          <w:szCs w:val="22"/>
          <w:rtl w:val="0"/>
        </w:rPr>
        <w:t xml:space="preserve"> (en adelante el “Contratista”), identificado como aparece en el Formato 1 – Carta de Presentación de la oferta, hemos convenido celebrar el presente contrato, previas las siguientes consideraciones: </w:t>
      </w:r>
    </w:p>
    <w:p w:rsidR="00000000" w:rsidDel="00000000" w:rsidP="00000000" w:rsidRDefault="00000000" w:rsidRPr="00000000" w14:paraId="0000002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Que mediante Resolución No.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[xxxxx del xxx de xxx de xxxx]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Entidad abrió el Proceso de Contratación número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Que mediante Resolución No.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[xxxxx del xxx de xxx de xxxx]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Entidad adjudicó el Contrato al Contratista.</w:t>
      </w:r>
    </w:p>
    <w:p w:rsidR="00000000" w:rsidDel="00000000" w:rsidP="00000000" w:rsidRDefault="00000000" w:rsidRPr="00000000" w14:paraId="0000002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rsidR="00000000" w:rsidDel="00000000" w:rsidP="00000000" w:rsidRDefault="00000000" w:rsidRPr="00000000" w14:paraId="0000002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2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DEFINICIONES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expresiones utilizadas en el Contrato con mayúscula inicial deben ser entendidas con el significado que se les asigna en el Anexo 5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rsidR="00000000" w:rsidDel="00000000" w:rsidP="00000000" w:rsidRDefault="00000000" w:rsidRPr="00000000" w14:paraId="0000002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OBJETO</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rPr>
          <w:rFonts w:ascii="Verdana" w:cs="Verdana" w:eastAsia="Verdana" w:hAnsi="Verdana"/>
          <w:sz w:val="22"/>
          <w:szCs w:val="22"/>
        </w:rPr>
      </w:pPr>
      <w:bookmarkStart w:colFirst="0" w:colLast="0" w:name="_heading=h.icr4voouvl8t" w:id="0"/>
      <w:bookmarkEnd w:id="0"/>
      <w:r w:rsidDel="00000000" w:rsidR="00000000" w:rsidRPr="00000000">
        <w:rPr>
          <w:rFonts w:ascii="Verdana" w:cs="Verdana" w:eastAsia="Verdana" w:hAnsi="Verdana"/>
          <w:sz w:val="22"/>
          <w:szCs w:val="22"/>
          <w:rtl w:val="0"/>
        </w:rPr>
        <w:t xml:space="preserve">El objeto del Contrato es </w:t>
      </w:r>
      <w:r w:rsidDel="00000000" w:rsidR="00000000" w:rsidRPr="00000000">
        <w:rPr>
          <w:rFonts w:ascii="Verdana" w:cs="Verdana" w:eastAsia="Verdana" w:hAnsi="Verdana"/>
          <w:color w:val="000000"/>
          <w:sz w:val="22"/>
          <w:szCs w:val="22"/>
          <w:rtl w:val="0"/>
        </w:rPr>
        <w:t xml:space="preserve">REALIZAR LA ADECUACIÓN Y MEJORAMIENTO DE LA INFRAESTRUCTURA DE LOS ESCENARIOS DEPORTIVOS Y RECREATIVOS DEL DISTRITO ESPECIAL, DEPORTIVO, CULTURAL, TURÍSTICO, EMPRESARIAL Y DE SERVICIOS DE SANTIAGO DE CALI.</w:t>
      </w:r>
      <w:r w:rsidDel="00000000" w:rsidR="00000000" w:rsidRPr="00000000">
        <w:rPr>
          <w:rtl w:val="0"/>
        </w:rPr>
      </w:r>
    </w:p>
    <w:p w:rsidR="00000000" w:rsidDel="00000000" w:rsidP="00000000" w:rsidRDefault="00000000" w:rsidRPr="00000000" w14:paraId="0000003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ALCANCE DEL OBJETO</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desarrollar el objeto del Contrato de conformidad con las especificaciones y características técnicas señaladas en los Documentos del Proceso de Contratación No. 4162.010.32.1.</w:t>
      </w:r>
      <w:r w:rsidDel="00000000" w:rsidR="00000000" w:rsidRPr="00000000">
        <w:rPr>
          <w:sz w:val="24"/>
          <w:szCs w:val="24"/>
          <w:rtl w:val="0"/>
        </w:rPr>
        <w:t xml:space="preserve">1223</w:t>
      </w:r>
      <w:r w:rsidDel="00000000" w:rsidR="00000000" w:rsidRPr="00000000">
        <w:rPr>
          <w:rFonts w:ascii="Verdana" w:cs="Verdana" w:eastAsia="Verdana" w:hAnsi="Verdana"/>
          <w:sz w:val="22"/>
          <w:szCs w:val="22"/>
          <w:rtl w:val="0"/>
        </w:rPr>
        <w:t xml:space="preserve">-2026, los cuales hacen parte integral del presente contrato.</w:t>
      </w:r>
    </w:p>
    <w:p w:rsidR="00000000" w:rsidDel="00000000" w:rsidP="00000000" w:rsidRDefault="00000000" w:rsidRPr="00000000" w14:paraId="0000003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rsidR="00000000" w:rsidDel="00000000" w:rsidP="00000000" w:rsidRDefault="00000000" w:rsidRPr="00000000" w14:paraId="0000003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y la Entidad contratante asumen de forma obligatoria los riesgos previsibles identificados y plasmados en el Pliego de Condiciones en la Matriz 3 - Riesgos, aceptados por el Contratista con la presentación de su propuesta.</w:t>
      </w:r>
    </w:p>
    <w:p w:rsidR="00000000" w:rsidDel="00000000" w:rsidP="00000000" w:rsidRDefault="00000000" w:rsidRPr="00000000" w14:paraId="0000003A">
      <w:pPr>
        <w:rPr>
          <w:rFonts w:ascii="Verdana" w:cs="Verdana" w:eastAsia="Verdana" w:hAnsi="Verdana"/>
          <w:color w:val="1a1818"/>
          <w:sz w:val="22"/>
          <w:szCs w:val="22"/>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1a1818"/>
          <w:sz w:val="22"/>
          <w:szCs w:val="22"/>
          <w:u w:val="none"/>
          <w:shd w:fill="auto" w:val="clear"/>
          <w:vertAlign w:val="baseline"/>
          <w:rtl w:val="0"/>
        </w:rPr>
        <w:t xml:space="preserve">PLAZO DEL CONTRATO</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1a1818"/>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D">
      <w:pPr>
        <w:rPr>
          <w:rFonts w:ascii="Verdana" w:cs="Verdana" w:eastAsia="Verdana" w:hAnsi="Verdana"/>
          <w:color w:val="000000"/>
          <w:sz w:val="22"/>
          <w:szCs w:val="22"/>
        </w:rPr>
      </w:pPr>
      <w:r w:rsidDel="00000000" w:rsidR="00000000" w:rsidRPr="00000000">
        <w:rPr>
          <w:sz w:val="24"/>
          <w:szCs w:val="24"/>
          <w:rtl w:val="0"/>
        </w:rPr>
        <w:t xml:space="preserve">El plazo de ejecución del contrato será hasta el 15 de diciembre de 2026, contado a partir de la suscripción del acta de inicio, previo cumplimiento de los requisitos de perfeccionamiento y ejecución. Dentro de este plazo se contempla una fase de preconstrucción de siete (7) días calendario, seguida de la fase de construcción, la cual deberá culminar, en todo caso, a más tardar el 15 de diciembre de 2026 para todos los grupos.</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rPr>
          <w:rFonts w:ascii="Verdana" w:cs="Verdana" w:eastAsia="Verdana" w:hAnsi="Verdana"/>
          <w:sz w:val="22"/>
          <w:szCs w:val="22"/>
        </w:rPr>
      </w:pPr>
      <w:r w:rsidDel="00000000" w:rsidR="00000000" w:rsidRPr="00000000">
        <w:rPr>
          <w:rtl w:val="0"/>
        </w:rPr>
      </w:r>
    </w:p>
    <w:tbl>
      <w:tblPr>
        <w:tblStyle w:val="Table1"/>
        <w:tblW w:w="86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0"/>
        <w:gridCol w:w="1065"/>
        <w:gridCol w:w="1380"/>
        <w:gridCol w:w="1125"/>
        <w:gridCol w:w="2160"/>
        <w:gridCol w:w="2010"/>
        <w:tblGridChange w:id="0">
          <w:tblGrid>
            <w:gridCol w:w="930"/>
            <w:gridCol w:w="1065"/>
            <w:gridCol w:w="1380"/>
            <w:gridCol w:w="1125"/>
            <w:gridCol w:w="2160"/>
            <w:gridCol w:w="2010"/>
          </w:tblGrid>
        </w:tblGridChange>
      </w:tblGrid>
      <w:tr>
        <w:trPr>
          <w:cantSplit w:val="0"/>
          <w:trHeight w:val="807" w:hRule="atLeast"/>
          <w:tblHeader w:val="0"/>
        </w:trPr>
        <w:tc>
          <w:tcPr>
            <w:shd w:fill="b8cce4" w:val="clear"/>
            <w:vAlign w:val="center"/>
          </w:tcPr>
          <w:p w:rsidR="00000000" w:rsidDel="00000000" w:rsidP="00000000" w:rsidRDefault="00000000" w:rsidRPr="00000000" w14:paraId="0000003F">
            <w:pPr>
              <w:rPr>
                <w:rFonts w:ascii="Verdana" w:cs="Verdana" w:eastAsia="Verdana" w:hAnsi="Verdana"/>
                <w:b w:val="1"/>
                <w:bCs w:val="1"/>
                <w:color w:val="000000"/>
                <w:sz w:val="16"/>
                <w:szCs w:val="16"/>
              </w:rPr>
            </w:pPr>
            <w:r w:rsidDel="00000000" w:rsidR="00000000" w:rsidRPr="00000000">
              <w:rPr>
                <w:rFonts w:ascii="Verdana" w:cs="Verdana" w:eastAsia="Verdana" w:hAnsi="Verdana"/>
                <w:b w:val="1"/>
                <w:bCs w:val="1"/>
                <w:color w:val="000000"/>
                <w:sz w:val="16"/>
                <w:szCs w:val="16"/>
                <w:rtl w:val="0"/>
              </w:rPr>
              <w:t xml:space="preserve">GRUPO</w:t>
            </w:r>
          </w:p>
        </w:tc>
        <w:tc>
          <w:tcPr>
            <w:shd w:fill="b8cce4" w:val="clear"/>
            <w:vAlign w:val="center"/>
          </w:tcPr>
          <w:p w:rsidR="00000000" w:rsidDel="00000000" w:rsidP="00000000" w:rsidRDefault="00000000" w:rsidRPr="00000000" w14:paraId="00000040">
            <w:pPr>
              <w:rPr>
                <w:rFonts w:ascii="Verdana" w:cs="Verdana" w:eastAsia="Verdana" w:hAnsi="Verdana"/>
                <w:b w:val="1"/>
                <w:bCs w:val="1"/>
                <w:color w:val="000000"/>
                <w:sz w:val="16"/>
                <w:szCs w:val="16"/>
              </w:rPr>
            </w:pPr>
            <w:r w:rsidDel="00000000" w:rsidR="00000000" w:rsidRPr="00000000">
              <w:rPr>
                <w:rFonts w:ascii="Verdana" w:cs="Verdana" w:eastAsia="Verdana" w:hAnsi="Verdana"/>
                <w:b w:val="1"/>
                <w:bCs w:val="1"/>
                <w:color w:val="000000"/>
                <w:sz w:val="16"/>
                <w:szCs w:val="16"/>
                <w:rtl w:val="0"/>
              </w:rPr>
              <w:t xml:space="preserve">CÓDIGO</w:t>
            </w:r>
          </w:p>
        </w:tc>
        <w:tc>
          <w:tcPr>
            <w:shd w:fill="b8cce4" w:val="clear"/>
            <w:vAlign w:val="center"/>
          </w:tcPr>
          <w:p w:rsidR="00000000" w:rsidDel="00000000" w:rsidP="00000000" w:rsidRDefault="00000000" w:rsidRPr="00000000" w14:paraId="00000041">
            <w:pPr>
              <w:rPr>
                <w:rFonts w:ascii="Verdana" w:cs="Verdana" w:eastAsia="Verdana" w:hAnsi="Verdana"/>
                <w:b w:val="1"/>
                <w:bCs w:val="1"/>
                <w:color w:val="000000"/>
                <w:sz w:val="16"/>
                <w:szCs w:val="16"/>
              </w:rPr>
            </w:pPr>
            <w:r w:rsidDel="00000000" w:rsidR="00000000" w:rsidRPr="00000000">
              <w:rPr>
                <w:rFonts w:ascii="Verdana" w:cs="Verdana" w:eastAsia="Verdana" w:hAnsi="Verdana"/>
                <w:b w:val="1"/>
                <w:bCs w:val="1"/>
                <w:color w:val="000000"/>
                <w:sz w:val="16"/>
                <w:szCs w:val="16"/>
                <w:rtl w:val="0"/>
              </w:rPr>
              <w:t xml:space="preserve">ESCENARIO</w:t>
            </w:r>
          </w:p>
        </w:tc>
        <w:tc>
          <w:tcPr>
            <w:shd w:fill="b8cce4" w:val="clear"/>
            <w:vAlign w:val="center"/>
          </w:tcPr>
          <w:p w:rsidR="00000000" w:rsidDel="00000000" w:rsidP="00000000" w:rsidRDefault="00000000" w:rsidRPr="00000000" w14:paraId="00000042">
            <w:pPr>
              <w:rPr>
                <w:rFonts w:ascii="Verdana" w:cs="Verdana" w:eastAsia="Verdana" w:hAnsi="Verdana"/>
                <w:b w:val="1"/>
                <w:bCs w:val="1"/>
                <w:color w:val="000000"/>
                <w:sz w:val="16"/>
                <w:szCs w:val="16"/>
              </w:rPr>
            </w:pPr>
            <w:r w:rsidDel="00000000" w:rsidR="00000000" w:rsidRPr="00000000">
              <w:rPr>
                <w:rFonts w:ascii="Verdana" w:cs="Verdana" w:eastAsia="Verdana" w:hAnsi="Verdana"/>
                <w:b w:val="1"/>
                <w:bCs w:val="1"/>
                <w:color w:val="000000"/>
                <w:sz w:val="16"/>
                <w:szCs w:val="16"/>
                <w:rtl w:val="0"/>
              </w:rPr>
              <w:t xml:space="preserve">FRENTE</w:t>
            </w:r>
          </w:p>
        </w:tc>
        <w:tc>
          <w:tcPr>
            <w:shd w:fill="b8cce4" w:val="clear"/>
            <w:vAlign w:val="center"/>
          </w:tcPr>
          <w:p w:rsidR="00000000" w:rsidDel="00000000" w:rsidP="00000000" w:rsidRDefault="00000000" w:rsidRPr="00000000" w14:paraId="00000043">
            <w:pPr>
              <w:rPr>
                <w:rFonts w:ascii="Verdana" w:cs="Verdana" w:eastAsia="Verdana" w:hAnsi="Verdana"/>
                <w:b w:val="1"/>
                <w:bCs w:val="1"/>
                <w:color w:val="000000"/>
                <w:sz w:val="16"/>
                <w:szCs w:val="16"/>
              </w:rPr>
            </w:pPr>
            <w:r w:rsidDel="00000000" w:rsidR="00000000" w:rsidRPr="00000000">
              <w:rPr>
                <w:rFonts w:ascii="Verdana" w:cs="Verdana" w:eastAsia="Verdana" w:hAnsi="Verdana"/>
                <w:b w:val="1"/>
                <w:bCs w:val="1"/>
                <w:color w:val="000000"/>
                <w:sz w:val="16"/>
                <w:szCs w:val="16"/>
                <w:rtl w:val="0"/>
              </w:rPr>
              <w:t xml:space="preserve">FASE DE PRECONSTRUCCIÓN</w:t>
            </w:r>
          </w:p>
        </w:tc>
        <w:tc>
          <w:tcPr>
            <w:shd w:fill="b8cce4" w:val="clear"/>
            <w:vAlign w:val="center"/>
          </w:tcPr>
          <w:p w:rsidR="00000000" w:rsidDel="00000000" w:rsidP="00000000" w:rsidRDefault="00000000" w:rsidRPr="00000000" w14:paraId="00000044">
            <w:pPr>
              <w:rPr>
                <w:rFonts w:ascii="Verdana" w:cs="Verdana" w:eastAsia="Verdana" w:hAnsi="Verdana"/>
                <w:b w:val="1"/>
                <w:bCs w:val="1"/>
                <w:color w:val="000000"/>
                <w:sz w:val="16"/>
                <w:szCs w:val="16"/>
              </w:rPr>
            </w:pPr>
            <w:r w:rsidDel="00000000" w:rsidR="00000000" w:rsidRPr="00000000">
              <w:rPr>
                <w:rFonts w:ascii="Verdana" w:cs="Verdana" w:eastAsia="Verdana" w:hAnsi="Verdana"/>
                <w:b w:val="1"/>
                <w:bCs w:val="1"/>
                <w:color w:val="000000"/>
                <w:sz w:val="16"/>
                <w:szCs w:val="16"/>
                <w:rtl w:val="0"/>
              </w:rPr>
              <w:t xml:space="preserve">FASE DE CONSTRUCCIÓN</w:t>
            </w:r>
          </w:p>
        </w:tc>
      </w:tr>
      <w:tr>
        <w:trPr>
          <w:cantSplit w:val="0"/>
          <w:trHeight w:val="475" w:hRule="atLeast"/>
          <w:tblHeader w:val="0"/>
        </w:trPr>
        <w:tc>
          <w:tcPr>
            <w:vMerge w:val="restart"/>
            <w:vAlign w:val="center"/>
          </w:tcPr>
          <w:p w:rsidR="00000000" w:rsidDel="00000000" w:rsidP="00000000" w:rsidRDefault="00000000" w:rsidRPr="00000000" w14:paraId="00000045">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GRUPO 1</w:t>
            </w:r>
          </w:p>
        </w:tc>
        <w:tc>
          <w:tcPr>
            <w:vAlign w:val="center"/>
          </w:tcPr>
          <w:p w:rsidR="00000000" w:rsidDel="00000000" w:rsidP="00000000" w:rsidRDefault="00000000" w:rsidRPr="00000000" w14:paraId="00000046">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2106-0120</w:t>
            </w:r>
          </w:p>
        </w:tc>
        <w:tc>
          <w:tcPr>
            <w:vAlign w:val="center"/>
          </w:tcPr>
          <w:p w:rsidR="00000000" w:rsidDel="00000000" w:rsidP="00000000" w:rsidRDefault="00000000" w:rsidRPr="00000000" w14:paraId="00000047">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Invicali Decepaz</w:t>
            </w:r>
          </w:p>
        </w:tc>
        <w:tc>
          <w:tcPr>
            <w:vAlign w:val="center"/>
          </w:tcPr>
          <w:p w:rsidR="00000000" w:rsidDel="00000000" w:rsidP="00000000" w:rsidRDefault="00000000" w:rsidRPr="00000000" w14:paraId="00000048">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FRENTE 1</w:t>
            </w:r>
          </w:p>
        </w:tc>
        <w:tc>
          <w:tcPr>
            <w:vAlign w:val="center"/>
          </w:tcPr>
          <w:p w:rsidR="00000000" w:rsidDel="00000000" w:rsidP="00000000" w:rsidRDefault="00000000" w:rsidRPr="00000000" w14:paraId="00000049">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7 DÍAS (1 SEMANA)</w:t>
            </w:r>
          </w:p>
        </w:tc>
        <w:tc>
          <w:tcPr>
            <w:vAlign w:val="center"/>
          </w:tcPr>
          <w:p w:rsidR="00000000" w:rsidDel="00000000" w:rsidP="00000000" w:rsidRDefault="00000000" w:rsidRPr="00000000" w14:paraId="0000004A">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FINALIZA EL 15 DE DICIEMBRE DE 2026</w:t>
            </w:r>
          </w:p>
        </w:tc>
      </w:tr>
      <w:tr>
        <w:trPr>
          <w:cantSplit w:val="0"/>
          <w:trHeight w:val="566" w:hRule="atLeast"/>
          <w:tblHeader w:val="0"/>
        </w:trPr>
        <w:tc>
          <w:tcPr>
            <w:vMerge w:val="continue"/>
            <w:vAlign w:val="cente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18"/>
                <w:szCs w:val="18"/>
              </w:rPr>
            </w:pPr>
            <w:r w:rsidDel="00000000" w:rsidR="00000000" w:rsidRPr="00000000">
              <w:rPr>
                <w:rtl w:val="0"/>
              </w:rPr>
            </w:r>
          </w:p>
        </w:tc>
        <w:tc>
          <w:tcPr>
            <w:vAlign w:val="center"/>
          </w:tcPr>
          <w:p w:rsidR="00000000" w:rsidDel="00000000" w:rsidP="00000000" w:rsidRDefault="00000000" w:rsidRPr="00000000" w14:paraId="0000004C">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1012-0004</w:t>
            </w:r>
          </w:p>
        </w:tc>
        <w:tc>
          <w:tcPr>
            <w:vAlign w:val="center"/>
          </w:tcPr>
          <w:p w:rsidR="00000000" w:rsidDel="00000000" w:rsidP="00000000" w:rsidRDefault="00000000" w:rsidRPr="00000000" w14:paraId="0000004D">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Pasoancho</w:t>
            </w:r>
          </w:p>
        </w:tc>
        <w:tc>
          <w:tcPr>
            <w:vAlign w:val="center"/>
          </w:tcPr>
          <w:p w:rsidR="00000000" w:rsidDel="00000000" w:rsidP="00000000" w:rsidRDefault="00000000" w:rsidRPr="00000000" w14:paraId="0000004E">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FRENTE 5</w:t>
            </w:r>
          </w:p>
        </w:tc>
        <w:tc>
          <w:tcPr>
            <w:vAlign w:val="center"/>
          </w:tcPr>
          <w:p w:rsidR="00000000" w:rsidDel="00000000" w:rsidP="00000000" w:rsidRDefault="00000000" w:rsidRPr="00000000" w14:paraId="0000004F">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7 DÍAS (1 SEMANA)</w:t>
            </w:r>
          </w:p>
        </w:tc>
        <w:tc>
          <w:tcPr>
            <w:vAlign w:val="center"/>
          </w:tcPr>
          <w:p w:rsidR="00000000" w:rsidDel="00000000" w:rsidP="00000000" w:rsidRDefault="00000000" w:rsidRPr="00000000" w14:paraId="00000050">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FINALIZA EL 15 DE DICIEMBRE DE 2026</w:t>
            </w:r>
          </w:p>
        </w:tc>
      </w:tr>
      <w:tr>
        <w:trPr>
          <w:cantSplit w:val="0"/>
          <w:trHeight w:val="547" w:hRule="atLeast"/>
          <w:tblHeader w:val="0"/>
        </w:trPr>
        <w:tc>
          <w:tcPr>
            <w:vMerge w:val="restart"/>
            <w:vAlign w:val="center"/>
          </w:tcPr>
          <w:p w:rsidR="00000000" w:rsidDel="00000000" w:rsidP="00000000" w:rsidRDefault="00000000" w:rsidRPr="00000000" w14:paraId="00000051">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GRUPO 2</w:t>
            </w:r>
          </w:p>
        </w:tc>
        <w:tc>
          <w:tcPr>
            <w:vAlign w:val="center"/>
          </w:tcPr>
          <w:p w:rsidR="00000000" w:rsidDel="00000000" w:rsidP="00000000" w:rsidRDefault="00000000" w:rsidRPr="00000000" w14:paraId="00000052">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0212-0024</w:t>
            </w:r>
          </w:p>
        </w:tc>
        <w:tc>
          <w:tcPr>
            <w:vAlign w:val="center"/>
          </w:tcPr>
          <w:p w:rsidR="00000000" w:rsidDel="00000000" w:rsidP="00000000" w:rsidRDefault="00000000" w:rsidRPr="00000000" w14:paraId="00000053">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La Flora</w:t>
            </w:r>
          </w:p>
        </w:tc>
        <w:tc>
          <w:tcPr>
            <w:vAlign w:val="center"/>
          </w:tcPr>
          <w:p w:rsidR="00000000" w:rsidDel="00000000" w:rsidP="00000000" w:rsidRDefault="00000000" w:rsidRPr="00000000" w14:paraId="00000054">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FRENTE 6</w:t>
            </w:r>
          </w:p>
        </w:tc>
        <w:tc>
          <w:tcPr>
            <w:vAlign w:val="center"/>
          </w:tcPr>
          <w:p w:rsidR="00000000" w:rsidDel="00000000" w:rsidP="00000000" w:rsidRDefault="00000000" w:rsidRPr="00000000" w14:paraId="00000055">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7 DÍAS (1 SEMANA)</w:t>
            </w:r>
          </w:p>
        </w:tc>
        <w:tc>
          <w:tcPr>
            <w:vAlign w:val="center"/>
          </w:tcPr>
          <w:p w:rsidR="00000000" w:rsidDel="00000000" w:rsidP="00000000" w:rsidRDefault="00000000" w:rsidRPr="00000000" w14:paraId="00000056">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FINALIZA EL 15 DE DICIEMBRE DE 2026</w:t>
            </w:r>
          </w:p>
        </w:tc>
      </w:tr>
      <w:tr>
        <w:trPr>
          <w:cantSplit w:val="0"/>
          <w:trHeight w:val="479" w:hRule="atLeast"/>
          <w:tblHeader w:val="0"/>
        </w:trPr>
        <w:tc>
          <w:tcPr>
            <w:vMerge w:val="continue"/>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18"/>
                <w:szCs w:val="18"/>
              </w:rPr>
            </w:pPr>
            <w:r w:rsidDel="00000000" w:rsidR="00000000" w:rsidRPr="00000000">
              <w:rPr>
                <w:rtl w:val="0"/>
              </w:rPr>
            </w:r>
          </w:p>
        </w:tc>
        <w:tc>
          <w:tcPr>
            <w:vAlign w:val="center"/>
          </w:tcPr>
          <w:p w:rsidR="00000000" w:rsidDel="00000000" w:rsidP="00000000" w:rsidRDefault="00000000" w:rsidRPr="00000000" w14:paraId="00000058">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0217-0002</w:t>
            </w:r>
          </w:p>
        </w:tc>
        <w:tc>
          <w:tcPr>
            <w:vAlign w:val="center"/>
          </w:tcPr>
          <w:p w:rsidR="00000000" w:rsidDel="00000000" w:rsidP="00000000" w:rsidRDefault="00000000" w:rsidRPr="00000000" w14:paraId="00000059">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Ciudad los álamos</w:t>
            </w:r>
          </w:p>
        </w:tc>
        <w:tc>
          <w:tcPr>
            <w:vAlign w:val="center"/>
          </w:tcPr>
          <w:p w:rsidR="00000000" w:rsidDel="00000000" w:rsidP="00000000" w:rsidRDefault="00000000" w:rsidRPr="00000000" w14:paraId="0000005A">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FRENTE 2</w:t>
            </w:r>
          </w:p>
        </w:tc>
        <w:tc>
          <w:tcPr>
            <w:vAlign w:val="center"/>
          </w:tcPr>
          <w:p w:rsidR="00000000" w:rsidDel="00000000" w:rsidP="00000000" w:rsidRDefault="00000000" w:rsidRPr="00000000" w14:paraId="0000005B">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7 DÍAS (1 SEMANA)</w:t>
            </w:r>
          </w:p>
        </w:tc>
        <w:tc>
          <w:tcPr>
            <w:vAlign w:val="center"/>
          </w:tcPr>
          <w:p w:rsidR="00000000" w:rsidDel="00000000" w:rsidP="00000000" w:rsidRDefault="00000000" w:rsidRPr="00000000" w14:paraId="0000005C">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FINALIZA EL 15 DE DICIEMBRE DE 2026</w:t>
            </w:r>
          </w:p>
        </w:tc>
      </w:tr>
      <w:tr>
        <w:trPr>
          <w:cantSplit w:val="0"/>
          <w:trHeight w:val="571" w:hRule="atLeast"/>
          <w:tblHeader w:val="0"/>
        </w:trPr>
        <w:tc>
          <w:tcPr>
            <w:vMerge w:val="restart"/>
            <w:vAlign w:val="center"/>
          </w:tcPr>
          <w:p w:rsidR="00000000" w:rsidDel="00000000" w:rsidP="00000000" w:rsidRDefault="00000000" w:rsidRPr="00000000" w14:paraId="0000005D">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GRUPO 3</w:t>
            </w:r>
          </w:p>
        </w:tc>
        <w:tc>
          <w:tcPr>
            <w:vAlign w:val="center"/>
          </w:tcPr>
          <w:p w:rsidR="00000000" w:rsidDel="00000000" w:rsidP="00000000" w:rsidRDefault="00000000" w:rsidRPr="00000000" w14:paraId="0000005E">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6400-0032</w:t>
            </w:r>
          </w:p>
        </w:tc>
        <w:tc>
          <w:tcPr>
            <w:vAlign w:val="center"/>
          </w:tcPr>
          <w:p w:rsidR="00000000" w:rsidDel="00000000" w:rsidP="00000000" w:rsidRDefault="00000000" w:rsidRPr="00000000" w14:paraId="0000005F">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Montebello</w:t>
            </w:r>
          </w:p>
        </w:tc>
        <w:tc>
          <w:tcPr>
            <w:vAlign w:val="center"/>
          </w:tcPr>
          <w:p w:rsidR="00000000" w:rsidDel="00000000" w:rsidP="00000000" w:rsidRDefault="00000000" w:rsidRPr="00000000" w14:paraId="00000060">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FRENTE 10</w:t>
            </w:r>
          </w:p>
        </w:tc>
        <w:tc>
          <w:tcPr>
            <w:vAlign w:val="center"/>
          </w:tcPr>
          <w:p w:rsidR="00000000" w:rsidDel="00000000" w:rsidP="00000000" w:rsidRDefault="00000000" w:rsidRPr="00000000" w14:paraId="00000061">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7 DÍAS (1 SEMANA)</w:t>
            </w:r>
          </w:p>
        </w:tc>
        <w:tc>
          <w:tcPr>
            <w:vAlign w:val="center"/>
          </w:tcPr>
          <w:p w:rsidR="00000000" w:rsidDel="00000000" w:rsidP="00000000" w:rsidRDefault="00000000" w:rsidRPr="00000000" w14:paraId="00000062">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FINALIZA EL 15 DE DICIEMBRE DE 2026</w:t>
            </w:r>
          </w:p>
        </w:tc>
      </w:tr>
      <w:tr>
        <w:trPr>
          <w:cantSplit w:val="0"/>
          <w:trHeight w:val="559" w:hRule="atLeast"/>
          <w:tblHeader w:val="0"/>
        </w:trPr>
        <w:tc>
          <w:tcPr>
            <w:vMerge w:val="continue"/>
            <w:vAlign w:val="center"/>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18"/>
                <w:szCs w:val="18"/>
              </w:rPr>
            </w:pPr>
            <w:r w:rsidDel="00000000" w:rsidR="00000000" w:rsidRPr="00000000">
              <w:rPr>
                <w:rtl w:val="0"/>
              </w:rPr>
            </w:r>
          </w:p>
        </w:tc>
        <w:tc>
          <w:tcPr>
            <w:vAlign w:val="center"/>
          </w:tcPr>
          <w:p w:rsidR="00000000" w:rsidDel="00000000" w:rsidP="00000000" w:rsidRDefault="00000000" w:rsidRPr="00000000" w14:paraId="00000064">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1002-0021</w:t>
            </w:r>
          </w:p>
        </w:tc>
        <w:tc>
          <w:tcPr>
            <w:vAlign w:val="center"/>
          </w:tcPr>
          <w:p w:rsidR="00000000" w:rsidDel="00000000" w:rsidP="00000000" w:rsidRDefault="00000000" w:rsidRPr="00000000" w14:paraId="00000065">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GUABAL</w:t>
            </w:r>
          </w:p>
        </w:tc>
        <w:tc>
          <w:tcPr>
            <w:vAlign w:val="center"/>
          </w:tcPr>
          <w:p w:rsidR="00000000" w:rsidDel="00000000" w:rsidP="00000000" w:rsidRDefault="00000000" w:rsidRPr="00000000" w14:paraId="00000066">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FRENTE 3</w:t>
            </w:r>
          </w:p>
        </w:tc>
        <w:tc>
          <w:tcPr>
            <w:vAlign w:val="center"/>
          </w:tcPr>
          <w:p w:rsidR="00000000" w:rsidDel="00000000" w:rsidP="00000000" w:rsidRDefault="00000000" w:rsidRPr="00000000" w14:paraId="00000067">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7 DÍAS (1 SEMANA)</w:t>
            </w:r>
          </w:p>
        </w:tc>
        <w:tc>
          <w:tcPr>
            <w:vAlign w:val="center"/>
          </w:tcPr>
          <w:p w:rsidR="00000000" w:rsidDel="00000000" w:rsidP="00000000" w:rsidRDefault="00000000" w:rsidRPr="00000000" w14:paraId="00000068">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FINALIZA EL 15 DE DICIEMBRE DE 2026</w:t>
            </w:r>
          </w:p>
        </w:tc>
      </w:tr>
      <w:tr>
        <w:trPr>
          <w:cantSplit w:val="0"/>
          <w:trHeight w:val="416" w:hRule="atLeast"/>
          <w:tblHeader w:val="0"/>
        </w:trPr>
        <w:tc>
          <w:tcPr>
            <w:vMerge w:val="restart"/>
            <w:vAlign w:val="center"/>
          </w:tcPr>
          <w:p w:rsidR="00000000" w:rsidDel="00000000" w:rsidP="00000000" w:rsidRDefault="00000000" w:rsidRPr="00000000" w14:paraId="00000069">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GRUPO 4</w:t>
            </w:r>
          </w:p>
        </w:tc>
        <w:tc>
          <w:tcPr>
            <w:vAlign w:val="center"/>
          </w:tcPr>
          <w:p w:rsidR="00000000" w:rsidDel="00000000" w:rsidP="00000000" w:rsidRDefault="00000000" w:rsidRPr="00000000" w14:paraId="0000006A">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1103-0039</w:t>
            </w:r>
          </w:p>
        </w:tc>
        <w:tc>
          <w:tcPr>
            <w:vAlign w:val="center"/>
          </w:tcPr>
          <w:p w:rsidR="00000000" w:rsidDel="00000000" w:rsidP="00000000" w:rsidRDefault="00000000" w:rsidRPr="00000000" w14:paraId="0000006B">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La independencia</w:t>
            </w:r>
          </w:p>
        </w:tc>
        <w:tc>
          <w:tcPr>
            <w:vAlign w:val="center"/>
          </w:tcPr>
          <w:p w:rsidR="00000000" w:rsidDel="00000000" w:rsidP="00000000" w:rsidRDefault="00000000" w:rsidRPr="00000000" w14:paraId="0000006C">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FRENTE 7</w:t>
            </w:r>
          </w:p>
        </w:tc>
        <w:tc>
          <w:tcPr>
            <w:vAlign w:val="center"/>
          </w:tcPr>
          <w:p w:rsidR="00000000" w:rsidDel="00000000" w:rsidP="00000000" w:rsidRDefault="00000000" w:rsidRPr="00000000" w14:paraId="0000006D">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7 DÍAS (1 SEMANA)</w:t>
            </w:r>
          </w:p>
        </w:tc>
        <w:tc>
          <w:tcPr>
            <w:vAlign w:val="center"/>
          </w:tcPr>
          <w:p w:rsidR="00000000" w:rsidDel="00000000" w:rsidP="00000000" w:rsidRDefault="00000000" w:rsidRPr="00000000" w14:paraId="0000006E">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FINALIZA EL 15 DE DICIEMBRE DE 2026</w:t>
            </w:r>
          </w:p>
        </w:tc>
      </w:tr>
      <w:tr>
        <w:trPr>
          <w:cantSplit w:val="0"/>
          <w:trHeight w:val="570" w:hRule="atLeast"/>
          <w:tblHeader w:val="0"/>
        </w:trPr>
        <w:tc>
          <w:tcPr>
            <w:vMerge w:val="continue"/>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18"/>
                <w:szCs w:val="18"/>
              </w:rPr>
            </w:pPr>
            <w:r w:rsidDel="00000000" w:rsidR="00000000" w:rsidRPr="00000000">
              <w:rPr>
                <w:rtl w:val="0"/>
              </w:rPr>
            </w:r>
          </w:p>
        </w:tc>
        <w:tc>
          <w:tcPr>
            <w:vAlign w:val="center"/>
          </w:tcPr>
          <w:p w:rsidR="00000000" w:rsidDel="00000000" w:rsidP="00000000" w:rsidRDefault="00000000" w:rsidRPr="00000000" w14:paraId="00000070">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1013-0027</w:t>
            </w:r>
          </w:p>
        </w:tc>
        <w:tc>
          <w:tcPr>
            <w:vAlign w:val="center"/>
          </w:tcPr>
          <w:p w:rsidR="00000000" w:rsidDel="00000000" w:rsidP="00000000" w:rsidRDefault="00000000" w:rsidRPr="00000000" w14:paraId="00000071">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Panamericano</w:t>
            </w:r>
          </w:p>
        </w:tc>
        <w:tc>
          <w:tcPr>
            <w:vAlign w:val="center"/>
          </w:tcPr>
          <w:p w:rsidR="00000000" w:rsidDel="00000000" w:rsidP="00000000" w:rsidRDefault="00000000" w:rsidRPr="00000000" w14:paraId="00000072">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FRENTE 9</w:t>
            </w:r>
          </w:p>
        </w:tc>
        <w:tc>
          <w:tcPr>
            <w:vAlign w:val="center"/>
          </w:tcPr>
          <w:p w:rsidR="00000000" w:rsidDel="00000000" w:rsidP="00000000" w:rsidRDefault="00000000" w:rsidRPr="00000000" w14:paraId="00000073">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7 DÍAS (1 SEMANA)</w:t>
            </w:r>
          </w:p>
        </w:tc>
        <w:tc>
          <w:tcPr>
            <w:vAlign w:val="center"/>
          </w:tcPr>
          <w:p w:rsidR="00000000" w:rsidDel="00000000" w:rsidP="00000000" w:rsidRDefault="00000000" w:rsidRPr="00000000" w14:paraId="00000074">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FINALIZA EL 15 DE DICIEMBRE DE 2026</w:t>
            </w:r>
          </w:p>
        </w:tc>
      </w:tr>
      <w:tr>
        <w:trPr>
          <w:cantSplit w:val="0"/>
          <w:trHeight w:val="550" w:hRule="atLeast"/>
          <w:tblHeader w:val="0"/>
        </w:trPr>
        <w:tc>
          <w:tcPr>
            <w:vMerge w:val="restart"/>
            <w:vAlign w:val="center"/>
          </w:tcPr>
          <w:p w:rsidR="00000000" w:rsidDel="00000000" w:rsidP="00000000" w:rsidRDefault="00000000" w:rsidRPr="00000000" w14:paraId="00000075">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GRUPO 5</w:t>
            </w:r>
          </w:p>
        </w:tc>
        <w:tc>
          <w:tcPr>
            <w:vAlign w:val="center"/>
          </w:tcPr>
          <w:p w:rsidR="00000000" w:rsidDel="00000000" w:rsidP="00000000" w:rsidRDefault="00000000" w:rsidRPr="00000000" w14:paraId="00000076">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1010-0010</w:t>
            </w:r>
          </w:p>
        </w:tc>
        <w:tc>
          <w:tcPr>
            <w:vAlign w:val="center"/>
          </w:tcPr>
          <w:p w:rsidR="00000000" w:rsidDel="00000000" w:rsidP="00000000" w:rsidRDefault="00000000" w:rsidRPr="00000000" w14:paraId="00000077">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Selva</w:t>
            </w:r>
          </w:p>
        </w:tc>
        <w:tc>
          <w:tcPr>
            <w:vAlign w:val="center"/>
          </w:tcPr>
          <w:p w:rsidR="00000000" w:rsidDel="00000000" w:rsidP="00000000" w:rsidRDefault="00000000" w:rsidRPr="00000000" w14:paraId="00000078">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FRENTE 4</w:t>
            </w:r>
          </w:p>
        </w:tc>
        <w:tc>
          <w:tcPr>
            <w:vAlign w:val="center"/>
          </w:tcPr>
          <w:p w:rsidR="00000000" w:rsidDel="00000000" w:rsidP="00000000" w:rsidRDefault="00000000" w:rsidRPr="00000000" w14:paraId="00000079">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7 DÍAS (1 SEMANA)</w:t>
            </w:r>
          </w:p>
        </w:tc>
        <w:tc>
          <w:tcPr>
            <w:vAlign w:val="center"/>
          </w:tcPr>
          <w:p w:rsidR="00000000" w:rsidDel="00000000" w:rsidP="00000000" w:rsidRDefault="00000000" w:rsidRPr="00000000" w14:paraId="0000007A">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FINALIZA EL 15 DE DICIEMBRE DE 2026</w:t>
            </w:r>
          </w:p>
        </w:tc>
      </w:tr>
      <w:tr>
        <w:trPr>
          <w:cantSplit w:val="0"/>
          <w:trHeight w:val="525" w:hRule="atLeast"/>
          <w:tblHeader w:val="0"/>
        </w:trPr>
        <w:tc>
          <w:tcPr>
            <w:vMerge w:val="continue"/>
            <w:vAlign w:val="cente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18"/>
                <w:szCs w:val="18"/>
              </w:rPr>
            </w:pPr>
            <w:r w:rsidDel="00000000" w:rsidR="00000000" w:rsidRPr="00000000">
              <w:rPr>
                <w:rtl w:val="0"/>
              </w:rPr>
            </w:r>
          </w:p>
        </w:tc>
        <w:tc>
          <w:tcPr>
            <w:vAlign w:val="center"/>
          </w:tcPr>
          <w:p w:rsidR="00000000" w:rsidDel="00000000" w:rsidP="00000000" w:rsidRDefault="00000000" w:rsidRPr="00000000" w14:paraId="0000007C">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0803-0038</w:t>
            </w:r>
          </w:p>
        </w:tc>
        <w:tc>
          <w:tcPr>
            <w:vAlign w:val="center"/>
          </w:tcPr>
          <w:p w:rsidR="00000000" w:rsidDel="00000000" w:rsidP="00000000" w:rsidRDefault="00000000" w:rsidRPr="00000000" w14:paraId="0000007D">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Saavedra galindo</w:t>
            </w:r>
          </w:p>
        </w:tc>
        <w:tc>
          <w:tcPr>
            <w:vAlign w:val="center"/>
          </w:tcPr>
          <w:p w:rsidR="00000000" w:rsidDel="00000000" w:rsidP="00000000" w:rsidRDefault="00000000" w:rsidRPr="00000000" w14:paraId="0000007E">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FRENTE 8</w:t>
            </w:r>
          </w:p>
        </w:tc>
        <w:tc>
          <w:tcPr>
            <w:vAlign w:val="center"/>
          </w:tcPr>
          <w:p w:rsidR="00000000" w:rsidDel="00000000" w:rsidP="00000000" w:rsidRDefault="00000000" w:rsidRPr="00000000" w14:paraId="0000007F">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7 DÍAS (1 SEMANA)</w:t>
            </w:r>
          </w:p>
        </w:tc>
        <w:tc>
          <w:tcPr>
            <w:vAlign w:val="center"/>
          </w:tcPr>
          <w:p w:rsidR="00000000" w:rsidDel="00000000" w:rsidP="00000000" w:rsidRDefault="00000000" w:rsidRPr="00000000" w14:paraId="00000080">
            <w:pPr>
              <w:rPr>
                <w:rFonts w:ascii="Verdana" w:cs="Verdana" w:eastAsia="Verdana" w:hAnsi="Verdana"/>
                <w:color w:val="000000"/>
                <w:sz w:val="16"/>
                <w:szCs w:val="16"/>
              </w:rPr>
            </w:pPr>
            <w:r w:rsidDel="00000000" w:rsidR="00000000" w:rsidRPr="00000000">
              <w:rPr>
                <w:rFonts w:ascii="Verdana" w:cs="Verdana" w:eastAsia="Verdana" w:hAnsi="Verdana"/>
                <w:color w:val="000000"/>
                <w:sz w:val="16"/>
                <w:szCs w:val="16"/>
                <w:rtl w:val="0"/>
              </w:rPr>
              <w:t xml:space="preserve">FINALIZA EL 15 DE DICIEMBRE DE 2026</w:t>
            </w:r>
          </w:p>
        </w:tc>
      </w:tr>
    </w:tbl>
    <w:p w:rsidR="00000000" w:rsidDel="00000000" w:rsidP="00000000" w:rsidRDefault="00000000" w:rsidRPr="00000000" w14:paraId="0000008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VALOR DEL CONTRATO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1a181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del Contrato es por la suma de </w:t>
      </w:r>
      <w:r w:rsidDel="00000000" w:rsidR="00000000" w:rsidRPr="00000000">
        <w:rPr>
          <w:rFonts w:ascii="Verdana" w:cs="Verdana" w:eastAsia="Verdana" w:hAnsi="Verdana"/>
          <w:sz w:val="22"/>
          <w:szCs w:val="22"/>
          <w:highlight w:val="lightGray"/>
          <w:rtl w:val="0"/>
        </w:rPr>
        <w:t xml:space="preserve">[valor estimado del Contrato en letras y valor del contrato en números]</w:t>
      </w:r>
      <w:r w:rsidDel="00000000" w:rsidR="00000000" w:rsidRPr="00000000">
        <w:rPr>
          <w:rFonts w:ascii="Verdana" w:cs="Verdana" w:eastAsia="Verdana" w:hAnsi="Verdana"/>
          <w:sz w:val="22"/>
          <w:szCs w:val="22"/>
          <w:rtl w:val="0"/>
        </w:rPr>
        <w:t xml:space="preserve">, equivalentes a </w:t>
      </w:r>
      <w:r w:rsidDel="00000000" w:rsidR="00000000" w:rsidRPr="00000000">
        <w:rPr>
          <w:rFonts w:ascii="Verdana" w:cs="Verdana" w:eastAsia="Verdana" w:hAnsi="Verdana"/>
          <w:sz w:val="22"/>
          <w:szCs w:val="22"/>
          <w:highlight w:val="lightGray"/>
          <w:rtl w:val="0"/>
        </w:rPr>
        <w:t xml:space="preserve">[número de salarios mínimos]</w:t>
      </w:r>
      <w:r w:rsidDel="00000000" w:rsidR="00000000" w:rsidRPr="00000000">
        <w:rPr>
          <w:rFonts w:ascii="Verdana" w:cs="Verdana" w:eastAsia="Verdana" w:hAnsi="Verdana"/>
          <w:sz w:val="22"/>
          <w:szCs w:val="22"/>
          <w:rtl w:val="0"/>
        </w:rPr>
        <w:t xml:space="preserve"> SMLMV para el año de suscripción del contrato </w:t>
      </w:r>
      <w:r w:rsidDel="00000000" w:rsidR="00000000" w:rsidRPr="00000000">
        <w:rPr>
          <w:rFonts w:ascii="Verdana" w:cs="Verdana" w:eastAsia="Verdana" w:hAnsi="Verdana"/>
          <w:sz w:val="22"/>
          <w:szCs w:val="22"/>
          <w:highlight w:val="lightGray"/>
          <w:rtl w:val="0"/>
        </w:rPr>
        <w:t xml:space="preserve">[incluir año]</w:t>
      </w:r>
      <w:r w:rsidDel="00000000" w:rsidR="00000000" w:rsidRPr="00000000">
        <w:rPr>
          <w:rFonts w:ascii="Verdana" w:cs="Verdana" w:eastAsia="Verdana" w:hAnsi="Verdana"/>
          <w:sz w:val="22"/>
          <w:szCs w:val="22"/>
          <w:rtl w:val="0"/>
        </w:rPr>
        <w:t xml:space="preserve">, incluidos AU y todos los impuestos, tasas, y demás erogaciones que debe tener en cuenta cada proponente, además comprende todos los costos que pueda generar el objeto de la contratación, por lo tanto, el proponente deberá proyectar todos los costos en que pudiera incurrir durante la ejecución del contrato.</w:t>
      </w:r>
    </w:p>
    <w:p w:rsidR="00000000" w:rsidDel="00000000" w:rsidP="00000000" w:rsidRDefault="00000000" w:rsidRPr="00000000" w14:paraId="0000008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incluye los impuestos, contribuciones y otros tributos que se generen con ocasión a la celebración, ejecución y liquidación del contrato.</w:t>
      </w:r>
    </w:p>
    <w:p w:rsidR="00000000" w:rsidDel="00000000" w:rsidP="00000000" w:rsidRDefault="00000000" w:rsidRPr="00000000" w14:paraId="0000008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before="1" w:lineRule="auto"/>
        <w:ind w:right="5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NOTA 1: El Distrito Especial de Santiago de Cali descuenta del valor a pagar los valores correspondientes a RETEFUENTE, RETEIVA Y RETEICA de acuerdo con la normatividad tributaria y según las características tributarias del contratista; igualmente, el Distrito Especial de Santiago de Cali y el Departamento del Valle del Cauca realiza los siguientes deducciones por concepto de contribuciones especiales, los cuales deben ser tenidos en cuenta por el proponente para la preparación de su propuesta:</w:t>
      </w:r>
    </w:p>
    <w:p w:rsidR="00000000" w:rsidDel="00000000" w:rsidP="00000000" w:rsidRDefault="00000000" w:rsidRPr="00000000" w14:paraId="00000089">
      <w:pPr>
        <w:rPr>
          <w:sz w:val="24"/>
          <w:szCs w:val="24"/>
        </w:rPr>
      </w:pPr>
      <w:r w:rsidDel="00000000" w:rsidR="00000000" w:rsidRPr="00000000">
        <w:rPr>
          <w:rtl w:val="0"/>
        </w:rPr>
      </w:r>
    </w:p>
    <w:tbl>
      <w:tblPr>
        <w:tblStyle w:val="Table2"/>
        <w:tblW w:w="8910.0" w:type="dxa"/>
        <w:jc w:val="center"/>
        <w:tblLayout w:type="fixed"/>
        <w:tblLook w:val="0400"/>
      </w:tblPr>
      <w:tblGrid>
        <w:gridCol w:w="3075"/>
        <w:gridCol w:w="2190"/>
        <w:gridCol w:w="2190"/>
        <w:gridCol w:w="1455"/>
        <w:tblGridChange w:id="0">
          <w:tblGrid>
            <w:gridCol w:w="3075"/>
            <w:gridCol w:w="2190"/>
            <w:gridCol w:w="2190"/>
            <w:gridCol w:w="1455"/>
          </w:tblGrid>
        </w:tblGridChange>
      </w:tblGrid>
      <w:tr>
        <w:trPr>
          <w:cantSplit w:val="0"/>
          <w:trHeight w:val="615"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A">
            <w:pPr>
              <w:jc w:val="center"/>
              <w:rPr>
                <w:b w:val="1"/>
                <w:bCs w:val="1"/>
                <w:sz w:val="18"/>
                <w:szCs w:val="18"/>
              </w:rPr>
            </w:pPr>
            <w:r w:rsidDel="00000000" w:rsidR="00000000" w:rsidRPr="00000000">
              <w:rPr>
                <w:b w:val="1"/>
                <w:bCs w:val="1"/>
                <w:sz w:val="18"/>
                <w:szCs w:val="18"/>
                <w:rtl w:val="0"/>
              </w:rPr>
              <w:t xml:space="preserve">CONTRATOS</w:t>
            </w:r>
          </w:p>
        </w:tc>
        <w:tc>
          <w:tcPr>
            <w:tcBorders>
              <w:top w:color="000000" w:space="0" w:sz="4" w:val="single"/>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8B">
            <w:pPr>
              <w:jc w:val="center"/>
              <w:rPr>
                <w:b w:val="1"/>
                <w:bCs w:val="1"/>
                <w:sz w:val="18"/>
                <w:szCs w:val="18"/>
              </w:rPr>
            </w:pPr>
            <w:r w:rsidDel="00000000" w:rsidR="00000000" w:rsidRPr="00000000">
              <w:rPr>
                <w:b w:val="1"/>
                <w:bCs w:val="1"/>
                <w:sz w:val="18"/>
                <w:szCs w:val="18"/>
                <w:rtl w:val="0"/>
              </w:rPr>
              <w:t xml:space="preserve">% A APLICAR</w:t>
            </w:r>
          </w:p>
        </w:tc>
        <w:tc>
          <w:tcPr>
            <w:gridSpan w:val="2"/>
            <w:tcBorders>
              <w:top w:color="000000" w:space="0" w:sz="4" w:val="single"/>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8C">
            <w:pPr>
              <w:jc w:val="center"/>
              <w:rPr>
                <w:b w:val="1"/>
                <w:bCs w:val="1"/>
                <w:sz w:val="18"/>
                <w:szCs w:val="18"/>
              </w:rPr>
            </w:pPr>
            <w:r w:rsidDel="00000000" w:rsidR="00000000" w:rsidRPr="00000000">
              <w:rPr>
                <w:b w:val="1"/>
                <w:bCs w:val="1"/>
                <w:sz w:val="18"/>
                <w:szCs w:val="18"/>
                <w:rtl w:val="0"/>
              </w:rPr>
              <w:t xml:space="preserve">DISCRIMINADOS ASÍ:</w:t>
            </w:r>
          </w:p>
        </w:tc>
      </w:tr>
      <w:tr>
        <w:trPr>
          <w:cantSplit w:val="0"/>
          <w:trHeight w:val="480" w:hRule="atLeast"/>
          <w:tblHeader w:val="0"/>
        </w:trPr>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8E">
            <w:pPr>
              <w:jc w:val="center"/>
              <w:rPr>
                <w:sz w:val="18"/>
                <w:szCs w:val="18"/>
              </w:rPr>
            </w:pPr>
            <w:r w:rsidDel="00000000" w:rsidR="00000000" w:rsidRPr="00000000">
              <w:rPr>
                <w:sz w:val="18"/>
                <w:szCs w:val="18"/>
                <w:rtl w:val="0"/>
              </w:rPr>
              <w:t xml:space="preserve">Mayores de: $213.266.928  (4,072 UVT)</w:t>
            </w:r>
          </w:p>
        </w:tc>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8F">
            <w:pPr>
              <w:jc w:val="center"/>
              <w:rPr>
                <w:sz w:val="18"/>
                <w:szCs w:val="18"/>
              </w:rPr>
            </w:pPr>
            <w:r w:rsidDel="00000000" w:rsidR="00000000" w:rsidRPr="00000000">
              <w:rPr>
                <w:sz w:val="18"/>
                <w:szCs w:val="18"/>
                <w:rtl w:val="0"/>
              </w:rPr>
              <w:t xml:space="preserve">14,00%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0">
            <w:pPr>
              <w:rPr>
                <w:sz w:val="18"/>
                <w:szCs w:val="18"/>
              </w:rPr>
            </w:pPr>
            <w:r w:rsidDel="00000000" w:rsidR="00000000" w:rsidRPr="00000000">
              <w:rPr>
                <w:sz w:val="18"/>
                <w:szCs w:val="18"/>
                <w:rtl w:val="0"/>
              </w:rPr>
              <w:t xml:space="preserve">Pro Desarrollo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1">
            <w:pPr>
              <w:jc w:val="center"/>
              <w:rPr>
                <w:sz w:val="18"/>
                <w:szCs w:val="18"/>
              </w:rPr>
            </w:pPr>
            <w:r w:rsidDel="00000000" w:rsidR="00000000" w:rsidRPr="00000000">
              <w:rPr>
                <w:sz w:val="18"/>
                <w:szCs w:val="18"/>
                <w:rtl w:val="0"/>
              </w:rPr>
              <w:t xml:space="preserve">3,50%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4">
            <w:pPr>
              <w:rPr>
                <w:sz w:val="18"/>
                <w:szCs w:val="18"/>
              </w:rPr>
            </w:pPr>
            <w:r w:rsidDel="00000000" w:rsidR="00000000" w:rsidRPr="00000000">
              <w:rPr>
                <w:sz w:val="18"/>
                <w:szCs w:val="18"/>
                <w:rtl w:val="0"/>
              </w:rPr>
              <w:t xml:space="preserve">Pro Univalle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5">
            <w:pPr>
              <w:jc w:val="center"/>
              <w:rPr>
                <w:sz w:val="18"/>
                <w:szCs w:val="18"/>
              </w:rPr>
            </w:pPr>
            <w:r w:rsidDel="00000000" w:rsidR="00000000" w:rsidRPr="00000000">
              <w:rPr>
                <w:sz w:val="18"/>
                <w:szCs w:val="18"/>
                <w:rtl w:val="0"/>
              </w:rPr>
              <w:t xml:space="preserve">2,00%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8">
            <w:pPr>
              <w:rPr>
                <w:sz w:val="18"/>
                <w:szCs w:val="18"/>
              </w:rPr>
            </w:pPr>
            <w:r w:rsidDel="00000000" w:rsidR="00000000" w:rsidRPr="00000000">
              <w:rPr>
                <w:sz w:val="18"/>
                <w:szCs w:val="18"/>
                <w:rtl w:val="0"/>
              </w:rPr>
              <w:t xml:space="preserve">Pro Hospital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9">
            <w:pPr>
              <w:jc w:val="center"/>
              <w:rPr>
                <w:sz w:val="18"/>
                <w:szCs w:val="18"/>
              </w:rPr>
            </w:pPr>
            <w:r w:rsidDel="00000000" w:rsidR="00000000" w:rsidRPr="00000000">
              <w:rPr>
                <w:sz w:val="18"/>
                <w:szCs w:val="18"/>
                <w:rtl w:val="0"/>
              </w:rPr>
              <w:t xml:space="preserve">1,00%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C">
            <w:pPr>
              <w:rPr>
                <w:sz w:val="18"/>
                <w:szCs w:val="18"/>
              </w:rPr>
            </w:pPr>
            <w:r w:rsidDel="00000000" w:rsidR="00000000" w:rsidRPr="00000000">
              <w:rPr>
                <w:sz w:val="18"/>
                <w:szCs w:val="18"/>
                <w:rtl w:val="0"/>
              </w:rPr>
              <w:t xml:space="preserve">Pro UniPacifico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D">
            <w:pPr>
              <w:jc w:val="center"/>
              <w:rPr>
                <w:sz w:val="18"/>
                <w:szCs w:val="18"/>
              </w:rPr>
            </w:pPr>
            <w:r w:rsidDel="00000000" w:rsidR="00000000" w:rsidRPr="00000000">
              <w:rPr>
                <w:sz w:val="18"/>
                <w:szCs w:val="18"/>
                <w:rtl w:val="0"/>
              </w:rPr>
              <w:t xml:space="preserve">0,50%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0">
            <w:pPr>
              <w:rPr>
                <w:sz w:val="18"/>
                <w:szCs w:val="18"/>
              </w:rPr>
            </w:pPr>
            <w:r w:rsidDel="00000000" w:rsidR="00000000" w:rsidRPr="00000000">
              <w:rPr>
                <w:sz w:val="18"/>
                <w:szCs w:val="18"/>
                <w:rtl w:val="0"/>
              </w:rPr>
              <w:t xml:space="preserve">Pro Cultura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1">
            <w:pPr>
              <w:jc w:val="center"/>
              <w:rPr>
                <w:sz w:val="18"/>
                <w:szCs w:val="18"/>
              </w:rPr>
            </w:pPr>
            <w:r w:rsidDel="00000000" w:rsidR="00000000" w:rsidRPr="00000000">
              <w:rPr>
                <w:sz w:val="18"/>
                <w:szCs w:val="18"/>
                <w:rtl w:val="0"/>
              </w:rPr>
              <w:t xml:space="preserve">1,00%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4">
            <w:pPr>
              <w:rPr>
                <w:sz w:val="18"/>
                <w:szCs w:val="18"/>
              </w:rPr>
            </w:pPr>
            <w:r w:rsidDel="00000000" w:rsidR="00000000" w:rsidRPr="00000000">
              <w:rPr>
                <w:sz w:val="18"/>
                <w:szCs w:val="18"/>
                <w:rtl w:val="0"/>
              </w:rPr>
              <w:t xml:space="preserve">Pro Adulto Mayor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5">
            <w:pPr>
              <w:jc w:val="center"/>
              <w:rPr>
                <w:sz w:val="18"/>
                <w:szCs w:val="18"/>
              </w:rPr>
            </w:pPr>
            <w:r w:rsidDel="00000000" w:rsidR="00000000" w:rsidRPr="00000000">
              <w:rPr>
                <w:sz w:val="18"/>
                <w:szCs w:val="18"/>
                <w:rtl w:val="0"/>
              </w:rPr>
              <w:t xml:space="preserve">2,00%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8">
            <w:pPr>
              <w:rPr>
                <w:sz w:val="18"/>
                <w:szCs w:val="18"/>
              </w:rPr>
            </w:pPr>
            <w:r w:rsidDel="00000000" w:rsidR="00000000" w:rsidRPr="00000000">
              <w:rPr>
                <w:sz w:val="18"/>
                <w:szCs w:val="18"/>
                <w:rtl w:val="0"/>
              </w:rPr>
              <w:t xml:space="preserve">Pro Deporte y Recreación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9">
            <w:pPr>
              <w:jc w:val="center"/>
              <w:rPr>
                <w:sz w:val="18"/>
                <w:szCs w:val="18"/>
              </w:rPr>
            </w:pPr>
            <w:r w:rsidDel="00000000" w:rsidR="00000000" w:rsidRPr="00000000">
              <w:rPr>
                <w:sz w:val="18"/>
                <w:szCs w:val="18"/>
                <w:rtl w:val="0"/>
              </w:rPr>
              <w:t xml:space="preserve">2,00%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C">
            <w:pPr>
              <w:rPr>
                <w:sz w:val="18"/>
                <w:szCs w:val="18"/>
              </w:rPr>
            </w:pPr>
            <w:r w:rsidDel="00000000" w:rsidR="00000000" w:rsidRPr="00000000">
              <w:rPr>
                <w:sz w:val="18"/>
                <w:szCs w:val="18"/>
                <w:rtl w:val="0"/>
              </w:rPr>
              <w:t xml:space="preserve">Justicia Familiar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D">
            <w:pPr>
              <w:jc w:val="center"/>
              <w:rPr>
                <w:sz w:val="18"/>
                <w:szCs w:val="18"/>
              </w:rPr>
            </w:pPr>
            <w:r w:rsidDel="00000000" w:rsidR="00000000" w:rsidRPr="00000000">
              <w:rPr>
                <w:sz w:val="18"/>
                <w:szCs w:val="18"/>
                <w:rtl w:val="0"/>
              </w:rPr>
              <w:t xml:space="preserve">2,00%</w:t>
            </w:r>
          </w:p>
        </w:tc>
      </w:tr>
      <w:tr>
        <w:trPr>
          <w:cantSplit w:val="0"/>
          <w:trHeight w:val="525"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E">
            <w:pPr>
              <w:jc w:val="center"/>
              <w:rPr/>
            </w:pPr>
            <w:r w:rsidDel="00000000" w:rsidR="00000000" w:rsidRPr="00000000">
              <w:rPr>
                <w:rtl w:val="0"/>
              </w:rPr>
              <w:t xml:space="preserve">Contribución especial-CE (contrato de obra)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1">
            <w:pPr>
              <w:jc w:val="center"/>
              <w:rPr/>
            </w:pPr>
            <w:r w:rsidDel="00000000" w:rsidR="00000000" w:rsidRPr="00000000">
              <w:rPr>
                <w:rtl w:val="0"/>
              </w:rPr>
              <w:t xml:space="preserve">5%</w:t>
            </w:r>
          </w:p>
        </w:tc>
      </w:tr>
    </w:tbl>
    <w:p w:rsidR="00000000" w:rsidDel="00000000" w:rsidP="00000000" w:rsidRDefault="00000000" w:rsidRPr="00000000" w14:paraId="000000B2">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 anterior, sin perjuicio de que el Distrito deba aplicar nuevas deducciones y tributos en cumplimiento de las normas legales superiores que entren en vigencia con posterioridad a la emisión del presente documento, en todo caso, con la presentación de la propuesta se entenderá aceptada por parte del oferente, la forma de pago y todas las deducciones y retenciones aplicables.</w:t>
      </w:r>
    </w:p>
    <w:p w:rsidR="00000000" w:rsidDel="00000000" w:rsidP="00000000" w:rsidRDefault="00000000" w:rsidRPr="00000000" w14:paraId="000000B4">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NOTA 1: Los pagos se cancelarán, previo cumplimiento de los trámites administrativos a que haya lugar.</w:t>
      </w:r>
    </w:p>
    <w:p w:rsidR="00000000" w:rsidDel="00000000" w:rsidP="00000000" w:rsidRDefault="00000000" w:rsidRPr="00000000" w14:paraId="000000B6">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NOTA 2: Si la factura no ha sido correctamente elaborada o no se acompañan los documentos requeridos para el pago, el término para su trámite interno solo empezará a contarse desde la fecha en que se presente en debida forma o se haya aportado el último de los documentos. Las demoras que se presenten por estos conceptos serán responsabilidad del contratista y no tendrán por ello derecho al pago de intereses y compensaciones de ninguna naturaleza. Se deberán radicar antes del cierre contable fijado por la entidad.</w:t>
      </w:r>
    </w:p>
    <w:p w:rsidR="00000000" w:rsidDel="00000000" w:rsidP="00000000" w:rsidRDefault="00000000" w:rsidRPr="00000000" w14:paraId="000000B8">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NOTA 3: La Entidad no se hace responsable por las demoras presentadas en el trámite para el pago al Contratista cuando ellas fueren ocasionadas por encontrarse incompleta la documentación de soporte o no ajustarse a cualquiera de las condiciones establecidas en el Contrato.  La Entidad hará las retenciones a que haya lugar sobre cada pago, de acuerdo con las disposiciones legales vigentes sobre la materia.</w:t>
      </w:r>
    </w:p>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NOTA 4: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rsidR="00000000" w:rsidDel="00000000" w:rsidP="00000000" w:rsidRDefault="00000000" w:rsidRPr="00000000" w14:paraId="000000BC">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Así mismo el valor incluye también los impuestos, contribuciones y otros tributos que se generen con ocasión a la celebración, ejecución y liquidación del contrato</w:t>
      </w:r>
    </w:p>
    <w:p w:rsidR="00000000" w:rsidDel="00000000" w:rsidP="00000000" w:rsidRDefault="00000000" w:rsidRPr="00000000" w14:paraId="000000BE">
      <w:pPr>
        <w:pBdr>
          <w:top w:space="0" w:sz="0" w:val="nil"/>
          <w:left w:space="0" w:sz="0" w:val="nil"/>
          <w:bottom w:space="0" w:sz="0" w:val="nil"/>
          <w:right w:space="0" w:sz="0" w:val="nil"/>
          <w:between w:space="0" w:sz="0" w:val="nil"/>
        </w:pBd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Secretaría del Deporte y la Recreación pagará al Contratista el valor del presente contrato con cargo al certificado de disponibilidad presupuestal relacionado.</w:t>
      </w:r>
    </w:p>
    <w:p w:rsidR="00000000" w:rsidDel="00000000" w:rsidP="00000000" w:rsidRDefault="00000000" w:rsidRPr="00000000" w14:paraId="000000C0">
      <w:pPr>
        <w:pBdr>
          <w:top w:space="0" w:sz="0" w:val="nil"/>
          <w:left w:space="0" w:sz="0" w:val="nil"/>
          <w:bottom w:space="0" w:sz="0" w:val="nil"/>
          <w:right w:space="0" w:sz="0" w:val="nil"/>
          <w:between w:space="0" w:sz="0" w:val="nil"/>
        </w:pBdr>
        <w:ind w:left="36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Cualquier error u omisión no dará lugar a modificar el valor del contrato y el proponente favorecido deberá asumir los sobrecostos que esto le ocasione. </w:t>
      </w:r>
    </w:p>
    <w:p w:rsidR="00000000" w:rsidDel="00000000" w:rsidP="00000000" w:rsidRDefault="00000000" w:rsidRPr="00000000" w14:paraId="000000C2">
      <w:pPr>
        <w:rPr>
          <w:rFonts w:ascii="Verdana" w:cs="Verdana" w:eastAsia="Verdana" w:hAnsi="Verdana"/>
          <w:b w:val="1"/>
          <w:bCs w:val="1"/>
          <w:sz w:val="22"/>
          <w:szCs w:val="22"/>
        </w:rPr>
      </w:pPr>
      <w:bookmarkStart w:colFirst="0" w:colLast="0" w:name="_heading=h.q3ymqo8uies9" w:id="1"/>
      <w:bookmarkEnd w:id="1"/>
      <w:r w:rsidDel="00000000" w:rsidR="00000000" w:rsidRPr="00000000">
        <w:rPr>
          <w:rtl w:val="0"/>
        </w:rPr>
      </w:r>
    </w:p>
    <w:p w:rsidR="00000000" w:rsidDel="00000000" w:rsidP="00000000" w:rsidRDefault="00000000" w:rsidRPr="00000000" w14:paraId="000000C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valores anunciados pueden tener modificaciones en cualquier momento y se aplicarán los que se encuentren vigentes al realizar el pago por parte del Departamento Administrativo de Hacienda Distrital, de conformidad con los Acuerdos Distritales y Ordenanzas Departamentales, según sea el caso.</w:t>
      </w:r>
    </w:p>
    <w:p w:rsidR="00000000" w:rsidDel="00000000" w:rsidP="00000000" w:rsidRDefault="00000000" w:rsidRPr="00000000" w14:paraId="000000C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APROPIACIÓN PRESUPUESTAL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de la suma estipulada en este contrato se sujetará a la apropiación presupuestal correspondiente y específicamente al Certificado de Disponibilidad Presupuestal:</w:t>
      </w:r>
    </w:p>
    <w:p w:rsidR="00000000" w:rsidDel="00000000" w:rsidP="00000000" w:rsidRDefault="00000000" w:rsidRPr="00000000" w14:paraId="000000C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9">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datos de asignación presupuestal]</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C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 DE PAGO</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1a181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rPr>
          <w:rFonts w:ascii="Verdana" w:cs="Verdana" w:eastAsia="Verdana" w:hAnsi="Verdana"/>
          <w:sz w:val="22"/>
          <w:szCs w:val="22"/>
        </w:rPr>
      </w:pPr>
      <w:bookmarkStart w:colFirst="0" w:colLast="0" w:name="_heading=h.hawnz8s3cszq" w:id="2"/>
      <w:bookmarkEnd w:id="2"/>
      <w:r w:rsidDel="00000000" w:rsidR="00000000" w:rsidRPr="00000000">
        <w:rPr>
          <w:rFonts w:ascii="Verdana" w:cs="Verdana" w:eastAsia="Verdana" w:hAnsi="Verdana"/>
          <w:sz w:val="22"/>
          <w:szCs w:val="22"/>
          <w:rtl w:val="0"/>
        </w:rPr>
        <w:t xml:space="preserve">La Secretaria del Deporte y la Recreación pagarán al contratista el 100% valor del contrato mediante actas parciales, de acuerdo con las actas de pago que contengan las cantidades de obra realmente ejecutadas, revisadas, aceptadas y recibidas a satisfacción por la interventoría, las cuales además deben ser verificables físicamente y deberán soportarse en Actas de Obra, de conformidad con los Precios Unitarios y el valor del AIU pactado, y con las siguientes periodicidades:</w:t>
      </w:r>
    </w:p>
    <w:p w:rsidR="00000000" w:rsidDel="00000000" w:rsidP="00000000" w:rsidRDefault="00000000" w:rsidRPr="00000000" w14:paraId="000000CE">
      <w:pPr>
        <w:pBdr>
          <w:top w:space="0" w:sz="0" w:val="nil"/>
          <w:left w:space="0" w:sz="0" w:val="nil"/>
          <w:bottom w:space="0" w:sz="0" w:val="nil"/>
          <w:right w:space="0" w:sz="0" w:val="nil"/>
          <w:between w:space="0" w:sz="0" w:val="nil"/>
        </w:pBdr>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CF">
      <w:pPr>
        <w:numPr>
          <w:ilvl w:val="0"/>
          <w:numId w:val="42"/>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Pagos parciales: hasta por el noventa por ciento (90 %) del valor total del contrato, mediante actas parciales, de acuerdo con el avance real y efectivo de la ejecución, previa presentación, revisión y aprobación por parte de la supervisión de los informes, soportes y demás documentos que acrediten el cumplimiento de las obligaciones contractuales.</w:t>
      </w:r>
    </w:p>
    <w:p w:rsidR="00000000" w:rsidDel="00000000" w:rsidP="00000000" w:rsidRDefault="00000000" w:rsidRPr="00000000" w14:paraId="000000D0">
      <w:pPr>
        <w:ind w:left="720"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1">
      <w:pPr>
        <w:numPr>
          <w:ilvl w:val="0"/>
          <w:numId w:val="42"/>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Pago final: correspondiente al diez por ciento (10 %) del valor total del contrato, previa terminación y recibo a satisfacción del objeto contractual, presentación y aprobación del informe final y demás soportes exigidos.</w:t>
      </w:r>
    </w:p>
    <w:p w:rsidR="00000000" w:rsidDel="00000000" w:rsidP="00000000" w:rsidRDefault="00000000" w:rsidRPr="00000000" w14:paraId="000000D2">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forma de pago es a PRECIO UNITARIOS FIJOS, SIN FORMULA DE REAJUSTE, para todos los componentes del proyecto. </w:t>
      </w:r>
    </w:p>
    <w:p w:rsidR="00000000" w:rsidDel="00000000" w:rsidP="00000000" w:rsidRDefault="00000000" w:rsidRPr="00000000" w14:paraId="000000D4">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D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otra parte, la Secretaría de Deporte y la Recreación precisa que la responsabilidad total en la liquidación de las cantidades de obra y la definición de qué obra se incorpora en cada acta de acuerdo con el nivel de avance es de total responsabilidad del Director de Obra y el Director de Interventoría.</w:t>
      </w:r>
    </w:p>
    <w:p w:rsidR="00000000" w:rsidDel="00000000" w:rsidP="00000000" w:rsidRDefault="00000000" w:rsidRPr="00000000" w14:paraId="000000D6">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PLAZO PAGO FACTURAS.</w:t>
      </w:r>
    </w:p>
    <w:p w:rsidR="00000000" w:rsidDel="00000000" w:rsidP="00000000" w:rsidRDefault="00000000" w:rsidRPr="00000000" w14:paraId="000000D8">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Fonts w:ascii="Verdana" w:cs="Verdana" w:eastAsia="Verdana" w:hAnsi="Verdana"/>
          <w:color w:val="000000"/>
          <w:sz w:val="22"/>
          <w:szCs w:val="22"/>
          <w:rtl w:val="0"/>
        </w:rPr>
        <w:t xml:space="preserve">Los pagos se realizarán dentro de los 30 días hábiles siguientes a la radicación por el contratista de obras en la ventanilla única del Secretaría de Deporte y Recreación,  previamente aprobada por parte de la interventoría y que ésta cumpla con todas las condiciones requeridas por parte del Departamento Administrativo de Hacienda Distrital, la cual se materializa a través de la fecha de contabilización de la respectiva factura, y cuya evidencia estará en el comprobante de egreso expedido por el Departamento Administrativo de Hacienda Distrital de Santiago de Cali.</w:t>
      </w:r>
      <w:r w:rsidDel="00000000" w:rsidR="00000000" w:rsidRPr="00000000">
        <w:rPr>
          <w:rFonts w:ascii="Verdana" w:cs="Verdana" w:eastAsia="Verdana" w:hAnsi="Verdana"/>
          <w:b w:val="1"/>
          <w:bCs w:val="1"/>
          <w:color w:val="000000"/>
          <w:sz w:val="22"/>
          <w:szCs w:val="22"/>
          <w:rtl w:val="0"/>
        </w:rPr>
        <w:t xml:space="preserve"> </w:t>
      </w:r>
    </w:p>
    <w:p w:rsidR="00000000" w:rsidDel="00000000" w:rsidP="00000000" w:rsidRDefault="00000000" w:rsidRPr="00000000" w14:paraId="000000DA">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 </w:t>
      </w:r>
    </w:p>
    <w:p w:rsidR="00000000" w:rsidDel="00000000" w:rsidP="00000000" w:rsidRDefault="00000000" w:rsidRPr="00000000" w14:paraId="000000DB">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Requisitos para el pago.</w:t>
      </w:r>
    </w:p>
    <w:p w:rsidR="00000000" w:rsidDel="00000000" w:rsidP="00000000" w:rsidRDefault="00000000" w:rsidRPr="00000000" w14:paraId="000000DC">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 </w:t>
      </w:r>
    </w:p>
    <w:p w:rsidR="00000000" w:rsidDel="00000000" w:rsidP="00000000" w:rsidRDefault="00000000" w:rsidRPr="00000000" w14:paraId="000000DD">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Para el pago, el contratista deberá radicar, en la ventanilla única del Secretaría del Deporte y la Recreación, previa aprobación por parte de la Interventoría, los siguientes documentos: </w:t>
      </w:r>
    </w:p>
    <w:p w:rsidR="00000000" w:rsidDel="00000000" w:rsidP="00000000" w:rsidRDefault="00000000" w:rsidRPr="00000000" w14:paraId="000000DE">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Para el primer pago: </w:t>
      </w:r>
    </w:p>
    <w:p w:rsidR="00000000" w:rsidDel="00000000" w:rsidP="00000000" w:rsidRDefault="00000000" w:rsidRPr="00000000" w14:paraId="000000E0">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 </w:t>
      </w:r>
    </w:p>
    <w:p w:rsidR="00000000" w:rsidDel="00000000" w:rsidP="00000000" w:rsidRDefault="00000000" w:rsidRPr="00000000" w14:paraId="000000E1">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RPC: Documento que deberá descargar del SECOP II </w:t>
      </w:r>
    </w:p>
    <w:p w:rsidR="00000000" w:rsidDel="00000000" w:rsidP="00000000" w:rsidRDefault="00000000" w:rsidRPr="00000000" w14:paraId="000000E2">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FACTURA: con el cumplimiento de los requisitos legales. </w:t>
      </w:r>
    </w:p>
    <w:p w:rsidR="00000000" w:rsidDel="00000000" w:rsidP="00000000" w:rsidRDefault="00000000" w:rsidRPr="00000000" w14:paraId="000000E3">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RESOLUCIÓN DE FACTURACIÓN: Se debe aportar resolución autorizada por la DIAN en la que autorice el rango de numeración a utilizar en la facturación. </w:t>
      </w:r>
    </w:p>
    <w:p w:rsidR="00000000" w:rsidDel="00000000" w:rsidP="00000000" w:rsidRDefault="00000000" w:rsidRPr="00000000" w14:paraId="000000E4">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FICHA TÉCNICA: Documento que deberá descargar del SECOP II </w:t>
      </w:r>
    </w:p>
    <w:p w:rsidR="00000000" w:rsidDel="00000000" w:rsidP="00000000" w:rsidRDefault="00000000" w:rsidRPr="00000000" w14:paraId="000000E5">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CONTRATO: Documento que deberá descargar del SECOP II </w:t>
      </w:r>
    </w:p>
    <w:p w:rsidR="00000000" w:rsidDel="00000000" w:rsidP="00000000" w:rsidRDefault="00000000" w:rsidRPr="00000000" w14:paraId="000000E6">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ACTA DE INICIO: Documento que deberá descargar del SECOP II </w:t>
      </w:r>
    </w:p>
    <w:p w:rsidR="00000000" w:rsidDel="00000000" w:rsidP="00000000" w:rsidRDefault="00000000" w:rsidRPr="00000000" w14:paraId="000000E7">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CÉDULA REPRESENTANTE LEGAL: Deberá adjuntar la fotocopia del documento completamente legible y ampliada al 150% de la persona que figura como representante legal. </w:t>
      </w:r>
    </w:p>
    <w:p w:rsidR="00000000" w:rsidDel="00000000" w:rsidP="00000000" w:rsidRDefault="00000000" w:rsidRPr="00000000" w14:paraId="000000E8">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R.U.T: se debe aportar de la empresa y/o el consorcio y/o Unión temporal y/o persona natural, actualizado al año en curso. </w:t>
      </w:r>
    </w:p>
    <w:p w:rsidR="00000000" w:rsidDel="00000000" w:rsidP="00000000" w:rsidRDefault="00000000" w:rsidRPr="00000000" w14:paraId="000000E9">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CERTIFICACIÓN DE PARAFISCALES: se debe aportar documento firmado por el representante legal y/o revisor fiscal para persona jurídica, y si es persona natural documento firmado por el mismo. </w:t>
      </w:r>
    </w:p>
    <w:p w:rsidR="00000000" w:rsidDel="00000000" w:rsidP="00000000" w:rsidRDefault="00000000" w:rsidRPr="00000000" w14:paraId="000000EA">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PLANILLAS DE PAGO PARAFISCALES: Se debe anexar las planillas de aporte de seguridad social, de todo el equipo del trabajo que aparece en el pliego y estudios previos y de los demás empleados cubiertos por el oferente adjudicatario, el interventor deberá revisar y validar y anexar la aprobación y verificación de planillas. </w:t>
      </w:r>
    </w:p>
    <w:p w:rsidR="00000000" w:rsidDel="00000000" w:rsidP="00000000" w:rsidRDefault="00000000" w:rsidRPr="00000000" w14:paraId="000000EB">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CEDULA CONTADOR O REVISOR FISCAL: Deberá adjuntar la fotocopia del documento completamente legible y ampliada al 150% de la persona que figura como contador o revisor fiscal. </w:t>
      </w:r>
    </w:p>
    <w:p w:rsidR="00000000" w:rsidDel="00000000" w:rsidP="00000000" w:rsidRDefault="00000000" w:rsidRPr="00000000" w14:paraId="000000EC">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TARJETA PROFESIONAL CONTADOR O REVISOR FISCAL: Deberá adjuntar la fotocopia del documento completamente legible y ampliada al 150% de la persona que figura como contador o revisor fiscal. </w:t>
      </w:r>
    </w:p>
    <w:p w:rsidR="00000000" w:rsidDel="00000000" w:rsidP="00000000" w:rsidRDefault="00000000" w:rsidRPr="00000000" w14:paraId="000000ED">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CERTIFICADO JUNTA CENTRAL DE CONTADORES: Deberá aportar documento con vigencia expedida no mayor de dos meses. </w:t>
      </w:r>
    </w:p>
    <w:p w:rsidR="00000000" w:rsidDel="00000000" w:rsidP="00000000" w:rsidRDefault="00000000" w:rsidRPr="00000000" w14:paraId="000000EE">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CERTIFICADO BANCARIO: Aportar documento actualizado. </w:t>
      </w:r>
    </w:p>
    <w:p w:rsidR="00000000" w:rsidDel="00000000" w:rsidP="00000000" w:rsidRDefault="00000000" w:rsidRPr="00000000" w14:paraId="000000EF">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INFORMACIÓN TÉCNICA DE ACTIVIDADES: Se deberá presentar correspondiente al periodo de entrega con la cuenta de oficio de remisión del informe, deberá contener aspectos técnicos, actividades realizadas, registro fotográfico utilizando en la foto la ubicación en coordenadas, la hora y la fecha de su toma, avance proyectado y ejecutado entre otros. </w:t>
      </w:r>
    </w:p>
    <w:p w:rsidR="00000000" w:rsidDel="00000000" w:rsidP="00000000" w:rsidRDefault="00000000" w:rsidRPr="00000000" w14:paraId="000000F0">
      <w:pPr>
        <w:numPr>
          <w:ilvl w:val="0"/>
          <w:numId w:val="37"/>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FORMULARIO DE MEMORIA DE CÁLCULO CANTIDADES DE OBRA</w:t>
      </w:r>
    </w:p>
    <w:p w:rsidR="00000000" w:rsidDel="00000000" w:rsidP="00000000" w:rsidRDefault="00000000" w:rsidRPr="00000000" w14:paraId="000000F1">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Tabla 10: Memoria De Calculo Cantidades De Obra</w:t>
      </w:r>
    </w:p>
    <w:p w:rsidR="00000000" w:rsidDel="00000000" w:rsidP="00000000" w:rsidRDefault="00000000" w:rsidRPr="00000000" w14:paraId="000000F3">
      <w:pPr>
        <w:pBdr>
          <w:top w:space="0" w:sz="0" w:val="nil"/>
          <w:left w:space="0" w:sz="0" w:val="nil"/>
          <w:bottom w:space="0" w:sz="0" w:val="nil"/>
          <w:right w:space="0" w:sz="0" w:val="nil"/>
          <w:between w:space="0" w:sz="0" w:val="nil"/>
        </w:pBdr>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Pr>
        <w:drawing>
          <wp:inline distB="0" distT="0" distL="0" distR="0">
            <wp:extent cx="4160920" cy="2448160"/>
            <wp:effectExtent b="0" l="0" r="0" t="0"/>
            <wp:docPr id="105837515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4160920" cy="2448160"/>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br w:type="textWrapping"/>
      </w:r>
    </w:p>
    <w:p w:rsidR="00000000" w:rsidDel="00000000" w:rsidP="00000000" w:rsidRDefault="00000000" w:rsidRPr="00000000" w14:paraId="000000F5">
      <w:pPr>
        <w:numPr>
          <w:ilvl w:val="0"/>
          <w:numId w:val="38"/>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INFORME DE INTERVENTORÍA: Este formato lo debe elaborar el interventor del contrato.</w:t>
      </w:r>
    </w:p>
    <w:p w:rsidR="00000000" w:rsidDel="00000000" w:rsidP="00000000" w:rsidRDefault="00000000" w:rsidRPr="00000000" w14:paraId="000000F6">
      <w:pPr>
        <w:numPr>
          <w:ilvl w:val="0"/>
          <w:numId w:val="38"/>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INFORME DE </w:t>
      </w:r>
      <w:r w:rsidDel="00000000" w:rsidR="00000000" w:rsidRPr="00000000">
        <w:rPr>
          <w:rFonts w:ascii="Verdana" w:cs="Verdana" w:eastAsia="Verdana" w:hAnsi="Verdana"/>
          <w:sz w:val="22"/>
          <w:szCs w:val="22"/>
          <w:rtl w:val="0"/>
        </w:rPr>
        <w:t xml:space="preserve">SUPERVISIÓN</w:t>
      </w:r>
      <w:r w:rsidDel="00000000" w:rsidR="00000000" w:rsidRPr="00000000">
        <w:rPr>
          <w:rFonts w:ascii="Verdana" w:cs="Verdana" w:eastAsia="Verdana" w:hAnsi="Verdana"/>
          <w:color w:val="000000"/>
          <w:sz w:val="22"/>
          <w:szCs w:val="22"/>
          <w:rtl w:val="0"/>
        </w:rPr>
        <w:t xml:space="preserve"> INTERVENTORIA: De acuerdo con el protocolo de la Secretaría de Deporte y Recreación</w:t>
      </w:r>
    </w:p>
    <w:p w:rsidR="00000000" w:rsidDel="00000000" w:rsidP="00000000" w:rsidRDefault="00000000" w:rsidRPr="00000000" w14:paraId="000000F7">
      <w:pPr>
        <w:numPr>
          <w:ilvl w:val="0"/>
          <w:numId w:val="38"/>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INFORME DE AUTORIZACIÓN DE PAGO DEL SECRETARIA DEL DEPORTE Y LA RECREACIÓN: Este informe lo elabora el ingeniero de apoyo a la supervisión por parte de la Secretaria una vez revisada y aprobada la cuenta por parte de la Interventoría.</w:t>
      </w:r>
    </w:p>
    <w:p w:rsidR="00000000" w:rsidDel="00000000" w:rsidP="00000000" w:rsidRDefault="00000000" w:rsidRPr="00000000" w14:paraId="000000F8">
      <w:pPr>
        <w:numPr>
          <w:ilvl w:val="0"/>
          <w:numId w:val="38"/>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COPIA DE BITÁCORA: Deberá aportar fotocopia de la bitácora del respectivo periodo, la cual podrá ser un anexo de los Informes de la Interventoría y/o Contratista.</w:t>
      </w:r>
    </w:p>
    <w:p w:rsidR="00000000" w:rsidDel="00000000" w:rsidP="00000000" w:rsidRDefault="00000000" w:rsidRPr="00000000" w14:paraId="000000F9">
      <w:pPr>
        <w:numPr>
          <w:ilvl w:val="0"/>
          <w:numId w:val="38"/>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CERTIFICADO AMBIENTAL: documento expedido por la interventoría y avalado por el supervisor, el cual certifica el cumplimiento de las normas ambientales vigentes, del respectivo periodo (si aplica)</w:t>
      </w:r>
    </w:p>
    <w:p w:rsidR="00000000" w:rsidDel="00000000" w:rsidP="00000000" w:rsidRDefault="00000000" w:rsidRPr="00000000" w14:paraId="000000FA">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br w:type="textWrapping"/>
        <w:t xml:space="preserve">Para siguientes pagos: </w:t>
      </w:r>
    </w:p>
    <w:p w:rsidR="00000000" w:rsidDel="00000000" w:rsidP="00000000" w:rsidRDefault="00000000" w:rsidRPr="00000000" w14:paraId="000000FB">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FC">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FACTURA: con el cumplimiento de los requisitos legales.</w:t>
      </w:r>
    </w:p>
    <w:p w:rsidR="00000000" w:rsidDel="00000000" w:rsidP="00000000" w:rsidRDefault="00000000" w:rsidRPr="00000000" w14:paraId="000000FD">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CERTIFICACIÓN DE PARAFISCALES: se debe aportar documento firmado por el representante legal y/o revisor fiscal para persona jurídica, y si es persona natural documento firmado por el mismo.</w:t>
      </w:r>
    </w:p>
    <w:p w:rsidR="00000000" w:rsidDel="00000000" w:rsidP="00000000" w:rsidRDefault="00000000" w:rsidRPr="00000000" w14:paraId="000000FE">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PLANILLAS DE PAGO PARAFISCALES: Se debe anexar las planillas de aporte de seguridad social, de todo el equipo del trabajo que aparece en el pliego y estudios previos y de los demás empleados cubiertos por el contratista, el interventor deberá revisar y validar y anexar la aprobación y verificación de planillas.</w:t>
      </w:r>
    </w:p>
    <w:p w:rsidR="00000000" w:rsidDel="00000000" w:rsidP="00000000" w:rsidRDefault="00000000" w:rsidRPr="00000000" w14:paraId="000000FF">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CEDULA CONTADOR O REVISOR FISCAL: Deberá adjuntar la fotocopia del documento completamente legible y ampliada al 150% de la persona que figura como contador o revisor fiscal.</w:t>
      </w:r>
    </w:p>
    <w:p w:rsidR="00000000" w:rsidDel="00000000" w:rsidP="00000000" w:rsidRDefault="00000000" w:rsidRPr="00000000" w14:paraId="00000100">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TARJETA PROFESIONAL CONTADOR O REVISOR FISCAL: Deberá adjuntar la fotocopia del documento completamente legible y ampliada al 150% de la persona que figura como contador o revisor fiscal.</w:t>
      </w:r>
    </w:p>
    <w:p w:rsidR="00000000" w:rsidDel="00000000" w:rsidP="00000000" w:rsidRDefault="00000000" w:rsidRPr="00000000" w14:paraId="00000101">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CERTIFICADO JUNTA CENTRAL DE CONTADORES: Deberá aportar documento con vigencia expedida no mayor de dos meses.</w:t>
      </w:r>
    </w:p>
    <w:p w:rsidR="00000000" w:rsidDel="00000000" w:rsidP="00000000" w:rsidRDefault="00000000" w:rsidRPr="00000000" w14:paraId="00000102">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INFORMACIÓN TÉCNICA DE ACTIVIDADES: Se deberá presentar correspondiente al periodo de entrega con la cuenta de oficio de remisión del informe, deberá contener aspectos técnicos, actividades realizadas, registro fotográfico utilizando en la foto la ubicación en coordenadas, la hora y la fecha de su toma, avance proyectado y ejecutado entre otros.</w:t>
      </w:r>
    </w:p>
    <w:p w:rsidR="00000000" w:rsidDel="00000000" w:rsidP="00000000" w:rsidRDefault="00000000" w:rsidRPr="00000000" w14:paraId="00000103">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FORMULARIO DE MEMORIA DE CÁLCULO CANTIDADES DE OBRA</w:t>
      </w:r>
    </w:p>
    <w:p w:rsidR="00000000" w:rsidDel="00000000" w:rsidP="00000000" w:rsidRDefault="00000000" w:rsidRPr="00000000" w14:paraId="00000104">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INFORME DE INTERVENTORÍA: Este formato lo debe elaborar el interventor del contrato.</w:t>
      </w:r>
    </w:p>
    <w:p w:rsidR="00000000" w:rsidDel="00000000" w:rsidP="00000000" w:rsidRDefault="00000000" w:rsidRPr="00000000" w14:paraId="00000105">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INFORME DE </w:t>
      </w:r>
      <w:r w:rsidDel="00000000" w:rsidR="00000000" w:rsidRPr="00000000">
        <w:rPr>
          <w:rFonts w:ascii="Verdana" w:cs="Verdana" w:eastAsia="Verdana" w:hAnsi="Verdana"/>
          <w:sz w:val="22"/>
          <w:szCs w:val="22"/>
          <w:rtl w:val="0"/>
        </w:rPr>
        <w:t xml:space="preserve">SUPERVISIÓN</w:t>
      </w:r>
      <w:r w:rsidDel="00000000" w:rsidR="00000000" w:rsidRPr="00000000">
        <w:rPr>
          <w:rFonts w:ascii="Verdana" w:cs="Verdana" w:eastAsia="Verdana" w:hAnsi="Verdana"/>
          <w:color w:val="000000"/>
          <w:sz w:val="22"/>
          <w:szCs w:val="22"/>
          <w:rtl w:val="0"/>
        </w:rPr>
        <w:t xml:space="preserve"> </w:t>
      </w:r>
      <w:r w:rsidDel="00000000" w:rsidR="00000000" w:rsidRPr="00000000">
        <w:rPr>
          <w:rFonts w:ascii="Verdana" w:cs="Verdana" w:eastAsia="Verdana" w:hAnsi="Verdana"/>
          <w:sz w:val="22"/>
          <w:szCs w:val="22"/>
          <w:rtl w:val="0"/>
        </w:rPr>
        <w:t xml:space="preserve">INTERVENTORÍA</w:t>
      </w:r>
      <w:r w:rsidDel="00000000" w:rsidR="00000000" w:rsidRPr="00000000">
        <w:rPr>
          <w:rFonts w:ascii="Verdana" w:cs="Verdana" w:eastAsia="Verdana" w:hAnsi="Verdana"/>
          <w:color w:val="000000"/>
          <w:sz w:val="22"/>
          <w:szCs w:val="22"/>
          <w:rtl w:val="0"/>
        </w:rPr>
        <w:t xml:space="preserve">: De acuerdo con el protocolo de la Secretaría de Deporte y Recreación</w:t>
      </w:r>
    </w:p>
    <w:p w:rsidR="00000000" w:rsidDel="00000000" w:rsidP="00000000" w:rsidRDefault="00000000" w:rsidRPr="00000000" w14:paraId="00000106">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INFORME DE AUTORIZACIÓN DE PAGO DE LA </w:t>
      </w:r>
      <w:r w:rsidDel="00000000" w:rsidR="00000000" w:rsidRPr="00000000">
        <w:rPr>
          <w:rFonts w:ascii="Verdana" w:cs="Verdana" w:eastAsia="Verdana" w:hAnsi="Verdana"/>
          <w:sz w:val="22"/>
          <w:szCs w:val="22"/>
          <w:rtl w:val="0"/>
        </w:rPr>
        <w:t xml:space="preserve">SECRETARÍA</w:t>
      </w:r>
      <w:r w:rsidDel="00000000" w:rsidR="00000000" w:rsidRPr="00000000">
        <w:rPr>
          <w:rFonts w:ascii="Verdana" w:cs="Verdana" w:eastAsia="Verdana" w:hAnsi="Verdana"/>
          <w:color w:val="000000"/>
          <w:sz w:val="22"/>
          <w:szCs w:val="22"/>
          <w:rtl w:val="0"/>
        </w:rPr>
        <w:t xml:space="preserve"> DE DEPORTE Y </w:t>
      </w:r>
      <w:r w:rsidDel="00000000" w:rsidR="00000000" w:rsidRPr="00000000">
        <w:rPr>
          <w:rFonts w:ascii="Verdana" w:cs="Verdana" w:eastAsia="Verdana" w:hAnsi="Verdana"/>
          <w:sz w:val="22"/>
          <w:szCs w:val="22"/>
          <w:rtl w:val="0"/>
        </w:rPr>
        <w:t xml:space="preserve">RECREACIÓN</w:t>
      </w:r>
      <w:r w:rsidDel="00000000" w:rsidR="00000000" w:rsidRPr="00000000">
        <w:rPr>
          <w:rFonts w:ascii="Verdana" w:cs="Verdana" w:eastAsia="Verdana" w:hAnsi="Verdana"/>
          <w:color w:val="000000"/>
          <w:sz w:val="22"/>
          <w:szCs w:val="22"/>
          <w:rtl w:val="0"/>
        </w:rPr>
        <w:t xml:space="preserve">: Este informe lo elabora el ingeniero de apoyo a la supervisión por parte de la secretaría una vez revisada y aprobada la cuenta por parte de la Interventoría.</w:t>
      </w:r>
    </w:p>
    <w:p w:rsidR="00000000" w:rsidDel="00000000" w:rsidP="00000000" w:rsidRDefault="00000000" w:rsidRPr="00000000" w14:paraId="00000107">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COPIA DE BITÁCORA: Deberá aportar fotocopia de la bitácora del respectivo periodo, la cual podrá ser un anexo de los Informes de la Interventoría y/o Contratista.</w:t>
      </w:r>
    </w:p>
    <w:p w:rsidR="00000000" w:rsidDel="00000000" w:rsidP="00000000" w:rsidRDefault="00000000" w:rsidRPr="00000000" w14:paraId="00000108">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CERTIFICADO AMBIENTAL: documento expedido por la interventoría y avalado por el supervisor, el cual certifica el cumplimiento de las normas ambientales vigentes, del respectivo periodo (si aplica)</w:t>
      </w:r>
    </w:p>
    <w:p w:rsidR="00000000" w:rsidDel="00000000" w:rsidP="00000000" w:rsidRDefault="00000000" w:rsidRPr="00000000" w14:paraId="00000109">
      <w:pPr>
        <w:numPr>
          <w:ilvl w:val="0"/>
          <w:numId w:val="39"/>
        </w:numPr>
        <w:pBdr>
          <w:top w:space="0" w:sz="0" w:val="nil"/>
          <w:left w:space="0" w:sz="0" w:val="nil"/>
          <w:bottom w:space="0" w:sz="0" w:val="nil"/>
          <w:right w:space="0" w:sz="0" w:val="nil"/>
          <w:between w:space="0" w:sz="0" w:val="nil"/>
        </w:pBdr>
        <w:ind w:left="720" w:hanging="360"/>
        <w:rPr>
          <w:color w:val="000000"/>
        </w:rPr>
      </w:pPr>
      <w:r w:rsidDel="00000000" w:rsidR="00000000" w:rsidRPr="00000000">
        <w:rPr>
          <w:rFonts w:ascii="Verdana" w:cs="Verdana" w:eastAsia="Verdana" w:hAnsi="Verdana"/>
          <w:color w:val="000000"/>
          <w:sz w:val="22"/>
          <w:szCs w:val="22"/>
          <w:rtl w:val="0"/>
        </w:rPr>
        <w:t xml:space="preserve">MODIFICACIONES: Si tiene modificaciones presentarlas, este documento estará publicado en el SECOP, en el caso que no se encuentre publicado solicitar al abogado del proceso encargado copia una vez esté aprobado por el Secretario.</w:t>
      </w:r>
    </w:p>
    <w:p w:rsidR="00000000" w:rsidDel="00000000" w:rsidP="00000000" w:rsidRDefault="00000000" w:rsidRPr="00000000" w14:paraId="0000010A">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NOTA: Para el pago de la última acta, se debe presentar el acta de recibo definitivo de las obras objeto del contrato, debidamente suscrita por las partes.</w:t>
      </w:r>
    </w:p>
    <w:p w:rsidR="00000000" w:rsidDel="00000000" w:rsidP="00000000" w:rsidRDefault="00000000" w:rsidRPr="00000000" w14:paraId="0000010C">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br w:type="textWrapping"/>
        <w:t xml:space="preserve">Fórmula de evaluación de las actas de reajuste de precios:</w:t>
      </w:r>
    </w:p>
    <w:p w:rsidR="00000000" w:rsidDel="00000000" w:rsidP="00000000" w:rsidRDefault="00000000" w:rsidRPr="00000000" w14:paraId="0000010D">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reajuste aplica únicamente para los insumos relevantes, y no para los insumos de mano de obra, transporte y equipos, toda vez que el costo de estos está actualizado a 2025.</w:t>
      </w:r>
    </w:p>
    <w:p w:rsidR="00000000" w:rsidDel="00000000" w:rsidP="00000000" w:rsidRDefault="00000000" w:rsidRPr="00000000" w14:paraId="0000010F">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Entidad solo realizará el ajuste de precios sobre los insumos relevantes que hacen parte del análisis de precios unitarios (no ítems) que sumados representen el 80% del valor de la oferta económica del contratista, estos insumos serán ordenados de mayor a menor participación, y se reconocerá a partir de los precios determinados por la Entidad en su presupuesto oficial para el insumo y hasta un valor máximo correspondiente a la variación del DANE – Índice de Costos de la Construcción de Obras Civiles – ICOCIV, de acuerdo con su anexo No. 7, para el INSUMO determinado.</w:t>
      </w:r>
    </w:p>
    <w:p w:rsidR="00000000" w:rsidDel="00000000" w:rsidP="00000000" w:rsidRDefault="00000000" w:rsidRPr="00000000" w14:paraId="00000111">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 continuación, se presenta la Fórmula de la variación de precio de cada insumo i.</w:t>
      </w:r>
    </w:p>
    <w:p w:rsidR="00000000" w:rsidDel="00000000" w:rsidP="00000000" w:rsidRDefault="00000000" w:rsidRPr="00000000" w14:paraId="00000113">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Pr>
        <w:drawing>
          <wp:inline distB="0" distT="0" distL="0" distR="0">
            <wp:extent cx="2316480" cy="556260"/>
            <wp:effectExtent b="0" l="0" r="0" t="0"/>
            <wp:docPr descr="Texto&#10;&#10;El contenido generado por IA puede ser incorrecto." id="1058375157" name="image4.png"/>
            <a:graphic>
              <a:graphicData uri="http://schemas.openxmlformats.org/drawingml/2006/picture">
                <pic:pic>
                  <pic:nvPicPr>
                    <pic:cNvPr descr="Texto&#10;&#10;El contenido generado por IA puede ser incorrecto." id="0" name="image4.png"/>
                    <pic:cNvPicPr preferRelativeResize="0"/>
                  </pic:nvPicPr>
                  <pic:blipFill>
                    <a:blip r:embed="rId8"/>
                    <a:srcRect b="0" l="0" r="0" t="0"/>
                    <a:stretch>
                      <a:fillRect/>
                    </a:stretch>
                  </pic:blipFill>
                  <pic:spPr>
                    <a:xfrm>
                      <a:off x="0" y="0"/>
                      <a:ext cx="2316480" cy="556260"/>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Ecuación 1: Fórmula del reconocimiento del valor mayor por reajuste de precios de los insumos de acuerdo con lo señalado en la descripción general.</w:t>
      </w:r>
    </w:p>
    <w:p w:rsidR="00000000" w:rsidDel="00000000" w:rsidP="00000000" w:rsidRDefault="00000000" w:rsidRPr="00000000" w14:paraId="00000116">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Dónde:</w:t>
      </w:r>
    </w:p>
    <w:p w:rsidR="00000000" w:rsidDel="00000000" w:rsidP="00000000" w:rsidRDefault="00000000" w:rsidRPr="00000000" w14:paraId="00000118">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Cambria Math" w:cs="Cambria Math" w:eastAsia="Cambria Math" w:hAnsi="Cambria Math"/>
          <w:color w:val="000000"/>
          <w:sz w:val="22"/>
          <w:szCs w:val="22"/>
          <w:rtl w:val="0"/>
        </w:rPr>
        <w:t xml:space="preserve">𝐷𝑝𝐽𝑖</w:t>
      </w:r>
      <w:r w:rsidDel="00000000" w:rsidR="00000000" w:rsidRPr="00000000">
        <w:rPr>
          <w:rFonts w:ascii="Verdana" w:cs="Verdana" w:eastAsia="Verdana" w:hAnsi="Verdana"/>
          <w:color w:val="000000"/>
          <w:sz w:val="22"/>
          <w:szCs w:val="22"/>
          <w:rtl w:val="0"/>
        </w:rPr>
        <w:t xml:space="preserve">= </w:t>
      </w:r>
      <w:r w:rsidDel="00000000" w:rsidR="00000000" w:rsidRPr="00000000">
        <w:rPr>
          <w:rFonts w:ascii="Cambria Math" w:cs="Cambria Math" w:eastAsia="Cambria Math" w:hAnsi="Cambria Math"/>
          <w:color w:val="000000"/>
          <w:sz w:val="22"/>
          <w:szCs w:val="22"/>
          <w:rtl w:val="0"/>
        </w:rPr>
        <w:t xml:space="preserve">𝑉𝑖𝑝𝑐𝐽</w:t>
      </w:r>
      <w:r w:rsidDel="00000000" w:rsidR="00000000" w:rsidRPr="00000000">
        <w:rPr>
          <w:rFonts w:ascii="Verdana" w:cs="Verdana" w:eastAsia="Verdana" w:hAnsi="Verdana"/>
          <w:color w:val="000000"/>
          <w:sz w:val="22"/>
          <w:szCs w:val="22"/>
          <w:rtl w:val="0"/>
        </w:rPr>
        <w:t xml:space="preserve"> - </w:t>
      </w:r>
      <w:r w:rsidDel="00000000" w:rsidR="00000000" w:rsidRPr="00000000">
        <w:rPr>
          <w:rFonts w:ascii="Cambria Math" w:cs="Cambria Math" w:eastAsia="Cambria Math" w:hAnsi="Cambria Math"/>
          <w:color w:val="000000"/>
          <w:sz w:val="22"/>
          <w:szCs w:val="22"/>
          <w:rtl w:val="0"/>
        </w:rPr>
        <w:t xml:space="preserve">𝑉𝑖𝑝𝑜</w:t>
      </w: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Cambria Math" w:cs="Cambria Math" w:eastAsia="Cambria Math" w:hAnsi="Cambria Math"/>
          <w:color w:val="000000"/>
          <w:sz w:val="22"/>
          <w:szCs w:val="22"/>
          <w:rtl w:val="0"/>
        </w:rPr>
        <w:t xml:space="preserve">𝑖</w:t>
      </w:r>
      <w:r w:rsidDel="00000000" w:rsidR="00000000" w:rsidRPr="00000000">
        <w:rPr>
          <w:rFonts w:ascii="Verdana" w:cs="Verdana" w:eastAsia="Verdana" w:hAnsi="Verdana"/>
          <w:color w:val="000000"/>
          <w:sz w:val="22"/>
          <w:szCs w:val="22"/>
          <w:rtl w:val="0"/>
        </w:rPr>
        <w:t xml:space="preserve">=1… m; corresponde a la totalidad de insumos relevantes que representan el 80% del valor del presupuesto.</w:t>
      </w:r>
    </w:p>
    <w:p w:rsidR="00000000" w:rsidDel="00000000" w:rsidP="00000000" w:rsidRDefault="00000000" w:rsidRPr="00000000" w14:paraId="0000011C">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Cambria Math" w:cs="Cambria Math" w:eastAsia="Cambria Math" w:hAnsi="Cambria Math"/>
          <w:color w:val="000000"/>
          <w:sz w:val="22"/>
          <w:szCs w:val="22"/>
          <w:rtl w:val="0"/>
        </w:rPr>
        <w:t xml:space="preserve">𝐷𝑝𝐽𝑖</w:t>
      </w:r>
      <w:r w:rsidDel="00000000" w:rsidR="00000000" w:rsidRPr="00000000">
        <w:rPr>
          <w:rFonts w:ascii="Verdana" w:cs="Verdana" w:eastAsia="Verdana" w:hAnsi="Verdana"/>
          <w:color w:val="000000"/>
          <w:sz w:val="22"/>
          <w:szCs w:val="22"/>
          <w:rtl w:val="0"/>
        </w:rPr>
        <w:t xml:space="preserve">=Diferencia del valor del insumo i de la compra realizada en el mes j</w:t>
      </w:r>
    </w:p>
    <w:p w:rsidR="00000000" w:rsidDel="00000000" w:rsidP="00000000" w:rsidRDefault="00000000" w:rsidRPr="00000000" w14:paraId="0000011D">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Cambria Math" w:cs="Cambria Math" w:eastAsia="Cambria Math" w:hAnsi="Cambria Math"/>
          <w:color w:val="000000"/>
          <w:sz w:val="22"/>
          <w:szCs w:val="22"/>
          <w:rtl w:val="0"/>
        </w:rPr>
        <w:t xml:space="preserve">𝑉𝑖𝑝𝑜</w:t>
      </w:r>
      <w:r w:rsidDel="00000000" w:rsidR="00000000" w:rsidRPr="00000000">
        <w:rPr>
          <w:rFonts w:ascii="Verdana" w:cs="Verdana" w:eastAsia="Verdana" w:hAnsi="Verdana"/>
          <w:color w:val="000000"/>
          <w:sz w:val="22"/>
          <w:szCs w:val="22"/>
          <w:rtl w:val="0"/>
        </w:rPr>
        <w:t xml:space="preserve">=Valor insumo presupuesto oficial determinado por la Entidad</w:t>
      </w:r>
    </w:p>
    <w:p w:rsidR="00000000" w:rsidDel="00000000" w:rsidP="00000000" w:rsidRDefault="00000000" w:rsidRPr="00000000" w14:paraId="0000011E">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Cambria Math" w:cs="Cambria Math" w:eastAsia="Cambria Math" w:hAnsi="Cambria Math"/>
          <w:color w:val="000000"/>
          <w:sz w:val="22"/>
          <w:szCs w:val="22"/>
          <w:rtl w:val="0"/>
        </w:rPr>
        <w:t xml:space="preserve">𝑉𝑖𝑝𝑐</w:t>
      </w:r>
      <w:r w:rsidDel="00000000" w:rsidR="00000000" w:rsidRPr="00000000">
        <w:rPr>
          <w:rFonts w:ascii="Verdana" w:cs="Verdana" w:eastAsia="Verdana" w:hAnsi="Verdana"/>
          <w:color w:val="000000"/>
          <w:sz w:val="22"/>
          <w:szCs w:val="22"/>
          <w:rtl w:val="0"/>
        </w:rPr>
        <w:t xml:space="preserve"> =Valor insumo i de la compra realizada por el contratista, en el mes j¸ debidamente soportado con comprobante de egreso, factura electrónica y el comprobante de pago.</w:t>
      </w:r>
    </w:p>
    <w:p w:rsidR="00000000" w:rsidDel="00000000" w:rsidP="00000000" w:rsidRDefault="00000000" w:rsidRPr="00000000" w14:paraId="0000011F">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Cambria Math" w:cs="Cambria Math" w:eastAsia="Cambria Math" w:hAnsi="Cambria Math"/>
          <w:color w:val="000000"/>
          <w:sz w:val="22"/>
          <w:szCs w:val="22"/>
          <w:rtl w:val="0"/>
        </w:rPr>
        <w:t xml:space="preserve">𝐽</w:t>
      </w:r>
      <w:r w:rsidDel="00000000" w:rsidR="00000000" w:rsidRPr="00000000">
        <w:rPr>
          <w:rFonts w:ascii="Verdana" w:cs="Verdana" w:eastAsia="Verdana" w:hAnsi="Verdana"/>
          <w:color w:val="000000"/>
          <w:sz w:val="22"/>
          <w:szCs w:val="22"/>
          <w:rtl w:val="0"/>
        </w:rPr>
        <w:t xml:space="preserve">=1… n; donde n es la duración del contrato de obra.</w:t>
      </w:r>
    </w:p>
    <w:p w:rsidR="00000000" w:rsidDel="00000000" w:rsidP="00000000" w:rsidRDefault="00000000" w:rsidRPr="00000000" w14:paraId="00000120">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Cambria Math" w:cs="Cambria Math" w:eastAsia="Cambria Math" w:hAnsi="Cambria Math"/>
          <w:color w:val="000000"/>
          <w:sz w:val="22"/>
          <w:szCs w:val="22"/>
          <w:rtl w:val="0"/>
        </w:rPr>
        <w:t xml:space="preserve">𝐶𝑖𝐽</w:t>
      </w:r>
      <w:r w:rsidDel="00000000" w:rsidR="00000000" w:rsidRPr="00000000">
        <w:rPr>
          <w:rFonts w:ascii="Verdana" w:cs="Verdana" w:eastAsia="Verdana" w:hAnsi="Verdana"/>
          <w:color w:val="000000"/>
          <w:sz w:val="22"/>
          <w:szCs w:val="22"/>
          <w:rtl w:val="0"/>
        </w:rPr>
        <w:t xml:space="preserve">=cantidad del insumo i presentada en el mes J</w:t>
      </w:r>
    </w:p>
    <w:p w:rsidR="00000000" w:rsidDel="00000000" w:rsidP="00000000" w:rsidRDefault="00000000" w:rsidRPr="00000000" w14:paraId="00000121">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Para cada ajuste de precios el contratista deberá presentar los soportes de Comprobante de Egreso, Factura electrónica, comprobante de pago y los demás que se estimen necesarios al momento de la revisión.</w:t>
      </w:r>
    </w:p>
    <w:p w:rsidR="00000000" w:rsidDel="00000000" w:rsidP="00000000" w:rsidRDefault="00000000" w:rsidRPr="00000000" w14:paraId="00000123">
      <w:pPr>
        <w:pBdr>
          <w:top w:space="0" w:sz="0" w:val="nil"/>
          <w:left w:space="0" w:sz="0" w:val="nil"/>
          <w:bottom w:space="0" w:sz="0" w:val="nil"/>
          <w:right w:space="0" w:sz="0" w:val="nil"/>
          <w:between w:space="0" w:sz="0" w:val="nil"/>
        </w:pBdr>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12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evento de presentarse una controversia entre las partes, se establece lo siguiente: </w:t>
      </w:r>
    </w:p>
    <w:p w:rsidR="00000000" w:rsidDel="00000000" w:rsidP="00000000" w:rsidRDefault="00000000" w:rsidRPr="00000000" w14:paraId="0000012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SUSTENTACION PROYECCION PRESUPUESTOS DE OBRA PARA 2026.</w:t>
      </w:r>
    </w:p>
    <w:p w:rsidR="00000000" w:rsidDel="00000000" w:rsidP="00000000" w:rsidRDefault="00000000" w:rsidRPr="00000000" w14:paraId="0000012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proyección de los costos de una obra pública exige observar rigurosamente el principio de planeación establecido en el artículo 26 de la Ley 80 de 1993, conforme al cual toda contratación estatal debe estar precedida de estudios previos que aseguren la definición técnica, económica y jurídica del objeto contractual. En este contexto, el uso de un factor de actualización como el IPC esperado resulta no solo pertinente sino jurídicamente obligatorio para preservar el equilibrio económico del contrato.</w:t>
      </w:r>
    </w:p>
    <w:p w:rsidR="00000000" w:rsidDel="00000000" w:rsidP="00000000" w:rsidRDefault="00000000" w:rsidRPr="00000000" w14:paraId="0000012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Según la presentación de marzo de 2025 de la Dirección de Investigaciones Económicas de Grupo Bancolombia, se anticipa que la inflación anual para 2025 cerrará en un 4,4% con sesgos al alza, por lo cual en los escenarios de estructuración presupuestal de obras públicas se ha adoptado una proyección técnica del IPC del 5%. Esta cifra se sustenta en la inercia de precios subyacentes, el ajuste del salario mínimo y el alza de los precios regulados, especialmente en servicios públicos y alimentos.</w:t>
      </w:r>
    </w:p>
    <w:p w:rsidR="00000000" w:rsidDel="00000000" w:rsidP="00000000" w:rsidRDefault="00000000" w:rsidRPr="00000000" w14:paraId="0000012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escenarios de alta incertidumbre macroeconómica como el descrito en el documento de proyecciones económicas de marzo de 2025 elaborado por la Dirección de Investigaciones Económicas de Grupo Bancolombia, es indispensable incorporar factores de prudencia que permitan proteger la ejecución física y financiera del contrato. La inflación estimada del 5% debe ser interpretada como una señal clara de que los precios de insumos tenderán al alza, por lo cual no puede omitirse su impacto en la estructuración de la obra.</w:t>
      </w:r>
    </w:p>
    <w:p w:rsidR="00000000" w:rsidDel="00000000" w:rsidP="00000000" w:rsidRDefault="00000000" w:rsidRPr="00000000" w14:paraId="0000012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Este análisis revela que durante el primer trimestre de 2025 la inflación anual se aceleró hasta 5,28%, impulsada por factores estructurales como el ajuste del salario mínimo, el incremento en los precios de alimentos y el alza de tarifas en servicios públicos. El documento señala expresamente que, a pesar de la desaceleración lograda en 2024, la inflación básica continúa elevada y se proyecta que cerrará el año en 4,4%, siendo este el quinto año consecutivo en que el Banco de la República incumple su meta de inflación del 3%. Esta persistencia inflacionaria obliga a adoptar criterios de prudencia en toda estructuración financiera contractual.</w:t>
      </w:r>
    </w:p>
    <w:p w:rsidR="00000000" w:rsidDel="00000000" w:rsidP="00000000" w:rsidRDefault="00000000" w:rsidRPr="00000000" w14:paraId="0000012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gráfico 21 del informe, se observa claramente una tendencia de moderación lenta en la inflación total y en sus componentes, con especial atención a los precios de servicios y bienes regulados, cuya inflación anual se estima en 5,5% y 6,8% respectivamente. Este comportamiento tiene repercusiones directas en los contratos de obra pública que incluyen insumos derivados de la energía, transporte, alimentos y servicios tercerizados. En consecuencia, no adoptar un factor de actualización adecuado constituye una omisión técnica que distorsiona la realidad económica del contrato.</w:t>
      </w:r>
    </w:p>
    <w:p w:rsidR="00000000" w:rsidDel="00000000" w:rsidP="00000000" w:rsidRDefault="00000000" w:rsidRPr="00000000" w14:paraId="0000013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curva de proyección de la inflación anual (gráfico 22) también advierte sobre un descenso más pausado de la inflación hacia la meta del Banco de la República, lo que justifica aún más la adopción de un índice de actualización del 5%, como base para el cálculo del presupuesto oficial de obra. Dicha curva parte de un punto actual de 5,28% y traza una caída paulatina hacia 3,9% en 2026, lo cual refuerza la necesidad de contemplar el nivel vigente como referencia válida y técnica para 2025.</w:t>
      </w:r>
    </w:p>
    <w:p w:rsidR="00000000" w:rsidDel="00000000" w:rsidP="00000000" w:rsidRDefault="00000000" w:rsidRPr="00000000" w14:paraId="0000013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Por otra parte, el informe advierte que los precios de bienes importados podrían incrementarse por efectos del tipo de cambio y por tensiones arancelarias internacionales, especialmente en un contexto geopolítico incierto. Esto tiene implicaciones directas sobre insumos esenciales para la obra pública como acero, cemento, maquinaria y combustibles. En este sentido, la proyección del documento de un tipo de cambio promedio de COP$4.255 para 2025 sugiere que la devaluación acumulada puede trasladarse a mayores costos de importación.</w:t>
      </w:r>
    </w:p>
    <w:p w:rsidR="00000000" w:rsidDel="00000000" w:rsidP="00000000" w:rsidRDefault="00000000" w:rsidRPr="00000000" w14:paraId="0000013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tendencia proyectada en la curva de la tasa de interés de política monetaria (gráfica 25), que cerraría el año en 7,5%, también indica que el crédito de corto plazo para la adquisición de materiales y equipos seguirá siendo costoso, presionando aún más los costos de ejecución contractual. Asimismo, la proyección de valorización moderada de la curva TES y la postura restrictiva del Banco de la República constituyen factores que afectan la capacidad de financiamiento de los contratistas.</w:t>
      </w:r>
    </w:p>
    <w:p w:rsidR="00000000" w:rsidDel="00000000" w:rsidP="00000000" w:rsidRDefault="00000000" w:rsidRPr="00000000" w14:paraId="0000013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Desde la perspectiva de los precios sectoriales, la inflación proyectada de los regulados se mantendrá elevada debido a las alzas en combustibles, gas y electricidad. Estos rubros impactan directamente el transporte de materiales, la operación de maquinaria y los servicios conexos de las obras civiles. Por lo tanto, el presupuesto oficial de obra que omita su impacto estaría desconociendo una realidad de mercado ampliamente documentada.</w:t>
      </w:r>
    </w:p>
    <w:p w:rsidR="00000000" w:rsidDel="00000000" w:rsidP="00000000" w:rsidRDefault="00000000" w:rsidRPr="00000000" w14:paraId="0000013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Además, el informe de Bancolombia prevé una recuperación del sector de obras civiles para 2025, con una expansión proyectada del 2,8% en el sector construcción (p. 23 del informe). Esta reactivación puede presionar la demanda por materiales e insumos, generando presiones inflacionarias adicionales en el rubro de precios de referencia. La gráfica 12 confirma esta proyección con una tendencia positiva de crecimiento del PIB en el mediano plazo.</w:t>
      </w:r>
    </w:p>
    <w:p w:rsidR="00000000" w:rsidDel="00000000" w:rsidP="00000000" w:rsidRDefault="00000000" w:rsidRPr="00000000" w14:paraId="0000013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conclusión, el análisis técnico ofrecido por el documento económico de marzo de 2025 permite respaldar jurídicamente la inclusión del IPC proyectado del 5% como una medida preventiva, razonable y coherente con la política de responsabilidad fiscal y contractual del Estado. Su incorporación garantiza que el presupuesto formulado para una obra pública tenga fundamento económico y jurídico suficiente para soportar las condiciones reales de ejecución esperadas durante la vigencia presupuestal 2025.</w:t>
      </w:r>
    </w:p>
    <w:p w:rsidR="00000000" w:rsidDel="00000000" w:rsidP="00000000" w:rsidRDefault="00000000" w:rsidRPr="00000000" w14:paraId="0000013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Dado que el presupuesto de una obra pública se estructura generalmente con base en precios vigentes del año anterior, es imprescindible incorporar un factor de actualización por inflación proyectada que refleje la realidad de costos al momento de la ejecución. Ignorar este componente implica vulnerar el principio de realidad económica y podría comprometer la viabilidad jurídica del contrato por desajuste entre el valor contratado y el valor real de ejecución.</w:t>
      </w:r>
    </w:p>
    <w:p w:rsidR="00000000" w:rsidDel="00000000" w:rsidP="00000000" w:rsidRDefault="00000000" w:rsidRPr="00000000" w14:paraId="0000013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Desde el punto de vista técnico, esta proyección no constituye una indexación arbitraria, sino una estimación fundamentada en pronósticos oficiales utilizados por entidades financieras, organismos multilaterales y centros de análisis económico. La adopción del 5% como proyección para el IPC se justifica como un mecanismo prudente y preventivo frente a la volatilidad de precios.</w:t>
      </w:r>
    </w:p>
    <w:p w:rsidR="00000000" w:rsidDel="00000000" w:rsidP="00000000" w:rsidRDefault="00000000" w:rsidRPr="00000000" w14:paraId="0000014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Jurídicamente, la actualización del valor de los contratos y sus insumos es una obligación correlativa del principio de equidad contractual y guarda relación directa con la cláusula de restablecimiento del equilibrio económico consagrada en el artículo 4 de la Ley 80 de 1993. La Corte Constitucional ha reiterado que “el equilibrio económico del contrato no puede ser entendido como un beneficio adicional, sino como un principio de justicia contractual que el Estado debe garantizar” (Corte Constitucional, Sentencia C-949 de 2001, M.P. Rodrigo Escobar Gil, NR: C-949/01, p. 41).</w:t>
      </w:r>
    </w:p>
    <w:p w:rsidR="00000000" w:rsidDel="00000000" w:rsidP="00000000" w:rsidRDefault="00000000" w:rsidRPr="00000000" w14:paraId="0000014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igual forma, el Consejo de Estado ha sostenido que cuando se omite la actualización del presupuesto oficial frente a variaciones macroeconómicas previsibles, se incurre en una falla en la planeación del contrato. En este sentido, se ha pronunciado: “la administración tiene la obligación de ajustar sus presupuestos y precios oficiales a las condiciones reales del mercado, evitando licitaciones con precios desfasados que generen perjuicios a los contratistas o al interés público” (Consejo de Estado, Sección Tercera, Exp. 11001-03-26-000-2010-00022-00, M.P. Hernán Andrade Rincón, NR: 2016-CE-SIII-026, p. 15).</w:t>
      </w:r>
    </w:p>
    <w:p w:rsidR="00000000" w:rsidDel="00000000" w:rsidP="00000000" w:rsidRDefault="00000000" w:rsidRPr="00000000" w14:paraId="0000014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Así mismo, la actualización por IPC es un elemento compatible con la doctrina de Colombia Compra Eficiente. En su Guía para la estimación de costos y presupuestos, esta entidad ha precisado que “la administración debe identificar las variaciones esperadas del mercado que puedan incidir en los precios unitarios a lo largo del contrato, incluyendo la inflación proyectada” (CCE, Guía para la elaboración de estudios y documentos previos, 2019, p. 11).</w:t>
      </w:r>
    </w:p>
    <w:p w:rsidR="00000000" w:rsidDel="00000000" w:rsidP="00000000" w:rsidRDefault="00000000" w:rsidRPr="00000000" w14:paraId="0000014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caso colombiano, el uso del IPC como mecanismo de ajuste ha sido validado normativamente en múltiples disposiciones presupuestales y contractuales, como lo demuestra el artículo 15 del Decreto 1082 de 2015, que al regular la estructuración financiera de proyectos, permite incorporar en la matriz de riesgos y supuestos financieros los índices de precios proyectados cuando se trata de contratos de obra pública de mediano y largo plazo.</w:t>
      </w:r>
    </w:p>
    <w:p w:rsidR="00000000" w:rsidDel="00000000" w:rsidP="00000000" w:rsidRDefault="00000000" w:rsidRPr="00000000" w14:paraId="0000014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Desde una perspectiva práctica, adoptar un IPC proyectado del 5% para la estructuración del presupuesto garantiza que los precios unitarios reflejen adecuadamente los costos esperados de materiales, mano de obra, transporte e insumos generales, los cuales están sujetos a presiones inflacionarias directas. En este sentido, se cumple con el principio de eficiencia presupuestal previsto en el artículo 3 de la Ley 819 de 2003.</w:t>
      </w:r>
    </w:p>
    <w:p w:rsidR="00000000" w:rsidDel="00000000" w:rsidP="00000000" w:rsidRDefault="00000000" w:rsidRPr="00000000" w14:paraId="0000014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particular, la sentencia del Consejo de Estado Exp. 25000-23-26-000-2011-00331-01 reconoció que la omisión de actualización de precios frente a variaciones del IPC constituía un incumplimiento de las obligaciones de planeación por parte de la administración. En dicho fallo se señaló: “no prever ni reconocer las alteraciones de valor inducidas por la inflación afecta el objeto contractual y rompe el equilibrio financiero del contrato, haciendo antijurídico el comportamiento de la administración”.</w:t>
      </w:r>
    </w:p>
    <w:p w:rsidR="00000000" w:rsidDel="00000000" w:rsidP="00000000" w:rsidRDefault="00000000" w:rsidRPr="00000000" w14:paraId="0000014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ese mismo sentido, la Circular 007 de 2022 del DNP recomendó adoptar mecanismos de ajuste por inflación esperada en los proyectos de inversión pública, para evitar desfinanciamientos futuros derivados de la pérdida del poder adquisitivo del presupuesto formulado en valores constantes del año anterior.</w:t>
      </w:r>
    </w:p>
    <w:p w:rsidR="00000000" w:rsidDel="00000000" w:rsidP="00000000" w:rsidRDefault="00000000" w:rsidRPr="00000000" w14:paraId="0000014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Al adoptar el 5% como índice de ajuste, se actúa en armonía con las directrices de sostenibilidad fiscal que exigen realizar una programación presupuestal coherente con las expectativas del mercado, evitando posteriores adiciones presupuestales o prórrogas contractuales. En el marco del artículo 11 de la Ley 819 de 2003, las proyecciones macroeconómicas como el IPC deben ser coherentes con el Marco Fiscal de Mediano Plazo.</w:t>
      </w:r>
    </w:p>
    <w:p w:rsidR="00000000" w:rsidDel="00000000" w:rsidP="00000000" w:rsidRDefault="00000000" w:rsidRPr="00000000" w14:paraId="0000015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Adicionalmente, no incluir la proyección del IPC en el análisis de precios implica desconocer el principio de responsabilidad del ordenador del gasto. Este principio obliga al funcionario público a asegurar que el presupuesto sea realista, suficiente y ajustado al mercado, evitando sobrecostos, subestimaciones o desequilibrios injustificados.</w:t>
      </w:r>
    </w:p>
    <w:p w:rsidR="00000000" w:rsidDel="00000000" w:rsidP="00000000" w:rsidRDefault="00000000" w:rsidRPr="00000000" w14:paraId="0000015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uso del IPC como parámetro de actualización también encuentra respaldo en la jurisprudencia de la Corte Suprema de Justicia, que ha reconocido que “la depreciación monetaria proyectada debe ser asumida como un hecho cierto y previsible en la contratación estatal, que amerita ser reflejada en los análisis técnicos y financieros del contrato” (CSJ, Sala de Casación Civil, Sentencia SC2342-2019, M.P. Margarita Cabello Blanco, p. 13).</w:t>
      </w:r>
    </w:p>
    <w:p w:rsidR="00000000" w:rsidDel="00000000" w:rsidP="00000000" w:rsidRDefault="00000000" w:rsidRPr="00000000" w14:paraId="0000015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Cabe señalar que este ajuste técnico no implica violación al principio de inmodificabilidad del presupuesto, dado que se trata de una estimación previa incorporada en el análisis de costos, no de una modificación arbitraria posterior. Por el contrario, omitir esta estimación sí afectaría el principio de legalidad del gasto público, consagrado en el artículo 345 de la Constitución.</w:t>
      </w:r>
    </w:p>
    <w:p w:rsidR="00000000" w:rsidDel="00000000" w:rsidP="00000000" w:rsidRDefault="00000000" w:rsidRPr="00000000" w14:paraId="0000015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escenarios de alta incertidumbre macroeconómica como el descrito en el documento de proyecciones económicas de marzo de 2025, es indispensable incorporar factores de prudencia que permitan proteger la ejecución física y financiera del contrato. La inflación estimada del 5% debe ser interpretada como una señal clara de que los precios de insumos tenderán al alza, por lo cual no puede omitirse su impacto en la estructuración de la obra.</w:t>
      </w:r>
    </w:p>
    <w:p w:rsidR="00000000" w:rsidDel="00000000" w:rsidP="00000000" w:rsidRDefault="00000000" w:rsidRPr="00000000" w14:paraId="0000015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Por último, se advierte que este tipo de ajustes proyectados ha sido aplicado de forma reiterada en los pliegos tipo expedidos por Colombia Compra Eficiente para contratos de infraestructura, en donde se permite la incorporación de factores de corrección por inflación estimada y se exige la inclusión de criterios técnicos para la construcción de análisis de precios unitarios con base en variables macroeconómicas verificables.</w:t>
      </w:r>
    </w:p>
    <w:p w:rsidR="00000000" w:rsidDel="00000000" w:rsidP="00000000" w:rsidRDefault="00000000" w:rsidRPr="00000000" w14:paraId="0000015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síntesis, la inclusión del IPC proyectado del 5% en la estructuración de los costos de la obra pública responde a una obligación legal y técnica derivada del principio de planeación, del equilibrio económico del contrato, de la sostenibilidad fiscal y de la responsabilidad del ordenador del gasto. Cualquier omisión en este sentido no solo sería jurídicamente reprochable, sino que comprometería la legalidad, eficiencia y eficacia de la contratación pública.</w:t>
      </w:r>
    </w:p>
    <w:p w:rsidR="00000000" w:rsidDel="00000000" w:rsidP="00000000" w:rsidRDefault="00000000" w:rsidRPr="00000000" w14:paraId="0000015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GENERALES DEL CONTRATISTA</w:t>
      </w:r>
    </w:p>
    <w:p w:rsidR="00000000" w:rsidDel="00000000" w:rsidP="00000000" w:rsidRDefault="00000000" w:rsidRPr="00000000" w14:paraId="0000015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1070" w:right="-93"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Además de las derivadas de la esencia y la naturaleza del contrato, la ley, las obligaciones y condiciones señaladas en el Pliego de Condiciones y demás Documentos del Proceso, vigente durante la ejecución del contrato, el Contratista se obliga a:</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1070" w:right="-93"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567" w:right="0" w:hanging="567"/>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1. </w:t>
        <w:tab/>
        <w:t xml:space="preserve">Destinar a la ejecución del contrato mano de obra no calificada de la región en un porcentaje no inferior al 10% de acuerdo con el personal del contratista de obra destinado a la ejecución del contrato. En todo caso,5% de la mano de obra no calificada de la región serán mujeres.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63">
      <w:pPr>
        <w:widowControl w:val="0"/>
        <w:tabs>
          <w:tab w:val="left" w:leader="none" w:pos="567"/>
        </w:tabs>
        <w:ind w:left="567"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4">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rsidR="00000000" w:rsidDel="00000000" w:rsidP="00000000" w:rsidRDefault="00000000" w:rsidRPr="00000000" w14:paraId="00000165">
      <w:pPr>
        <w:widowControl w:val="0"/>
        <w:tabs>
          <w:tab w:val="left" w:leader="none" w:pos="567"/>
        </w:tabs>
        <w:ind w:left="567" w:hanging="567"/>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6">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Cuando las condiciones demográficas del lugar en donde se ejecutará el contrato imposibiliten vincular el porcentaje anteriormente previsto, será posible contratar personal del departamento en donde se desarrolla el contrato. </w:t>
      </w:r>
    </w:p>
    <w:p w:rsidR="00000000" w:rsidDel="00000000" w:rsidP="00000000" w:rsidRDefault="00000000" w:rsidRPr="00000000" w14:paraId="00000167">
      <w:pPr>
        <w:widowControl w:val="0"/>
        <w:tabs>
          <w:tab w:val="left" w:leader="none" w:pos="567"/>
        </w:tabs>
        <w:ind w:left="567" w:hanging="567"/>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8">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Esta obligación no se entenderá incumplida en los supuestos en que el Contratista acredite su debida diligencia, mediante la realización de actuaciones dirigidas a lograr la destinación mínima del personal requerido para la ejecución del contrato.</w:t>
      </w:r>
    </w:p>
    <w:p w:rsidR="00000000" w:rsidDel="00000000" w:rsidP="00000000" w:rsidRDefault="00000000" w:rsidRPr="00000000" w14:paraId="00000169">
      <w:pPr>
        <w:widowControl w:val="0"/>
        <w:tabs>
          <w:tab w:val="left" w:leader="none" w:pos="567"/>
        </w:tabs>
        <w:ind w:left="567" w:hanging="567"/>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A">
      <w:pPr>
        <w:widowControl w:val="0"/>
        <w:numPr>
          <w:ilvl w:val="0"/>
          <w:numId w:val="48"/>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las condiciones establecidas en los Documentos del Proceso de Contratación.  </w:t>
      </w:r>
    </w:p>
    <w:p w:rsidR="00000000" w:rsidDel="00000000" w:rsidP="00000000" w:rsidRDefault="00000000" w:rsidRPr="00000000" w14:paraId="0000016B">
      <w:pPr>
        <w:widowControl w:val="0"/>
        <w:numPr>
          <w:ilvl w:val="0"/>
          <w:numId w:val="46"/>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Desarrollar el objeto del Contrato en las condiciones de calidad, oportunidad, y obligaciones definidas en los Documentos del Proceso de Contratación.  </w:t>
      </w:r>
    </w:p>
    <w:p w:rsidR="00000000" w:rsidDel="00000000" w:rsidP="00000000" w:rsidRDefault="00000000" w:rsidRPr="00000000" w14:paraId="0000016C">
      <w:pPr>
        <w:widowControl w:val="0"/>
        <w:numPr>
          <w:ilvl w:val="0"/>
          <w:numId w:val="4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la calidad de los bienes y servicios prestados, de acuerdo con el Anexo Técnico, el Pliego de Condiciones y demás Documentos del Proceso. </w:t>
      </w:r>
    </w:p>
    <w:p w:rsidR="00000000" w:rsidDel="00000000" w:rsidP="00000000" w:rsidRDefault="00000000" w:rsidRPr="00000000" w14:paraId="0000016D">
      <w:pPr>
        <w:widowControl w:val="0"/>
        <w:numPr>
          <w:ilvl w:val="0"/>
          <w:numId w:val="44"/>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Dar a conocer a la Entidad cualquier reclamación que indirecta o directamente pueda tener algún efecto sobre el objeto del Contrato o sobre sus obligaciones. </w:t>
      </w:r>
    </w:p>
    <w:p w:rsidR="00000000" w:rsidDel="00000000" w:rsidP="00000000" w:rsidRDefault="00000000" w:rsidRPr="00000000" w14:paraId="0000016E">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Abstenerse de utilizar elementos y productos que contengan la fibra asbesto y/o sus derivados. El Contratista promoverá el uso de materias primas que no atenten contra la salud pública de conformidad con la Ley Aplicable. </w:t>
      </w:r>
    </w:p>
    <w:p w:rsidR="00000000" w:rsidDel="00000000" w:rsidP="00000000" w:rsidRDefault="00000000" w:rsidRPr="00000000" w14:paraId="0000016F">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Identificar las oportunidades para promover el empleo local durante la ejecución del contrato.  </w:t>
      </w:r>
    </w:p>
    <w:p w:rsidR="00000000" w:rsidDel="00000000" w:rsidP="00000000" w:rsidRDefault="00000000" w:rsidRPr="00000000" w14:paraId="00000170">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Implementar las medidas identificadas para promover el empleo local en el sitio de la obra.  </w:t>
      </w:r>
    </w:p>
    <w:p w:rsidR="00000000" w:rsidDel="00000000" w:rsidP="00000000" w:rsidRDefault="00000000" w:rsidRPr="00000000" w14:paraId="00000171">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Dar cabal cumplimiento al pacto de transparencia y declaraciones de la carta de presentación de la oferta.</w:t>
      </w:r>
    </w:p>
    <w:p w:rsidR="00000000" w:rsidDel="00000000" w:rsidP="00000000" w:rsidRDefault="00000000" w:rsidRPr="00000000" w14:paraId="00000172">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a la Entidad Estatal cuando ocurra una situación que implique una modificación del estado de los Riesgos existentes al momento de proponer o celebrar el Contrato. </w:t>
      </w:r>
    </w:p>
    <w:p w:rsidR="00000000" w:rsidDel="00000000" w:rsidP="00000000" w:rsidRDefault="00000000" w:rsidRPr="00000000" w14:paraId="00000173">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Comunicarle a la Entidad cualquier circunstancia política, jurídica, social, económica, técnica, ambiental o de cualquier tipo que pueda afectar la ejecución del Contrato.  </w:t>
      </w:r>
    </w:p>
    <w:p w:rsidR="00000000" w:rsidDel="00000000" w:rsidP="00000000" w:rsidRDefault="00000000" w:rsidRPr="00000000" w14:paraId="00000174">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rsidR="00000000" w:rsidDel="00000000" w:rsidP="00000000" w:rsidRDefault="00000000" w:rsidRPr="00000000" w14:paraId="00000175">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rsidR="00000000" w:rsidDel="00000000" w:rsidP="00000000" w:rsidRDefault="00000000" w:rsidRPr="00000000" w14:paraId="00000176">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sus obligaciones laborales respecto del personal a su cargo, las tributarias y ambientales que le correspondan de acuerdo con su labor. </w:t>
      </w:r>
    </w:p>
    <w:p w:rsidR="00000000" w:rsidDel="00000000" w:rsidP="00000000" w:rsidRDefault="00000000" w:rsidRPr="00000000" w14:paraId="00000177">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rsidR="00000000" w:rsidDel="00000000" w:rsidP="00000000" w:rsidRDefault="00000000" w:rsidRPr="00000000" w14:paraId="00000178">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a más tardar el tercer día hábil siguiente al momento de la notificación del auto de iniciación de procesos concursales, de reorganización o liquidación del Contratista [o de alguno de sus integrantes en caso de Proponentes Plurales]. </w:t>
      </w:r>
    </w:p>
    <w:p w:rsidR="00000000" w:rsidDel="00000000" w:rsidP="00000000" w:rsidRDefault="00000000" w:rsidRPr="00000000" w14:paraId="00000179">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Conocer el diseño entregado por la Entidad, analizarlo exhaustivamente y ejecutar la obra conforme al mismo. A tales efectos, el Contratista declara que el diseño entregado es idóneo y adecuado para que sea la base para la ejecución de la obra contratada por la Entidad </w:t>
      </w:r>
    </w:p>
    <w:p w:rsidR="00000000" w:rsidDel="00000000" w:rsidP="00000000" w:rsidRDefault="00000000" w:rsidRPr="00000000" w14:paraId="0000017A">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los criterios sostenibles que se implementarán en el desarrollo de la obra de acuerdo con lo previsto en el numeral 7 del Anexo 1 – Anexo técnico. </w:t>
      </w:r>
    </w:p>
    <w:p w:rsidR="00000000" w:rsidDel="00000000" w:rsidP="00000000" w:rsidRDefault="00000000" w:rsidRPr="00000000" w14:paraId="0000017B">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compromete a adquirir los bienes nacionales relevantes definidos por la Entidad Estatal.  En consecuencia, el Contratista debe adquirir los bienes que se encuentren en el Registro de Productores de Bienes Nacionales durante la ejecución del contrato.</w:t>
      </w:r>
    </w:p>
    <w:p w:rsidR="00000000" w:rsidDel="00000000" w:rsidP="00000000" w:rsidRDefault="00000000" w:rsidRPr="00000000" w14:paraId="0000017C">
      <w:pPr>
        <w:widowControl w:val="0"/>
        <w:numPr>
          <w:ilvl w:val="0"/>
          <w:numId w:val="4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al interventor o al supervisor del contrato, según corresponda, la fecha de adquisición de los bienes nacionales relevantes para que este verifique que fueron obtenidos durante la vigencia del Registro de Productores de Bienes Nacionales correspondiente.</w:t>
      </w:r>
    </w:p>
    <w:p w:rsidR="00000000" w:rsidDel="00000000" w:rsidP="00000000" w:rsidRDefault="00000000" w:rsidRPr="00000000" w14:paraId="0000017D">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E">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Parágrafo: En caso de que el Contratista incorpore bienes nacionales relevantes durante la ejecución del contrato, quedará exento de cumplir con las obligaciones relacionadas con su utilización cuando se de alguno de los siguientes supuestos: </w:t>
      </w:r>
    </w:p>
    <w:p w:rsidR="00000000" w:rsidDel="00000000" w:rsidP="00000000" w:rsidRDefault="00000000" w:rsidRPr="00000000" w14:paraId="0000017F">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0">
      <w:pPr>
        <w:widowControl w:val="0"/>
        <w:numPr>
          <w:ilvl w:val="0"/>
          <w:numId w:val="47"/>
        </w:numPr>
        <w:tabs>
          <w:tab w:val="left" w:leader="none" w:pos="567"/>
        </w:tabs>
        <w:ind w:left="567"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bien nacional relevante no esté registrado en el Registro de Productores Bienes Nacionales al momento de su adquisición.  </w:t>
      </w:r>
    </w:p>
    <w:p w:rsidR="00000000" w:rsidDel="00000000" w:rsidP="00000000" w:rsidRDefault="00000000" w:rsidRPr="00000000" w14:paraId="00000181">
      <w:pPr>
        <w:widowControl w:val="0"/>
        <w:numPr>
          <w:ilvl w:val="0"/>
          <w:numId w:val="47"/>
        </w:numPr>
        <w:tabs>
          <w:tab w:val="left" w:leader="none" w:pos="567"/>
        </w:tabs>
        <w:ind w:left="567"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proveedores existentes no tienen la capacidad de suministrar el bien nacional relevante. </w:t>
      </w:r>
    </w:p>
    <w:p w:rsidR="00000000" w:rsidDel="00000000" w:rsidP="00000000" w:rsidRDefault="00000000" w:rsidRPr="00000000" w14:paraId="00000182">
      <w:pPr>
        <w:widowControl w:val="0"/>
        <w:numPr>
          <w:ilvl w:val="0"/>
          <w:numId w:val="47"/>
        </w:numPr>
        <w:tabs>
          <w:tab w:val="left" w:leader="none" w:pos="567"/>
        </w:tabs>
        <w:ind w:left="567"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rsidR="00000000" w:rsidDel="00000000" w:rsidP="00000000" w:rsidRDefault="00000000" w:rsidRPr="00000000" w14:paraId="00000183">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4">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Para estos efectos, las partes deberán agotar las siguientes actuaciones para que se configure el evento eximente de responsabilidad: </w:t>
      </w:r>
    </w:p>
    <w:p w:rsidR="00000000" w:rsidDel="00000000" w:rsidP="00000000" w:rsidRDefault="00000000" w:rsidRPr="00000000" w14:paraId="00000185">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6">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El Contratista comunicará al supervisor o interventor del contrato la ocurrencia de uno de los supuestos eximentes de responsabilidad dentro de los cinco (5) días hábiles siguientes contados a partir de su ocurrencia, incluyendo la información con soportes o documentos, y demás detalles que fueran pertinentes sobre su acontecimiento. </w:t>
      </w:r>
    </w:p>
    <w:p w:rsidR="00000000" w:rsidDel="00000000" w:rsidP="00000000" w:rsidRDefault="00000000" w:rsidRPr="00000000" w14:paraId="00000187">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8">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La Entidad Estatal por medio del supervisor o interventor del contrato informará dentro de los tres (3) días hábiles siguientes contados a partir de la fecha de recibida la comunicación del Contratista, si efectivamente se configura o no uno de los supuestos definidos en este numeral. </w:t>
      </w:r>
    </w:p>
    <w:p w:rsidR="00000000" w:rsidDel="00000000" w:rsidP="00000000" w:rsidRDefault="00000000" w:rsidRPr="00000000" w14:paraId="00000189">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A">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rsidR="00000000" w:rsidDel="00000000" w:rsidP="00000000" w:rsidRDefault="00000000" w:rsidRPr="00000000" w14:paraId="0000018B">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C">
      <w:pPr>
        <w:widowControl w:val="0"/>
        <w:pBdr>
          <w:top w:space="0" w:sz="0" w:val="nil"/>
          <w:left w:space="0" w:sz="0" w:val="nil"/>
          <w:bottom w:space="0" w:sz="0" w:val="nil"/>
          <w:right w:space="0" w:sz="0" w:val="nil"/>
          <w:between w:space="0" w:sz="0" w:val="nil"/>
        </w:pBdr>
        <w:tabs>
          <w:tab w:val="left" w:leader="none" w:pos="567"/>
        </w:tabs>
        <w:spacing w:before="1" w:lineRule="auto"/>
        <w:ind w:left="567" w:right="59" w:hanging="567"/>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ab/>
        <w:t xml:space="preserve">En caso de que no sea posible adquirir un bien de características técnicas iguales o superiores para el cumplimiento del contrato, se configurará el evento eximente de responsabilidad.</w:t>
      </w:r>
      <w:r w:rsidDel="00000000" w:rsidR="00000000" w:rsidRPr="00000000">
        <w:rPr>
          <w:rtl w:val="0"/>
        </w:rPr>
      </w:r>
    </w:p>
    <w:p w:rsidR="00000000" w:rsidDel="00000000" w:rsidP="00000000" w:rsidRDefault="00000000" w:rsidRPr="00000000" w14:paraId="0000018D">
      <w:pPr>
        <w:tabs>
          <w:tab w:val="left" w:leader="none" w:pos="993"/>
          <w:tab w:val="left" w:leader="none" w:pos="8647"/>
        </w:tabs>
        <w:ind w:right="-93" w:hanging="11"/>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ESPECÍFICAS DEL CONTRATISTA</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0">
      <w:pPr>
        <w:widowControl w:val="0"/>
        <w:numPr>
          <w:ilvl w:val="0"/>
          <w:numId w:val="34"/>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revisar los estudios y diseños entregados por el Distrito de manera previa a la fase constructiva, de tal forma que estos sean validados por éste antes de iniciar la fase de ejecución </w:t>
      </w:r>
    </w:p>
    <w:p w:rsidR="00000000" w:rsidDel="00000000" w:rsidP="00000000" w:rsidRDefault="00000000" w:rsidRPr="00000000" w14:paraId="00000191">
      <w:pPr>
        <w:widowControl w:val="0"/>
        <w:numPr>
          <w:ilvl w:val="0"/>
          <w:numId w:val="2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en el lugar de cada una de las obras suficiente maquinaria, equipo, herramientas, materiales, insumos, personal de trabajo, personal administrativo y logístico en general para la ejecución sin interrupciones de las obras de los frentes de trabajo de forma simultánea e independiente. </w:t>
      </w:r>
    </w:p>
    <w:p w:rsidR="00000000" w:rsidDel="00000000" w:rsidP="00000000" w:rsidRDefault="00000000" w:rsidRPr="00000000" w14:paraId="00000192">
      <w:pPr>
        <w:widowControl w:val="0"/>
        <w:numPr>
          <w:ilvl w:val="0"/>
          <w:numId w:val="10"/>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Entregar a plena satisfacción del SECRETARÍA DEL DEPORTE Y LA RECREACIÓN las obras objeto del contrato a suscribir, al igual que todas las obras complementarias dentro del plazo establecido con previa aprobación y recibido a satisfacción por parte del SECRETARÍA DEL DEPORTE Y LA RECREACIÓN. </w:t>
      </w:r>
    </w:p>
    <w:p w:rsidR="00000000" w:rsidDel="00000000" w:rsidP="00000000" w:rsidRDefault="00000000" w:rsidRPr="00000000" w14:paraId="00000193">
      <w:pPr>
        <w:widowControl w:val="0"/>
        <w:numPr>
          <w:ilvl w:val="0"/>
          <w:numId w:val="11"/>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Efectuar todos los trabajos necesarios para que las obras puedan destinarse al fin para el cual fueron diseñadas y en general cualquier otro elemento o servicio que se requiera para el cabal cumplimiento del contrato a suscribir. </w:t>
      </w:r>
    </w:p>
    <w:p w:rsidR="00000000" w:rsidDel="00000000" w:rsidP="00000000" w:rsidRDefault="00000000" w:rsidRPr="00000000" w14:paraId="00000194">
      <w:pPr>
        <w:widowControl w:val="0"/>
        <w:numPr>
          <w:ilvl w:val="0"/>
          <w:numId w:val="26"/>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Aportar todos los equipos, maquinaría, mano de obra, servicios profesionales, técnicos o accesorios y en general cualquier otro elemento o servicio que se requiera para el cabal cumplimiento del contrato a suscribir. </w:t>
      </w:r>
    </w:p>
    <w:p w:rsidR="00000000" w:rsidDel="00000000" w:rsidP="00000000" w:rsidRDefault="00000000" w:rsidRPr="00000000" w14:paraId="00000195">
      <w:pPr>
        <w:widowControl w:val="0"/>
        <w:numPr>
          <w:ilvl w:val="0"/>
          <w:numId w:val="24"/>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obra se ejecutará de conformidad con los estudios, diseños y especificaciones aprobadas por el SECRETARÍA DEL DEPORTE Y LA RECREACIÓN y demás requisitos integrantes del contrato a suscribir. </w:t>
      </w:r>
    </w:p>
    <w:p w:rsidR="00000000" w:rsidDel="00000000" w:rsidP="00000000" w:rsidRDefault="00000000" w:rsidRPr="00000000" w14:paraId="00000196">
      <w:pPr>
        <w:widowControl w:val="0"/>
        <w:numPr>
          <w:ilvl w:val="0"/>
          <w:numId w:val="31"/>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Llevar los materiales hasta el sitio donde se adelantarán las obras. </w:t>
      </w:r>
    </w:p>
    <w:p w:rsidR="00000000" w:rsidDel="00000000" w:rsidP="00000000" w:rsidRDefault="00000000" w:rsidRPr="00000000" w14:paraId="00000197">
      <w:pPr>
        <w:widowControl w:val="0"/>
        <w:numPr>
          <w:ilvl w:val="0"/>
          <w:numId w:val="6"/>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Inspeccionar el sitio donde se ejecutará el proyecto para observar las condiciones existentes en el mismo y planear los trabajos a realizar.  </w:t>
      </w:r>
    </w:p>
    <w:p w:rsidR="00000000" w:rsidDel="00000000" w:rsidP="00000000" w:rsidRDefault="00000000" w:rsidRPr="00000000" w14:paraId="00000198">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defectos en los materiales, estos serán imputados al contratista, deberán ser cambiados y pagados por su cuenta; sin perjuicio de las acciones contractuales o legales que decida emprender EL CONTRATANTE.  </w:t>
      </w:r>
    </w:p>
    <w:p w:rsidR="00000000" w:rsidDel="00000000" w:rsidP="00000000" w:rsidRDefault="00000000" w:rsidRPr="00000000" w14:paraId="00000199">
      <w:pPr>
        <w:widowControl w:val="0"/>
        <w:numPr>
          <w:ilvl w:val="0"/>
          <w:numId w:val="3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Definir los métodos constructivos y materiales previos al inicio de las obras, para lo cual el constructor deberá presentar ante la entidad contratante los procedimientos constructivos a implementar, así como los materiales a utilizar. En todo caso se deberá cumplir con las siguientes disposiciones. existentes en el mismo y planear los trabajos a realizar: </w:t>
      </w:r>
    </w:p>
    <w:p w:rsidR="00000000" w:rsidDel="00000000" w:rsidP="00000000" w:rsidRDefault="00000000" w:rsidRPr="00000000" w14:paraId="0000019A">
      <w:pPr>
        <w:widowControl w:val="0"/>
        <w:tabs>
          <w:tab w:val="left" w:leader="none" w:pos="567"/>
        </w:tabs>
        <w:ind w:left="567"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B">
      <w:pPr>
        <w:widowControl w:val="0"/>
        <w:numPr>
          <w:ilvl w:val="0"/>
          <w:numId w:val="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materiales propuestos por el constructor deberán cumplir las especificaciones técnicas contenidas en los diseños. </w:t>
      </w:r>
    </w:p>
    <w:p w:rsidR="00000000" w:rsidDel="00000000" w:rsidP="00000000" w:rsidRDefault="00000000" w:rsidRPr="00000000" w14:paraId="0000019C">
      <w:pPr>
        <w:widowControl w:val="0"/>
        <w:numPr>
          <w:ilvl w:val="0"/>
          <w:numId w:val="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métodos constructivos deberán garantizar que no afectan la condición funcional de la obra. </w:t>
      </w:r>
    </w:p>
    <w:p w:rsidR="00000000" w:rsidDel="00000000" w:rsidP="00000000" w:rsidRDefault="00000000" w:rsidRPr="00000000" w14:paraId="0000019D">
      <w:pPr>
        <w:widowControl w:val="0"/>
        <w:numPr>
          <w:ilvl w:val="0"/>
          <w:numId w:val="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procedimientos constructivos seleccionados deberán propender por minimizar el desperdicio de materiales y la generación de contaminantes, el uso eficiente del agua (minimizar los requerimientos de agua y/o su reciclaje dentro de la obra, la recolección de aguas lluvias y la implementación de dispositivos de uso eficiente de agua), la eficiencia energética (mediante la utilización de aparatos de alta eficiencia energética y/o uso de energías renovables), el uso de materiales reutilizables y/o reciclables en la obra y la utilización de procedimientos alternativos que reduzcan el impacto ambiental de las obras. </w:t>
      </w:r>
    </w:p>
    <w:p w:rsidR="00000000" w:rsidDel="00000000" w:rsidP="00000000" w:rsidRDefault="00000000" w:rsidRPr="00000000" w14:paraId="0000019E">
      <w:pPr>
        <w:widowControl w:val="0"/>
        <w:numPr>
          <w:ilvl w:val="0"/>
          <w:numId w:val="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proveedores de materias primas y otros insumos, así como los sitios de disposición de residuos de la construcción deben contar con los respectivos permisos, certificados y autorizaciones vigentes durante toda la ejecución de la obra el proponente adjudicatario deberá utilizar el material de excavación de la obra, para realizar los rellenos necesarios en la obra, previa autorización de la Interventoría.</w:t>
      </w:r>
    </w:p>
    <w:p w:rsidR="00000000" w:rsidDel="00000000" w:rsidP="00000000" w:rsidRDefault="00000000" w:rsidRPr="00000000" w14:paraId="0000019F">
      <w:pPr>
        <w:widowControl w:val="0"/>
        <w:tabs>
          <w:tab w:val="left" w:leader="none" w:pos="567"/>
        </w:tabs>
        <w:ind w:left="567"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0">
      <w:pPr>
        <w:widowControl w:val="0"/>
        <w:numPr>
          <w:ilvl w:val="0"/>
          <w:numId w:val="16"/>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al interventor dentro de los cinco (5) días siguientes a la suscripción del contrato el cronograma de ejecución de obra. Para la elaboración del Programa de Obra, el Proponente deberá utilizar software para programación de proyectos como Microsoft Project. Los requisitos mínimos que debe cumplir el Programa de Ejecución son los siguientes: El Programa de Ejecución debe ser estructurado por actividades tareas. No se aceptan programas por capítulos. Tanto el diagrama GANTT como el PERT deberán señalar claramente una Ruta Crítica conformada por actividades que posean holgura total cero y que tengan un único inicio y un único fin. Adicionalmente, el Programa de Ejecución deberá cumplir con los siguientes requisitos de presentación: Contener la siguiente información: identificación y nombre de la actividad, duración, tiempos tempranos y tardíos (de iniciación y terminación), holgura total y actividades predecesoras (o antecesores) entre actividades. Se debe elaborar en días de proyecto (día 1, día 2, etc.), dado que el Programa de Ejecución formará parte integral del contrato y no se permitirán modificaciones al inicio de su ejecución. El diagrama debe tener un único inicio y un único final, el cálculo del tiempo se hará en días enteros; se deben precisar las convenciones usadas. Se debe hacer la impresión en tamaño de papel que permita la comprensión del documento. </w:t>
      </w:r>
    </w:p>
    <w:p w:rsidR="00000000" w:rsidDel="00000000" w:rsidP="00000000" w:rsidRDefault="00000000" w:rsidRPr="00000000" w14:paraId="000001A1">
      <w:pPr>
        <w:numPr>
          <w:ilvl w:val="0"/>
          <w:numId w:val="16"/>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y futuro adjudicatario debe tener en cuenta para programar sus actividades, la conformación de grupos por frentes para la ejecución en simultáneo, con el fin de cumplir con los tiempos establecidos, los cuales están determinados según su cercanía en cuanto a localización.</w:t>
      </w:r>
    </w:p>
    <w:p w:rsidR="00000000" w:rsidDel="00000000" w:rsidP="00000000" w:rsidRDefault="00000000" w:rsidRPr="00000000" w14:paraId="000001A2">
      <w:pPr>
        <w:widowControl w:val="0"/>
        <w:numPr>
          <w:ilvl w:val="0"/>
          <w:numId w:val="16"/>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interferir con el trabajo del interventor, acatar sus recomendaciones e instrucciones y prestarle la colaboración que éstos requieran. </w:t>
      </w:r>
    </w:p>
    <w:p w:rsidR="00000000" w:rsidDel="00000000" w:rsidP="00000000" w:rsidRDefault="00000000" w:rsidRPr="00000000" w14:paraId="000001A3">
      <w:pPr>
        <w:widowControl w:val="0"/>
        <w:numPr>
          <w:ilvl w:val="0"/>
          <w:numId w:val="14"/>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Evitar dilaciones y retardos innecesarios; realizar las obras, adecuaciones y actividades con cuidado y diligencia, de manera que el objeto del contrato se cumpla en la forma y dentro del plazo previsto, e informar de inmediato al interventor de cualquier imprevisto o impedimento que perturbe la realización de los trabajos o el cumplimiento del contrato. </w:t>
      </w:r>
    </w:p>
    <w:p w:rsidR="00000000" w:rsidDel="00000000" w:rsidP="00000000" w:rsidRDefault="00000000" w:rsidRPr="00000000" w14:paraId="000001A4">
      <w:pPr>
        <w:widowControl w:val="0"/>
        <w:numPr>
          <w:ilvl w:val="0"/>
          <w:numId w:val="2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adjudicatario ejecutará las obras requeridas según las cantidades y unidades contenidas o las que establezca el pliego de condiciones. </w:t>
      </w:r>
    </w:p>
    <w:p w:rsidR="00000000" w:rsidDel="00000000" w:rsidP="00000000" w:rsidRDefault="00000000" w:rsidRPr="00000000" w14:paraId="000001A5">
      <w:pPr>
        <w:widowControl w:val="0"/>
        <w:numPr>
          <w:ilvl w:val="0"/>
          <w:numId w:val="1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Deberá revisar los estudios y diseños suministrados por el SECRETARÍA DEL DEPORTE Y LA RECREACIÓN, estudiarlos, ajustarlos y complementarlos si es necesario, de acuerdo con las especificaciones y normas de diseño vigentes. </w:t>
      </w:r>
    </w:p>
    <w:p w:rsidR="00000000" w:rsidDel="00000000" w:rsidP="00000000" w:rsidRDefault="00000000" w:rsidRPr="00000000" w14:paraId="000001A6">
      <w:pPr>
        <w:widowControl w:val="0"/>
        <w:numPr>
          <w:ilvl w:val="0"/>
          <w:numId w:val="20"/>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Revisar en detalle la matriz de riesgo de este proceso y establecer las acciones para mitigar los efectos de los riesgos establecidos en la misma. </w:t>
      </w:r>
    </w:p>
    <w:p w:rsidR="00000000" w:rsidDel="00000000" w:rsidP="00000000" w:rsidRDefault="00000000" w:rsidRPr="00000000" w14:paraId="000001A7">
      <w:pPr>
        <w:widowControl w:val="0"/>
        <w:numPr>
          <w:ilvl w:val="0"/>
          <w:numId w:val="7"/>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el personal profesional solicitado en el pliego de condiciones y el presentado en la propuesta, con autoridad para actuar en nombre del proponente adjudicatario. </w:t>
      </w:r>
    </w:p>
    <w:p w:rsidR="00000000" w:rsidDel="00000000" w:rsidP="00000000" w:rsidRDefault="00000000" w:rsidRPr="00000000" w14:paraId="000001A8">
      <w:pPr>
        <w:widowControl w:val="0"/>
        <w:numPr>
          <w:ilvl w:val="0"/>
          <w:numId w:val="21"/>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los pagos por concepto de las obligaciones con los sistemas de salud, riesgos laborales, pensiones, aportes a las Cajas de Compensación Familiar, Instituto Colombiano de Bienestar Familiar, Servicio Nacional de Aprendizaje-Sena, cuando a ello haya lugar, tal como lo establece el artículo 50 de la Ley 789 de 2002 y la Ley 828 de 2003. </w:t>
      </w:r>
    </w:p>
    <w:p w:rsidR="00000000" w:rsidDel="00000000" w:rsidP="00000000" w:rsidRDefault="00000000" w:rsidRPr="00000000" w14:paraId="000001A9">
      <w:pPr>
        <w:widowControl w:val="0"/>
        <w:numPr>
          <w:ilvl w:val="0"/>
          <w:numId w:val="3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Conseguir oportunamente todos los materiales que se requieran y mantener permanentemente en depósito una cantidad suficiente de los mismos para evitar el retraso de los trabajos contratados. </w:t>
      </w:r>
    </w:p>
    <w:p w:rsidR="00000000" w:rsidDel="00000000" w:rsidP="00000000" w:rsidRDefault="00000000" w:rsidRPr="00000000" w14:paraId="000001AA">
      <w:pPr>
        <w:widowControl w:val="0"/>
        <w:numPr>
          <w:ilvl w:val="0"/>
          <w:numId w:val="1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Acatar las instrucciones que durante el desarrollo del contrato imparta el Distrito de Santiago de Cali — SECRETARÍA DEL DEPORTE Y LA RECREACIÓN – por conducto de la interventoría del contrato. </w:t>
      </w:r>
    </w:p>
    <w:p w:rsidR="00000000" w:rsidDel="00000000" w:rsidP="00000000" w:rsidRDefault="00000000" w:rsidRPr="00000000" w14:paraId="000001AB">
      <w:pPr>
        <w:widowControl w:val="0"/>
        <w:numPr>
          <w:ilvl w:val="0"/>
          <w:numId w:val="2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Responder personalmente por todos los actos y conductas, fallas y negligencias, en las que incurre cualquier agente, empleado, trabajador o subcontratista suyo. </w:t>
      </w:r>
    </w:p>
    <w:p w:rsidR="00000000" w:rsidDel="00000000" w:rsidP="00000000" w:rsidRDefault="00000000" w:rsidRPr="00000000" w14:paraId="000001AC">
      <w:pPr>
        <w:widowControl w:val="0"/>
        <w:numPr>
          <w:ilvl w:val="0"/>
          <w:numId w:val="28"/>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Responder en forma exclusiva por el cumplimiento de las normas del SISTEMA DE GESTIÓN DE LA SEGURIDAD Y LA SALUD EN EL TRABAJO de todo el personal empleado, incluidos los subcontratistas, en la ejecución de las obras. </w:t>
      </w:r>
    </w:p>
    <w:p w:rsidR="00000000" w:rsidDel="00000000" w:rsidP="00000000" w:rsidRDefault="00000000" w:rsidRPr="00000000" w14:paraId="000001AD">
      <w:pPr>
        <w:widowControl w:val="0"/>
        <w:numPr>
          <w:ilvl w:val="0"/>
          <w:numId w:val="36"/>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Adoptar las medidas ambientales, sanitarias, forestales, ecológicas e industriales necesarias para no poner en peligro a las personas, a las cosas o al medio ambiente, y garantizar que así lo hagan, igualmente, sus subcontratistas y proveedores. </w:t>
      </w:r>
    </w:p>
    <w:p w:rsidR="00000000" w:rsidDel="00000000" w:rsidP="00000000" w:rsidRDefault="00000000" w:rsidRPr="00000000" w14:paraId="000001AE">
      <w:pPr>
        <w:widowControl w:val="0"/>
        <w:numPr>
          <w:ilvl w:val="0"/>
          <w:numId w:val="27"/>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Identificar y proponer soluciones y/o recomendaciones para la mitigación, prevención y control de los impactos ambientales y factores de riesgos derivados del proceso constructivo y los derivados de emergencias y/o contingencias. </w:t>
      </w:r>
    </w:p>
    <w:p w:rsidR="00000000" w:rsidDel="00000000" w:rsidP="00000000" w:rsidRDefault="00000000" w:rsidRPr="00000000" w14:paraId="000001AF">
      <w:pPr>
        <w:widowControl w:val="0"/>
        <w:numPr>
          <w:ilvl w:val="0"/>
          <w:numId w:val="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Asistir a las reuniones programadas por la Supervisión del contrato. </w:t>
      </w:r>
    </w:p>
    <w:p w:rsidR="00000000" w:rsidDel="00000000" w:rsidP="00000000" w:rsidRDefault="00000000" w:rsidRPr="00000000" w14:paraId="000001B0">
      <w:pPr>
        <w:widowControl w:val="0"/>
        <w:numPr>
          <w:ilvl w:val="0"/>
          <w:numId w:val="30"/>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Llevar la respectiva bitácora de la obra a realizar. </w:t>
      </w:r>
    </w:p>
    <w:p w:rsidR="00000000" w:rsidDel="00000000" w:rsidP="00000000" w:rsidRDefault="00000000" w:rsidRPr="00000000" w14:paraId="000001B1">
      <w:pPr>
        <w:widowControl w:val="0"/>
        <w:numPr>
          <w:ilvl w:val="0"/>
          <w:numId w:val="4"/>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el informe final con los respectivos soportes que sustente las actividades y el desarrollo final de los trabajos planteados y entregar a la Entidad la bitácora de la obra. </w:t>
      </w:r>
    </w:p>
    <w:p w:rsidR="00000000" w:rsidDel="00000000" w:rsidP="00000000" w:rsidRDefault="00000000" w:rsidRPr="00000000" w14:paraId="000001B2">
      <w:pPr>
        <w:widowControl w:val="0"/>
        <w:numPr>
          <w:ilvl w:val="0"/>
          <w:numId w:val="17"/>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adjudicatario deberá realizar a nombre del Distrito de Santiago de Cali — SECRETARÍA DEL DEPORTE Y LA RECREACIÓN, la constitución de las garantías correspondientes, de acuerdo con lo estipulado en el pliego de condiciones.  </w:t>
      </w:r>
    </w:p>
    <w:p w:rsidR="00000000" w:rsidDel="00000000" w:rsidP="00000000" w:rsidRDefault="00000000" w:rsidRPr="00000000" w14:paraId="000001B3">
      <w:pPr>
        <w:widowControl w:val="0"/>
        <w:numPr>
          <w:ilvl w:val="0"/>
          <w:numId w:val="18"/>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Implementar las medidas de gestión social, seguridad industrial y salud ocupacional durante las obras de construcción de los proyectos pues deberá garantizarse la seguridad de la población dentro del área de influencia de los mismos, incluyendo población aledaña, trabajadores y usuarios finales, para lo cual se deberá cumplir como mínimo con los siguientes requisitos: </w:t>
      </w:r>
    </w:p>
    <w:p w:rsidR="00000000" w:rsidDel="00000000" w:rsidP="00000000" w:rsidRDefault="00000000" w:rsidRPr="00000000" w14:paraId="000001B4">
      <w:pPr>
        <w:widowControl w:val="0"/>
        <w:tabs>
          <w:tab w:val="left" w:leader="none" w:pos="567"/>
        </w:tabs>
        <w:ind w:left="567"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5">
      <w:pPr>
        <w:widowControl w:val="0"/>
        <w:numPr>
          <w:ilvl w:val="0"/>
          <w:numId w:val="1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Durante la etapa de construcción de los proyectos, la interacción con la comunidad deberá ser proactiva y preventiva. </w:t>
      </w:r>
    </w:p>
    <w:p w:rsidR="00000000" w:rsidDel="00000000" w:rsidP="00000000" w:rsidRDefault="00000000" w:rsidRPr="00000000" w14:paraId="000001B6">
      <w:pPr>
        <w:widowControl w:val="0"/>
        <w:numPr>
          <w:ilvl w:val="0"/>
          <w:numId w:val="1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comunicación deberá ser efectiva y contemplar un proceso de información permanente y oportuna que permita generar cambios de actitud e ideologías en pro del bien común y fortalecer los mecanismos de conciliación. </w:t>
      </w:r>
    </w:p>
    <w:p w:rsidR="00000000" w:rsidDel="00000000" w:rsidP="00000000" w:rsidRDefault="00000000" w:rsidRPr="00000000" w14:paraId="000001B7">
      <w:pPr>
        <w:widowControl w:val="0"/>
        <w:numPr>
          <w:ilvl w:val="0"/>
          <w:numId w:val="1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canales de comunicación deben ser apropiados entre los representantes de la comunidad y el constructor. </w:t>
      </w:r>
    </w:p>
    <w:p w:rsidR="00000000" w:rsidDel="00000000" w:rsidP="00000000" w:rsidRDefault="00000000" w:rsidRPr="00000000" w14:paraId="000001B8">
      <w:pPr>
        <w:widowControl w:val="0"/>
        <w:numPr>
          <w:ilvl w:val="0"/>
          <w:numId w:val="1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espacios de encuentro con las comunidades deben contar con una programación estructurada de los temas. </w:t>
      </w:r>
    </w:p>
    <w:p w:rsidR="00000000" w:rsidDel="00000000" w:rsidP="00000000" w:rsidRDefault="00000000" w:rsidRPr="00000000" w14:paraId="000001B9">
      <w:pPr>
        <w:widowControl w:val="0"/>
        <w:tabs>
          <w:tab w:val="left" w:leader="none" w:pos="567"/>
        </w:tabs>
        <w:ind w:left="567"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A">
      <w:pPr>
        <w:widowControl w:val="0"/>
        <w:numPr>
          <w:ilvl w:val="0"/>
          <w:numId w:val="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Entregar al SECRETARÍA DEL DEPORTE Y LA RECREACIÓN del Distrito de Santiago de Cali todos los planos definitivos (as built), y diseños utilizados para la ejecución de las obras, con el fin de evidenciar cualquier variación de los diseños iniciales. La entrega de planos definitivos y diseños utilizados se deberá realizar mediante 1 copia física y una copia en medios digitales. </w:t>
      </w:r>
    </w:p>
    <w:p w:rsidR="00000000" w:rsidDel="00000000" w:rsidP="00000000" w:rsidRDefault="00000000" w:rsidRPr="00000000" w14:paraId="000001BB">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Permitir que los empleados e ingenieros designados por El Distrito de Santiago de Cali – SECRETARÍA DEL DEPORTE Y LA RECREACIÓN – inspeccionen en cualquier momento la ejecución de los trabajos y el desarrollo del contrato; lo mismo que permitir a aquellos el acceso a los lugares y sitios requeridos para cumplir con su labor de revisión y control de los productos y materiales empleados o a emplear, procesados o a procesar, según sea el caso. </w:t>
      </w:r>
    </w:p>
    <w:p w:rsidR="00000000" w:rsidDel="00000000" w:rsidP="00000000" w:rsidRDefault="00000000" w:rsidRPr="00000000" w14:paraId="000001BC">
      <w:pPr>
        <w:widowControl w:val="0"/>
        <w:numPr>
          <w:ilvl w:val="0"/>
          <w:numId w:val="8"/>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demás inherentes al objeto del contrato.</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DERECHOS DEL CONTRATISTA</w:t>
      </w:r>
    </w:p>
    <w:p w:rsidR="00000000" w:rsidDel="00000000" w:rsidP="00000000" w:rsidRDefault="00000000" w:rsidRPr="00000000" w14:paraId="000001B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tiene derecho a: </w:t>
      </w:r>
    </w:p>
    <w:p w:rsidR="00000000" w:rsidDel="00000000" w:rsidP="00000000" w:rsidRDefault="00000000" w:rsidRPr="00000000" w14:paraId="000001C1">
      <w:pPr>
        <w:pStyle w:val="Title"/>
        <w:spacing w:after="0" w:lineRule="auto"/>
        <w:ind w:left="1068" w:hanging="36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C2">
      <w:pPr>
        <w:keepNext w:val="0"/>
        <w:keepLines w:val="0"/>
        <w:pageBreakBefore w:val="0"/>
        <w:widowControl w:val="1"/>
        <w:numPr>
          <w:ilvl w:val="3"/>
          <w:numId w:val="50"/>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Recibir una remuneración por la ejecución de la obra en los términos pactados en la Cláusula 7 del presente Contrato.</w:t>
      </w:r>
    </w:p>
    <w:p w:rsidR="00000000" w:rsidDel="00000000" w:rsidP="00000000" w:rsidRDefault="00000000" w:rsidRPr="00000000" w14:paraId="000001C3">
      <w:pPr>
        <w:keepNext w:val="0"/>
        <w:keepLines w:val="0"/>
        <w:pageBreakBefore w:val="0"/>
        <w:widowControl w:val="1"/>
        <w:numPr>
          <w:ilvl w:val="3"/>
          <w:numId w:val="50"/>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Obtener la colaboración del contratante para el adecuado desarrollo del contrato.</w:t>
      </w:r>
    </w:p>
    <w:p w:rsidR="00000000" w:rsidDel="00000000" w:rsidP="00000000" w:rsidRDefault="00000000" w:rsidRPr="00000000" w14:paraId="000001C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DE LA ENTIDAD</w:t>
      </w:r>
    </w:p>
    <w:p w:rsidR="00000000" w:rsidDel="00000000" w:rsidP="00000000" w:rsidRDefault="00000000" w:rsidRPr="00000000" w14:paraId="000001C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está obligada a: </w:t>
      </w:r>
    </w:p>
    <w:p w:rsidR="00000000" w:rsidDel="00000000" w:rsidP="00000000" w:rsidRDefault="00000000" w:rsidRPr="00000000" w14:paraId="000001C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9">
      <w:pPr>
        <w:pStyle w:val="Title"/>
        <w:numPr>
          <w:ilvl w:val="6"/>
          <w:numId w:val="50"/>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Cumplir con las condiciones establecidas en los Documentos del Proceso de Contratación. </w:t>
      </w:r>
    </w:p>
    <w:p w:rsidR="00000000" w:rsidDel="00000000" w:rsidP="00000000" w:rsidRDefault="00000000" w:rsidRPr="00000000" w14:paraId="000001CA">
      <w:pPr>
        <w:pStyle w:val="Title"/>
        <w:numPr>
          <w:ilvl w:val="6"/>
          <w:numId w:val="50"/>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Fijar un cronograma con el Contratista para la ejecución del factor de calidad ofrecido en la etapa de selección que permita su implementación oportuna durante el desarrollo del contrato. </w:t>
      </w:r>
    </w:p>
    <w:p w:rsidR="00000000" w:rsidDel="00000000" w:rsidP="00000000" w:rsidRDefault="00000000" w:rsidRPr="00000000" w14:paraId="000001CB">
      <w:pPr>
        <w:pStyle w:val="Title"/>
        <w:numPr>
          <w:ilvl w:val="6"/>
          <w:numId w:val="50"/>
        </w:numPr>
        <w:spacing w:after="0" w:lineRule="auto"/>
        <w:ind w:left="426" w:hanging="426"/>
        <w:rPr>
          <w:rFonts w:ascii="Verdana" w:cs="Verdana" w:eastAsia="Verdana" w:hAnsi="Verdana"/>
          <w:sz w:val="22"/>
          <w:szCs w:val="22"/>
        </w:rPr>
      </w:pPr>
      <w:r w:rsidDel="00000000" w:rsidR="00000000" w:rsidRPr="00000000">
        <w:rPr>
          <w:rFonts w:ascii="Verdana" w:cs="Verdana" w:eastAsia="Verdana" w:hAnsi="Verdana"/>
          <w:color w:val="000000"/>
          <w:sz w:val="22"/>
          <w:szCs w:val="22"/>
          <w:rtl w:val="0"/>
        </w:rPr>
        <w:t xml:space="preserve">Pagar la remuneración por la ejecución de la obra en los términos pactados en la Cláusula 7 del presente Contrato.</w:t>
      </w:r>
      <w:r w:rsidDel="00000000" w:rsidR="00000000" w:rsidRPr="00000000">
        <w:rPr>
          <w:rtl w:val="0"/>
        </w:rPr>
      </w:r>
    </w:p>
    <w:p w:rsidR="00000000" w:rsidDel="00000000" w:rsidP="00000000" w:rsidRDefault="00000000" w:rsidRPr="00000000" w14:paraId="000001CC">
      <w:pPr>
        <w:pStyle w:val="Title"/>
        <w:numPr>
          <w:ilvl w:val="6"/>
          <w:numId w:val="50"/>
        </w:numPr>
        <w:spacing w:after="0" w:lineRule="auto"/>
        <w:ind w:left="426" w:hanging="426"/>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Prestar su colaboración para el cumplimiento de las obligaciones del Contratista. </w:t>
      </w:r>
    </w:p>
    <w:p w:rsidR="00000000" w:rsidDel="00000000" w:rsidP="00000000" w:rsidRDefault="00000000" w:rsidRPr="00000000" w14:paraId="000001CD">
      <w:pPr>
        <w:pStyle w:val="Title"/>
        <w:numPr>
          <w:ilvl w:val="6"/>
          <w:numId w:val="50"/>
        </w:numPr>
        <w:spacing w:after="0" w:lineRule="auto"/>
        <w:ind w:left="426" w:hanging="426"/>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Solicitar y recibir información técnica en desarrollo del objeto del presente contrato.</w:t>
      </w:r>
    </w:p>
    <w:p w:rsidR="00000000" w:rsidDel="00000000" w:rsidP="00000000" w:rsidRDefault="00000000" w:rsidRPr="00000000" w14:paraId="000001CE">
      <w:pPr>
        <w:ind w:left="708"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RESPONSABILIDAD</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 responsable por el cumplimiento de las obligaciones pactadas en el contrato. Además, responderá por los daños generados a la Entidad en la ejecución del contrato, causados por sus Contratistas o empleados, y de sus subcontratistas.</w:t>
      </w:r>
    </w:p>
    <w:p w:rsidR="00000000" w:rsidDel="00000000" w:rsidP="00000000" w:rsidRDefault="00000000" w:rsidRPr="00000000" w14:paraId="000001D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INDEMNIDAD</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a indemnizar a la Entidad con ocasión de la violación o el incumplimiento de las obligaciones previstas en el presente Contrato. </w:t>
      </w:r>
    </w:p>
    <w:p w:rsidR="00000000" w:rsidDel="00000000" w:rsidP="00000000" w:rsidRDefault="00000000" w:rsidRPr="00000000" w14:paraId="000001D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a mantener indemne a la Entidad de cualquier daño o perjuicio originado en reclamaciones de terceros que tengan como causa sus actuaciones hasta por el monto del daño o perjuicio causado. </w:t>
      </w:r>
    </w:p>
    <w:p w:rsidR="00000000" w:rsidDel="00000000" w:rsidP="00000000" w:rsidRDefault="00000000" w:rsidRPr="00000000" w14:paraId="000001D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mantendrá indemne a la Entidad por cualquier obligación de carácter laboral, o relacionadas que se originen en el incumplimiento de las obligaciones laborales que el Contratista asume frente al personal, subordinados o terceros que se vinculen a la ejecución de las obligaciones derivadas del presente Contrato.</w:t>
      </w:r>
    </w:p>
    <w:p w:rsidR="00000000" w:rsidDel="00000000" w:rsidP="00000000" w:rsidRDefault="00000000" w:rsidRPr="00000000" w14:paraId="000001DA">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D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560"/>
          <w:tab w:val="left" w:leader="none" w:pos="1701"/>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MULTAS</w:t>
      </w:r>
    </w:p>
    <w:p w:rsidR="00000000" w:rsidDel="00000000" w:rsidP="00000000" w:rsidRDefault="00000000" w:rsidRPr="00000000" w14:paraId="000001DC">
      <w:pPr>
        <w:rPr>
          <w:rFonts w:ascii="Verdana" w:cs="Verdana" w:eastAsia="Verdana" w:hAnsi="Verdana"/>
          <w:sz w:val="22"/>
          <w:szCs w:val="22"/>
        </w:rPr>
      </w:pPr>
      <w:bookmarkStart w:colFirst="0" w:colLast="0" w:name="_heading=h.ispv214nzgp" w:id="3"/>
      <w:bookmarkEnd w:id="3"/>
      <w:r w:rsidDel="00000000" w:rsidR="00000000" w:rsidRPr="00000000">
        <w:rPr>
          <w:rtl w:val="0"/>
        </w:rPr>
      </w:r>
    </w:p>
    <w:p w:rsidR="00000000" w:rsidDel="00000000" w:rsidP="00000000" w:rsidRDefault="00000000" w:rsidRPr="00000000" w14:paraId="000001DD">
      <w:pPr>
        <w:numPr>
          <w:ilvl w:val="6"/>
          <w:numId w:val="51"/>
        </w:numPr>
        <w:tabs>
          <w:tab w:val="left" w:leader="none" w:pos="284"/>
          <w:tab w:val="left" w:leader="none" w:pos="993"/>
        </w:tabs>
        <w:ind w:left="0" w:right="49"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Incumplir la obligación de destinar mínimamente el porcentaje de mano de obra no calificada de la región causará multas equivalentes a 1 % del valor del contrato por cada día de incumplimiento. Por su parte, no cumplir con el porcentaje mínimo de vinculación de mujeres durante la ejecución del contrato, de conformidad con la misma obligación indicada, causará multas equivalentes al 1% del valor total del contrato.</w:t>
      </w:r>
    </w:p>
    <w:p w:rsidR="00000000" w:rsidDel="00000000" w:rsidP="00000000" w:rsidRDefault="00000000" w:rsidRPr="00000000" w14:paraId="000001DE">
      <w:pPr>
        <w:tabs>
          <w:tab w:val="left" w:leader="none" w:pos="284"/>
          <w:tab w:val="left" w:leader="none" w:pos="993"/>
        </w:tabs>
        <w:ind w:right="49"/>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F">
      <w:pPr>
        <w:tabs>
          <w:tab w:val="left" w:leader="none" w:pos="284"/>
          <w:tab w:val="left" w:leader="none" w:pos="993"/>
        </w:tabs>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2. En caso de que el contratista haya obtenido puntos por criterios socioambientales, deberá incluirse lo siguiente: </w:t>
      </w:r>
      <w:r w:rsidDel="00000000" w:rsidR="00000000" w:rsidRPr="00000000">
        <w:rPr>
          <w:rFonts w:ascii="Verdana" w:cs="Verdana" w:eastAsia="Verdana" w:hAnsi="Verdana"/>
          <w:b w:val="1"/>
          <w:bCs w:val="1"/>
          <w:sz w:val="22"/>
          <w:szCs w:val="22"/>
          <w:rtl w:val="0"/>
        </w:rPr>
        <w:t xml:space="preserve">Para el criterio social</w:t>
      </w:r>
      <w:r w:rsidDel="00000000" w:rsidR="00000000" w:rsidRPr="00000000">
        <w:rPr>
          <w:rFonts w:ascii="Verdana" w:cs="Verdana" w:eastAsia="Verdana" w:hAnsi="Verdana"/>
          <w:sz w:val="22"/>
          <w:szCs w:val="22"/>
          <w:rtl w:val="0"/>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 4. Personas pertenecientes a comunidades indígenas, negras, afrocolombianas, raizales, palenqueras o del pueblo Rrom (gitano). 5. Personas en proceso de reintegración o reincorporación y miembros o exmiembros de la fuerza pública comparecientes ante la Jurisdicción Especial para la Paz- JEP. 6. Personas pospenadas, o aquellas que se encuentren cumpliendo pena con permiso de trabajo, libertad condicional o suspensión provisional de pena con autorización de trabajo. 7. Víctimas del conflicto armado. 8.Sujetos de especial protección constitucional. 9. Personas en condición de pobreza extrema. [se debe seleccionar de acuerdo con lo ofertado por el proponente] </w:t>
      </w:r>
      <w:r w:rsidDel="00000000" w:rsidR="00000000" w:rsidRPr="00000000">
        <w:rPr>
          <w:rFonts w:ascii="Verdana" w:cs="Verdana" w:eastAsia="Verdana" w:hAnsi="Verdana"/>
          <w:b w:val="1"/>
          <w:bCs w:val="1"/>
          <w:sz w:val="22"/>
          <w:szCs w:val="22"/>
          <w:rtl w:val="0"/>
        </w:rPr>
        <w:t xml:space="preserve">Para el criterio ambiental:</w:t>
      </w:r>
      <w:r w:rsidDel="00000000" w:rsidR="00000000" w:rsidRPr="00000000">
        <w:rPr>
          <w:rFonts w:ascii="Verdana" w:cs="Verdana" w:eastAsia="Verdana" w:hAnsi="Verdana"/>
          <w:sz w:val="22"/>
          <w:szCs w:val="22"/>
          <w:rtl w:val="0"/>
        </w:rPr>
        <w:t xml:space="preserve"> Deberá incluirse por cada día de incumplimiento correspondiente al criterio ambiental por el cual se otorgó puntaje en el proceso de selección.</w:t>
      </w:r>
    </w:p>
    <w:p w:rsidR="00000000" w:rsidDel="00000000" w:rsidP="00000000" w:rsidRDefault="00000000" w:rsidRPr="00000000" w14:paraId="000001E0">
      <w:pPr>
        <w:tabs>
          <w:tab w:val="left" w:leader="none" w:pos="284"/>
          <w:tab w:val="left" w:leader="none" w:pos="993"/>
        </w:tabs>
        <w:ind w:right="49"/>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E1">
      <w:pPr>
        <w:tabs>
          <w:tab w:val="left" w:leader="none" w:pos="284"/>
          <w:tab w:val="left" w:leader="none" w:pos="993"/>
        </w:tabs>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causará multas equivalentes al 1% del valor del contrato por cada día de incumplimiento. Por su parte, no cumplir con las obligaciones contenidas en las cláusulas octava y novena durante la ejecución del contrato, causará multas equivalentes al 1% del valor del contrato.</w:t>
      </w:r>
    </w:p>
    <w:p w:rsidR="00000000" w:rsidDel="00000000" w:rsidP="00000000" w:rsidRDefault="00000000" w:rsidRPr="00000000" w14:paraId="000001E2">
      <w:pPr>
        <w:tabs>
          <w:tab w:val="left" w:leader="none" w:pos="284"/>
          <w:tab w:val="left" w:leader="none" w:pos="993"/>
        </w:tabs>
        <w:ind w:right="49"/>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E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causarán multas equivalentes al 1% del valor del contrato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rsidR="00000000" w:rsidDel="00000000" w:rsidP="00000000" w:rsidRDefault="00000000" w:rsidRPr="00000000" w14:paraId="000001E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E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el contratista haya diligenciado la Opción 1 del Formato 9A – Promoción de Servicios Nacionales o con Trato Nacional 1. Se impondrá una multa equivalente al 1% del valor del contrato cuando el Contratista no adquiera los bienes nacionales relevantes definidos por la Entidad Estatal en el numeral 4.3.1. del documento base. </w:t>
      </w:r>
    </w:p>
    <w:p w:rsidR="00000000" w:rsidDel="00000000" w:rsidP="00000000" w:rsidRDefault="00000000" w:rsidRPr="00000000" w14:paraId="000001E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E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3. Así mismo, cuando el interventor o supervisor, según corresponda, solicite al Contratista que informe la fecha en que se adquirieron los bienes nacionales relevantes y este omita presentarla, se causarán multas equivalentes al 1% del valor del contrato por cada día transcurrido a partir del tercer día hábil siguiente al momento en que se hizo el requerimiento. </w:t>
      </w:r>
    </w:p>
    <w:p w:rsidR="00000000" w:rsidDel="00000000" w:rsidP="00000000" w:rsidRDefault="00000000" w:rsidRPr="00000000" w14:paraId="000001E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E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el contratista haya diligenciado la Opción 2 del Formato 9A – Promoción de Servicios Nacionales o con Trato Nacional, Incumplir la obligación de vincular a la ejecución del contrato por lo menos el cuarenta por ciento (40 %), de personal colombiano, causará multas equivalentes al 1% del valor del contrato por cada día de incumplimiento.</w:t>
      </w:r>
    </w:p>
    <w:p w:rsidR="00000000" w:rsidDel="00000000" w:rsidP="00000000" w:rsidRDefault="00000000" w:rsidRPr="00000000" w14:paraId="000001EA">
      <w:pPr>
        <w:rPr>
          <w:rFonts w:ascii="Verdana" w:cs="Verdana" w:eastAsia="Verdana" w:hAnsi="Verdana"/>
          <w:sz w:val="22"/>
          <w:szCs w:val="22"/>
        </w:rPr>
      </w:pPr>
      <w:r w:rsidDel="00000000" w:rsidR="00000000" w:rsidRPr="00000000">
        <w:rPr>
          <w:rFonts w:ascii="Verdana" w:cs="Verdana" w:eastAsia="Verdana" w:hAnsi="Verdana"/>
          <w:sz w:val="22"/>
          <w:szCs w:val="22"/>
          <w:rtl w:val="0"/>
        </w:rPr>
        <w:tab/>
      </w:r>
    </w:p>
    <w:p w:rsidR="00000000" w:rsidDel="00000000" w:rsidP="00000000" w:rsidRDefault="00000000" w:rsidRPr="00000000" w14:paraId="000001E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el contratista haya diligenciado el Formato 9B – Incorporación de Componente Nacional en Servicios Extranjeros] Incumplir la obligación de vincular como mínimo el noventa por ciento (90 %) de personal de origen colombiano para el cumplimiento del contrato, causará multas equivalentes a al 1% del valor del contrato por cada día de incumplimiento.</w:t>
      </w:r>
    </w:p>
    <w:p w:rsidR="00000000" w:rsidDel="00000000" w:rsidP="00000000" w:rsidRDefault="00000000" w:rsidRPr="00000000" w14:paraId="000001E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E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durante la ejecución del Contrato se generaran incumplimientos del Contratista, se causarán las siguientes multas:</w:t>
      </w:r>
    </w:p>
    <w:p w:rsidR="00000000" w:rsidDel="00000000" w:rsidP="00000000" w:rsidRDefault="00000000" w:rsidRPr="00000000" w14:paraId="000001E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Causales: </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o incumplimiento del cronograma de obra se causará una multa equivalente al 0,5% del valor del contrato, por cada día calendario de atraso.</w:t>
      </w:r>
    </w:p>
    <w:p w:rsidR="00000000" w:rsidDel="00000000" w:rsidP="00000000" w:rsidRDefault="00000000" w:rsidRPr="00000000" w14:paraId="000001F2">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no mantener en vigor, renovar, prorrogar, obtener para la etapa siguiente, corregir o adicionar las garantías, en los plazos y por los montos establecidos en el contrato, de acuerdo al contrato inicial o sus modificaciones, se causará una multa equivalente al 1% del valor del contrato, por cada día calendario de atraso en el cumplimiento; sin perjuicio de que con esta conducta se haga acreedor a otras sanciones más gravosas. </w:t>
      </w:r>
    </w:p>
    <w:p w:rsidR="00000000" w:rsidDel="00000000" w:rsidP="00000000" w:rsidRDefault="00000000" w:rsidRPr="00000000" w14:paraId="000001F3">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 el Contratista no entrega la información completa que le solicite el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interventor. </w:t>
      </w:r>
    </w:p>
    <w:p w:rsidR="00000000" w:rsidDel="00000000" w:rsidP="00000000" w:rsidRDefault="00000000" w:rsidRPr="00000000" w14:paraId="000001F4">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imputable al Contratista en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rsidR="00000000" w:rsidDel="00000000" w:rsidP="00000000" w:rsidRDefault="00000000" w:rsidRPr="00000000" w14:paraId="000001F5">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ffffff"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en la entrega final de la obra contratada, el Contratista se hará acreedor a una multa equivalente al 1% del valor del contrato, por cada día calendario de atraso.</w:t>
      </w:r>
    </w:p>
    <w:p w:rsidR="00000000" w:rsidDel="00000000" w:rsidP="00000000" w:rsidRDefault="00000000" w:rsidRPr="00000000" w14:paraId="000001F6">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ffffff"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incumplir las órdenes dadas por la interventoría, el Contratista se hará acreedor a una multa equivalente al 0,3% del valor del contrato, por cada orden incumplida.</w:t>
      </w:r>
    </w:p>
    <w:p w:rsidR="00000000" w:rsidDel="00000000" w:rsidP="00000000" w:rsidRDefault="00000000" w:rsidRPr="00000000" w14:paraId="000001F7">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ffffff"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incumplir el ofrecimiento otorgado en cuanto al factor calidad, al Contratista se le impondrá una multa equivalente al [0,5%] del valor del contrato, por cada día calendario de atraso en el cumplimiento de dicha obligación.</w:t>
      </w:r>
    </w:p>
    <w:p w:rsidR="00000000" w:rsidDel="00000000" w:rsidP="00000000" w:rsidRDefault="00000000" w:rsidRPr="00000000" w14:paraId="000001F8">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ffffff"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cambiar el personal presentado a la interventoría, sin la aprobación previa de esta, al Contratista se le impondrá una multa equivalente al [0,5%] del valor del contrato.</w:t>
      </w:r>
    </w:p>
    <w:p w:rsidR="00000000" w:rsidDel="00000000" w:rsidP="00000000" w:rsidRDefault="00000000" w:rsidRPr="00000000" w14:paraId="000001F9">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en el cumplimiento de las obligaciones relacionadas con la seguridad social, parafiscales, o pago de salarios o honorarios de alguno o algunos de sus empleados o Contratistas, al Contratista se le impondrá una multa 1% del valor del contrato, por cada día calendario de atraso.</w:t>
      </w:r>
    </w:p>
    <w:p w:rsidR="00000000" w:rsidDel="00000000" w:rsidP="00000000" w:rsidRDefault="00000000" w:rsidRPr="00000000" w14:paraId="000001FA">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FB">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rsidR="00000000" w:rsidDel="00000000" w:rsidP="00000000" w:rsidRDefault="00000000" w:rsidRPr="00000000" w14:paraId="000001F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FD">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2. </w:t>
      </w:r>
      <w:r w:rsidDel="00000000" w:rsidR="00000000" w:rsidRPr="00000000">
        <w:rPr>
          <w:rFonts w:ascii="Verdana" w:cs="Verdana" w:eastAsia="Verdana" w:hAnsi="Verdana"/>
          <w:sz w:val="22"/>
          <w:szCs w:val="22"/>
          <w:rtl w:val="0"/>
        </w:rPr>
        <w:t xml:space="preserve">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rsidR="00000000" w:rsidDel="00000000" w:rsidP="00000000" w:rsidRDefault="00000000" w:rsidRPr="00000000" w14:paraId="000001F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FF">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3. </w:t>
      </w:r>
      <w:r w:rsidDel="00000000" w:rsidR="00000000" w:rsidRPr="00000000">
        <w:rPr>
          <w:rFonts w:ascii="Verdana" w:cs="Verdana" w:eastAsia="Verdana" w:hAnsi="Verdana"/>
          <w:sz w:val="22"/>
          <w:szCs w:val="22"/>
          <w:rtl w:val="0"/>
        </w:rPr>
        <w:t xml:space="preserve">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rsidR="00000000" w:rsidDel="00000000" w:rsidP="00000000" w:rsidRDefault="00000000" w:rsidRPr="00000000" w14:paraId="0000020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01">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4. </w:t>
      </w:r>
      <w:r w:rsidDel="00000000" w:rsidR="00000000" w:rsidRPr="00000000">
        <w:rPr>
          <w:rFonts w:ascii="Verdana" w:cs="Verdana" w:eastAsia="Verdana" w:hAnsi="Verdana"/>
          <w:sz w:val="22"/>
          <w:szCs w:val="22"/>
          <w:rtl w:val="0"/>
        </w:rPr>
        <w:t xml:space="preserve">En caso de que el Contratista reincida en el incumplimiento de una o de varias obligaciones se podrán imponer nuevas multas.</w:t>
      </w:r>
    </w:p>
    <w:p w:rsidR="00000000" w:rsidDel="00000000" w:rsidP="00000000" w:rsidRDefault="00000000" w:rsidRPr="00000000" w14:paraId="0000020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03">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5. </w:t>
      </w:r>
      <w:r w:rsidDel="00000000" w:rsidR="00000000" w:rsidRPr="00000000">
        <w:rPr>
          <w:rFonts w:ascii="Verdana" w:cs="Verdana" w:eastAsia="Verdana" w:hAnsi="Verdana"/>
          <w:sz w:val="22"/>
          <w:szCs w:val="22"/>
          <w:rtl w:val="0"/>
        </w:rPr>
        <w:t xml:space="preserve">Para efectos de la imposición de las multas el Salario Mínimo Diario o Mensual Vigente, será aquel que rija para el momento del incumplimiento del contrato.</w:t>
      </w:r>
    </w:p>
    <w:p w:rsidR="00000000" w:rsidDel="00000000" w:rsidP="00000000" w:rsidRDefault="00000000" w:rsidRPr="00000000" w14:paraId="0000020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05">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6. </w:t>
      </w:r>
      <w:r w:rsidDel="00000000" w:rsidR="00000000" w:rsidRPr="00000000">
        <w:rPr>
          <w:rFonts w:ascii="Verdana" w:cs="Verdana" w:eastAsia="Verdana" w:hAnsi="Verdana"/>
          <w:sz w:val="22"/>
          <w:szCs w:val="22"/>
          <w:rtl w:val="0"/>
        </w:rPr>
        <w:t xml:space="preserve">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rsidR="00000000" w:rsidDel="00000000" w:rsidP="00000000" w:rsidRDefault="00000000" w:rsidRPr="00000000" w14:paraId="00000206">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20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PENAL </w:t>
      </w:r>
    </w:p>
    <w:p w:rsidR="00000000" w:rsidDel="00000000" w:rsidP="00000000" w:rsidRDefault="00000000" w:rsidRPr="00000000" w14:paraId="0000020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09">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rtl w:val="0"/>
        </w:rPr>
        <w:t xml:space="preserve">Las partes acuerdan que la aplicación de la cláusula penal no exime el cumplimiento de las obligaciones contractuales y podrá exigirse al Contratista la pena y la indemnización de perjuicios. </w:t>
      </w:r>
      <w:r w:rsidDel="00000000" w:rsidR="00000000" w:rsidRPr="00000000">
        <w:rPr>
          <w:rtl w:val="0"/>
        </w:rPr>
      </w:r>
    </w:p>
    <w:p w:rsidR="00000000" w:rsidDel="00000000" w:rsidP="00000000" w:rsidRDefault="00000000" w:rsidRPr="00000000" w14:paraId="0000020A">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20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diez por ciento (10%) del valor del contrato. La presente cláusula penal no tiene el carácter de estimación anticipada de perjuicios.</w:t>
      </w:r>
    </w:p>
    <w:p w:rsidR="00000000" w:rsidDel="00000000" w:rsidP="00000000" w:rsidRDefault="00000000" w:rsidRPr="00000000" w14:paraId="0000020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0D">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00000000" w:rsidDel="00000000" w:rsidP="00000000" w:rsidRDefault="00000000" w:rsidRPr="00000000" w14:paraId="0000020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0F">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2.</w:t>
      </w:r>
      <w:r w:rsidDel="00000000" w:rsidR="00000000" w:rsidRPr="00000000">
        <w:rPr>
          <w:rFonts w:ascii="Verdana" w:cs="Verdana" w:eastAsia="Verdana" w:hAnsi="Verdana"/>
          <w:sz w:val="22"/>
          <w:szCs w:val="22"/>
          <w:rtl w:val="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rsidR="00000000" w:rsidDel="00000000" w:rsidP="00000000" w:rsidRDefault="00000000" w:rsidRPr="00000000" w14:paraId="0000021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11">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3. </w:t>
      </w:r>
      <w:r w:rsidDel="00000000" w:rsidR="00000000" w:rsidRPr="00000000">
        <w:rPr>
          <w:rFonts w:ascii="Verdana" w:cs="Verdana" w:eastAsia="Verdana" w:hAnsi="Verdana"/>
          <w:sz w:val="22"/>
          <w:szCs w:val="22"/>
          <w:rtl w:val="0"/>
        </w:rPr>
        <w:t xml:space="preserve">Esta misma sanción se aplicará en caso de declararse la caducidad del contrato.</w:t>
      </w:r>
    </w:p>
    <w:p w:rsidR="00000000" w:rsidDel="00000000" w:rsidP="00000000" w:rsidRDefault="00000000" w:rsidRPr="00000000" w14:paraId="00000212">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21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RESOLUCIÓN DE CONTROVERSIAS </w:t>
      </w:r>
    </w:p>
    <w:p w:rsidR="00000000" w:rsidDel="00000000" w:rsidP="00000000" w:rsidRDefault="00000000" w:rsidRPr="00000000" w14:paraId="0000021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1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contratación estatal y función administrativa.</w:t>
      </w:r>
    </w:p>
    <w:p w:rsidR="00000000" w:rsidDel="00000000" w:rsidP="00000000" w:rsidRDefault="00000000" w:rsidRPr="00000000" w14:paraId="0000021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1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CLÁUSULAS EXCEPCIONALES </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entienden incorporadas al Contrato las cláusulas excepcionales a que se refiere el Estatuto General de Contratación de la Administración Pública.</w:t>
      </w:r>
    </w:p>
    <w:p w:rsidR="00000000" w:rsidDel="00000000" w:rsidP="00000000" w:rsidRDefault="00000000" w:rsidRPr="00000000" w14:paraId="0000021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1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GARANTÍAS </w:t>
      </w:r>
    </w:p>
    <w:p w:rsidR="00000000" w:rsidDel="00000000" w:rsidP="00000000" w:rsidRDefault="00000000" w:rsidRPr="00000000" w14:paraId="0000021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1D">
      <w:pPr>
        <w:keepNext w:val="0"/>
        <w:keepLines w:val="0"/>
        <w:pageBreakBefore w:val="0"/>
        <w:widowControl w:val="1"/>
        <w:numPr>
          <w:ilvl w:val="1"/>
          <w:numId w:val="4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20" w:right="0" w:hanging="72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CUMPLIMIENTO </w:t>
      </w:r>
    </w:p>
    <w:p w:rsidR="00000000" w:rsidDel="00000000" w:rsidP="00000000" w:rsidRDefault="00000000" w:rsidRPr="00000000" w14:paraId="0000021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1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rsidR="00000000" w:rsidDel="00000000" w:rsidP="00000000" w:rsidRDefault="00000000" w:rsidRPr="00000000" w14:paraId="00000220">
      <w:pPr>
        <w:rPr>
          <w:rFonts w:ascii="Verdana" w:cs="Verdana" w:eastAsia="Verdana" w:hAnsi="Verdana"/>
          <w:color w:val="1a1818"/>
        </w:rPr>
      </w:pPr>
      <w:r w:rsidDel="00000000" w:rsidR="00000000" w:rsidRPr="00000000">
        <w:rPr>
          <w:rtl w:val="0"/>
        </w:rPr>
      </w:r>
    </w:p>
    <w:tbl>
      <w:tblPr>
        <w:tblStyle w:val="Table3"/>
        <w:tblW w:w="94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0"/>
        <w:gridCol w:w="7283"/>
        <w:tblGridChange w:id="0">
          <w:tblGrid>
            <w:gridCol w:w="2210"/>
            <w:gridCol w:w="7283"/>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221">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Características</w:t>
            </w:r>
          </w:p>
        </w:tc>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222">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3">
            <w:pPr>
              <w:rPr>
                <w:rFonts w:ascii="Verdana" w:cs="Verdana" w:eastAsia="Verdana" w:hAnsi="Verdana"/>
              </w:rPr>
            </w:pPr>
            <w:r w:rsidDel="00000000" w:rsidR="00000000" w:rsidRPr="00000000">
              <w:rPr>
                <w:rFonts w:ascii="Verdana" w:cs="Verdana" w:eastAsia="Verdana" w:hAnsi="Verdana"/>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4">
            <w:pPr>
              <w:rPr>
                <w:rFonts w:ascii="Verdana" w:cs="Verdana" w:eastAsia="Verdana" w:hAnsi="Verdana"/>
              </w:rPr>
            </w:pPr>
            <w:r w:rsidDel="00000000" w:rsidR="00000000" w:rsidRPr="00000000">
              <w:rPr>
                <w:rFonts w:ascii="Verdana" w:cs="Verdana" w:eastAsia="Verdana" w:hAnsi="Verdana"/>
                <w:rtl w:val="0"/>
              </w:rPr>
              <w:t xml:space="preserve">Cualquiera de las clases permitidas por el artículo 2.2.1.2.3.1.2 del Decreto 1082 de 2015, a saber: (i) Contrato de seguro contenido en una póliza para Entidades Estatales, (ii) patrimonio autónomo o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5">
            <w:pPr>
              <w:rPr>
                <w:rFonts w:ascii="Verdana" w:cs="Verdana" w:eastAsia="Verdana" w:hAnsi="Verdana"/>
              </w:rPr>
            </w:pPr>
            <w:r w:rsidDel="00000000" w:rsidR="00000000" w:rsidRPr="00000000">
              <w:rPr>
                <w:rFonts w:ascii="Verdana" w:cs="Verdana" w:eastAsia="Verdana" w:hAnsi="Verdana"/>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6">
            <w:pPr>
              <w:rPr>
                <w:rFonts w:ascii="Verdana" w:cs="Verdana" w:eastAsia="Verdana" w:hAnsi="Verdana"/>
              </w:rPr>
            </w:pPr>
            <w:r w:rsidDel="00000000" w:rsidR="00000000" w:rsidRPr="00000000">
              <w:rPr>
                <w:rFonts w:ascii="Verdana" w:cs="Verdana" w:eastAsia="Verdana" w:hAnsi="Verdana"/>
                <w:rtl w:val="0"/>
              </w:rPr>
              <w:t xml:space="preserve">DISTRITO DE SANTIAGO DE CALI – SECRETARÍA DEL DEPORTE Y LA RECREACIÓN identificada con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7">
            <w:pPr>
              <w:rPr>
                <w:rFonts w:ascii="Verdana" w:cs="Verdana" w:eastAsia="Verdana" w:hAnsi="Verdana"/>
              </w:rPr>
            </w:pPr>
            <w:r w:rsidDel="00000000" w:rsidR="00000000" w:rsidRPr="00000000">
              <w:rPr>
                <w:rFonts w:ascii="Verdana" w:cs="Verdana" w:eastAsia="Verdana" w:hAnsi="Verdana"/>
                <w:rtl w:val="0"/>
              </w:rPr>
              <w:t xml:space="preserve">Amparos, vigencia y valores 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tbl>
            <w:tblPr>
              <w:tblStyle w:val="Table4"/>
              <w:tblW w:w="705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12"/>
              <w:gridCol w:w="1945"/>
              <w:gridCol w:w="2100"/>
              <w:tblGridChange w:id="0">
                <w:tblGrid>
                  <w:gridCol w:w="3012"/>
                  <w:gridCol w:w="1945"/>
                  <w:gridCol w:w="21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229">
                  <w:pPr>
                    <w:rPr>
                      <w:rFonts w:ascii="Verdana" w:cs="Verdana" w:eastAsia="Verdana" w:hAnsi="Verdana"/>
                      <w:b w:val="1"/>
                      <w:bCs w:val="1"/>
                      <w:color w:val="3a3939"/>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b w:val="1"/>
                      <w:bCs w:val="1"/>
                      <w:color w:val="3a3939"/>
                      <w:rtl w:val="0"/>
                    </w:rPr>
                    <w:t xml:space="preserve">Amparo</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22A">
                  <w:pPr>
                    <w:rPr>
                      <w:rFonts w:ascii="Verdana" w:cs="Verdana" w:eastAsia="Verdana" w:hAnsi="Verdana"/>
                      <w:b w:val="1"/>
                      <w:bCs w:val="1"/>
                      <w:color w:val="3a3939"/>
                    </w:rPr>
                  </w:pPr>
                  <w:r w:rsidDel="00000000" w:rsidR="00000000" w:rsidRPr="00000000">
                    <w:rPr>
                      <w:rFonts w:ascii="Verdana" w:cs="Verdana" w:eastAsia="Verdana" w:hAnsi="Verdana"/>
                      <w:b w:val="1"/>
                      <w:bCs w:val="1"/>
                      <w:color w:val="3a3939"/>
                      <w:rtl w:val="0"/>
                    </w:rPr>
                    <w:t xml:space="preserve">Vigencia </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22B">
                  <w:pPr>
                    <w:rPr>
                      <w:rFonts w:ascii="Verdana" w:cs="Verdana" w:eastAsia="Verdana" w:hAnsi="Verdana"/>
                      <w:b w:val="1"/>
                      <w:bCs w:val="1"/>
                      <w:color w:val="3a3939"/>
                    </w:rPr>
                  </w:pPr>
                  <w:r w:rsidDel="00000000" w:rsidR="00000000" w:rsidRPr="00000000">
                    <w:rPr>
                      <w:rFonts w:ascii="Verdana" w:cs="Verdana" w:eastAsia="Verdana" w:hAnsi="Verdana"/>
                      <w:b w:val="1"/>
                      <w:bCs w:val="1"/>
                      <w:color w:val="3a3939"/>
                      <w:rtl w:val="0"/>
                    </w:rPr>
                    <w:t xml:space="preserve">Valor Asegurado</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C">
                  <w:pPr>
                    <w:rPr>
                      <w:rFonts w:ascii="Verdana" w:cs="Verdana" w:eastAsia="Verdana" w:hAnsi="Verdana"/>
                      <w:color w:val="1a1818"/>
                    </w:rPr>
                  </w:pPr>
                  <w:r w:rsidDel="00000000" w:rsidR="00000000" w:rsidRPr="00000000">
                    <w:rPr>
                      <w:rFonts w:ascii="Verdana" w:cs="Verdana" w:eastAsia="Verdana" w:hAnsi="Verdana"/>
                      <w:b w:val="1"/>
                      <w:bCs w:val="1"/>
                      <w:color w:val="1a1818"/>
                      <w:rtl w:val="0"/>
                    </w:rPr>
                    <w:t xml:space="preserve">Cumplimiento general</w:t>
                  </w:r>
                  <w:r w:rsidDel="00000000" w:rsidR="00000000" w:rsidRPr="00000000">
                    <w:rPr>
                      <w:rFonts w:ascii="Verdana" w:cs="Verdana" w:eastAsia="Verdana" w:hAnsi="Verdana"/>
                      <w:color w:val="1a1818"/>
                      <w:rtl w:val="0"/>
                    </w:rPr>
                    <w:t xml:space="preserve"> del Contrato y el pago de las multas y la cláusula penal pecuniaria que se le impongan</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D">
                  <w:pPr>
                    <w:rPr>
                      <w:rFonts w:ascii="Verdana" w:cs="Verdana" w:eastAsia="Verdana" w:hAnsi="Verdana"/>
                      <w:color w:val="1a1818"/>
                    </w:rPr>
                  </w:pPr>
                  <w:r w:rsidDel="00000000" w:rsidR="00000000" w:rsidRPr="00000000">
                    <w:rPr>
                      <w:rFonts w:ascii="Verdana" w:cs="Verdana" w:eastAsia="Verdana" w:hAnsi="Verdana"/>
                      <w:color w:val="1a1818"/>
                      <w:rtl w:val="0"/>
                    </w:rPr>
                    <w:t xml:space="preserve">Hasta la liquidación del Contrato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E">
                  <w:pPr>
                    <w:rPr>
                      <w:rFonts w:ascii="Verdana" w:cs="Verdana" w:eastAsia="Verdana" w:hAnsi="Verdana"/>
                      <w:color w:val="1a1818"/>
                    </w:rPr>
                  </w:pPr>
                  <w:r w:rsidDel="00000000" w:rsidR="00000000" w:rsidRPr="00000000">
                    <w:rPr>
                      <w:rFonts w:ascii="Verdana" w:cs="Verdana" w:eastAsia="Verdana" w:hAnsi="Verdana"/>
                      <w:color w:val="1a1818"/>
                      <w:rtl w:val="0"/>
                    </w:rPr>
                    <w:t xml:space="preserve">20% del valor del contrato.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F">
                  <w:pPr>
                    <w:rPr>
                      <w:rFonts w:ascii="Verdana" w:cs="Verdana" w:eastAsia="Verdana" w:hAnsi="Verdana"/>
                      <w:color w:val="1a1818"/>
                    </w:rPr>
                  </w:pPr>
                  <w:r w:rsidDel="00000000" w:rsidR="00000000" w:rsidRPr="00000000">
                    <w:rPr>
                      <w:rFonts w:ascii="Verdana" w:cs="Verdana" w:eastAsia="Verdana" w:hAnsi="Verdana"/>
                      <w:b w:val="1"/>
                      <w:bCs w:val="1"/>
                      <w:color w:val="1a1818"/>
                      <w:rtl w:val="0"/>
                    </w:rPr>
                    <w:t xml:space="preserve">Pago de salarios, prestaciones sociales legales e indemnizaciones laborales</w:t>
                  </w:r>
                  <w:r w:rsidDel="00000000" w:rsidR="00000000" w:rsidRPr="00000000">
                    <w:rPr>
                      <w:rFonts w:ascii="Verdana" w:cs="Verdana" w:eastAsia="Verdana" w:hAnsi="Verdana"/>
                      <w:color w:val="1a1818"/>
                      <w:rtl w:val="0"/>
                    </w:rPr>
                    <w:t xml:space="preserve"> del personal que el contratista haya de utilizar en el territorio nacional para la ejecución del Contrato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0">
                  <w:pPr>
                    <w:rPr>
                      <w:rFonts w:ascii="Verdana" w:cs="Verdana" w:eastAsia="Verdana" w:hAnsi="Verdana"/>
                      <w:color w:val="1a1818"/>
                    </w:rPr>
                  </w:pPr>
                  <w:r w:rsidDel="00000000" w:rsidR="00000000" w:rsidRPr="00000000">
                    <w:rPr>
                      <w:rFonts w:ascii="Verdana" w:cs="Verdana" w:eastAsia="Verdana" w:hAnsi="Verdana"/>
                      <w:color w:val="1a1818"/>
                      <w:rtl w:val="0"/>
                    </w:rPr>
                    <w:t xml:space="preserve">Plazo del Contrato y tres (3) años más.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1">
                  <w:pPr>
                    <w:rPr>
                      <w:rFonts w:ascii="Verdana" w:cs="Verdana" w:eastAsia="Verdana" w:hAnsi="Verdana"/>
                      <w:color w:val="1a1818"/>
                    </w:rPr>
                  </w:pPr>
                  <w:r w:rsidDel="00000000" w:rsidR="00000000" w:rsidRPr="00000000">
                    <w:rPr>
                      <w:rFonts w:ascii="Verdana" w:cs="Verdana" w:eastAsia="Verdana" w:hAnsi="Verdana"/>
                      <w:color w:val="1a1818"/>
                      <w:rtl w:val="0"/>
                    </w:rPr>
                    <w:t xml:space="preserve">10% del valor del contrato.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2">
                  <w:pPr>
                    <w:tabs>
                      <w:tab w:val="left" w:leader="none" w:pos="9072"/>
                    </w:tabs>
                    <w:rPr>
                      <w:rFonts w:ascii="Verdana" w:cs="Verdana" w:eastAsia="Verdana" w:hAnsi="Verdana"/>
                      <w:b w:val="1"/>
                      <w:bCs w:val="1"/>
                      <w:color w:val="1a1818"/>
                    </w:rPr>
                  </w:pPr>
                  <w:r w:rsidDel="00000000" w:rsidR="00000000" w:rsidRPr="00000000">
                    <w:rPr>
                      <w:rFonts w:ascii="Verdana" w:cs="Verdana" w:eastAsia="Verdana" w:hAnsi="Verdana"/>
                      <w:b w:val="1"/>
                      <w:bCs w:val="1"/>
                      <w:rtl w:val="0"/>
                    </w:rPr>
                    <w:t xml:space="preserve">Calidad del servicio. </w:t>
                  </w:r>
                  <w:r w:rsidDel="00000000" w:rsidR="00000000" w:rsidRPr="00000000">
                    <w:rPr>
                      <w:rFonts w:ascii="Verdana" w:cs="Verdana" w:eastAsia="Verdana" w:hAnsi="Verdana"/>
                      <w:rtl w:val="0"/>
                    </w:rPr>
                    <w:t xml:space="preserve">Este amparo cubre a la Entidad Estatal por los perjuicios derivados de la deficiente calidad del servicio prestado.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3">
                  <w:pPr>
                    <w:rPr>
                      <w:rFonts w:ascii="Verdana" w:cs="Verdana" w:eastAsia="Verdana" w:hAnsi="Verdana"/>
                      <w:color w:val="1a1818"/>
                    </w:rPr>
                  </w:pPr>
                  <w:r w:rsidDel="00000000" w:rsidR="00000000" w:rsidRPr="00000000">
                    <w:rPr>
                      <w:rFonts w:ascii="Verdana" w:cs="Verdana" w:eastAsia="Verdana" w:hAnsi="Verdana"/>
                      <w:rtl w:val="0"/>
                    </w:rPr>
                    <w:t xml:space="preserve">Por el termino de seis (6) meses contados a partir del acta de recibo final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4">
                  <w:pPr>
                    <w:rPr>
                      <w:rFonts w:ascii="Verdana" w:cs="Verdana" w:eastAsia="Verdana" w:hAnsi="Verdana"/>
                      <w:color w:val="1a1818"/>
                    </w:rPr>
                  </w:pPr>
                  <w:r w:rsidDel="00000000" w:rsidR="00000000" w:rsidRPr="00000000">
                    <w:rPr>
                      <w:rFonts w:ascii="Verdana" w:cs="Verdana" w:eastAsia="Verdana" w:hAnsi="Verdana"/>
                      <w:color w:val="1a1818"/>
                      <w:rtl w:val="0"/>
                    </w:rPr>
                    <w:t xml:space="preserve">20% del valor del contrato.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5">
                  <w:pPr>
                    <w:ind w:left="-35" w:firstLine="0"/>
                    <w:rPr>
                      <w:rFonts w:ascii="Verdana" w:cs="Verdana" w:eastAsia="Verdana" w:hAnsi="Verdana"/>
                      <w:color w:val="1a1818"/>
                    </w:rPr>
                  </w:pPr>
                  <w:r w:rsidDel="00000000" w:rsidR="00000000" w:rsidRPr="00000000">
                    <w:rPr>
                      <w:rFonts w:ascii="Verdana" w:cs="Verdana" w:eastAsia="Verdana" w:hAnsi="Verdana"/>
                      <w:b w:val="1"/>
                      <w:bCs w:val="1"/>
                      <w:color w:val="1a1818"/>
                      <w:rtl w:val="0"/>
                    </w:rPr>
                    <w:t xml:space="preserve">Estabilidad y calidad de las obras</w:t>
                  </w:r>
                  <w:r w:rsidDel="00000000" w:rsidR="00000000" w:rsidRPr="00000000">
                    <w:rPr>
                      <w:rFonts w:ascii="Verdana" w:cs="Verdana" w:eastAsia="Verdana" w:hAnsi="Verdana"/>
                      <w:color w:val="1a1818"/>
                      <w:rtl w:val="0"/>
                    </w:rPr>
                    <w:t xml:space="preserve"> ejecutadas entregadas a satisfacción</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6">
                  <w:pPr>
                    <w:rPr>
                      <w:rFonts w:ascii="Verdana" w:cs="Verdana" w:eastAsia="Verdana" w:hAnsi="Verdana"/>
                    </w:rPr>
                  </w:pPr>
                  <w:r w:rsidDel="00000000" w:rsidR="00000000" w:rsidRPr="00000000">
                    <w:rPr>
                      <w:rFonts w:ascii="Verdana" w:cs="Verdana" w:eastAsia="Verdana" w:hAnsi="Verdana"/>
                      <w:rtl w:val="0"/>
                    </w:rPr>
                    <w:t xml:space="preserve">Por un término no inferior a cinco (5) años contados a partir de la fecha en la cual la Entidad Estatal recibe a satisfacción la obra.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7">
                  <w:pPr>
                    <w:rPr>
                      <w:rFonts w:ascii="Verdana" w:cs="Verdana" w:eastAsia="Verdana" w:hAnsi="Verdana"/>
                      <w:color w:val="1a1818"/>
                    </w:rPr>
                  </w:pPr>
                  <w:r w:rsidDel="00000000" w:rsidR="00000000" w:rsidRPr="00000000">
                    <w:rPr>
                      <w:rFonts w:ascii="Verdana" w:cs="Verdana" w:eastAsia="Verdana" w:hAnsi="Verdana"/>
                      <w:color w:val="1a1818"/>
                      <w:rtl w:val="0"/>
                    </w:rPr>
                    <w:t xml:space="preserve">20% del valor del contrato. </w:t>
                  </w:r>
                </w:p>
              </w:tc>
            </w:tr>
          </w:tbl>
          <w:p w:rsidR="00000000" w:rsidDel="00000000" w:rsidP="00000000" w:rsidRDefault="00000000" w:rsidRPr="00000000" w14:paraId="00000238">
            <w:pPr>
              <w:rPr>
                <w:rFonts w:ascii="Verdana" w:cs="Verdana" w:eastAsia="Verdana" w:hAnsi="Verdana"/>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9">
            <w:pPr>
              <w:rPr>
                <w:rFonts w:ascii="Verdana" w:cs="Verdana" w:eastAsia="Verdana" w:hAnsi="Verdana"/>
              </w:rPr>
            </w:pPr>
            <w:r w:rsidDel="00000000" w:rsidR="00000000" w:rsidRPr="00000000">
              <w:rPr>
                <w:rFonts w:ascii="Verdana" w:cs="Verdana" w:eastAsia="Verdana" w:hAnsi="Verdana"/>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A">
            <w:pPr>
              <w:numPr>
                <w:ilvl w:val="0"/>
                <w:numId w:val="40"/>
              </w:numPr>
              <w:ind w:left="360" w:hanging="360"/>
              <w:rPr/>
            </w:pPr>
            <w:r w:rsidDel="00000000" w:rsidR="00000000" w:rsidRPr="00000000">
              <w:rPr>
                <w:rFonts w:ascii="Verdana" w:cs="Verdana" w:eastAsia="Verdana" w:hAnsi="Verdana"/>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23B">
            <w:pPr>
              <w:numPr>
                <w:ilvl w:val="0"/>
                <w:numId w:val="40"/>
              </w:numPr>
              <w:ind w:left="360" w:hanging="360"/>
              <w:rPr/>
            </w:pPr>
            <w:r w:rsidDel="00000000" w:rsidR="00000000" w:rsidRPr="00000000">
              <w:rPr>
                <w:rFonts w:ascii="Verdana" w:cs="Verdana" w:eastAsia="Verdana" w:hAnsi="Verdana"/>
                <w:rtl w:val="0"/>
              </w:rPr>
              <w:t xml:space="preserve">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rsidR="00000000" w:rsidDel="00000000" w:rsidP="00000000" w:rsidRDefault="00000000" w:rsidRPr="00000000" w14:paraId="0000023C">
            <w:pPr>
              <w:numPr>
                <w:ilvl w:val="0"/>
                <w:numId w:val="40"/>
              </w:numPr>
              <w:ind w:left="360" w:hanging="360"/>
              <w:rPr/>
            </w:pPr>
            <w:r w:rsidDel="00000000" w:rsidR="00000000" w:rsidRPr="00000000">
              <w:rPr>
                <w:rFonts w:ascii="Verdana" w:cs="Verdana" w:eastAsia="Verdana" w:hAnsi="Verdana"/>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D">
            <w:pPr>
              <w:rPr>
                <w:rFonts w:ascii="Verdana" w:cs="Verdana" w:eastAsia="Verdana" w:hAnsi="Verdana"/>
              </w:rPr>
            </w:pPr>
            <w:r w:rsidDel="00000000" w:rsidR="00000000" w:rsidRPr="00000000">
              <w:rPr>
                <w:rFonts w:ascii="Verdana" w:cs="Verdana" w:eastAsia="Verdana" w:hAnsi="Verdana"/>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E">
            <w:pPr>
              <w:numPr>
                <w:ilvl w:val="0"/>
                <w:numId w:val="40"/>
              </w:numPr>
              <w:ind w:left="360" w:hanging="360"/>
              <w:rPr/>
            </w:pPr>
            <w:r w:rsidDel="00000000" w:rsidR="00000000" w:rsidRPr="00000000">
              <w:rPr>
                <w:rFonts w:ascii="Verdana" w:cs="Verdana" w:eastAsia="Verdana" w:hAnsi="Verdana"/>
                <w:rtl w:val="0"/>
              </w:rPr>
              <w:t xml:space="preserve">Número y año del Contrato </w:t>
            </w:r>
          </w:p>
          <w:p w:rsidR="00000000" w:rsidDel="00000000" w:rsidP="00000000" w:rsidRDefault="00000000" w:rsidRPr="00000000" w14:paraId="0000023F">
            <w:pPr>
              <w:numPr>
                <w:ilvl w:val="0"/>
                <w:numId w:val="40"/>
              </w:numPr>
              <w:ind w:left="360" w:hanging="360"/>
              <w:rPr/>
            </w:pPr>
            <w:r w:rsidDel="00000000" w:rsidR="00000000" w:rsidRPr="00000000">
              <w:rPr>
                <w:rFonts w:ascii="Verdana" w:cs="Verdana" w:eastAsia="Verdana" w:hAnsi="Verdana"/>
                <w:rtl w:val="0"/>
              </w:rPr>
              <w:t xml:space="preserve">Objeto del Contrato</w:t>
            </w:r>
          </w:p>
          <w:p w:rsidR="00000000" w:rsidDel="00000000" w:rsidP="00000000" w:rsidRDefault="00000000" w:rsidRPr="00000000" w14:paraId="00000240">
            <w:pPr>
              <w:numPr>
                <w:ilvl w:val="0"/>
                <w:numId w:val="40"/>
              </w:numPr>
              <w:ind w:left="360" w:hanging="360"/>
              <w:rPr/>
            </w:pPr>
            <w:r w:rsidDel="00000000" w:rsidR="00000000" w:rsidRPr="00000000">
              <w:rPr>
                <w:rFonts w:ascii="Verdana" w:cs="Verdana" w:eastAsia="Verdana" w:hAnsi="Verdana"/>
                <w:rtl w:val="0"/>
              </w:rPr>
              <w:t xml:space="preserve">Firma del representante legal del Contratista</w:t>
            </w:r>
          </w:p>
          <w:p w:rsidR="00000000" w:rsidDel="00000000" w:rsidP="00000000" w:rsidRDefault="00000000" w:rsidRPr="00000000" w14:paraId="00000241">
            <w:pPr>
              <w:numPr>
                <w:ilvl w:val="0"/>
                <w:numId w:val="40"/>
              </w:numPr>
              <w:ind w:left="360" w:hanging="360"/>
              <w:rPr/>
            </w:pPr>
            <w:r w:rsidDel="00000000" w:rsidR="00000000" w:rsidRPr="00000000">
              <w:rPr>
                <w:rFonts w:ascii="Verdana" w:cs="Verdana" w:eastAsia="Verdana" w:hAnsi="Verdana"/>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242">
      <w:pPr>
        <w:tabs>
          <w:tab w:val="left" w:leader="none" w:pos="1560"/>
        </w:tabs>
        <w:rPr>
          <w:rFonts w:ascii="Verdana" w:cs="Verdana" w:eastAsia="Verdana" w:hAnsi="Verdana"/>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5">
      <w:pPr>
        <w:keepNext w:val="0"/>
        <w:keepLines w:val="0"/>
        <w:pageBreakBefore w:val="0"/>
        <w:widowControl w:val="1"/>
        <w:numPr>
          <w:ilvl w:val="1"/>
          <w:numId w:val="4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20" w:right="0" w:hanging="72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ESTABILIDAD DE LA OBRA Y PERIODO DE GARANTÍA </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w:t>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Contratista se obliga a llevar a cabo a su costa todas las reparaciones y reemplazos que se ocasionen por estos conceptos. Esta responsabilidad y las obligaciones inherentes a ella se considerarán vigentes por un período de Garantía, contados a partir de la fecha del recibo definitivo de las obras. El contratista procederá a reparar los defectos dentro de los términos que la Entidad le señale en la comunicación escrita que le enviará al respecto.</w:t>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1"/>
        <w:numPr>
          <w:ilvl w:val="1"/>
          <w:numId w:val="41"/>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20" w:right="0" w:hanging="72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RESPONSABILIDAD CIVIL EXTRACONTRACTUAL </w:t>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contratar un seguro que ampare la Responsabilidad Civil Extracontractual de la Entidad con las siguientes características: </w:t>
      </w:r>
    </w:p>
    <w:p w:rsidR="00000000" w:rsidDel="00000000" w:rsidP="00000000" w:rsidRDefault="00000000" w:rsidRPr="00000000" w14:paraId="00000252">
      <w:pPr>
        <w:rPr>
          <w:rFonts w:ascii="Verdana" w:cs="Verdana" w:eastAsia="Verdana" w:hAnsi="Verdana"/>
          <w:color w:val="1a1818"/>
          <w:sz w:val="22"/>
          <w:szCs w:val="22"/>
        </w:rPr>
      </w:pPr>
      <w:r w:rsidDel="00000000" w:rsidR="00000000" w:rsidRPr="00000000">
        <w:rPr>
          <w:rtl w:val="0"/>
        </w:rPr>
      </w:r>
    </w:p>
    <w:tbl>
      <w:tblPr>
        <w:tblStyle w:val="Table5"/>
        <w:tblW w:w="94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8"/>
        <w:gridCol w:w="7075"/>
        <w:tblGridChange w:id="0">
          <w:tblGrid>
            <w:gridCol w:w="2418"/>
            <w:gridCol w:w="7075"/>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253">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Características</w:t>
            </w:r>
          </w:p>
        </w:tc>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254">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5">
            <w:pPr>
              <w:rPr>
                <w:rFonts w:ascii="Verdana" w:cs="Verdana" w:eastAsia="Verdana" w:hAnsi="Verdana"/>
              </w:rPr>
            </w:pPr>
            <w:r w:rsidDel="00000000" w:rsidR="00000000" w:rsidRPr="00000000">
              <w:rPr>
                <w:rFonts w:ascii="Verdana" w:cs="Verdana" w:eastAsia="Verdana" w:hAnsi="Verdana"/>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6">
            <w:pPr>
              <w:rPr>
                <w:rFonts w:ascii="Verdana" w:cs="Verdana" w:eastAsia="Verdana" w:hAnsi="Verdana"/>
              </w:rPr>
            </w:pPr>
            <w:r w:rsidDel="00000000" w:rsidR="00000000" w:rsidRPr="00000000">
              <w:rPr>
                <w:rFonts w:ascii="Verdana" w:cs="Verdana" w:eastAsia="Verdana" w:hAnsi="Verdana"/>
                <w:rtl w:val="0"/>
              </w:rPr>
              <w:t xml:space="preserve">Contrato de seguro contenido en una póliza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7">
            <w:pPr>
              <w:rPr>
                <w:rFonts w:ascii="Verdana" w:cs="Verdana" w:eastAsia="Verdana" w:hAnsi="Verdana"/>
              </w:rPr>
            </w:pPr>
            <w:r w:rsidDel="00000000" w:rsidR="00000000" w:rsidRPr="00000000">
              <w:rPr>
                <w:rFonts w:ascii="Verdana" w:cs="Verdana" w:eastAsia="Verdana" w:hAnsi="Verdana"/>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8">
            <w:pPr>
              <w:rPr>
                <w:rFonts w:ascii="Verdana" w:cs="Verdana" w:eastAsia="Verdana" w:hAnsi="Verdana"/>
              </w:rPr>
            </w:pPr>
            <w:r w:rsidDel="00000000" w:rsidR="00000000" w:rsidRPr="00000000">
              <w:rPr>
                <w:rFonts w:ascii="Verdana" w:cs="Verdana" w:eastAsia="Verdana" w:hAnsi="Verdana"/>
                <w:rtl w:val="0"/>
              </w:rPr>
              <w:t xml:space="preserve">DISTRITO DE SANTIAGO DE CALI – SECRETARÍA DEL DEPORTE Y LA RECREACIÓN identificada con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9">
            <w:pPr>
              <w:rPr>
                <w:rFonts w:ascii="Verdana" w:cs="Verdana" w:eastAsia="Verdana" w:hAnsi="Verdana"/>
              </w:rPr>
            </w:pPr>
            <w:r w:rsidDel="00000000" w:rsidR="00000000" w:rsidRPr="00000000">
              <w:rPr>
                <w:rFonts w:ascii="Verdana" w:cs="Verdana" w:eastAsia="Verdana" w:hAnsi="Verdana"/>
                <w:rtl w:val="0"/>
              </w:rPr>
              <w:t xml:space="preserve">Amparos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A">
            <w:pPr>
              <w:rPr>
                <w:rFonts w:ascii="Verdana" w:cs="Verdana" w:eastAsia="Verdana" w:hAnsi="Verdana"/>
              </w:rPr>
            </w:pPr>
            <w:r w:rsidDel="00000000" w:rsidR="00000000" w:rsidRPr="00000000">
              <w:rPr>
                <w:rFonts w:ascii="Verdana" w:cs="Verdana" w:eastAsia="Verdana" w:hAnsi="Verdana"/>
                <w:rtl w:val="0"/>
              </w:rPr>
              <w:t xml:space="preserve">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B">
            <w:pPr>
              <w:rPr>
                <w:rFonts w:ascii="Verdana" w:cs="Verdana" w:eastAsia="Verdana" w:hAnsi="Verdana"/>
              </w:rPr>
            </w:pPr>
            <w:r w:rsidDel="00000000" w:rsidR="00000000" w:rsidRPr="00000000">
              <w:rPr>
                <w:rFonts w:ascii="Verdana" w:cs="Verdana" w:eastAsia="Verdana" w:hAnsi="Verdana"/>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C">
            <w:pPr>
              <w:numPr>
                <w:ilvl w:val="0"/>
                <w:numId w:val="40"/>
              </w:numPr>
              <w:ind w:left="360" w:hanging="360"/>
              <w:rPr/>
            </w:pPr>
            <w:r w:rsidDel="00000000" w:rsidR="00000000" w:rsidRPr="00000000">
              <w:rPr>
                <w:rFonts w:ascii="Verdana" w:cs="Verdana" w:eastAsia="Verdana" w:hAnsi="Verdana"/>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25D">
            <w:pPr>
              <w:numPr>
                <w:ilvl w:val="0"/>
                <w:numId w:val="40"/>
              </w:numPr>
              <w:ind w:left="360" w:hanging="360"/>
              <w:rPr/>
            </w:pPr>
            <w:r w:rsidDel="00000000" w:rsidR="00000000" w:rsidRPr="00000000">
              <w:rPr>
                <w:rFonts w:ascii="Verdana" w:cs="Verdana" w:eastAsia="Verdana" w:hAnsi="Verdana"/>
                <w:rtl w:val="0"/>
              </w:rPr>
              <w:t xml:space="preserve">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rsidR="00000000" w:rsidDel="00000000" w:rsidP="00000000" w:rsidRDefault="00000000" w:rsidRPr="00000000" w14:paraId="0000025E">
            <w:pPr>
              <w:numPr>
                <w:ilvl w:val="0"/>
                <w:numId w:val="40"/>
              </w:numPr>
              <w:ind w:left="360" w:hanging="360"/>
              <w:rPr/>
            </w:pPr>
            <w:r w:rsidDel="00000000" w:rsidR="00000000" w:rsidRPr="00000000">
              <w:rPr>
                <w:rFonts w:ascii="Verdana" w:cs="Verdana" w:eastAsia="Verdana" w:hAnsi="Verdana"/>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F">
            <w:pPr>
              <w:rPr>
                <w:rFonts w:ascii="Verdana" w:cs="Verdana" w:eastAsia="Verdana" w:hAnsi="Verdana"/>
              </w:rPr>
            </w:pPr>
            <w:r w:rsidDel="00000000" w:rsidR="00000000" w:rsidRPr="00000000">
              <w:rPr>
                <w:rFonts w:ascii="Verdana" w:cs="Verdana" w:eastAsia="Verdana" w:hAnsi="Verdana"/>
                <w:rtl w:val="0"/>
              </w:rPr>
              <w:t xml:space="preserve">Valor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0">
            <w:pPr>
              <w:ind w:left="360" w:firstLine="0"/>
              <w:rPr>
                <w:rFonts w:ascii="Verdana" w:cs="Verdana" w:eastAsia="Verdana" w:hAnsi="Verdana"/>
              </w:rPr>
            </w:pPr>
            <w:r w:rsidDel="00000000" w:rsidR="00000000" w:rsidRPr="00000000">
              <w:rPr>
                <w:rFonts w:ascii="Verdana" w:cs="Verdana" w:eastAsia="Verdana" w:hAnsi="Verdana"/>
                <w:rtl w:val="0"/>
              </w:rPr>
              <w:t xml:space="preserve">300 SMLMV</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1">
            <w:pPr>
              <w:rPr>
                <w:rFonts w:ascii="Verdana" w:cs="Verdana" w:eastAsia="Verdana" w:hAnsi="Verdana"/>
              </w:rPr>
            </w:pPr>
            <w:r w:rsidDel="00000000" w:rsidR="00000000" w:rsidRPr="00000000">
              <w:rPr>
                <w:rFonts w:ascii="Verdana" w:cs="Verdana" w:eastAsia="Verdana" w:hAnsi="Verdana"/>
                <w:rtl w:val="0"/>
              </w:rPr>
              <w:t xml:space="preserve">Vigencia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2">
            <w:pPr>
              <w:ind w:left="360" w:firstLine="0"/>
              <w:rPr>
                <w:rFonts w:ascii="Verdana" w:cs="Verdana" w:eastAsia="Verdana" w:hAnsi="Verdana"/>
              </w:rPr>
            </w:pPr>
            <w:r w:rsidDel="00000000" w:rsidR="00000000" w:rsidRPr="00000000">
              <w:rPr>
                <w:rFonts w:ascii="Verdana" w:cs="Verdana" w:eastAsia="Verdana" w:hAnsi="Verdana"/>
                <w:rtl w:val="0"/>
              </w:rPr>
              <w:t xml:space="preserve">Igual al periodo de ejecución del Contrato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3">
            <w:pPr>
              <w:rPr>
                <w:rFonts w:ascii="Verdana" w:cs="Verdana" w:eastAsia="Verdana" w:hAnsi="Verdana"/>
              </w:rPr>
            </w:pPr>
            <w:r w:rsidDel="00000000" w:rsidR="00000000" w:rsidRPr="00000000">
              <w:rPr>
                <w:rFonts w:ascii="Verdana" w:cs="Verdana" w:eastAsia="Verdana" w:hAnsi="Verdana"/>
                <w:rtl w:val="0"/>
              </w:rPr>
              <w:t xml:space="preserve">Beneficiarios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4">
            <w:pPr>
              <w:ind w:left="360" w:firstLine="0"/>
              <w:rPr>
                <w:rFonts w:ascii="Verdana" w:cs="Verdana" w:eastAsia="Verdana" w:hAnsi="Verdana"/>
              </w:rPr>
            </w:pPr>
            <w:r w:rsidDel="00000000" w:rsidR="00000000" w:rsidRPr="00000000">
              <w:rPr>
                <w:rFonts w:ascii="Verdana" w:cs="Verdana" w:eastAsia="Verdana" w:hAnsi="Verdana"/>
                <w:rtl w:val="0"/>
              </w:rPr>
              <w:t xml:space="preserve">Terceros afectados y DISTRITO DE SANTIAGO DE CALI- SECRETARIA DEL DEPORTE Y LA RECREACIÓN identificada con el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5">
            <w:pPr>
              <w:rPr>
                <w:rFonts w:ascii="Verdana" w:cs="Verdana" w:eastAsia="Verdana" w:hAnsi="Verdana"/>
              </w:rPr>
            </w:pPr>
            <w:r w:rsidDel="00000000" w:rsidR="00000000" w:rsidRPr="00000000">
              <w:rPr>
                <w:rFonts w:ascii="Verdana" w:cs="Verdana" w:eastAsia="Verdana" w:hAnsi="Verdana"/>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6">
            <w:pPr>
              <w:numPr>
                <w:ilvl w:val="0"/>
                <w:numId w:val="40"/>
              </w:numPr>
              <w:ind w:left="360" w:hanging="360"/>
              <w:rPr/>
            </w:pPr>
            <w:r w:rsidDel="00000000" w:rsidR="00000000" w:rsidRPr="00000000">
              <w:rPr>
                <w:rFonts w:ascii="Verdana" w:cs="Verdana" w:eastAsia="Verdana" w:hAnsi="Verdana"/>
                <w:rtl w:val="0"/>
              </w:rPr>
              <w:t xml:space="preserve">Número y año del Contrato </w:t>
            </w:r>
          </w:p>
          <w:p w:rsidR="00000000" w:rsidDel="00000000" w:rsidP="00000000" w:rsidRDefault="00000000" w:rsidRPr="00000000" w14:paraId="00000267">
            <w:pPr>
              <w:numPr>
                <w:ilvl w:val="0"/>
                <w:numId w:val="40"/>
              </w:numPr>
              <w:ind w:left="360" w:hanging="360"/>
              <w:rPr/>
            </w:pPr>
            <w:r w:rsidDel="00000000" w:rsidR="00000000" w:rsidRPr="00000000">
              <w:rPr>
                <w:rFonts w:ascii="Verdana" w:cs="Verdana" w:eastAsia="Verdana" w:hAnsi="Verdana"/>
                <w:rtl w:val="0"/>
              </w:rPr>
              <w:t xml:space="preserve">Objeto del Contrato</w:t>
            </w:r>
          </w:p>
          <w:p w:rsidR="00000000" w:rsidDel="00000000" w:rsidP="00000000" w:rsidRDefault="00000000" w:rsidRPr="00000000" w14:paraId="00000268">
            <w:pPr>
              <w:numPr>
                <w:ilvl w:val="0"/>
                <w:numId w:val="40"/>
              </w:numPr>
              <w:ind w:left="360" w:hanging="360"/>
              <w:rPr/>
            </w:pPr>
            <w:r w:rsidDel="00000000" w:rsidR="00000000" w:rsidRPr="00000000">
              <w:rPr>
                <w:rFonts w:ascii="Verdana" w:cs="Verdana" w:eastAsia="Verdana" w:hAnsi="Verdana"/>
                <w:rtl w:val="0"/>
              </w:rPr>
              <w:t xml:space="preserve">Firma del representante legal del Contratista</w:t>
            </w:r>
          </w:p>
          <w:p w:rsidR="00000000" w:rsidDel="00000000" w:rsidP="00000000" w:rsidRDefault="00000000" w:rsidRPr="00000000" w14:paraId="00000269">
            <w:pPr>
              <w:numPr>
                <w:ilvl w:val="0"/>
                <w:numId w:val="40"/>
              </w:numPr>
              <w:ind w:left="360" w:hanging="360"/>
              <w:rPr/>
            </w:pPr>
            <w:r w:rsidDel="00000000" w:rsidR="00000000" w:rsidRPr="00000000">
              <w:rPr>
                <w:rFonts w:ascii="Verdana" w:cs="Verdana" w:eastAsia="Verdana" w:hAnsi="Verdana"/>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26A">
      <w:pPr>
        <w:tabs>
          <w:tab w:val="left" w:leader="none" w:pos="951"/>
        </w:tabs>
        <w:rPr>
          <w:rFonts w:ascii="Verdana" w:cs="Verdana" w:eastAsia="Verdana" w:hAnsi="Verdana"/>
          <w:sz w:val="22"/>
          <w:szCs w:val="22"/>
        </w:rPr>
      </w:pPr>
      <w:r w:rsidDel="00000000" w:rsidR="00000000" w:rsidRPr="00000000">
        <w:rPr>
          <w:rFonts w:ascii="Verdana" w:cs="Verdana" w:eastAsia="Verdana" w:hAnsi="Verdana"/>
          <w:sz w:val="22"/>
          <w:szCs w:val="22"/>
          <w:rtl w:val="0"/>
        </w:rPr>
        <w:tab/>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esta póliza solamente se podrán pactar deducibles con un tope máximo del diez por ciento (10%) del valor de cada pérdida sin que en ningún caso puedan ser superiores a dos mil (2.000) salarios mínimos mensuales legales vigentes.</w:t>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anexar el comprobante de pago de la prima del seguro de responsabilidad civil extracontractual.</w:t>
      </w:r>
    </w:p>
    <w:p w:rsidR="00000000" w:rsidDel="00000000" w:rsidP="00000000" w:rsidRDefault="00000000" w:rsidRPr="00000000" w14:paraId="0000027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7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142"/>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INDEPENDENCIA DEL CONTRATISTA</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rsidR="00000000" w:rsidDel="00000000" w:rsidP="00000000" w:rsidRDefault="00000000" w:rsidRPr="00000000" w14:paraId="0000027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567"/>
          <w:tab w:val="left" w:leader="none" w:pos="1560"/>
          <w:tab w:val="left" w:leader="none" w:pos="1843"/>
        </w:tabs>
        <w:spacing w:after="0" w:before="0" w:line="240" w:lineRule="auto"/>
        <w:ind w:left="284" w:right="0" w:firstLine="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INEXISTENCIA DE RELACIÓN LABORAL ENTRE LA ENTIDAD Y EL CONTRATISTA </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 w:val="left" w:leader="none" w:pos="1134"/>
          <w:tab w:val="left" w:leader="none" w:pos="1560"/>
          <w:tab w:val="left" w:leader="none" w:pos="2694"/>
        </w:tabs>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rsidR="00000000" w:rsidDel="00000000" w:rsidP="00000000" w:rsidRDefault="00000000" w:rsidRPr="00000000" w14:paraId="0000027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7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000000" w:rsidDel="00000000" w:rsidP="00000000" w:rsidRDefault="00000000" w:rsidRPr="00000000" w14:paraId="0000027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7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CESIÓN</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rsidR="00000000" w:rsidDel="00000000" w:rsidP="00000000" w:rsidRDefault="00000000" w:rsidRPr="00000000" w14:paraId="0000027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8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LIQUIDACIÓN</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contrato será objeto de liquidación de acuerdo con lo establecido en las normas que regulan la materia. El término para la liquidación del contrato será de cuatro (4) meses.  </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4">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liquidación se exigirá al Contratista la ampliación de la garantía, si es del caso, a fin de avalar las obligaciones que éste deba cumplir con posterioridad a la extinción del presente contrato. </w:t>
      </w:r>
    </w:p>
    <w:p w:rsidR="00000000" w:rsidDel="00000000" w:rsidP="00000000" w:rsidRDefault="00000000" w:rsidRPr="00000000" w14:paraId="00000285">
      <w:pPr>
        <w:tabs>
          <w:tab w:val="left" w:leader="none" w:pos="-142"/>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86">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rsidR="00000000" w:rsidDel="00000000" w:rsidP="00000000" w:rsidRDefault="00000000" w:rsidRPr="00000000" w14:paraId="00000287">
      <w:pPr>
        <w:tabs>
          <w:tab w:val="left" w:leader="none" w:pos="-142"/>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8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SUSCRIPCIÓN, PERFECCIONAMIENTO Y EJECUCIÓN</w:t>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A">
      <w:pPr>
        <w:tabs>
          <w:tab w:val="left" w:leader="none" w:pos="278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rsidR="00000000" w:rsidDel="00000000" w:rsidP="00000000" w:rsidRDefault="00000000" w:rsidRPr="00000000" w14:paraId="0000028B">
      <w:pPr>
        <w:tabs>
          <w:tab w:val="left" w:leader="none" w:pos="2780"/>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8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LUGAR DE EJECUCIÓN Y DOMICILIO CONTRACTUAL </w:t>
      </w:r>
    </w:p>
    <w:p w:rsidR="00000000" w:rsidDel="00000000" w:rsidP="00000000" w:rsidRDefault="00000000" w:rsidRPr="00000000" w14:paraId="0000028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8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actividades previstas en el presente Contrato se deben desarrollar en lugar o lugares de ejecución de la obra, conforme a los documentos del proceso de selección, y el domicilio contractual es el Distrito de Santiago de Cali. </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985"/>
        </w:tabs>
        <w:spacing w:after="0" w:before="0" w:line="240" w:lineRule="auto"/>
        <w:ind w:left="720"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DOCUMENTOS</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documentos que a continuación se relacionan, hacen parte integral del presente Contrato los cuales determinan, regulan, complementan y adicionan lo aquí pactado, y en consecuencia producen sus mismos efectos y obligaciones jurídicas y contractuales:</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pageBreakBefore w:val="0"/>
        <w:widowControl w:val="1"/>
        <w:numPr>
          <w:ilvl w:val="3"/>
          <w:numId w:val="33"/>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Estudios y documentos previos.</w:t>
      </w:r>
    </w:p>
    <w:p w:rsidR="00000000" w:rsidDel="00000000" w:rsidP="00000000" w:rsidRDefault="00000000" w:rsidRPr="00000000" w14:paraId="00000295">
      <w:pPr>
        <w:keepNext w:val="0"/>
        <w:keepLines w:val="0"/>
        <w:pageBreakBefore w:val="0"/>
        <w:widowControl w:val="1"/>
        <w:numPr>
          <w:ilvl w:val="3"/>
          <w:numId w:val="33"/>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Pliego de condiciones, Adendas, Anexos, Formatos, Matrices, Formularios.</w:t>
      </w:r>
    </w:p>
    <w:p w:rsidR="00000000" w:rsidDel="00000000" w:rsidP="00000000" w:rsidRDefault="00000000" w:rsidRPr="00000000" w14:paraId="00000296">
      <w:pPr>
        <w:keepNext w:val="0"/>
        <w:keepLines w:val="0"/>
        <w:pageBreakBefore w:val="0"/>
        <w:widowControl w:val="1"/>
        <w:numPr>
          <w:ilvl w:val="3"/>
          <w:numId w:val="33"/>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Propuesta presentada por el Contratista.</w:t>
      </w:r>
    </w:p>
    <w:p w:rsidR="00000000" w:rsidDel="00000000" w:rsidP="00000000" w:rsidRDefault="00000000" w:rsidRPr="00000000" w14:paraId="00000297">
      <w:pPr>
        <w:keepNext w:val="0"/>
        <w:keepLines w:val="0"/>
        <w:pageBreakBefore w:val="0"/>
        <w:widowControl w:val="1"/>
        <w:numPr>
          <w:ilvl w:val="3"/>
          <w:numId w:val="33"/>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garantías debidamente aprobadas.</w:t>
      </w:r>
    </w:p>
    <w:p w:rsidR="00000000" w:rsidDel="00000000" w:rsidP="00000000" w:rsidRDefault="00000000" w:rsidRPr="00000000" w14:paraId="00000298">
      <w:pPr>
        <w:keepNext w:val="0"/>
        <w:keepLines w:val="0"/>
        <w:pageBreakBefore w:val="0"/>
        <w:widowControl w:val="1"/>
        <w:numPr>
          <w:ilvl w:val="3"/>
          <w:numId w:val="33"/>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Toda la correspondencia que se surta entre las partes durante el término de ejecución del Contrato.</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A">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[No incluir la firma manuscrita cuando el contrato se celebre por medio del SECOP II]</w:t>
      </w:r>
      <w:r w:rsidDel="00000000" w:rsidR="00000000" w:rsidRPr="00000000">
        <w:rPr>
          <w:rFonts w:ascii="Verdana" w:cs="Verdana" w:eastAsia="Verdana" w:hAnsi="Verdana"/>
          <w:sz w:val="22"/>
          <w:szCs w:val="22"/>
          <w:rtl w:val="0"/>
        </w:rPr>
        <w:t xml:space="preserve"> En constancia se firma el presente contrato en </w:t>
      </w:r>
      <w:r w:rsidDel="00000000" w:rsidR="00000000" w:rsidRPr="00000000">
        <w:rPr>
          <w:rFonts w:ascii="Verdana" w:cs="Verdana" w:eastAsia="Verdana" w:hAnsi="Verdana"/>
          <w:sz w:val="22"/>
          <w:szCs w:val="22"/>
          <w:highlight w:val="lightGray"/>
          <w:rtl w:val="0"/>
        </w:rPr>
        <w:t xml:space="preserve">[señalar lugar de perfeccionamiento del contrato]</w:t>
      </w:r>
      <w:r w:rsidDel="00000000" w:rsidR="00000000" w:rsidRPr="00000000">
        <w:rPr>
          <w:rFonts w:ascii="Verdana" w:cs="Verdana" w:eastAsia="Verdana" w:hAnsi="Verdana"/>
          <w:sz w:val="22"/>
          <w:szCs w:val="22"/>
          <w:rtl w:val="0"/>
        </w:rPr>
        <w:t xml:space="preserve">, el </w:t>
      </w:r>
      <w:r w:rsidDel="00000000" w:rsidR="00000000" w:rsidRPr="00000000">
        <w:rPr>
          <w:rFonts w:ascii="Verdana" w:cs="Verdana" w:eastAsia="Verdana" w:hAnsi="Verdana"/>
          <w:sz w:val="22"/>
          <w:szCs w:val="22"/>
          <w:highlight w:val="lightGray"/>
          <w:rtl w:val="0"/>
        </w:rPr>
        <w:t xml:space="preserve">[indicar la fecha de suscripción]</w:t>
      </w:r>
      <w:r w:rsidDel="00000000" w:rsidR="00000000" w:rsidRPr="00000000">
        <w:rPr>
          <w:rtl w:val="0"/>
        </w:rPr>
      </w:r>
    </w:p>
    <w:p w:rsidR="00000000" w:rsidDel="00000000" w:rsidP="00000000" w:rsidRDefault="00000000" w:rsidRPr="00000000" w14:paraId="0000029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9C">
      <w:pPr>
        <w:pStyle w:val="Title"/>
        <w:spacing w:after="0"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9D">
      <w:pPr>
        <w:pStyle w:val="Title"/>
        <w:jc w:val="left"/>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Por la Entidad,</w:t>
        <w:tab/>
        <w:tab/>
        <w:t xml:space="preserve"> </w:t>
        <w:tab/>
        <w:t xml:space="preserve">  </w:t>
        <w:tab/>
        <w:t xml:space="preserve">Por el Contratista,</w:t>
      </w:r>
    </w:p>
    <w:p w:rsidR="00000000" w:rsidDel="00000000" w:rsidP="00000000" w:rsidRDefault="00000000" w:rsidRPr="00000000" w14:paraId="0000029E">
      <w:pPr>
        <w:rPr>
          <w:rFonts w:ascii="Verdana" w:cs="Verdana" w:eastAsia="Verdana" w:hAnsi="Verdana"/>
          <w:sz w:val="22"/>
          <w:szCs w:val="22"/>
        </w:rPr>
      </w:pPr>
      <w:r w:rsidDel="00000000" w:rsidR="00000000" w:rsidRPr="00000000">
        <w:rPr>
          <w:rtl w:val="0"/>
        </w:rPr>
      </w:r>
    </w:p>
    <w:sectPr>
      <w:headerReference r:id="rId9" w:type="default"/>
      <w:headerReference r:id="rId10" w:type="first"/>
      <w:footerReference r:id="rId11" w:type="default"/>
      <w:footerReference r:id="rId12" w:type="first"/>
      <w:pgSz w:h="15840" w:w="12240" w:orient="portrait"/>
      <w:pgMar w:bottom="1418" w:top="863"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6">
    <w:pPr>
      <w:widowControl w:val="0"/>
      <w:spacing w:line="265" w:lineRule="auto"/>
      <w:ind w:left="-18" w:right="-38" w:firstLine="0"/>
      <w:jc w:val="right"/>
      <w:rPr>
        <w:rFonts w:ascii="Verdana" w:cs="Verdana" w:eastAsia="Verdana" w:hAnsi="Verdana"/>
        <w:color w:val="1a1818"/>
        <w:sz w:val="18"/>
        <w:szCs w:val="18"/>
      </w:rPr>
    </w:pPr>
    <w:r w:rsidDel="00000000" w:rsidR="00000000" w:rsidRPr="00000000">
      <w:rPr>
        <w:rFonts w:ascii="Verdana" w:cs="Verdana" w:eastAsia="Verdana" w:hAnsi="Verdana"/>
        <w:color w:val="1a1818"/>
        <w:sz w:val="18"/>
        <w:szCs w:val="18"/>
        <w:rtl w:val="0"/>
      </w:rPr>
      <w:t xml:space="preserve">Versión: 2 del 21 de agosto de 2025</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562642" cy="365821"/>
          <wp:effectExtent b="0" l="0" r="0" t="0"/>
          <wp:docPr id="1058375159"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5607050" cy="362585"/>
          <wp:effectExtent b="0" l="0" r="0" t="0"/>
          <wp:docPr id="1058375158"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4 – MINUTA DEL CONTRATO</w:t>
    </w:r>
  </w:p>
  <w:p w:rsidR="00000000" w:rsidDel="00000000" w:rsidP="00000000" w:rsidRDefault="00000000" w:rsidRPr="00000000" w14:paraId="000002A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LICITACIÓN DE OBRA PÚBLICA DE INFRAESTRUCTURA SOCIAL</w:t>
    </w:r>
  </w:p>
  <w:p w:rsidR="00000000" w:rsidDel="00000000" w:rsidP="00000000" w:rsidRDefault="00000000" w:rsidRPr="00000000" w14:paraId="000002A1">
    <w:pPr>
      <w:jc w:val="center"/>
      <w:rPr>
        <w:color w:val="4e4d4d"/>
        <w:sz w:val="28"/>
        <w:szCs w:val="28"/>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500803" cy="616644"/>
          <wp:effectExtent b="0" l="0" r="0" t="0"/>
          <wp:docPr id="105837515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2A3">
    <w:pPr>
      <w:pStyle w:val="Heading1"/>
      <w:rPr/>
    </w:pPr>
    <w:r w:rsidDel="00000000" w:rsidR="00000000" w:rsidRPr="00000000">
      <w:rPr>
        <w:rtl w:val="0"/>
      </w:rPr>
      <w:t xml:space="preserve">TÍTULO DEL DOCUMENTO</w:t>
    </w:r>
  </w:p>
  <w:p w:rsidR="00000000" w:rsidDel="00000000" w:rsidP="00000000" w:rsidRDefault="00000000" w:rsidRPr="00000000" w14:paraId="000002A4">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86" w:hanging="360.00000000000006"/>
      </w:pPr>
      <w:r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2">
    <w:lvl w:ilvl="0">
      <w:start w:val="30"/>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lvl w:ilvl="0">
      <w:start w:val="27"/>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5">
    <w:lvl w:ilvl="0">
      <w:start w:val="25"/>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6">
    <w:lvl w:ilvl="0">
      <w:start w:val="8"/>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7">
    <w:lvl w:ilvl="0">
      <w:start w:val="17"/>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8">
    <w:lvl w:ilvl="0">
      <w:start w:val="32"/>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9">
    <w:lvl w:ilvl="0">
      <w:start w:val="9"/>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0">
    <w:lvl w:ilvl="0">
      <w:start w:val="3"/>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1">
    <w:lvl w:ilvl="0">
      <w:start w:val="4"/>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decimal"/>
      <w:lvlText w:val="CLÁUSULA %1."/>
      <w:lvlJc w:val="left"/>
      <w:pPr>
        <w:ind w:left="2487" w:hanging="360"/>
      </w:pPr>
      <w:rPr>
        <w:b w:val="1"/>
        <w:bCs w:val="1"/>
        <w:color w:val="000000"/>
      </w:rPr>
    </w:lvl>
    <w:lvl w:ilvl="1">
      <w:start w:val="1"/>
      <w:numFmt w:val="lowerLetter"/>
      <w:lvlText w:val="%2."/>
      <w:lvlJc w:val="left"/>
      <w:pPr>
        <w:ind w:left="6327" w:hanging="360"/>
      </w:pPr>
      <w:rPr/>
    </w:lvl>
    <w:lvl w:ilvl="2">
      <w:start w:val="1"/>
      <w:numFmt w:val="lowerRoman"/>
      <w:lvlText w:val="%3."/>
      <w:lvlJc w:val="right"/>
      <w:pPr>
        <w:ind w:left="7047" w:hanging="180"/>
      </w:pPr>
      <w:rPr/>
    </w:lvl>
    <w:lvl w:ilvl="3">
      <w:start w:val="1"/>
      <w:numFmt w:val="decimal"/>
      <w:lvlText w:val="%4."/>
      <w:lvlJc w:val="left"/>
      <w:pPr>
        <w:ind w:left="7767" w:hanging="360"/>
      </w:pPr>
      <w:rPr/>
    </w:lvl>
    <w:lvl w:ilvl="4">
      <w:start w:val="1"/>
      <w:numFmt w:val="lowerLetter"/>
      <w:lvlText w:val="%5."/>
      <w:lvlJc w:val="left"/>
      <w:pPr>
        <w:ind w:left="8487" w:hanging="360"/>
      </w:pPr>
      <w:rPr/>
    </w:lvl>
    <w:lvl w:ilvl="5">
      <w:start w:val="1"/>
      <w:numFmt w:val="lowerRoman"/>
      <w:lvlText w:val="%6."/>
      <w:lvlJc w:val="right"/>
      <w:pPr>
        <w:ind w:left="9207" w:hanging="180"/>
      </w:pPr>
      <w:rPr/>
    </w:lvl>
    <w:lvl w:ilvl="6">
      <w:start w:val="1"/>
      <w:numFmt w:val="decimal"/>
      <w:lvlText w:val="%7."/>
      <w:lvlJc w:val="left"/>
      <w:pPr>
        <w:ind w:left="9927" w:hanging="360"/>
      </w:pPr>
      <w:rPr/>
    </w:lvl>
    <w:lvl w:ilvl="7">
      <w:start w:val="1"/>
      <w:numFmt w:val="lowerLetter"/>
      <w:lvlText w:val="%8."/>
      <w:lvlJc w:val="left"/>
      <w:pPr>
        <w:ind w:left="10647" w:hanging="360"/>
      </w:pPr>
      <w:rPr/>
    </w:lvl>
    <w:lvl w:ilvl="8">
      <w:start w:val="1"/>
      <w:numFmt w:val="lowerRoman"/>
      <w:lvlText w:val="%9."/>
      <w:lvlJc w:val="right"/>
      <w:pPr>
        <w:ind w:left="11367" w:hanging="180"/>
      </w:pPr>
      <w:rPr/>
    </w:lvl>
  </w:abstractNum>
  <w:abstractNum w:abstractNumId="1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4">
    <w:lvl w:ilvl="0">
      <w:start w:val="13"/>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5">
    <w:lvl w:ilvl="0">
      <w:start w:val="15"/>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6">
    <w:lvl w:ilvl="0">
      <w:start w:val="1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7">
    <w:lvl w:ilvl="0">
      <w:start w:val="28"/>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8">
    <w:lvl w:ilvl="0">
      <w:start w:val="29"/>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9">
    <w:lvl w:ilvl="0">
      <w:start w:val="20"/>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0">
    <w:lvl w:ilvl="0">
      <w:start w:val="16"/>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1">
    <w:lvl w:ilvl="0">
      <w:start w:val="18"/>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2">
    <w:lvl w:ilvl="0">
      <w:start w:val="3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3">
    <w:lvl w:ilvl="0">
      <w:start w:val="2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4">
    <w:lvl w:ilvl="0">
      <w:start w:val="6"/>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5">
    <w:lvl w:ilvl="0">
      <w:start w:val="2"/>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6">
    <w:lvl w:ilvl="0">
      <w:start w:val="5"/>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7">
    <w:lvl w:ilvl="0">
      <w:start w:val="24"/>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8">
    <w:lvl w:ilvl="0">
      <w:start w:val="22"/>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9">
    <w:lvl w:ilvl="0">
      <w:start w:val="14"/>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0">
    <w:lvl w:ilvl="0">
      <w:start w:val="26"/>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1">
    <w:lvl w:ilvl="0">
      <w:start w:val="7"/>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2">
    <w:lvl w:ilvl="0">
      <w:start w:val="19"/>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3">
    <w:lvl w:ilvl="0">
      <w:start w:val="1"/>
      <w:numFmt w:val="decimal"/>
      <w:lvlText w:val="11.%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34">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5">
    <w:lvl w:ilvl="0">
      <w:start w:val="10"/>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6">
    <w:lvl w:ilvl="0">
      <w:start w:val="23"/>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1">
    <w:lvl w:ilvl="0">
      <w:start w:val="18"/>
      <w:numFmt w:val="decimal"/>
      <w:lvlText w:val="%1."/>
      <w:lvlJc w:val="left"/>
      <w:pPr>
        <w:ind w:left="645" w:hanging="645"/>
      </w:pPr>
      <w:rPr/>
    </w:lvl>
    <w:lvl w:ilvl="1">
      <w:start w:val="1"/>
      <w:numFmt w:val="decimal"/>
      <w:lvlText w:val="%1.%2."/>
      <w:lvlJc w:val="left"/>
      <w:pPr>
        <w:ind w:left="720" w:hanging="720"/>
      </w:pPr>
      <w:rPr/>
    </w:lvl>
    <w:lvl w:ilvl="2">
      <w:start w:val="1"/>
      <w:numFmt w:val="decimal"/>
      <w:lvlText w:val="%1.%2.%3."/>
      <w:lvlJc w:val="left"/>
      <w:pPr>
        <w:ind w:left="1080" w:hanging="1080"/>
      </w:pPr>
      <w:rPr/>
    </w:lvl>
    <w:lvl w:ilvl="3">
      <w:start w:val="1"/>
      <w:numFmt w:val="decimal"/>
      <w:lvlText w:val="%1.%2.%3.%4."/>
      <w:lvlJc w:val="left"/>
      <w:pPr>
        <w:ind w:left="1440" w:hanging="144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2160" w:hanging="2160"/>
      </w:pPr>
      <w:rPr/>
    </w:lvl>
    <w:lvl w:ilvl="7">
      <w:start w:val="1"/>
      <w:numFmt w:val="decimal"/>
      <w:lvlText w:val="%1.%2.%3.%4.%5.%6.%7.%8."/>
      <w:lvlJc w:val="left"/>
      <w:pPr>
        <w:ind w:left="2520" w:hanging="2520"/>
      </w:pPr>
      <w:rPr/>
    </w:lvl>
    <w:lvl w:ilvl="8">
      <w:start w:val="1"/>
      <w:numFmt w:val="decimal"/>
      <w:lvlText w:val="%1.%2.%3.%4.%5.%6.%7.%8.%9."/>
      <w:lvlJc w:val="left"/>
      <w:pPr>
        <w:ind w:left="2520" w:hanging="2520"/>
      </w:pPr>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4"/>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4">
    <w:lvl w:ilvl="0">
      <w:start w:val="5"/>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5">
    <w:lvl w:ilvl="0">
      <w:start w:val="6"/>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6">
    <w:lvl w:ilvl="0">
      <w:start w:val="3"/>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2"/>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9">
    <w:lvl w:ilvl="0">
      <w:start w:val="1"/>
      <w:numFmt w:val="decimal"/>
      <w:lvlText w:val="%1."/>
      <w:lvlJc w:val="left"/>
      <w:pPr>
        <w:ind w:left="360" w:hanging="360"/>
      </w:pPr>
      <w:rPr>
        <w:b w:val="0"/>
        <w:bCs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0">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1">
    <w:lvl w:ilvl="0">
      <w:start w:val="1"/>
      <w:numFmt w:val="decimal"/>
      <w:lvlText w:val="4.%1"/>
      <w:lvlJc w:val="left"/>
      <w:pPr>
        <w:ind w:left="360" w:hanging="360"/>
      </w:pPr>
      <w:rPr/>
    </w:lvl>
    <w:lvl w:ilvl="1">
      <w:start w:val="1"/>
      <w:numFmt w:val="upperLetter"/>
      <w:lvlText w:val="%2."/>
      <w:lvlJc w:val="left"/>
      <w:pPr>
        <w:ind w:left="720" w:hanging="360"/>
      </w:pPr>
      <w:rPr/>
    </w:lvl>
    <w:lvl w:ilvl="2">
      <w:start w:val="1"/>
      <w:numFmt w:val="upperLetter"/>
      <w:lvlText w:val="%3."/>
      <w:lvlJc w:val="left"/>
      <w:pPr>
        <w:ind w:left="1080" w:hanging="360"/>
      </w:pPr>
      <w:rPr>
        <w:b w:val="1"/>
        <w:bCs w:val="1"/>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MX"/>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3a3939"/>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lang w:val="es-MX"/>
    </w:rPr>
  </w:style>
  <w:style w:type="character" w:styleId="TtuloCar" w:customStyle="1">
    <w:name w:val="Título Car"/>
    <w:aliases w:val="Cláusula 9 Car"/>
    <w:basedOn w:val="Fuentedeprrafopredeter"/>
    <w:link w:val="Ttulo"/>
    <w:uiPriority w:val="10"/>
    <w:rsid w:val="009F1352"/>
    <w:rPr>
      <w:rFonts w:asciiTheme="majorHAnsi" w:cstheme="majorBidi" w:eastAsiaTheme="majorEastAsia" w:hAnsiTheme="majorHAnsi"/>
      <w:color w:val="3a3939" w:themeColor="background2" w:themeShade="0000BF"/>
      <w:spacing w:val="5"/>
      <w:kern w:val="28"/>
      <w:sz w:val="20"/>
      <w:szCs w:val="52"/>
      <w:lang w:val="es-MX"/>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val="1"/>
    <w:rsid w:val="00B30435"/>
    <w:pPr>
      <w:ind w:left="720"/>
      <w:contextualSpacing w:val="1"/>
    </w:pPr>
  </w:style>
  <w:style w:type="table" w:styleId="Tablaconcuadrcula">
    <w:name w:val="Table Grid"/>
    <w:basedOn w:val="Tablanormal"/>
    <w:uiPriority w:val="3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val="1"/>
    <w:rsid w:val="00FB22DF"/>
    <w:rPr>
      <w:sz w:val="20"/>
      <w:lang w:val="es-MX"/>
    </w:rPr>
  </w:style>
  <w:style w:type="paragraph" w:styleId="clusulas" w:customStyle="1">
    <w:name w:val="cláusulas"/>
    <w:basedOn w:val="Normal"/>
    <w:qFormat w:val="1"/>
    <w:rsid w:val="00F97EF9"/>
    <w:pPr>
      <w:numPr>
        <w:numId w:val="2"/>
      </w:numPr>
      <w:spacing w:after="120" w:before="120"/>
    </w:pPr>
    <w:rPr>
      <w:b w:val="1"/>
      <w:lang w:val="es-CO"/>
    </w:rPr>
  </w:style>
  <w:style w:type="character" w:styleId="Refdecomentario">
    <w:name w:val="annotation reference"/>
    <w:basedOn w:val="Fuentedeprrafopredeter"/>
    <w:uiPriority w:val="99"/>
    <w:unhideWhenUsed w:val="1"/>
    <w:rsid w:val="00227400"/>
    <w:rPr>
      <w:sz w:val="16"/>
      <w:szCs w:val="16"/>
    </w:rPr>
  </w:style>
  <w:style w:type="paragraph" w:styleId="Textocomentario">
    <w:name w:val="annotation text"/>
    <w:basedOn w:val="Normal"/>
    <w:link w:val="TextocomentarioCar"/>
    <w:uiPriority w:val="99"/>
    <w:unhideWhenUsed w:val="1"/>
    <w:rsid w:val="00227400"/>
    <w:rPr>
      <w:szCs w:val="20"/>
    </w:rPr>
  </w:style>
  <w:style w:type="character" w:styleId="TextocomentarioCar" w:customStyle="1">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27400"/>
    <w:rPr>
      <w:b w:val="1"/>
      <w:bCs w:val="1"/>
    </w:rPr>
  </w:style>
  <w:style w:type="character" w:styleId="AsuntodelcomentarioCar" w:customStyle="1">
    <w:name w:val="Asunto del comentario Car"/>
    <w:basedOn w:val="TextocomentarioCar"/>
    <w:link w:val="Asuntodelcomentario"/>
    <w:uiPriority w:val="99"/>
    <w:semiHidden w:val="1"/>
    <w:rsid w:val="00227400"/>
    <w:rPr>
      <w:b w:val="1"/>
      <w:bCs w:val="1"/>
      <w:sz w:val="20"/>
      <w:szCs w:val="20"/>
      <w:lang w:val="es-MX"/>
    </w:rPr>
  </w:style>
  <w:style w:type="paragraph" w:styleId="Clusula10" w:customStyle="1">
    <w:name w:val="Cláusula 10"/>
    <w:basedOn w:val="Normal"/>
    <w:qFormat w:val="1"/>
    <w:rsid w:val="00CB4335"/>
    <w:pPr>
      <w:numPr>
        <w:numId w:val="3"/>
      </w:numPr>
      <w:ind w:left="680" w:firstLine="0"/>
    </w:pPr>
    <w:rPr>
      <w:color w:val="3a3939" w:themeColor="background2" w:themeShade="0000BF"/>
    </w:rPr>
  </w:style>
  <w:style w:type="paragraph" w:styleId="InviasNormal" w:customStyle="1">
    <w:name w:val="Invias Normal"/>
    <w:basedOn w:val="Normal"/>
    <w:link w:val="InviasNormalCar"/>
    <w:qFormat w:val="1"/>
    <w:rsid w:val="00930495"/>
    <w:pPr>
      <w:tabs>
        <w:tab w:val="left" w:pos="-142"/>
      </w:tabs>
      <w:autoSpaceDE w:val="0"/>
      <w:autoSpaceDN w:val="0"/>
      <w:adjustRightInd w:val="0"/>
      <w:spacing w:after="240" w:before="120"/>
    </w:pPr>
    <w:rPr>
      <w:rFonts w:ascii="Arial Narrow" w:cs="Times New Roman" w:eastAsia="Times New Roman" w:hAnsi="Arial Narrow"/>
      <w:color w:val="131313" w:themeColor="background2" w:themeShade="000040"/>
      <w:sz w:val="24"/>
      <w:szCs w:val="24"/>
      <w:lang w:eastAsia="es-ES" w:val="x-none"/>
    </w:rPr>
  </w:style>
  <w:style w:type="character" w:styleId="InviasNormalCar" w:customStyle="1">
    <w:name w:val="Invias Normal Car"/>
    <w:link w:val="InviasNormal"/>
    <w:locked w:val="1"/>
    <w:rsid w:val="00930495"/>
    <w:rPr>
      <w:rFonts w:ascii="Arial Narrow" w:cs="Times New Roman" w:eastAsia="Times New Roman" w:hAnsi="Arial Narrow"/>
      <w:color w:val="131313" w:themeColor="background2" w:themeShade="000040"/>
      <w:sz w:val="24"/>
      <w:szCs w:val="24"/>
      <w:lang w:eastAsia="es-ES" w:val="x-none"/>
    </w:rPr>
  </w:style>
  <w:style w:type="paragraph" w:styleId="TDC1">
    <w:name w:val="toc 1"/>
    <w:basedOn w:val="Normal"/>
    <w:next w:val="Normal"/>
    <w:autoRedefine w:val="1"/>
    <w:uiPriority w:val="39"/>
    <w:unhideWhenUsed w:val="1"/>
    <w:rsid w:val="00540E0E"/>
    <w:pPr>
      <w:tabs>
        <w:tab w:val="right" w:leader="dot" w:pos="8828"/>
      </w:tabs>
      <w:spacing w:after="100" w:line="259" w:lineRule="auto"/>
      <w:jc w:val="left"/>
    </w:pPr>
    <w:rPr>
      <w:rFonts w:ascii="Arial" w:hAnsi="Arial"/>
      <w:b w:val="1"/>
      <w:noProof w:val="1"/>
      <w:color w:val="131313" w:themeColor="background2" w:themeShade="000040"/>
      <w:lang w:val="es-CO"/>
    </w:rPr>
  </w:style>
  <w:style w:type="character" w:styleId="Textoennegrita">
    <w:name w:val="Strong"/>
    <w:basedOn w:val="Fuentedeprrafopredeter"/>
    <w:uiPriority w:val="22"/>
    <w:qFormat w:val="1"/>
    <w:rsid w:val="00D10A87"/>
    <w:rPr>
      <w:b w:val="1"/>
      <w:bCs w:val="1"/>
    </w:rPr>
  </w:style>
  <w:style w:type="character" w:styleId="nfasis">
    <w:name w:val="Emphasis"/>
    <w:basedOn w:val="Fuentedeprrafopredeter"/>
    <w:uiPriority w:val="20"/>
    <w:qFormat w:val="1"/>
    <w:rsid w:val="00D10A87"/>
    <w:rPr>
      <w:i w:val="1"/>
      <w:iCs w:val="1"/>
    </w:rPr>
  </w:style>
  <w:style w:type="paragraph" w:styleId="Revisin">
    <w:name w:val="Revision"/>
    <w:hidden w:val="1"/>
    <w:uiPriority w:val="99"/>
    <w:semiHidden w:val="1"/>
    <w:rsid w:val="003E58C3"/>
    <w:pPr>
      <w:spacing w:after="0" w:line="240" w:lineRule="auto"/>
    </w:pPr>
    <w:rPr>
      <w:sz w:val="20"/>
      <w:lang w:val="es-MX"/>
    </w:rPr>
  </w:style>
  <w:style w:type="paragraph" w:styleId="Captulo9" w:customStyle="1">
    <w:name w:val="Capítulo 9"/>
    <w:basedOn w:val="Normal"/>
    <w:qFormat w:val="1"/>
    <w:rsid w:val="00D54F79"/>
    <w:pPr>
      <w:numPr>
        <w:numId w:val="5"/>
      </w:numPr>
    </w:pPr>
  </w:style>
  <w:style w:type="table" w:styleId="Cuadrculadetablaclara1" w:customStyle="1">
    <w:name w:val="Cuadrícula de tabla clara1"/>
    <w:basedOn w:val="Tablanormal"/>
    <w:next w:val="Tablaconcuadrculaclara"/>
    <w:uiPriority w:val="99"/>
    <w:rsid w:val="00A9571D"/>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9571D"/>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
    <w:name w:val="Unresolved Mention"/>
    <w:basedOn w:val="Fuentedeprrafopredeter"/>
    <w:uiPriority w:val="99"/>
    <w:unhideWhenUsed w:val="1"/>
    <w:rsid w:val="00437744"/>
    <w:rPr>
      <w:color w:val="605e5c"/>
      <w:shd w:color="auto" w:fill="e1dfdd" w:val="clear"/>
    </w:rPr>
  </w:style>
  <w:style w:type="character" w:styleId="Mencionar">
    <w:name w:val="Mention"/>
    <w:basedOn w:val="Fuentedeprrafopredeter"/>
    <w:uiPriority w:val="99"/>
    <w:unhideWhenUsed w:val="1"/>
    <w:rsid w:val="00437744"/>
    <w:rPr>
      <w:color w:val="2b579a"/>
      <w:shd w:color="auto" w:fill="e1dfdd" w:val="clear"/>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YyZ298AjdaGPlWEXhoHcrdBPKQ==">CgMxLjAyDmguaWNyNHZvb3V2bDh0Mg5oLnEzeW1xbzh1aWVzOTIOaC5oYXduejhzM2NzenEyDWguaXNwdjIxNG56Z3A4AHIhMVIxSDU0Y1NMaFBwSGx1TDJRYVZZVUlsTDhSeU1hU2lH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2026-08-26T03:02:00Z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