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3033CE8F"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1A7A7D">
        <w:rPr>
          <w:rFonts w:ascii="Arial" w:hAnsi="Arial" w:cs="Arial"/>
          <w:bCs/>
          <w:spacing w:val="1"/>
          <w:sz w:val="20"/>
          <w:szCs w:val="20"/>
          <w:lang w:val="es-ES" w:eastAsia="es-ES"/>
        </w:rPr>
        <w:t>0</w:t>
      </w:r>
      <w:r w:rsidR="00882636">
        <w:rPr>
          <w:rFonts w:ascii="Arial" w:hAnsi="Arial" w:cs="Arial"/>
          <w:bCs/>
          <w:spacing w:val="1"/>
          <w:sz w:val="20"/>
          <w:szCs w:val="20"/>
          <w:lang w:val="es-ES" w:eastAsia="es-ES"/>
        </w:rPr>
        <w:t>64</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695B8481"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882636" w:rsidRPr="00882636">
        <w:rPr>
          <w:rFonts w:ascii="Arial" w:hAnsi="Arial" w:cs="Arial"/>
          <w:sz w:val="20"/>
          <w:szCs w:val="20"/>
        </w:rPr>
        <w:t>ADQUISICION DE SILLAS ERGONOMICAS PARA LA INTERVENCIÓN DE PUESTOS DE TRABAJO CON VIDEO TERMINAL DE LA SUBRED INTEGRADA DE SERVICIOS DE SALUD SUR ESE</w:t>
      </w:r>
      <w:bookmarkStart w:id="0" w:name="_GoBack"/>
      <w:bookmarkEnd w:id="0"/>
      <w:r w:rsidR="001A7A7D" w:rsidRPr="001A7A7D">
        <w:rPr>
          <w:rFonts w:ascii="Arial" w:hAnsi="Arial" w:cs="Arial"/>
          <w:sz w:val="20"/>
          <w:szCs w:val="20"/>
        </w:rPr>
        <w:t>.</w:t>
      </w:r>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n la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A7A7D"/>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03259"/>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2636"/>
    <w:rsid w:val="00883D9D"/>
    <w:rsid w:val="00885DD0"/>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0F11"/>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056A"/>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D7F22"/>
    <w:rsid w:val="00EE1819"/>
    <w:rsid w:val="00EE5BF4"/>
    <w:rsid w:val="00F01834"/>
    <w:rsid w:val="00F03A00"/>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2757</Words>
  <Characters>15164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ANGELA ROCIO RODRIGUEZ RODRIGUEZ</cp:lastModifiedBy>
  <cp:revision>15</cp:revision>
  <cp:lastPrinted>2019-11-27T14:43:00Z</cp:lastPrinted>
  <dcterms:created xsi:type="dcterms:W3CDTF">2026-02-04T15:07:00Z</dcterms:created>
  <dcterms:modified xsi:type="dcterms:W3CDTF">2026-10-15T15:02:00Z</dcterms:modified>
</cp:coreProperties>
</file>