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516EF6" w14:textId="77777777" w:rsidR="003D1E48" w:rsidRDefault="00000000">
      <w:pPr>
        <w:pStyle w:val="Ttulo1"/>
        <w:jc w:val="center"/>
        <w:rPr>
          <w:rFonts w:ascii="Verdana" w:eastAsia="Verdana" w:hAnsi="Verdana" w:cs="Verdana"/>
          <w:color w:val="000000"/>
          <w:sz w:val="22"/>
          <w:szCs w:val="22"/>
        </w:rPr>
      </w:pPr>
      <w:bookmarkStart w:id="0" w:name="_heading=h.82toosma70gw" w:colFirst="0" w:colLast="0"/>
      <w:bookmarkEnd w:id="0"/>
      <w:r>
        <w:rPr>
          <w:rFonts w:ascii="Verdana" w:eastAsia="Verdana" w:hAnsi="Verdana" w:cs="Verdana"/>
          <w:color w:val="000000"/>
          <w:sz w:val="22"/>
          <w:szCs w:val="22"/>
        </w:rPr>
        <w:t>INTRODUCCIÓN</w:t>
      </w:r>
    </w:p>
    <w:p w14:paraId="2F1AD05A" w14:textId="77777777" w:rsidR="003D1E48" w:rsidRDefault="003D1E48"/>
    <w:p w14:paraId="32B7CABD" w14:textId="77777777" w:rsidR="003D1E48" w:rsidRPr="00E016C2"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El </w:t>
      </w:r>
      <w:r w:rsidRPr="00E016C2">
        <w:rPr>
          <w:rFonts w:ascii="Verdana" w:eastAsia="Verdana" w:hAnsi="Verdana" w:cs="Verdana"/>
          <w:color w:val="000000"/>
          <w:sz w:val="22"/>
          <w:szCs w:val="22"/>
        </w:rPr>
        <w:t xml:space="preserve">municipio de Monguí, en adelante la “Entidad”, pone a disposición de los interesados el Pliego de Condiciones para la selección del contratista encargado de ejecutar el Contrato de obra pública para MEJORAMIENTO ESCENARIOS DEPORTIVOS VEREDA SAN ANTONIO Y BARRIO EL PRADO MUNICIPIO DE MONGUI DEPARTAMENTO DE BOYACA, en adelante el “Contrato”. </w:t>
      </w:r>
    </w:p>
    <w:p w14:paraId="4FE9776C" w14:textId="77777777" w:rsidR="003D1E48" w:rsidRPr="00E016C2" w:rsidRDefault="00000000">
      <w:pPr>
        <w:spacing w:line="276" w:lineRule="auto"/>
        <w:jc w:val="both"/>
        <w:rPr>
          <w:rFonts w:ascii="Verdana" w:eastAsia="Verdana" w:hAnsi="Verdana" w:cs="Verdana"/>
          <w:color w:val="000000"/>
          <w:sz w:val="22"/>
          <w:szCs w:val="22"/>
        </w:rPr>
      </w:pPr>
      <w:r w:rsidRPr="00E016C2">
        <w:rPr>
          <w:rFonts w:ascii="Verdana" w:eastAsia="Verdana" w:hAnsi="Verdana" w:cs="Verdana"/>
          <w:color w:val="000000"/>
          <w:sz w:val="22"/>
          <w:szCs w:val="22"/>
        </w:rPr>
        <w:t xml:space="preserve">Los Documentos del Proceso que incluyen los estudios y documentos previos, el estudio de sector, así como cualquiera de sus Anexos, están a disposición del público en el Sistema Electrónico de Contratación Pública en adelante–SECOP–. </w:t>
      </w:r>
    </w:p>
    <w:p w14:paraId="4A973E01" w14:textId="77777777" w:rsidR="003D1E48" w:rsidRDefault="00000000">
      <w:pPr>
        <w:spacing w:line="276" w:lineRule="auto"/>
        <w:jc w:val="both"/>
        <w:rPr>
          <w:rFonts w:ascii="Verdana" w:eastAsia="Verdana" w:hAnsi="Verdana" w:cs="Verdana"/>
          <w:color w:val="000000"/>
          <w:sz w:val="22"/>
          <w:szCs w:val="22"/>
        </w:rPr>
      </w:pPr>
      <w:r w:rsidRPr="00E016C2">
        <w:rPr>
          <w:rFonts w:ascii="Verdana" w:eastAsia="Verdana" w:hAnsi="Verdana" w:cs="Verdana"/>
          <w:color w:val="000000"/>
          <w:sz w:val="22"/>
          <w:szCs w:val="22"/>
        </w:rPr>
        <w:t>La selección del contratista se realizará a través del Proceso de Contratación No. SAMC-04-2026</w:t>
      </w:r>
    </w:p>
    <w:p w14:paraId="2732890D"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La Entidad evaluará las ofertas con base en las reglas establecidas en el Pliego de Condiciones y en la normativa aplicable.</w:t>
      </w:r>
    </w:p>
    <w:p w14:paraId="58C085A6" w14:textId="77777777" w:rsidR="003D1E48" w:rsidRDefault="00000000">
      <w:pPr>
        <w:spacing w:before="280" w:after="28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El uso de los Documentos Tipo no exime a la Entidad de la obligación que le asiste de aplicar la normativa y la jurisprudencia aplicable al Proceso de Contratación, así como de dar cumplimiento a lo ordenado por sentencia judicial. </w:t>
      </w:r>
    </w:p>
    <w:p w14:paraId="6CD4078B"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La Entidad no podrá modificar los Formatos, Anexos, Matrices y Formularios, ni solicitar soportes o requisitos adicionales a los establecidos en el Documento Tipo </w:t>
      </w:r>
    </w:p>
    <w:p w14:paraId="1D326253"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 o la norma que lo modifique sustituya o complemente.  </w:t>
      </w:r>
    </w:p>
    <w:p w14:paraId="30F2C353"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Este Documento Tipo aplica a los procesos de selección abreviada de menor cuantía de obra pública de Infraestructura de Social Versión 1), que correspondan a las actividades definidas en la Matriz 1 – Experiencia. En consecuencia, para las actividades de infraestructura social no contempladas en la Matriz 1 – Experiencia aplicable en el proyecto de infraestructura social bien sea de salud, educación, institucional, vivienda, cultura, recreación y deporte, no tienen que aplicar los Documentos Tipo; sin perjuicio de lo previsto en el artículo 2.2.1.2.6.1.5. del Decreto 1082 de 2015.</w:t>
      </w:r>
    </w:p>
    <w:p w14:paraId="6C3C1154" w14:textId="77777777" w:rsidR="003D1E48" w:rsidRDefault="00000000">
      <w:pPr>
        <w:jc w:val="both"/>
        <w:rPr>
          <w:rFonts w:ascii="Verdana" w:eastAsia="Verdana" w:hAnsi="Verdana" w:cs="Verdana"/>
          <w:color w:val="000000"/>
          <w:sz w:val="22"/>
          <w:szCs w:val="22"/>
        </w:rPr>
      </w:pPr>
      <w:r>
        <w:rPr>
          <w:rFonts w:ascii="Verdana" w:eastAsia="Verdana" w:hAnsi="Verdana" w:cs="Verdana"/>
          <w:b/>
          <w:bCs/>
          <w:color w:val="000000"/>
          <w:sz w:val="22"/>
          <w:szCs w:val="22"/>
        </w:rPr>
        <w:lastRenderedPageBreak/>
        <w:t>Nota 1:</w:t>
      </w:r>
      <w:r>
        <w:rPr>
          <w:rFonts w:ascii="Verdana" w:eastAsia="Verdana" w:hAnsi="Verdana" w:cs="Verdana"/>
          <w:color w:val="000000"/>
          <w:sz w:val="22"/>
          <w:szCs w:val="22"/>
        </w:rPr>
        <w:t xml:space="preserve"> </w:t>
      </w:r>
      <w:r>
        <w:rPr>
          <w:rFonts w:ascii="Verdana" w:eastAsia="Verdana" w:hAnsi="Verdana" w:cs="Verdana"/>
          <w:b/>
          <w:bCs/>
          <w:color w:val="000000"/>
          <w:sz w:val="22"/>
          <w:szCs w:val="22"/>
        </w:rPr>
        <w:t xml:space="preserve"> </w:t>
      </w:r>
      <w:r>
        <w:rPr>
          <w:rFonts w:ascii="Verdana" w:eastAsia="Verdana" w:hAnsi="Verdana" w:cs="Verdana"/>
          <w:color w:val="000000"/>
          <w:sz w:val="22"/>
          <w:szCs w:val="22"/>
        </w:rPr>
        <w:t>En todo caso, lo que refiere a las actividades relacionadas en la Matriz 1 - Experiencia para el Sector institucional que involucren actividades de Defensa, la Entidad podrá apartarse del uso de documentos tipo, previa justificación donde se especifique que las obras, bienes o servicios a adquirir son objeto de reserva de acuerdo con lo descrito en el artículo 2, numeral 4, literal d) de la Ley 1150 de 2007</w:t>
      </w:r>
    </w:p>
    <w:p w14:paraId="5771BCF9"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b/>
          <w:bCs/>
          <w:color w:val="000000"/>
          <w:sz w:val="22"/>
          <w:szCs w:val="22"/>
        </w:rPr>
        <w:t>Nota 2:</w:t>
      </w:r>
      <w:r>
        <w:rPr>
          <w:rFonts w:ascii="Verdana" w:eastAsia="Verdana" w:hAnsi="Verdana" w:cs="Verdana"/>
          <w:color w:val="000000"/>
          <w:sz w:val="22"/>
          <w:szCs w:val="22"/>
        </w:rPr>
        <w:t xml:space="preserve"> El Subsector Institucional de conformidad con la NSR-10 incluye los capítulos de seguridad Pública, servicio público, sitios de reclusión y edificaciones institucionales.</w:t>
      </w:r>
    </w:p>
    <w:p w14:paraId="416B873B" w14:textId="77777777" w:rsidR="003D1E48" w:rsidRDefault="003D1E48">
      <w:pPr>
        <w:jc w:val="both"/>
        <w:rPr>
          <w:rFonts w:ascii="Verdana" w:eastAsia="Verdana" w:hAnsi="Verdana" w:cs="Verdana"/>
          <w:sz w:val="22"/>
          <w:szCs w:val="22"/>
        </w:rPr>
      </w:pPr>
    </w:p>
    <w:p w14:paraId="552FB60D" w14:textId="77777777" w:rsidR="003D1E48" w:rsidRDefault="003D1E48">
      <w:pPr>
        <w:rPr>
          <w:rFonts w:ascii="Verdana" w:eastAsia="Verdana" w:hAnsi="Verdana" w:cs="Verdana"/>
          <w:color w:val="000000"/>
          <w:sz w:val="22"/>
          <w:szCs w:val="22"/>
        </w:rPr>
      </w:pPr>
    </w:p>
    <w:p w14:paraId="226805D6" w14:textId="77777777" w:rsidR="003D1E48" w:rsidRDefault="003D1E48">
      <w:pPr>
        <w:rPr>
          <w:rFonts w:ascii="Verdana" w:eastAsia="Verdana" w:hAnsi="Verdana" w:cs="Verdana"/>
          <w:color w:val="000000"/>
          <w:sz w:val="22"/>
          <w:szCs w:val="22"/>
        </w:rPr>
      </w:pPr>
    </w:p>
    <w:p w14:paraId="0BB4B8EA" w14:textId="77777777" w:rsidR="003D1E48" w:rsidRDefault="003D1E48">
      <w:pPr>
        <w:rPr>
          <w:rFonts w:ascii="Verdana" w:eastAsia="Verdana" w:hAnsi="Verdana" w:cs="Verdana"/>
          <w:color w:val="000000"/>
          <w:sz w:val="22"/>
          <w:szCs w:val="22"/>
        </w:rPr>
      </w:pPr>
    </w:p>
    <w:p w14:paraId="2F269824" w14:textId="77777777" w:rsidR="003D1E48" w:rsidRDefault="003D1E48">
      <w:pPr>
        <w:rPr>
          <w:rFonts w:ascii="Verdana" w:eastAsia="Verdana" w:hAnsi="Verdana" w:cs="Verdana"/>
          <w:color w:val="000000"/>
          <w:sz w:val="22"/>
          <w:szCs w:val="22"/>
        </w:rPr>
      </w:pPr>
    </w:p>
    <w:p w14:paraId="76A75A37" w14:textId="77777777" w:rsidR="003D1E48" w:rsidRDefault="003D1E48">
      <w:pPr>
        <w:rPr>
          <w:rFonts w:ascii="Verdana" w:eastAsia="Verdana" w:hAnsi="Verdana" w:cs="Verdana"/>
          <w:color w:val="000000"/>
          <w:sz w:val="22"/>
          <w:szCs w:val="22"/>
        </w:rPr>
      </w:pPr>
    </w:p>
    <w:p w14:paraId="0D3CF894" w14:textId="77777777" w:rsidR="003D1E48" w:rsidRDefault="003D1E48">
      <w:pPr>
        <w:rPr>
          <w:rFonts w:ascii="Verdana" w:eastAsia="Verdana" w:hAnsi="Verdana" w:cs="Verdana"/>
          <w:color w:val="000000"/>
          <w:sz w:val="22"/>
          <w:szCs w:val="22"/>
        </w:rPr>
      </w:pPr>
    </w:p>
    <w:p w14:paraId="7718FE55" w14:textId="77777777" w:rsidR="003D1E48" w:rsidRDefault="003D1E48">
      <w:pPr>
        <w:rPr>
          <w:rFonts w:ascii="Verdana" w:eastAsia="Verdana" w:hAnsi="Verdana" w:cs="Verdana"/>
          <w:color w:val="000000"/>
          <w:sz w:val="22"/>
          <w:szCs w:val="22"/>
        </w:rPr>
      </w:pPr>
    </w:p>
    <w:p w14:paraId="14E20867" w14:textId="77777777" w:rsidR="003D1E48" w:rsidRDefault="003D1E48">
      <w:pPr>
        <w:rPr>
          <w:rFonts w:ascii="Verdana" w:eastAsia="Verdana" w:hAnsi="Verdana" w:cs="Verdana"/>
          <w:color w:val="000000"/>
          <w:sz w:val="22"/>
          <w:szCs w:val="22"/>
        </w:rPr>
      </w:pPr>
    </w:p>
    <w:p w14:paraId="3E692545" w14:textId="77777777" w:rsidR="003D1E48" w:rsidRDefault="003D1E48">
      <w:pPr>
        <w:rPr>
          <w:rFonts w:ascii="Verdana" w:eastAsia="Verdana" w:hAnsi="Verdana" w:cs="Verdana"/>
          <w:color w:val="000000"/>
          <w:sz w:val="22"/>
          <w:szCs w:val="22"/>
        </w:rPr>
      </w:pPr>
    </w:p>
    <w:p w14:paraId="62C79757" w14:textId="77777777" w:rsidR="003D1E48" w:rsidRDefault="003D1E48">
      <w:pPr>
        <w:rPr>
          <w:rFonts w:ascii="Verdana" w:eastAsia="Verdana" w:hAnsi="Verdana" w:cs="Verdana"/>
          <w:color w:val="000000"/>
          <w:sz w:val="22"/>
          <w:szCs w:val="22"/>
        </w:rPr>
      </w:pPr>
    </w:p>
    <w:p w14:paraId="1E05C531" w14:textId="77777777" w:rsidR="003D1E48" w:rsidRDefault="003D1E48">
      <w:pPr>
        <w:rPr>
          <w:rFonts w:ascii="Verdana" w:eastAsia="Verdana" w:hAnsi="Verdana" w:cs="Verdana"/>
          <w:color w:val="000000"/>
          <w:sz w:val="22"/>
          <w:szCs w:val="22"/>
        </w:rPr>
      </w:pPr>
    </w:p>
    <w:p w14:paraId="5E6AA172" w14:textId="77777777" w:rsidR="003D1E48" w:rsidRDefault="003D1E48">
      <w:pPr>
        <w:rPr>
          <w:rFonts w:ascii="Verdana" w:eastAsia="Verdana" w:hAnsi="Verdana" w:cs="Verdana"/>
          <w:color w:val="000000"/>
          <w:sz w:val="22"/>
          <w:szCs w:val="22"/>
        </w:rPr>
      </w:pPr>
    </w:p>
    <w:p w14:paraId="3BC0788B" w14:textId="77777777" w:rsidR="003D1E48" w:rsidRDefault="003D1E48">
      <w:pPr>
        <w:rPr>
          <w:rFonts w:ascii="Verdana" w:eastAsia="Verdana" w:hAnsi="Verdana" w:cs="Verdana"/>
          <w:color w:val="000000"/>
          <w:sz w:val="22"/>
          <w:szCs w:val="22"/>
        </w:rPr>
      </w:pPr>
    </w:p>
    <w:p w14:paraId="61DD3613" w14:textId="77777777" w:rsidR="003D1E48" w:rsidRDefault="003D1E48">
      <w:pPr>
        <w:rPr>
          <w:rFonts w:ascii="Verdana" w:eastAsia="Verdana" w:hAnsi="Verdana" w:cs="Verdana"/>
          <w:color w:val="000000"/>
          <w:sz w:val="22"/>
          <w:szCs w:val="22"/>
        </w:rPr>
      </w:pPr>
    </w:p>
    <w:p w14:paraId="7E705EF9" w14:textId="77777777" w:rsidR="003D1E48" w:rsidRDefault="003D1E48">
      <w:pPr>
        <w:rPr>
          <w:rFonts w:ascii="Verdana" w:eastAsia="Verdana" w:hAnsi="Verdana" w:cs="Verdana"/>
          <w:color w:val="000000"/>
          <w:sz w:val="22"/>
          <w:szCs w:val="22"/>
        </w:rPr>
      </w:pPr>
    </w:p>
    <w:p w14:paraId="37F88220" w14:textId="77777777" w:rsidR="003D1E48" w:rsidRDefault="003D1E48">
      <w:pPr>
        <w:rPr>
          <w:rFonts w:ascii="Verdana" w:eastAsia="Verdana" w:hAnsi="Verdana" w:cs="Verdana"/>
          <w:color w:val="000000"/>
          <w:sz w:val="22"/>
          <w:szCs w:val="22"/>
        </w:rPr>
      </w:pPr>
    </w:p>
    <w:p w14:paraId="53A4CF47" w14:textId="77777777" w:rsidR="003D1E48" w:rsidRDefault="003D1E48">
      <w:pPr>
        <w:rPr>
          <w:rFonts w:ascii="Verdana" w:eastAsia="Verdana" w:hAnsi="Verdana" w:cs="Verdana"/>
          <w:color w:val="000000"/>
          <w:sz w:val="22"/>
          <w:szCs w:val="22"/>
        </w:rPr>
      </w:pPr>
    </w:p>
    <w:p w14:paraId="74B0C5D5" w14:textId="77777777" w:rsidR="003D1E48" w:rsidRDefault="003D1E48">
      <w:pPr>
        <w:rPr>
          <w:rFonts w:ascii="Verdana" w:eastAsia="Verdana" w:hAnsi="Verdana" w:cs="Verdana"/>
          <w:color w:val="000000"/>
          <w:sz w:val="22"/>
          <w:szCs w:val="22"/>
        </w:rPr>
      </w:pPr>
    </w:p>
    <w:p w14:paraId="3CA283ED" w14:textId="77777777" w:rsidR="003D1E48" w:rsidRDefault="003D1E48">
      <w:pPr>
        <w:rPr>
          <w:rFonts w:ascii="Verdana" w:eastAsia="Verdana" w:hAnsi="Verdana" w:cs="Verdana"/>
          <w:color w:val="000000"/>
          <w:sz w:val="22"/>
          <w:szCs w:val="22"/>
        </w:rPr>
      </w:pPr>
    </w:p>
    <w:p w14:paraId="41ABE534" w14:textId="77777777" w:rsidR="003D1E48" w:rsidRDefault="00000000">
      <w:pPr>
        <w:keepNext/>
        <w:keepLines/>
        <w:numPr>
          <w:ilvl w:val="0"/>
          <w:numId w:val="53"/>
        </w:numPr>
        <w:pBdr>
          <w:top w:val="nil"/>
          <w:left w:val="nil"/>
          <w:bottom w:val="nil"/>
          <w:right w:val="nil"/>
          <w:between w:val="nil"/>
        </w:pBdr>
        <w:spacing w:before="240" w:after="0"/>
        <w:jc w:val="center"/>
        <w:rPr>
          <w:rFonts w:ascii="Verdana" w:eastAsia="Verdana" w:hAnsi="Verdana" w:cs="Verdana"/>
          <w:b/>
          <w:bCs/>
          <w:color w:val="000000"/>
          <w:sz w:val="22"/>
          <w:szCs w:val="22"/>
        </w:rPr>
      </w:pPr>
      <w:r>
        <w:rPr>
          <w:rFonts w:ascii="Verdana" w:eastAsia="Verdana" w:hAnsi="Verdana" w:cs="Verdana"/>
          <w:b/>
          <w:bCs/>
          <w:color w:val="000000"/>
          <w:sz w:val="22"/>
          <w:szCs w:val="22"/>
        </w:rPr>
        <w:lastRenderedPageBreak/>
        <w:t>TABLA DE CONTENIDO</w:t>
      </w:r>
    </w:p>
    <w:sdt>
      <w:sdtPr>
        <w:id w:val="1675195833"/>
        <w:docPartObj>
          <w:docPartGallery w:val="Table of Contents"/>
          <w:docPartUnique/>
        </w:docPartObj>
      </w:sdtPr>
      <w:sdtContent>
        <w:p w14:paraId="7A84C804" w14:textId="77777777" w:rsidR="003D1E48" w:rsidRDefault="003D1E48">
          <w:pPr>
            <w:pBdr>
              <w:top w:val="nil"/>
              <w:left w:val="nil"/>
              <w:bottom w:val="nil"/>
              <w:right w:val="nil"/>
              <w:between w:val="nil"/>
            </w:pBdr>
            <w:tabs>
              <w:tab w:val="right" w:pos="8828"/>
            </w:tabs>
            <w:spacing w:after="100"/>
            <w:rPr>
              <w:rFonts w:ascii="Calibri" w:eastAsia="Calibri" w:hAnsi="Calibri" w:cs="Calibri"/>
              <w:color w:val="000000"/>
              <w:sz w:val="22"/>
              <w:szCs w:val="22"/>
            </w:rPr>
          </w:pPr>
          <w:r>
            <w:fldChar w:fldCharType="begin"/>
          </w:r>
          <w:r w:rsidR="00000000">
            <w:instrText xml:space="preserve"> TOC \h \u \z \t "Heading 1,1,Heading 2,2,Heading 3,3,"</w:instrText>
          </w:r>
          <w:r>
            <w:fldChar w:fldCharType="separate"/>
          </w:r>
          <w:hyperlink w:anchor="_heading=h.82toosma70gw">
            <w:r>
              <w:rPr>
                <w:rFonts w:ascii="Verdana" w:eastAsia="Verdana" w:hAnsi="Verdana" w:cs="Verdana"/>
                <w:b/>
                <w:bCs/>
                <w:color w:val="000000"/>
              </w:rPr>
              <w:t>INTRODUCCIÓN</w:t>
            </w:r>
          </w:hyperlink>
          <w:hyperlink w:anchor="_heading=h.82toosma70gw">
            <w:r>
              <w:rPr>
                <w:b/>
                <w:bCs/>
                <w:color w:val="000000"/>
              </w:rPr>
              <w:tab/>
              <w:t>1</w:t>
            </w:r>
          </w:hyperlink>
        </w:p>
        <w:p w14:paraId="52FA3045" w14:textId="77777777" w:rsidR="003D1E48" w:rsidRDefault="003D1E48">
          <w:pPr>
            <w:pBdr>
              <w:top w:val="nil"/>
              <w:left w:val="nil"/>
              <w:bottom w:val="nil"/>
              <w:right w:val="nil"/>
              <w:between w:val="nil"/>
            </w:pBdr>
            <w:tabs>
              <w:tab w:val="right" w:pos="8828"/>
            </w:tabs>
            <w:spacing w:after="100"/>
            <w:rPr>
              <w:rFonts w:ascii="Calibri" w:eastAsia="Calibri" w:hAnsi="Calibri" w:cs="Calibri"/>
              <w:color w:val="000000"/>
              <w:sz w:val="22"/>
              <w:szCs w:val="22"/>
            </w:rPr>
          </w:pPr>
          <w:hyperlink w:anchor="_heading=h.b7nsbbuu3hjx">
            <w:r>
              <w:rPr>
                <w:b/>
                <w:bCs/>
                <w:color w:val="000000"/>
              </w:rPr>
              <w:t>CAPÍTULO I INFORMACIÓN GENERAL</w:t>
            </w:r>
            <w:r>
              <w:rPr>
                <w:b/>
                <w:bCs/>
                <w:color w:val="000000"/>
              </w:rPr>
              <w:tab/>
              <w:t>7</w:t>
            </w:r>
          </w:hyperlink>
        </w:p>
        <w:p w14:paraId="631AB9C8" w14:textId="77777777" w:rsidR="003D1E48" w:rsidRDefault="003D1E48">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2"/>
              <w:szCs w:val="22"/>
            </w:rPr>
          </w:pPr>
          <w:hyperlink w:anchor="_heading=h.gva5jv7mrjsd">
            <w:r>
              <w:rPr>
                <w:rFonts w:ascii="Verdana" w:eastAsia="Verdana" w:hAnsi="Verdana" w:cs="Verdana"/>
                <w:color w:val="292929"/>
              </w:rPr>
              <w:t>1.1.</w:t>
            </w:r>
          </w:hyperlink>
          <w:hyperlink w:anchor="_heading=h.gva5jv7mrjsd">
            <w:r>
              <w:rPr>
                <w:rFonts w:ascii="Calibri" w:eastAsia="Calibri" w:hAnsi="Calibri" w:cs="Calibri"/>
                <w:color w:val="000000"/>
                <w:sz w:val="22"/>
                <w:szCs w:val="22"/>
              </w:rPr>
              <w:tab/>
            </w:r>
          </w:hyperlink>
          <w:r>
            <w:fldChar w:fldCharType="begin"/>
          </w:r>
          <w:r>
            <w:instrText xml:space="preserve"> PAGEREF _heading=h.gva5jv7mrjsd \h </w:instrText>
          </w:r>
          <w:r>
            <w:fldChar w:fldCharType="separate"/>
          </w:r>
          <w:r>
            <w:rPr>
              <w:rFonts w:ascii="Verdana" w:eastAsia="Verdana" w:hAnsi="Verdana" w:cs="Verdana"/>
              <w:color w:val="292929"/>
            </w:rPr>
            <w:t>OBJETO, PRESUPUESTO OFICIAL, PLAZO Y UBICACIÓN</w:t>
          </w:r>
          <w:r>
            <w:rPr>
              <w:color w:val="292929"/>
            </w:rPr>
            <w:tab/>
            <w:t>7</w:t>
          </w:r>
          <w:r>
            <w:fldChar w:fldCharType="end"/>
          </w:r>
        </w:p>
        <w:p w14:paraId="13560B05" w14:textId="77777777" w:rsidR="003D1E48" w:rsidRDefault="003D1E48">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2"/>
              <w:szCs w:val="22"/>
            </w:rPr>
          </w:pPr>
          <w:hyperlink w:anchor="_heading=h.5g272uo7mjy9">
            <w:r>
              <w:rPr>
                <w:rFonts w:ascii="Verdana" w:eastAsia="Verdana" w:hAnsi="Verdana" w:cs="Verdana"/>
                <w:color w:val="292929"/>
              </w:rPr>
              <w:t>1.2.</w:t>
            </w:r>
          </w:hyperlink>
          <w:hyperlink w:anchor="_heading=h.5g272uo7mjy9">
            <w:r>
              <w:rPr>
                <w:rFonts w:ascii="Calibri" w:eastAsia="Calibri" w:hAnsi="Calibri" w:cs="Calibri"/>
                <w:color w:val="000000"/>
                <w:sz w:val="22"/>
                <w:szCs w:val="22"/>
              </w:rPr>
              <w:tab/>
            </w:r>
          </w:hyperlink>
          <w:r>
            <w:fldChar w:fldCharType="begin"/>
          </w:r>
          <w:r>
            <w:instrText xml:space="preserve"> PAGEREF _heading=h.5g272uo7mjy9 \h </w:instrText>
          </w:r>
          <w:r>
            <w:fldChar w:fldCharType="separate"/>
          </w:r>
          <w:r>
            <w:rPr>
              <w:rFonts w:ascii="Verdana" w:eastAsia="Verdana" w:hAnsi="Verdana" w:cs="Verdana"/>
              <w:color w:val="292929"/>
            </w:rPr>
            <w:t>DOCUMENTOS DEL PROCESO</w:t>
          </w:r>
          <w:r>
            <w:rPr>
              <w:color w:val="292929"/>
            </w:rPr>
            <w:tab/>
            <w:t>8</w:t>
          </w:r>
          <w:r>
            <w:fldChar w:fldCharType="end"/>
          </w:r>
        </w:p>
        <w:p w14:paraId="66F17EBA" w14:textId="77777777" w:rsidR="003D1E48" w:rsidRDefault="003D1E48">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2"/>
              <w:szCs w:val="22"/>
            </w:rPr>
          </w:pPr>
          <w:hyperlink w:anchor="_heading=h.f2nwyvpurng7">
            <w:r>
              <w:rPr>
                <w:rFonts w:ascii="Verdana" w:eastAsia="Verdana" w:hAnsi="Verdana" w:cs="Verdana"/>
                <w:color w:val="292929"/>
              </w:rPr>
              <w:t>1.3.</w:t>
            </w:r>
          </w:hyperlink>
          <w:hyperlink w:anchor="_heading=h.f2nwyvpurng7">
            <w:r>
              <w:rPr>
                <w:rFonts w:ascii="Calibri" w:eastAsia="Calibri" w:hAnsi="Calibri" w:cs="Calibri"/>
                <w:color w:val="000000"/>
                <w:sz w:val="22"/>
                <w:szCs w:val="22"/>
              </w:rPr>
              <w:tab/>
            </w:r>
          </w:hyperlink>
          <w:r>
            <w:fldChar w:fldCharType="begin"/>
          </w:r>
          <w:r>
            <w:instrText xml:space="preserve"> PAGEREF _heading=h.f2nwyvpurng7 \h </w:instrText>
          </w:r>
          <w:r>
            <w:fldChar w:fldCharType="separate"/>
          </w:r>
          <w:r>
            <w:rPr>
              <w:rFonts w:ascii="Verdana" w:eastAsia="Verdana" w:hAnsi="Verdana" w:cs="Verdana"/>
              <w:color w:val="292929"/>
            </w:rPr>
            <w:t>COMUNICACIONES Y OBSERVACIONES AL PROCESO</w:t>
          </w:r>
          <w:r>
            <w:rPr>
              <w:color w:val="292929"/>
            </w:rPr>
            <w:tab/>
            <w:t>8</w:t>
          </w:r>
          <w:r>
            <w:fldChar w:fldCharType="end"/>
          </w:r>
        </w:p>
        <w:p w14:paraId="5997A373" w14:textId="77777777" w:rsidR="003D1E48" w:rsidRDefault="003D1E48">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2"/>
              <w:szCs w:val="22"/>
            </w:rPr>
          </w:pPr>
          <w:hyperlink w:anchor="_heading=h.1sgnrxjk6bh8">
            <w:r>
              <w:rPr>
                <w:rFonts w:ascii="Verdana" w:eastAsia="Verdana" w:hAnsi="Verdana" w:cs="Verdana"/>
                <w:color w:val="292929"/>
              </w:rPr>
              <w:t>1.4.</w:t>
            </w:r>
          </w:hyperlink>
          <w:hyperlink w:anchor="_heading=h.1sgnrxjk6bh8">
            <w:r>
              <w:rPr>
                <w:rFonts w:ascii="Calibri" w:eastAsia="Calibri" w:hAnsi="Calibri" w:cs="Calibri"/>
                <w:color w:val="000000"/>
                <w:sz w:val="22"/>
                <w:szCs w:val="22"/>
              </w:rPr>
              <w:tab/>
            </w:r>
          </w:hyperlink>
          <w:r>
            <w:fldChar w:fldCharType="begin"/>
          </w:r>
          <w:r>
            <w:instrText xml:space="preserve"> PAGEREF _heading=h.1sgnrxjk6bh8 \h </w:instrText>
          </w:r>
          <w:r>
            <w:fldChar w:fldCharType="separate"/>
          </w:r>
          <w:r>
            <w:rPr>
              <w:rFonts w:ascii="Verdana" w:eastAsia="Verdana" w:hAnsi="Verdana" w:cs="Verdana"/>
              <w:color w:val="292929"/>
            </w:rPr>
            <w:t>CLASIFICADOR DE BIENES Y SERVICIOS DE NACIONES UNIDAS (UNSPSC)</w:t>
          </w:r>
          <w:r>
            <w:rPr>
              <w:color w:val="292929"/>
            </w:rPr>
            <w:tab/>
            <w:t>9</w:t>
          </w:r>
          <w:r>
            <w:fldChar w:fldCharType="end"/>
          </w:r>
        </w:p>
        <w:p w14:paraId="2966529D" w14:textId="77777777" w:rsidR="003D1E48" w:rsidRDefault="003D1E48">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2"/>
              <w:szCs w:val="22"/>
            </w:rPr>
          </w:pPr>
          <w:hyperlink w:anchor="_heading=h.w9dqur8f2bgw">
            <w:r>
              <w:rPr>
                <w:rFonts w:ascii="Verdana" w:eastAsia="Verdana" w:hAnsi="Verdana" w:cs="Verdana"/>
                <w:color w:val="292929"/>
              </w:rPr>
              <w:t>1.5.</w:t>
            </w:r>
          </w:hyperlink>
          <w:hyperlink w:anchor="_heading=h.w9dqur8f2bgw">
            <w:r>
              <w:rPr>
                <w:rFonts w:ascii="Calibri" w:eastAsia="Calibri" w:hAnsi="Calibri" w:cs="Calibri"/>
                <w:color w:val="000000"/>
                <w:sz w:val="22"/>
                <w:szCs w:val="22"/>
              </w:rPr>
              <w:tab/>
            </w:r>
          </w:hyperlink>
          <w:r>
            <w:fldChar w:fldCharType="begin"/>
          </w:r>
          <w:r>
            <w:instrText xml:space="preserve"> PAGEREF _heading=h.w9dqur8f2bgw \h </w:instrText>
          </w:r>
          <w:r>
            <w:fldChar w:fldCharType="separate"/>
          </w:r>
          <w:r>
            <w:rPr>
              <w:rFonts w:ascii="Verdana" w:eastAsia="Verdana" w:hAnsi="Verdana" w:cs="Verdana"/>
              <w:color w:val="292929"/>
            </w:rPr>
            <w:t>RECURSOS QUE RESPALDAN LA PRESENTE CONTRATACIÓN</w:t>
          </w:r>
          <w:r>
            <w:rPr>
              <w:color w:val="292929"/>
            </w:rPr>
            <w:tab/>
            <w:t>10</w:t>
          </w:r>
          <w:r>
            <w:fldChar w:fldCharType="end"/>
          </w:r>
        </w:p>
        <w:p w14:paraId="557C10B9" w14:textId="77777777" w:rsidR="003D1E48" w:rsidRDefault="003D1E48">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2"/>
              <w:szCs w:val="22"/>
            </w:rPr>
          </w:pPr>
          <w:hyperlink w:anchor="_heading=h.3rgbzlf3pbxb">
            <w:r>
              <w:rPr>
                <w:rFonts w:ascii="Verdana" w:eastAsia="Verdana" w:hAnsi="Verdana" w:cs="Verdana"/>
                <w:color w:val="292929"/>
              </w:rPr>
              <w:t>1.6.</w:t>
            </w:r>
          </w:hyperlink>
          <w:hyperlink w:anchor="_heading=h.3rgbzlf3pbxb">
            <w:r>
              <w:rPr>
                <w:rFonts w:ascii="Calibri" w:eastAsia="Calibri" w:hAnsi="Calibri" w:cs="Calibri"/>
                <w:color w:val="000000"/>
                <w:sz w:val="22"/>
                <w:szCs w:val="22"/>
              </w:rPr>
              <w:tab/>
            </w:r>
          </w:hyperlink>
          <w:r>
            <w:fldChar w:fldCharType="begin"/>
          </w:r>
          <w:r>
            <w:instrText xml:space="preserve"> PAGEREF _heading=h.3rgbzlf3pbxb \h </w:instrText>
          </w:r>
          <w:r>
            <w:fldChar w:fldCharType="separate"/>
          </w:r>
          <w:r>
            <w:rPr>
              <w:rFonts w:ascii="Verdana" w:eastAsia="Verdana" w:hAnsi="Verdana" w:cs="Verdana"/>
              <w:color w:val="292929"/>
            </w:rPr>
            <w:t>REGLAS DE SUBSANABILIDAD, EXPLICACIONES Y ACLARACIONES</w:t>
          </w:r>
          <w:r>
            <w:rPr>
              <w:color w:val="292929"/>
            </w:rPr>
            <w:tab/>
            <w:t>11</w:t>
          </w:r>
          <w:r>
            <w:fldChar w:fldCharType="end"/>
          </w:r>
        </w:p>
        <w:p w14:paraId="139A722F" w14:textId="77777777" w:rsidR="003D1E48" w:rsidRDefault="003D1E48">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2"/>
              <w:szCs w:val="22"/>
            </w:rPr>
          </w:pPr>
          <w:hyperlink w:anchor="_heading=h.jt9b911kbvej">
            <w:r>
              <w:rPr>
                <w:rFonts w:ascii="Verdana" w:eastAsia="Verdana" w:hAnsi="Verdana" w:cs="Verdana"/>
                <w:color w:val="292929"/>
              </w:rPr>
              <w:t>1.7.</w:t>
            </w:r>
          </w:hyperlink>
          <w:hyperlink w:anchor="_heading=h.jt9b911kbvej">
            <w:r>
              <w:rPr>
                <w:rFonts w:ascii="Calibri" w:eastAsia="Calibri" w:hAnsi="Calibri" w:cs="Calibri"/>
                <w:color w:val="000000"/>
                <w:sz w:val="22"/>
                <w:szCs w:val="22"/>
              </w:rPr>
              <w:tab/>
            </w:r>
          </w:hyperlink>
          <w:r>
            <w:fldChar w:fldCharType="begin"/>
          </w:r>
          <w:r>
            <w:instrText xml:space="preserve"> PAGEREF _heading=h.jt9b911kbvej \h </w:instrText>
          </w:r>
          <w:r>
            <w:fldChar w:fldCharType="separate"/>
          </w:r>
          <w:r>
            <w:rPr>
              <w:rFonts w:ascii="Verdana" w:eastAsia="Verdana" w:hAnsi="Verdana" w:cs="Verdana"/>
              <w:color w:val="292929"/>
            </w:rPr>
            <w:t>CRONOGRAMA DEL PROCESO</w:t>
          </w:r>
          <w:r>
            <w:rPr>
              <w:color w:val="292929"/>
            </w:rPr>
            <w:tab/>
            <w:t>12</w:t>
          </w:r>
          <w:r>
            <w:fldChar w:fldCharType="end"/>
          </w:r>
        </w:p>
        <w:p w14:paraId="271B3AE9" w14:textId="77777777" w:rsidR="003D1E48" w:rsidRDefault="003D1E48">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2"/>
              <w:szCs w:val="22"/>
            </w:rPr>
          </w:pPr>
          <w:hyperlink w:anchor="_heading=h.igkzlma09zp8">
            <w:r>
              <w:rPr>
                <w:rFonts w:ascii="Verdana" w:eastAsia="Verdana" w:hAnsi="Verdana" w:cs="Verdana"/>
                <w:color w:val="292929"/>
              </w:rPr>
              <w:t>1.8</w:t>
            </w:r>
          </w:hyperlink>
          <w:hyperlink w:anchor="_heading=h.igkzlma09zp8">
            <w:r>
              <w:rPr>
                <w:rFonts w:ascii="Calibri" w:eastAsia="Calibri" w:hAnsi="Calibri" w:cs="Calibri"/>
                <w:color w:val="000000"/>
                <w:sz w:val="22"/>
                <w:szCs w:val="22"/>
              </w:rPr>
              <w:tab/>
            </w:r>
          </w:hyperlink>
          <w:r>
            <w:fldChar w:fldCharType="begin"/>
          </w:r>
          <w:r>
            <w:instrText xml:space="preserve"> PAGEREF _heading=h.igkzlma09zp8 \h </w:instrText>
          </w:r>
          <w:r>
            <w:fldChar w:fldCharType="separate"/>
          </w:r>
          <w:r>
            <w:rPr>
              <w:rFonts w:ascii="Verdana" w:eastAsia="Verdana" w:hAnsi="Verdana" w:cs="Verdana"/>
              <w:color w:val="292929"/>
            </w:rPr>
            <w:t>IDIOMA</w:t>
          </w:r>
          <w:r>
            <w:rPr>
              <w:color w:val="292929"/>
            </w:rPr>
            <w:tab/>
            <w:t>12</w:t>
          </w:r>
          <w:r>
            <w:fldChar w:fldCharType="end"/>
          </w:r>
        </w:p>
        <w:p w14:paraId="5AAFBB35" w14:textId="77777777" w:rsidR="003D1E48" w:rsidRDefault="003D1E48">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2"/>
              <w:szCs w:val="22"/>
            </w:rPr>
          </w:pPr>
          <w:hyperlink w:anchor="_heading=h.7esvbogxgjbq">
            <w:r>
              <w:rPr>
                <w:rFonts w:ascii="Verdana" w:eastAsia="Verdana" w:hAnsi="Verdana" w:cs="Verdana"/>
                <w:color w:val="292929"/>
              </w:rPr>
              <w:t>1.9</w:t>
            </w:r>
          </w:hyperlink>
          <w:hyperlink w:anchor="_heading=h.7esvbogxgjbq">
            <w:r>
              <w:rPr>
                <w:rFonts w:ascii="Calibri" w:eastAsia="Calibri" w:hAnsi="Calibri" w:cs="Calibri"/>
                <w:color w:val="000000"/>
                <w:sz w:val="22"/>
                <w:szCs w:val="22"/>
              </w:rPr>
              <w:tab/>
            </w:r>
          </w:hyperlink>
          <w:r>
            <w:fldChar w:fldCharType="begin"/>
          </w:r>
          <w:r>
            <w:instrText xml:space="preserve"> PAGEREF _heading=h.7esvbogxgjbq \h </w:instrText>
          </w:r>
          <w:r>
            <w:fldChar w:fldCharType="separate"/>
          </w:r>
          <w:r>
            <w:rPr>
              <w:rFonts w:ascii="Verdana" w:eastAsia="Verdana" w:hAnsi="Verdana" w:cs="Verdana"/>
              <w:color w:val="292929"/>
            </w:rPr>
            <w:t>DOCUMENTOS OTORGADOS EN EL EXTERIOR</w:t>
          </w:r>
          <w:r>
            <w:rPr>
              <w:color w:val="292929"/>
            </w:rPr>
            <w:tab/>
            <w:t>13</w:t>
          </w:r>
          <w:r>
            <w:fldChar w:fldCharType="end"/>
          </w:r>
        </w:p>
        <w:p w14:paraId="22ADD3CC" w14:textId="77777777" w:rsidR="003D1E48" w:rsidRDefault="003D1E48">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2"/>
              <w:szCs w:val="22"/>
            </w:rPr>
          </w:pPr>
          <w:hyperlink w:anchor="_heading=h.shc3m6o64839">
            <w:r>
              <w:rPr>
                <w:rFonts w:ascii="Verdana" w:eastAsia="Verdana" w:hAnsi="Verdana" w:cs="Verdana"/>
                <w:color w:val="292929"/>
              </w:rPr>
              <w:t>1.10</w:t>
            </w:r>
          </w:hyperlink>
          <w:hyperlink w:anchor="_heading=h.shc3m6o64839">
            <w:r>
              <w:rPr>
                <w:rFonts w:ascii="Calibri" w:eastAsia="Calibri" w:hAnsi="Calibri" w:cs="Calibri"/>
                <w:color w:val="000000"/>
                <w:sz w:val="22"/>
                <w:szCs w:val="22"/>
              </w:rPr>
              <w:tab/>
            </w:r>
          </w:hyperlink>
          <w:r>
            <w:fldChar w:fldCharType="begin"/>
          </w:r>
          <w:r>
            <w:instrText xml:space="preserve"> PAGEREF _heading=h.shc3m6o64839 \h </w:instrText>
          </w:r>
          <w:r>
            <w:fldChar w:fldCharType="separate"/>
          </w:r>
          <w:r>
            <w:rPr>
              <w:rFonts w:ascii="Verdana" w:eastAsia="Verdana" w:hAnsi="Verdana" w:cs="Verdana"/>
              <w:color w:val="292929"/>
            </w:rPr>
            <w:t>GLOSARIO</w:t>
          </w:r>
          <w:r>
            <w:rPr>
              <w:color w:val="292929"/>
            </w:rPr>
            <w:tab/>
            <w:t>13</w:t>
          </w:r>
          <w:r>
            <w:fldChar w:fldCharType="end"/>
          </w:r>
        </w:p>
        <w:p w14:paraId="01A2F009" w14:textId="77777777" w:rsidR="003D1E48" w:rsidRDefault="003D1E48">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2"/>
              <w:szCs w:val="22"/>
            </w:rPr>
          </w:pPr>
          <w:hyperlink w:anchor="_heading=h.gos08ynq0hvp">
            <w:r>
              <w:rPr>
                <w:rFonts w:ascii="Verdana" w:eastAsia="Verdana" w:hAnsi="Verdana" w:cs="Verdana"/>
                <w:color w:val="292929"/>
              </w:rPr>
              <w:t>1.11</w:t>
            </w:r>
          </w:hyperlink>
          <w:hyperlink w:anchor="_heading=h.gos08ynq0hvp">
            <w:r>
              <w:rPr>
                <w:rFonts w:ascii="Calibri" w:eastAsia="Calibri" w:hAnsi="Calibri" w:cs="Calibri"/>
                <w:color w:val="000000"/>
                <w:sz w:val="22"/>
                <w:szCs w:val="22"/>
              </w:rPr>
              <w:tab/>
            </w:r>
          </w:hyperlink>
          <w:r>
            <w:fldChar w:fldCharType="begin"/>
          </w:r>
          <w:r>
            <w:instrText xml:space="preserve"> PAGEREF _heading=h.gos08ynq0hvp \h </w:instrText>
          </w:r>
          <w:r>
            <w:fldChar w:fldCharType="separate"/>
          </w:r>
          <w:r>
            <w:rPr>
              <w:rFonts w:ascii="Verdana" w:eastAsia="Verdana" w:hAnsi="Verdana" w:cs="Verdana"/>
              <w:color w:val="292929"/>
            </w:rPr>
            <w:t>INFORMACIÓN INEXACTA</w:t>
          </w:r>
          <w:r>
            <w:rPr>
              <w:color w:val="292929"/>
            </w:rPr>
            <w:tab/>
            <w:t>14</w:t>
          </w:r>
          <w:r>
            <w:fldChar w:fldCharType="end"/>
          </w:r>
        </w:p>
        <w:p w14:paraId="62DF4237" w14:textId="77777777" w:rsidR="003D1E48" w:rsidRDefault="003D1E48">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2"/>
              <w:szCs w:val="22"/>
            </w:rPr>
          </w:pPr>
          <w:hyperlink w:anchor="_heading=h.3nooqhe73w8s">
            <w:r>
              <w:rPr>
                <w:rFonts w:ascii="Verdana" w:eastAsia="Verdana" w:hAnsi="Verdana" w:cs="Verdana"/>
                <w:color w:val="292929"/>
              </w:rPr>
              <w:t>1.12</w:t>
            </w:r>
          </w:hyperlink>
          <w:hyperlink w:anchor="_heading=h.3nooqhe73w8s">
            <w:r>
              <w:rPr>
                <w:rFonts w:ascii="Calibri" w:eastAsia="Calibri" w:hAnsi="Calibri" w:cs="Calibri"/>
                <w:color w:val="000000"/>
                <w:sz w:val="22"/>
                <w:szCs w:val="22"/>
              </w:rPr>
              <w:tab/>
            </w:r>
          </w:hyperlink>
          <w:r>
            <w:fldChar w:fldCharType="begin"/>
          </w:r>
          <w:r>
            <w:instrText xml:space="preserve"> PAGEREF _heading=h.3nooqhe73w8s \h </w:instrText>
          </w:r>
          <w:r>
            <w:fldChar w:fldCharType="separate"/>
          </w:r>
          <w:r>
            <w:rPr>
              <w:rFonts w:ascii="Verdana" w:eastAsia="Verdana" w:hAnsi="Verdana" w:cs="Verdana"/>
              <w:color w:val="292929"/>
            </w:rPr>
            <w:t>INFORMACIÓN RESERVADA</w:t>
          </w:r>
          <w:r>
            <w:rPr>
              <w:color w:val="292929"/>
            </w:rPr>
            <w:tab/>
            <w:t>14</w:t>
          </w:r>
          <w:r>
            <w:fldChar w:fldCharType="end"/>
          </w:r>
        </w:p>
        <w:p w14:paraId="29FC139F" w14:textId="77777777" w:rsidR="003D1E48" w:rsidRDefault="003D1E48">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2"/>
              <w:szCs w:val="22"/>
            </w:rPr>
          </w:pPr>
          <w:hyperlink w:anchor="_heading=h.e4liafhhwyex">
            <w:r>
              <w:rPr>
                <w:rFonts w:ascii="Verdana" w:eastAsia="Verdana" w:hAnsi="Verdana" w:cs="Verdana"/>
                <w:color w:val="292929"/>
              </w:rPr>
              <w:t>1.13</w:t>
            </w:r>
          </w:hyperlink>
          <w:hyperlink w:anchor="_heading=h.e4liafhhwyex">
            <w:r>
              <w:rPr>
                <w:rFonts w:ascii="Calibri" w:eastAsia="Calibri" w:hAnsi="Calibri" w:cs="Calibri"/>
                <w:color w:val="000000"/>
                <w:sz w:val="22"/>
                <w:szCs w:val="22"/>
              </w:rPr>
              <w:tab/>
            </w:r>
          </w:hyperlink>
          <w:r>
            <w:fldChar w:fldCharType="begin"/>
          </w:r>
          <w:r>
            <w:instrText xml:space="preserve"> PAGEREF _heading=h.e4liafhhwyex \h </w:instrText>
          </w:r>
          <w:r>
            <w:fldChar w:fldCharType="separate"/>
          </w:r>
          <w:r>
            <w:rPr>
              <w:rFonts w:ascii="Verdana" w:eastAsia="Verdana" w:hAnsi="Verdana" w:cs="Verdana"/>
              <w:color w:val="292929"/>
            </w:rPr>
            <w:t>MONEDA</w:t>
          </w:r>
          <w:r>
            <w:rPr>
              <w:color w:val="292929"/>
            </w:rPr>
            <w:tab/>
            <w:t>14</w:t>
          </w:r>
          <w:r>
            <w:fldChar w:fldCharType="end"/>
          </w:r>
        </w:p>
        <w:p w14:paraId="46897F52" w14:textId="77777777" w:rsidR="003D1E48" w:rsidRDefault="003D1E48">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2"/>
              <w:szCs w:val="22"/>
            </w:rPr>
          </w:pPr>
          <w:hyperlink w:anchor="_heading=h.65ea0pq5wpj1">
            <w:r>
              <w:rPr>
                <w:rFonts w:ascii="Verdana" w:eastAsia="Verdana" w:hAnsi="Verdana" w:cs="Verdana"/>
                <w:color w:val="292929"/>
              </w:rPr>
              <w:t>1.14</w:t>
            </w:r>
          </w:hyperlink>
          <w:hyperlink w:anchor="_heading=h.65ea0pq5wpj1">
            <w:r>
              <w:rPr>
                <w:rFonts w:ascii="Calibri" w:eastAsia="Calibri" w:hAnsi="Calibri" w:cs="Calibri"/>
                <w:color w:val="000000"/>
                <w:sz w:val="22"/>
                <w:szCs w:val="22"/>
              </w:rPr>
              <w:tab/>
            </w:r>
          </w:hyperlink>
          <w:r>
            <w:fldChar w:fldCharType="begin"/>
          </w:r>
          <w:r>
            <w:instrText xml:space="preserve"> PAGEREF _heading=h.65ea0pq5wpj1 \h </w:instrText>
          </w:r>
          <w:r>
            <w:fldChar w:fldCharType="separate"/>
          </w:r>
          <w:r>
            <w:rPr>
              <w:rFonts w:ascii="Verdana" w:eastAsia="Verdana" w:hAnsi="Verdana" w:cs="Verdana"/>
              <w:color w:val="292929"/>
            </w:rPr>
            <w:t>CONFLICTO DE INTERÉS DE ORIGEN CONSTITUCIONAL O LEGAL</w:t>
          </w:r>
          <w:r>
            <w:rPr>
              <w:color w:val="292929"/>
            </w:rPr>
            <w:tab/>
            <w:t>16</w:t>
          </w:r>
          <w:r>
            <w:fldChar w:fldCharType="end"/>
          </w:r>
        </w:p>
        <w:p w14:paraId="23E64E59" w14:textId="77777777" w:rsidR="003D1E48" w:rsidRDefault="003D1E48">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2"/>
              <w:szCs w:val="22"/>
            </w:rPr>
          </w:pPr>
          <w:hyperlink w:anchor="_heading=h.nvlf0lkvgnci">
            <w:r>
              <w:rPr>
                <w:rFonts w:ascii="Verdana" w:eastAsia="Verdana" w:hAnsi="Verdana" w:cs="Verdana"/>
                <w:color w:val="292929"/>
              </w:rPr>
              <w:t>1.15</w:t>
            </w:r>
          </w:hyperlink>
          <w:hyperlink w:anchor="_heading=h.nvlf0lkvgnci">
            <w:r>
              <w:rPr>
                <w:rFonts w:ascii="Calibri" w:eastAsia="Calibri" w:hAnsi="Calibri" w:cs="Calibri"/>
                <w:color w:val="000000"/>
                <w:sz w:val="22"/>
                <w:szCs w:val="22"/>
              </w:rPr>
              <w:tab/>
            </w:r>
          </w:hyperlink>
          <w:r>
            <w:fldChar w:fldCharType="begin"/>
          </w:r>
          <w:r>
            <w:instrText xml:space="preserve"> PAGEREF _heading=h.nvlf0lkvgnci \h </w:instrText>
          </w:r>
          <w:r>
            <w:fldChar w:fldCharType="separate"/>
          </w:r>
          <w:r>
            <w:rPr>
              <w:rFonts w:ascii="Verdana" w:eastAsia="Verdana" w:hAnsi="Verdana" w:cs="Verdana"/>
              <w:color w:val="292929"/>
            </w:rPr>
            <w:t>CAUSALES DE RECHAZO</w:t>
          </w:r>
          <w:r>
            <w:rPr>
              <w:color w:val="292929"/>
            </w:rPr>
            <w:tab/>
            <w:t>16</w:t>
          </w:r>
          <w:r>
            <w:fldChar w:fldCharType="end"/>
          </w:r>
        </w:p>
        <w:p w14:paraId="555872D7" w14:textId="77777777" w:rsidR="003D1E48" w:rsidRDefault="003D1E48">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2"/>
              <w:szCs w:val="22"/>
            </w:rPr>
          </w:pPr>
          <w:hyperlink w:anchor="_heading=h.j2f9judhp9yj">
            <w:r>
              <w:rPr>
                <w:rFonts w:ascii="Verdana" w:eastAsia="Verdana" w:hAnsi="Verdana" w:cs="Verdana"/>
                <w:color w:val="292929"/>
              </w:rPr>
              <w:t>1.16</w:t>
            </w:r>
          </w:hyperlink>
          <w:hyperlink w:anchor="_heading=h.j2f9judhp9yj">
            <w:r>
              <w:rPr>
                <w:rFonts w:ascii="Calibri" w:eastAsia="Calibri" w:hAnsi="Calibri" w:cs="Calibri"/>
                <w:color w:val="000000"/>
                <w:sz w:val="22"/>
                <w:szCs w:val="22"/>
              </w:rPr>
              <w:tab/>
            </w:r>
          </w:hyperlink>
          <w:r>
            <w:fldChar w:fldCharType="begin"/>
          </w:r>
          <w:r>
            <w:instrText xml:space="preserve"> PAGEREF _heading=h.j2f9judhp9yj \h </w:instrText>
          </w:r>
          <w:r>
            <w:fldChar w:fldCharType="separate"/>
          </w:r>
          <w:r>
            <w:rPr>
              <w:rFonts w:ascii="Verdana" w:eastAsia="Verdana" w:hAnsi="Verdana" w:cs="Verdana"/>
              <w:color w:val="292929"/>
            </w:rPr>
            <w:t>CAUSALES PARA DECLARAR DESIERTO EL PROCESO DE SELECCIÓN</w:t>
          </w:r>
          <w:r>
            <w:rPr>
              <w:color w:val="292929"/>
            </w:rPr>
            <w:tab/>
            <w:t>20</w:t>
          </w:r>
          <w:r>
            <w:fldChar w:fldCharType="end"/>
          </w:r>
        </w:p>
        <w:p w14:paraId="3D3A7906" w14:textId="77777777" w:rsidR="003D1E48" w:rsidRDefault="003D1E48">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2"/>
              <w:szCs w:val="22"/>
            </w:rPr>
          </w:pPr>
          <w:hyperlink w:anchor="_heading=h.fuke1asbbx8i">
            <w:r>
              <w:rPr>
                <w:rFonts w:ascii="Verdana" w:eastAsia="Verdana" w:hAnsi="Verdana" w:cs="Verdana"/>
                <w:color w:val="292929"/>
              </w:rPr>
              <w:t>1.17</w:t>
            </w:r>
          </w:hyperlink>
          <w:hyperlink w:anchor="_heading=h.fuke1asbbx8i">
            <w:r>
              <w:rPr>
                <w:rFonts w:ascii="Calibri" w:eastAsia="Calibri" w:hAnsi="Calibri" w:cs="Calibri"/>
                <w:color w:val="000000"/>
                <w:sz w:val="22"/>
                <w:szCs w:val="22"/>
              </w:rPr>
              <w:tab/>
            </w:r>
          </w:hyperlink>
          <w:r>
            <w:fldChar w:fldCharType="begin"/>
          </w:r>
          <w:r>
            <w:instrText xml:space="preserve"> PAGEREF _heading=h.fuke1asbbx8i \h </w:instrText>
          </w:r>
          <w:r>
            <w:fldChar w:fldCharType="separate"/>
          </w:r>
          <w:r>
            <w:rPr>
              <w:rFonts w:ascii="Verdana" w:eastAsia="Verdana" w:hAnsi="Verdana" w:cs="Verdana"/>
              <w:color w:val="292929"/>
            </w:rPr>
            <w:t>NORMAS DE INTERPRETACIÓN DEL PLIEGO DE CONDICIONES</w:t>
          </w:r>
          <w:r>
            <w:rPr>
              <w:color w:val="292929"/>
            </w:rPr>
            <w:tab/>
            <w:t>20</w:t>
          </w:r>
          <w:r>
            <w:fldChar w:fldCharType="end"/>
          </w:r>
        </w:p>
        <w:p w14:paraId="0741A9A2" w14:textId="77777777" w:rsidR="003D1E48" w:rsidRDefault="003D1E48">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2"/>
              <w:szCs w:val="22"/>
            </w:rPr>
          </w:pPr>
          <w:hyperlink w:anchor="_heading=h.qmojd934w43">
            <w:r>
              <w:rPr>
                <w:rFonts w:ascii="Verdana" w:eastAsia="Verdana" w:hAnsi="Verdana" w:cs="Verdana"/>
                <w:color w:val="292929"/>
              </w:rPr>
              <w:t>1.18</w:t>
            </w:r>
          </w:hyperlink>
          <w:hyperlink w:anchor="_heading=h.qmojd934w43">
            <w:r>
              <w:rPr>
                <w:rFonts w:ascii="Calibri" w:eastAsia="Calibri" w:hAnsi="Calibri" w:cs="Calibri"/>
                <w:color w:val="000000"/>
                <w:sz w:val="22"/>
                <w:szCs w:val="22"/>
              </w:rPr>
              <w:tab/>
            </w:r>
          </w:hyperlink>
          <w:r>
            <w:fldChar w:fldCharType="begin"/>
          </w:r>
          <w:r>
            <w:instrText xml:space="preserve"> PAGEREF _heading=h.qmojd934w43 \h </w:instrText>
          </w:r>
          <w:r>
            <w:fldChar w:fldCharType="separate"/>
          </w:r>
          <w:r>
            <w:rPr>
              <w:rFonts w:ascii="Verdana" w:eastAsia="Verdana" w:hAnsi="Verdana" w:cs="Verdana"/>
              <w:color w:val="292929"/>
            </w:rPr>
            <w:t>RETIRO DE LA PROPUESTA</w:t>
          </w:r>
          <w:r>
            <w:rPr>
              <w:color w:val="292929"/>
            </w:rPr>
            <w:tab/>
            <w:t>21</w:t>
          </w:r>
          <w:r>
            <w:fldChar w:fldCharType="end"/>
          </w:r>
        </w:p>
        <w:p w14:paraId="7D156624" w14:textId="77777777" w:rsidR="003D1E48" w:rsidRDefault="003D1E48">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2"/>
              <w:szCs w:val="22"/>
            </w:rPr>
          </w:pPr>
          <w:hyperlink w:anchor="_heading=h.30af8ayeloma">
            <w:r>
              <w:rPr>
                <w:rFonts w:ascii="Verdana" w:eastAsia="Verdana" w:hAnsi="Verdana" w:cs="Verdana"/>
                <w:color w:val="292929"/>
              </w:rPr>
              <w:t>1.19</w:t>
            </w:r>
          </w:hyperlink>
          <w:hyperlink w:anchor="_heading=h.30af8ayeloma">
            <w:r>
              <w:rPr>
                <w:rFonts w:ascii="Calibri" w:eastAsia="Calibri" w:hAnsi="Calibri" w:cs="Calibri"/>
                <w:color w:val="000000"/>
                <w:sz w:val="22"/>
                <w:szCs w:val="22"/>
              </w:rPr>
              <w:tab/>
            </w:r>
          </w:hyperlink>
          <w:r>
            <w:fldChar w:fldCharType="begin"/>
          </w:r>
          <w:r>
            <w:instrText xml:space="preserve"> PAGEREF _heading=h.30af8ayeloma \h </w:instrText>
          </w:r>
          <w:r>
            <w:fldChar w:fldCharType="separate"/>
          </w:r>
          <w:r>
            <w:rPr>
              <w:rFonts w:ascii="Verdana" w:eastAsia="Verdana" w:hAnsi="Verdana" w:cs="Verdana"/>
              <w:color w:val="292929"/>
            </w:rPr>
            <w:t>VISITA AL SITIO DE LA OBRA</w:t>
          </w:r>
          <w:r>
            <w:rPr>
              <w:color w:val="292929"/>
            </w:rPr>
            <w:tab/>
            <w:t>21</w:t>
          </w:r>
          <w:r>
            <w:fldChar w:fldCharType="end"/>
          </w:r>
        </w:p>
        <w:p w14:paraId="38FC7F6B" w14:textId="77777777" w:rsidR="003D1E48" w:rsidRDefault="003D1E48">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2"/>
              <w:szCs w:val="22"/>
            </w:rPr>
          </w:pPr>
          <w:hyperlink w:anchor="_heading=h.lqz07vxq8a7f">
            <w:r>
              <w:rPr>
                <w:rFonts w:ascii="Verdana" w:eastAsia="Verdana" w:hAnsi="Verdana" w:cs="Verdana"/>
                <w:color w:val="292929"/>
              </w:rPr>
              <w:t>1.20</w:t>
            </w:r>
          </w:hyperlink>
          <w:hyperlink w:anchor="_heading=h.lqz07vxq8a7f">
            <w:r>
              <w:rPr>
                <w:rFonts w:ascii="Calibri" w:eastAsia="Calibri" w:hAnsi="Calibri" w:cs="Calibri"/>
                <w:color w:val="000000"/>
                <w:sz w:val="22"/>
                <w:szCs w:val="22"/>
              </w:rPr>
              <w:tab/>
            </w:r>
          </w:hyperlink>
          <w:r>
            <w:fldChar w:fldCharType="begin"/>
          </w:r>
          <w:r>
            <w:instrText xml:space="preserve"> PAGEREF _heading=h.lqz07vxq8a7f \h </w:instrText>
          </w:r>
          <w:r>
            <w:fldChar w:fldCharType="separate"/>
          </w:r>
          <w:r>
            <w:rPr>
              <w:rFonts w:ascii="Verdana" w:eastAsia="Verdana" w:hAnsi="Verdana" w:cs="Verdana"/>
              <w:color w:val="292929"/>
            </w:rPr>
            <w:t>CONFIDENCIALIDAD DE LA INFORMACIÓN RELACIONADA CON DATOS SENSIBLES</w:t>
          </w:r>
          <w:r>
            <w:rPr>
              <w:color w:val="292929"/>
            </w:rPr>
            <w:tab/>
            <w:t>23</w:t>
          </w:r>
          <w:r>
            <w:fldChar w:fldCharType="end"/>
          </w:r>
        </w:p>
        <w:p w14:paraId="49B10DF4" w14:textId="77777777" w:rsidR="003D1E48" w:rsidRDefault="003D1E48">
          <w:pPr>
            <w:pBdr>
              <w:top w:val="nil"/>
              <w:left w:val="nil"/>
              <w:bottom w:val="nil"/>
              <w:right w:val="nil"/>
              <w:between w:val="nil"/>
            </w:pBdr>
            <w:tabs>
              <w:tab w:val="right" w:pos="8828"/>
            </w:tabs>
            <w:spacing w:after="100"/>
            <w:rPr>
              <w:rFonts w:ascii="Calibri" w:eastAsia="Calibri" w:hAnsi="Calibri" w:cs="Calibri"/>
              <w:color w:val="000000"/>
              <w:sz w:val="22"/>
              <w:szCs w:val="22"/>
            </w:rPr>
          </w:pPr>
          <w:hyperlink w:anchor="_heading=h.eqn7hctqd2b6">
            <w:r>
              <w:rPr>
                <w:b/>
                <w:bCs/>
                <w:color w:val="000000"/>
              </w:rPr>
              <w:t>CAPÍTULO II ELABORACIÓN Y PRESENTACIÓN DE LA OFERTA</w:t>
            </w:r>
            <w:r>
              <w:rPr>
                <w:b/>
                <w:bCs/>
                <w:color w:val="000000"/>
              </w:rPr>
              <w:tab/>
              <w:t>25</w:t>
            </w:r>
          </w:hyperlink>
        </w:p>
        <w:p w14:paraId="28711A91" w14:textId="77777777" w:rsidR="003D1E48" w:rsidRDefault="003D1E48">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2"/>
              <w:szCs w:val="22"/>
            </w:rPr>
          </w:pPr>
          <w:hyperlink w:anchor="_heading=h.us3s01g8070u">
            <w:r>
              <w:rPr>
                <w:rFonts w:ascii="Verdana" w:eastAsia="Verdana" w:hAnsi="Verdana" w:cs="Verdana"/>
                <w:color w:val="292929"/>
              </w:rPr>
              <w:t>2.1</w:t>
            </w:r>
          </w:hyperlink>
          <w:hyperlink w:anchor="_heading=h.us3s01g8070u">
            <w:r>
              <w:rPr>
                <w:rFonts w:ascii="Calibri" w:eastAsia="Calibri" w:hAnsi="Calibri" w:cs="Calibri"/>
                <w:color w:val="000000"/>
                <w:sz w:val="22"/>
                <w:szCs w:val="22"/>
              </w:rPr>
              <w:tab/>
            </w:r>
          </w:hyperlink>
          <w:r>
            <w:fldChar w:fldCharType="begin"/>
          </w:r>
          <w:r>
            <w:instrText xml:space="preserve"> PAGEREF _heading=h.us3s01g8070u \h </w:instrText>
          </w:r>
          <w:r>
            <w:fldChar w:fldCharType="separate"/>
          </w:r>
          <w:r>
            <w:rPr>
              <w:rFonts w:ascii="Verdana" w:eastAsia="Verdana" w:hAnsi="Verdana" w:cs="Verdana"/>
              <w:color w:val="292929"/>
            </w:rPr>
            <w:t>CARTA DE PRESENTACIÓN DE LA OFERTA</w:t>
          </w:r>
          <w:r>
            <w:rPr>
              <w:color w:val="292929"/>
            </w:rPr>
            <w:tab/>
            <w:t>25</w:t>
          </w:r>
          <w:r>
            <w:fldChar w:fldCharType="end"/>
          </w:r>
        </w:p>
        <w:p w14:paraId="1614E6C0" w14:textId="77777777" w:rsidR="003D1E48" w:rsidRDefault="003D1E48">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2"/>
              <w:szCs w:val="22"/>
            </w:rPr>
          </w:pPr>
          <w:hyperlink w:anchor="_heading=h.xoaqokynk790">
            <w:r>
              <w:rPr>
                <w:rFonts w:ascii="Verdana" w:eastAsia="Verdana" w:hAnsi="Verdana" w:cs="Verdana"/>
                <w:color w:val="292929"/>
              </w:rPr>
              <w:t>2.2</w:t>
            </w:r>
          </w:hyperlink>
          <w:hyperlink w:anchor="_heading=h.xoaqokynk790">
            <w:r>
              <w:rPr>
                <w:rFonts w:ascii="Calibri" w:eastAsia="Calibri" w:hAnsi="Calibri" w:cs="Calibri"/>
                <w:color w:val="000000"/>
                <w:sz w:val="22"/>
                <w:szCs w:val="22"/>
              </w:rPr>
              <w:tab/>
            </w:r>
          </w:hyperlink>
          <w:r>
            <w:fldChar w:fldCharType="begin"/>
          </w:r>
          <w:r>
            <w:instrText xml:space="preserve"> PAGEREF _heading=h.xoaqokynk790 \h </w:instrText>
          </w:r>
          <w:r>
            <w:fldChar w:fldCharType="separate"/>
          </w:r>
          <w:r>
            <w:rPr>
              <w:rFonts w:ascii="Verdana" w:eastAsia="Verdana" w:hAnsi="Verdana" w:cs="Verdana"/>
              <w:color w:val="292929"/>
            </w:rPr>
            <w:t>APODERADO</w:t>
          </w:r>
          <w:r>
            <w:rPr>
              <w:color w:val="292929"/>
            </w:rPr>
            <w:tab/>
            <w:t>26</w:t>
          </w:r>
          <w:r>
            <w:fldChar w:fldCharType="end"/>
          </w:r>
        </w:p>
        <w:p w14:paraId="3AE4FE76" w14:textId="77777777" w:rsidR="003D1E48" w:rsidRDefault="003D1E48">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2"/>
              <w:szCs w:val="22"/>
            </w:rPr>
          </w:pPr>
          <w:hyperlink w:anchor="_heading=h.51e7vftakvn8">
            <w:r>
              <w:rPr>
                <w:rFonts w:ascii="Verdana" w:eastAsia="Verdana" w:hAnsi="Verdana" w:cs="Verdana"/>
                <w:color w:val="292929"/>
              </w:rPr>
              <w:t>2.3</w:t>
            </w:r>
          </w:hyperlink>
          <w:hyperlink w:anchor="_heading=h.51e7vftakvn8">
            <w:r>
              <w:rPr>
                <w:rFonts w:ascii="Calibri" w:eastAsia="Calibri" w:hAnsi="Calibri" w:cs="Calibri"/>
                <w:color w:val="000000"/>
                <w:sz w:val="22"/>
                <w:szCs w:val="22"/>
              </w:rPr>
              <w:tab/>
            </w:r>
          </w:hyperlink>
          <w:r>
            <w:fldChar w:fldCharType="begin"/>
          </w:r>
          <w:r>
            <w:instrText xml:space="preserve"> PAGEREF _heading=h.51e7vftakvn8 \h </w:instrText>
          </w:r>
          <w:r>
            <w:fldChar w:fldCharType="separate"/>
          </w:r>
          <w:r>
            <w:rPr>
              <w:rFonts w:ascii="Verdana" w:eastAsia="Verdana" w:hAnsi="Verdana" w:cs="Verdana"/>
              <w:color w:val="292929"/>
            </w:rPr>
            <w:t>. MANIFESTACIÓN DE INTERÉS</w:t>
          </w:r>
          <w:r>
            <w:rPr>
              <w:color w:val="292929"/>
            </w:rPr>
            <w:tab/>
            <w:t>26</w:t>
          </w:r>
          <w:r>
            <w:fldChar w:fldCharType="end"/>
          </w:r>
        </w:p>
        <w:p w14:paraId="7E02BCDF" w14:textId="77777777" w:rsidR="003D1E48" w:rsidRDefault="003D1E48">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2"/>
              <w:szCs w:val="22"/>
            </w:rPr>
          </w:pPr>
          <w:hyperlink w:anchor="_heading=h.mxh8co9juodo">
            <w:r>
              <w:rPr>
                <w:rFonts w:ascii="Verdana" w:eastAsia="Verdana" w:hAnsi="Verdana" w:cs="Verdana"/>
                <w:color w:val="292929"/>
              </w:rPr>
              <w:t>2.4</w:t>
            </w:r>
          </w:hyperlink>
          <w:hyperlink w:anchor="_heading=h.mxh8co9juodo">
            <w:r>
              <w:rPr>
                <w:rFonts w:ascii="Calibri" w:eastAsia="Calibri" w:hAnsi="Calibri" w:cs="Calibri"/>
                <w:color w:val="000000"/>
                <w:sz w:val="22"/>
                <w:szCs w:val="22"/>
              </w:rPr>
              <w:tab/>
            </w:r>
          </w:hyperlink>
          <w:r>
            <w:fldChar w:fldCharType="begin"/>
          </w:r>
          <w:r>
            <w:instrText xml:space="preserve"> PAGEREF _heading=h.mxh8co9juodo \h </w:instrText>
          </w:r>
          <w:r>
            <w:fldChar w:fldCharType="separate"/>
          </w:r>
          <w:r>
            <w:rPr>
              <w:rFonts w:ascii="Verdana" w:eastAsia="Verdana" w:hAnsi="Verdana" w:cs="Verdana"/>
              <w:color w:val="292929"/>
            </w:rPr>
            <w:t>AUDIENCIA PÚBLICA DE SORTEO</w:t>
          </w:r>
          <w:r>
            <w:rPr>
              <w:color w:val="292929"/>
            </w:rPr>
            <w:tab/>
            <w:t>28</w:t>
          </w:r>
          <w:r>
            <w:fldChar w:fldCharType="end"/>
          </w:r>
        </w:p>
        <w:p w14:paraId="4A14A634" w14:textId="77777777" w:rsidR="003D1E48" w:rsidRDefault="003D1E48">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2"/>
              <w:szCs w:val="22"/>
            </w:rPr>
          </w:pPr>
          <w:hyperlink w:anchor="_heading=h.gnoibiylum98">
            <w:r>
              <w:rPr>
                <w:rFonts w:ascii="Verdana" w:eastAsia="Verdana" w:hAnsi="Verdana" w:cs="Verdana"/>
                <w:color w:val="292929"/>
              </w:rPr>
              <w:t>2.5</w:t>
            </w:r>
          </w:hyperlink>
          <w:hyperlink w:anchor="_heading=h.gnoibiylum98">
            <w:r>
              <w:rPr>
                <w:rFonts w:ascii="Calibri" w:eastAsia="Calibri" w:hAnsi="Calibri" w:cs="Calibri"/>
                <w:color w:val="000000"/>
                <w:sz w:val="22"/>
                <w:szCs w:val="22"/>
              </w:rPr>
              <w:tab/>
            </w:r>
          </w:hyperlink>
          <w:r>
            <w:fldChar w:fldCharType="begin"/>
          </w:r>
          <w:r>
            <w:instrText xml:space="preserve"> PAGEREF _heading=h.gnoibiylum98 \h </w:instrText>
          </w:r>
          <w:r>
            <w:fldChar w:fldCharType="separate"/>
          </w:r>
          <w:r>
            <w:rPr>
              <w:rFonts w:ascii="Verdana" w:eastAsia="Verdana" w:hAnsi="Verdana" w:cs="Verdana"/>
              <w:color w:val="292929"/>
            </w:rPr>
            <w:t>LIMITACIÓN A MIPYME</w:t>
          </w:r>
          <w:r>
            <w:rPr>
              <w:color w:val="292929"/>
            </w:rPr>
            <w:tab/>
            <w:t>28</w:t>
          </w:r>
          <w:r>
            <w:fldChar w:fldCharType="end"/>
          </w:r>
        </w:p>
        <w:p w14:paraId="15390803" w14:textId="77777777" w:rsidR="003D1E48" w:rsidRDefault="003D1E48">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2"/>
              <w:szCs w:val="22"/>
            </w:rPr>
          </w:pPr>
          <w:hyperlink w:anchor="_heading=h.9k7mnn2equ27">
            <w:r>
              <w:rPr>
                <w:rFonts w:ascii="Verdana" w:eastAsia="Verdana" w:hAnsi="Verdana" w:cs="Verdana"/>
                <w:color w:val="292929"/>
              </w:rPr>
              <w:t>2.6</w:t>
            </w:r>
          </w:hyperlink>
          <w:hyperlink w:anchor="_heading=h.9k7mnn2equ27">
            <w:r>
              <w:rPr>
                <w:rFonts w:ascii="Calibri" w:eastAsia="Calibri" w:hAnsi="Calibri" w:cs="Calibri"/>
                <w:color w:val="000000"/>
                <w:sz w:val="22"/>
                <w:szCs w:val="22"/>
              </w:rPr>
              <w:tab/>
            </w:r>
          </w:hyperlink>
          <w:r>
            <w:fldChar w:fldCharType="begin"/>
          </w:r>
          <w:r>
            <w:instrText xml:space="preserve"> PAGEREF _heading=h.9k7mnn2equ27 \h </w:instrText>
          </w:r>
          <w:r>
            <w:fldChar w:fldCharType="separate"/>
          </w:r>
          <w:r>
            <w:rPr>
              <w:rFonts w:ascii="Verdana" w:eastAsia="Verdana" w:hAnsi="Verdana" w:cs="Verdana"/>
              <w:color w:val="292929"/>
            </w:rPr>
            <w:t>ELABORACIÓN Y PRESENTACIÓN DE LA OFERTA</w:t>
          </w:r>
          <w:r>
            <w:rPr>
              <w:color w:val="292929"/>
            </w:rPr>
            <w:tab/>
            <w:t>30</w:t>
          </w:r>
          <w:r>
            <w:fldChar w:fldCharType="end"/>
          </w:r>
        </w:p>
        <w:p w14:paraId="47F51CE0" w14:textId="77777777" w:rsidR="003D1E48" w:rsidRDefault="003D1E48">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2"/>
              <w:szCs w:val="22"/>
            </w:rPr>
          </w:pPr>
          <w:hyperlink w:anchor="_heading=h.zco3wvg4cmnw">
            <w:r>
              <w:rPr>
                <w:rFonts w:ascii="Verdana" w:eastAsia="Verdana" w:hAnsi="Verdana" w:cs="Verdana"/>
                <w:color w:val="292929"/>
              </w:rPr>
              <w:t>2.7</w:t>
            </w:r>
          </w:hyperlink>
          <w:hyperlink w:anchor="_heading=h.zco3wvg4cmnw">
            <w:r>
              <w:rPr>
                <w:rFonts w:ascii="Calibri" w:eastAsia="Calibri" w:hAnsi="Calibri" w:cs="Calibri"/>
                <w:color w:val="000000"/>
                <w:sz w:val="22"/>
                <w:szCs w:val="22"/>
              </w:rPr>
              <w:tab/>
            </w:r>
          </w:hyperlink>
          <w:r>
            <w:fldChar w:fldCharType="begin"/>
          </w:r>
          <w:r>
            <w:instrText xml:space="preserve"> PAGEREF _heading=h.zco3wvg4cmnw \h </w:instrText>
          </w:r>
          <w:r>
            <w:fldChar w:fldCharType="separate"/>
          </w:r>
          <w:r>
            <w:rPr>
              <w:rFonts w:ascii="Verdana" w:eastAsia="Verdana" w:hAnsi="Verdana" w:cs="Verdana"/>
              <w:color w:val="292929"/>
            </w:rPr>
            <w:t>CIERRE DEL PROCESO Y APERTURA DE OFERTAS</w:t>
          </w:r>
          <w:r>
            <w:rPr>
              <w:color w:val="292929"/>
            </w:rPr>
            <w:tab/>
            <w:t>33</w:t>
          </w:r>
          <w:r>
            <w:fldChar w:fldCharType="end"/>
          </w:r>
        </w:p>
        <w:p w14:paraId="2161A9A6" w14:textId="77777777" w:rsidR="003D1E48" w:rsidRDefault="003D1E48">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2"/>
              <w:szCs w:val="22"/>
            </w:rPr>
          </w:pPr>
          <w:hyperlink w:anchor="_heading=h.sjewd49y056t">
            <w:r>
              <w:rPr>
                <w:rFonts w:ascii="Verdana" w:eastAsia="Verdana" w:hAnsi="Verdana" w:cs="Verdana"/>
                <w:color w:val="292929"/>
              </w:rPr>
              <w:t>2.8</w:t>
            </w:r>
          </w:hyperlink>
          <w:hyperlink w:anchor="_heading=h.sjewd49y056t">
            <w:r>
              <w:rPr>
                <w:rFonts w:ascii="Calibri" w:eastAsia="Calibri" w:hAnsi="Calibri" w:cs="Calibri"/>
                <w:color w:val="000000"/>
                <w:sz w:val="22"/>
                <w:szCs w:val="22"/>
              </w:rPr>
              <w:tab/>
            </w:r>
          </w:hyperlink>
          <w:r>
            <w:fldChar w:fldCharType="begin"/>
          </w:r>
          <w:r>
            <w:instrText xml:space="preserve"> PAGEREF _heading=h.sjewd49y056t \h </w:instrText>
          </w:r>
          <w:r>
            <w:fldChar w:fldCharType="separate"/>
          </w:r>
          <w:r>
            <w:rPr>
              <w:rFonts w:ascii="Verdana" w:eastAsia="Verdana" w:hAnsi="Verdana" w:cs="Verdana"/>
              <w:color w:val="292929"/>
            </w:rPr>
            <w:t>INFORME DE EVALUACIÓN</w:t>
          </w:r>
          <w:r>
            <w:rPr>
              <w:color w:val="292929"/>
            </w:rPr>
            <w:tab/>
            <w:t>35</w:t>
          </w:r>
          <w:r>
            <w:fldChar w:fldCharType="end"/>
          </w:r>
        </w:p>
        <w:p w14:paraId="3AB60AD7" w14:textId="77777777" w:rsidR="003D1E48" w:rsidRDefault="003D1E48">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2"/>
              <w:szCs w:val="22"/>
            </w:rPr>
          </w:pPr>
          <w:hyperlink w:anchor="_heading=h.iglf3vtcjli2">
            <w:r>
              <w:rPr>
                <w:rFonts w:ascii="Verdana" w:eastAsia="Verdana" w:hAnsi="Verdana" w:cs="Verdana"/>
                <w:color w:val="292929"/>
              </w:rPr>
              <w:t>2.9</w:t>
            </w:r>
          </w:hyperlink>
          <w:hyperlink w:anchor="_heading=h.iglf3vtcjli2">
            <w:r>
              <w:rPr>
                <w:rFonts w:ascii="Calibri" w:eastAsia="Calibri" w:hAnsi="Calibri" w:cs="Calibri"/>
                <w:color w:val="000000"/>
                <w:sz w:val="22"/>
                <w:szCs w:val="22"/>
              </w:rPr>
              <w:tab/>
            </w:r>
          </w:hyperlink>
          <w:r>
            <w:fldChar w:fldCharType="begin"/>
          </w:r>
          <w:r>
            <w:instrText xml:space="preserve"> PAGEREF _heading=h.iglf3vtcjli2 \h </w:instrText>
          </w:r>
          <w:r>
            <w:fldChar w:fldCharType="separate"/>
          </w:r>
          <w:r>
            <w:rPr>
              <w:rFonts w:ascii="Verdana" w:eastAsia="Verdana" w:hAnsi="Verdana" w:cs="Verdana"/>
              <w:color w:val="292929"/>
            </w:rPr>
            <w:t>ADJUDICACIÓN</w:t>
          </w:r>
          <w:r>
            <w:rPr>
              <w:color w:val="292929"/>
            </w:rPr>
            <w:tab/>
            <w:t>35</w:t>
          </w:r>
          <w:r>
            <w:fldChar w:fldCharType="end"/>
          </w:r>
        </w:p>
        <w:p w14:paraId="74CAA328" w14:textId="77777777" w:rsidR="003D1E48" w:rsidRDefault="003D1E48">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2"/>
              <w:szCs w:val="22"/>
            </w:rPr>
          </w:pPr>
          <w:hyperlink w:anchor="_heading=h.7h0ge9ynulr5">
            <w:r>
              <w:rPr>
                <w:rFonts w:ascii="Verdana" w:eastAsia="Verdana" w:hAnsi="Verdana" w:cs="Verdana"/>
                <w:color w:val="292929"/>
              </w:rPr>
              <w:t>2.10</w:t>
            </w:r>
          </w:hyperlink>
          <w:hyperlink w:anchor="_heading=h.7h0ge9ynulr5">
            <w:r>
              <w:rPr>
                <w:rFonts w:ascii="Calibri" w:eastAsia="Calibri" w:hAnsi="Calibri" w:cs="Calibri"/>
                <w:color w:val="000000"/>
                <w:sz w:val="22"/>
                <w:szCs w:val="22"/>
              </w:rPr>
              <w:tab/>
            </w:r>
          </w:hyperlink>
          <w:r>
            <w:fldChar w:fldCharType="begin"/>
          </w:r>
          <w:r>
            <w:instrText xml:space="preserve"> PAGEREF _heading=h.7h0ge9ynulr5 \h </w:instrText>
          </w:r>
          <w:r>
            <w:fldChar w:fldCharType="separate"/>
          </w:r>
          <w:r>
            <w:rPr>
              <w:rFonts w:ascii="Verdana" w:eastAsia="Verdana" w:hAnsi="Verdana" w:cs="Verdana"/>
              <w:color w:val="292929"/>
            </w:rPr>
            <w:t>PROPUESTAS PARCIALES</w:t>
          </w:r>
          <w:r>
            <w:rPr>
              <w:color w:val="292929"/>
            </w:rPr>
            <w:tab/>
            <w:t>36</w:t>
          </w:r>
          <w:r>
            <w:fldChar w:fldCharType="end"/>
          </w:r>
        </w:p>
        <w:p w14:paraId="1CE2398F" w14:textId="77777777" w:rsidR="003D1E48" w:rsidRDefault="003D1E48">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2"/>
              <w:szCs w:val="22"/>
            </w:rPr>
          </w:pPr>
          <w:hyperlink w:anchor="_heading=h.o93j6goq07qj">
            <w:r>
              <w:rPr>
                <w:rFonts w:ascii="Verdana" w:eastAsia="Verdana" w:hAnsi="Verdana" w:cs="Verdana"/>
                <w:color w:val="292929"/>
              </w:rPr>
              <w:t>2.11</w:t>
            </w:r>
          </w:hyperlink>
          <w:hyperlink w:anchor="_heading=h.o93j6goq07qj">
            <w:r>
              <w:rPr>
                <w:rFonts w:ascii="Calibri" w:eastAsia="Calibri" w:hAnsi="Calibri" w:cs="Calibri"/>
                <w:color w:val="000000"/>
                <w:sz w:val="22"/>
                <w:szCs w:val="22"/>
              </w:rPr>
              <w:tab/>
            </w:r>
          </w:hyperlink>
          <w:r>
            <w:fldChar w:fldCharType="begin"/>
          </w:r>
          <w:r>
            <w:instrText xml:space="preserve"> PAGEREF _heading=h.o93j6goq07qj \h </w:instrText>
          </w:r>
          <w:r>
            <w:fldChar w:fldCharType="separate"/>
          </w:r>
          <w:r>
            <w:rPr>
              <w:rFonts w:ascii="Verdana" w:eastAsia="Verdana" w:hAnsi="Verdana" w:cs="Verdana"/>
              <w:color w:val="292929"/>
            </w:rPr>
            <w:t>PROPUESTAS ALTERNATIVAS</w:t>
          </w:r>
          <w:r>
            <w:rPr>
              <w:color w:val="292929"/>
            </w:rPr>
            <w:tab/>
            <w:t>36</w:t>
          </w:r>
          <w:r>
            <w:fldChar w:fldCharType="end"/>
          </w:r>
        </w:p>
        <w:p w14:paraId="2DC6D886" w14:textId="77777777" w:rsidR="003D1E48" w:rsidRDefault="003D1E48">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2"/>
              <w:szCs w:val="22"/>
            </w:rPr>
          </w:pPr>
          <w:hyperlink w:anchor="_heading=h.oclf80kua69a">
            <w:r>
              <w:rPr>
                <w:rFonts w:ascii="Verdana" w:eastAsia="Verdana" w:hAnsi="Verdana" w:cs="Verdana"/>
                <w:color w:val="292929"/>
              </w:rPr>
              <w:t>2.12</w:t>
            </w:r>
          </w:hyperlink>
          <w:hyperlink w:anchor="_heading=h.oclf80kua69a">
            <w:r>
              <w:rPr>
                <w:rFonts w:ascii="Calibri" w:eastAsia="Calibri" w:hAnsi="Calibri" w:cs="Calibri"/>
                <w:color w:val="000000"/>
                <w:sz w:val="22"/>
                <w:szCs w:val="22"/>
              </w:rPr>
              <w:tab/>
            </w:r>
          </w:hyperlink>
          <w:r>
            <w:fldChar w:fldCharType="begin"/>
          </w:r>
          <w:r>
            <w:instrText xml:space="preserve"> PAGEREF _heading=h.oclf80kua69a \h </w:instrText>
          </w:r>
          <w:r>
            <w:fldChar w:fldCharType="separate"/>
          </w:r>
          <w:r>
            <w:rPr>
              <w:rFonts w:ascii="Verdana" w:eastAsia="Verdana" w:hAnsi="Verdana" w:cs="Verdana"/>
              <w:color w:val="292929"/>
            </w:rPr>
            <w:t>REGLAS PARA LOS PROCESOS ESTRUCTURADOS POR LOTES O SEGMENTOS</w:t>
          </w:r>
          <w:r>
            <w:rPr>
              <w:color w:val="292929"/>
            </w:rPr>
            <w:tab/>
            <w:t>37</w:t>
          </w:r>
          <w:r>
            <w:fldChar w:fldCharType="end"/>
          </w:r>
        </w:p>
        <w:p w14:paraId="406D61A6" w14:textId="77777777" w:rsidR="003D1E48" w:rsidRDefault="003D1E48">
          <w:pPr>
            <w:pBdr>
              <w:top w:val="nil"/>
              <w:left w:val="nil"/>
              <w:bottom w:val="nil"/>
              <w:right w:val="nil"/>
              <w:between w:val="nil"/>
            </w:pBdr>
            <w:tabs>
              <w:tab w:val="right" w:pos="8828"/>
            </w:tabs>
            <w:spacing w:after="100"/>
            <w:rPr>
              <w:rFonts w:ascii="Calibri" w:eastAsia="Calibri" w:hAnsi="Calibri" w:cs="Calibri"/>
              <w:color w:val="000000"/>
              <w:sz w:val="22"/>
              <w:szCs w:val="22"/>
            </w:rPr>
          </w:pPr>
          <w:hyperlink w:anchor="_heading=h.j3jn4jijrs5n">
            <w:r>
              <w:rPr>
                <w:b/>
                <w:bCs/>
                <w:color w:val="000000"/>
              </w:rPr>
              <w:t>CAPÍTULO III REQUISITOS HABILITANTES Y SU VERIFICACIÓN</w:t>
            </w:r>
            <w:r>
              <w:rPr>
                <w:b/>
                <w:bCs/>
                <w:color w:val="000000"/>
              </w:rPr>
              <w:tab/>
              <w:t>39</w:t>
            </w:r>
          </w:hyperlink>
        </w:p>
        <w:p w14:paraId="3F47F665" w14:textId="77777777" w:rsidR="003D1E48" w:rsidRDefault="003D1E48">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2"/>
              <w:szCs w:val="22"/>
            </w:rPr>
          </w:pPr>
          <w:hyperlink w:anchor="_heading=h.5gaw2goe4904">
            <w:r>
              <w:rPr>
                <w:rFonts w:ascii="Verdana" w:eastAsia="Verdana" w:hAnsi="Verdana" w:cs="Verdana"/>
                <w:color w:val="292929"/>
              </w:rPr>
              <w:t>3.1</w:t>
            </w:r>
          </w:hyperlink>
          <w:hyperlink w:anchor="_heading=h.5gaw2goe4904">
            <w:r>
              <w:rPr>
                <w:rFonts w:ascii="Calibri" w:eastAsia="Calibri" w:hAnsi="Calibri" w:cs="Calibri"/>
                <w:color w:val="000000"/>
                <w:sz w:val="22"/>
                <w:szCs w:val="22"/>
              </w:rPr>
              <w:tab/>
            </w:r>
          </w:hyperlink>
          <w:r>
            <w:fldChar w:fldCharType="begin"/>
          </w:r>
          <w:r>
            <w:instrText xml:space="preserve"> PAGEREF _heading=h.5gaw2goe4904 \h </w:instrText>
          </w:r>
          <w:r>
            <w:fldChar w:fldCharType="separate"/>
          </w:r>
          <w:r>
            <w:rPr>
              <w:rFonts w:ascii="Verdana" w:eastAsia="Verdana" w:hAnsi="Verdana" w:cs="Verdana"/>
              <w:color w:val="292929"/>
            </w:rPr>
            <w:t>GENERALIDADES</w:t>
          </w:r>
          <w:r>
            <w:rPr>
              <w:color w:val="292929"/>
            </w:rPr>
            <w:tab/>
            <w:t>39</w:t>
          </w:r>
          <w:r>
            <w:fldChar w:fldCharType="end"/>
          </w:r>
        </w:p>
        <w:p w14:paraId="46C45968" w14:textId="77777777" w:rsidR="003D1E48" w:rsidRDefault="003D1E48">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2"/>
              <w:szCs w:val="22"/>
            </w:rPr>
          </w:pPr>
          <w:hyperlink w:anchor="_heading=h.2xtsc4wy7lbr">
            <w:r>
              <w:rPr>
                <w:rFonts w:ascii="Verdana" w:eastAsia="Verdana" w:hAnsi="Verdana" w:cs="Verdana"/>
                <w:color w:val="292929"/>
              </w:rPr>
              <w:t>3.2</w:t>
            </w:r>
          </w:hyperlink>
          <w:hyperlink w:anchor="_heading=h.2xtsc4wy7lbr">
            <w:r>
              <w:rPr>
                <w:rFonts w:ascii="Calibri" w:eastAsia="Calibri" w:hAnsi="Calibri" w:cs="Calibri"/>
                <w:color w:val="000000"/>
                <w:sz w:val="22"/>
                <w:szCs w:val="22"/>
              </w:rPr>
              <w:tab/>
            </w:r>
          </w:hyperlink>
          <w:r>
            <w:fldChar w:fldCharType="begin"/>
          </w:r>
          <w:r>
            <w:instrText xml:space="preserve"> PAGEREF _heading=h.2xtsc4wy7lbr \h </w:instrText>
          </w:r>
          <w:r>
            <w:fldChar w:fldCharType="separate"/>
          </w:r>
          <w:r>
            <w:rPr>
              <w:rFonts w:ascii="Verdana" w:eastAsia="Verdana" w:hAnsi="Verdana" w:cs="Verdana"/>
              <w:color w:val="292929"/>
            </w:rPr>
            <w:t>CAPACIDAD JURÍDICA</w:t>
          </w:r>
          <w:r>
            <w:rPr>
              <w:color w:val="292929"/>
            </w:rPr>
            <w:tab/>
            <w:t>40</w:t>
          </w:r>
          <w:r>
            <w:fldChar w:fldCharType="end"/>
          </w:r>
        </w:p>
        <w:p w14:paraId="75A6C704" w14:textId="77777777" w:rsidR="003D1E48" w:rsidRDefault="003D1E48">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2"/>
              <w:szCs w:val="22"/>
            </w:rPr>
          </w:pPr>
          <w:hyperlink w:anchor="_heading=h.20275k5k45co">
            <w:r>
              <w:rPr>
                <w:rFonts w:ascii="Verdana" w:eastAsia="Verdana" w:hAnsi="Verdana" w:cs="Verdana"/>
                <w:color w:val="292929"/>
              </w:rPr>
              <w:t>3.3</w:t>
            </w:r>
          </w:hyperlink>
          <w:hyperlink w:anchor="_heading=h.20275k5k45co">
            <w:r>
              <w:rPr>
                <w:rFonts w:ascii="Calibri" w:eastAsia="Calibri" w:hAnsi="Calibri" w:cs="Calibri"/>
                <w:color w:val="000000"/>
                <w:sz w:val="22"/>
                <w:szCs w:val="22"/>
              </w:rPr>
              <w:tab/>
            </w:r>
          </w:hyperlink>
          <w:r>
            <w:fldChar w:fldCharType="begin"/>
          </w:r>
          <w:r>
            <w:instrText xml:space="preserve"> PAGEREF _heading=h.20275k5k45co \h </w:instrText>
          </w:r>
          <w:r>
            <w:fldChar w:fldCharType="separate"/>
          </w:r>
          <w:r>
            <w:rPr>
              <w:rFonts w:ascii="Verdana" w:eastAsia="Verdana" w:hAnsi="Verdana" w:cs="Verdana"/>
              <w:color w:val="292929"/>
            </w:rPr>
            <w:t>EXISTENCIA Y REPRESENTACIÓN LEGAL</w:t>
          </w:r>
          <w:r>
            <w:rPr>
              <w:color w:val="292929"/>
            </w:rPr>
            <w:tab/>
            <w:t>41</w:t>
          </w:r>
          <w:r>
            <w:fldChar w:fldCharType="end"/>
          </w:r>
        </w:p>
        <w:p w14:paraId="1A2DD54C" w14:textId="77777777" w:rsidR="003D1E48" w:rsidRDefault="003D1E48">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2"/>
              <w:szCs w:val="22"/>
            </w:rPr>
          </w:pPr>
          <w:hyperlink w:anchor="_heading=h.32hcjvxhht7q">
            <w:r>
              <w:rPr>
                <w:rFonts w:ascii="Verdana" w:eastAsia="Verdana" w:hAnsi="Verdana" w:cs="Verdana"/>
                <w:b/>
                <w:bCs/>
                <w:color w:val="000000"/>
                <w:sz w:val="22"/>
                <w:szCs w:val="22"/>
              </w:rPr>
              <w:t>3.3.1.</w:t>
            </w:r>
          </w:hyperlink>
          <w:hyperlink w:anchor="_heading=h.32hcjvxhht7q">
            <w:r>
              <w:rPr>
                <w:rFonts w:ascii="Calibri" w:eastAsia="Calibri" w:hAnsi="Calibri" w:cs="Calibri"/>
                <w:color w:val="000000"/>
                <w:sz w:val="22"/>
                <w:szCs w:val="22"/>
              </w:rPr>
              <w:tab/>
            </w:r>
          </w:hyperlink>
          <w:r>
            <w:fldChar w:fldCharType="begin"/>
          </w:r>
          <w:r>
            <w:instrText xml:space="preserve"> PAGEREF _heading=h.32hcjvxhht7q \h </w:instrText>
          </w:r>
          <w:r>
            <w:fldChar w:fldCharType="separate"/>
          </w:r>
          <w:r>
            <w:rPr>
              <w:rFonts w:ascii="Verdana" w:eastAsia="Verdana" w:hAnsi="Verdana" w:cs="Verdana"/>
              <w:b/>
              <w:bCs/>
              <w:color w:val="000000"/>
              <w:sz w:val="22"/>
              <w:szCs w:val="22"/>
            </w:rPr>
            <w:t>PERSONAS NATURALES</w:t>
          </w:r>
          <w:r>
            <w:rPr>
              <w:rFonts w:ascii="Calibri" w:eastAsia="Calibri" w:hAnsi="Calibri" w:cs="Calibri"/>
              <w:color w:val="000000"/>
              <w:sz w:val="22"/>
              <w:szCs w:val="22"/>
            </w:rPr>
            <w:tab/>
            <w:t>41</w:t>
          </w:r>
          <w:r>
            <w:fldChar w:fldCharType="end"/>
          </w:r>
        </w:p>
        <w:p w14:paraId="6B5C8D5D" w14:textId="77777777" w:rsidR="003D1E48" w:rsidRDefault="003D1E48">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2"/>
              <w:szCs w:val="22"/>
            </w:rPr>
          </w:pPr>
          <w:hyperlink w:anchor="_heading=h.tkn7x2xrtdho">
            <w:r>
              <w:rPr>
                <w:rFonts w:ascii="Verdana" w:eastAsia="Verdana" w:hAnsi="Verdana" w:cs="Verdana"/>
                <w:b/>
                <w:bCs/>
                <w:color w:val="000000"/>
                <w:sz w:val="22"/>
                <w:szCs w:val="22"/>
              </w:rPr>
              <w:t>3.3.2.</w:t>
            </w:r>
          </w:hyperlink>
          <w:hyperlink w:anchor="_heading=h.tkn7x2xrtdho">
            <w:r>
              <w:rPr>
                <w:rFonts w:ascii="Calibri" w:eastAsia="Calibri" w:hAnsi="Calibri" w:cs="Calibri"/>
                <w:color w:val="000000"/>
                <w:sz w:val="22"/>
                <w:szCs w:val="22"/>
              </w:rPr>
              <w:tab/>
            </w:r>
          </w:hyperlink>
          <w:r>
            <w:fldChar w:fldCharType="begin"/>
          </w:r>
          <w:r>
            <w:instrText xml:space="preserve"> PAGEREF _heading=h.tkn7x2xrtdho \h </w:instrText>
          </w:r>
          <w:r>
            <w:fldChar w:fldCharType="separate"/>
          </w:r>
          <w:r>
            <w:rPr>
              <w:rFonts w:ascii="Verdana" w:eastAsia="Verdana" w:hAnsi="Verdana" w:cs="Verdana"/>
              <w:b/>
              <w:bCs/>
              <w:color w:val="000000"/>
              <w:sz w:val="22"/>
              <w:szCs w:val="22"/>
            </w:rPr>
            <w:t>PERSONAS JURÍDICAS</w:t>
          </w:r>
          <w:r>
            <w:rPr>
              <w:rFonts w:ascii="Calibri" w:eastAsia="Calibri" w:hAnsi="Calibri" w:cs="Calibri"/>
              <w:color w:val="000000"/>
              <w:sz w:val="22"/>
              <w:szCs w:val="22"/>
            </w:rPr>
            <w:tab/>
            <w:t>41</w:t>
          </w:r>
          <w:r>
            <w:fldChar w:fldCharType="end"/>
          </w:r>
        </w:p>
        <w:p w14:paraId="58A810EF" w14:textId="77777777" w:rsidR="003D1E48" w:rsidRDefault="003D1E48">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2"/>
              <w:szCs w:val="22"/>
            </w:rPr>
          </w:pPr>
          <w:hyperlink w:anchor="_heading=h.sx71xyl3ql7k">
            <w:r>
              <w:rPr>
                <w:rFonts w:ascii="Verdana" w:eastAsia="Verdana" w:hAnsi="Verdana" w:cs="Verdana"/>
                <w:b/>
                <w:bCs/>
                <w:color w:val="000000"/>
                <w:sz w:val="22"/>
                <w:szCs w:val="22"/>
              </w:rPr>
              <w:t>3.3.3.</w:t>
            </w:r>
          </w:hyperlink>
          <w:hyperlink w:anchor="_heading=h.sx71xyl3ql7k">
            <w:r>
              <w:rPr>
                <w:rFonts w:ascii="Calibri" w:eastAsia="Calibri" w:hAnsi="Calibri" w:cs="Calibri"/>
                <w:color w:val="000000"/>
                <w:sz w:val="22"/>
                <w:szCs w:val="22"/>
              </w:rPr>
              <w:tab/>
            </w:r>
          </w:hyperlink>
          <w:r>
            <w:fldChar w:fldCharType="begin"/>
          </w:r>
          <w:r>
            <w:instrText xml:space="preserve"> PAGEREF _heading=h.sx71xyl3ql7k \h </w:instrText>
          </w:r>
          <w:r>
            <w:fldChar w:fldCharType="separate"/>
          </w:r>
          <w:r>
            <w:rPr>
              <w:rFonts w:ascii="Verdana" w:eastAsia="Verdana" w:hAnsi="Verdana" w:cs="Verdana"/>
              <w:b/>
              <w:bCs/>
              <w:color w:val="000000"/>
              <w:sz w:val="22"/>
              <w:szCs w:val="22"/>
            </w:rPr>
            <w:t>PROPONENTES PLURALES</w:t>
          </w:r>
          <w:r>
            <w:rPr>
              <w:rFonts w:ascii="Calibri" w:eastAsia="Calibri" w:hAnsi="Calibri" w:cs="Calibri"/>
              <w:color w:val="000000"/>
              <w:sz w:val="22"/>
              <w:szCs w:val="22"/>
            </w:rPr>
            <w:tab/>
            <w:t>45</w:t>
          </w:r>
          <w:r>
            <w:fldChar w:fldCharType="end"/>
          </w:r>
        </w:p>
        <w:p w14:paraId="429E8D3F" w14:textId="77777777" w:rsidR="003D1E48" w:rsidRDefault="003D1E48">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2"/>
              <w:szCs w:val="22"/>
            </w:rPr>
          </w:pPr>
          <w:hyperlink w:anchor="_heading=h.ln4afl8bz5bu">
            <w:r>
              <w:rPr>
                <w:rFonts w:ascii="Verdana" w:eastAsia="Verdana" w:hAnsi="Verdana" w:cs="Verdana"/>
                <w:color w:val="292929"/>
              </w:rPr>
              <w:t>3.4</w:t>
            </w:r>
          </w:hyperlink>
          <w:hyperlink w:anchor="_heading=h.ln4afl8bz5bu">
            <w:r>
              <w:rPr>
                <w:rFonts w:ascii="Calibri" w:eastAsia="Calibri" w:hAnsi="Calibri" w:cs="Calibri"/>
                <w:color w:val="000000"/>
                <w:sz w:val="22"/>
                <w:szCs w:val="22"/>
              </w:rPr>
              <w:tab/>
            </w:r>
          </w:hyperlink>
          <w:r>
            <w:fldChar w:fldCharType="begin"/>
          </w:r>
          <w:r>
            <w:instrText xml:space="preserve"> PAGEREF _heading=h.ln4afl8bz5bu \h </w:instrText>
          </w:r>
          <w:r>
            <w:fldChar w:fldCharType="separate"/>
          </w:r>
          <w:r>
            <w:rPr>
              <w:rFonts w:ascii="Verdana" w:eastAsia="Verdana" w:hAnsi="Verdana" w:cs="Verdana"/>
              <w:color w:val="292929"/>
            </w:rPr>
            <w:t>CERTIFICACIÓN DE PAGOS DE SEGURIDAD SOCIAL Y APORTES LEGALES</w:t>
          </w:r>
          <w:r>
            <w:rPr>
              <w:color w:val="292929"/>
            </w:rPr>
            <w:tab/>
            <w:t>46</w:t>
          </w:r>
          <w:r>
            <w:fldChar w:fldCharType="end"/>
          </w:r>
        </w:p>
        <w:p w14:paraId="579D7D5B" w14:textId="77777777" w:rsidR="003D1E48" w:rsidRDefault="003D1E48">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2"/>
              <w:szCs w:val="22"/>
            </w:rPr>
          </w:pPr>
          <w:hyperlink w:anchor="_heading=h.1ekq2kf2yblt">
            <w:r>
              <w:rPr>
                <w:rFonts w:ascii="Verdana" w:eastAsia="Verdana" w:hAnsi="Verdana" w:cs="Verdana"/>
                <w:b/>
                <w:bCs/>
                <w:color w:val="000000"/>
                <w:sz w:val="22"/>
                <w:szCs w:val="22"/>
              </w:rPr>
              <w:t>3.4.1.</w:t>
            </w:r>
          </w:hyperlink>
          <w:hyperlink w:anchor="_heading=h.1ekq2kf2yblt">
            <w:r>
              <w:rPr>
                <w:rFonts w:ascii="Calibri" w:eastAsia="Calibri" w:hAnsi="Calibri" w:cs="Calibri"/>
                <w:color w:val="000000"/>
                <w:sz w:val="22"/>
                <w:szCs w:val="22"/>
              </w:rPr>
              <w:tab/>
            </w:r>
          </w:hyperlink>
          <w:r>
            <w:fldChar w:fldCharType="begin"/>
          </w:r>
          <w:r>
            <w:instrText xml:space="preserve"> PAGEREF _heading=h.1ekq2kf2yblt \h </w:instrText>
          </w:r>
          <w:r>
            <w:fldChar w:fldCharType="separate"/>
          </w:r>
          <w:r>
            <w:rPr>
              <w:rFonts w:ascii="Verdana" w:eastAsia="Verdana" w:hAnsi="Verdana" w:cs="Verdana"/>
              <w:b/>
              <w:bCs/>
              <w:color w:val="000000"/>
              <w:sz w:val="22"/>
              <w:szCs w:val="22"/>
            </w:rPr>
            <w:t>PERSONAS JURÍDICAS</w:t>
          </w:r>
          <w:r>
            <w:rPr>
              <w:rFonts w:ascii="Calibri" w:eastAsia="Calibri" w:hAnsi="Calibri" w:cs="Calibri"/>
              <w:color w:val="000000"/>
              <w:sz w:val="22"/>
              <w:szCs w:val="22"/>
            </w:rPr>
            <w:tab/>
            <w:t>46</w:t>
          </w:r>
          <w:r>
            <w:fldChar w:fldCharType="end"/>
          </w:r>
        </w:p>
        <w:p w14:paraId="4FDEF33C" w14:textId="77777777" w:rsidR="003D1E48" w:rsidRDefault="003D1E48">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2"/>
              <w:szCs w:val="22"/>
            </w:rPr>
          </w:pPr>
          <w:hyperlink w:anchor="_heading=h.caac5dl0b55i">
            <w:r>
              <w:rPr>
                <w:rFonts w:ascii="Verdana" w:eastAsia="Verdana" w:hAnsi="Verdana" w:cs="Verdana"/>
                <w:b/>
                <w:bCs/>
                <w:color w:val="000000"/>
                <w:sz w:val="22"/>
                <w:szCs w:val="22"/>
              </w:rPr>
              <w:t>3.4.2.</w:t>
            </w:r>
          </w:hyperlink>
          <w:hyperlink w:anchor="_heading=h.caac5dl0b55i">
            <w:r>
              <w:rPr>
                <w:rFonts w:ascii="Calibri" w:eastAsia="Calibri" w:hAnsi="Calibri" w:cs="Calibri"/>
                <w:color w:val="000000"/>
                <w:sz w:val="22"/>
                <w:szCs w:val="22"/>
              </w:rPr>
              <w:tab/>
            </w:r>
          </w:hyperlink>
          <w:r>
            <w:fldChar w:fldCharType="begin"/>
          </w:r>
          <w:r>
            <w:instrText xml:space="preserve"> PAGEREF _heading=h.caac5dl0b55i \h </w:instrText>
          </w:r>
          <w:r>
            <w:fldChar w:fldCharType="separate"/>
          </w:r>
          <w:r>
            <w:rPr>
              <w:rFonts w:ascii="Verdana" w:eastAsia="Verdana" w:hAnsi="Verdana" w:cs="Verdana"/>
              <w:b/>
              <w:bCs/>
              <w:color w:val="000000"/>
              <w:sz w:val="22"/>
              <w:szCs w:val="22"/>
            </w:rPr>
            <w:t>PERSONAS NATURALES</w:t>
          </w:r>
          <w:r>
            <w:rPr>
              <w:rFonts w:ascii="Calibri" w:eastAsia="Calibri" w:hAnsi="Calibri" w:cs="Calibri"/>
              <w:color w:val="000000"/>
              <w:sz w:val="22"/>
              <w:szCs w:val="22"/>
            </w:rPr>
            <w:tab/>
            <w:t>47</w:t>
          </w:r>
          <w:r>
            <w:fldChar w:fldCharType="end"/>
          </w:r>
        </w:p>
        <w:p w14:paraId="37262335" w14:textId="77777777" w:rsidR="003D1E48" w:rsidRDefault="003D1E48">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2"/>
              <w:szCs w:val="22"/>
            </w:rPr>
          </w:pPr>
          <w:hyperlink w:anchor="_heading=h.l3dx5jx49dor">
            <w:r>
              <w:rPr>
                <w:rFonts w:ascii="Verdana" w:eastAsia="Verdana" w:hAnsi="Verdana" w:cs="Verdana"/>
                <w:b/>
                <w:bCs/>
                <w:color w:val="000000"/>
                <w:sz w:val="22"/>
                <w:szCs w:val="22"/>
              </w:rPr>
              <w:t>3.4.3.</w:t>
            </w:r>
          </w:hyperlink>
          <w:hyperlink w:anchor="_heading=h.l3dx5jx49dor">
            <w:r>
              <w:rPr>
                <w:rFonts w:ascii="Calibri" w:eastAsia="Calibri" w:hAnsi="Calibri" w:cs="Calibri"/>
                <w:color w:val="000000"/>
                <w:sz w:val="22"/>
                <w:szCs w:val="22"/>
              </w:rPr>
              <w:tab/>
            </w:r>
          </w:hyperlink>
          <w:r>
            <w:fldChar w:fldCharType="begin"/>
          </w:r>
          <w:r>
            <w:instrText xml:space="preserve"> PAGEREF _heading=h.l3dx5jx49dor \h </w:instrText>
          </w:r>
          <w:r>
            <w:fldChar w:fldCharType="separate"/>
          </w:r>
          <w:r>
            <w:rPr>
              <w:rFonts w:ascii="Verdana" w:eastAsia="Verdana" w:hAnsi="Verdana" w:cs="Verdana"/>
              <w:b/>
              <w:bCs/>
              <w:color w:val="000000"/>
              <w:sz w:val="22"/>
              <w:szCs w:val="22"/>
            </w:rPr>
            <w:t>PROPONENTES PLURALES</w:t>
          </w:r>
          <w:r>
            <w:rPr>
              <w:rFonts w:ascii="Calibri" w:eastAsia="Calibri" w:hAnsi="Calibri" w:cs="Calibri"/>
              <w:color w:val="000000"/>
              <w:sz w:val="22"/>
              <w:szCs w:val="22"/>
            </w:rPr>
            <w:tab/>
            <w:t>47</w:t>
          </w:r>
          <w:r>
            <w:fldChar w:fldCharType="end"/>
          </w:r>
        </w:p>
        <w:p w14:paraId="4D217CFF" w14:textId="77777777" w:rsidR="003D1E48" w:rsidRDefault="003D1E48">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2"/>
              <w:szCs w:val="22"/>
            </w:rPr>
          </w:pPr>
          <w:hyperlink w:anchor="_heading=h.mxos9thnrlmv">
            <w:r>
              <w:rPr>
                <w:rFonts w:ascii="Verdana" w:eastAsia="Verdana" w:hAnsi="Verdana" w:cs="Verdana"/>
                <w:b/>
                <w:bCs/>
                <w:color w:val="000000"/>
                <w:sz w:val="22"/>
                <w:szCs w:val="22"/>
              </w:rPr>
              <w:t>3.4.4.</w:t>
            </w:r>
          </w:hyperlink>
          <w:hyperlink w:anchor="_heading=h.mxos9thnrlmv">
            <w:r>
              <w:rPr>
                <w:rFonts w:ascii="Calibri" w:eastAsia="Calibri" w:hAnsi="Calibri" w:cs="Calibri"/>
                <w:color w:val="000000"/>
                <w:sz w:val="22"/>
                <w:szCs w:val="22"/>
              </w:rPr>
              <w:tab/>
            </w:r>
          </w:hyperlink>
          <w:r>
            <w:fldChar w:fldCharType="begin"/>
          </w:r>
          <w:r>
            <w:instrText xml:space="preserve"> PAGEREF _heading=h.mxos9thnrlmv \h </w:instrText>
          </w:r>
          <w:r>
            <w:fldChar w:fldCharType="separate"/>
          </w:r>
          <w:r>
            <w:rPr>
              <w:rFonts w:ascii="Verdana" w:eastAsia="Verdana" w:hAnsi="Verdana" w:cs="Verdana"/>
              <w:b/>
              <w:bCs/>
              <w:color w:val="000000"/>
              <w:sz w:val="22"/>
              <w:szCs w:val="22"/>
            </w:rPr>
            <w:t>SEGURIDAD SOCIAL PARA LA SUSCRIPCIÓN DEL CONTRATO</w:t>
          </w:r>
          <w:r>
            <w:rPr>
              <w:rFonts w:ascii="Calibri" w:eastAsia="Calibri" w:hAnsi="Calibri" w:cs="Calibri"/>
              <w:color w:val="000000"/>
              <w:sz w:val="22"/>
              <w:szCs w:val="22"/>
            </w:rPr>
            <w:tab/>
            <w:t>47</w:t>
          </w:r>
          <w:r>
            <w:fldChar w:fldCharType="end"/>
          </w:r>
        </w:p>
        <w:p w14:paraId="18C52D30" w14:textId="77777777" w:rsidR="003D1E48" w:rsidRDefault="003D1E48">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2"/>
              <w:szCs w:val="22"/>
            </w:rPr>
          </w:pPr>
          <w:hyperlink w:anchor="_heading=h.ohizlw8k59xa">
            <w:r>
              <w:rPr>
                <w:rFonts w:ascii="Verdana" w:eastAsia="Verdana" w:hAnsi="Verdana" w:cs="Verdana"/>
                <w:b/>
                <w:bCs/>
                <w:color w:val="000000"/>
                <w:sz w:val="22"/>
                <w:szCs w:val="22"/>
              </w:rPr>
              <w:t>3.4.5.</w:t>
            </w:r>
          </w:hyperlink>
          <w:hyperlink w:anchor="_heading=h.ohizlw8k59xa">
            <w:r>
              <w:rPr>
                <w:rFonts w:ascii="Calibri" w:eastAsia="Calibri" w:hAnsi="Calibri" w:cs="Calibri"/>
                <w:color w:val="000000"/>
                <w:sz w:val="22"/>
                <w:szCs w:val="22"/>
              </w:rPr>
              <w:tab/>
            </w:r>
          </w:hyperlink>
          <w:r>
            <w:fldChar w:fldCharType="begin"/>
          </w:r>
          <w:r>
            <w:instrText xml:space="preserve"> PAGEREF _heading=h.ohizlw8k59xa \h </w:instrText>
          </w:r>
          <w:r>
            <w:fldChar w:fldCharType="separate"/>
          </w:r>
          <w:r>
            <w:rPr>
              <w:rFonts w:ascii="Verdana" w:eastAsia="Verdana" w:hAnsi="Verdana" w:cs="Verdana"/>
              <w:b/>
              <w:bCs/>
              <w:color w:val="000000"/>
              <w:sz w:val="22"/>
              <w:szCs w:val="22"/>
            </w:rPr>
            <w:t>ACREDITACIÓN DEL PAGO AL SISTEMA DE SEGURIDAD SOCIAL DURANTE LA EJECUCIÓN DEL CONTRATO</w:t>
          </w:r>
          <w:r>
            <w:rPr>
              <w:rFonts w:ascii="Calibri" w:eastAsia="Calibri" w:hAnsi="Calibri" w:cs="Calibri"/>
              <w:color w:val="000000"/>
              <w:sz w:val="22"/>
              <w:szCs w:val="22"/>
            </w:rPr>
            <w:tab/>
            <w:t>48</w:t>
          </w:r>
          <w:r>
            <w:fldChar w:fldCharType="end"/>
          </w:r>
        </w:p>
        <w:p w14:paraId="5F634927" w14:textId="77777777" w:rsidR="003D1E48" w:rsidRDefault="003D1E48">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2"/>
              <w:szCs w:val="22"/>
            </w:rPr>
          </w:pPr>
          <w:hyperlink w:anchor="_heading=h.kfhjcnr7e415">
            <w:r>
              <w:rPr>
                <w:rFonts w:ascii="Verdana" w:eastAsia="Verdana" w:hAnsi="Verdana" w:cs="Verdana"/>
                <w:color w:val="292929"/>
              </w:rPr>
              <w:t>3.5</w:t>
            </w:r>
          </w:hyperlink>
          <w:hyperlink w:anchor="_heading=h.kfhjcnr7e415">
            <w:r>
              <w:rPr>
                <w:rFonts w:ascii="Calibri" w:eastAsia="Calibri" w:hAnsi="Calibri" w:cs="Calibri"/>
                <w:color w:val="000000"/>
                <w:sz w:val="22"/>
                <w:szCs w:val="22"/>
              </w:rPr>
              <w:tab/>
            </w:r>
          </w:hyperlink>
          <w:r>
            <w:fldChar w:fldCharType="begin"/>
          </w:r>
          <w:r>
            <w:instrText xml:space="preserve"> PAGEREF _heading=h.kfhjcnr7e415 \h </w:instrText>
          </w:r>
          <w:r>
            <w:fldChar w:fldCharType="separate"/>
          </w:r>
          <w:r>
            <w:rPr>
              <w:rFonts w:ascii="Verdana" w:eastAsia="Verdana" w:hAnsi="Verdana" w:cs="Verdana"/>
              <w:color w:val="292929"/>
            </w:rPr>
            <w:t>EXPERIENCIA</w:t>
          </w:r>
          <w:r>
            <w:rPr>
              <w:color w:val="292929"/>
            </w:rPr>
            <w:tab/>
            <w:t>48</w:t>
          </w:r>
          <w:r>
            <w:fldChar w:fldCharType="end"/>
          </w:r>
        </w:p>
        <w:p w14:paraId="7EFA3847" w14:textId="77777777" w:rsidR="003D1E48" w:rsidRDefault="003D1E48">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2"/>
              <w:szCs w:val="22"/>
            </w:rPr>
          </w:pPr>
          <w:hyperlink w:anchor="_heading=h.om8moolrlcod">
            <w:r>
              <w:rPr>
                <w:rFonts w:ascii="Verdana" w:eastAsia="Verdana" w:hAnsi="Verdana" w:cs="Verdana"/>
                <w:b/>
                <w:bCs/>
                <w:color w:val="000000"/>
                <w:sz w:val="22"/>
                <w:szCs w:val="22"/>
              </w:rPr>
              <w:t>3.5.1.</w:t>
            </w:r>
          </w:hyperlink>
          <w:hyperlink w:anchor="_heading=h.om8moolrlcod">
            <w:r>
              <w:rPr>
                <w:rFonts w:ascii="Calibri" w:eastAsia="Calibri" w:hAnsi="Calibri" w:cs="Calibri"/>
                <w:color w:val="000000"/>
                <w:sz w:val="22"/>
                <w:szCs w:val="22"/>
              </w:rPr>
              <w:tab/>
            </w:r>
          </w:hyperlink>
          <w:r>
            <w:fldChar w:fldCharType="begin"/>
          </w:r>
          <w:r>
            <w:instrText xml:space="preserve"> PAGEREF _heading=h.om8moolrlcod \h </w:instrText>
          </w:r>
          <w:r>
            <w:fldChar w:fldCharType="separate"/>
          </w:r>
          <w:r>
            <w:rPr>
              <w:rFonts w:ascii="Verdana" w:eastAsia="Verdana" w:hAnsi="Verdana" w:cs="Verdana"/>
              <w:b/>
              <w:bCs/>
              <w:color w:val="000000"/>
              <w:sz w:val="22"/>
              <w:szCs w:val="22"/>
            </w:rPr>
            <w:t>CARACTERÍSTICAS DE LOS CONTRATOS PRESENTADOS PARA ACREDITAR LA EXPERIENCIA EXIGIDA</w:t>
          </w:r>
          <w:r>
            <w:rPr>
              <w:rFonts w:ascii="Calibri" w:eastAsia="Calibri" w:hAnsi="Calibri" w:cs="Calibri"/>
              <w:color w:val="000000"/>
              <w:sz w:val="22"/>
              <w:szCs w:val="22"/>
            </w:rPr>
            <w:tab/>
            <w:t>49</w:t>
          </w:r>
          <w:r>
            <w:fldChar w:fldCharType="end"/>
          </w:r>
        </w:p>
        <w:p w14:paraId="604DF733" w14:textId="77777777" w:rsidR="003D1E48" w:rsidRDefault="003D1E48">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2"/>
              <w:szCs w:val="22"/>
            </w:rPr>
          </w:pPr>
          <w:hyperlink w:anchor="_heading=h.csanftcslyoc">
            <w:r>
              <w:rPr>
                <w:rFonts w:ascii="Verdana" w:eastAsia="Verdana" w:hAnsi="Verdana" w:cs="Verdana"/>
                <w:b/>
                <w:bCs/>
                <w:color w:val="000000"/>
                <w:sz w:val="22"/>
                <w:szCs w:val="22"/>
              </w:rPr>
              <w:t>3.5.2.</w:t>
            </w:r>
          </w:hyperlink>
          <w:hyperlink w:anchor="_heading=h.csanftcslyoc">
            <w:r>
              <w:rPr>
                <w:rFonts w:ascii="Calibri" w:eastAsia="Calibri" w:hAnsi="Calibri" w:cs="Calibri"/>
                <w:color w:val="000000"/>
                <w:sz w:val="22"/>
                <w:szCs w:val="22"/>
              </w:rPr>
              <w:tab/>
            </w:r>
          </w:hyperlink>
          <w:r>
            <w:fldChar w:fldCharType="begin"/>
          </w:r>
          <w:r>
            <w:instrText xml:space="preserve"> PAGEREF _heading=h.csanftcslyoc \h </w:instrText>
          </w:r>
          <w:r>
            <w:fldChar w:fldCharType="separate"/>
          </w:r>
          <w:r>
            <w:rPr>
              <w:rFonts w:ascii="Verdana" w:eastAsia="Verdana" w:hAnsi="Verdana" w:cs="Verdana"/>
              <w:b/>
              <w:bCs/>
              <w:color w:val="000000"/>
              <w:sz w:val="22"/>
              <w:szCs w:val="22"/>
            </w:rPr>
            <w:t>CONSIDERACIONES PARA LA VALIDEZ DE LA EXPERIENCIA REQUERIDA</w:t>
          </w:r>
          <w:r>
            <w:rPr>
              <w:rFonts w:ascii="Calibri" w:eastAsia="Calibri" w:hAnsi="Calibri" w:cs="Calibri"/>
              <w:color w:val="000000"/>
              <w:sz w:val="22"/>
              <w:szCs w:val="22"/>
            </w:rPr>
            <w:tab/>
            <w:t>58</w:t>
          </w:r>
          <w:r>
            <w:fldChar w:fldCharType="end"/>
          </w:r>
        </w:p>
        <w:p w14:paraId="2A113FA9" w14:textId="77777777" w:rsidR="003D1E48" w:rsidRDefault="003D1E48">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2"/>
              <w:szCs w:val="22"/>
            </w:rPr>
          </w:pPr>
          <w:hyperlink w:anchor="_heading=h.1558nw4rs8xk">
            <w:r>
              <w:rPr>
                <w:rFonts w:ascii="Verdana" w:eastAsia="Verdana" w:hAnsi="Verdana" w:cs="Verdana"/>
                <w:b/>
                <w:bCs/>
                <w:color w:val="000000"/>
                <w:sz w:val="22"/>
                <w:szCs w:val="22"/>
              </w:rPr>
              <w:t>3.5.3.</w:t>
            </w:r>
          </w:hyperlink>
          <w:hyperlink w:anchor="_heading=h.1558nw4rs8xk">
            <w:r>
              <w:rPr>
                <w:rFonts w:ascii="Calibri" w:eastAsia="Calibri" w:hAnsi="Calibri" w:cs="Calibri"/>
                <w:color w:val="000000"/>
                <w:sz w:val="22"/>
                <w:szCs w:val="22"/>
              </w:rPr>
              <w:tab/>
            </w:r>
          </w:hyperlink>
          <w:r>
            <w:fldChar w:fldCharType="begin"/>
          </w:r>
          <w:r>
            <w:instrText xml:space="preserve"> PAGEREF _heading=h.1558nw4rs8xk \h </w:instrText>
          </w:r>
          <w:r>
            <w:fldChar w:fldCharType="separate"/>
          </w:r>
          <w:r>
            <w:rPr>
              <w:rFonts w:ascii="Verdana" w:eastAsia="Verdana" w:hAnsi="Verdana" w:cs="Verdana"/>
              <w:b/>
              <w:bCs/>
              <w:color w:val="000000"/>
              <w:sz w:val="22"/>
              <w:szCs w:val="22"/>
            </w:rPr>
            <w:t>CLASIFICACIÓN DE LA EXPERIENCIA EN EL “CLASIFICADOR DE BIENES, OBRAS Y SERVICIOS DE LAS NACIONES UNIDAS”</w:t>
          </w:r>
          <w:r>
            <w:rPr>
              <w:rFonts w:ascii="Calibri" w:eastAsia="Calibri" w:hAnsi="Calibri" w:cs="Calibri"/>
              <w:color w:val="000000"/>
              <w:sz w:val="22"/>
              <w:szCs w:val="22"/>
            </w:rPr>
            <w:tab/>
            <w:t>62</w:t>
          </w:r>
          <w:r>
            <w:fldChar w:fldCharType="end"/>
          </w:r>
        </w:p>
        <w:p w14:paraId="72C411F4" w14:textId="77777777" w:rsidR="003D1E48" w:rsidRDefault="003D1E48">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2"/>
              <w:szCs w:val="22"/>
            </w:rPr>
          </w:pPr>
          <w:hyperlink w:anchor="_heading=h.g6uqolsjsgdn">
            <w:r>
              <w:rPr>
                <w:rFonts w:ascii="Verdana" w:eastAsia="Verdana" w:hAnsi="Verdana" w:cs="Verdana"/>
                <w:b/>
                <w:bCs/>
                <w:color w:val="000000"/>
                <w:sz w:val="22"/>
                <w:szCs w:val="22"/>
              </w:rPr>
              <w:t>3.5.4.</w:t>
            </w:r>
          </w:hyperlink>
          <w:hyperlink w:anchor="_heading=h.g6uqolsjsgdn">
            <w:r>
              <w:rPr>
                <w:rFonts w:ascii="Calibri" w:eastAsia="Calibri" w:hAnsi="Calibri" w:cs="Calibri"/>
                <w:color w:val="000000"/>
                <w:sz w:val="22"/>
                <w:szCs w:val="22"/>
              </w:rPr>
              <w:tab/>
            </w:r>
          </w:hyperlink>
          <w:r>
            <w:fldChar w:fldCharType="begin"/>
          </w:r>
          <w:r>
            <w:instrText xml:space="preserve"> PAGEREF _heading=h.g6uqolsjsgdn \h </w:instrText>
          </w:r>
          <w:r>
            <w:fldChar w:fldCharType="separate"/>
          </w:r>
          <w:r>
            <w:rPr>
              <w:rFonts w:ascii="Verdana" w:eastAsia="Verdana" w:hAnsi="Verdana" w:cs="Verdana"/>
              <w:b/>
              <w:bCs/>
              <w:color w:val="000000"/>
              <w:sz w:val="22"/>
              <w:szCs w:val="22"/>
            </w:rPr>
            <w:t>ACREDITACIÓN DE LA EXPERIENCIA REQUERIDA</w:t>
          </w:r>
          <w:r>
            <w:rPr>
              <w:rFonts w:ascii="Calibri" w:eastAsia="Calibri" w:hAnsi="Calibri" w:cs="Calibri"/>
              <w:color w:val="000000"/>
              <w:sz w:val="22"/>
              <w:szCs w:val="22"/>
            </w:rPr>
            <w:tab/>
            <w:t>63</w:t>
          </w:r>
          <w:r>
            <w:fldChar w:fldCharType="end"/>
          </w:r>
        </w:p>
        <w:p w14:paraId="66F1BC7E" w14:textId="77777777" w:rsidR="003D1E48" w:rsidRDefault="003D1E48">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2"/>
              <w:szCs w:val="22"/>
            </w:rPr>
          </w:pPr>
          <w:hyperlink w:anchor="_heading=h.jrt95hgswwp0">
            <w:r>
              <w:rPr>
                <w:rFonts w:ascii="Verdana" w:eastAsia="Verdana" w:hAnsi="Verdana" w:cs="Verdana"/>
                <w:b/>
                <w:bCs/>
                <w:color w:val="000000"/>
                <w:sz w:val="22"/>
                <w:szCs w:val="22"/>
              </w:rPr>
              <w:t>3.5.5.</w:t>
            </w:r>
          </w:hyperlink>
          <w:hyperlink w:anchor="_heading=h.jrt95hgswwp0">
            <w:r>
              <w:rPr>
                <w:rFonts w:ascii="Calibri" w:eastAsia="Calibri" w:hAnsi="Calibri" w:cs="Calibri"/>
                <w:color w:val="000000"/>
                <w:sz w:val="22"/>
                <w:szCs w:val="22"/>
              </w:rPr>
              <w:tab/>
            </w:r>
          </w:hyperlink>
          <w:r>
            <w:fldChar w:fldCharType="begin"/>
          </w:r>
          <w:r>
            <w:instrText xml:space="preserve"> PAGEREF _heading=h.jrt95hgswwp0 \h </w:instrText>
          </w:r>
          <w:r>
            <w:fldChar w:fldCharType="separate"/>
          </w:r>
          <w:r>
            <w:rPr>
              <w:rFonts w:ascii="Verdana" w:eastAsia="Verdana" w:hAnsi="Verdana" w:cs="Verdana"/>
              <w:b/>
              <w:bCs/>
              <w:color w:val="000000"/>
              <w:sz w:val="22"/>
              <w:szCs w:val="22"/>
            </w:rPr>
            <w:t>DOCUMENTOS VÁLIDOS PARA LA ACREDITACIÓN DE LA EXPERIENCIA REQUERIDA</w:t>
          </w:r>
          <w:r>
            <w:rPr>
              <w:rFonts w:ascii="Calibri" w:eastAsia="Calibri" w:hAnsi="Calibri" w:cs="Calibri"/>
              <w:color w:val="000000"/>
              <w:sz w:val="22"/>
              <w:szCs w:val="22"/>
            </w:rPr>
            <w:tab/>
            <w:t>64</w:t>
          </w:r>
          <w:r>
            <w:fldChar w:fldCharType="end"/>
          </w:r>
        </w:p>
        <w:p w14:paraId="62D91B8B" w14:textId="77777777" w:rsidR="003D1E48" w:rsidRDefault="003D1E48">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2"/>
              <w:szCs w:val="22"/>
            </w:rPr>
          </w:pPr>
          <w:hyperlink w:anchor="_heading=h.1fam2vh06tau">
            <w:r>
              <w:rPr>
                <w:rFonts w:ascii="Verdana" w:eastAsia="Verdana" w:hAnsi="Verdana" w:cs="Verdana"/>
                <w:b/>
                <w:bCs/>
                <w:color w:val="000000"/>
                <w:sz w:val="22"/>
                <w:szCs w:val="22"/>
              </w:rPr>
              <w:t>3.5.6.</w:t>
            </w:r>
          </w:hyperlink>
          <w:hyperlink w:anchor="_heading=h.1fam2vh06tau">
            <w:r>
              <w:rPr>
                <w:rFonts w:ascii="Calibri" w:eastAsia="Calibri" w:hAnsi="Calibri" w:cs="Calibri"/>
                <w:color w:val="000000"/>
                <w:sz w:val="22"/>
                <w:szCs w:val="22"/>
              </w:rPr>
              <w:tab/>
            </w:r>
          </w:hyperlink>
          <w:r>
            <w:fldChar w:fldCharType="begin"/>
          </w:r>
          <w:r>
            <w:instrText xml:space="preserve"> PAGEREF _heading=h.1fam2vh06tau \h </w:instrText>
          </w:r>
          <w:r>
            <w:fldChar w:fldCharType="separate"/>
          </w:r>
          <w:r>
            <w:rPr>
              <w:rFonts w:ascii="Verdana" w:eastAsia="Verdana" w:hAnsi="Verdana" w:cs="Verdana"/>
              <w:b/>
              <w:bCs/>
              <w:color w:val="000000"/>
              <w:sz w:val="22"/>
              <w:szCs w:val="22"/>
            </w:rPr>
            <w:t>PARA SUBCONTRATOS</w:t>
          </w:r>
          <w:r>
            <w:rPr>
              <w:rFonts w:ascii="Calibri" w:eastAsia="Calibri" w:hAnsi="Calibri" w:cs="Calibri"/>
              <w:color w:val="000000"/>
              <w:sz w:val="22"/>
              <w:szCs w:val="22"/>
            </w:rPr>
            <w:tab/>
            <w:t>65</w:t>
          </w:r>
          <w:r>
            <w:fldChar w:fldCharType="end"/>
          </w:r>
        </w:p>
        <w:p w14:paraId="3E02814F" w14:textId="77777777" w:rsidR="003D1E48" w:rsidRDefault="003D1E48">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2"/>
              <w:szCs w:val="22"/>
            </w:rPr>
          </w:pPr>
          <w:hyperlink w:anchor="_heading=h.l5dt60ah7gwh">
            <w:r>
              <w:rPr>
                <w:rFonts w:ascii="Verdana" w:eastAsia="Verdana" w:hAnsi="Verdana" w:cs="Verdana"/>
                <w:b/>
                <w:bCs/>
                <w:color w:val="000000"/>
                <w:sz w:val="22"/>
                <w:szCs w:val="22"/>
              </w:rPr>
              <w:t>3.5.7.</w:t>
            </w:r>
          </w:hyperlink>
          <w:hyperlink w:anchor="_heading=h.l5dt60ah7gwh">
            <w:r>
              <w:rPr>
                <w:rFonts w:ascii="Calibri" w:eastAsia="Calibri" w:hAnsi="Calibri" w:cs="Calibri"/>
                <w:color w:val="000000"/>
                <w:sz w:val="22"/>
                <w:szCs w:val="22"/>
              </w:rPr>
              <w:tab/>
            </w:r>
          </w:hyperlink>
          <w:r>
            <w:fldChar w:fldCharType="begin"/>
          </w:r>
          <w:r>
            <w:instrText xml:space="preserve"> PAGEREF _heading=h.l5dt60ah7gwh \h </w:instrText>
          </w:r>
          <w:r>
            <w:fldChar w:fldCharType="separate"/>
          </w:r>
          <w:r>
            <w:rPr>
              <w:rFonts w:ascii="Verdana" w:eastAsia="Verdana" w:hAnsi="Verdana" w:cs="Verdana"/>
              <w:b/>
              <w:bCs/>
              <w:color w:val="000000"/>
              <w:sz w:val="22"/>
              <w:szCs w:val="22"/>
            </w:rPr>
            <w:t>PARA CONTRATO ENTRE PARTICULARES</w:t>
          </w:r>
          <w:r>
            <w:rPr>
              <w:rFonts w:ascii="Calibri" w:eastAsia="Calibri" w:hAnsi="Calibri" w:cs="Calibri"/>
              <w:color w:val="000000"/>
              <w:sz w:val="22"/>
              <w:szCs w:val="22"/>
            </w:rPr>
            <w:tab/>
            <w:t>67</w:t>
          </w:r>
          <w:r>
            <w:fldChar w:fldCharType="end"/>
          </w:r>
        </w:p>
        <w:p w14:paraId="01277710" w14:textId="77777777" w:rsidR="003D1E48" w:rsidRDefault="003D1E48">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2"/>
              <w:szCs w:val="22"/>
            </w:rPr>
          </w:pPr>
          <w:hyperlink w:anchor="_heading=h.691lo2p90fzd">
            <w:r>
              <w:rPr>
                <w:rFonts w:ascii="Verdana" w:eastAsia="Verdana" w:hAnsi="Verdana" w:cs="Verdana"/>
                <w:b/>
                <w:bCs/>
                <w:color w:val="000000"/>
                <w:sz w:val="22"/>
                <w:szCs w:val="22"/>
              </w:rPr>
              <w:t>3.5.8.</w:t>
            </w:r>
          </w:hyperlink>
          <w:hyperlink w:anchor="_heading=h.691lo2p90fzd">
            <w:r>
              <w:rPr>
                <w:rFonts w:ascii="Calibri" w:eastAsia="Calibri" w:hAnsi="Calibri" w:cs="Calibri"/>
                <w:color w:val="000000"/>
                <w:sz w:val="22"/>
                <w:szCs w:val="22"/>
              </w:rPr>
              <w:tab/>
            </w:r>
          </w:hyperlink>
          <w:r>
            <w:fldChar w:fldCharType="begin"/>
          </w:r>
          <w:r>
            <w:instrText xml:space="preserve"> PAGEREF _heading=h.691lo2p90fzd \h </w:instrText>
          </w:r>
          <w:r>
            <w:fldChar w:fldCharType="separate"/>
          </w:r>
          <w:r>
            <w:rPr>
              <w:rFonts w:ascii="Verdana" w:eastAsia="Verdana" w:hAnsi="Verdana" w:cs="Verdana"/>
              <w:b/>
              <w:bCs/>
              <w:color w:val="000000"/>
              <w:sz w:val="22"/>
              <w:szCs w:val="22"/>
            </w:rPr>
            <w:t>RELACIÓN DE LOS CONTRATOS FRENTE AL PRESUPUESTO OFICIAL</w:t>
          </w:r>
          <w:r>
            <w:rPr>
              <w:rFonts w:ascii="Calibri" w:eastAsia="Calibri" w:hAnsi="Calibri" w:cs="Calibri"/>
              <w:color w:val="000000"/>
              <w:sz w:val="22"/>
              <w:szCs w:val="22"/>
            </w:rPr>
            <w:tab/>
            <w:t>67</w:t>
          </w:r>
          <w:r>
            <w:fldChar w:fldCharType="end"/>
          </w:r>
        </w:p>
        <w:p w14:paraId="620F5F9A" w14:textId="77777777" w:rsidR="003D1E48" w:rsidRDefault="003D1E48">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2"/>
              <w:szCs w:val="22"/>
            </w:rPr>
          </w:pPr>
          <w:hyperlink w:anchor="_heading=h.6ddn7u5j4jqe">
            <w:r>
              <w:rPr>
                <w:rFonts w:ascii="Verdana" w:eastAsia="Verdana" w:hAnsi="Verdana" w:cs="Verdana"/>
                <w:color w:val="292929"/>
              </w:rPr>
              <w:t>3.6</w:t>
            </w:r>
          </w:hyperlink>
          <w:hyperlink w:anchor="_heading=h.6ddn7u5j4jqe">
            <w:r>
              <w:rPr>
                <w:rFonts w:ascii="Calibri" w:eastAsia="Calibri" w:hAnsi="Calibri" w:cs="Calibri"/>
                <w:color w:val="000000"/>
                <w:sz w:val="22"/>
                <w:szCs w:val="22"/>
              </w:rPr>
              <w:tab/>
            </w:r>
          </w:hyperlink>
          <w:r>
            <w:fldChar w:fldCharType="begin"/>
          </w:r>
          <w:r>
            <w:instrText xml:space="preserve"> PAGEREF _heading=h.6ddn7u5j4jqe \h </w:instrText>
          </w:r>
          <w:r>
            <w:fldChar w:fldCharType="separate"/>
          </w:r>
          <w:r>
            <w:rPr>
              <w:rFonts w:ascii="Verdana" w:eastAsia="Verdana" w:hAnsi="Verdana" w:cs="Verdana"/>
              <w:color w:val="292929"/>
            </w:rPr>
            <w:t>CAPACIDAD FINANCIERA</w:t>
          </w:r>
          <w:r>
            <w:rPr>
              <w:color w:val="292929"/>
            </w:rPr>
            <w:tab/>
            <w:t>68</w:t>
          </w:r>
          <w:r>
            <w:fldChar w:fldCharType="end"/>
          </w:r>
        </w:p>
        <w:p w14:paraId="02D37908" w14:textId="77777777" w:rsidR="003D1E48" w:rsidRDefault="003D1E48">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2"/>
              <w:szCs w:val="22"/>
            </w:rPr>
          </w:pPr>
          <w:hyperlink w:anchor="_heading=h.hwxwy74loknj">
            <w:r>
              <w:rPr>
                <w:rFonts w:ascii="Verdana" w:eastAsia="Verdana" w:hAnsi="Verdana" w:cs="Verdana"/>
                <w:color w:val="292929"/>
              </w:rPr>
              <w:t>3.7</w:t>
            </w:r>
          </w:hyperlink>
          <w:hyperlink w:anchor="_heading=h.hwxwy74loknj">
            <w:r>
              <w:rPr>
                <w:rFonts w:ascii="Calibri" w:eastAsia="Calibri" w:hAnsi="Calibri" w:cs="Calibri"/>
                <w:color w:val="000000"/>
                <w:sz w:val="22"/>
                <w:szCs w:val="22"/>
              </w:rPr>
              <w:tab/>
            </w:r>
          </w:hyperlink>
          <w:r>
            <w:fldChar w:fldCharType="begin"/>
          </w:r>
          <w:r>
            <w:instrText xml:space="preserve"> PAGEREF _heading=h.hwxwy74loknj \h </w:instrText>
          </w:r>
          <w:r>
            <w:fldChar w:fldCharType="separate"/>
          </w:r>
          <w:r>
            <w:rPr>
              <w:rFonts w:ascii="Verdana" w:eastAsia="Verdana" w:hAnsi="Verdana" w:cs="Verdana"/>
              <w:color w:val="292929"/>
            </w:rPr>
            <w:t>CAPITAL DE TRABAJO</w:t>
          </w:r>
          <w:r>
            <w:rPr>
              <w:color w:val="292929"/>
            </w:rPr>
            <w:tab/>
            <w:t>69</w:t>
          </w:r>
          <w:r>
            <w:fldChar w:fldCharType="end"/>
          </w:r>
        </w:p>
        <w:p w14:paraId="05D6DDEF" w14:textId="77777777" w:rsidR="003D1E48" w:rsidRDefault="003D1E48">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2"/>
              <w:szCs w:val="22"/>
            </w:rPr>
          </w:pPr>
          <w:hyperlink w:anchor="_heading=h.586p44c73dtn">
            <w:r>
              <w:rPr>
                <w:rFonts w:ascii="Verdana" w:eastAsia="Verdana" w:hAnsi="Verdana" w:cs="Verdana"/>
                <w:color w:val="292929"/>
              </w:rPr>
              <w:t>3.8</w:t>
            </w:r>
          </w:hyperlink>
          <w:hyperlink w:anchor="_heading=h.586p44c73dtn">
            <w:r>
              <w:rPr>
                <w:rFonts w:ascii="Calibri" w:eastAsia="Calibri" w:hAnsi="Calibri" w:cs="Calibri"/>
                <w:color w:val="000000"/>
                <w:sz w:val="22"/>
                <w:szCs w:val="22"/>
              </w:rPr>
              <w:tab/>
            </w:r>
          </w:hyperlink>
          <w:r>
            <w:fldChar w:fldCharType="begin"/>
          </w:r>
          <w:r>
            <w:instrText xml:space="preserve"> PAGEREF _heading=h.586p44c73dtn \h </w:instrText>
          </w:r>
          <w:r>
            <w:fldChar w:fldCharType="separate"/>
          </w:r>
          <w:r>
            <w:rPr>
              <w:rFonts w:ascii="Verdana" w:eastAsia="Verdana" w:hAnsi="Verdana" w:cs="Verdana"/>
              <w:color w:val="292929"/>
            </w:rPr>
            <w:t>CAPACIDAD ORGANIZACIONAL</w:t>
          </w:r>
          <w:r>
            <w:rPr>
              <w:color w:val="292929"/>
            </w:rPr>
            <w:tab/>
            <w:t>71</w:t>
          </w:r>
          <w:r>
            <w:fldChar w:fldCharType="end"/>
          </w:r>
        </w:p>
        <w:p w14:paraId="1F0CCBE2" w14:textId="77777777" w:rsidR="003D1E48" w:rsidRDefault="003D1E48">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2"/>
              <w:szCs w:val="22"/>
            </w:rPr>
          </w:pPr>
          <w:hyperlink w:anchor="_heading=h.kw0jy75i8hd7">
            <w:r>
              <w:rPr>
                <w:rFonts w:ascii="Verdana" w:eastAsia="Verdana" w:hAnsi="Verdana" w:cs="Verdana"/>
                <w:color w:val="292929"/>
              </w:rPr>
              <w:t>3.9</w:t>
            </w:r>
          </w:hyperlink>
          <w:hyperlink w:anchor="_heading=h.kw0jy75i8hd7">
            <w:r>
              <w:rPr>
                <w:rFonts w:ascii="Calibri" w:eastAsia="Calibri" w:hAnsi="Calibri" w:cs="Calibri"/>
                <w:color w:val="000000"/>
                <w:sz w:val="22"/>
                <w:szCs w:val="22"/>
              </w:rPr>
              <w:tab/>
            </w:r>
          </w:hyperlink>
          <w:r>
            <w:fldChar w:fldCharType="begin"/>
          </w:r>
          <w:r>
            <w:instrText xml:space="preserve"> PAGEREF _heading=h.kw0jy75i8hd7 \h </w:instrText>
          </w:r>
          <w:r>
            <w:fldChar w:fldCharType="separate"/>
          </w:r>
          <w:r>
            <w:rPr>
              <w:rFonts w:ascii="Verdana" w:eastAsia="Verdana" w:hAnsi="Verdana" w:cs="Verdana"/>
              <w:color w:val="292929"/>
            </w:rPr>
            <w:t>ACREDITACIÓN DE LA CAPACIDAD FINANCIERA Y ORGANIZACIONAL</w:t>
          </w:r>
          <w:r>
            <w:rPr>
              <w:color w:val="292929"/>
            </w:rPr>
            <w:tab/>
            <w:t>72</w:t>
          </w:r>
          <w:r>
            <w:fldChar w:fldCharType="end"/>
          </w:r>
        </w:p>
        <w:p w14:paraId="48F64E18" w14:textId="77777777" w:rsidR="003D1E48" w:rsidRDefault="003D1E48">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2"/>
              <w:szCs w:val="22"/>
            </w:rPr>
          </w:pPr>
          <w:hyperlink w:anchor="_heading=h.73vf5i45fuwh">
            <w:r>
              <w:rPr>
                <w:rFonts w:ascii="Verdana" w:eastAsia="Verdana" w:hAnsi="Verdana" w:cs="Verdana"/>
                <w:b/>
                <w:bCs/>
                <w:color w:val="000000"/>
                <w:sz w:val="22"/>
                <w:szCs w:val="22"/>
              </w:rPr>
              <w:t>3.9.1</w:t>
            </w:r>
          </w:hyperlink>
          <w:hyperlink w:anchor="_heading=h.73vf5i45fuwh">
            <w:r>
              <w:rPr>
                <w:rFonts w:ascii="Calibri" w:eastAsia="Calibri" w:hAnsi="Calibri" w:cs="Calibri"/>
                <w:color w:val="000000"/>
                <w:sz w:val="22"/>
                <w:szCs w:val="22"/>
              </w:rPr>
              <w:tab/>
            </w:r>
          </w:hyperlink>
          <w:r>
            <w:fldChar w:fldCharType="begin"/>
          </w:r>
          <w:r>
            <w:instrText xml:space="preserve"> PAGEREF _heading=h.73vf5i45fuwh \h </w:instrText>
          </w:r>
          <w:r>
            <w:fldChar w:fldCharType="separate"/>
          </w:r>
          <w:r>
            <w:rPr>
              <w:rFonts w:ascii="Verdana" w:eastAsia="Verdana" w:hAnsi="Verdana" w:cs="Verdana"/>
              <w:b/>
              <w:bCs/>
              <w:color w:val="000000"/>
              <w:sz w:val="22"/>
              <w:szCs w:val="22"/>
            </w:rPr>
            <w:t>PERSONAS NATURALES O JURÍDICAS NACIONALES Y EXTRANJERAS CON DOMICILIO O SUCURSAL EN COLOMBIA</w:t>
          </w:r>
          <w:r>
            <w:rPr>
              <w:rFonts w:ascii="Calibri" w:eastAsia="Calibri" w:hAnsi="Calibri" w:cs="Calibri"/>
              <w:color w:val="000000"/>
              <w:sz w:val="22"/>
              <w:szCs w:val="22"/>
            </w:rPr>
            <w:tab/>
            <w:t>72</w:t>
          </w:r>
          <w:r>
            <w:fldChar w:fldCharType="end"/>
          </w:r>
        </w:p>
        <w:p w14:paraId="2C1ED7BB" w14:textId="77777777" w:rsidR="003D1E48" w:rsidRDefault="003D1E48">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2"/>
              <w:szCs w:val="22"/>
            </w:rPr>
          </w:pPr>
          <w:hyperlink w:anchor="_heading=h.ro5vtuyq4xne">
            <w:r>
              <w:rPr>
                <w:rFonts w:ascii="Verdana" w:eastAsia="Verdana" w:hAnsi="Verdana" w:cs="Verdana"/>
                <w:b/>
                <w:bCs/>
                <w:color w:val="000000"/>
                <w:sz w:val="22"/>
                <w:szCs w:val="22"/>
              </w:rPr>
              <w:t>3.9.2</w:t>
            </w:r>
          </w:hyperlink>
          <w:hyperlink w:anchor="_heading=h.ro5vtuyq4xne">
            <w:r>
              <w:rPr>
                <w:rFonts w:ascii="Calibri" w:eastAsia="Calibri" w:hAnsi="Calibri" w:cs="Calibri"/>
                <w:color w:val="000000"/>
                <w:sz w:val="22"/>
                <w:szCs w:val="22"/>
              </w:rPr>
              <w:tab/>
            </w:r>
          </w:hyperlink>
          <w:r>
            <w:fldChar w:fldCharType="begin"/>
          </w:r>
          <w:r>
            <w:instrText xml:space="preserve"> PAGEREF _heading=h.ro5vtuyq4xne \h </w:instrText>
          </w:r>
          <w:r>
            <w:fldChar w:fldCharType="separate"/>
          </w:r>
          <w:r>
            <w:rPr>
              <w:rFonts w:ascii="Verdana" w:eastAsia="Verdana" w:hAnsi="Verdana" w:cs="Verdana"/>
              <w:b/>
              <w:bCs/>
              <w:color w:val="000000"/>
              <w:sz w:val="22"/>
              <w:szCs w:val="22"/>
            </w:rPr>
            <w:t>PERSONAS NATURALES O JURÍDICAS EXTRANJERAS SIN DOMICILIO O SUCURSAL EN COLOMBIA</w:t>
          </w:r>
          <w:r>
            <w:rPr>
              <w:rFonts w:ascii="Calibri" w:eastAsia="Calibri" w:hAnsi="Calibri" w:cs="Calibri"/>
              <w:color w:val="000000"/>
              <w:sz w:val="22"/>
              <w:szCs w:val="22"/>
            </w:rPr>
            <w:tab/>
            <w:t>72</w:t>
          </w:r>
          <w:r>
            <w:fldChar w:fldCharType="end"/>
          </w:r>
        </w:p>
        <w:p w14:paraId="3646FD65" w14:textId="77777777" w:rsidR="003D1E48" w:rsidRDefault="003D1E48">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2"/>
              <w:szCs w:val="22"/>
            </w:rPr>
          </w:pPr>
          <w:hyperlink w:anchor="_heading=h.hdz61hj6uy0l">
            <w:r>
              <w:rPr>
                <w:rFonts w:ascii="Verdana" w:eastAsia="Verdana" w:hAnsi="Verdana" w:cs="Verdana"/>
                <w:color w:val="292929"/>
              </w:rPr>
              <w:t>3.10</w:t>
            </w:r>
          </w:hyperlink>
          <w:hyperlink w:anchor="_heading=h.hdz61hj6uy0l">
            <w:r>
              <w:rPr>
                <w:rFonts w:ascii="Calibri" w:eastAsia="Calibri" w:hAnsi="Calibri" w:cs="Calibri"/>
                <w:color w:val="000000"/>
                <w:sz w:val="22"/>
                <w:szCs w:val="22"/>
              </w:rPr>
              <w:tab/>
            </w:r>
          </w:hyperlink>
          <w:r>
            <w:fldChar w:fldCharType="begin"/>
          </w:r>
          <w:r>
            <w:instrText xml:space="preserve"> PAGEREF _heading=h.hdz61hj6uy0l \h </w:instrText>
          </w:r>
          <w:r>
            <w:fldChar w:fldCharType="separate"/>
          </w:r>
          <w:r>
            <w:rPr>
              <w:rFonts w:ascii="Verdana" w:eastAsia="Verdana" w:hAnsi="Verdana" w:cs="Verdana"/>
              <w:color w:val="292929"/>
            </w:rPr>
            <w:t>CAPACIDAD RESIDUAL</w:t>
          </w:r>
          <w:r>
            <w:rPr>
              <w:color w:val="292929"/>
            </w:rPr>
            <w:tab/>
            <w:t>73</w:t>
          </w:r>
          <w:r>
            <w:fldChar w:fldCharType="end"/>
          </w:r>
        </w:p>
        <w:p w14:paraId="5C73EB13" w14:textId="77777777" w:rsidR="003D1E48" w:rsidRDefault="003D1E48">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2"/>
              <w:szCs w:val="22"/>
            </w:rPr>
          </w:pPr>
          <w:hyperlink w:anchor="_heading=h.j4666zayxram">
            <w:r>
              <w:rPr>
                <w:rFonts w:ascii="Verdana" w:eastAsia="Verdana" w:hAnsi="Verdana" w:cs="Verdana"/>
                <w:b/>
                <w:bCs/>
                <w:color w:val="000000"/>
                <w:sz w:val="22"/>
                <w:szCs w:val="22"/>
              </w:rPr>
              <w:t>3.10.1</w:t>
            </w:r>
          </w:hyperlink>
          <w:hyperlink w:anchor="_heading=h.j4666zayxram">
            <w:r>
              <w:rPr>
                <w:rFonts w:ascii="Calibri" w:eastAsia="Calibri" w:hAnsi="Calibri" w:cs="Calibri"/>
                <w:color w:val="000000"/>
                <w:sz w:val="22"/>
                <w:szCs w:val="22"/>
              </w:rPr>
              <w:tab/>
            </w:r>
          </w:hyperlink>
          <w:r>
            <w:fldChar w:fldCharType="begin"/>
          </w:r>
          <w:r>
            <w:instrText xml:space="preserve"> PAGEREF _heading=h.j4666zayxram \h </w:instrText>
          </w:r>
          <w:r>
            <w:fldChar w:fldCharType="separate"/>
          </w:r>
          <w:r>
            <w:rPr>
              <w:rFonts w:ascii="Verdana" w:eastAsia="Verdana" w:hAnsi="Verdana" w:cs="Verdana"/>
              <w:b/>
              <w:bCs/>
              <w:color w:val="000000"/>
              <w:sz w:val="22"/>
              <w:szCs w:val="22"/>
            </w:rPr>
            <w:t>CÁLCULO DE LA CAPACIDAD RESIDUAL DEL PROCESO DE CONTRATACIÒN (CRPC)</w:t>
          </w:r>
          <w:r>
            <w:rPr>
              <w:rFonts w:ascii="Calibri" w:eastAsia="Calibri" w:hAnsi="Calibri" w:cs="Calibri"/>
              <w:color w:val="000000"/>
              <w:sz w:val="22"/>
              <w:szCs w:val="22"/>
            </w:rPr>
            <w:tab/>
            <w:t>74</w:t>
          </w:r>
          <w:r>
            <w:fldChar w:fldCharType="end"/>
          </w:r>
        </w:p>
        <w:p w14:paraId="660E1A82" w14:textId="77777777" w:rsidR="003D1E48" w:rsidRDefault="003D1E48">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2"/>
              <w:szCs w:val="22"/>
            </w:rPr>
          </w:pPr>
          <w:hyperlink w:anchor="_heading=h.1137oyc5afg4">
            <w:r>
              <w:rPr>
                <w:rFonts w:ascii="Verdana" w:eastAsia="Verdana" w:hAnsi="Verdana" w:cs="Verdana"/>
                <w:b/>
                <w:bCs/>
                <w:color w:val="000000"/>
                <w:sz w:val="22"/>
                <w:szCs w:val="22"/>
              </w:rPr>
              <w:t>3.10.2</w:t>
            </w:r>
          </w:hyperlink>
          <w:hyperlink w:anchor="_heading=h.1137oyc5afg4">
            <w:r>
              <w:rPr>
                <w:rFonts w:ascii="Calibri" w:eastAsia="Calibri" w:hAnsi="Calibri" w:cs="Calibri"/>
                <w:color w:val="000000"/>
                <w:sz w:val="22"/>
                <w:szCs w:val="22"/>
              </w:rPr>
              <w:tab/>
            </w:r>
          </w:hyperlink>
          <w:r>
            <w:fldChar w:fldCharType="begin"/>
          </w:r>
          <w:r>
            <w:instrText xml:space="preserve"> PAGEREF _heading=h.1137oyc5afg4 \h </w:instrText>
          </w:r>
          <w:r>
            <w:fldChar w:fldCharType="separate"/>
          </w:r>
          <w:r>
            <w:rPr>
              <w:rFonts w:ascii="Verdana" w:eastAsia="Verdana" w:hAnsi="Verdana" w:cs="Verdana"/>
              <w:b/>
              <w:bCs/>
              <w:color w:val="000000"/>
              <w:sz w:val="22"/>
              <w:szCs w:val="22"/>
            </w:rPr>
            <w:t>CÁLCULO DE LA CAPACIDAD RESIDUAL DEL PROPONENTE (CRP)</w:t>
          </w:r>
          <w:r>
            <w:rPr>
              <w:rFonts w:ascii="Calibri" w:eastAsia="Calibri" w:hAnsi="Calibri" w:cs="Calibri"/>
              <w:color w:val="000000"/>
              <w:sz w:val="22"/>
              <w:szCs w:val="22"/>
            </w:rPr>
            <w:tab/>
            <w:t>74</w:t>
          </w:r>
          <w:r>
            <w:fldChar w:fldCharType="end"/>
          </w:r>
        </w:p>
        <w:p w14:paraId="461BC890" w14:textId="77777777" w:rsidR="003D1E48" w:rsidRDefault="003D1E48">
          <w:pPr>
            <w:pBdr>
              <w:top w:val="nil"/>
              <w:left w:val="nil"/>
              <w:bottom w:val="nil"/>
              <w:right w:val="nil"/>
              <w:between w:val="nil"/>
            </w:pBdr>
            <w:tabs>
              <w:tab w:val="right" w:pos="8828"/>
            </w:tabs>
            <w:spacing w:after="100"/>
            <w:rPr>
              <w:rFonts w:ascii="Calibri" w:eastAsia="Calibri" w:hAnsi="Calibri" w:cs="Calibri"/>
              <w:color w:val="000000"/>
              <w:sz w:val="22"/>
              <w:szCs w:val="22"/>
            </w:rPr>
          </w:pPr>
          <w:hyperlink w:anchor="_heading=h.s2vnr5elq890">
            <w:r>
              <w:rPr>
                <w:b/>
                <w:bCs/>
                <w:color w:val="000000"/>
              </w:rPr>
              <w:t>CAPÍTULO IV CRITERIOS DE EVALUACIÓN, ASIGNACIÓN DE PUNTAJE Y CRITERIOS DE DESEMPATE</w:t>
            </w:r>
            <w:r>
              <w:rPr>
                <w:b/>
                <w:bCs/>
                <w:color w:val="000000"/>
              </w:rPr>
              <w:tab/>
              <w:t>81</w:t>
            </w:r>
          </w:hyperlink>
        </w:p>
        <w:p w14:paraId="32EA2643" w14:textId="77777777" w:rsidR="003D1E48" w:rsidRDefault="003D1E48">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2"/>
              <w:szCs w:val="22"/>
            </w:rPr>
          </w:pPr>
          <w:hyperlink w:anchor="_heading=h.r4d464bv06iv">
            <w:r>
              <w:rPr>
                <w:rFonts w:ascii="Verdana" w:eastAsia="Verdana" w:hAnsi="Verdana" w:cs="Verdana"/>
                <w:color w:val="292929"/>
              </w:rPr>
              <w:t>4.1</w:t>
            </w:r>
          </w:hyperlink>
          <w:hyperlink w:anchor="_heading=h.r4d464bv06iv">
            <w:r>
              <w:rPr>
                <w:rFonts w:ascii="Calibri" w:eastAsia="Calibri" w:hAnsi="Calibri" w:cs="Calibri"/>
                <w:color w:val="000000"/>
                <w:sz w:val="22"/>
                <w:szCs w:val="22"/>
              </w:rPr>
              <w:tab/>
            </w:r>
          </w:hyperlink>
          <w:r>
            <w:fldChar w:fldCharType="begin"/>
          </w:r>
          <w:r>
            <w:instrText xml:space="preserve"> PAGEREF _heading=h.r4d464bv06iv \h </w:instrText>
          </w:r>
          <w:r>
            <w:fldChar w:fldCharType="separate"/>
          </w:r>
          <w:r>
            <w:rPr>
              <w:rFonts w:ascii="Verdana" w:eastAsia="Verdana" w:hAnsi="Verdana" w:cs="Verdana"/>
              <w:color w:val="292929"/>
            </w:rPr>
            <w:t>OFERTA ECONÓMICA</w:t>
          </w:r>
          <w:r>
            <w:rPr>
              <w:color w:val="292929"/>
            </w:rPr>
            <w:tab/>
            <w:t>82</w:t>
          </w:r>
          <w:r>
            <w:fldChar w:fldCharType="end"/>
          </w:r>
        </w:p>
        <w:p w14:paraId="5BCAAC09" w14:textId="77777777" w:rsidR="003D1E48" w:rsidRDefault="003D1E48">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2"/>
              <w:szCs w:val="22"/>
            </w:rPr>
          </w:pPr>
          <w:hyperlink w:anchor="_heading=h.isjjgz1ee54z">
            <w:r>
              <w:rPr>
                <w:rFonts w:ascii="Verdana" w:eastAsia="Verdana" w:hAnsi="Verdana" w:cs="Verdana"/>
                <w:b/>
                <w:bCs/>
                <w:color w:val="000000"/>
                <w:sz w:val="22"/>
                <w:szCs w:val="22"/>
              </w:rPr>
              <w:t>4.1.1.</w:t>
            </w:r>
          </w:hyperlink>
          <w:hyperlink w:anchor="_heading=h.isjjgz1ee54z">
            <w:r>
              <w:rPr>
                <w:rFonts w:ascii="Calibri" w:eastAsia="Calibri" w:hAnsi="Calibri" w:cs="Calibri"/>
                <w:color w:val="000000"/>
                <w:sz w:val="22"/>
                <w:szCs w:val="22"/>
              </w:rPr>
              <w:tab/>
            </w:r>
          </w:hyperlink>
          <w:r>
            <w:fldChar w:fldCharType="begin"/>
          </w:r>
          <w:r>
            <w:instrText xml:space="preserve"> PAGEREF _heading=h.isjjgz1ee54z \h </w:instrText>
          </w:r>
          <w:r>
            <w:fldChar w:fldCharType="separate"/>
          </w:r>
          <w:r>
            <w:rPr>
              <w:rFonts w:ascii="Verdana" w:eastAsia="Verdana" w:hAnsi="Verdana" w:cs="Verdana"/>
              <w:b/>
              <w:bCs/>
              <w:color w:val="000000"/>
              <w:sz w:val="22"/>
              <w:szCs w:val="22"/>
            </w:rPr>
            <w:t>AIU</w:t>
          </w:r>
          <w:r>
            <w:rPr>
              <w:rFonts w:ascii="Calibri" w:eastAsia="Calibri" w:hAnsi="Calibri" w:cs="Calibri"/>
              <w:color w:val="000000"/>
              <w:sz w:val="22"/>
              <w:szCs w:val="22"/>
            </w:rPr>
            <w:tab/>
            <w:t>83</w:t>
          </w:r>
          <w:r>
            <w:fldChar w:fldCharType="end"/>
          </w:r>
        </w:p>
        <w:p w14:paraId="0936AAFE" w14:textId="77777777" w:rsidR="003D1E48" w:rsidRDefault="003D1E48">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2"/>
              <w:szCs w:val="22"/>
            </w:rPr>
          </w:pPr>
          <w:hyperlink w:anchor="_heading=h.l0jft5n0e40c">
            <w:r>
              <w:rPr>
                <w:rFonts w:ascii="Verdana" w:eastAsia="Verdana" w:hAnsi="Verdana" w:cs="Verdana"/>
                <w:b/>
                <w:bCs/>
                <w:color w:val="000000"/>
                <w:sz w:val="22"/>
                <w:szCs w:val="22"/>
              </w:rPr>
              <w:t>4.1.2.</w:t>
            </w:r>
          </w:hyperlink>
          <w:hyperlink w:anchor="_heading=h.l0jft5n0e40c">
            <w:r>
              <w:rPr>
                <w:rFonts w:ascii="Calibri" w:eastAsia="Calibri" w:hAnsi="Calibri" w:cs="Calibri"/>
                <w:color w:val="000000"/>
                <w:sz w:val="22"/>
                <w:szCs w:val="22"/>
              </w:rPr>
              <w:tab/>
            </w:r>
          </w:hyperlink>
          <w:r>
            <w:fldChar w:fldCharType="begin"/>
          </w:r>
          <w:r>
            <w:instrText xml:space="preserve"> PAGEREF _heading=h.l0jft5n0e40c \h </w:instrText>
          </w:r>
          <w:r>
            <w:fldChar w:fldCharType="separate"/>
          </w:r>
          <w:r>
            <w:rPr>
              <w:rFonts w:ascii="Verdana" w:eastAsia="Verdana" w:hAnsi="Verdana" w:cs="Verdana"/>
              <w:b/>
              <w:bCs/>
              <w:color w:val="000000"/>
              <w:sz w:val="22"/>
              <w:szCs w:val="22"/>
            </w:rPr>
            <w:t>CORRECCIONES ARITMÉTICAS</w:t>
          </w:r>
          <w:r>
            <w:rPr>
              <w:rFonts w:ascii="Calibri" w:eastAsia="Calibri" w:hAnsi="Calibri" w:cs="Calibri"/>
              <w:color w:val="000000"/>
              <w:sz w:val="22"/>
              <w:szCs w:val="22"/>
            </w:rPr>
            <w:tab/>
            <w:t>84</w:t>
          </w:r>
          <w:r>
            <w:fldChar w:fldCharType="end"/>
          </w:r>
        </w:p>
        <w:p w14:paraId="114A7DF6" w14:textId="77777777" w:rsidR="003D1E48" w:rsidRDefault="003D1E48">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2"/>
              <w:szCs w:val="22"/>
            </w:rPr>
          </w:pPr>
          <w:hyperlink w:anchor="_heading=h.6dr3tfrdqa2o">
            <w:r>
              <w:rPr>
                <w:rFonts w:ascii="Verdana" w:eastAsia="Verdana" w:hAnsi="Verdana" w:cs="Verdana"/>
                <w:b/>
                <w:bCs/>
                <w:color w:val="000000"/>
                <w:sz w:val="22"/>
                <w:szCs w:val="22"/>
              </w:rPr>
              <w:t>4.1.3.</w:t>
            </w:r>
          </w:hyperlink>
          <w:hyperlink w:anchor="_heading=h.6dr3tfrdqa2o">
            <w:r>
              <w:rPr>
                <w:rFonts w:ascii="Calibri" w:eastAsia="Calibri" w:hAnsi="Calibri" w:cs="Calibri"/>
                <w:color w:val="000000"/>
                <w:sz w:val="22"/>
                <w:szCs w:val="22"/>
              </w:rPr>
              <w:tab/>
            </w:r>
          </w:hyperlink>
          <w:r>
            <w:fldChar w:fldCharType="begin"/>
          </w:r>
          <w:r>
            <w:instrText xml:space="preserve"> PAGEREF _heading=h.6dr3tfrdqa2o \h </w:instrText>
          </w:r>
          <w:r>
            <w:fldChar w:fldCharType="separate"/>
          </w:r>
          <w:r>
            <w:rPr>
              <w:rFonts w:ascii="Verdana" w:eastAsia="Verdana" w:hAnsi="Verdana" w:cs="Verdana"/>
              <w:b/>
              <w:bCs/>
              <w:color w:val="000000"/>
              <w:sz w:val="22"/>
              <w:szCs w:val="22"/>
            </w:rPr>
            <w:t>PRECIO ARTIFICIALMENTE BAJO</w:t>
          </w:r>
          <w:r>
            <w:rPr>
              <w:rFonts w:ascii="Calibri" w:eastAsia="Calibri" w:hAnsi="Calibri" w:cs="Calibri"/>
              <w:color w:val="000000"/>
              <w:sz w:val="22"/>
              <w:szCs w:val="22"/>
            </w:rPr>
            <w:tab/>
            <w:t>84</w:t>
          </w:r>
          <w:r>
            <w:fldChar w:fldCharType="end"/>
          </w:r>
        </w:p>
        <w:p w14:paraId="71CEF5DE" w14:textId="77777777" w:rsidR="003D1E48" w:rsidRDefault="003D1E48">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2"/>
              <w:szCs w:val="22"/>
            </w:rPr>
          </w:pPr>
          <w:hyperlink w:anchor="_heading=h.vkl9en7kxxyr">
            <w:r>
              <w:rPr>
                <w:rFonts w:ascii="Verdana" w:eastAsia="Verdana" w:hAnsi="Verdana" w:cs="Verdana"/>
                <w:b/>
                <w:bCs/>
                <w:color w:val="000000"/>
                <w:sz w:val="22"/>
                <w:szCs w:val="22"/>
              </w:rPr>
              <w:t>4.1.4.</w:t>
            </w:r>
          </w:hyperlink>
          <w:hyperlink w:anchor="_heading=h.vkl9en7kxxyr">
            <w:r>
              <w:rPr>
                <w:rFonts w:ascii="Calibri" w:eastAsia="Calibri" w:hAnsi="Calibri" w:cs="Calibri"/>
                <w:color w:val="000000"/>
                <w:sz w:val="22"/>
                <w:szCs w:val="22"/>
              </w:rPr>
              <w:tab/>
            </w:r>
          </w:hyperlink>
          <w:r>
            <w:fldChar w:fldCharType="begin"/>
          </w:r>
          <w:r>
            <w:instrText xml:space="preserve"> PAGEREF _heading=h.vkl9en7kxxyr \h </w:instrText>
          </w:r>
          <w:r>
            <w:fldChar w:fldCharType="separate"/>
          </w:r>
          <w:r>
            <w:rPr>
              <w:rFonts w:ascii="Verdana" w:eastAsia="Verdana" w:hAnsi="Verdana" w:cs="Verdana"/>
              <w:b/>
              <w:bCs/>
              <w:color w:val="000000"/>
              <w:sz w:val="22"/>
              <w:szCs w:val="22"/>
            </w:rPr>
            <w:t>DETERMINACIÓN DEL MÉTODO PARA LA PONDERACIÓN DE LA PROPUESTA ECONÓMICA</w:t>
          </w:r>
          <w:r>
            <w:rPr>
              <w:rFonts w:ascii="Calibri" w:eastAsia="Calibri" w:hAnsi="Calibri" w:cs="Calibri"/>
              <w:color w:val="000000"/>
              <w:sz w:val="22"/>
              <w:szCs w:val="22"/>
            </w:rPr>
            <w:tab/>
            <w:t>85</w:t>
          </w:r>
          <w:r>
            <w:fldChar w:fldCharType="end"/>
          </w:r>
        </w:p>
        <w:p w14:paraId="2BBB4BFF" w14:textId="77777777" w:rsidR="003D1E48" w:rsidRDefault="003D1E48">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2"/>
              <w:szCs w:val="22"/>
            </w:rPr>
          </w:pPr>
          <w:hyperlink w:anchor="_heading=h.t7oyf7yguiud">
            <w:r>
              <w:rPr>
                <w:rFonts w:ascii="Verdana" w:eastAsia="Verdana" w:hAnsi="Verdana" w:cs="Verdana"/>
                <w:color w:val="292929"/>
              </w:rPr>
              <w:t>4.2</w:t>
            </w:r>
          </w:hyperlink>
          <w:hyperlink w:anchor="_heading=h.t7oyf7yguiud">
            <w:r>
              <w:rPr>
                <w:rFonts w:ascii="Calibri" w:eastAsia="Calibri" w:hAnsi="Calibri" w:cs="Calibri"/>
                <w:color w:val="000000"/>
                <w:sz w:val="22"/>
                <w:szCs w:val="22"/>
              </w:rPr>
              <w:tab/>
            </w:r>
          </w:hyperlink>
          <w:r>
            <w:fldChar w:fldCharType="begin"/>
          </w:r>
          <w:r>
            <w:instrText xml:space="preserve"> PAGEREF _heading=h.t7oyf7yguiud \h </w:instrText>
          </w:r>
          <w:r>
            <w:fldChar w:fldCharType="separate"/>
          </w:r>
          <w:r>
            <w:rPr>
              <w:rFonts w:ascii="Verdana" w:eastAsia="Verdana" w:hAnsi="Verdana" w:cs="Verdana"/>
              <w:color w:val="292929"/>
            </w:rPr>
            <w:t>FACTOR DE CALIDAD</w:t>
          </w:r>
          <w:r>
            <w:rPr>
              <w:color w:val="292929"/>
            </w:rPr>
            <w:tab/>
            <w:t>90</w:t>
          </w:r>
          <w:r>
            <w:fldChar w:fldCharType="end"/>
          </w:r>
        </w:p>
        <w:p w14:paraId="4B5F4356" w14:textId="77777777" w:rsidR="003D1E48" w:rsidRDefault="003D1E48">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2"/>
              <w:szCs w:val="22"/>
            </w:rPr>
          </w:pPr>
          <w:hyperlink w:anchor="_heading=h.3aksjwptezma">
            <w:r>
              <w:rPr>
                <w:b/>
                <w:bCs/>
                <w:color w:val="000000"/>
                <w:sz w:val="22"/>
                <w:szCs w:val="22"/>
              </w:rPr>
              <w:t>4.2.1.</w:t>
            </w:r>
          </w:hyperlink>
          <w:hyperlink w:anchor="_heading=h.3aksjwptezma">
            <w:r>
              <w:rPr>
                <w:rFonts w:ascii="Calibri" w:eastAsia="Calibri" w:hAnsi="Calibri" w:cs="Calibri"/>
                <w:color w:val="000000"/>
                <w:sz w:val="22"/>
                <w:szCs w:val="22"/>
              </w:rPr>
              <w:tab/>
            </w:r>
          </w:hyperlink>
          <w:r>
            <w:fldChar w:fldCharType="begin"/>
          </w:r>
          <w:r>
            <w:instrText xml:space="preserve"> PAGEREF _heading=h.3aksjwptezma \h </w:instrText>
          </w:r>
          <w:r>
            <w:fldChar w:fldCharType="separate"/>
          </w:r>
          <w:r>
            <w:rPr>
              <w:rFonts w:ascii="Verdana" w:eastAsia="Verdana" w:hAnsi="Verdana" w:cs="Verdana"/>
              <w:b/>
              <w:bCs/>
              <w:color w:val="000000"/>
              <w:sz w:val="22"/>
              <w:szCs w:val="22"/>
            </w:rPr>
            <w:t>IMPLEMENTACIÓN DEL PROGRAMA DE GERENCIA DE PROYECTOS</w:t>
          </w:r>
          <w:r>
            <w:rPr>
              <w:rFonts w:ascii="Calibri" w:eastAsia="Calibri" w:hAnsi="Calibri" w:cs="Calibri"/>
              <w:color w:val="000000"/>
              <w:sz w:val="22"/>
              <w:szCs w:val="22"/>
            </w:rPr>
            <w:tab/>
            <w:t>91</w:t>
          </w:r>
          <w:r>
            <w:fldChar w:fldCharType="end"/>
          </w:r>
        </w:p>
        <w:p w14:paraId="20A721F2" w14:textId="77777777" w:rsidR="003D1E48" w:rsidRDefault="003D1E48">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2"/>
              <w:szCs w:val="22"/>
            </w:rPr>
          </w:pPr>
          <w:hyperlink w:anchor="_heading=h.4ctv1qvdr5m">
            <w:r>
              <w:rPr>
                <w:b/>
                <w:bCs/>
                <w:color w:val="000000"/>
                <w:sz w:val="22"/>
                <w:szCs w:val="22"/>
              </w:rPr>
              <w:t>4.2.2.</w:t>
            </w:r>
          </w:hyperlink>
          <w:hyperlink w:anchor="_heading=h.4ctv1qvdr5m">
            <w:r>
              <w:rPr>
                <w:rFonts w:ascii="Calibri" w:eastAsia="Calibri" w:hAnsi="Calibri" w:cs="Calibri"/>
                <w:color w:val="000000"/>
                <w:sz w:val="22"/>
                <w:szCs w:val="22"/>
              </w:rPr>
              <w:tab/>
            </w:r>
          </w:hyperlink>
          <w:r>
            <w:fldChar w:fldCharType="begin"/>
          </w:r>
          <w:r>
            <w:instrText xml:space="preserve"> PAGEREF _heading=h.4ctv1qvdr5m \h </w:instrText>
          </w:r>
          <w:r>
            <w:fldChar w:fldCharType="separate"/>
          </w:r>
          <w:r>
            <w:rPr>
              <w:rFonts w:ascii="Verdana" w:eastAsia="Verdana" w:hAnsi="Verdana" w:cs="Verdana"/>
              <w:b/>
              <w:bCs/>
              <w:color w:val="000000"/>
              <w:sz w:val="22"/>
              <w:szCs w:val="22"/>
            </w:rPr>
            <w:t>DISPONIBILIDAD Y CONDICIONES FUNCIONALES DE LA MAQUINARIA DE OBRA</w:t>
          </w:r>
          <w:r>
            <w:rPr>
              <w:rFonts w:ascii="Calibri" w:eastAsia="Calibri" w:hAnsi="Calibri" w:cs="Calibri"/>
              <w:color w:val="000000"/>
              <w:sz w:val="22"/>
              <w:szCs w:val="22"/>
            </w:rPr>
            <w:tab/>
            <w:t>92</w:t>
          </w:r>
          <w:r>
            <w:fldChar w:fldCharType="end"/>
          </w:r>
        </w:p>
        <w:p w14:paraId="46CE0360" w14:textId="77777777" w:rsidR="003D1E48" w:rsidRDefault="003D1E48">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2"/>
              <w:szCs w:val="22"/>
            </w:rPr>
          </w:pPr>
          <w:hyperlink w:anchor="_heading=h.gmga6bk2r2q3">
            <w:r>
              <w:rPr>
                <w:b/>
                <w:bCs/>
                <w:color w:val="000000"/>
                <w:sz w:val="22"/>
                <w:szCs w:val="22"/>
              </w:rPr>
              <w:t>4.2.3.</w:t>
            </w:r>
          </w:hyperlink>
          <w:hyperlink w:anchor="_heading=h.gmga6bk2r2q3">
            <w:r>
              <w:rPr>
                <w:rFonts w:ascii="Calibri" w:eastAsia="Calibri" w:hAnsi="Calibri" w:cs="Calibri"/>
                <w:color w:val="000000"/>
                <w:sz w:val="22"/>
                <w:szCs w:val="22"/>
              </w:rPr>
              <w:tab/>
            </w:r>
          </w:hyperlink>
          <w:r>
            <w:fldChar w:fldCharType="begin"/>
          </w:r>
          <w:r>
            <w:instrText xml:space="preserve"> PAGEREF _heading=h.gmga6bk2r2q3 \h </w:instrText>
          </w:r>
          <w:r>
            <w:fldChar w:fldCharType="separate"/>
          </w:r>
          <w:r>
            <w:rPr>
              <w:rFonts w:ascii="Verdana" w:eastAsia="Verdana" w:hAnsi="Verdana" w:cs="Verdana"/>
              <w:b/>
              <w:bCs/>
              <w:color w:val="000000"/>
              <w:sz w:val="22"/>
              <w:szCs w:val="22"/>
            </w:rPr>
            <w:t>PRESENTACIÓN DE UN PLAN DE CALIDAD</w:t>
          </w:r>
          <w:r>
            <w:rPr>
              <w:rFonts w:ascii="Calibri" w:eastAsia="Calibri" w:hAnsi="Calibri" w:cs="Calibri"/>
              <w:color w:val="000000"/>
              <w:sz w:val="22"/>
              <w:szCs w:val="22"/>
            </w:rPr>
            <w:tab/>
            <w:t>93</w:t>
          </w:r>
          <w:r>
            <w:fldChar w:fldCharType="end"/>
          </w:r>
        </w:p>
        <w:p w14:paraId="68645822" w14:textId="77777777" w:rsidR="003D1E48" w:rsidRDefault="003D1E48">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2"/>
              <w:szCs w:val="22"/>
            </w:rPr>
          </w:pPr>
          <w:hyperlink w:anchor="_heading=h.cnjp47s25ilr">
            <w:r>
              <w:rPr>
                <w:b/>
                <w:bCs/>
                <w:color w:val="000000"/>
                <w:sz w:val="22"/>
                <w:szCs w:val="22"/>
              </w:rPr>
              <w:t>4.2.4.</w:t>
            </w:r>
          </w:hyperlink>
          <w:hyperlink w:anchor="_heading=h.cnjp47s25ilr">
            <w:r>
              <w:rPr>
                <w:rFonts w:ascii="Calibri" w:eastAsia="Calibri" w:hAnsi="Calibri" w:cs="Calibri"/>
                <w:color w:val="000000"/>
                <w:sz w:val="22"/>
                <w:szCs w:val="22"/>
              </w:rPr>
              <w:tab/>
            </w:r>
          </w:hyperlink>
          <w:r>
            <w:fldChar w:fldCharType="begin"/>
          </w:r>
          <w:r>
            <w:instrText xml:space="preserve"> PAGEREF _heading=h.cnjp47s25ilr \h </w:instrText>
          </w:r>
          <w:r>
            <w:fldChar w:fldCharType="separate"/>
          </w:r>
          <w:r>
            <w:rPr>
              <w:rFonts w:ascii="Verdana" w:eastAsia="Verdana" w:hAnsi="Verdana" w:cs="Verdana"/>
              <w:b/>
              <w:bCs/>
              <w:color w:val="000000"/>
              <w:sz w:val="22"/>
              <w:szCs w:val="22"/>
            </w:rPr>
            <w:t>CRITERIOS AMBIENTALES Y SOCIALES</w:t>
          </w:r>
          <w:r>
            <w:rPr>
              <w:rFonts w:ascii="Calibri" w:eastAsia="Calibri" w:hAnsi="Calibri" w:cs="Calibri"/>
              <w:color w:val="000000"/>
              <w:sz w:val="22"/>
              <w:szCs w:val="22"/>
            </w:rPr>
            <w:tab/>
            <w:t>93</w:t>
          </w:r>
          <w:r>
            <w:fldChar w:fldCharType="end"/>
          </w:r>
        </w:p>
        <w:p w14:paraId="6C95FD85" w14:textId="77777777" w:rsidR="003D1E48" w:rsidRDefault="003D1E48">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2"/>
              <w:szCs w:val="22"/>
            </w:rPr>
          </w:pPr>
          <w:hyperlink w:anchor="_heading=h.8lr9p5nc96b">
            <w:r>
              <w:rPr>
                <w:rFonts w:ascii="Verdana" w:eastAsia="Verdana" w:hAnsi="Verdana" w:cs="Verdana"/>
                <w:b/>
                <w:bCs/>
                <w:color w:val="000000"/>
                <w:sz w:val="22"/>
                <w:szCs w:val="22"/>
              </w:rPr>
              <w:t>4.2.5</w:t>
            </w:r>
          </w:hyperlink>
          <w:hyperlink w:anchor="_heading=h.8lr9p5nc96b">
            <w:r>
              <w:rPr>
                <w:rFonts w:ascii="Calibri" w:eastAsia="Calibri" w:hAnsi="Calibri" w:cs="Calibri"/>
                <w:color w:val="000000"/>
                <w:sz w:val="22"/>
                <w:szCs w:val="22"/>
              </w:rPr>
              <w:tab/>
            </w:r>
          </w:hyperlink>
          <w:r>
            <w:fldChar w:fldCharType="begin"/>
          </w:r>
          <w:r>
            <w:instrText xml:space="preserve"> PAGEREF _heading=h.8lr9p5nc96b \h </w:instrText>
          </w:r>
          <w:r>
            <w:fldChar w:fldCharType="separate"/>
          </w:r>
          <w:r>
            <w:rPr>
              <w:rFonts w:ascii="Verdana" w:eastAsia="Verdana" w:hAnsi="Verdana" w:cs="Verdana"/>
              <w:b/>
              <w:bCs/>
              <w:color w:val="000000"/>
              <w:sz w:val="22"/>
              <w:szCs w:val="22"/>
            </w:rPr>
            <w:t>CRITERIO SOCIAL</w:t>
          </w:r>
          <w:r>
            <w:rPr>
              <w:rFonts w:ascii="Calibri" w:eastAsia="Calibri" w:hAnsi="Calibri" w:cs="Calibri"/>
              <w:color w:val="000000"/>
              <w:sz w:val="22"/>
              <w:szCs w:val="22"/>
            </w:rPr>
            <w:tab/>
            <w:t>95</w:t>
          </w:r>
          <w:r>
            <w:fldChar w:fldCharType="end"/>
          </w:r>
        </w:p>
        <w:p w14:paraId="512BCA1B" w14:textId="77777777" w:rsidR="003D1E48" w:rsidRDefault="003D1E48">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2"/>
              <w:szCs w:val="22"/>
            </w:rPr>
          </w:pPr>
          <w:hyperlink w:anchor="_heading=h.n0i6zk6c9p7f">
            <w:r>
              <w:rPr>
                <w:rFonts w:ascii="Verdana" w:eastAsia="Verdana" w:hAnsi="Verdana" w:cs="Verdana"/>
                <w:color w:val="292929"/>
              </w:rPr>
              <w:t>4.3. APOYO A LA INDUSTRIA NACIONAL</w:t>
            </w:r>
          </w:hyperlink>
          <w:hyperlink w:anchor="_heading=h.n0i6zk6c9p7f">
            <w:r>
              <w:rPr>
                <w:color w:val="292929"/>
              </w:rPr>
              <w:tab/>
              <w:t>97</w:t>
            </w:r>
          </w:hyperlink>
        </w:p>
        <w:p w14:paraId="17F55224" w14:textId="77777777" w:rsidR="003D1E48" w:rsidRDefault="003D1E48">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2"/>
              <w:szCs w:val="22"/>
            </w:rPr>
          </w:pPr>
          <w:hyperlink w:anchor="_heading=h.r4bf8t71uuw7">
            <w:r>
              <w:rPr>
                <w:rFonts w:ascii="Verdana" w:eastAsia="Verdana" w:hAnsi="Verdana" w:cs="Verdana"/>
                <w:b/>
                <w:bCs/>
                <w:color w:val="000000"/>
                <w:sz w:val="22"/>
                <w:szCs w:val="22"/>
              </w:rPr>
              <w:t>4.3.1</w:t>
            </w:r>
          </w:hyperlink>
          <w:hyperlink w:anchor="_heading=h.r4bf8t71uuw7">
            <w:r>
              <w:rPr>
                <w:rFonts w:ascii="Calibri" w:eastAsia="Calibri" w:hAnsi="Calibri" w:cs="Calibri"/>
                <w:color w:val="000000"/>
                <w:sz w:val="22"/>
                <w:szCs w:val="22"/>
              </w:rPr>
              <w:tab/>
            </w:r>
          </w:hyperlink>
          <w:r>
            <w:fldChar w:fldCharType="begin"/>
          </w:r>
          <w:r>
            <w:instrText xml:space="preserve"> PAGEREF _heading=h.r4bf8t71uuw7 \h </w:instrText>
          </w:r>
          <w:r>
            <w:fldChar w:fldCharType="separate"/>
          </w:r>
          <w:r>
            <w:rPr>
              <w:rFonts w:ascii="Verdana" w:eastAsia="Verdana" w:hAnsi="Verdana" w:cs="Verdana"/>
              <w:b/>
              <w:bCs/>
              <w:color w:val="000000"/>
              <w:sz w:val="22"/>
              <w:szCs w:val="22"/>
            </w:rPr>
            <w:t>PROMOCIÓN DE SERVICIOS NACIONALES O CON TRATO NACIONAL</w:t>
          </w:r>
          <w:r>
            <w:rPr>
              <w:rFonts w:ascii="Calibri" w:eastAsia="Calibri" w:hAnsi="Calibri" w:cs="Calibri"/>
              <w:color w:val="000000"/>
              <w:sz w:val="22"/>
              <w:szCs w:val="22"/>
            </w:rPr>
            <w:tab/>
            <w:t>97</w:t>
          </w:r>
          <w:r>
            <w:fldChar w:fldCharType="end"/>
          </w:r>
        </w:p>
        <w:p w14:paraId="395CEADF" w14:textId="77777777" w:rsidR="003D1E48" w:rsidRDefault="003D1E48">
          <w:pPr>
            <w:pBdr>
              <w:top w:val="nil"/>
              <w:left w:val="nil"/>
              <w:bottom w:val="nil"/>
              <w:right w:val="nil"/>
              <w:between w:val="nil"/>
            </w:pBdr>
            <w:tabs>
              <w:tab w:val="left" w:pos="1276"/>
              <w:tab w:val="right" w:pos="8828"/>
              <w:tab w:val="left" w:pos="1540"/>
            </w:tabs>
            <w:spacing w:after="100"/>
            <w:ind w:left="440"/>
            <w:rPr>
              <w:rFonts w:ascii="Calibri" w:eastAsia="Calibri" w:hAnsi="Calibri" w:cs="Calibri"/>
              <w:color w:val="000000"/>
              <w:sz w:val="22"/>
              <w:szCs w:val="22"/>
            </w:rPr>
          </w:pPr>
          <w:hyperlink w:anchor="_heading=h.8830nhk1ta3i">
            <w:r>
              <w:rPr>
                <w:rFonts w:ascii="Verdana" w:eastAsia="Verdana" w:hAnsi="Verdana" w:cs="Verdana"/>
                <w:b/>
                <w:bCs/>
                <w:color w:val="000000"/>
                <w:sz w:val="22"/>
                <w:szCs w:val="22"/>
              </w:rPr>
              <w:t>4.3.1.1</w:t>
            </w:r>
          </w:hyperlink>
          <w:hyperlink w:anchor="_heading=h.8830nhk1ta3i">
            <w:r>
              <w:rPr>
                <w:rFonts w:ascii="Calibri" w:eastAsia="Calibri" w:hAnsi="Calibri" w:cs="Calibri"/>
                <w:color w:val="000000"/>
                <w:sz w:val="22"/>
                <w:szCs w:val="22"/>
              </w:rPr>
              <w:tab/>
            </w:r>
          </w:hyperlink>
          <w:r>
            <w:fldChar w:fldCharType="begin"/>
          </w:r>
          <w:r>
            <w:instrText xml:space="preserve"> PAGEREF _heading=h.8830nhk1ta3i \h </w:instrText>
          </w:r>
          <w:r>
            <w:fldChar w:fldCharType="separate"/>
          </w:r>
          <w:r>
            <w:rPr>
              <w:rFonts w:ascii="Verdana" w:eastAsia="Verdana" w:hAnsi="Verdana" w:cs="Verdana"/>
              <w:b/>
              <w:bCs/>
              <w:color w:val="000000"/>
              <w:sz w:val="22"/>
              <w:szCs w:val="22"/>
            </w:rPr>
            <w:t>ACREDITACIÓN DEL PUNTAJE POR SERVICIOS NACIONALES O CON TRATO NACIONAL</w:t>
          </w:r>
          <w:r>
            <w:rPr>
              <w:rFonts w:ascii="Calibri" w:eastAsia="Calibri" w:hAnsi="Calibri" w:cs="Calibri"/>
              <w:color w:val="000000"/>
              <w:sz w:val="22"/>
              <w:szCs w:val="22"/>
            </w:rPr>
            <w:tab/>
            <w:t>102</w:t>
          </w:r>
          <w:r>
            <w:fldChar w:fldCharType="end"/>
          </w:r>
        </w:p>
        <w:p w14:paraId="3CAB44E7" w14:textId="77777777" w:rsidR="003D1E48" w:rsidRDefault="003D1E48">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2"/>
              <w:szCs w:val="22"/>
            </w:rPr>
          </w:pPr>
          <w:hyperlink w:anchor="_heading=h.upzrg876dcz4">
            <w:r>
              <w:rPr>
                <w:rFonts w:ascii="Verdana" w:eastAsia="Verdana" w:hAnsi="Verdana" w:cs="Verdana"/>
                <w:b/>
                <w:bCs/>
                <w:color w:val="000000"/>
                <w:sz w:val="22"/>
                <w:szCs w:val="22"/>
              </w:rPr>
              <w:t>4.3.2</w:t>
            </w:r>
          </w:hyperlink>
          <w:hyperlink w:anchor="_heading=h.upzrg876dcz4">
            <w:r>
              <w:rPr>
                <w:rFonts w:ascii="Calibri" w:eastAsia="Calibri" w:hAnsi="Calibri" w:cs="Calibri"/>
                <w:color w:val="000000"/>
                <w:sz w:val="22"/>
                <w:szCs w:val="22"/>
              </w:rPr>
              <w:tab/>
            </w:r>
          </w:hyperlink>
          <w:r>
            <w:fldChar w:fldCharType="begin"/>
          </w:r>
          <w:r>
            <w:instrText xml:space="preserve"> PAGEREF _heading=h.upzrg876dcz4 \h </w:instrText>
          </w:r>
          <w:r>
            <w:fldChar w:fldCharType="separate"/>
          </w:r>
          <w:r>
            <w:rPr>
              <w:rFonts w:ascii="Verdana" w:eastAsia="Verdana" w:hAnsi="Verdana" w:cs="Verdana"/>
              <w:b/>
              <w:bCs/>
              <w:color w:val="000000"/>
              <w:sz w:val="22"/>
              <w:szCs w:val="22"/>
            </w:rPr>
            <w:t>INCORPORACIÓN DE COMPONENTE NACIONAL EN SERVICIOS EXTRANJEROS</w:t>
          </w:r>
          <w:r>
            <w:rPr>
              <w:rFonts w:ascii="Calibri" w:eastAsia="Calibri" w:hAnsi="Calibri" w:cs="Calibri"/>
              <w:color w:val="000000"/>
              <w:sz w:val="22"/>
              <w:szCs w:val="22"/>
            </w:rPr>
            <w:tab/>
            <w:t>104</w:t>
          </w:r>
          <w:r>
            <w:fldChar w:fldCharType="end"/>
          </w:r>
        </w:p>
        <w:p w14:paraId="117F2E3C" w14:textId="77777777" w:rsidR="003D1E48" w:rsidRDefault="003D1E48">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2"/>
              <w:szCs w:val="22"/>
            </w:rPr>
          </w:pPr>
          <w:hyperlink w:anchor="_heading=h.8f17oe2p3fh0">
            <w:r>
              <w:rPr>
                <w:rFonts w:ascii="Verdana" w:eastAsia="Verdana" w:hAnsi="Verdana" w:cs="Verdana"/>
                <w:color w:val="292929"/>
              </w:rPr>
              <w:t>4.4</w:t>
            </w:r>
          </w:hyperlink>
          <w:hyperlink w:anchor="_heading=h.8f17oe2p3fh0">
            <w:r>
              <w:rPr>
                <w:rFonts w:ascii="Calibri" w:eastAsia="Calibri" w:hAnsi="Calibri" w:cs="Calibri"/>
                <w:color w:val="000000"/>
                <w:sz w:val="22"/>
                <w:szCs w:val="22"/>
              </w:rPr>
              <w:tab/>
            </w:r>
          </w:hyperlink>
          <w:r>
            <w:fldChar w:fldCharType="begin"/>
          </w:r>
          <w:r>
            <w:instrText xml:space="preserve"> PAGEREF _heading=h.8f17oe2p3fh0 \h </w:instrText>
          </w:r>
          <w:r>
            <w:fldChar w:fldCharType="separate"/>
          </w:r>
          <w:r>
            <w:rPr>
              <w:rFonts w:ascii="Verdana" w:eastAsia="Verdana" w:hAnsi="Verdana" w:cs="Verdana"/>
              <w:color w:val="292929"/>
            </w:rPr>
            <w:t>EMPRENDIMIENTOS Y EMPRESAS DE MUJERES</w:t>
          </w:r>
          <w:r>
            <w:rPr>
              <w:color w:val="292929"/>
            </w:rPr>
            <w:tab/>
            <w:t>105</w:t>
          </w:r>
          <w:r>
            <w:fldChar w:fldCharType="end"/>
          </w:r>
        </w:p>
        <w:p w14:paraId="571D5EE1" w14:textId="77777777" w:rsidR="003D1E48" w:rsidRDefault="003D1E48">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2"/>
              <w:szCs w:val="22"/>
            </w:rPr>
          </w:pPr>
          <w:hyperlink w:anchor="_heading=h.vpjhodmt60ta">
            <w:r>
              <w:rPr>
                <w:rFonts w:ascii="Verdana" w:eastAsia="Verdana" w:hAnsi="Verdana" w:cs="Verdana"/>
                <w:color w:val="292929"/>
              </w:rPr>
              <w:t>4.5</w:t>
            </w:r>
          </w:hyperlink>
          <w:hyperlink w:anchor="_heading=h.vpjhodmt60ta">
            <w:r>
              <w:rPr>
                <w:rFonts w:ascii="Calibri" w:eastAsia="Calibri" w:hAnsi="Calibri" w:cs="Calibri"/>
                <w:color w:val="000000"/>
                <w:sz w:val="22"/>
                <w:szCs w:val="22"/>
              </w:rPr>
              <w:tab/>
            </w:r>
          </w:hyperlink>
          <w:r>
            <w:fldChar w:fldCharType="begin"/>
          </w:r>
          <w:r>
            <w:instrText xml:space="preserve"> PAGEREF _heading=h.vpjhodmt60ta \h </w:instrText>
          </w:r>
          <w:r>
            <w:fldChar w:fldCharType="separate"/>
          </w:r>
          <w:r>
            <w:rPr>
              <w:rFonts w:ascii="Verdana" w:eastAsia="Verdana" w:hAnsi="Verdana" w:cs="Verdana"/>
              <w:color w:val="292929"/>
            </w:rPr>
            <w:t>MIPYME DOMICILIADA EN COLOMBIA</w:t>
          </w:r>
          <w:r>
            <w:rPr>
              <w:color w:val="292929"/>
            </w:rPr>
            <w:tab/>
            <w:t>105</w:t>
          </w:r>
          <w:r>
            <w:fldChar w:fldCharType="end"/>
          </w:r>
        </w:p>
        <w:p w14:paraId="1CCDC897" w14:textId="77777777" w:rsidR="003D1E48" w:rsidRDefault="003D1E48">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2"/>
              <w:szCs w:val="22"/>
            </w:rPr>
          </w:pPr>
          <w:hyperlink w:anchor="_heading=h.2st2ziy438ve">
            <w:r>
              <w:rPr>
                <w:rFonts w:ascii="Verdana" w:eastAsia="Verdana" w:hAnsi="Verdana" w:cs="Verdana"/>
                <w:color w:val="292929"/>
              </w:rPr>
              <w:t>4.6</w:t>
            </w:r>
          </w:hyperlink>
          <w:hyperlink w:anchor="_heading=h.2st2ziy438ve">
            <w:r>
              <w:rPr>
                <w:rFonts w:ascii="Calibri" w:eastAsia="Calibri" w:hAnsi="Calibri" w:cs="Calibri"/>
                <w:color w:val="000000"/>
                <w:sz w:val="22"/>
                <w:szCs w:val="22"/>
              </w:rPr>
              <w:tab/>
            </w:r>
          </w:hyperlink>
          <w:r>
            <w:fldChar w:fldCharType="begin"/>
          </w:r>
          <w:r>
            <w:instrText xml:space="preserve"> PAGEREF _heading=h.2st2ziy438ve \h </w:instrText>
          </w:r>
          <w:r>
            <w:fldChar w:fldCharType="separate"/>
          </w:r>
          <w:r>
            <w:rPr>
              <w:rFonts w:ascii="Verdana" w:eastAsia="Verdana" w:hAnsi="Verdana" w:cs="Verdana"/>
              <w:color w:val="292929"/>
            </w:rPr>
            <w:t>CRITERIOS DE DESEMPATE</w:t>
          </w:r>
          <w:r>
            <w:rPr>
              <w:color w:val="292929"/>
            </w:rPr>
            <w:tab/>
            <w:t>106</w:t>
          </w:r>
          <w:r>
            <w:fldChar w:fldCharType="end"/>
          </w:r>
        </w:p>
        <w:p w14:paraId="1D94FD15" w14:textId="77777777" w:rsidR="003D1E48" w:rsidRDefault="003D1E48">
          <w:pPr>
            <w:pBdr>
              <w:top w:val="nil"/>
              <w:left w:val="nil"/>
              <w:bottom w:val="nil"/>
              <w:right w:val="nil"/>
              <w:between w:val="nil"/>
            </w:pBdr>
            <w:tabs>
              <w:tab w:val="right" w:pos="8828"/>
            </w:tabs>
            <w:spacing w:after="100"/>
            <w:rPr>
              <w:rFonts w:ascii="Calibri" w:eastAsia="Calibri" w:hAnsi="Calibri" w:cs="Calibri"/>
              <w:color w:val="000000"/>
              <w:sz w:val="22"/>
              <w:szCs w:val="22"/>
            </w:rPr>
          </w:pPr>
          <w:hyperlink w:anchor="_heading=h.m31h4ngnmtui">
            <w:r>
              <w:rPr>
                <w:b/>
                <w:bCs/>
                <w:color w:val="000000"/>
              </w:rPr>
              <w:t>CAPÍTULO V RIESGOS ASOCIADOS AL CONTRATO, FORMA DE MITIGARLOS Y ASIGNACIÓN DE RIESGOS</w:t>
            </w:r>
            <w:r>
              <w:rPr>
                <w:b/>
                <w:bCs/>
                <w:color w:val="000000"/>
              </w:rPr>
              <w:tab/>
              <w:t>117</w:t>
            </w:r>
          </w:hyperlink>
        </w:p>
        <w:p w14:paraId="77BDD941" w14:textId="77777777" w:rsidR="003D1E48" w:rsidRDefault="003D1E48">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2"/>
              <w:szCs w:val="22"/>
            </w:rPr>
          </w:pPr>
          <w:hyperlink w:anchor="_heading=h.4yu1d6wim23n">
            <w:r>
              <w:rPr>
                <w:rFonts w:ascii="Verdana" w:eastAsia="Verdana" w:hAnsi="Verdana" w:cs="Verdana"/>
                <w:color w:val="292929"/>
              </w:rPr>
              <w:t>5.1.</w:t>
            </w:r>
          </w:hyperlink>
          <w:hyperlink w:anchor="_heading=h.4yu1d6wim23n">
            <w:r>
              <w:rPr>
                <w:rFonts w:ascii="Calibri" w:eastAsia="Calibri" w:hAnsi="Calibri" w:cs="Calibri"/>
                <w:color w:val="000000"/>
                <w:sz w:val="22"/>
                <w:szCs w:val="22"/>
              </w:rPr>
              <w:tab/>
            </w:r>
          </w:hyperlink>
          <w:r>
            <w:fldChar w:fldCharType="begin"/>
          </w:r>
          <w:r>
            <w:instrText xml:space="preserve"> PAGEREF _heading=h.4yu1d6wim23n \h </w:instrText>
          </w:r>
          <w:r>
            <w:fldChar w:fldCharType="separate"/>
          </w:r>
          <w:r>
            <w:rPr>
              <w:rFonts w:ascii="Verdana" w:eastAsia="Verdana" w:hAnsi="Verdana" w:cs="Verdana"/>
              <w:color w:val="292929"/>
            </w:rPr>
            <w:t>ASIGNACIÓN DE RIESGOS</w:t>
          </w:r>
          <w:r>
            <w:rPr>
              <w:color w:val="292929"/>
            </w:rPr>
            <w:tab/>
            <w:t>117</w:t>
          </w:r>
          <w:r>
            <w:fldChar w:fldCharType="end"/>
          </w:r>
        </w:p>
        <w:p w14:paraId="49448F85" w14:textId="77777777" w:rsidR="003D1E48" w:rsidRDefault="003D1E48">
          <w:pPr>
            <w:pBdr>
              <w:top w:val="nil"/>
              <w:left w:val="nil"/>
              <w:bottom w:val="nil"/>
              <w:right w:val="nil"/>
              <w:between w:val="nil"/>
            </w:pBdr>
            <w:tabs>
              <w:tab w:val="right" w:pos="8828"/>
            </w:tabs>
            <w:spacing w:after="100"/>
            <w:rPr>
              <w:rFonts w:ascii="Calibri" w:eastAsia="Calibri" w:hAnsi="Calibri" w:cs="Calibri"/>
              <w:color w:val="000000"/>
              <w:sz w:val="22"/>
              <w:szCs w:val="22"/>
            </w:rPr>
          </w:pPr>
          <w:hyperlink w:anchor="_heading=h.symrze9y0x5z">
            <w:r>
              <w:rPr>
                <w:b/>
                <w:bCs/>
                <w:color w:val="000000"/>
              </w:rPr>
              <w:t>CAPÍTULO VI ACUERDOS COMERCIALES</w:t>
            </w:r>
            <w:r>
              <w:rPr>
                <w:b/>
                <w:bCs/>
                <w:color w:val="000000"/>
              </w:rPr>
              <w:tab/>
              <w:t>118</w:t>
            </w:r>
          </w:hyperlink>
        </w:p>
        <w:p w14:paraId="6642B35C" w14:textId="77777777" w:rsidR="003D1E48" w:rsidRDefault="003D1E48">
          <w:pPr>
            <w:pBdr>
              <w:top w:val="nil"/>
              <w:left w:val="nil"/>
              <w:bottom w:val="nil"/>
              <w:right w:val="nil"/>
              <w:between w:val="nil"/>
            </w:pBdr>
            <w:tabs>
              <w:tab w:val="right" w:pos="8828"/>
            </w:tabs>
            <w:spacing w:after="100"/>
            <w:rPr>
              <w:rFonts w:ascii="Calibri" w:eastAsia="Calibri" w:hAnsi="Calibri" w:cs="Calibri"/>
              <w:color w:val="000000"/>
              <w:sz w:val="22"/>
              <w:szCs w:val="22"/>
            </w:rPr>
          </w:pPr>
          <w:hyperlink w:anchor="_heading=h.fxf9aouq0qpe">
            <w:r>
              <w:rPr>
                <w:b/>
                <w:bCs/>
                <w:color w:val="000000"/>
              </w:rPr>
              <w:t>CAPÍTULO VII GARANTÍAS</w:t>
            </w:r>
            <w:r>
              <w:rPr>
                <w:b/>
                <w:bCs/>
                <w:color w:val="000000"/>
              </w:rPr>
              <w:tab/>
              <w:t>119</w:t>
            </w:r>
          </w:hyperlink>
        </w:p>
        <w:p w14:paraId="27E7CCA8" w14:textId="77777777" w:rsidR="003D1E48" w:rsidRDefault="003D1E48">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2"/>
              <w:szCs w:val="22"/>
            </w:rPr>
          </w:pPr>
          <w:hyperlink w:anchor="_heading=h.ugi4zn32pj6x">
            <w:r>
              <w:rPr>
                <w:rFonts w:ascii="Verdana" w:eastAsia="Verdana" w:hAnsi="Verdana" w:cs="Verdana"/>
                <w:color w:val="292929"/>
              </w:rPr>
              <w:t>7.1.</w:t>
            </w:r>
          </w:hyperlink>
          <w:hyperlink w:anchor="_heading=h.ugi4zn32pj6x">
            <w:r>
              <w:rPr>
                <w:rFonts w:ascii="Calibri" w:eastAsia="Calibri" w:hAnsi="Calibri" w:cs="Calibri"/>
                <w:color w:val="000000"/>
                <w:sz w:val="22"/>
                <w:szCs w:val="22"/>
              </w:rPr>
              <w:tab/>
            </w:r>
          </w:hyperlink>
          <w:r>
            <w:fldChar w:fldCharType="begin"/>
          </w:r>
          <w:r>
            <w:instrText xml:space="preserve"> PAGEREF _heading=h.ugi4zn32pj6x \h </w:instrText>
          </w:r>
          <w:r>
            <w:fldChar w:fldCharType="separate"/>
          </w:r>
          <w:r>
            <w:rPr>
              <w:rFonts w:ascii="Verdana" w:eastAsia="Verdana" w:hAnsi="Verdana" w:cs="Verdana"/>
              <w:color w:val="292929"/>
            </w:rPr>
            <w:t>GARANTÍA DE SERIEDAD DE LA OFERTA</w:t>
          </w:r>
          <w:r>
            <w:rPr>
              <w:color w:val="292929"/>
            </w:rPr>
            <w:tab/>
            <w:t>119</w:t>
          </w:r>
          <w:r>
            <w:fldChar w:fldCharType="end"/>
          </w:r>
        </w:p>
        <w:p w14:paraId="02A302A8" w14:textId="77777777" w:rsidR="003D1E48" w:rsidRDefault="003D1E48">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2"/>
              <w:szCs w:val="22"/>
            </w:rPr>
          </w:pPr>
          <w:hyperlink w:anchor="_heading=h.w8rpfv9s8eih">
            <w:r>
              <w:rPr>
                <w:rFonts w:ascii="Verdana" w:eastAsia="Verdana" w:hAnsi="Verdana" w:cs="Verdana"/>
                <w:color w:val="292929"/>
              </w:rPr>
              <w:t>7.2.</w:t>
            </w:r>
          </w:hyperlink>
          <w:hyperlink w:anchor="_heading=h.w8rpfv9s8eih">
            <w:r>
              <w:rPr>
                <w:rFonts w:ascii="Calibri" w:eastAsia="Calibri" w:hAnsi="Calibri" w:cs="Calibri"/>
                <w:color w:val="000000"/>
                <w:sz w:val="22"/>
                <w:szCs w:val="22"/>
              </w:rPr>
              <w:tab/>
            </w:r>
          </w:hyperlink>
          <w:r>
            <w:fldChar w:fldCharType="begin"/>
          </w:r>
          <w:r>
            <w:instrText xml:space="preserve"> PAGEREF _heading=h.w8rpfv9s8eih \h </w:instrText>
          </w:r>
          <w:r>
            <w:fldChar w:fldCharType="separate"/>
          </w:r>
          <w:r>
            <w:rPr>
              <w:rFonts w:ascii="Verdana" w:eastAsia="Verdana" w:hAnsi="Verdana" w:cs="Verdana"/>
              <w:color w:val="292929"/>
            </w:rPr>
            <w:t>GARANTÍAS DEL CONTRATO</w:t>
          </w:r>
          <w:r>
            <w:rPr>
              <w:color w:val="292929"/>
            </w:rPr>
            <w:tab/>
            <w:t>121</w:t>
          </w:r>
          <w:r>
            <w:fldChar w:fldCharType="end"/>
          </w:r>
        </w:p>
        <w:p w14:paraId="42A98E4B" w14:textId="77777777" w:rsidR="003D1E48" w:rsidRDefault="003D1E48">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2"/>
              <w:szCs w:val="22"/>
            </w:rPr>
          </w:pPr>
          <w:hyperlink w:anchor="_heading=h.u0hxhiakshc6">
            <w:r>
              <w:rPr>
                <w:rFonts w:ascii="Verdana" w:eastAsia="Verdana" w:hAnsi="Verdana" w:cs="Verdana"/>
                <w:color w:val="000000"/>
                <w:sz w:val="22"/>
                <w:szCs w:val="22"/>
              </w:rPr>
              <w:t>7.2.1.</w:t>
            </w:r>
          </w:hyperlink>
          <w:hyperlink w:anchor="_heading=h.u0hxhiakshc6">
            <w:r>
              <w:rPr>
                <w:rFonts w:ascii="Calibri" w:eastAsia="Calibri" w:hAnsi="Calibri" w:cs="Calibri"/>
                <w:color w:val="000000"/>
                <w:sz w:val="22"/>
                <w:szCs w:val="22"/>
              </w:rPr>
              <w:tab/>
            </w:r>
          </w:hyperlink>
          <w:r>
            <w:fldChar w:fldCharType="begin"/>
          </w:r>
          <w:r>
            <w:instrText xml:space="preserve"> PAGEREF _heading=h.u0hxhiakshc6 \h </w:instrText>
          </w:r>
          <w:r>
            <w:fldChar w:fldCharType="separate"/>
          </w:r>
          <w:r>
            <w:rPr>
              <w:rFonts w:ascii="Verdana" w:eastAsia="Verdana" w:hAnsi="Verdana" w:cs="Verdana"/>
              <w:color w:val="000000"/>
              <w:sz w:val="22"/>
              <w:szCs w:val="22"/>
            </w:rPr>
            <w:t>GARANTÍA DE CUMPLIMIENTO</w:t>
          </w:r>
          <w:r>
            <w:rPr>
              <w:rFonts w:ascii="Calibri" w:eastAsia="Calibri" w:hAnsi="Calibri" w:cs="Calibri"/>
              <w:color w:val="000000"/>
              <w:sz w:val="22"/>
              <w:szCs w:val="22"/>
            </w:rPr>
            <w:tab/>
            <w:t>121</w:t>
          </w:r>
          <w:r>
            <w:fldChar w:fldCharType="end"/>
          </w:r>
        </w:p>
        <w:p w14:paraId="7DC4B3FA" w14:textId="77777777" w:rsidR="003D1E48" w:rsidRDefault="003D1E48">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2"/>
              <w:szCs w:val="22"/>
            </w:rPr>
          </w:pPr>
          <w:hyperlink w:anchor="_heading=h.5qd40br23ssf">
            <w:r>
              <w:rPr>
                <w:rFonts w:ascii="Verdana" w:eastAsia="Verdana" w:hAnsi="Verdana" w:cs="Verdana"/>
                <w:color w:val="000000"/>
                <w:sz w:val="22"/>
                <w:szCs w:val="22"/>
              </w:rPr>
              <w:t>7.2.2.</w:t>
            </w:r>
          </w:hyperlink>
          <w:hyperlink w:anchor="_heading=h.5qd40br23ssf">
            <w:r>
              <w:rPr>
                <w:rFonts w:ascii="Calibri" w:eastAsia="Calibri" w:hAnsi="Calibri" w:cs="Calibri"/>
                <w:color w:val="000000"/>
                <w:sz w:val="22"/>
                <w:szCs w:val="22"/>
              </w:rPr>
              <w:tab/>
            </w:r>
          </w:hyperlink>
          <w:r>
            <w:fldChar w:fldCharType="begin"/>
          </w:r>
          <w:r>
            <w:instrText xml:space="preserve"> PAGEREF _heading=h.5qd40br23ssf \h </w:instrText>
          </w:r>
          <w:r>
            <w:fldChar w:fldCharType="separate"/>
          </w:r>
          <w:r>
            <w:rPr>
              <w:rFonts w:ascii="Verdana" w:eastAsia="Verdana" w:hAnsi="Verdana" w:cs="Verdana"/>
              <w:color w:val="000000"/>
              <w:sz w:val="22"/>
              <w:szCs w:val="22"/>
            </w:rPr>
            <w:t>ESTABILIDAD DE LA OBRA Y PERIODO DE GARANTÍA</w:t>
          </w:r>
          <w:r>
            <w:rPr>
              <w:rFonts w:ascii="Calibri" w:eastAsia="Calibri" w:hAnsi="Calibri" w:cs="Calibri"/>
              <w:color w:val="000000"/>
              <w:sz w:val="22"/>
              <w:szCs w:val="22"/>
            </w:rPr>
            <w:tab/>
            <w:t>124</w:t>
          </w:r>
          <w:r>
            <w:fldChar w:fldCharType="end"/>
          </w:r>
        </w:p>
        <w:p w14:paraId="7E3981C4" w14:textId="77777777" w:rsidR="003D1E48" w:rsidRDefault="003D1E48">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2"/>
              <w:szCs w:val="22"/>
            </w:rPr>
          </w:pPr>
          <w:hyperlink w:anchor="_heading=h.lz7tq7anw8a5">
            <w:r>
              <w:rPr>
                <w:rFonts w:ascii="Verdana" w:eastAsia="Verdana" w:hAnsi="Verdana" w:cs="Verdana"/>
                <w:color w:val="000000"/>
                <w:sz w:val="22"/>
                <w:szCs w:val="22"/>
              </w:rPr>
              <w:t>7.2.3.</w:t>
            </w:r>
          </w:hyperlink>
          <w:hyperlink w:anchor="_heading=h.lz7tq7anw8a5">
            <w:r>
              <w:rPr>
                <w:rFonts w:ascii="Calibri" w:eastAsia="Calibri" w:hAnsi="Calibri" w:cs="Calibri"/>
                <w:color w:val="000000"/>
                <w:sz w:val="22"/>
                <w:szCs w:val="22"/>
              </w:rPr>
              <w:tab/>
            </w:r>
          </w:hyperlink>
          <w:r>
            <w:fldChar w:fldCharType="begin"/>
          </w:r>
          <w:r>
            <w:instrText xml:space="preserve"> PAGEREF _heading=h.lz7tq7anw8a5 \h </w:instrText>
          </w:r>
          <w:r>
            <w:fldChar w:fldCharType="separate"/>
          </w:r>
          <w:r>
            <w:rPr>
              <w:rFonts w:ascii="Verdana" w:eastAsia="Verdana" w:hAnsi="Verdana" w:cs="Verdana"/>
              <w:color w:val="000000"/>
              <w:sz w:val="22"/>
              <w:szCs w:val="22"/>
            </w:rPr>
            <w:t>GARANTÍA DE RESPONSABILIDAD CIVIL EXTRACONTRACTUAL</w:t>
          </w:r>
          <w:r>
            <w:rPr>
              <w:rFonts w:ascii="Calibri" w:eastAsia="Calibri" w:hAnsi="Calibri" w:cs="Calibri"/>
              <w:color w:val="000000"/>
              <w:sz w:val="22"/>
              <w:szCs w:val="22"/>
            </w:rPr>
            <w:tab/>
            <w:t>125</w:t>
          </w:r>
          <w:r>
            <w:fldChar w:fldCharType="end"/>
          </w:r>
        </w:p>
        <w:p w14:paraId="7F343775" w14:textId="77777777" w:rsidR="003D1E48" w:rsidRDefault="003D1E48">
          <w:pPr>
            <w:pBdr>
              <w:top w:val="nil"/>
              <w:left w:val="nil"/>
              <w:bottom w:val="nil"/>
              <w:right w:val="nil"/>
              <w:between w:val="nil"/>
            </w:pBdr>
            <w:tabs>
              <w:tab w:val="right" w:pos="8828"/>
            </w:tabs>
            <w:spacing w:after="100"/>
            <w:rPr>
              <w:rFonts w:ascii="Calibri" w:eastAsia="Calibri" w:hAnsi="Calibri" w:cs="Calibri"/>
              <w:color w:val="000000"/>
              <w:sz w:val="22"/>
              <w:szCs w:val="22"/>
            </w:rPr>
          </w:pPr>
          <w:hyperlink w:anchor="_heading=h.9wwurs6j0d6h">
            <w:r>
              <w:rPr>
                <w:b/>
                <w:bCs/>
                <w:color w:val="000000"/>
              </w:rPr>
              <w:t>CAPÍTULO VIII MINUTA Y CONDICIONES DEL CONTRATO</w:t>
            </w:r>
            <w:r>
              <w:rPr>
                <w:b/>
                <w:bCs/>
                <w:color w:val="000000"/>
              </w:rPr>
              <w:tab/>
              <w:t>127</w:t>
            </w:r>
          </w:hyperlink>
        </w:p>
        <w:p w14:paraId="11407C11" w14:textId="77777777" w:rsidR="003D1E48" w:rsidRDefault="003D1E48">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2"/>
              <w:szCs w:val="22"/>
            </w:rPr>
          </w:pPr>
          <w:hyperlink w:anchor="_heading=h.hizdyvt81eke">
            <w:r>
              <w:rPr>
                <w:rFonts w:ascii="Verdana" w:eastAsia="Verdana" w:hAnsi="Verdana" w:cs="Verdana"/>
                <w:color w:val="292929"/>
              </w:rPr>
              <w:t>8.1.</w:t>
            </w:r>
          </w:hyperlink>
          <w:hyperlink w:anchor="_heading=h.hizdyvt81eke">
            <w:r>
              <w:rPr>
                <w:rFonts w:ascii="Calibri" w:eastAsia="Calibri" w:hAnsi="Calibri" w:cs="Calibri"/>
                <w:color w:val="000000"/>
                <w:sz w:val="22"/>
                <w:szCs w:val="22"/>
              </w:rPr>
              <w:tab/>
            </w:r>
          </w:hyperlink>
          <w:r>
            <w:fldChar w:fldCharType="begin"/>
          </w:r>
          <w:r>
            <w:instrText xml:space="preserve"> PAGEREF _heading=h.hizdyvt81eke \h </w:instrText>
          </w:r>
          <w:r>
            <w:fldChar w:fldCharType="separate"/>
          </w:r>
          <w:r>
            <w:rPr>
              <w:rFonts w:ascii="Verdana" w:eastAsia="Verdana" w:hAnsi="Verdana" w:cs="Verdana"/>
              <w:color w:val="292929"/>
            </w:rPr>
            <w:t>INFORMACIÓN PARA EL CONTROL DE LA EJECUCIÓN DE LA OBRA</w:t>
          </w:r>
          <w:r>
            <w:rPr>
              <w:color w:val="292929"/>
            </w:rPr>
            <w:tab/>
            <w:t>127</w:t>
          </w:r>
          <w:r>
            <w:fldChar w:fldCharType="end"/>
          </w:r>
        </w:p>
        <w:p w14:paraId="71E455B0" w14:textId="77777777" w:rsidR="003D1E48" w:rsidRDefault="003D1E48">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2"/>
              <w:szCs w:val="22"/>
            </w:rPr>
          </w:pPr>
          <w:hyperlink w:anchor="_heading=h.k14xhx9prd5h">
            <w:r>
              <w:rPr>
                <w:rFonts w:ascii="Verdana" w:eastAsia="Verdana" w:hAnsi="Verdana" w:cs="Verdana"/>
                <w:color w:val="292929"/>
              </w:rPr>
              <w:t>8.2.</w:t>
            </w:r>
          </w:hyperlink>
          <w:hyperlink w:anchor="_heading=h.k14xhx9prd5h">
            <w:r>
              <w:rPr>
                <w:rFonts w:ascii="Calibri" w:eastAsia="Calibri" w:hAnsi="Calibri" w:cs="Calibri"/>
                <w:color w:val="000000"/>
                <w:sz w:val="22"/>
                <w:szCs w:val="22"/>
              </w:rPr>
              <w:tab/>
            </w:r>
          </w:hyperlink>
          <w:r>
            <w:fldChar w:fldCharType="begin"/>
          </w:r>
          <w:r>
            <w:instrText xml:space="preserve"> PAGEREF _heading=h.k14xhx9prd5h \h </w:instrText>
          </w:r>
          <w:r>
            <w:fldChar w:fldCharType="separate"/>
          </w:r>
          <w:r>
            <w:rPr>
              <w:rFonts w:ascii="Verdana" w:eastAsia="Verdana" w:hAnsi="Verdana" w:cs="Verdana"/>
              <w:color w:val="292929"/>
            </w:rPr>
            <w:t>ANÁLISIS DE PRECIOS UNITARIOS</w:t>
          </w:r>
          <w:r>
            <w:rPr>
              <w:color w:val="292929"/>
            </w:rPr>
            <w:tab/>
            <w:t>128</w:t>
          </w:r>
          <w:r>
            <w:fldChar w:fldCharType="end"/>
          </w:r>
        </w:p>
        <w:p w14:paraId="5FB84602" w14:textId="77777777" w:rsidR="003D1E48" w:rsidRDefault="003D1E48">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2"/>
              <w:szCs w:val="22"/>
            </w:rPr>
          </w:pPr>
          <w:hyperlink w:anchor="_heading=h.loqvl94bjcvr">
            <w:r>
              <w:rPr>
                <w:rFonts w:ascii="Verdana" w:eastAsia="Verdana" w:hAnsi="Verdana" w:cs="Verdana"/>
                <w:color w:val="292929"/>
              </w:rPr>
              <w:t>8.3.</w:t>
            </w:r>
          </w:hyperlink>
          <w:hyperlink w:anchor="_heading=h.loqvl94bjcvr">
            <w:r>
              <w:rPr>
                <w:rFonts w:ascii="Calibri" w:eastAsia="Calibri" w:hAnsi="Calibri" w:cs="Calibri"/>
                <w:color w:val="000000"/>
                <w:sz w:val="22"/>
                <w:szCs w:val="22"/>
              </w:rPr>
              <w:tab/>
            </w:r>
          </w:hyperlink>
          <w:r>
            <w:fldChar w:fldCharType="begin"/>
          </w:r>
          <w:r>
            <w:instrText xml:space="preserve"> PAGEREF _heading=h.loqvl94bjcvr \h </w:instrText>
          </w:r>
          <w:r>
            <w:fldChar w:fldCharType="separate"/>
          </w:r>
          <w:r>
            <w:rPr>
              <w:rFonts w:ascii="Verdana" w:eastAsia="Verdana" w:hAnsi="Verdana" w:cs="Verdana"/>
              <w:color w:val="292929"/>
            </w:rPr>
            <w:t>ANTICIPO O PAGO ANTICIPADO</w:t>
          </w:r>
          <w:r>
            <w:rPr>
              <w:color w:val="292929"/>
            </w:rPr>
            <w:tab/>
            <w:t>128</w:t>
          </w:r>
          <w:r>
            <w:fldChar w:fldCharType="end"/>
          </w:r>
        </w:p>
        <w:p w14:paraId="3B62AB58" w14:textId="77777777" w:rsidR="003D1E48" w:rsidRDefault="003D1E48">
          <w:pPr>
            <w:pBdr>
              <w:top w:val="nil"/>
              <w:left w:val="nil"/>
              <w:bottom w:val="nil"/>
              <w:right w:val="nil"/>
              <w:between w:val="nil"/>
            </w:pBdr>
            <w:tabs>
              <w:tab w:val="right" w:pos="8828"/>
            </w:tabs>
            <w:spacing w:after="100"/>
            <w:rPr>
              <w:rFonts w:ascii="Calibri" w:eastAsia="Calibri" w:hAnsi="Calibri" w:cs="Calibri"/>
              <w:color w:val="000000"/>
              <w:sz w:val="22"/>
              <w:szCs w:val="22"/>
            </w:rPr>
          </w:pPr>
          <w:hyperlink w:anchor="_heading=h.g0ul2z41xqbb">
            <w:r>
              <w:rPr>
                <w:b/>
                <w:bCs/>
                <w:color w:val="000000"/>
              </w:rPr>
              <w:t>CAPITULO IX LISTADO DE ANEXOS, FORMATOS, MATRICES Y FORMULARIOS</w:t>
            </w:r>
            <w:r>
              <w:rPr>
                <w:b/>
                <w:bCs/>
                <w:color w:val="000000"/>
              </w:rPr>
              <w:tab/>
              <w:t>129</w:t>
            </w:r>
          </w:hyperlink>
        </w:p>
        <w:p w14:paraId="53542908" w14:textId="77777777" w:rsidR="003D1E48" w:rsidRDefault="003D1E48">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2"/>
              <w:szCs w:val="22"/>
            </w:rPr>
          </w:pPr>
          <w:hyperlink w:anchor="_heading=h.2vlosor7cxlj">
            <w:r>
              <w:rPr>
                <w:rFonts w:ascii="Verdana" w:eastAsia="Verdana" w:hAnsi="Verdana" w:cs="Verdana"/>
                <w:color w:val="292929"/>
              </w:rPr>
              <w:t>9.1</w:t>
            </w:r>
          </w:hyperlink>
          <w:hyperlink w:anchor="_heading=h.2vlosor7cxlj">
            <w:r>
              <w:rPr>
                <w:rFonts w:ascii="Calibri" w:eastAsia="Calibri" w:hAnsi="Calibri" w:cs="Calibri"/>
                <w:color w:val="000000"/>
                <w:sz w:val="22"/>
                <w:szCs w:val="22"/>
              </w:rPr>
              <w:tab/>
            </w:r>
          </w:hyperlink>
          <w:r>
            <w:fldChar w:fldCharType="begin"/>
          </w:r>
          <w:r>
            <w:instrText xml:space="preserve"> PAGEREF _heading=h.2vlosor7cxlj \h </w:instrText>
          </w:r>
          <w:r>
            <w:fldChar w:fldCharType="separate"/>
          </w:r>
          <w:r>
            <w:rPr>
              <w:rFonts w:ascii="Verdana" w:eastAsia="Verdana" w:hAnsi="Verdana" w:cs="Verdana"/>
              <w:color w:val="292929"/>
            </w:rPr>
            <w:t>ANEXOS</w:t>
          </w:r>
          <w:r>
            <w:rPr>
              <w:color w:val="292929"/>
            </w:rPr>
            <w:tab/>
            <w:t>129</w:t>
          </w:r>
          <w:r>
            <w:fldChar w:fldCharType="end"/>
          </w:r>
        </w:p>
        <w:p w14:paraId="5EB6FE7B" w14:textId="77777777" w:rsidR="003D1E48" w:rsidRDefault="003D1E48">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2"/>
              <w:szCs w:val="22"/>
            </w:rPr>
          </w:pPr>
          <w:hyperlink w:anchor="_heading=h.mphz20snsyol">
            <w:r>
              <w:rPr>
                <w:rFonts w:ascii="Verdana" w:eastAsia="Verdana" w:hAnsi="Verdana" w:cs="Verdana"/>
                <w:color w:val="292929"/>
              </w:rPr>
              <w:t>9.2</w:t>
            </w:r>
          </w:hyperlink>
          <w:hyperlink w:anchor="_heading=h.mphz20snsyol">
            <w:r>
              <w:rPr>
                <w:rFonts w:ascii="Calibri" w:eastAsia="Calibri" w:hAnsi="Calibri" w:cs="Calibri"/>
                <w:color w:val="000000"/>
                <w:sz w:val="22"/>
                <w:szCs w:val="22"/>
              </w:rPr>
              <w:tab/>
            </w:r>
          </w:hyperlink>
          <w:r>
            <w:fldChar w:fldCharType="begin"/>
          </w:r>
          <w:r>
            <w:instrText xml:space="preserve"> PAGEREF _heading=h.mphz20snsyol \h </w:instrText>
          </w:r>
          <w:r>
            <w:fldChar w:fldCharType="separate"/>
          </w:r>
          <w:r>
            <w:rPr>
              <w:rFonts w:ascii="Verdana" w:eastAsia="Verdana" w:hAnsi="Verdana" w:cs="Verdana"/>
              <w:color w:val="292929"/>
            </w:rPr>
            <w:t>FORMATOS</w:t>
          </w:r>
          <w:r>
            <w:rPr>
              <w:color w:val="292929"/>
            </w:rPr>
            <w:tab/>
            <w:t>129</w:t>
          </w:r>
          <w:r>
            <w:fldChar w:fldCharType="end"/>
          </w:r>
        </w:p>
        <w:p w14:paraId="2D4DA813" w14:textId="77777777" w:rsidR="003D1E48" w:rsidRDefault="003D1E48">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2"/>
              <w:szCs w:val="22"/>
            </w:rPr>
          </w:pPr>
          <w:hyperlink w:anchor="_heading=h.9hyeblt9noyn">
            <w:r>
              <w:rPr>
                <w:rFonts w:ascii="Verdana" w:eastAsia="Verdana" w:hAnsi="Verdana" w:cs="Verdana"/>
                <w:color w:val="292929"/>
              </w:rPr>
              <w:t>9.3</w:t>
            </w:r>
          </w:hyperlink>
          <w:hyperlink w:anchor="_heading=h.9hyeblt9noyn">
            <w:r>
              <w:rPr>
                <w:rFonts w:ascii="Calibri" w:eastAsia="Calibri" w:hAnsi="Calibri" w:cs="Calibri"/>
                <w:color w:val="000000"/>
                <w:sz w:val="22"/>
                <w:szCs w:val="22"/>
              </w:rPr>
              <w:tab/>
            </w:r>
          </w:hyperlink>
          <w:r>
            <w:fldChar w:fldCharType="begin"/>
          </w:r>
          <w:r>
            <w:instrText xml:space="preserve"> PAGEREF _heading=h.9hyeblt9noyn \h </w:instrText>
          </w:r>
          <w:r>
            <w:fldChar w:fldCharType="separate"/>
          </w:r>
          <w:r>
            <w:rPr>
              <w:rFonts w:ascii="Verdana" w:eastAsia="Verdana" w:hAnsi="Verdana" w:cs="Verdana"/>
              <w:color w:val="292929"/>
            </w:rPr>
            <w:t>MATRICES</w:t>
          </w:r>
          <w:r>
            <w:rPr>
              <w:color w:val="292929"/>
            </w:rPr>
            <w:tab/>
            <w:t>129</w:t>
          </w:r>
          <w:r>
            <w:fldChar w:fldCharType="end"/>
          </w:r>
        </w:p>
        <w:p w14:paraId="1735B041" w14:textId="77777777" w:rsidR="003D1E48" w:rsidRDefault="003D1E48">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2"/>
              <w:szCs w:val="22"/>
            </w:rPr>
          </w:pPr>
          <w:hyperlink w:anchor="_heading=h.gus48hhz605a">
            <w:r>
              <w:rPr>
                <w:rFonts w:ascii="Verdana" w:eastAsia="Verdana" w:hAnsi="Verdana" w:cs="Verdana"/>
                <w:color w:val="292929"/>
              </w:rPr>
              <w:t>9.4</w:t>
            </w:r>
          </w:hyperlink>
          <w:hyperlink w:anchor="_heading=h.gus48hhz605a">
            <w:r>
              <w:rPr>
                <w:rFonts w:ascii="Calibri" w:eastAsia="Calibri" w:hAnsi="Calibri" w:cs="Calibri"/>
                <w:color w:val="000000"/>
                <w:sz w:val="22"/>
                <w:szCs w:val="22"/>
              </w:rPr>
              <w:tab/>
            </w:r>
          </w:hyperlink>
          <w:r>
            <w:fldChar w:fldCharType="begin"/>
          </w:r>
          <w:r>
            <w:instrText xml:space="preserve"> PAGEREF _heading=h.gus48hhz605a \h </w:instrText>
          </w:r>
          <w:r>
            <w:fldChar w:fldCharType="separate"/>
          </w:r>
          <w:r>
            <w:rPr>
              <w:rFonts w:ascii="Verdana" w:eastAsia="Verdana" w:hAnsi="Verdana" w:cs="Verdana"/>
              <w:color w:val="292929"/>
            </w:rPr>
            <w:t>FORMULARIOS</w:t>
          </w:r>
          <w:r>
            <w:rPr>
              <w:color w:val="292929"/>
            </w:rPr>
            <w:tab/>
            <w:t>130</w:t>
          </w:r>
          <w:r>
            <w:fldChar w:fldCharType="end"/>
          </w:r>
          <w:r>
            <w:fldChar w:fldCharType="end"/>
          </w:r>
        </w:p>
      </w:sdtContent>
    </w:sdt>
    <w:p w14:paraId="01B76ECE" w14:textId="77777777" w:rsidR="003D1E48" w:rsidRDefault="00000000">
      <w:pPr>
        <w:jc w:val="both"/>
        <w:rPr>
          <w:rFonts w:ascii="Verdana" w:eastAsia="Verdana" w:hAnsi="Verdana" w:cs="Verdana"/>
          <w:color w:val="000000"/>
          <w:sz w:val="22"/>
          <w:szCs w:val="22"/>
        </w:rPr>
      </w:pPr>
      <w:bookmarkStart w:id="1" w:name="_heading=h.bqo52b4xsftu" w:colFirst="0" w:colLast="0"/>
      <w:bookmarkEnd w:id="1"/>
      <w:r>
        <w:br w:type="page"/>
      </w:r>
    </w:p>
    <w:p w14:paraId="7522895C" w14:textId="77777777" w:rsidR="003D1E48" w:rsidRDefault="00000000">
      <w:pPr>
        <w:jc w:val="center"/>
        <w:rPr>
          <w:rFonts w:ascii="Verdana" w:eastAsia="Verdana" w:hAnsi="Verdana" w:cs="Verdana"/>
          <w:b/>
          <w:bCs/>
          <w:color w:val="000000"/>
          <w:sz w:val="22"/>
          <w:szCs w:val="22"/>
        </w:rPr>
      </w:pPr>
      <w:r>
        <w:rPr>
          <w:rFonts w:ascii="Verdana" w:eastAsia="Verdana" w:hAnsi="Verdana" w:cs="Verdana"/>
          <w:b/>
          <w:bCs/>
          <w:color w:val="000000"/>
          <w:sz w:val="22"/>
          <w:szCs w:val="22"/>
        </w:rPr>
        <w:lastRenderedPageBreak/>
        <w:t>DOCUMENTOS TIPO SELECCIÓN ABREVIADA DE MENOR CUANTÍA DE OBRA DE INFRAESTRUCTURA SOCIAL (VERSIÓN 1)</w:t>
      </w:r>
    </w:p>
    <w:p w14:paraId="48FC74ED" w14:textId="77777777" w:rsidR="003D1E48" w:rsidRDefault="00000000">
      <w:pPr>
        <w:keepNext/>
        <w:pBdr>
          <w:top w:val="nil"/>
          <w:left w:val="nil"/>
          <w:bottom w:val="nil"/>
          <w:right w:val="nil"/>
          <w:between w:val="nil"/>
        </w:pBdr>
        <w:spacing w:before="240" w:after="240" w:line="240" w:lineRule="auto"/>
        <w:jc w:val="center"/>
        <w:rPr>
          <w:rFonts w:ascii="Verdana" w:eastAsia="Verdana" w:hAnsi="Verdana" w:cs="Verdana"/>
          <w:b/>
          <w:bCs/>
          <w:smallCaps/>
          <w:color w:val="000000"/>
          <w:sz w:val="24"/>
          <w:szCs w:val="24"/>
        </w:rPr>
      </w:pPr>
      <w:bookmarkStart w:id="2" w:name="_heading=h.b7nsbbuu3hjx" w:colFirst="0" w:colLast="0"/>
      <w:bookmarkEnd w:id="2"/>
      <w:r>
        <w:rPr>
          <w:rFonts w:ascii="Verdana" w:eastAsia="Verdana" w:hAnsi="Verdana" w:cs="Verdana"/>
          <w:b/>
          <w:bCs/>
          <w:smallCaps/>
          <w:color w:val="000000"/>
          <w:sz w:val="24"/>
          <w:szCs w:val="24"/>
        </w:rPr>
        <w:t>CAPÍTULO I INFORMACIÓN GENERAL</w:t>
      </w:r>
    </w:p>
    <w:p w14:paraId="181E853C" w14:textId="77777777" w:rsidR="003D1E48" w:rsidRDefault="00000000">
      <w:pPr>
        <w:keepNext/>
        <w:numPr>
          <w:ilvl w:val="0"/>
          <w:numId w:val="5"/>
        </w:numPr>
        <w:pBdr>
          <w:top w:val="nil"/>
          <w:left w:val="nil"/>
          <w:bottom w:val="nil"/>
          <w:right w:val="nil"/>
          <w:between w:val="nil"/>
        </w:pBdr>
        <w:spacing w:before="120" w:after="200" w:line="276" w:lineRule="auto"/>
        <w:ind w:left="964" w:hanging="680"/>
        <w:rPr>
          <w:rFonts w:ascii="Verdana" w:eastAsia="Verdana" w:hAnsi="Verdana" w:cs="Verdana"/>
          <w:b/>
          <w:bCs/>
          <w:color w:val="000000"/>
          <w:sz w:val="22"/>
          <w:szCs w:val="22"/>
        </w:rPr>
      </w:pPr>
      <w:bookmarkStart w:id="3" w:name="_heading=h.gva5jv7mrjsd" w:colFirst="0" w:colLast="0"/>
      <w:bookmarkEnd w:id="3"/>
      <w:r>
        <w:rPr>
          <w:rFonts w:ascii="Verdana" w:eastAsia="Verdana" w:hAnsi="Verdana" w:cs="Verdana"/>
          <w:b/>
          <w:bCs/>
          <w:color w:val="000000"/>
          <w:sz w:val="22"/>
          <w:szCs w:val="22"/>
        </w:rPr>
        <w:t>OBJETO, PRESUPUESTO OFICIAL, PLAZO Y UBICACIÓN</w:t>
      </w:r>
    </w:p>
    <w:p w14:paraId="65EA202B" w14:textId="77777777" w:rsidR="003D1E48" w:rsidRDefault="00000000">
      <w:pPr>
        <w:spacing w:line="276" w:lineRule="auto"/>
        <w:jc w:val="both"/>
        <w:rPr>
          <w:rFonts w:ascii="Verdana" w:eastAsia="Verdana" w:hAnsi="Verdana" w:cs="Verdana"/>
          <w:sz w:val="22"/>
          <w:szCs w:val="22"/>
        </w:rPr>
      </w:pPr>
      <w:r>
        <w:rPr>
          <w:rFonts w:ascii="Verdana" w:eastAsia="Verdana" w:hAnsi="Verdana" w:cs="Verdana"/>
          <w:color w:val="000000"/>
          <w:sz w:val="22"/>
          <w:szCs w:val="22"/>
        </w:rPr>
        <w:t>El objeto, Presupuesto Oficial estimado, plazo y ubicación del proyecto objeto del presente Proceso de Contratación se identifican en la siguiente tabla</w:t>
      </w:r>
      <w:r>
        <w:rPr>
          <w:rFonts w:ascii="Verdana" w:eastAsia="Verdana" w:hAnsi="Verdana" w:cs="Verdana"/>
          <w:sz w:val="22"/>
          <w:szCs w:val="22"/>
        </w:rPr>
        <w:t xml:space="preserve">: </w:t>
      </w:r>
    </w:p>
    <w:tbl>
      <w:tblPr>
        <w:tblStyle w:val="a"/>
        <w:tblW w:w="8808" w:type="dxa"/>
        <w:jc w:val="center"/>
        <w:tblInd w:w="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2721"/>
        <w:gridCol w:w="1921"/>
        <w:gridCol w:w="1919"/>
        <w:gridCol w:w="2247"/>
      </w:tblGrid>
      <w:tr w:rsidR="003D1E48" w14:paraId="39A1BFA1" w14:textId="77777777">
        <w:trPr>
          <w:trHeight w:val="750"/>
          <w:tblHeader/>
          <w:jc w:val="center"/>
        </w:trPr>
        <w:tc>
          <w:tcPr>
            <w:tcW w:w="2721" w:type="dxa"/>
            <w:tcBorders>
              <w:top w:val="single" w:sz="4" w:space="0" w:color="000000"/>
              <w:bottom w:val="single" w:sz="6" w:space="0" w:color="000000"/>
            </w:tcBorders>
            <w:shd w:val="clear" w:color="auto" w:fill="404040"/>
            <w:vAlign w:val="center"/>
          </w:tcPr>
          <w:p w14:paraId="61E0F580" w14:textId="77777777" w:rsidR="003D1E48" w:rsidRDefault="00000000">
            <w:pPr>
              <w:spacing w:after="0" w:line="276" w:lineRule="auto"/>
              <w:jc w:val="center"/>
              <w:rPr>
                <w:rFonts w:ascii="Verdana" w:eastAsia="Verdana" w:hAnsi="Verdana" w:cs="Verdana"/>
                <w:b/>
                <w:bCs/>
                <w:color w:val="FFFFFF"/>
                <w:sz w:val="22"/>
                <w:szCs w:val="22"/>
              </w:rPr>
            </w:pPr>
            <w:r>
              <w:rPr>
                <w:rFonts w:ascii="Verdana" w:eastAsia="Verdana" w:hAnsi="Verdana" w:cs="Verdana"/>
                <w:b/>
                <w:bCs/>
                <w:color w:val="FFFFFF"/>
                <w:sz w:val="22"/>
                <w:szCs w:val="22"/>
              </w:rPr>
              <w:t xml:space="preserve">Objeto del proyecto </w:t>
            </w:r>
          </w:p>
        </w:tc>
        <w:tc>
          <w:tcPr>
            <w:tcW w:w="1921" w:type="dxa"/>
            <w:tcBorders>
              <w:top w:val="single" w:sz="4" w:space="0" w:color="000000"/>
              <w:bottom w:val="single" w:sz="6" w:space="0" w:color="000000"/>
            </w:tcBorders>
            <w:shd w:val="clear" w:color="auto" w:fill="404040"/>
            <w:vAlign w:val="center"/>
          </w:tcPr>
          <w:p w14:paraId="0E370E36" w14:textId="77777777" w:rsidR="003D1E48" w:rsidRDefault="00000000">
            <w:pPr>
              <w:spacing w:after="0" w:line="276" w:lineRule="auto"/>
              <w:jc w:val="center"/>
              <w:rPr>
                <w:rFonts w:ascii="Verdana" w:eastAsia="Verdana" w:hAnsi="Verdana" w:cs="Verdana"/>
                <w:b/>
                <w:bCs/>
                <w:color w:val="FFFFFF"/>
                <w:sz w:val="22"/>
                <w:szCs w:val="22"/>
              </w:rPr>
            </w:pPr>
            <w:r>
              <w:rPr>
                <w:rFonts w:ascii="Verdana" w:eastAsia="Verdana" w:hAnsi="Verdana" w:cs="Verdana"/>
                <w:b/>
                <w:bCs/>
                <w:color w:val="FFFFFF"/>
                <w:sz w:val="22"/>
                <w:szCs w:val="22"/>
              </w:rPr>
              <w:t xml:space="preserve">Plazo del Contrato </w:t>
            </w:r>
          </w:p>
        </w:tc>
        <w:tc>
          <w:tcPr>
            <w:tcW w:w="1919" w:type="dxa"/>
            <w:tcBorders>
              <w:top w:val="single" w:sz="4" w:space="0" w:color="000000"/>
              <w:bottom w:val="single" w:sz="6" w:space="0" w:color="000000"/>
            </w:tcBorders>
            <w:shd w:val="clear" w:color="auto" w:fill="404040"/>
            <w:vAlign w:val="center"/>
          </w:tcPr>
          <w:p w14:paraId="7128F7DE" w14:textId="77777777" w:rsidR="003D1E48" w:rsidRDefault="00000000">
            <w:pPr>
              <w:spacing w:after="0" w:line="276" w:lineRule="auto"/>
              <w:jc w:val="center"/>
              <w:rPr>
                <w:rFonts w:ascii="Verdana" w:eastAsia="Verdana" w:hAnsi="Verdana" w:cs="Verdana"/>
                <w:b/>
                <w:bCs/>
                <w:color w:val="FFFFFF"/>
                <w:sz w:val="22"/>
                <w:szCs w:val="22"/>
              </w:rPr>
            </w:pPr>
            <w:r>
              <w:rPr>
                <w:rFonts w:ascii="Verdana" w:eastAsia="Verdana" w:hAnsi="Verdana" w:cs="Verdana"/>
                <w:b/>
                <w:bCs/>
                <w:color w:val="FFFFFF"/>
                <w:sz w:val="22"/>
                <w:szCs w:val="22"/>
              </w:rPr>
              <w:t>Valor presupuesto oficial (pesos incluido IVA)</w:t>
            </w:r>
          </w:p>
        </w:tc>
        <w:tc>
          <w:tcPr>
            <w:tcW w:w="2247" w:type="dxa"/>
            <w:tcBorders>
              <w:top w:val="single" w:sz="4" w:space="0" w:color="000000"/>
              <w:bottom w:val="single" w:sz="6" w:space="0" w:color="000000"/>
            </w:tcBorders>
            <w:shd w:val="clear" w:color="auto" w:fill="404040"/>
            <w:vAlign w:val="center"/>
          </w:tcPr>
          <w:p w14:paraId="4BBA0013" w14:textId="77777777" w:rsidR="003D1E48" w:rsidRDefault="00000000">
            <w:pPr>
              <w:spacing w:after="0" w:line="276" w:lineRule="auto"/>
              <w:jc w:val="center"/>
              <w:rPr>
                <w:rFonts w:ascii="Verdana" w:eastAsia="Verdana" w:hAnsi="Verdana" w:cs="Verdana"/>
                <w:b/>
                <w:bCs/>
                <w:color w:val="FFFFFF"/>
                <w:sz w:val="22"/>
                <w:szCs w:val="22"/>
              </w:rPr>
            </w:pPr>
            <w:r>
              <w:rPr>
                <w:rFonts w:ascii="Verdana" w:eastAsia="Verdana" w:hAnsi="Verdana" w:cs="Verdana"/>
                <w:b/>
                <w:bCs/>
                <w:color w:val="FFFFFF"/>
                <w:sz w:val="22"/>
                <w:szCs w:val="22"/>
              </w:rPr>
              <w:t>Lugar(es) de ejecución del Contrato</w:t>
            </w:r>
          </w:p>
        </w:tc>
      </w:tr>
      <w:tr w:rsidR="003D1E48" w14:paraId="572AEACF" w14:textId="77777777">
        <w:trPr>
          <w:trHeight w:val="765"/>
          <w:jc w:val="center"/>
        </w:trPr>
        <w:tc>
          <w:tcPr>
            <w:tcW w:w="2721" w:type="dxa"/>
            <w:tcBorders>
              <w:top w:val="single" w:sz="6" w:space="0" w:color="000000"/>
              <w:bottom w:val="single" w:sz="4" w:space="0" w:color="000000"/>
            </w:tcBorders>
            <w:vAlign w:val="center"/>
          </w:tcPr>
          <w:p w14:paraId="0D415E74" w14:textId="77777777" w:rsidR="003D1E48" w:rsidRPr="007937F1" w:rsidRDefault="00000000">
            <w:pPr>
              <w:spacing w:after="0" w:line="276" w:lineRule="auto"/>
              <w:jc w:val="center"/>
              <w:rPr>
                <w:rFonts w:ascii="Verdana" w:eastAsia="Verdana" w:hAnsi="Verdana" w:cs="Verdana"/>
                <w:color w:val="000000"/>
                <w:sz w:val="22"/>
                <w:szCs w:val="22"/>
              </w:rPr>
            </w:pPr>
            <w:r w:rsidRPr="007937F1">
              <w:rPr>
                <w:rFonts w:ascii="Verdana" w:eastAsia="Verdana" w:hAnsi="Verdana" w:cs="Verdana"/>
                <w:color w:val="000000"/>
                <w:sz w:val="22"/>
                <w:szCs w:val="22"/>
              </w:rPr>
              <w:t>MEJORAMIENTO ESCENARIOS DEPORTIVOS VEREDA SAN ANTONIO Y BARRIO EL PRADO MUNICIPIO DE MONGUI DEPARTAMENTO DE BOYACA</w:t>
            </w:r>
          </w:p>
        </w:tc>
        <w:tc>
          <w:tcPr>
            <w:tcW w:w="1921" w:type="dxa"/>
            <w:tcBorders>
              <w:top w:val="single" w:sz="6" w:space="0" w:color="000000"/>
              <w:bottom w:val="single" w:sz="4" w:space="0" w:color="000000"/>
            </w:tcBorders>
            <w:vAlign w:val="center"/>
          </w:tcPr>
          <w:p w14:paraId="1FD14F40" w14:textId="77777777" w:rsidR="003D1E48" w:rsidRPr="007937F1" w:rsidRDefault="00000000">
            <w:pPr>
              <w:spacing w:after="0" w:line="276" w:lineRule="auto"/>
              <w:jc w:val="center"/>
              <w:rPr>
                <w:rFonts w:ascii="Verdana" w:eastAsia="Verdana" w:hAnsi="Verdana" w:cs="Verdana"/>
                <w:color w:val="000000"/>
                <w:sz w:val="22"/>
                <w:szCs w:val="22"/>
              </w:rPr>
            </w:pPr>
            <w:r w:rsidRPr="007937F1">
              <w:rPr>
                <w:rFonts w:ascii="Verdana" w:eastAsia="Verdana" w:hAnsi="Verdana" w:cs="Verdana"/>
                <w:color w:val="000000"/>
                <w:sz w:val="22"/>
                <w:szCs w:val="22"/>
              </w:rPr>
              <w:t>2 MESES</w:t>
            </w:r>
          </w:p>
        </w:tc>
        <w:tc>
          <w:tcPr>
            <w:tcW w:w="1919" w:type="dxa"/>
            <w:tcBorders>
              <w:top w:val="single" w:sz="6" w:space="0" w:color="000000"/>
              <w:bottom w:val="single" w:sz="4" w:space="0" w:color="000000"/>
            </w:tcBorders>
            <w:vAlign w:val="center"/>
          </w:tcPr>
          <w:p w14:paraId="3BDA0C30" w14:textId="77777777" w:rsidR="003D1E48" w:rsidRPr="007937F1" w:rsidRDefault="00000000">
            <w:pPr>
              <w:spacing w:after="0" w:line="276" w:lineRule="auto"/>
              <w:jc w:val="center"/>
              <w:rPr>
                <w:rFonts w:ascii="Verdana" w:eastAsia="Verdana" w:hAnsi="Verdana" w:cs="Verdana"/>
                <w:color w:val="000000"/>
                <w:sz w:val="22"/>
                <w:szCs w:val="22"/>
              </w:rPr>
            </w:pPr>
            <w:r w:rsidRPr="007937F1">
              <w:rPr>
                <w:rFonts w:ascii="Verdana" w:eastAsia="Verdana" w:hAnsi="Verdana" w:cs="Verdana"/>
                <w:color w:val="000000"/>
                <w:sz w:val="22"/>
                <w:szCs w:val="22"/>
              </w:rPr>
              <w:t>$72.379.986,02</w:t>
            </w:r>
          </w:p>
        </w:tc>
        <w:tc>
          <w:tcPr>
            <w:tcW w:w="2247" w:type="dxa"/>
            <w:tcBorders>
              <w:top w:val="single" w:sz="6" w:space="0" w:color="000000"/>
              <w:bottom w:val="single" w:sz="4" w:space="0" w:color="000000"/>
            </w:tcBorders>
            <w:vAlign w:val="center"/>
          </w:tcPr>
          <w:p w14:paraId="37126148" w14:textId="2A72CA82" w:rsidR="003D1E48" w:rsidRPr="007937F1" w:rsidRDefault="00000000">
            <w:pPr>
              <w:spacing w:after="0" w:line="276" w:lineRule="auto"/>
              <w:jc w:val="center"/>
              <w:rPr>
                <w:rFonts w:ascii="Verdana" w:eastAsia="Verdana" w:hAnsi="Verdana" w:cs="Verdana"/>
                <w:color w:val="000000"/>
                <w:sz w:val="22"/>
                <w:szCs w:val="22"/>
              </w:rPr>
            </w:pPr>
            <w:r w:rsidRPr="007937F1">
              <w:rPr>
                <w:rFonts w:ascii="Verdana" w:eastAsia="Verdana" w:hAnsi="Verdana" w:cs="Verdana"/>
                <w:color w:val="000000"/>
                <w:sz w:val="22"/>
                <w:szCs w:val="22"/>
              </w:rPr>
              <w:t xml:space="preserve">Municipio de </w:t>
            </w:r>
            <w:r w:rsidR="006A5202" w:rsidRPr="007937F1">
              <w:rPr>
                <w:rFonts w:ascii="Verdana" w:eastAsia="Verdana" w:hAnsi="Verdana" w:cs="Verdana"/>
                <w:color w:val="000000"/>
                <w:sz w:val="22"/>
                <w:szCs w:val="22"/>
              </w:rPr>
              <w:t>Monguí</w:t>
            </w:r>
            <w:r w:rsidRPr="007937F1">
              <w:rPr>
                <w:rFonts w:ascii="Verdana" w:eastAsia="Verdana" w:hAnsi="Verdana" w:cs="Verdana"/>
                <w:color w:val="000000"/>
                <w:sz w:val="22"/>
                <w:szCs w:val="22"/>
              </w:rPr>
              <w:t>.</w:t>
            </w:r>
          </w:p>
        </w:tc>
      </w:tr>
    </w:tbl>
    <w:p w14:paraId="247EF75E" w14:textId="77777777" w:rsidR="003D1E48" w:rsidRDefault="003D1E48">
      <w:pPr>
        <w:rPr>
          <w:rFonts w:ascii="Verdana" w:eastAsia="Verdana" w:hAnsi="Verdana" w:cs="Verdana"/>
          <w:sz w:val="22"/>
          <w:szCs w:val="22"/>
        </w:rPr>
      </w:pPr>
    </w:p>
    <w:p w14:paraId="35E4A7C4"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La obra pública tiene las especificaciones técnicas descritas en el Anexo 1 – Anexo Técnico y el estudio previo, los cuales incluyen la descripción de las obras e información técnica (localización, obras a ejecutar, especificaciones particulares, etc.) objeto del presente Proceso de Selección.</w:t>
      </w:r>
    </w:p>
    <w:p w14:paraId="2004E325" w14:textId="77777777" w:rsidR="003D1E48" w:rsidRDefault="00000000">
      <w:pPr>
        <w:keepNext/>
        <w:numPr>
          <w:ilvl w:val="0"/>
          <w:numId w:val="5"/>
        </w:numPr>
        <w:pBdr>
          <w:top w:val="nil"/>
          <w:left w:val="nil"/>
          <w:bottom w:val="nil"/>
          <w:right w:val="nil"/>
          <w:between w:val="nil"/>
        </w:pBdr>
        <w:spacing w:before="120" w:after="200" w:line="276" w:lineRule="auto"/>
        <w:ind w:left="964" w:hanging="680"/>
        <w:rPr>
          <w:rFonts w:ascii="Verdana" w:eastAsia="Verdana" w:hAnsi="Verdana" w:cs="Verdana"/>
          <w:b/>
          <w:bCs/>
          <w:color w:val="000000"/>
          <w:sz w:val="22"/>
          <w:szCs w:val="22"/>
        </w:rPr>
      </w:pPr>
      <w:bookmarkStart w:id="4" w:name="_heading=h.5g272uo7mjy9" w:colFirst="0" w:colLast="0"/>
      <w:bookmarkEnd w:id="4"/>
      <w:r>
        <w:rPr>
          <w:rFonts w:ascii="Verdana" w:eastAsia="Verdana" w:hAnsi="Verdana" w:cs="Verdana"/>
          <w:b/>
          <w:bCs/>
          <w:color w:val="000000"/>
          <w:sz w:val="22"/>
          <w:szCs w:val="22"/>
        </w:rPr>
        <w:t xml:space="preserve">DOCUMENTOS DEL PROCESO </w:t>
      </w:r>
    </w:p>
    <w:p w14:paraId="768ACD38" w14:textId="77777777" w:rsidR="003D1E48" w:rsidRDefault="00000000">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Los Documentos del Proceso son los señalados en el capítulo IX, así como todos los señalados en el artículo 1 de la resolución que adopta los documentos tipo de menor cuantía de obra pública de infraestructura </w:t>
      </w:r>
      <w:proofErr w:type="gramStart"/>
      <w:r>
        <w:rPr>
          <w:rFonts w:ascii="Verdana" w:eastAsia="Verdana" w:hAnsi="Verdana" w:cs="Verdana"/>
          <w:color w:val="000000"/>
          <w:sz w:val="22"/>
          <w:szCs w:val="22"/>
        </w:rPr>
        <w:t>social  .</w:t>
      </w:r>
      <w:proofErr w:type="gramEnd"/>
    </w:p>
    <w:p w14:paraId="45EFC1D3" w14:textId="77777777" w:rsidR="003D1E48" w:rsidRDefault="00000000">
      <w:pPr>
        <w:keepNext/>
        <w:numPr>
          <w:ilvl w:val="0"/>
          <w:numId w:val="5"/>
        </w:numPr>
        <w:pBdr>
          <w:top w:val="nil"/>
          <w:left w:val="nil"/>
          <w:bottom w:val="nil"/>
          <w:right w:val="nil"/>
          <w:between w:val="nil"/>
        </w:pBdr>
        <w:spacing w:before="120" w:after="200" w:line="276" w:lineRule="auto"/>
        <w:ind w:left="964" w:hanging="680"/>
        <w:rPr>
          <w:rFonts w:ascii="Verdana" w:eastAsia="Verdana" w:hAnsi="Verdana" w:cs="Verdana"/>
          <w:b/>
          <w:bCs/>
          <w:color w:val="000000"/>
          <w:sz w:val="22"/>
          <w:szCs w:val="22"/>
        </w:rPr>
      </w:pPr>
      <w:bookmarkStart w:id="5" w:name="bookmark=id.hgayngmdq4at" w:colFirst="0" w:colLast="0"/>
      <w:bookmarkStart w:id="6" w:name="_heading=h.f2nwyvpurng7" w:colFirst="0" w:colLast="0"/>
      <w:bookmarkEnd w:id="5"/>
      <w:bookmarkEnd w:id="6"/>
      <w:r>
        <w:rPr>
          <w:rFonts w:ascii="Verdana" w:eastAsia="Verdana" w:hAnsi="Verdana" w:cs="Verdana"/>
          <w:b/>
          <w:bCs/>
          <w:color w:val="000000"/>
          <w:sz w:val="22"/>
          <w:szCs w:val="22"/>
        </w:rPr>
        <w:t>COMUNICACIONES Y OBSERVACIONES AL PROCESO</w:t>
      </w:r>
    </w:p>
    <w:p w14:paraId="19EB8576"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Las respuestas se comunicarán a través de la plataforma del SECOP II, de acuerdo con el documento denominado “Términos y Condiciones del Uso del Sistema Electrónico de Contratación Pública - SECOP II</w:t>
      </w:r>
    </w:p>
    <w:p w14:paraId="7B6BB01E"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lastRenderedPageBreak/>
        <w:t xml:space="preserve">Cuando el Proponente registre el certificado de indisponibilidad de la plataforma, la Entidad pone a disposición el siguiente correo </w:t>
      </w:r>
      <w:hyperlink r:id="rId8">
        <w:r w:rsidR="003D1E48">
          <w:rPr>
            <w:rFonts w:ascii="Verdana" w:eastAsia="Verdana" w:hAnsi="Verdana" w:cs="Verdana"/>
            <w:color w:val="0000FF"/>
            <w:sz w:val="22"/>
            <w:szCs w:val="22"/>
            <w:u w:val="single"/>
          </w:rPr>
          <w:t>contratacion@mongui-boyaca.gov.co</w:t>
        </w:r>
      </w:hyperlink>
      <w:r>
        <w:rPr>
          <w:rFonts w:ascii="Verdana" w:eastAsia="Verdana" w:hAnsi="Verdana" w:cs="Verdana"/>
          <w:color w:val="000000"/>
          <w:sz w:val="22"/>
          <w:szCs w:val="22"/>
        </w:rPr>
        <w:t xml:space="preserve"> </w:t>
      </w:r>
    </w:p>
    <w:p w14:paraId="6D506E33" w14:textId="77777777" w:rsidR="003D1E48" w:rsidRDefault="00000000">
      <w:pPr>
        <w:keepNext/>
        <w:numPr>
          <w:ilvl w:val="0"/>
          <w:numId w:val="5"/>
        </w:numPr>
        <w:pBdr>
          <w:top w:val="nil"/>
          <w:left w:val="nil"/>
          <w:bottom w:val="nil"/>
          <w:right w:val="nil"/>
          <w:between w:val="nil"/>
        </w:pBdr>
        <w:spacing w:before="120" w:after="200" w:line="276" w:lineRule="auto"/>
        <w:rPr>
          <w:rFonts w:ascii="Verdana" w:eastAsia="Verdana" w:hAnsi="Verdana" w:cs="Verdana"/>
          <w:b/>
          <w:bCs/>
          <w:color w:val="000000"/>
          <w:sz w:val="22"/>
          <w:szCs w:val="22"/>
        </w:rPr>
      </w:pPr>
      <w:bookmarkStart w:id="7" w:name="_heading=h.1sgnrxjk6bh8" w:colFirst="0" w:colLast="0"/>
      <w:bookmarkEnd w:id="7"/>
      <w:r>
        <w:rPr>
          <w:rFonts w:ascii="Verdana" w:eastAsia="Verdana" w:hAnsi="Verdana" w:cs="Verdana"/>
          <w:b/>
          <w:bCs/>
          <w:color w:val="000000"/>
          <w:sz w:val="22"/>
          <w:szCs w:val="22"/>
        </w:rPr>
        <w:t xml:space="preserve"> CLASIFICADOR DE BIENES Y SERVICIOS DE NACIONES UNIDAS (UNSPSC)</w:t>
      </w:r>
    </w:p>
    <w:p w14:paraId="41A08BBF"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Los contratos aportados para efectos de acreditación de la experiencia requerida deben estar clasificados en alguno de los siguientes códigos:</w:t>
      </w:r>
    </w:p>
    <w:tbl>
      <w:tblPr>
        <w:tblStyle w:val="a0"/>
        <w:tblW w:w="8379" w:type="dxa"/>
        <w:jc w:val="center"/>
        <w:tblInd w:w="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2758"/>
        <w:gridCol w:w="5621"/>
      </w:tblGrid>
      <w:tr w:rsidR="003D1E48" w14:paraId="3DFB1A97" w14:textId="77777777">
        <w:trPr>
          <w:trHeight w:val="397"/>
          <w:jc w:val="center"/>
        </w:trPr>
        <w:tc>
          <w:tcPr>
            <w:tcW w:w="2758" w:type="dxa"/>
            <w:tcBorders>
              <w:top w:val="single" w:sz="4" w:space="0" w:color="000000"/>
              <w:bottom w:val="single" w:sz="6" w:space="0" w:color="000000"/>
            </w:tcBorders>
            <w:shd w:val="clear" w:color="auto" w:fill="404040"/>
            <w:vAlign w:val="center"/>
          </w:tcPr>
          <w:p w14:paraId="471DE38C" w14:textId="77777777" w:rsidR="003D1E48" w:rsidRDefault="00000000">
            <w:pPr>
              <w:spacing w:after="0" w:line="240" w:lineRule="auto"/>
              <w:jc w:val="center"/>
              <w:rPr>
                <w:rFonts w:ascii="Verdana" w:eastAsia="Verdana" w:hAnsi="Verdana" w:cs="Verdana"/>
                <w:b/>
                <w:bCs/>
                <w:color w:val="FFFFFF"/>
                <w:sz w:val="22"/>
                <w:szCs w:val="22"/>
              </w:rPr>
            </w:pPr>
            <w:r>
              <w:rPr>
                <w:rFonts w:ascii="Verdana" w:eastAsia="Verdana" w:hAnsi="Verdana" w:cs="Verdana"/>
                <w:b/>
                <w:bCs/>
                <w:color w:val="FFFFFF"/>
                <w:sz w:val="22"/>
                <w:szCs w:val="22"/>
              </w:rPr>
              <w:t>Clasificación UNSPSC</w:t>
            </w:r>
          </w:p>
        </w:tc>
        <w:tc>
          <w:tcPr>
            <w:tcW w:w="5621" w:type="dxa"/>
            <w:tcBorders>
              <w:top w:val="single" w:sz="4" w:space="0" w:color="000000"/>
              <w:bottom w:val="single" w:sz="6" w:space="0" w:color="000000"/>
            </w:tcBorders>
            <w:shd w:val="clear" w:color="auto" w:fill="404040"/>
            <w:vAlign w:val="center"/>
          </w:tcPr>
          <w:p w14:paraId="60AF3E6F" w14:textId="77777777" w:rsidR="003D1E48" w:rsidRDefault="00000000">
            <w:pPr>
              <w:spacing w:after="0" w:line="240" w:lineRule="auto"/>
              <w:jc w:val="center"/>
              <w:rPr>
                <w:rFonts w:ascii="Verdana" w:eastAsia="Verdana" w:hAnsi="Verdana" w:cs="Verdana"/>
                <w:b/>
                <w:bCs/>
                <w:color w:val="FFFFFF"/>
                <w:sz w:val="22"/>
                <w:szCs w:val="22"/>
              </w:rPr>
            </w:pPr>
            <w:r>
              <w:rPr>
                <w:rFonts w:ascii="Verdana" w:eastAsia="Verdana" w:hAnsi="Verdana" w:cs="Verdana"/>
                <w:b/>
                <w:bCs/>
                <w:color w:val="FFFFFF"/>
                <w:sz w:val="22"/>
                <w:szCs w:val="22"/>
              </w:rPr>
              <w:t>Descripción</w:t>
            </w:r>
          </w:p>
        </w:tc>
      </w:tr>
      <w:tr w:rsidR="003D1E48" w14:paraId="19913886" w14:textId="77777777">
        <w:trPr>
          <w:trHeight w:val="283"/>
          <w:jc w:val="center"/>
        </w:trPr>
        <w:tc>
          <w:tcPr>
            <w:tcW w:w="2758" w:type="dxa"/>
            <w:tcBorders>
              <w:top w:val="single" w:sz="6" w:space="0" w:color="000000"/>
              <w:bottom w:val="single" w:sz="6" w:space="0" w:color="000000"/>
            </w:tcBorders>
          </w:tcPr>
          <w:p w14:paraId="6537ECC4" w14:textId="05059757" w:rsidR="003D1E48" w:rsidRDefault="00C15B05">
            <w:pPr>
              <w:spacing w:after="0" w:line="240" w:lineRule="auto"/>
              <w:jc w:val="center"/>
              <w:rPr>
                <w:rFonts w:ascii="Verdana" w:eastAsia="Verdana" w:hAnsi="Verdana" w:cs="Verdana"/>
                <w:color w:val="000000"/>
                <w:sz w:val="22"/>
                <w:szCs w:val="22"/>
                <w:highlight w:val="lightGray"/>
              </w:rPr>
            </w:pPr>
            <w:r w:rsidRPr="00C15B05">
              <w:t>81101500</w:t>
            </w:r>
          </w:p>
        </w:tc>
        <w:tc>
          <w:tcPr>
            <w:tcW w:w="5621" w:type="dxa"/>
            <w:tcBorders>
              <w:top w:val="single" w:sz="6" w:space="0" w:color="000000"/>
              <w:bottom w:val="single" w:sz="6" w:space="0" w:color="000000"/>
            </w:tcBorders>
          </w:tcPr>
          <w:p w14:paraId="2D831A35" w14:textId="1B88A864" w:rsidR="003D1E48" w:rsidRDefault="00C15B05">
            <w:pPr>
              <w:spacing w:after="0" w:line="240" w:lineRule="auto"/>
              <w:jc w:val="center"/>
              <w:rPr>
                <w:rFonts w:ascii="Verdana" w:eastAsia="Verdana" w:hAnsi="Verdana" w:cs="Verdana"/>
                <w:color w:val="000000"/>
                <w:sz w:val="22"/>
                <w:szCs w:val="22"/>
                <w:highlight w:val="lightGray"/>
              </w:rPr>
            </w:pPr>
            <w:r w:rsidRPr="00C15B05">
              <w:t>Ingeniería civil y arquitectura</w:t>
            </w:r>
            <w:r>
              <w:t>.</w:t>
            </w:r>
          </w:p>
        </w:tc>
      </w:tr>
    </w:tbl>
    <w:p w14:paraId="73323B47" w14:textId="77777777" w:rsidR="003D1E48" w:rsidRDefault="003D1E48">
      <w:pPr>
        <w:jc w:val="both"/>
        <w:rPr>
          <w:rFonts w:ascii="Verdana" w:eastAsia="Verdana" w:hAnsi="Verdana" w:cs="Verdana"/>
          <w:sz w:val="22"/>
          <w:szCs w:val="22"/>
        </w:rPr>
      </w:pPr>
    </w:p>
    <w:p w14:paraId="69190163" w14:textId="77777777" w:rsidR="003D1E48" w:rsidRDefault="00000000">
      <w:pPr>
        <w:keepNext/>
        <w:numPr>
          <w:ilvl w:val="0"/>
          <w:numId w:val="5"/>
        </w:numPr>
        <w:pBdr>
          <w:top w:val="nil"/>
          <w:left w:val="nil"/>
          <w:bottom w:val="nil"/>
          <w:right w:val="nil"/>
          <w:between w:val="nil"/>
        </w:pBdr>
        <w:spacing w:before="120" w:after="200" w:line="276" w:lineRule="auto"/>
        <w:rPr>
          <w:rFonts w:ascii="Verdana" w:eastAsia="Verdana" w:hAnsi="Verdana" w:cs="Verdana"/>
          <w:b/>
          <w:bCs/>
          <w:color w:val="000000"/>
          <w:sz w:val="22"/>
          <w:szCs w:val="22"/>
        </w:rPr>
      </w:pPr>
      <w:bookmarkStart w:id="8" w:name="bookmark=id.filmi0c3995h" w:colFirst="0" w:colLast="0"/>
      <w:bookmarkStart w:id="9" w:name="bookmark=id.z7plx9mcpbn3" w:colFirst="0" w:colLast="0"/>
      <w:bookmarkStart w:id="10" w:name="bookmark=id.f3qoawfb6bbb" w:colFirst="0" w:colLast="0"/>
      <w:bookmarkStart w:id="11" w:name="_heading=h.w9dqur8f2bgw" w:colFirst="0" w:colLast="0"/>
      <w:bookmarkEnd w:id="8"/>
      <w:bookmarkEnd w:id="9"/>
      <w:bookmarkEnd w:id="10"/>
      <w:bookmarkEnd w:id="11"/>
      <w:r>
        <w:rPr>
          <w:rFonts w:ascii="Verdana" w:eastAsia="Verdana" w:hAnsi="Verdana" w:cs="Verdana"/>
          <w:b/>
          <w:bCs/>
          <w:color w:val="000000"/>
          <w:sz w:val="22"/>
          <w:szCs w:val="22"/>
        </w:rPr>
        <w:t>RECURSOS QUE RESPALDAN LA PRESENTE CONTRATACIÓN</w:t>
      </w:r>
    </w:p>
    <w:p w14:paraId="7F5710B2"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La Entidad, para respaldar el compromiso derivado del presente Proceso de Contratación, cuenta con el siguiente certificado de disponibilidad presupuestal:</w:t>
      </w:r>
    </w:p>
    <w:tbl>
      <w:tblPr>
        <w:tblStyle w:val="a1"/>
        <w:tblW w:w="8808" w:type="dxa"/>
        <w:jc w:val="center"/>
        <w:tblInd w:w="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2962"/>
        <w:gridCol w:w="2894"/>
        <w:gridCol w:w="2952"/>
      </w:tblGrid>
      <w:tr w:rsidR="003D1E48" w14:paraId="228537D9" w14:textId="77777777">
        <w:trPr>
          <w:trHeight w:val="20"/>
          <w:jc w:val="center"/>
        </w:trPr>
        <w:tc>
          <w:tcPr>
            <w:tcW w:w="2962" w:type="dxa"/>
            <w:tcBorders>
              <w:top w:val="single" w:sz="4" w:space="0" w:color="000000"/>
              <w:bottom w:val="single" w:sz="6" w:space="0" w:color="000000"/>
            </w:tcBorders>
            <w:shd w:val="clear" w:color="auto" w:fill="404040"/>
            <w:vAlign w:val="center"/>
          </w:tcPr>
          <w:p w14:paraId="4A2885C8" w14:textId="77777777" w:rsidR="003D1E48" w:rsidRDefault="00000000">
            <w:pPr>
              <w:spacing w:after="0" w:line="240" w:lineRule="auto"/>
              <w:jc w:val="center"/>
              <w:rPr>
                <w:rFonts w:ascii="Verdana" w:eastAsia="Verdana" w:hAnsi="Verdana" w:cs="Verdana"/>
                <w:b/>
                <w:bCs/>
                <w:color w:val="FFFFFF"/>
                <w:sz w:val="22"/>
                <w:szCs w:val="22"/>
              </w:rPr>
            </w:pPr>
            <w:r>
              <w:rPr>
                <w:rFonts w:ascii="Verdana" w:eastAsia="Verdana" w:hAnsi="Verdana" w:cs="Verdana"/>
                <w:b/>
                <w:bCs/>
                <w:color w:val="FFFFFF"/>
                <w:sz w:val="22"/>
                <w:szCs w:val="22"/>
              </w:rPr>
              <w:t>Número certificado disponibilidad presupuestal.</w:t>
            </w:r>
          </w:p>
        </w:tc>
        <w:tc>
          <w:tcPr>
            <w:tcW w:w="2894" w:type="dxa"/>
            <w:tcBorders>
              <w:top w:val="single" w:sz="4" w:space="0" w:color="000000"/>
              <w:bottom w:val="single" w:sz="6" w:space="0" w:color="000000"/>
            </w:tcBorders>
            <w:shd w:val="clear" w:color="auto" w:fill="404040"/>
            <w:vAlign w:val="center"/>
          </w:tcPr>
          <w:p w14:paraId="0FA13315" w14:textId="77777777" w:rsidR="003D1E48" w:rsidRDefault="00000000">
            <w:pPr>
              <w:spacing w:after="0" w:line="240" w:lineRule="auto"/>
              <w:jc w:val="center"/>
              <w:rPr>
                <w:rFonts w:ascii="Verdana" w:eastAsia="Verdana" w:hAnsi="Verdana" w:cs="Verdana"/>
                <w:b/>
                <w:bCs/>
                <w:color w:val="FFFFFF"/>
                <w:sz w:val="22"/>
                <w:szCs w:val="22"/>
              </w:rPr>
            </w:pPr>
            <w:r>
              <w:rPr>
                <w:rFonts w:ascii="Verdana" w:eastAsia="Verdana" w:hAnsi="Verdana" w:cs="Verdana"/>
                <w:b/>
                <w:bCs/>
                <w:color w:val="FFFFFF"/>
                <w:sz w:val="22"/>
                <w:szCs w:val="22"/>
              </w:rPr>
              <w:t>Fecha certificado disponibilidad presupuestal.</w:t>
            </w:r>
          </w:p>
        </w:tc>
        <w:tc>
          <w:tcPr>
            <w:tcW w:w="2952" w:type="dxa"/>
            <w:tcBorders>
              <w:top w:val="single" w:sz="4" w:space="0" w:color="000000"/>
              <w:bottom w:val="single" w:sz="6" w:space="0" w:color="000000"/>
            </w:tcBorders>
            <w:shd w:val="clear" w:color="auto" w:fill="404040"/>
            <w:vAlign w:val="center"/>
          </w:tcPr>
          <w:p w14:paraId="363175E9" w14:textId="77777777" w:rsidR="003D1E48" w:rsidRDefault="00000000">
            <w:pPr>
              <w:spacing w:after="0" w:line="240" w:lineRule="auto"/>
              <w:jc w:val="center"/>
              <w:rPr>
                <w:rFonts w:ascii="Verdana" w:eastAsia="Verdana" w:hAnsi="Verdana" w:cs="Verdana"/>
                <w:b/>
                <w:bCs/>
                <w:color w:val="FFFFFF"/>
                <w:sz w:val="22"/>
                <w:szCs w:val="22"/>
              </w:rPr>
            </w:pPr>
            <w:r>
              <w:rPr>
                <w:rFonts w:ascii="Verdana" w:eastAsia="Verdana" w:hAnsi="Verdana" w:cs="Verdana"/>
                <w:b/>
                <w:bCs/>
                <w:color w:val="FFFFFF"/>
                <w:sz w:val="22"/>
                <w:szCs w:val="22"/>
              </w:rPr>
              <w:t>Valor certificado de disponibilidad presupuestal</w:t>
            </w:r>
          </w:p>
        </w:tc>
      </w:tr>
      <w:tr w:rsidR="003D1E48" w14:paraId="4540AFA5" w14:textId="77777777">
        <w:trPr>
          <w:trHeight w:val="267"/>
          <w:jc w:val="center"/>
        </w:trPr>
        <w:tc>
          <w:tcPr>
            <w:tcW w:w="2962" w:type="dxa"/>
            <w:vMerge w:val="restart"/>
            <w:tcBorders>
              <w:top w:val="single" w:sz="6" w:space="0" w:color="000000"/>
            </w:tcBorders>
            <w:vAlign w:val="center"/>
          </w:tcPr>
          <w:p w14:paraId="6BBC4F41" w14:textId="77777777" w:rsidR="003D1E48" w:rsidRDefault="00000000">
            <w:pPr>
              <w:spacing w:after="0" w:line="240" w:lineRule="auto"/>
              <w:jc w:val="center"/>
              <w:rPr>
                <w:rFonts w:ascii="Verdana" w:eastAsia="Verdana" w:hAnsi="Verdana" w:cs="Verdana"/>
                <w:color w:val="000000"/>
                <w:sz w:val="22"/>
                <w:szCs w:val="22"/>
              </w:rPr>
            </w:pPr>
            <w:r>
              <w:rPr>
                <w:rFonts w:ascii="Verdana" w:eastAsia="Verdana" w:hAnsi="Verdana" w:cs="Verdana"/>
                <w:color w:val="000000"/>
                <w:sz w:val="22"/>
                <w:szCs w:val="22"/>
              </w:rPr>
              <w:t>2026000154</w:t>
            </w:r>
          </w:p>
        </w:tc>
        <w:tc>
          <w:tcPr>
            <w:tcW w:w="2894" w:type="dxa"/>
            <w:vMerge w:val="restart"/>
            <w:tcBorders>
              <w:top w:val="single" w:sz="6" w:space="0" w:color="000000"/>
            </w:tcBorders>
            <w:vAlign w:val="center"/>
          </w:tcPr>
          <w:p w14:paraId="32395F22" w14:textId="77777777" w:rsidR="003D1E48" w:rsidRDefault="00000000">
            <w:pPr>
              <w:spacing w:after="0" w:line="240" w:lineRule="auto"/>
              <w:jc w:val="center"/>
              <w:rPr>
                <w:rFonts w:ascii="Verdana" w:eastAsia="Verdana" w:hAnsi="Verdana" w:cs="Verdana"/>
                <w:color w:val="000000"/>
                <w:sz w:val="22"/>
                <w:szCs w:val="22"/>
              </w:rPr>
            </w:pPr>
            <w:r>
              <w:rPr>
                <w:rFonts w:ascii="Verdana" w:eastAsia="Verdana" w:hAnsi="Verdana" w:cs="Verdana"/>
                <w:color w:val="000000"/>
                <w:sz w:val="22"/>
                <w:szCs w:val="22"/>
              </w:rPr>
              <w:t>30 de julio</w:t>
            </w:r>
          </w:p>
        </w:tc>
        <w:tc>
          <w:tcPr>
            <w:tcW w:w="2952" w:type="dxa"/>
            <w:vMerge w:val="restart"/>
            <w:tcBorders>
              <w:top w:val="single" w:sz="6" w:space="0" w:color="000000"/>
            </w:tcBorders>
            <w:vAlign w:val="center"/>
          </w:tcPr>
          <w:p w14:paraId="5E037231" w14:textId="77777777" w:rsidR="003D1E48" w:rsidRDefault="00000000">
            <w:pPr>
              <w:spacing w:after="0" w:line="240" w:lineRule="auto"/>
              <w:jc w:val="center"/>
              <w:rPr>
                <w:rFonts w:ascii="Verdana" w:eastAsia="Verdana" w:hAnsi="Verdana" w:cs="Verdana"/>
                <w:color w:val="000000"/>
                <w:sz w:val="22"/>
                <w:szCs w:val="22"/>
              </w:rPr>
            </w:pPr>
            <w:r>
              <w:rPr>
                <w:rFonts w:ascii="Verdana" w:eastAsia="Verdana" w:hAnsi="Verdana" w:cs="Verdana"/>
                <w:color w:val="000000"/>
                <w:sz w:val="22"/>
                <w:szCs w:val="22"/>
              </w:rPr>
              <w:t>$72.379.987</w:t>
            </w:r>
          </w:p>
        </w:tc>
      </w:tr>
      <w:tr w:rsidR="003D1E48" w14:paraId="38F2FB1C" w14:textId="77777777">
        <w:trPr>
          <w:trHeight w:val="307"/>
          <w:jc w:val="center"/>
        </w:trPr>
        <w:tc>
          <w:tcPr>
            <w:tcW w:w="2962" w:type="dxa"/>
            <w:vMerge/>
            <w:tcBorders>
              <w:top w:val="single" w:sz="6" w:space="0" w:color="000000"/>
            </w:tcBorders>
            <w:vAlign w:val="center"/>
          </w:tcPr>
          <w:p w14:paraId="5D9F31B8" w14:textId="77777777" w:rsidR="003D1E48" w:rsidRDefault="003D1E48">
            <w:pPr>
              <w:widowControl w:val="0"/>
              <w:pBdr>
                <w:top w:val="nil"/>
                <w:left w:val="nil"/>
                <w:bottom w:val="nil"/>
                <w:right w:val="nil"/>
                <w:between w:val="nil"/>
              </w:pBdr>
              <w:spacing w:after="0" w:line="276" w:lineRule="auto"/>
              <w:rPr>
                <w:rFonts w:ascii="Verdana" w:eastAsia="Verdana" w:hAnsi="Verdana" w:cs="Verdana"/>
                <w:color w:val="000000"/>
                <w:sz w:val="22"/>
                <w:szCs w:val="22"/>
              </w:rPr>
            </w:pPr>
          </w:p>
        </w:tc>
        <w:tc>
          <w:tcPr>
            <w:tcW w:w="2894" w:type="dxa"/>
            <w:vMerge/>
            <w:tcBorders>
              <w:top w:val="single" w:sz="6" w:space="0" w:color="000000"/>
            </w:tcBorders>
            <w:vAlign w:val="center"/>
          </w:tcPr>
          <w:p w14:paraId="3F434572" w14:textId="77777777" w:rsidR="003D1E48" w:rsidRDefault="003D1E48">
            <w:pPr>
              <w:widowControl w:val="0"/>
              <w:pBdr>
                <w:top w:val="nil"/>
                <w:left w:val="nil"/>
                <w:bottom w:val="nil"/>
                <w:right w:val="nil"/>
                <w:between w:val="nil"/>
              </w:pBdr>
              <w:spacing w:after="0" w:line="276" w:lineRule="auto"/>
              <w:rPr>
                <w:rFonts w:ascii="Verdana" w:eastAsia="Verdana" w:hAnsi="Verdana" w:cs="Verdana"/>
                <w:color w:val="000000"/>
                <w:sz w:val="22"/>
                <w:szCs w:val="22"/>
              </w:rPr>
            </w:pPr>
          </w:p>
        </w:tc>
        <w:tc>
          <w:tcPr>
            <w:tcW w:w="2952" w:type="dxa"/>
            <w:vMerge/>
            <w:tcBorders>
              <w:top w:val="single" w:sz="6" w:space="0" w:color="000000"/>
            </w:tcBorders>
            <w:vAlign w:val="center"/>
          </w:tcPr>
          <w:p w14:paraId="12CC0BF2" w14:textId="77777777" w:rsidR="003D1E48" w:rsidRDefault="003D1E48">
            <w:pPr>
              <w:widowControl w:val="0"/>
              <w:pBdr>
                <w:top w:val="nil"/>
                <w:left w:val="nil"/>
                <w:bottom w:val="nil"/>
                <w:right w:val="nil"/>
                <w:between w:val="nil"/>
              </w:pBdr>
              <w:spacing w:after="0" w:line="276" w:lineRule="auto"/>
              <w:rPr>
                <w:rFonts w:ascii="Verdana" w:eastAsia="Verdana" w:hAnsi="Verdana" w:cs="Verdana"/>
                <w:color w:val="000000"/>
                <w:sz w:val="22"/>
                <w:szCs w:val="22"/>
              </w:rPr>
            </w:pPr>
          </w:p>
        </w:tc>
      </w:tr>
    </w:tbl>
    <w:p w14:paraId="5C9843DA" w14:textId="77777777" w:rsidR="003D1E48" w:rsidRDefault="003D1E48">
      <w:pPr>
        <w:spacing w:after="0"/>
        <w:jc w:val="both"/>
        <w:rPr>
          <w:rFonts w:ascii="Verdana" w:eastAsia="Verdana" w:hAnsi="Verdana" w:cs="Verdana"/>
          <w:sz w:val="22"/>
          <w:szCs w:val="22"/>
        </w:rPr>
      </w:pPr>
    </w:p>
    <w:p w14:paraId="586FE480"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La necesidad se encuentra incluida en el Plan Anual de Adquisiciones de la Entidad.</w:t>
      </w:r>
    </w:p>
    <w:p w14:paraId="579DE854" w14:textId="77777777" w:rsidR="003D1E48" w:rsidRDefault="00000000">
      <w:pPr>
        <w:keepNext/>
        <w:numPr>
          <w:ilvl w:val="0"/>
          <w:numId w:val="5"/>
        </w:numPr>
        <w:pBdr>
          <w:top w:val="nil"/>
          <w:left w:val="nil"/>
          <w:bottom w:val="nil"/>
          <w:right w:val="nil"/>
          <w:between w:val="nil"/>
        </w:pBdr>
        <w:spacing w:before="120" w:after="200" w:line="276" w:lineRule="auto"/>
        <w:rPr>
          <w:rFonts w:ascii="Verdana" w:eastAsia="Verdana" w:hAnsi="Verdana" w:cs="Verdana"/>
          <w:b/>
          <w:bCs/>
          <w:color w:val="000000"/>
          <w:sz w:val="22"/>
          <w:szCs w:val="22"/>
        </w:rPr>
      </w:pPr>
      <w:bookmarkStart w:id="12" w:name="_heading=h.3rgbzlf3pbxb" w:colFirst="0" w:colLast="0"/>
      <w:bookmarkEnd w:id="12"/>
      <w:r>
        <w:rPr>
          <w:rFonts w:ascii="Verdana" w:eastAsia="Verdana" w:hAnsi="Verdana" w:cs="Verdana"/>
          <w:b/>
          <w:bCs/>
          <w:color w:val="000000"/>
          <w:sz w:val="22"/>
          <w:szCs w:val="22"/>
        </w:rPr>
        <w:t>REGLAS DE SUBSANABILIDAD, EXPLICACIONES Y ACLARACIONES</w:t>
      </w:r>
    </w:p>
    <w:p w14:paraId="5FE6B295" w14:textId="77777777" w:rsidR="003D1E48" w:rsidRDefault="00000000">
      <w:pP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El Proponente tiene la responsabilidad y carga de presentar su oferta en forma completa e íntegra, esto es, respondiendo todos los puntos del Pliego de Condiciones y adjuntando todos los documentos de soporte o prueba de las condiciones que pretenda hacer valer en el proceso.</w:t>
      </w:r>
    </w:p>
    <w:p w14:paraId="305DF6B1" w14:textId="77777777" w:rsidR="003D1E48" w:rsidRDefault="00000000">
      <w:pPr>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En caso de ser necesario, la Entidad debe solicitar a los Proponentes durante el proceso de evaluación y a más tardar en el informe de evaluación, las aclaraciones, precisiones o solicitud de documentos que puedan ser subsanables. No obstante, los Proponentes no podrán completar, adicionar, modificar o mejorar sus propuestas en los aspectos que otorgan puntaje, ni tampoco en los factores de desempate, los cuales podrán ser objeto de aclaraciones y explicaciones. Los Proponentes deberán allegar las aclaraciones o documentos requeridos en el momento en el que fueron solicitados, durante </w:t>
      </w:r>
      <w:r>
        <w:rPr>
          <w:rFonts w:ascii="Verdana" w:eastAsia="Verdana" w:hAnsi="Verdana" w:cs="Verdana"/>
          <w:color w:val="000000"/>
          <w:sz w:val="22"/>
          <w:szCs w:val="22"/>
        </w:rPr>
        <w:lastRenderedPageBreak/>
        <w:t>la etapa de evaluación, y a más tardar hasta el término de traslado del informe de evaluación, es decir, dentro de los tres (3) días hábiles siguientes contados a partir del día hábil siguiente a la publicación del informe de evaluación.</w:t>
      </w:r>
    </w:p>
    <w:p w14:paraId="1FCDA1BF"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En el evento en que la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14:paraId="2EC2CDC4"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En los procesos adelantados en el SECOP I, las subsanaciones, explicaciones y aclaraciones se presentarán por cualquier medio: en físico, entre las horas de atención al público; o por correo electrónico hasta las 11:59 p. m. del día establecido en el Cronograma. Los adelantados en el SECOP II se subsanarán por medio de mensajes, en la forma prevista en la plataforma.</w:t>
      </w:r>
    </w:p>
    <w:p w14:paraId="025CA695" w14:textId="77777777" w:rsidR="003D1E48" w:rsidRDefault="00000000">
      <w:pPr>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Todos aquellos requisitos de la oferta que afecten la asignación de puntaje, incluyendo los necesarios para acreditar requisitos de desempate, no son subsanables, por lo que los mismos deben ser aportados por los Proponentes desde la presentación de la oferta. No obstante, pueden ser aclarados o ser objeto de explicación.</w:t>
      </w:r>
    </w:p>
    <w:p w14:paraId="376F5575" w14:textId="77777777" w:rsidR="003D1E48" w:rsidRDefault="00000000">
      <w:pPr>
        <w:spacing w:line="276" w:lineRule="auto"/>
        <w:jc w:val="both"/>
        <w:rPr>
          <w:rFonts w:ascii="Verdana" w:eastAsia="Verdana" w:hAnsi="Verdana" w:cs="Verdana"/>
          <w:color w:val="000000"/>
          <w:sz w:val="22"/>
          <w:szCs w:val="22"/>
        </w:rPr>
      </w:pPr>
      <w:bookmarkStart w:id="13" w:name="_heading=h.myw80u39b8qm" w:colFirst="0" w:colLast="0"/>
      <w:bookmarkEnd w:id="13"/>
      <w:r>
        <w:rPr>
          <w:rFonts w:ascii="Verdana" w:eastAsia="Verdana" w:hAnsi="Verdana" w:cs="Verdana"/>
          <w:color w:val="000000"/>
          <w:sz w:val="22"/>
          <w:szCs w:val="22"/>
        </w:rPr>
        <w:t>En virtud del principio de buena fe, los Proponentes que presenten observaciones al proceso o a las ofertas y conductas de los demás oferentes deberán justificar y demostrar su procedencia y oportunidad.</w:t>
      </w:r>
    </w:p>
    <w:p w14:paraId="452E2D3E" w14:textId="77777777" w:rsidR="003D1E48" w:rsidRDefault="00000000">
      <w:pPr>
        <w:keepNext/>
        <w:numPr>
          <w:ilvl w:val="0"/>
          <w:numId w:val="5"/>
        </w:numPr>
        <w:pBdr>
          <w:top w:val="nil"/>
          <w:left w:val="nil"/>
          <w:bottom w:val="nil"/>
          <w:right w:val="nil"/>
          <w:between w:val="nil"/>
        </w:pBdr>
        <w:spacing w:before="120" w:after="200" w:line="276" w:lineRule="auto"/>
        <w:rPr>
          <w:rFonts w:ascii="Verdana" w:eastAsia="Verdana" w:hAnsi="Verdana" w:cs="Verdana"/>
          <w:b/>
          <w:bCs/>
          <w:color w:val="000000"/>
          <w:sz w:val="22"/>
          <w:szCs w:val="22"/>
        </w:rPr>
      </w:pPr>
      <w:bookmarkStart w:id="14" w:name="_heading=h.jt9b911kbvej" w:colFirst="0" w:colLast="0"/>
      <w:bookmarkEnd w:id="14"/>
      <w:r>
        <w:rPr>
          <w:rFonts w:ascii="Verdana" w:eastAsia="Verdana" w:hAnsi="Verdana" w:cs="Verdana"/>
          <w:b/>
          <w:bCs/>
          <w:color w:val="000000"/>
          <w:sz w:val="22"/>
          <w:szCs w:val="22"/>
        </w:rPr>
        <w:t>CRONOGRAMA DEL PROCESO</w:t>
      </w:r>
    </w:p>
    <w:p w14:paraId="178A75CC"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El Cronograma del Proceso de Contratación es el contenido en el Anexo 2 – Cronograma. </w:t>
      </w:r>
    </w:p>
    <w:p w14:paraId="35D5D785" w14:textId="77777777" w:rsidR="003D1E48" w:rsidRDefault="00000000">
      <w:pPr>
        <w:keepNext/>
        <w:numPr>
          <w:ilvl w:val="1"/>
          <w:numId w:val="40"/>
        </w:numPr>
        <w:pBdr>
          <w:top w:val="nil"/>
          <w:left w:val="nil"/>
          <w:bottom w:val="nil"/>
          <w:right w:val="nil"/>
          <w:between w:val="nil"/>
        </w:pBdr>
        <w:spacing w:before="120" w:after="200" w:line="276" w:lineRule="auto"/>
        <w:rPr>
          <w:rFonts w:ascii="Verdana" w:eastAsia="Verdana" w:hAnsi="Verdana" w:cs="Verdana"/>
          <w:b/>
          <w:bCs/>
          <w:color w:val="000000"/>
          <w:sz w:val="22"/>
          <w:szCs w:val="22"/>
        </w:rPr>
      </w:pPr>
      <w:bookmarkStart w:id="15" w:name="_heading=h.igkzlma09zp8" w:colFirst="0" w:colLast="0"/>
      <w:bookmarkEnd w:id="15"/>
      <w:r>
        <w:rPr>
          <w:rFonts w:ascii="Verdana" w:eastAsia="Verdana" w:hAnsi="Verdana" w:cs="Verdana"/>
          <w:b/>
          <w:bCs/>
          <w:color w:val="000000"/>
          <w:sz w:val="22"/>
          <w:szCs w:val="22"/>
        </w:rPr>
        <w:t>IDIOMA</w:t>
      </w:r>
    </w:p>
    <w:p w14:paraId="67B9DCEF" w14:textId="77777777" w:rsidR="003D1E48" w:rsidRDefault="00000000">
      <w:pP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Los documentos y las comunicaciones entregadas, enviadas o expedidas por los Proponentes o por terceros para efectos del Proceso de Contratación, o para ser tenidos en cuenta en el mismo, deben ser allegados en español. Los documentos y comunicaciones en un idioma distinto deben ser presentados en su lengua original junto con la traducción oficial al español.</w:t>
      </w:r>
    </w:p>
    <w:p w14:paraId="605DB1EF" w14:textId="77777777" w:rsidR="003D1E48" w:rsidRDefault="003D1E48">
      <w:pPr>
        <w:spacing w:after="0" w:line="276" w:lineRule="auto"/>
        <w:jc w:val="both"/>
        <w:rPr>
          <w:rFonts w:ascii="Verdana" w:eastAsia="Verdana" w:hAnsi="Verdana" w:cs="Verdana"/>
          <w:color w:val="000000"/>
          <w:sz w:val="22"/>
          <w:szCs w:val="22"/>
          <w:highlight w:val="yellow"/>
        </w:rPr>
      </w:pPr>
    </w:p>
    <w:p w14:paraId="05801A5C" w14:textId="77777777" w:rsidR="003D1E48" w:rsidRDefault="00000000">
      <w:pP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lastRenderedPageBreak/>
        <w:t>El Proponente puede presentar con la oferta documentos con una traducción simple y entregar la traducción oficial al castellano dentro del plazo previsto para la subsanación. La traducción oficial debe ser el mismo texto presentado.</w:t>
      </w:r>
    </w:p>
    <w:p w14:paraId="1E7FEA8E" w14:textId="77777777" w:rsidR="003D1E48" w:rsidRDefault="003D1E48">
      <w:pPr>
        <w:spacing w:after="0" w:line="276" w:lineRule="auto"/>
        <w:jc w:val="both"/>
        <w:rPr>
          <w:rFonts w:ascii="Verdana" w:eastAsia="Verdana" w:hAnsi="Verdana" w:cs="Verdana"/>
          <w:color w:val="000000"/>
          <w:sz w:val="22"/>
          <w:szCs w:val="22"/>
          <w:highlight w:val="yellow"/>
        </w:rPr>
      </w:pPr>
    </w:p>
    <w:p w14:paraId="2C5606BB"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Para que la traducción oficial de los documentos en idioma extranjero sea válida, la traducción se realizará en los términos del Decreto 382 de 1951 y el artículo 33 de la Ley 962 de 2005, o la norma que la modifique, sustituya o complemente. </w:t>
      </w:r>
    </w:p>
    <w:p w14:paraId="7B4CEFCC"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De igual manera, se deberán atender los demás lineamientos al respecto que se establecen en la Circular Única Externa expedida por la Agencia Nacional de Contratación Pública - Colombia Compra Eficiente.</w:t>
      </w:r>
    </w:p>
    <w:p w14:paraId="51986A55" w14:textId="77777777" w:rsidR="003D1E48" w:rsidRDefault="00000000">
      <w:pPr>
        <w:keepNext/>
        <w:numPr>
          <w:ilvl w:val="1"/>
          <w:numId w:val="40"/>
        </w:numPr>
        <w:pBdr>
          <w:top w:val="nil"/>
          <w:left w:val="nil"/>
          <w:bottom w:val="nil"/>
          <w:right w:val="nil"/>
          <w:between w:val="nil"/>
        </w:pBdr>
        <w:spacing w:before="120" w:after="200" w:line="276" w:lineRule="auto"/>
        <w:rPr>
          <w:rFonts w:ascii="Verdana" w:eastAsia="Verdana" w:hAnsi="Verdana" w:cs="Verdana"/>
          <w:b/>
          <w:bCs/>
          <w:color w:val="000000"/>
          <w:sz w:val="22"/>
          <w:szCs w:val="22"/>
        </w:rPr>
      </w:pPr>
      <w:bookmarkStart w:id="16" w:name="bookmark=id.w0dww8qpocxs" w:colFirst="0" w:colLast="0"/>
      <w:bookmarkStart w:id="17" w:name="_heading=h.7esvbogxgjbq" w:colFirst="0" w:colLast="0"/>
      <w:bookmarkEnd w:id="16"/>
      <w:bookmarkEnd w:id="17"/>
      <w:r>
        <w:rPr>
          <w:rFonts w:ascii="Verdana" w:eastAsia="Verdana" w:hAnsi="Verdana" w:cs="Verdana"/>
          <w:b/>
          <w:bCs/>
          <w:color w:val="000000"/>
          <w:sz w:val="22"/>
          <w:szCs w:val="22"/>
        </w:rPr>
        <w:t>DOCUMENTOS OTORGADOS EN EL EXTERIOR</w:t>
      </w:r>
    </w:p>
    <w:p w14:paraId="5F341738"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6C6B9F1A"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Para el trámite de Apostilla o Legalización de documentos públicos otorgados en el exterior y la acreditación de la formación académica obtenida en el exterior, las Entidades aplicarán los parámetros establecidos en las normas que regulen la materia, en especial la Resolución 1959 de 2020 del Ministerio de Relaciones Exteriores, o la norma que la modifique, sustituya o complemente.  En el caso de documentos especializados, como, por ejemplo, especificaciones o fichas técnicas, 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realizado </w:t>
      </w:r>
    </w:p>
    <w:p w14:paraId="77C38787" w14:textId="77777777" w:rsidR="003D1E48" w:rsidRDefault="00000000">
      <w:pPr>
        <w:keepNext/>
        <w:numPr>
          <w:ilvl w:val="1"/>
          <w:numId w:val="40"/>
        </w:numPr>
        <w:pBdr>
          <w:top w:val="nil"/>
          <w:left w:val="nil"/>
          <w:bottom w:val="nil"/>
          <w:right w:val="nil"/>
          <w:between w:val="nil"/>
        </w:pBdr>
        <w:tabs>
          <w:tab w:val="left" w:pos="567"/>
          <w:tab w:val="left" w:pos="709"/>
          <w:tab w:val="left" w:pos="993"/>
        </w:tabs>
        <w:spacing w:before="120" w:after="200" w:line="276" w:lineRule="auto"/>
        <w:rPr>
          <w:rFonts w:ascii="Verdana" w:eastAsia="Verdana" w:hAnsi="Verdana" w:cs="Verdana"/>
          <w:b/>
          <w:bCs/>
          <w:color w:val="000000"/>
          <w:sz w:val="22"/>
          <w:szCs w:val="22"/>
        </w:rPr>
      </w:pPr>
      <w:bookmarkStart w:id="18" w:name="_heading=h.shc3m6o64839" w:colFirst="0" w:colLast="0"/>
      <w:bookmarkEnd w:id="18"/>
      <w:r>
        <w:rPr>
          <w:rFonts w:ascii="Verdana" w:eastAsia="Verdana" w:hAnsi="Verdana" w:cs="Verdana"/>
          <w:b/>
          <w:bCs/>
          <w:color w:val="000000"/>
          <w:sz w:val="22"/>
          <w:szCs w:val="22"/>
        </w:rPr>
        <w:t>GLOSARIO</w:t>
      </w:r>
    </w:p>
    <w:p w14:paraId="23333337"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Para los fines de este Pliego de Condiciones, a menos que expresamente se estipule de otra manera, los términos deben entenderse de acuerdo con la definición contenida en el artículo 2.2.1.1.1.3.1 del Decreto 1082 de 2015, la Ley 1682 de 2013, o la norma que la modifique, sustituya o complemente, y el Anexo 3 - Glosario. Los términos no definidos deben </w:t>
      </w:r>
      <w:r>
        <w:rPr>
          <w:rFonts w:ascii="Verdana" w:eastAsia="Verdana" w:hAnsi="Verdana" w:cs="Verdana"/>
          <w:sz w:val="22"/>
          <w:szCs w:val="22"/>
        </w:rPr>
        <w:t xml:space="preserve">comprenderse de </w:t>
      </w:r>
      <w:r>
        <w:rPr>
          <w:rFonts w:ascii="Verdana" w:eastAsia="Verdana" w:hAnsi="Verdana" w:cs="Verdana"/>
          <w:sz w:val="22"/>
          <w:szCs w:val="22"/>
        </w:rPr>
        <w:lastRenderedPageBreak/>
        <w:t>conformidad con su significado natural y en el contexto del presente Proceso de Selección y el proyecto de infraestructura que se pretende adelantar.</w:t>
      </w:r>
      <w:r>
        <w:rPr>
          <w:rFonts w:ascii="Verdana" w:eastAsia="Verdana" w:hAnsi="Verdana" w:cs="Verdana"/>
          <w:color w:val="000000"/>
          <w:sz w:val="22"/>
          <w:szCs w:val="22"/>
        </w:rPr>
        <w:t xml:space="preserve"> </w:t>
      </w:r>
    </w:p>
    <w:p w14:paraId="7E40917B" w14:textId="77777777" w:rsidR="003D1E48" w:rsidRDefault="00000000">
      <w:pPr>
        <w:keepNext/>
        <w:numPr>
          <w:ilvl w:val="1"/>
          <w:numId w:val="40"/>
        </w:numPr>
        <w:pBdr>
          <w:top w:val="nil"/>
          <w:left w:val="nil"/>
          <w:bottom w:val="nil"/>
          <w:right w:val="nil"/>
          <w:between w:val="nil"/>
        </w:pBdr>
        <w:tabs>
          <w:tab w:val="left" w:pos="993"/>
        </w:tabs>
        <w:spacing w:before="120" w:after="200" w:line="276" w:lineRule="auto"/>
        <w:rPr>
          <w:rFonts w:ascii="Verdana" w:eastAsia="Verdana" w:hAnsi="Verdana" w:cs="Verdana"/>
          <w:b/>
          <w:bCs/>
          <w:color w:val="000000"/>
          <w:sz w:val="22"/>
          <w:szCs w:val="22"/>
        </w:rPr>
      </w:pPr>
      <w:bookmarkStart w:id="19" w:name="bookmark=id.hceinbmt6zpi" w:colFirst="0" w:colLast="0"/>
      <w:bookmarkStart w:id="20" w:name="_heading=h.gos08ynq0hvp" w:colFirst="0" w:colLast="0"/>
      <w:bookmarkEnd w:id="19"/>
      <w:bookmarkEnd w:id="20"/>
      <w:r>
        <w:rPr>
          <w:rFonts w:ascii="Verdana" w:eastAsia="Verdana" w:hAnsi="Verdana" w:cs="Verdana"/>
          <w:b/>
          <w:bCs/>
          <w:color w:val="000000"/>
          <w:sz w:val="22"/>
          <w:szCs w:val="22"/>
        </w:rPr>
        <w:t>INFORMACIÓN INEXACTA</w:t>
      </w:r>
    </w:p>
    <w:p w14:paraId="0E1A06FC"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 xml:space="preserve">La Entidad se reserva el derecho de verificar integralmente la información aportada por el Proponente. Para esto, puede acudir a las autoridades, personas, empresas o Entidades respectivas. </w:t>
      </w:r>
    </w:p>
    <w:p w14:paraId="178AA939" w14:textId="77777777" w:rsidR="003D1E48" w:rsidRDefault="00000000">
      <w:pPr>
        <w:spacing w:line="276" w:lineRule="auto"/>
        <w:jc w:val="both"/>
        <w:rPr>
          <w:rFonts w:ascii="Verdana" w:eastAsia="Verdana" w:hAnsi="Verdana" w:cs="Verdana"/>
          <w:sz w:val="22"/>
          <w:szCs w:val="22"/>
        </w:rPr>
      </w:pPr>
      <w:r>
        <w:rPr>
          <w:rFonts w:ascii="Verdana" w:eastAsia="Verdana" w:hAnsi="Verdana" w:cs="Verdana"/>
          <w:color w:val="000000"/>
          <w:sz w:val="22"/>
          <w:szCs w:val="22"/>
        </w:rPr>
        <w:t>Cuando exista inconsistencia entre la información suministrada por el Proponente y la verificada por la entidad, la información que pretende demostrar el Proponente se tendrá por no acreditada</w:t>
      </w:r>
      <w:r>
        <w:rPr>
          <w:rFonts w:ascii="Verdana" w:eastAsia="Verdana" w:hAnsi="Verdana" w:cs="Verdana"/>
          <w:sz w:val="22"/>
          <w:szCs w:val="22"/>
        </w:rPr>
        <w:t xml:space="preserve">. </w:t>
      </w:r>
    </w:p>
    <w:p w14:paraId="3D8AA19C"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0A66B677" w14:textId="77777777" w:rsidR="003D1E48" w:rsidRDefault="00000000">
      <w:pPr>
        <w:keepNext/>
        <w:numPr>
          <w:ilvl w:val="1"/>
          <w:numId w:val="40"/>
        </w:numPr>
        <w:pBdr>
          <w:top w:val="nil"/>
          <w:left w:val="nil"/>
          <w:bottom w:val="nil"/>
          <w:right w:val="nil"/>
          <w:between w:val="nil"/>
        </w:pBdr>
        <w:tabs>
          <w:tab w:val="left" w:pos="993"/>
        </w:tabs>
        <w:spacing w:before="120" w:after="200" w:line="276" w:lineRule="auto"/>
        <w:rPr>
          <w:rFonts w:ascii="Verdana" w:eastAsia="Verdana" w:hAnsi="Verdana" w:cs="Verdana"/>
          <w:b/>
          <w:bCs/>
          <w:color w:val="000000"/>
          <w:sz w:val="22"/>
          <w:szCs w:val="22"/>
        </w:rPr>
      </w:pPr>
      <w:bookmarkStart w:id="21" w:name="_heading=h.3nooqhe73w8s" w:colFirst="0" w:colLast="0"/>
      <w:bookmarkEnd w:id="21"/>
      <w:r>
        <w:rPr>
          <w:rFonts w:ascii="Verdana" w:eastAsia="Verdana" w:hAnsi="Verdana" w:cs="Verdana"/>
          <w:b/>
          <w:bCs/>
          <w:color w:val="000000"/>
          <w:sz w:val="22"/>
          <w:szCs w:val="22"/>
        </w:rPr>
        <w:t>INFORMACIÓN RESERVADA</w:t>
      </w:r>
    </w:p>
    <w:p w14:paraId="2172B013" w14:textId="77777777" w:rsidR="003D1E48" w:rsidRDefault="00000000">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Si dentro de la propuesta el Proponente incluye información que conforme a la ley colombiana tiene el carácter de información reservada, este debe manifestar esta circunstancia con absoluta claridad y precisión en el Formato 1 – Carta de Presentación de la Oferta,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47D98F43" w14:textId="77777777" w:rsidR="003D1E48" w:rsidRDefault="00000000">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En todo caso, la Entidad, sus funcionarios, sus empleados, contratistas, agentes y asesores están obligados a mantener la reserva de la información que, por disposición legal, tenga dicha calidad y que haya sido identificada por el Proponente </w:t>
      </w:r>
    </w:p>
    <w:p w14:paraId="0059C653" w14:textId="77777777" w:rsidR="003D1E48" w:rsidRDefault="00000000">
      <w:pPr>
        <w:keepNext/>
        <w:numPr>
          <w:ilvl w:val="1"/>
          <w:numId w:val="40"/>
        </w:numPr>
        <w:pBdr>
          <w:top w:val="nil"/>
          <w:left w:val="nil"/>
          <w:bottom w:val="nil"/>
          <w:right w:val="nil"/>
          <w:between w:val="nil"/>
        </w:pBdr>
        <w:tabs>
          <w:tab w:val="left" w:pos="993"/>
        </w:tabs>
        <w:spacing w:before="120" w:after="200" w:line="276" w:lineRule="auto"/>
        <w:rPr>
          <w:rFonts w:ascii="Verdana" w:eastAsia="Verdana" w:hAnsi="Verdana" w:cs="Verdana"/>
          <w:b/>
          <w:bCs/>
          <w:color w:val="000000"/>
          <w:sz w:val="22"/>
          <w:szCs w:val="22"/>
        </w:rPr>
      </w:pPr>
      <w:bookmarkStart w:id="22" w:name="bookmark=id.4mrmwavbh5kd" w:colFirst="0" w:colLast="0"/>
      <w:bookmarkStart w:id="23" w:name="bookmark=id.czan10mxxmed" w:colFirst="0" w:colLast="0"/>
      <w:bookmarkStart w:id="24" w:name="_heading=h.e4liafhhwyex" w:colFirst="0" w:colLast="0"/>
      <w:bookmarkEnd w:id="22"/>
      <w:bookmarkEnd w:id="23"/>
      <w:bookmarkEnd w:id="24"/>
      <w:r>
        <w:rPr>
          <w:rFonts w:ascii="Verdana" w:eastAsia="Verdana" w:hAnsi="Verdana" w:cs="Verdana"/>
          <w:b/>
          <w:bCs/>
          <w:color w:val="000000"/>
          <w:sz w:val="22"/>
          <w:szCs w:val="22"/>
        </w:rPr>
        <w:t xml:space="preserve">MONEDA </w:t>
      </w:r>
    </w:p>
    <w:p w14:paraId="0F1A0E7C" w14:textId="77777777" w:rsidR="003D1E48" w:rsidRDefault="00000000">
      <w:pPr>
        <w:numPr>
          <w:ilvl w:val="0"/>
          <w:numId w:val="20"/>
        </w:numPr>
        <w:pBdr>
          <w:top w:val="nil"/>
          <w:left w:val="nil"/>
          <w:bottom w:val="nil"/>
          <w:right w:val="nil"/>
          <w:between w:val="nil"/>
        </w:pBdr>
        <w:tabs>
          <w:tab w:val="left" w:pos="-142"/>
        </w:tabs>
        <w:spacing w:before="120" w:after="240" w:line="240" w:lineRule="auto"/>
        <w:jc w:val="both"/>
        <w:rPr>
          <w:rFonts w:ascii="Verdana" w:eastAsia="Verdana" w:hAnsi="Verdana" w:cs="Verdana"/>
          <w:b/>
          <w:bCs/>
          <w:color w:val="000000"/>
          <w:sz w:val="22"/>
          <w:szCs w:val="22"/>
        </w:rPr>
      </w:pPr>
      <w:r>
        <w:rPr>
          <w:rFonts w:ascii="Verdana" w:eastAsia="Verdana" w:hAnsi="Verdana" w:cs="Verdana"/>
          <w:b/>
          <w:bCs/>
          <w:color w:val="000000"/>
          <w:sz w:val="22"/>
          <w:szCs w:val="22"/>
        </w:rPr>
        <w:t xml:space="preserve">Monedas Extranjeras </w:t>
      </w:r>
    </w:p>
    <w:p w14:paraId="75AA6497" w14:textId="77777777" w:rsidR="003D1E48" w:rsidRDefault="00000000">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Los valores de los documentos aportados en la propuesta deben presentarse en </w:t>
      </w:r>
      <w:proofErr w:type="gramStart"/>
      <w:r>
        <w:rPr>
          <w:rFonts w:ascii="Verdana" w:eastAsia="Verdana" w:hAnsi="Verdana" w:cs="Verdana"/>
          <w:color w:val="000000"/>
          <w:sz w:val="22"/>
          <w:szCs w:val="22"/>
        </w:rPr>
        <w:t>Pesos Colombianos</w:t>
      </w:r>
      <w:proofErr w:type="gramEnd"/>
      <w:r>
        <w:rPr>
          <w:rFonts w:ascii="Verdana" w:eastAsia="Verdana" w:hAnsi="Verdana" w:cs="Verdana"/>
          <w:color w:val="000000"/>
          <w:sz w:val="22"/>
          <w:szCs w:val="22"/>
        </w:rPr>
        <w:t xml:space="preserve">. Cuando un valor se exprese en moneda extranjera debe convertirse a </w:t>
      </w:r>
      <w:proofErr w:type="gramStart"/>
      <w:r>
        <w:rPr>
          <w:rFonts w:ascii="Verdana" w:eastAsia="Verdana" w:hAnsi="Verdana" w:cs="Verdana"/>
          <w:color w:val="000000"/>
          <w:sz w:val="22"/>
          <w:szCs w:val="22"/>
        </w:rPr>
        <w:t>Pesos Colombianos</w:t>
      </w:r>
      <w:proofErr w:type="gramEnd"/>
      <w:r>
        <w:rPr>
          <w:rFonts w:ascii="Verdana" w:eastAsia="Verdana" w:hAnsi="Verdana" w:cs="Verdana"/>
          <w:color w:val="000000"/>
          <w:sz w:val="22"/>
          <w:szCs w:val="22"/>
        </w:rPr>
        <w:t xml:space="preserve"> teniendo en cuenta lo siguiente:</w:t>
      </w:r>
    </w:p>
    <w:p w14:paraId="24E1F03F" w14:textId="77777777" w:rsidR="003D1E48" w:rsidRDefault="00000000">
      <w:pPr>
        <w:numPr>
          <w:ilvl w:val="0"/>
          <w:numId w:val="21"/>
        </w:numPr>
        <w:pBdr>
          <w:top w:val="nil"/>
          <w:left w:val="nil"/>
          <w:bottom w:val="nil"/>
          <w:right w:val="nil"/>
          <w:between w:val="nil"/>
        </w:pBdr>
        <w:spacing w:after="200" w:line="276" w:lineRule="auto"/>
        <w:ind w:left="360"/>
        <w:jc w:val="both"/>
        <w:rPr>
          <w:rFonts w:ascii="Verdana" w:eastAsia="Verdana" w:hAnsi="Verdana" w:cs="Verdana"/>
          <w:color w:val="000000"/>
          <w:sz w:val="22"/>
          <w:szCs w:val="22"/>
        </w:rPr>
      </w:pPr>
      <w:r>
        <w:rPr>
          <w:rFonts w:ascii="Verdana" w:eastAsia="Verdana" w:hAnsi="Verdana" w:cs="Verdana"/>
          <w:color w:val="000000"/>
          <w:sz w:val="22"/>
          <w:szCs w:val="22"/>
        </w:rPr>
        <w:t xml:space="preserve">Si los valores de un Contrato están expresados originalmente en </w:t>
      </w:r>
      <w:proofErr w:type="gramStart"/>
      <w:r>
        <w:rPr>
          <w:rFonts w:ascii="Verdana" w:eastAsia="Verdana" w:hAnsi="Verdana" w:cs="Verdana"/>
          <w:color w:val="000000"/>
          <w:sz w:val="22"/>
          <w:szCs w:val="22"/>
        </w:rPr>
        <w:t>Dólares</w:t>
      </w:r>
      <w:proofErr w:type="gramEnd"/>
      <w:r>
        <w:rPr>
          <w:rFonts w:ascii="Verdana" w:eastAsia="Verdana" w:hAnsi="Verdana" w:cs="Verdana"/>
          <w:color w:val="000000"/>
          <w:sz w:val="22"/>
          <w:szCs w:val="22"/>
        </w:rPr>
        <w:t xml:space="preserve"> de los Estados Unidos de América, los valores se convertirán a </w:t>
      </w:r>
      <w:proofErr w:type="gramStart"/>
      <w:r>
        <w:rPr>
          <w:rFonts w:ascii="Verdana" w:eastAsia="Verdana" w:hAnsi="Verdana" w:cs="Verdana"/>
          <w:color w:val="000000"/>
          <w:sz w:val="22"/>
          <w:szCs w:val="22"/>
        </w:rPr>
        <w:t xml:space="preserve">Pesos </w:t>
      </w:r>
      <w:r>
        <w:rPr>
          <w:rFonts w:ascii="Verdana" w:eastAsia="Verdana" w:hAnsi="Verdana" w:cs="Verdana"/>
          <w:color w:val="000000"/>
          <w:sz w:val="22"/>
          <w:szCs w:val="22"/>
        </w:rPr>
        <w:lastRenderedPageBreak/>
        <w:t>Colombianos</w:t>
      </w:r>
      <w:proofErr w:type="gramEnd"/>
      <w:r>
        <w:rPr>
          <w:rFonts w:ascii="Verdana" w:eastAsia="Verdana" w:hAnsi="Verdana" w:cs="Verdana"/>
          <w:color w:val="000000"/>
          <w:sz w:val="22"/>
          <w:szCs w:val="22"/>
        </w:rPr>
        <w:t xml:space="preserve">, utilizando el valor correspondiente al promedio de la TRM de la fecha de inicio del Contrato y la TRM de la fecha de terminación del Contrato. Para esto, el Proponente deberá indicar la tasa representativa del mercado utilizada para la conversión de cada Contrato en el Formato 3 – Experiencia; la TRM utilizada será la certificada por la Superintendencia Financiera de Colombia. </w:t>
      </w:r>
    </w:p>
    <w:p w14:paraId="0ACA6274" w14:textId="77777777" w:rsidR="003D1E48" w:rsidRDefault="00000000">
      <w:pPr>
        <w:ind w:left="360"/>
        <w:jc w:val="both"/>
        <w:rPr>
          <w:rFonts w:ascii="Verdana" w:eastAsia="Verdana" w:hAnsi="Verdana" w:cs="Verdana"/>
          <w:color w:val="000000"/>
          <w:sz w:val="22"/>
          <w:szCs w:val="22"/>
        </w:rPr>
      </w:pPr>
      <w:r>
        <w:rPr>
          <w:rFonts w:ascii="Verdana" w:eastAsia="Verdana" w:hAnsi="Verdana" w:cs="Verdana"/>
          <w:b/>
          <w:bCs/>
          <w:sz w:val="22"/>
          <w:szCs w:val="22"/>
        </w:rPr>
        <w:t>Nota 3</w:t>
      </w:r>
      <w:r>
        <w:rPr>
          <w:rFonts w:ascii="Verdana" w:eastAsia="Verdana" w:hAnsi="Verdana" w:cs="Verdana"/>
          <w:sz w:val="22"/>
          <w:szCs w:val="22"/>
        </w:rPr>
        <w:t xml:space="preserve">: </w:t>
      </w:r>
      <w:r>
        <w:rPr>
          <w:rFonts w:ascii="Verdana" w:eastAsia="Verdana" w:hAnsi="Verdana" w:cs="Verdana"/>
          <w:color w:val="000000"/>
          <w:sz w:val="22"/>
          <w:szCs w:val="22"/>
        </w:rPr>
        <w:t>En el caso de los proyectos de concesión ejecutados fuera del territorio nacional, la fecha de terminación será la que corresponda a la etapa de construcción y no de operación.</w:t>
      </w:r>
    </w:p>
    <w:p w14:paraId="112FAD26" w14:textId="77777777" w:rsidR="003D1E48" w:rsidRDefault="00000000">
      <w:pPr>
        <w:numPr>
          <w:ilvl w:val="0"/>
          <w:numId w:val="21"/>
        </w:numPr>
        <w:pBdr>
          <w:top w:val="nil"/>
          <w:left w:val="nil"/>
          <w:bottom w:val="nil"/>
          <w:right w:val="nil"/>
          <w:between w:val="nil"/>
        </w:pBdr>
        <w:spacing w:after="0" w:line="276" w:lineRule="auto"/>
        <w:ind w:left="360"/>
        <w:jc w:val="both"/>
        <w:rPr>
          <w:rFonts w:ascii="Verdana" w:eastAsia="Verdana" w:hAnsi="Verdana" w:cs="Verdana"/>
          <w:color w:val="000000"/>
          <w:sz w:val="22"/>
          <w:szCs w:val="22"/>
        </w:rPr>
      </w:pPr>
      <w:r>
        <w:rPr>
          <w:rFonts w:ascii="Verdana" w:eastAsia="Verdana" w:hAnsi="Verdana" w:cs="Verdana"/>
          <w:color w:val="000000"/>
          <w:sz w:val="22"/>
          <w:szCs w:val="22"/>
        </w:rPr>
        <w:t xml:space="preserve">Si los valores del Contrato están expresados originalmente en una moneda diferente a </w:t>
      </w:r>
      <w:proofErr w:type="gramStart"/>
      <w:r>
        <w:rPr>
          <w:rFonts w:ascii="Verdana" w:eastAsia="Verdana" w:hAnsi="Verdana" w:cs="Verdana"/>
          <w:color w:val="000000"/>
          <w:sz w:val="22"/>
          <w:szCs w:val="22"/>
        </w:rPr>
        <w:t>Dólares</w:t>
      </w:r>
      <w:proofErr w:type="gramEnd"/>
      <w:r>
        <w:rPr>
          <w:rFonts w:ascii="Verdana" w:eastAsia="Verdana" w:hAnsi="Verdana" w:cs="Verdana"/>
          <w:color w:val="000000"/>
          <w:sz w:val="22"/>
          <w:szCs w:val="22"/>
        </w:rPr>
        <w:t xml:space="preserve"> de los Estados Unidos de América, estos deberán convertirse inicialmente a esta moneda, utilizando para ello el valor correspondiente al promedio de la tasa de cambio de la fecha de inicio del Contrato y la tasa de cambio de la fecha de terminación del Contrato. </w:t>
      </w:r>
      <w:r>
        <w:rPr>
          <w:rFonts w:ascii="Verdana" w:eastAsia="Verdana" w:hAnsi="Verdana" w:cs="Verdana"/>
          <w:color w:val="000000"/>
          <w:sz w:val="22"/>
          <w:szCs w:val="22"/>
          <w:highlight w:val="lightGray"/>
        </w:rPr>
        <w:t xml:space="preserve">Para el cálculo se recomienda acudir a la siguiente página web: </w:t>
      </w:r>
      <w:hyperlink r:id="rId9">
        <w:r w:rsidR="003D1E48">
          <w:rPr>
            <w:rFonts w:ascii="Verdana" w:eastAsia="Verdana" w:hAnsi="Verdana" w:cs="Verdana"/>
            <w:color w:val="0000FF"/>
            <w:sz w:val="22"/>
            <w:szCs w:val="22"/>
            <w:highlight w:val="lightGray"/>
            <w:u w:val="single"/>
          </w:rPr>
          <w:t>https://www.oanda.com/currency-converter/es/</w:t>
        </w:r>
      </w:hyperlink>
      <w:r>
        <w:rPr>
          <w:rFonts w:ascii="Verdana" w:eastAsia="Verdana" w:hAnsi="Verdana" w:cs="Verdana"/>
          <w:color w:val="000000"/>
          <w:sz w:val="22"/>
          <w:szCs w:val="22"/>
          <w:highlight w:val="lightGray"/>
        </w:rPr>
        <w:t>, sin embargo, la Entidad podrá determinar el uso de cualquier otra herramienta (incluyéndola de forma precisa en esta sección), la cual deberá ser utilizada por los Proponentes para efectos de realizar el ejercicio de conversión</w:t>
      </w:r>
      <w:r>
        <w:rPr>
          <w:rFonts w:ascii="Verdana" w:eastAsia="Verdana" w:hAnsi="Verdana" w:cs="Verdana"/>
          <w:color w:val="000000"/>
          <w:sz w:val="22"/>
          <w:szCs w:val="22"/>
          <w:u w:val="single"/>
        </w:rPr>
        <w:t xml:space="preserve"> </w:t>
      </w:r>
      <w:r>
        <w:rPr>
          <w:rFonts w:ascii="Verdana" w:eastAsia="Verdana" w:hAnsi="Verdana" w:cs="Verdana"/>
          <w:color w:val="000000"/>
          <w:sz w:val="22"/>
          <w:szCs w:val="22"/>
        </w:rPr>
        <w:t xml:space="preserve">Hecho esto, se procederá en la forma señalada en el numeral anterior. </w:t>
      </w:r>
    </w:p>
    <w:p w14:paraId="6D123656" w14:textId="77777777" w:rsidR="003D1E48" w:rsidRDefault="003D1E48">
      <w:pPr>
        <w:pBdr>
          <w:top w:val="nil"/>
          <w:left w:val="nil"/>
          <w:bottom w:val="nil"/>
          <w:right w:val="nil"/>
          <w:between w:val="nil"/>
        </w:pBdr>
        <w:spacing w:after="0" w:line="276" w:lineRule="auto"/>
        <w:ind w:left="720"/>
        <w:rPr>
          <w:rFonts w:ascii="Verdana" w:eastAsia="Verdana" w:hAnsi="Verdana" w:cs="Verdana"/>
          <w:color w:val="000000"/>
          <w:sz w:val="22"/>
          <w:szCs w:val="22"/>
        </w:rPr>
      </w:pPr>
    </w:p>
    <w:p w14:paraId="6EBB6F89" w14:textId="77777777" w:rsidR="003D1E48" w:rsidRDefault="00000000">
      <w:pPr>
        <w:numPr>
          <w:ilvl w:val="0"/>
          <w:numId w:val="21"/>
        </w:numPr>
        <w:pBdr>
          <w:top w:val="nil"/>
          <w:left w:val="nil"/>
          <w:bottom w:val="nil"/>
          <w:right w:val="nil"/>
          <w:between w:val="nil"/>
        </w:pBdr>
        <w:spacing w:after="0" w:line="276" w:lineRule="auto"/>
        <w:ind w:left="360"/>
        <w:jc w:val="both"/>
        <w:rPr>
          <w:rFonts w:ascii="Verdana" w:eastAsia="Verdana" w:hAnsi="Verdana" w:cs="Verdana"/>
          <w:color w:val="000000"/>
          <w:sz w:val="22"/>
          <w:szCs w:val="22"/>
        </w:rPr>
      </w:pPr>
      <w:r>
        <w:rPr>
          <w:rFonts w:ascii="Verdana" w:eastAsia="Verdana" w:hAnsi="Verdana" w:cs="Verdana"/>
          <w:color w:val="000000"/>
          <w:sz w:val="22"/>
          <w:szCs w:val="22"/>
        </w:rPr>
        <w:t xml:space="preserve">Si los valores de los estados financieros están expresados originalmente en </w:t>
      </w:r>
      <w:proofErr w:type="gramStart"/>
      <w:r>
        <w:rPr>
          <w:rFonts w:ascii="Verdana" w:eastAsia="Verdana" w:hAnsi="Verdana" w:cs="Verdana"/>
          <w:color w:val="000000"/>
          <w:sz w:val="22"/>
          <w:szCs w:val="22"/>
        </w:rPr>
        <w:t>Dólares</w:t>
      </w:r>
      <w:proofErr w:type="gramEnd"/>
      <w:r>
        <w:rPr>
          <w:rFonts w:ascii="Verdana" w:eastAsia="Verdana" w:hAnsi="Verdana" w:cs="Verdana"/>
          <w:color w:val="000000"/>
          <w:sz w:val="22"/>
          <w:szCs w:val="22"/>
        </w:rPr>
        <w:t xml:space="preserve"> de los Estados Unidos de América, el Proponente y la Entidad tendrán en cuenta la tasa representativa del mercado vigente certificada por la Superintendencia Financiera de Colombia de la fecha de corte de los Estados Financieros.</w:t>
      </w:r>
    </w:p>
    <w:p w14:paraId="27B2C2FF" w14:textId="77777777" w:rsidR="003D1E48" w:rsidRDefault="003D1E48">
      <w:pPr>
        <w:pBdr>
          <w:top w:val="nil"/>
          <w:left w:val="nil"/>
          <w:bottom w:val="nil"/>
          <w:right w:val="nil"/>
          <w:between w:val="nil"/>
        </w:pBdr>
        <w:spacing w:after="0" w:line="276" w:lineRule="auto"/>
        <w:ind w:left="720"/>
        <w:rPr>
          <w:rFonts w:ascii="Verdana" w:eastAsia="Verdana" w:hAnsi="Verdana" w:cs="Verdana"/>
          <w:color w:val="000000"/>
          <w:sz w:val="22"/>
          <w:szCs w:val="22"/>
        </w:rPr>
      </w:pPr>
    </w:p>
    <w:p w14:paraId="0FEF7D97" w14:textId="77777777" w:rsidR="003D1E48" w:rsidRDefault="00000000">
      <w:pPr>
        <w:numPr>
          <w:ilvl w:val="0"/>
          <w:numId w:val="21"/>
        </w:numPr>
        <w:pBdr>
          <w:top w:val="nil"/>
          <w:left w:val="nil"/>
          <w:bottom w:val="nil"/>
          <w:right w:val="nil"/>
          <w:between w:val="nil"/>
        </w:pBdr>
        <w:spacing w:after="200" w:line="276" w:lineRule="auto"/>
        <w:ind w:left="360"/>
        <w:jc w:val="both"/>
        <w:rPr>
          <w:rFonts w:ascii="Verdana" w:eastAsia="Verdana" w:hAnsi="Verdana" w:cs="Verdana"/>
          <w:color w:val="000000"/>
          <w:sz w:val="22"/>
          <w:szCs w:val="22"/>
        </w:rPr>
      </w:pPr>
      <w:r>
        <w:rPr>
          <w:rFonts w:ascii="Verdana" w:eastAsia="Verdana" w:hAnsi="Verdana" w:cs="Verdana"/>
          <w:color w:val="000000"/>
          <w:sz w:val="22"/>
          <w:szCs w:val="22"/>
        </w:rPr>
        <w:t xml:space="preserve">Si los valores de los Estados Financieros están expresados originalmente en una moneda diferente a </w:t>
      </w:r>
      <w:proofErr w:type="gramStart"/>
      <w:r>
        <w:rPr>
          <w:rFonts w:ascii="Verdana" w:eastAsia="Verdana" w:hAnsi="Verdana" w:cs="Verdana"/>
          <w:color w:val="000000"/>
          <w:sz w:val="22"/>
          <w:szCs w:val="22"/>
        </w:rPr>
        <w:t>Dólares</w:t>
      </w:r>
      <w:proofErr w:type="gramEnd"/>
      <w:r>
        <w:rPr>
          <w:rFonts w:ascii="Verdana" w:eastAsia="Verdana" w:hAnsi="Verdana" w:cs="Verdana"/>
          <w:color w:val="000000"/>
          <w:sz w:val="22"/>
          <w:szCs w:val="22"/>
        </w:rPr>
        <w:t xml:space="preserve"> de los Estados Unidos de América, estos deben convertirse inicialmente a </w:t>
      </w:r>
      <w:proofErr w:type="gramStart"/>
      <w:r>
        <w:rPr>
          <w:rFonts w:ascii="Verdana" w:eastAsia="Verdana" w:hAnsi="Verdana" w:cs="Verdana"/>
          <w:color w:val="000000"/>
          <w:sz w:val="22"/>
          <w:szCs w:val="22"/>
        </w:rPr>
        <w:t>Dólares</w:t>
      </w:r>
      <w:proofErr w:type="gramEnd"/>
      <w:r>
        <w:rPr>
          <w:rFonts w:ascii="Verdana" w:eastAsia="Verdana" w:hAnsi="Verdana" w:cs="Verdana"/>
          <w:color w:val="000000"/>
          <w:sz w:val="22"/>
          <w:szCs w:val="22"/>
        </w:rPr>
        <w:t xml:space="preserve"> de los Estados Unidos de América utilizando para ello el valor correspondiente a la fecha de expedición de los estados financieros. </w:t>
      </w:r>
      <w:r>
        <w:rPr>
          <w:rFonts w:ascii="Verdana" w:eastAsia="Verdana" w:hAnsi="Verdana" w:cs="Verdana"/>
          <w:color w:val="000000"/>
          <w:sz w:val="22"/>
          <w:szCs w:val="22"/>
          <w:shd w:val="clear" w:color="auto" w:fill="D9D9D9"/>
        </w:rPr>
        <w:t xml:space="preserve">Para verificar la tasa de cambio entre la moneda y los Dólares de los Estados Unidos de América, se recomienda al Proponente utilizar la página web </w:t>
      </w:r>
      <w:hyperlink r:id="rId10">
        <w:r w:rsidR="003D1E48">
          <w:rPr>
            <w:rFonts w:ascii="Verdana" w:eastAsia="Verdana" w:hAnsi="Verdana" w:cs="Verdana"/>
            <w:color w:val="0000FF"/>
            <w:sz w:val="22"/>
            <w:szCs w:val="22"/>
            <w:u w:val="single"/>
            <w:shd w:val="clear" w:color="auto" w:fill="D9D9D9"/>
          </w:rPr>
          <w:t>https://www.oanda.com/currency-converter/es/</w:t>
        </w:r>
      </w:hyperlink>
      <w:r>
        <w:rPr>
          <w:rFonts w:ascii="Calibri" w:eastAsia="Calibri" w:hAnsi="Calibri" w:cs="Calibri"/>
          <w:color w:val="000000"/>
          <w:sz w:val="22"/>
          <w:szCs w:val="22"/>
        </w:rPr>
        <w:t xml:space="preserve"> ,</w:t>
      </w:r>
      <w:r>
        <w:rPr>
          <w:rFonts w:ascii="Verdana" w:eastAsia="Verdana" w:hAnsi="Verdana" w:cs="Verdana"/>
          <w:color w:val="000000"/>
          <w:sz w:val="22"/>
          <w:szCs w:val="22"/>
          <w:highlight w:val="lightGray"/>
        </w:rPr>
        <w:t>sin embargo, la Entidad podrá determinar el uso de cualquier otra herramienta, la cual deberá ser utilizada por los Proponentes para efectos de realizar el ejercicio de conversión en el marco del proceso</w:t>
      </w:r>
      <w:r>
        <w:rPr>
          <w:rFonts w:ascii="Verdana" w:eastAsia="Verdana" w:hAnsi="Verdana" w:cs="Verdana"/>
          <w:color w:val="000000"/>
          <w:sz w:val="22"/>
          <w:szCs w:val="22"/>
        </w:rPr>
        <w:t xml:space="preserve"> Hecho esto se procederá en la forma señalada en el numeral III.</w:t>
      </w:r>
    </w:p>
    <w:p w14:paraId="71B1D23C" w14:textId="77777777" w:rsidR="003D1E48" w:rsidRDefault="00000000">
      <w:pPr>
        <w:numPr>
          <w:ilvl w:val="0"/>
          <w:numId w:val="20"/>
        </w:numPr>
        <w:pBdr>
          <w:top w:val="nil"/>
          <w:left w:val="nil"/>
          <w:bottom w:val="nil"/>
          <w:right w:val="nil"/>
          <w:between w:val="nil"/>
        </w:pBdr>
        <w:tabs>
          <w:tab w:val="left" w:pos="-142"/>
        </w:tabs>
        <w:spacing w:before="120" w:after="240" w:line="240" w:lineRule="auto"/>
        <w:jc w:val="both"/>
        <w:rPr>
          <w:rFonts w:ascii="Verdana" w:eastAsia="Verdana" w:hAnsi="Verdana" w:cs="Verdana"/>
          <w:b/>
          <w:bCs/>
          <w:color w:val="000000"/>
          <w:sz w:val="22"/>
          <w:szCs w:val="22"/>
        </w:rPr>
      </w:pPr>
      <w:r>
        <w:rPr>
          <w:rFonts w:ascii="Verdana" w:eastAsia="Verdana" w:hAnsi="Verdana" w:cs="Verdana"/>
          <w:b/>
          <w:bCs/>
          <w:color w:val="000000"/>
          <w:sz w:val="22"/>
          <w:szCs w:val="22"/>
        </w:rPr>
        <w:lastRenderedPageBreak/>
        <w:t>Conversión a Salarios Mínimos Mensuales Legales Vigentes (SMMLV):</w:t>
      </w:r>
    </w:p>
    <w:p w14:paraId="4DDB3378" w14:textId="77777777" w:rsidR="003D1E48" w:rsidRDefault="00000000">
      <w:pPr>
        <w:pBdr>
          <w:top w:val="nil"/>
          <w:left w:val="nil"/>
          <w:bottom w:val="nil"/>
          <w:right w:val="nil"/>
          <w:between w:val="nil"/>
        </w:pBdr>
        <w:tabs>
          <w:tab w:val="left" w:pos="-142"/>
        </w:tabs>
        <w:spacing w:before="120" w:after="240" w:line="276" w:lineRule="auto"/>
        <w:jc w:val="both"/>
        <w:rPr>
          <w:rFonts w:ascii="Verdana" w:eastAsia="Verdana" w:hAnsi="Verdana" w:cs="Verdana"/>
          <w:sz w:val="22"/>
          <w:szCs w:val="22"/>
        </w:rPr>
      </w:pPr>
      <w:r>
        <w:rPr>
          <w:rFonts w:ascii="Verdana" w:eastAsia="Verdana" w:hAnsi="Verdana" w:cs="Verdana"/>
          <w:color w:val="000000"/>
          <w:sz w:val="22"/>
          <w:szCs w:val="22"/>
        </w:rPr>
        <w:t>Cuando los Documentos del Proceso señalen que un valor debe expresarse en Salarios Mínimos Mensuales Legales Vigentes (SMMLV) se seguirá el siguiente proceso</w:t>
      </w:r>
      <w:r>
        <w:rPr>
          <w:rFonts w:ascii="Verdana" w:eastAsia="Verdana" w:hAnsi="Verdana" w:cs="Verdana"/>
          <w:sz w:val="22"/>
          <w:szCs w:val="22"/>
        </w:rPr>
        <w:t xml:space="preserve">: </w:t>
      </w:r>
    </w:p>
    <w:p w14:paraId="6D525D2E" w14:textId="77777777" w:rsidR="003D1E48" w:rsidRDefault="00000000">
      <w:pPr>
        <w:numPr>
          <w:ilvl w:val="0"/>
          <w:numId w:val="22"/>
        </w:numPr>
        <w:pBdr>
          <w:top w:val="nil"/>
          <w:left w:val="nil"/>
          <w:bottom w:val="nil"/>
          <w:right w:val="nil"/>
          <w:between w:val="nil"/>
        </w:pBdr>
        <w:tabs>
          <w:tab w:val="left" w:pos="-142"/>
        </w:tabs>
        <w:spacing w:before="120" w:after="240" w:line="276" w:lineRule="auto"/>
        <w:jc w:val="both"/>
        <w:rPr>
          <w:rFonts w:ascii="Verdana" w:eastAsia="Verdana" w:hAnsi="Verdana" w:cs="Verdana"/>
          <w:sz w:val="22"/>
          <w:szCs w:val="22"/>
        </w:rPr>
      </w:pPr>
      <w:r>
        <w:rPr>
          <w:rFonts w:ascii="Verdana" w:eastAsia="Verdana" w:hAnsi="Verdana" w:cs="Verdana"/>
          <w:color w:val="000000"/>
          <w:sz w:val="22"/>
          <w:szCs w:val="22"/>
        </w:rPr>
        <w:t xml:space="preserve">Los valores convertidos a </w:t>
      </w:r>
      <w:proofErr w:type="gramStart"/>
      <w:r>
        <w:rPr>
          <w:rFonts w:ascii="Verdana" w:eastAsia="Verdana" w:hAnsi="Verdana" w:cs="Verdana"/>
          <w:color w:val="000000"/>
          <w:sz w:val="22"/>
          <w:szCs w:val="22"/>
        </w:rPr>
        <w:t>Pesos Colombianos</w:t>
      </w:r>
      <w:proofErr w:type="gramEnd"/>
      <w:r>
        <w:rPr>
          <w:rFonts w:ascii="Verdana" w:eastAsia="Verdana" w:hAnsi="Verdana" w:cs="Verdana"/>
          <w:color w:val="000000"/>
          <w:sz w:val="22"/>
          <w:szCs w:val="22"/>
        </w:rPr>
        <w:t>, aplicando el proceso descrito en el literal anterior, o cuya moneda de origen sea el peso colombiano, deben convertirse a SMMLV, para lo cual se emplearán los valores históricos de SMMLV señalados por el Banco de la República (http://www.banrep.gov.co/es/mercado-laboral/salarios)</w:t>
      </w:r>
      <w:r>
        <w:rPr>
          <w:rFonts w:ascii="Verdana" w:eastAsia="Verdana" w:hAnsi="Verdana" w:cs="Verdana"/>
          <w:color w:val="000000"/>
          <w:sz w:val="22"/>
          <w:szCs w:val="22"/>
          <w:u w:val="single"/>
        </w:rPr>
        <w:t>,</w:t>
      </w:r>
      <w:r>
        <w:rPr>
          <w:rFonts w:ascii="Verdana" w:eastAsia="Verdana" w:hAnsi="Verdana" w:cs="Verdana"/>
          <w:color w:val="000000"/>
          <w:sz w:val="22"/>
          <w:szCs w:val="22"/>
        </w:rPr>
        <w:t xml:space="preserve"> del año correspondiente a la fecha de terminación del Contrato</w:t>
      </w:r>
      <w:r>
        <w:rPr>
          <w:rFonts w:ascii="Verdana" w:eastAsia="Verdana" w:hAnsi="Verdana" w:cs="Verdana"/>
          <w:sz w:val="22"/>
          <w:szCs w:val="22"/>
        </w:rPr>
        <w:t>.</w:t>
      </w:r>
    </w:p>
    <w:p w14:paraId="0BCD9EB5" w14:textId="77777777" w:rsidR="003D1E48" w:rsidRDefault="00000000">
      <w:pPr>
        <w:numPr>
          <w:ilvl w:val="0"/>
          <w:numId w:val="22"/>
        </w:num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Los valores convertidos a SMMLV, se deben ajustar a la unidad más próxima de la siguiente forma: hacia arriba para valores mayores o iguales a </w:t>
      </w:r>
      <w:proofErr w:type="gramStart"/>
      <w:r>
        <w:rPr>
          <w:rFonts w:ascii="Verdana" w:eastAsia="Verdana" w:hAnsi="Verdana" w:cs="Verdana"/>
          <w:color w:val="000000"/>
          <w:sz w:val="22"/>
          <w:szCs w:val="22"/>
        </w:rPr>
        <w:t>cero punto</w:t>
      </w:r>
      <w:proofErr w:type="gramEnd"/>
      <w:r>
        <w:rPr>
          <w:rFonts w:ascii="Verdana" w:eastAsia="Verdana" w:hAnsi="Verdana" w:cs="Verdana"/>
          <w:color w:val="000000"/>
          <w:sz w:val="22"/>
          <w:szCs w:val="22"/>
        </w:rPr>
        <w:t xml:space="preserve"> cinco (0.5) y hacia abajo para valores menores a </w:t>
      </w:r>
      <w:proofErr w:type="gramStart"/>
      <w:r>
        <w:rPr>
          <w:rFonts w:ascii="Verdana" w:eastAsia="Verdana" w:hAnsi="Verdana" w:cs="Verdana"/>
          <w:color w:val="000000"/>
          <w:sz w:val="22"/>
          <w:szCs w:val="22"/>
        </w:rPr>
        <w:t>cero punto</w:t>
      </w:r>
      <w:proofErr w:type="gramEnd"/>
      <w:r>
        <w:rPr>
          <w:rFonts w:ascii="Verdana" w:eastAsia="Verdana" w:hAnsi="Verdana" w:cs="Verdana"/>
          <w:color w:val="000000"/>
          <w:sz w:val="22"/>
          <w:szCs w:val="22"/>
        </w:rPr>
        <w:t xml:space="preserve"> cinco (0.5).</w:t>
      </w:r>
    </w:p>
    <w:p w14:paraId="6A4E35EE" w14:textId="77777777" w:rsidR="003D1E48" w:rsidRDefault="00000000">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Si el Proponente aporta certificaciones en las que no indican el día, sino solamente el mes y el año, se procederá así: </w:t>
      </w:r>
    </w:p>
    <w:p w14:paraId="5577E3CB" w14:textId="77777777" w:rsidR="003D1E48" w:rsidRDefault="00000000">
      <w:pPr>
        <w:spacing w:line="276" w:lineRule="auto"/>
        <w:jc w:val="both"/>
        <w:rPr>
          <w:rFonts w:ascii="Verdana" w:eastAsia="Verdana" w:hAnsi="Verdana" w:cs="Verdana"/>
          <w:sz w:val="22"/>
          <w:szCs w:val="22"/>
        </w:rPr>
      </w:pPr>
      <w:r>
        <w:rPr>
          <w:rFonts w:ascii="Verdana" w:eastAsia="Verdana" w:hAnsi="Verdana" w:cs="Verdana"/>
          <w:color w:val="000000"/>
          <w:sz w:val="22"/>
          <w:szCs w:val="22"/>
        </w:rPr>
        <w:t xml:space="preserve">Fecha (mes, año) de suscripción y/o inicio del Contrato: se tendrá en cuenta el último día del mes señalado en la certificación. </w:t>
      </w:r>
      <w:r>
        <w:rPr>
          <w:rFonts w:ascii="Verdana" w:eastAsia="Verdana" w:hAnsi="Verdana" w:cs="Verdana"/>
          <w:sz w:val="22"/>
          <w:szCs w:val="22"/>
        </w:rPr>
        <w:t xml:space="preserve"> </w:t>
      </w:r>
    </w:p>
    <w:p w14:paraId="736AD802" w14:textId="77777777" w:rsidR="003D1E48" w:rsidRDefault="00000000">
      <w:pPr>
        <w:keepNext/>
        <w:numPr>
          <w:ilvl w:val="1"/>
          <w:numId w:val="40"/>
        </w:numPr>
        <w:pBdr>
          <w:top w:val="nil"/>
          <w:left w:val="nil"/>
          <w:bottom w:val="nil"/>
          <w:right w:val="nil"/>
          <w:between w:val="nil"/>
        </w:pBdr>
        <w:tabs>
          <w:tab w:val="left" w:pos="993"/>
        </w:tabs>
        <w:spacing w:before="120" w:after="200" w:line="276" w:lineRule="auto"/>
        <w:rPr>
          <w:rFonts w:ascii="Verdana" w:eastAsia="Verdana" w:hAnsi="Verdana" w:cs="Verdana"/>
          <w:b/>
          <w:bCs/>
          <w:color w:val="000000"/>
          <w:sz w:val="22"/>
          <w:szCs w:val="22"/>
        </w:rPr>
      </w:pPr>
      <w:bookmarkStart w:id="25" w:name="_heading=h.65ea0pq5wpj1" w:colFirst="0" w:colLast="0"/>
      <w:bookmarkEnd w:id="25"/>
      <w:r>
        <w:rPr>
          <w:rFonts w:ascii="Verdana" w:eastAsia="Verdana" w:hAnsi="Verdana" w:cs="Verdana"/>
          <w:b/>
          <w:bCs/>
          <w:color w:val="000000"/>
          <w:sz w:val="22"/>
          <w:szCs w:val="22"/>
        </w:rPr>
        <w:t>CONFLICTO DE INTERÉS DE ORIGEN CONSTITUCIONAL O LEGAL</w:t>
      </w:r>
    </w:p>
    <w:p w14:paraId="64EDA8D4"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No podrán participar en el procedimiento de selección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0C72C0A2"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Tampoco podrán participar quienes hayan realizados los estudios y diseños de la obra cuyo proceso de selección se va a realizar.</w:t>
      </w:r>
    </w:p>
    <w:p w14:paraId="2954C4BE" w14:textId="77777777" w:rsidR="003D1E48" w:rsidRDefault="00000000">
      <w:pPr>
        <w:keepNext/>
        <w:numPr>
          <w:ilvl w:val="1"/>
          <w:numId w:val="40"/>
        </w:numPr>
        <w:pBdr>
          <w:top w:val="nil"/>
          <w:left w:val="nil"/>
          <w:bottom w:val="nil"/>
          <w:right w:val="nil"/>
          <w:between w:val="nil"/>
        </w:pBdr>
        <w:tabs>
          <w:tab w:val="left" w:pos="1134"/>
        </w:tabs>
        <w:spacing w:before="120" w:after="200" w:line="276" w:lineRule="auto"/>
        <w:ind w:left="851"/>
        <w:rPr>
          <w:rFonts w:ascii="Verdana" w:eastAsia="Verdana" w:hAnsi="Verdana" w:cs="Verdana"/>
          <w:b/>
          <w:bCs/>
          <w:color w:val="000000"/>
          <w:sz w:val="22"/>
          <w:szCs w:val="22"/>
        </w:rPr>
      </w:pPr>
      <w:bookmarkStart w:id="26" w:name="bookmark=id.z7fag25a0ug" w:colFirst="0" w:colLast="0"/>
      <w:bookmarkStart w:id="27" w:name="bookmark=id.6f5jfdjbkzh9" w:colFirst="0" w:colLast="0"/>
      <w:bookmarkStart w:id="28" w:name="bookmark=id.ep5qibf35qf0" w:colFirst="0" w:colLast="0"/>
      <w:bookmarkStart w:id="29" w:name="bookmark=id.e4tt53fezdj6" w:colFirst="0" w:colLast="0"/>
      <w:bookmarkStart w:id="30" w:name="_heading=h.nvlf0lkvgnci" w:colFirst="0" w:colLast="0"/>
      <w:bookmarkEnd w:id="26"/>
      <w:bookmarkEnd w:id="27"/>
      <w:bookmarkEnd w:id="28"/>
      <w:bookmarkEnd w:id="29"/>
      <w:bookmarkEnd w:id="30"/>
      <w:r>
        <w:rPr>
          <w:rFonts w:ascii="Verdana" w:eastAsia="Verdana" w:hAnsi="Verdana" w:cs="Verdana"/>
          <w:b/>
          <w:bCs/>
          <w:color w:val="000000"/>
          <w:sz w:val="22"/>
          <w:szCs w:val="22"/>
        </w:rPr>
        <w:t xml:space="preserve">CAUSALES DE RECHAZO </w:t>
      </w:r>
    </w:p>
    <w:p w14:paraId="340C8836"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Son causales de rechazo de las propuestas las siguientes:</w:t>
      </w:r>
    </w:p>
    <w:p w14:paraId="5FD25BA1" w14:textId="77777777" w:rsidR="003D1E48" w:rsidRDefault="00000000">
      <w:pPr>
        <w:numPr>
          <w:ilvl w:val="0"/>
          <w:numId w:val="41"/>
        </w:numPr>
        <w:pBdr>
          <w:top w:val="nil"/>
          <w:left w:val="nil"/>
          <w:bottom w:val="nil"/>
          <w:right w:val="nil"/>
          <w:between w:val="nil"/>
        </w:pBdr>
        <w:spacing w:after="0" w:line="276" w:lineRule="auto"/>
        <w:jc w:val="both"/>
      </w:pPr>
      <w:r>
        <w:rPr>
          <w:rFonts w:ascii="Verdana" w:eastAsia="Verdana" w:hAnsi="Verdana" w:cs="Verdana"/>
          <w:color w:val="000000"/>
          <w:sz w:val="22"/>
          <w:szCs w:val="22"/>
        </w:rPr>
        <w:t>Que el Proponente o alguno de los integrantes del Proponente Plural esté incurso en causal de inhabilidad, incompatibilidad o prohibición previstas en la legislación para contratar.</w:t>
      </w:r>
    </w:p>
    <w:p w14:paraId="24120B6D" w14:textId="77777777" w:rsidR="003D1E48" w:rsidRDefault="00000000">
      <w:pPr>
        <w:numPr>
          <w:ilvl w:val="0"/>
          <w:numId w:val="41"/>
        </w:numPr>
        <w:pBdr>
          <w:top w:val="nil"/>
          <w:left w:val="nil"/>
          <w:bottom w:val="nil"/>
          <w:right w:val="nil"/>
          <w:between w:val="nil"/>
        </w:pBdr>
        <w:spacing w:after="0" w:line="276" w:lineRule="auto"/>
        <w:jc w:val="both"/>
      </w:pPr>
      <w:r>
        <w:rPr>
          <w:rFonts w:ascii="Verdana" w:eastAsia="Verdana" w:hAnsi="Verdana" w:cs="Verdana"/>
          <w:color w:val="000000"/>
          <w:sz w:val="22"/>
          <w:szCs w:val="22"/>
        </w:rPr>
        <w:lastRenderedPageBreak/>
        <w:t>Cuando una misma persona natural o jurídica, o integrante de un Proponente Plural presente o haga parte en más de una propuesta para el presente Proceso de Contratación.</w:t>
      </w:r>
    </w:p>
    <w:p w14:paraId="634D2991" w14:textId="77777777" w:rsidR="003D1E48" w:rsidRDefault="00000000">
      <w:pPr>
        <w:numPr>
          <w:ilvl w:val="0"/>
          <w:numId w:val="41"/>
        </w:numPr>
        <w:pBdr>
          <w:top w:val="nil"/>
          <w:left w:val="nil"/>
          <w:bottom w:val="nil"/>
          <w:right w:val="nil"/>
          <w:between w:val="nil"/>
        </w:pBdr>
        <w:spacing w:after="0" w:line="276" w:lineRule="auto"/>
        <w:jc w:val="both"/>
      </w:pPr>
      <w:r>
        <w:rPr>
          <w:rFonts w:ascii="Verdana" w:eastAsia="Verdana" w:hAnsi="Verdana" w:cs="Verdana"/>
          <w:color w:val="000000"/>
          <w:sz w:val="22"/>
          <w:szCs w:val="22"/>
        </w:rPr>
        <w:t xml:space="preserve">Que la persona jurídica Proponente individual o integrante del Proponente Plural esté incursa en la situación descrita en el numeral 1 del artículo 38 de la Ley 1116 de 2006. </w:t>
      </w:r>
    </w:p>
    <w:p w14:paraId="224078C5" w14:textId="77777777" w:rsidR="003D1E48" w:rsidRDefault="00000000">
      <w:pPr>
        <w:numPr>
          <w:ilvl w:val="0"/>
          <w:numId w:val="41"/>
        </w:numPr>
        <w:pBdr>
          <w:top w:val="nil"/>
          <w:left w:val="nil"/>
          <w:bottom w:val="nil"/>
          <w:right w:val="nil"/>
          <w:between w:val="nil"/>
        </w:pBdr>
        <w:spacing w:after="0" w:line="276" w:lineRule="auto"/>
        <w:jc w:val="both"/>
      </w:pPr>
      <w:r>
        <w:rPr>
          <w:rFonts w:ascii="Verdana" w:eastAsia="Verdana" w:hAnsi="Verdana" w:cs="Verdana"/>
          <w:color w:val="000000"/>
          <w:sz w:val="22"/>
          <w:szCs w:val="22"/>
        </w:rPr>
        <w:t>Que al Proponente se le haya requerido con el propósito de subsanar o aclarar o aportar un documento de la propuesta y no lo efectúe dentro del plazo indicado o no lo realice correctamente o de acuerdo con lo solicitado, siempre que la subsanación, aclaración, aporte requerido sea necesario para cumplir con un requisito habilitante en los términos establecidos en la sección 1.6 del Documento Base.</w:t>
      </w:r>
    </w:p>
    <w:p w14:paraId="1E65CFEC" w14:textId="77777777" w:rsidR="003D1E48" w:rsidRDefault="00000000">
      <w:pPr>
        <w:numPr>
          <w:ilvl w:val="0"/>
          <w:numId w:val="41"/>
        </w:numPr>
        <w:pBdr>
          <w:top w:val="nil"/>
          <w:left w:val="nil"/>
          <w:bottom w:val="nil"/>
          <w:right w:val="nil"/>
          <w:between w:val="nil"/>
        </w:pBdr>
        <w:spacing w:after="0" w:line="276" w:lineRule="auto"/>
        <w:jc w:val="both"/>
      </w:pPr>
      <w:r>
        <w:rPr>
          <w:rFonts w:ascii="Verdana" w:eastAsia="Verdana" w:hAnsi="Verdana" w:cs="Verdana"/>
          <w:color w:val="000000"/>
          <w:sz w:val="22"/>
          <w:szCs w:val="22"/>
        </w:rPr>
        <w:t>Que la inscripción en el Registro Único de Proponentes (RUP) que realice el Proponente, por primera vez o cuando han cesado los efectos y debe volver a inscribirse, no esté en firme en la fecha prevista para el cierre del Proceso de selección.</w:t>
      </w:r>
    </w:p>
    <w:p w14:paraId="42E6469C" w14:textId="77777777" w:rsidR="003D1E48" w:rsidRDefault="00000000">
      <w:pPr>
        <w:numPr>
          <w:ilvl w:val="0"/>
          <w:numId w:val="41"/>
        </w:numPr>
        <w:pBdr>
          <w:top w:val="nil"/>
          <w:left w:val="nil"/>
          <w:bottom w:val="nil"/>
          <w:right w:val="nil"/>
          <w:between w:val="nil"/>
        </w:pBdr>
        <w:spacing w:after="0" w:line="276" w:lineRule="auto"/>
        <w:jc w:val="both"/>
      </w:pPr>
      <w:r>
        <w:rPr>
          <w:rFonts w:ascii="Verdana" w:eastAsia="Verdana" w:hAnsi="Verdana" w:cs="Verdana"/>
          <w:color w:val="000000"/>
          <w:sz w:val="22"/>
          <w:szCs w:val="22"/>
        </w:rPr>
        <w:t xml:space="preserve">Que el Proponente no acredite la presentación de la información para </w:t>
      </w:r>
      <w:r>
        <w:rPr>
          <w:rFonts w:ascii="Verdana" w:eastAsia="Verdana" w:hAnsi="Verdana" w:cs="Verdana"/>
          <w:i/>
          <w:iCs/>
          <w:color w:val="000000"/>
          <w:sz w:val="22"/>
          <w:szCs w:val="22"/>
        </w:rPr>
        <w:t>renovar</w:t>
      </w:r>
      <w:r>
        <w:rPr>
          <w:rFonts w:ascii="Verdana" w:eastAsia="Verdana" w:hAnsi="Verdana" w:cs="Verdana"/>
          <w:color w:val="000000"/>
          <w:sz w:val="22"/>
          <w:szCs w:val="22"/>
        </w:rPr>
        <w:t xml:space="preserve"> el Registro Único de Proponentes (RUP), a más tardar el quinto día hábil del mes de abril de cada año, o en la fecha que establezca la ley o el reglamento, si fuera una distinta. </w:t>
      </w:r>
    </w:p>
    <w:p w14:paraId="172F9927" w14:textId="77777777" w:rsidR="003D1E48" w:rsidRDefault="00000000">
      <w:pPr>
        <w:numPr>
          <w:ilvl w:val="0"/>
          <w:numId w:val="41"/>
        </w:numPr>
        <w:pBdr>
          <w:top w:val="nil"/>
          <w:left w:val="nil"/>
          <w:bottom w:val="nil"/>
          <w:right w:val="nil"/>
          <w:between w:val="nil"/>
        </w:pBdr>
        <w:spacing w:after="0" w:line="276" w:lineRule="auto"/>
        <w:jc w:val="both"/>
      </w:pPr>
      <w:r>
        <w:rPr>
          <w:rFonts w:ascii="Verdana" w:eastAsia="Verdana" w:hAnsi="Verdana" w:cs="Verdana"/>
          <w:color w:val="000000"/>
          <w:sz w:val="22"/>
          <w:szCs w:val="22"/>
        </w:rPr>
        <w:t>Que el Proponente aporte información inexacta sobre la cual pueda existir una posible falsedad en los términos de la sección 1.11. del Documento Base.</w:t>
      </w:r>
    </w:p>
    <w:p w14:paraId="181335C7" w14:textId="77777777" w:rsidR="003D1E48" w:rsidRDefault="00000000">
      <w:pPr>
        <w:numPr>
          <w:ilvl w:val="0"/>
          <w:numId w:val="41"/>
        </w:numPr>
        <w:pBdr>
          <w:top w:val="nil"/>
          <w:left w:val="nil"/>
          <w:bottom w:val="nil"/>
          <w:right w:val="nil"/>
          <w:between w:val="nil"/>
        </w:pBdr>
        <w:spacing w:after="0" w:line="276" w:lineRule="auto"/>
        <w:jc w:val="both"/>
      </w:pPr>
      <w:r>
        <w:rPr>
          <w:rFonts w:ascii="Verdana" w:eastAsia="Verdana" w:hAnsi="Verdana" w:cs="Verdana"/>
          <w:color w:val="000000"/>
          <w:sz w:val="22"/>
          <w:szCs w:val="22"/>
        </w:rPr>
        <w:t>Que el Proponente se encuentre inmerso en un conflicto de interés previsto en una norma de rango constitucional o legal o en la causal prevista en el numeral 1.14 del Documento Base.</w:t>
      </w:r>
    </w:p>
    <w:p w14:paraId="3402C725" w14:textId="77777777" w:rsidR="003D1E48" w:rsidRDefault="00000000">
      <w:pPr>
        <w:numPr>
          <w:ilvl w:val="0"/>
          <w:numId w:val="41"/>
        </w:numPr>
        <w:pBdr>
          <w:top w:val="nil"/>
          <w:left w:val="nil"/>
          <w:bottom w:val="nil"/>
          <w:right w:val="nil"/>
          <w:between w:val="nil"/>
        </w:pBdr>
        <w:spacing w:after="0" w:line="276" w:lineRule="auto"/>
        <w:jc w:val="both"/>
      </w:pPr>
      <w:r>
        <w:rPr>
          <w:rFonts w:ascii="Verdana" w:eastAsia="Verdana" w:hAnsi="Verdana" w:cs="Verdana"/>
          <w:color w:val="000000"/>
          <w:sz w:val="22"/>
          <w:szCs w:val="22"/>
        </w:rPr>
        <w:t>No entregar la Garantía de seriedad de la oferta junto con la propuesta.</w:t>
      </w:r>
    </w:p>
    <w:p w14:paraId="699EA497" w14:textId="77777777" w:rsidR="003D1E48" w:rsidRDefault="00000000">
      <w:pPr>
        <w:numPr>
          <w:ilvl w:val="0"/>
          <w:numId w:val="41"/>
        </w:numPr>
        <w:pBdr>
          <w:top w:val="nil"/>
          <w:left w:val="nil"/>
          <w:bottom w:val="nil"/>
          <w:right w:val="nil"/>
          <w:between w:val="nil"/>
        </w:pBdr>
        <w:spacing w:after="0" w:line="276" w:lineRule="auto"/>
        <w:jc w:val="both"/>
      </w:pPr>
      <w:r>
        <w:rPr>
          <w:rFonts w:ascii="Verdana" w:eastAsia="Verdana" w:hAnsi="Verdana" w:cs="Verdana"/>
          <w:color w:val="000000"/>
          <w:sz w:val="22"/>
          <w:szCs w:val="22"/>
        </w:rPr>
        <w:t xml:space="preserve">Que el objeto social del Proponente, en caso de ser persona jurídica, o el de sus integrantes, tratándose de Proponentes Plurales, no le permita ejecutar el objeto del Contrato. </w:t>
      </w:r>
    </w:p>
    <w:p w14:paraId="061D2002" w14:textId="77777777" w:rsidR="003D1E48" w:rsidRDefault="00000000">
      <w:pPr>
        <w:numPr>
          <w:ilvl w:val="0"/>
          <w:numId w:val="41"/>
        </w:numPr>
        <w:pBdr>
          <w:top w:val="nil"/>
          <w:left w:val="nil"/>
          <w:bottom w:val="nil"/>
          <w:right w:val="nil"/>
          <w:between w:val="nil"/>
        </w:pBdr>
        <w:spacing w:after="0" w:line="276" w:lineRule="auto"/>
        <w:jc w:val="both"/>
        <w:rPr>
          <w:highlight w:val="lightGray"/>
        </w:rPr>
      </w:pPr>
      <w:r>
        <w:rPr>
          <w:rFonts w:ascii="Verdana" w:eastAsia="Verdana" w:hAnsi="Verdana" w:cs="Verdana"/>
          <w:color w:val="000000"/>
          <w:sz w:val="22"/>
          <w:szCs w:val="22"/>
        </w:rPr>
        <w:t xml:space="preserve">Que el valor total de la oferta o aquel revisado en la audiencia efectiva de adjudicación exceda el presupuesto oficial estimado para el Proceso de Contratación. </w:t>
      </w:r>
    </w:p>
    <w:p w14:paraId="26619677" w14:textId="77777777" w:rsidR="003D1E48" w:rsidRDefault="00000000">
      <w:pPr>
        <w:numPr>
          <w:ilvl w:val="0"/>
          <w:numId w:val="41"/>
        </w:numPr>
        <w:pBdr>
          <w:top w:val="nil"/>
          <w:left w:val="nil"/>
          <w:bottom w:val="nil"/>
          <w:right w:val="nil"/>
          <w:between w:val="nil"/>
        </w:pBdr>
        <w:spacing w:after="0" w:line="276" w:lineRule="auto"/>
        <w:jc w:val="both"/>
      </w:pPr>
      <w:bookmarkStart w:id="31" w:name="_heading=h.x0udj6rb563l" w:colFirst="0" w:colLast="0"/>
      <w:bookmarkEnd w:id="31"/>
      <w:r>
        <w:rPr>
          <w:rFonts w:ascii="Verdana" w:eastAsia="Verdana" w:hAnsi="Verdana" w:cs="Verdana"/>
          <w:color w:val="000000"/>
          <w:sz w:val="22"/>
          <w:szCs w:val="22"/>
        </w:rPr>
        <w:t>Presentar la oferta con tachaduras o enmendaduras en alguno de los documentos que acreditan los requisitos habilitantes o los factores de evaluación de la oferta y no se encuentren en la forma indicada en la sección 2.6 del Pliego de Condiciones, sin perjuicio de la posibilidad de subsanar los primeros en los términos del numeral 1.6.</w:t>
      </w:r>
    </w:p>
    <w:p w14:paraId="08D60D61" w14:textId="77777777" w:rsidR="003D1E48" w:rsidRDefault="00000000">
      <w:pPr>
        <w:numPr>
          <w:ilvl w:val="0"/>
          <w:numId w:val="41"/>
        </w:numPr>
        <w:pBdr>
          <w:top w:val="nil"/>
          <w:left w:val="nil"/>
          <w:bottom w:val="nil"/>
          <w:right w:val="nil"/>
          <w:between w:val="nil"/>
        </w:pBdr>
        <w:spacing w:after="0" w:line="276" w:lineRule="auto"/>
        <w:jc w:val="both"/>
      </w:pPr>
      <w:r>
        <w:rPr>
          <w:rFonts w:ascii="Verdana" w:eastAsia="Verdana" w:hAnsi="Verdana" w:cs="Verdana"/>
          <w:color w:val="000000"/>
          <w:sz w:val="22"/>
          <w:szCs w:val="22"/>
        </w:rPr>
        <w:t xml:space="preserve">Que el Proponente adicione, suprima, cambie o modifique los ítems, la descripción, las especificaciones, el detalle, las unidades o cantidades </w:t>
      </w:r>
      <w:r>
        <w:rPr>
          <w:rFonts w:ascii="Verdana" w:eastAsia="Verdana" w:hAnsi="Verdana" w:cs="Verdana"/>
          <w:color w:val="000000"/>
          <w:sz w:val="22"/>
          <w:szCs w:val="22"/>
        </w:rPr>
        <w:lastRenderedPageBreak/>
        <w:t>señaladas en el Formulario 1 – Formulario de Presupuesto Oficial, de acuerdo con lo exigido por la Entidad.</w:t>
      </w:r>
    </w:p>
    <w:p w14:paraId="16CBF3EB" w14:textId="77777777" w:rsidR="003D1E48" w:rsidRDefault="00000000">
      <w:pPr>
        <w:numPr>
          <w:ilvl w:val="0"/>
          <w:numId w:val="41"/>
        </w:numPr>
        <w:pBdr>
          <w:top w:val="nil"/>
          <w:left w:val="nil"/>
          <w:bottom w:val="nil"/>
          <w:right w:val="nil"/>
          <w:between w:val="nil"/>
        </w:pBdr>
        <w:spacing w:after="0" w:line="276" w:lineRule="auto"/>
        <w:jc w:val="both"/>
      </w:pPr>
      <w:bookmarkStart w:id="32" w:name="_heading=h.h6l9q0rnag1z" w:colFirst="0" w:colLast="0"/>
      <w:bookmarkEnd w:id="32"/>
      <w:r>
        <w:rPr>
          <w:rFonts w:ascii="Verdana" w:eastAsia="Verdana" w:hAnsi="Verdana" w:cs="Verdana"/>
          <w:color w:val="000000"/>
          <w:sz w:val="22"/>
          <w:szCs w:val="22"/>
        </w:rPr>
        <w:t xml:space="preserve">No ofrecer el valor de un precio unitario u ofrecerlo en cero (0) pesos. </w:t>
      </w:r>
    </w:p>
    <w:p w14:paraId="29594242" w14:textId="77777777" w:rsidR="003D1E48" w:rsidRDefault="00000000">
      <w:pPr>
        <w:numPr>
          <w:ilvl w:val="0"/>
          <w:numId w:val="41"/>
        </w:numPr>
        <w:pBdr>
          <w:top w:val="nil"/>
          <w:left w:val="nil"/>
          <w:bottom w:val="nil"/>
          <w:right w:val="nil"/>
          <w:between w:val="nil"/>
        </w:pBdr>
        <w:spacing w:after="0" w:line="276" w:lineRule="auto"/>
        <w:jc w:val="both"/>
      </w:pPr>
      <w:r>
        <w:rPr>
          <w:rFonts w:ascii="Verdana" w:eastAsia="Verdana" w:hAnsi="Verdana" w:cs="Verdana"/>
          <w:color w:val="000000"/>
          <w:sz w:val="22"/>
          <w:szCs w:val="22"/>
        </w:rPr>
        <w:t>Superar el valor unitario de alguno o algunos de los siguientes ítems ofrecidos con respecto al valor establecido para cada ítem del Presupuesto Oficial: [La Entidad debe incluir esta causal cuando la forma de pago sea por precios unitarios y cuando considere necesario establecer ítems del presupuesto oficial cuyo valor no pueda ser excedido por el Proponente. Cuando decida incluirla, identificará en este espacio los ítems frente a los cuales aplicará la causal de rechazo. Para la aplicación de esta causal la Entidad debe tener en cuenta que el valor unitario establecido en el Formulario 1 – Formulario de Presupuesto Oficial incluye el valor de AIU].</w:t>
      </w:r>
    </w:p>
    <w:p w14:paraId="604FA72E" w14:textId="77777777" w:rsidR="003D1E48" w:rsidRDefault="00000000">
      <w:pPr>
        <w:numPr>
          <w:ilvl w:val="0"/>
          <w:numId w:val="41"/>
        </w:numPr>
        <w:pBdr>
          <w:top w:val="nil"/>
          <w:left w:val="nil"/>
          <w:bottom w:val="nil"/>
          <w:right w:val="nil"/>
          <w:between w:val="nil"/>
        </w:pBdr>
        <w:spacing w:after="0" w:line="276" w:lineRule="auto"/>
        <w:jc w:val="both"/>
      </w:pPr>
      <w:r>
        <w:rPr>
          <w:rFonts w:ascii="Verdana" w:eastAsia="Verdana" w:hAnsi="Verdana" w:cs="Verdana"/>
          <w:color w:val="000000"/>
          <w:sz w:val="22"/>
          <w:szCs w:val="22"/>
        </w:rPr>
        <w:t xml:space="preserve">No discriminar en la oferta económica el porcentaje de AIU en la forma como lo establece el Pliego de Condiciones y el Formulario 1 – Formulario de presupuesto oficial. </w:t>
      </w:r>
    </w:p>
    <w:p w14:paraId="6ACD7B4E" w14:textId="77777777" w:rsidR="003D1E48" w:rsidRDefault="00000000">
      <w:pPr>
        <w:numPr>
          <w:ilvl w:val="0"/>
          <w:numId w:val="41"/>
        </w:numPr>
        <w:pBdr>
          <w:top w:val="nil"/>
          <w:left w:val="nil"/>
          <w:bottom w:val="nil"/>
          <w:right w:val="nil"/>
          <w:between w:val="nil"/>
        </w:pBdr>
        <w:spacing w:after="0" w:line="276" w:lineRule="auto"/>
        <w:jc w:val="both"/>
      </w:pPr>
      <w:bookmarkStart w:id="33" w:name="_heading=h.soxal7qv2pox" w:colFirst="0" w:colLast="0"/>
      <w:bookmarkEnd w:id="33"/>
      <w:r>
        <w:rPr>
          <w:rFonts w:ascii="Verdana" w:eastAsia="Verdana" w:hAnsi="Verdana" w:cs="Verdana"/>
          <w:color w:val="000000"/>
          <w:sz w:val="22"/>
          <w:szCs w:val="22"/>
        </w:rPr>
        <w:t>Ofrecer como AIU un porcentaje cuya sumatoria sea superior al establecido por la Entidad en el Formulario 1 – Formulario de Presupuesto Oficial.</w:t>
      </w:r>
    </w:p>
    <w:p w14:paraId="6800593E" w14:textId="77777777" w:rsidR="003D1E48" w:rsidRDefault="00000000">
      <w:pPr>
        <w:numPr>
          <w:ilvl w:val="0"/>
          <w:numId w:val="41"/>
        </w:numPr>
        <w:pBdr>
          <w:top w:val="nil"/>
          <w:left w:val="nil"/>
          <w:bottom w:val="nil"/>
          <w:right w:val="nil"/>
          <w:between w:val="nil"/>
        </w:pBdr>
        <w:spacing w:after="0" w:line="276" w:lineRule="auto"/>
        <w:jc w:val="both"/>
      </w:pPr>
      <w:r>
        <w:rPr>
          <w:rFonts w:ascii="Verdana" w:eastAsia="Verdana" w:hAnsi="Verdana" w:cs="Verdana"/>
          <w:color w:val="000000"/>
          <w:sz w:val="22"/>
          <w:szCs w:val="22"/>
        </w:rPr>
        <w:t>Cuando se presente propuesta condicionada para la adjudicación del Contrato.</w:t>
      </w:r>
    </w:p>
    <w:p w14:paraId="706C8DBE" w14:textId="77777777" w:rsidR="003D1E48" w:rsidRDefault="00000000">
      <w:pPr>
        <w:numPr>
          <w:ilvl w:val="0"/>
          <w:numId w:val="41"/>
        </w:numPr>
        <w:pBdr>
          <w:top w:val="nil"/>
          <w:left w:val="nil"/>
          <w:bottom w:val="nil"/>
          <w:right w:val="nil"/>
          <w:between w:val="nil"/>
        </w:pBdr>
        <w:spacing w:after="0" w:line="276" w:lineRule="auto"/>
        <w:jc w:val="both"/>
      </w:pPr>
      <w:r>
        <w:rPr>
          <w:rFonts w:ascii="Verdana" w:eastAsia="Verdana" w:hAnsi="Verdana" w:cs="Verdana"/>
          <w:color w:val="000000"/>
          <w:sz w:val="22"/>
          <w:szCs w:val="22"/>
        </w:rPr>
        <w:t>Presentar la oferta extemporáneamente.</w:t>
      </w:r>
    </w:p>
    <w:p w14:paraId="0F869349" w14:textId="77777777" w:rsidR="003D1E48" w:rsidRDefault="00000000">
      <w:pPr>
        <w:numPr>
          <w:ilvl w:val="0"/>
          <w:numId w:val="41"/>
        </w:numPr>
        <w:pBdr>
          <w:top w:val="nil"/>
          <w:left w:val="nil"/>
          <w:bottom w:val="nil"/>
          <w:right w:val="nil"/>
          <w:between w:val="nil"/>
        </w:pBdr>
        <w:spacing w:after="0" w:line="276" w:lineRule="auto"/>
        <w:jc w:val="both"/>
      </w:pPr>
      <w:r>
        <w:rPr>
          <w:rFonts w:ascii="Verdana" w:eastAsia="Verdana" w:hAnsi="Verdana" w:cs="Verdana"/>
          <w:color w:val="000000"/>
          <w:sz w:val="22"/>
          <w:szCs w:val="22"/>
        </w:rPr>
        <w:t>No presentar oferta económica.</w:t>
      </w:r>
    </w:p>
    <w:p w14:paraId="38CD024E" w14:textId="77777777" w:rsidR="003D1E48" w:rsidRDefault="00000000">
      <w:pPr>
        <w:numPr>
          <w:ilvl w:val="0"/>
          <w:numId w:val="41"/>
        </w:numPr>
        <w:pBdr>
          <w:top w:val="nil"/>
          <w:left w:val="nil"/>
          <w:bottom w:val="nil"/>
          <w:right w:val="nil"/>
          <w:between w:val="nil"/>
        </w:pBdr>
        <w:spacing w:after="0" w:line="276" w:lineRule="auto"/>
        <w:jc w:val="both"/>
      </w:pPr>
      <w:r>
        <w:rPr>
          <w:rFonts w:ascii="Verdana" w:eastAsia="Verdana" w:hAnsi="Verdana" w:cs="Verdana"/>
          <w:color w:val="000000"/>
          <w:sz w:val="22"/>
          <w:szCs w:val="22"/>
        </w:rPr>
        <w:t xml:space="preserve">Presentar más de una oferta económica con valores distintos o que no se presente conforme con las condiciones establecidas en el numeral 2.6 Elaboración y presentación de la oferta.  </w:t>
      </w:r>
    </w:p>
    <w:p w14:paraId="2BDE3950" w14:textId="77777777" w:rsidR="003D1E48" w:rsidRDefault="00000000">
      <w:pPr>
        <w:numPr>
          <w:ilvl w:val="0"/>
          <w:numId w:val="41"/>
        </w:numPr>
        <w:pBdr>
          <w:top w:val="nil"/>
          <w:left w:val="nil"/>
          <w:bottom w:val="nil"/>
          <w:right w:val="nil"/>
          <w:between w:val="nil"/>
        </w:pBdr>
        <w:spacing w:after="0" w:line="276" w:lineRule="auto"/>
        <w:jc w:val="both"/>
      </w:pPr>
      <w:r>
        <w:rPr>
          <w:rFonts w:ascii="Verdana" w:eastAsia="Verdana" w:hAnsi="Verdana" w:cs="Verdana"/>
          <w:color w:val="000000"/>
          <w:sz w:val="22"/>
          <w:szCs w:val="22"/>
        </w:rPr>
        <w:t>Que el Proponente no haya presentado la manifestación de interés para participar en el Proceso de Selección, y aun así haya presentado propuesta.</w:t>
      </w:r>
    </w:p>
    <w:p w14:paraId="074976C7" w14:textId="77777777" w:rsidR="003D1E48" w:rsidRDefault="00000000">
      <w:pPr>
        <w:numPr>
          <w:ilvl w:val="0"/>
          <w:numId w:val="41"/>
        </w:numPr>
        <w:pBdr>
          <w:top w:val="nil"/>
          <w:left w:val="nil"/>
          <w:bottom w:val="nil"/>
          <w:right w:val="nil"/>
          <w:between w:val="nil"/>
        </w:pBdr>
        <w:spacing w:after="0" w:line="276" w:lineRule="auto"/>
        <w:jc w:val="both"/>
      </w:pPr>
      <w:r>
        <w:rPr>
          <w:rFonts w:ascii="Verdana" w:eastAsia="Verdana" w:hAnsi="Verdana" w:cs="Verdana"/>
          <w:color w:val="000000"/>
          <w:sz w:val="22"/>
          <w:szCs w:val="22"/>
        </w:rPr>
        <w:t>Cuando se determine que el valor total de la oferta es artificialmente bajo, de acuerdo con lo establecido en la sección 4.1.3</w:t>
      </w:r>
    </w:p>
    <w:p w14:paraId="285E5310" w14:textId="77777777" w:rsidR="003D1E48" w:rsidRDefault="00000000">
      <w:pPr>
        <w:numPr>
          <w:ilvl w:val="0"/>
          <w:numId w:val="41"/>
        </w:numPr>
        <w:pBdr>
          <w:top w:val="nil"/>
          <w:left w:val="nil"/>
          <w:bottom w:val="nil"/>
          <w:right w:val="nil"/>
          <w:between w:val="nil"/>
        </w:pBdr>
        <w:spacing w:after="0" w:line="276" w:lineRule="auto"/>
        <w:jc w:val="both"/>
      </w:pPr>
      <w:r>
        <w:rPr>
          <w:rFonts w:ascii="Verdana" w:eastAsia="Verdana" w:hAnsi="Verdana" w:cs="Verdana"/>
          <w:color w:val="000000"/>
          <w:sz w:val="22"/>
          <w:szCs w:val="22"/>
        </w:rPr>
        <w:t>Cuando se presenten propuestas parciales y esta posibilidad no haya sido establecida en el Pliego de Condiciones.</w:t>
      </w:r>
    </w:p>
    <w:p w14:paraId="45A54B14" w14:textId="77777777" w:rsidR="003D1E48" w:rsidRDefault="00000000">
      <w:pPr>
        <w:numPr>
          <w:ilvl w:val="0"/>
          <w:numId w:val="41"/>
        </w:numPr>
        <w:pBdr>
          <w:top w:val="nil"/>
          <w:left w:val="nil"/>
          <w:bottom w:val="nil"/>
          <w:right w:val="nil"/>
          <w:between w:val="nil"/>
        </w:pBdr>
        <w:spacing w:after="0" w:line="276" w:lineRule="auto"/>
        <w:jc w:val="both"/>
      </w:pPr>
      <w:r>
        <w:rPr>
          <w:rFonts w:ascii="Verdana" w:eastAsia="Verdana" w:hAnsi="Verdana" w:cs="Verdana"/>
          <w:color w:val="000000"/>
          <w:sz w:val="22"/>
          <w:szCs w:val="22"/>
        </w:rPr>
        <w:t>No informar todos los Contratos que el Proponente tenga en ejecución antes del cierre, necesarios para acreditar su capacidad residual conforme a la sección 3.10.</w:t>
      </w:r>
    </w:p>
    <w:p w14:paraId="713E15EE" w14:textId="77777777" w:rsidR="003D1E48" w:rsidRDefault="00000000">
      <w:pPr>
        <w:numPr>
          <w:ilvl w:val="0"/>
          <w:numId w:val="41"/>
        </w:numPr>
        <w:pBdr>
          <w:top w:val="nil"/>
          <w:left w:val="nil"/>
          <w:bottom w:val="nil"/>
          <w:right w:val="nil"/>
          <w:between w:val="nil"/>
        </w:pBdr>
        <w:spacing w:after="0" w:line="276" w:lineRule="auto"/>
        <w:jc w:val="both"/>
      </w:pPr>
      <w:r>
        <w:rPr>
          <w:rFonts w:ascii="Verdana" w:eastAsia="Verdana" w:hAnsi="Verdana" w:cs="Verdana"/>
          <w:color w:val="000000"/>
          <w:sz w:val="22"/>
          <w:szCs w:val="22"/>
        </w:rPr>
        <w:t>Cuando un Proponente Plural presente oferta con integrantes diferentes a los que manifestaron interés, aunque se mantenga la misma cantidad de miembros.</w:t>
      </w:r>
    </w:p>
    <w:p w14:paraId="75DC393A" w14:textId="77777777" w:rsidR="003D1E48" w:rsidRDefault="00000000">
      <w:pPr>
        <w:numPr>
          <w:ilvl w:val="0"/>
          <w:numId w:val="41"/>
        </w:numPr>
        <w:pBdr>
          <w:top w:val="nil"/>
          <w:left w:val="nil"/>
          <w:bottom w:val="nil"/>
          <w:right w:val="nil"/>
          <w:between w:val="nil"/>
        </w:pBdr>
        <w:spacing w:after="0" w:line="276" w:lineRule="auto"/>
        <w:jc w:val="both"/>
      </w:pPr>
      <w:r>
        <w:rPr>
          <w:rFonts w:ascii="Verdana" w:eastAsia="Verdana" w:hAnsi="Verdana" w:cs="Verdana"/>
          <w:color w:val="000000"/>
          <w:sz w:val="22"/>
          <w:szCs w:val="22"/>
        </w:rPr>
        <w:t xml:space="preserve">Cuando un Proponente Plural manifiesta interés, pero al presentar la oferta solo lo hace uno de los miembros, como Proponente singular. </w:t>
      </w:r>
    </w:p>
    <w:p w14:paraId="1C8C6A52" w14:textId="77777777" w:rsidR="003D1E48" w:rsidRDefault="00000000">
      <w:pPr>
        <w:numPr>
          <w:ilvl w:val="0"/>
          <w:numId w:val="41"/>
        </w:numPr>
        <w:pBdr>
          <w:top w:val="nil"/>
          <w:left w:val="nil"/>
          <w:bottom w:val="nil"/>
          <w:right w:val="nil"/>
          <w:between w:val="nil"/>
        </w:pBdr>
        <w:spacing w:after="0" w:line="276" w:lineRule="auto"/>
        <w:jc w:val="both"/>
      </w:pPr>
      <w:r>
        <w:rPr>
          <w:rFonts w:ascii="Verdana" w:eastAsia="Verdana" w:hAnsi="Verdana" w:cs="Verdana"/>
          <w:color w:val="000000"/>
          <w:sz w:val="22"/>
          <w:szCs w:val="22"/>
        </w:rPr>
        <w:lastRenderedPageBreak/>
        <w:t>Cuando un Proponente Plural presente oferta con un número de integrantes mayor de los que manifestaron interés.</w:t>
      </w:r>
    </w:p>
    <w:p w14:paraId="51D79631" w14:textId="77777777" w:rsidR="003D1E48" w:rsidRDefault="00000000">
      <w:pPr>
        <w:numPr>
          <w:ilvl w:val="0"/>
          <w:numId w:val="41"/>
        </w:numPr>
        <w:pBdr>
          <w:top w:val="nil"/>
          <w:left w:val="nil"/>
          <w:bottom w:val="nil"/>
          <w:right w:val="nil"/>
          <w:between w:val="nil"/>
        </w:pBdr>
        <w:spacing w:after="0" w:line="276" w:lineRule="auto"/>
        <w:jc w:val="both"/>
      </w:pPr>
      <w:r>
        <w:rPr>
          <w:rFonts w:ascii="Verdana" w:eastAsia="Verdana" w:hAnsi="Verdana" w:cs="Verdana"/>
          <w:color w:val="000000"/>
          <w:sz w:val="22"/>
          <w:szCs w:val="22"/>
        </w:rPr>
        <w:t>Ofrecer un plazo superior al señalado por la Entidad en el Anexo 1 – Anexo Técnico</w:t>
      </w:r>
    </w:p>
    <w:p w14:paraId="56A9BDCD" w14:textId="77777777" w:rsidR="003D1E48" w:rsidRDefault="00000000">
      <w:pPr>
        <w:numPr>
          <w:ilvl w:val="0"/>
          <w:numId w:val="41"/>
        </w:numPr>
        <w:pBdr>
          <w:top w:val="nil"/>
          <w:left w:val="nil"/>
          <w:bottom w:val="nil"/>
          <w:right w:val="nil"/>
          <w:between w:val="nil"/>
        </w:pBdr>
        <w:tabs>
          <w:tab w:val="left" w:pos="709"/>
          <w:tab w:val="left" w:pos="851"/>
        </w:tabs>
        <w:spacing w:after="0" w:line="276" w:lineRule="auto"/>
        <w:ind w:left="714" w:hanging="357"/>
        <w:jc w:val="both"/>
      </w:pPr>
      <w:r>
        <w:rPr>
          <w:rFonts w:ascii="Verdana" w:eastAsia="Verdana" w:hAnsi="Verdana" w:cs="Verdana"/>
          <w:color w:val="000000"/>
          <w:sz w:val="22"/>
          <w:szCs w:val="22"/>
        </w:rPr>
        <w:t>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Anexo 1 – Anexo Técnico.</w:t>
      </w:r>
    </w:p>
    <w:p w14:paraId="48E33FCF" w14:textId="77777777" w:rsidR="003D1E48" w:rsidRDefault="00000000">
      <w:pPr>
        <w:numPr>
          <w:ilvl w:val="0"/>
          <w:numId w:val="41"/>
        </w:numPr>
        <w:pBdr>
          <w:top w:val="nil"/>
          <w:left w:val="nil"/>
          <w:bottom w:val="nil"/>
          <w:right w:val="nil"/>
          <w:between w:val="nil"/>
        </w:pBdr>
        <w:tabs>
          <w:tab w:val="left" w:pos="709"/>
          <w:tab w:val="left" w:pos="851"/>
        </w:tabs>
        <w:spacing w:after="0" w:line="276" w:lineRule="auto"/>
        <w:ind w:left="714" w:hanging="357"/>
        <w:jc w:val="both"/>
      </w:pPr>
      <w:r>
        <w:rPr>
          <w:rFonts w:ascii="Verdana" w:eastAsia="Verdana" w:hAnsi="Verdana" w:cs="Verdana"/>
          <w:color w:val="000000"/>
          <w:sz w:val="22"/>
          <w:szCs w:val="22"/>
          <w:highlight w:val="lightGray"/>
        </w:rPr>
        <w:t xml:space="preserve">[Incluir cuando la convocatoria del Proceso de Contratación esté limitada a </w:t>
      </w:r>
      <w:proofErr w:type="spellStart"/>
      <w:r>
        <w:rPr>
          <w:rFonts w:ascii="Verdana" w:eastAsia="Verdana" w:hAnsi="Verdana" w:cs="Verdana"/>
          <w:color w:val="000000"/>
          <w:sz w:val="22"/>
          <w:szCs w:val="22"/>
          <w:highlight w:val="lightGray"/>
        </w:rPr>
        <w:t>Mipyme</w:t>
      </w:r>
      <w:proofErr w:type="spellEnd"/>
      <w:r>
        <w:rPr>
          <w:rFonts w:ascii="Verdana" w:eastAsia="Verdana" w:hAnsi="Verdana" w:cs="Verdana"/>
          <w:color w:val="000000"/>
          <w:sz w:val="22"/>
          <w:szCs w:val="22"/>
          <w:highlight w:val="lightGray"/>
        </w:rPr>
        <w:t>]</w:t>
      </w:r>
      <w:r>
        <w:rPr>
          <w:rFonts w:ascii="Verdana" w:eastAsia="Verdana" w:hAnsi="Verdana" w:cs="Verdana"/>
          <w:color w:val="000000"/>
          <w:sz w:val="22"/>
          <w:szCs w:val="22"/>
        </w:rPr>
        <w:t xml:space="preserve"> Cuando el que presenta oferta o alguno de los miembros del Proponente Plural no acredita la condición de </w:t>
      </w:r>
      <w:proofErr w:type="spellStart"/>
      <w:r>
        <w:rPr>
          <w:rFonts w:ascii="Verdana" w:eastAsia="Verdana" w:hAnsi="Verdana" w:cs="Verdana"/>
          <w:color w:val="000000"/>
          <w:sz w:val="22"/>
          <w:szCs w:val="22"/>
        </w:rPr>
        <w:t>Mipyme</w:t>
      </w:r>
      <w:proofErr w:type="spellEnd"/>
      <w:r>
        <w:rPr>
          <w:rFonts w:ascii="Verdana" w:eastAsia="Verdana" w:hAnsi="Verdana" w:cs="Verdana"/>
          <w:color w:val="000000"/>
          <w:sz w:val="22"/>
          <w:szCs w:val="22"/>
        </w:rPr>
        <w:t xml:space="preserve"> y, en consecuencia, no aporta el RUP vigente y en firme al momento de su presentación y no subsana su entrega, en los términos del numeral 1.6.</w:t>
      </w:r>
    </w:p>
    <w:p w14:paraId="5113B5F9" w14:textId="77777777" w:rsidR="003D1E48" w:rsidRDefault="00000000">
      <w:pPr>
        <w:numPr>
          <w:ilvl w:val="0"/>
          <w:numId w:val="41"/>
        </w:numPr>
        <w:pBdr>
          <w:top w:val="nil"/>
          <w:left w:val="nil"/>
          <w:bottom w:val="nil"/>
          <w:right w:val="nil"/>
          <w:between w:val="nil"/>
        </w:pBdr>
        <w:tabs>
          <w:tab w:val="left" w:pos="709"/>
          <w:tab w:val="left" w:pos="851"/>
        </w:tabs>
        <w:spacing w:after="0" w:line="276" w:lineRule="auto"/>
        <w:ind w:left="714" w:hanging="357"/>
        <w:jc w:val="both"/>
      </w:pPr>
      <w:r>
        <w:rPr>
          <w:rFonts w:ascii="Verdana" w:eastAsia="Verdana" w:hAnsi="Verdana" w:cs="Verdana"/>
          <w:color w:val="000000"/>
          <w:sz w:val="22"/>
          <w:szCs w:val="22"/>
        </w:rPr>
        <w:t xml:space="preserve">Cuando la Entidad encuentre que la propuesta aportada por un Proponente Plural se realice con un usuario del SECOP II diferente al de la unión temporal o consorcio </w:t>
      </w:r>
    </w:p>
    <w:p w14:paraId="7C39001F" w14:textId="77777777" w:rsidR="003D1E48" w:rsidRDefault="00000000">
      <w:pPr>
        <w:numPr>
          <w:ilvl w:val="0"/>
          <w:numId w:val="41"/>
        </w:numPr>
        <w:pBdr>
          <w:top w:val="nil"/>
          <w:left w:val="nil"/>
          <w:bottom w:val="nil"/>
          <w:right w:val="nil"/>
          <w:between w:val="nil"/>
        </w:pBdr>
        <w:tabs>
          <w:tab w:val="left" w:pos="709"/>
          <w:tab w:val="left" w:pos="851"/>
        </w:tabs>
        <w:spacing w:after="200" w:line="276" w:lineRule="auto"/>
        <w:jc w:val="both"/>
      </w:pPr>
      <w:r>
        <w:rPr>
          <w:rFonts w:ascii="Verdana" w:eastAsia="Verdana" w:hAnsi="Verdana" w:cs="Verdana"/>
          <w:color w:val="000000"/>
          <w:sz w:val="22"/>
          <w:szCs w:val="22"/>
        </w:rPr>
        <w:t xml:space="preserve"> Las demás previstas en la ley.</w:t>
      </w:r>
    </w:p>
    <w:p w14:paraId="31C6B054" w14:textId="77777777" w:rsidR="003D1E48" w:rsidRDefault="00000000">
      <w:pPr>
        <w:keepNext/>
        <w:numPr>
          <w:ilvl w:val="1"/>
          <w:numId w:val="40"/>
        </w:numPr>
        <w:pBdr>
          <w:top w:val="nil"/>
          <w:left w:val="nil"/>
          <w:bottom w:val="nil"/>
          <w:right w:val="nil"/>
          <w:between w:val="nil"/>
        </w:pBdr>
        <w:tabs>
          <w:tab w:val="left" w:pos="851"/>
        </w:tabs>
        <w:spacing w:before="120" w:after="200" w:line="276" w:lineRule="auto"/>
        <w:jc w:val="both"/>
        <w:rPr>
          <w:rFonts w:ascii="Verdana" w:eastAsia="Verdana" w:hAnsi="Verdana" w:cs="Verdana"/>
          <w:b/>
          <w:bCs/>
          <w:color w:val="000000"/>
          <w:sz w:val="22"/>
          <w:szCs w:val="22"/>
        </w:rPr>
      </w:pPr>
      <w:bookmarkStart w:id="34" w:name="_heading=h.j2f9judhp9yj" w:colFirst="0" w:colLast="0"/>
      <w:bookmarkEnd w:id="34"/>
      <w:r>
        <w:rPr>
          <w:rFonts w:ascii="Verdana" w:eastAsia="Verdana" w:hAnsi="Verdana" w:cs="Verdana"/>
          <w:b/>
          <w:bCs/>
          <w:color w:val="000000"/>
          <w:sz w:val="22"/>
          <w:szCs w:val="22"/>
        </w:rPr>
        <w:t xml:space="preserve"> CAUSALES PARA DECLARAR DESIERTO EL PROCESO DE SELECCIÓN </w:t>
      </w:r>
    </w:p>
    <w:p w14:paraId="2E676527"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La Entidad podrá declarar desierto el procedimiento de selección cuando: </w:t>
      </w:r>
    </w:p>
    <w:p w14:paraId="4FA04C74" w14:textId="77777777" w:rsidR="003D1E48" w:rsidRDefault="00000000">
      <w:pPr>
        <w:numPr>
          <w:ilvl w:val="0"/>
          <w:numId w:val="14"/>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No se presenten ofertas.</w:t>
      </w:r>
    </w:p>
    <w:p w14:paraId="53A1DC53" w14:textId="77777777" w:rsidR="003D1E48" w:rsidRDefault="00000000">
      <w:pPr>
        <w:numPr>
          <w:ilvl w:val="0"/>
          <w:numId w:val="14"/>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Ninguna oferta resulte hábil, por no cumplir las exigencias del Pliego de Condiciones.</w:t>
      </w:r>
    </w:p>
    <w:p w14:paraId="038E425C" w14:textId="77777777" w:rsidR="003D1E48" w:rsidRDefault="00000000">
      <w:pPr>
        <w:numPr>
          <w:ilvl w:val="0"/>
          <w:numId w:val="14"/>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Existan causas o motivos que impidan la escogencia objetiva del Proponente.</w:t>
      </w:r>
    </w:p>
    <w:p w14:paraId="03946D9C" w14:textId="77777777" w:rsidR="003D1E48" w:rsidRDefault="00000000">
      <w:pPr>
        <w:numPr>
          <w:ilvl w:val="0"/>
          <w:numId w:val="14"/>
        </w:numPr>
        <w:pBdr>
          <w:top w:val="nil"/>
          <w:left w:val="nil"/>
          <w:bottom w:val="nil"/>
          <w:right w:val="nil"/>
          <w:between w:val="nil"/>
        </w:pBdr>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Lo contemple la ley. </w:t>
      </w:r>
    </w:p>
    <w:p w14:paraId="703DB743" w14:textId="77777777" w:rsidR="003D1E48" w:rsidRDefault="00000000">
      <w:pPr>
        <w:keepNext/>
        <w:numPr>
          <w:ilvl w:val="1"/>
          <w:numId w:val="40"/>
        </w:numPr>
        <w:pBdr>
          <w:top w:val="nil"/>
          <w:left w:val="nil"/>
          <w:bottom w:val="nil"/>
          <w:right w:val="nil"/>
          <w:between w:val="nil"/>
        </w:pBdr>
        <w:tabs>
          <w:tab w:val="left" w:pos="993"/>
        </w:tabs>
        <w:spacing w:before="120" w:after="200" w:line="276" w:lineRule="auto"/>
        <w:ind w:left="426" w:firstLine="141"/>
        <w:rPr>
          <w:rFonts w:ascii="Verdana" w:eastAsia="Verdana" w:hAnsi="Verdana" w:cs="Verdana"/>
          <w:b/>
          <w:bCs/>
          <w:color w:val="000000"/>
          <w:sz w:val="22"/>
          <w:szCs w:val="22"/>
        </w:rPr>
      </w:pPr>
      <w:bookmarkStart w:id="35" w:name="_heading=h.fuke1asbbx8i" w:colFirst="0" w:colLast="0"/>
      <w:bookmarkEnd w:id="35"/>
      <w:r>
        <w:rPr>
          <w:rFonts w:ascii="Verdana" w:eastAsia="Verdana" w:hAnsi="Verdana" w:cs="Verdana"/>
          <w:b/>
          <w:bCs/>
          <w:color w:val="000000"/>
          <w:sz w:val="22"/>
          <w:szCs w:val="22"/>
        </w:rPr>
        <w:t>NORMAS DE INTERPRETACIÓN DEL PLIEGO DE CONDICIONES</w:t>
      </w:r>
    </w:p>
    <w:p w14:paraId="0AAC6B05"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13926507" w14:textId="77777777" w:rsidR="003D1E48" w:rsidRDefault="00000000">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Además, se seguirán los siguientes criterios para la interpretación y entendimiento del Pliego de condiciones:</w:t>
      </w:r>
    </w:p>
    <w:p w14:paraId="723A7895" w14:textId="77777777" w:rsidR="003D1E48" w:rsidRDefault="00000000">
      <w:pPr>
        <w:numPr>
          <w:ilvl w:val="0"/>
          <w:numId w:val="19"/>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lastRenderedPageBreak/>
        <w:t>El orden de los numerales, capítulos y cláusulas de este Pliego de Condiciones no deben interpretarse como un grado de prelación entre los mismos.</w:t>
      </w:r>
    </w:p>
    <w:p w14:paraId="4830F16D" w14:textId="77777777" w:rsidR="003D1E48" w:rsidRDefault="00000000">
      <w:pPr>
        <w:numPr>
          <w:ilvl w:val="0"/>
          <w:numId w:val="19"/>
        </w:numPr>
        <w:pBdr>
          <w:top w:val="nil"/>
          <w:left w:val="nil"/>
          <w:bottom w:val="nil"/>
          <w:right w:val="nil"/>
          <w:between w:val="nil"/>
        </w:pBdr>
        <w:spacing w:after="0" w:line="276" w:lineRule="auto"/>
        <w:jc w:val="both"/>
        <w:rPr>
          <w:rFonts w:ascii="Verdana" w:eastAsia="Verdana" w:hAnsi="Verdana" w:cs="Verdana"/>
          <w:sz w:val="22"/>
          <w:szCs w:val="22"/>
        </w:rPr>
      </w:pPr>
      <w:r>
        <w:rPr>
          <w:rFonts w:ascii="Verdana" w:eastAsia="Verdana" w:hAnsi="Verdana" w:cs="Verdana"/>
          <w:color w:val="000000"/>
          <w:sz w:val="22"/>
          <w:szCs w:val="22"/>
        </w:rPr>
        <w:t>Los títulos de los numerales y capítulos utilizados en este Pliego solo sirven como referencia y no afectan la interpretación de su contenido.</w:t>
      </w:r>
    </w:p>
    <w:p w14:paraId="18AAC1D6" w14:textId="77777777" w:rsidR="003D1E48" w:rsidRDefault="00000000">
      <w:pPr>
        <w:numPr>
          <w:ilvl w:val="0"/>
          <w:numId w:val="19"/>
        </w:numPr>
        <w:pBdr>
          <w:top w:val="nil"/>
          <w:left w:val="nil"/>
          <w:bottom w:val="nil"/>
          <w:right w:val="nil"/>
          <w:between w:val="nil"/>
        </w:pBdr>
        <w:spacing w:after="0" w:line="276" w:lineRule="auto"/>
        <w:jc w:val="both"/>
        <w:rPr>
          <w:rFonts w:ascii="Verdana" w:eastAsia="Verdana" w:hAnsi="Verdana" w:cs="Verdana"/>
          <w:sz w:val="22"/>
          <w:szCs w:val="22"/>
        </w:rPr>
      </w:pPr>
      <w:r>
        <w:rPr>
          <w:rFonts w:ascii="Verdana" w:eastAsia="Verdana" w:hAnsi="Verdana" w:cs="Verdana"/>
          <w:color w:val="000000"/>
          <w:sz w:val="22"/>
          <w:szCs w:val="22"/>
        </w:rPr>
        <w:t>Las palabras en singular se entenderán también en plural y viceversa, cuando lo exija el contexto; y las palabras en género femenino, se entenderán en género masculino y viceversa, cuando el contexto lo requiera</w:t>
      </w:r>
      <w:r>
        <w:rPr>
          <w:rFonts w:ascii="Verdana" w:eastAsia="Verdana" w:hAnsi="Verdana" w:cs="Verdana"/>
          <w:sz w:val="22"/>
          <w:szCs w:val="22"/>
        </w:rPr>
        <w:t>.</w:t>
      </w:r>
    </w:p>
    <w:p w14:paraId="69DADD0C" w14:textId="77777777" w:rsidR="003D1E48" w:rsidRDefault="00000000">
      <w:pPr>
        <w:numPr>
          <w:ilvl w:val="0"/>
          <w:numId w:val="19"/>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0C5EF8F1" w14:textId="77777777" w:rsidR="003D1E48" w:rsidRDefault="00000000">
      <w:pPr>
        <w:numPr>
          <w:ilvl w:val="0"/>
          <w:numId w:val="19"/>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En caso de contradicción entre el contenido establecido en los Documentos Tipo y el incluido por la Entidad, Proponentes o contratista en los documentos del proceso, primará lo señalado en los Documentos Tipo. </w:t>
      </w:r>
    </w:p>
    <w:p w14:paraId="3280F863" w14:textId="77777777" w:rsidR="003D1E48" w:rsidRDefault="00000000">
      <w:pPr>
        <w:numPr>
          <w:ilvl w:val="0"/>
          <w:numId w:val="19"/>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18C5C8B5" w14:textId="77777777" w:rsidR="003D1E48" w:rsidRDefault="00000000">
      <w:pPr>
        <w:numPr>
          <w:ilvl w:val="0"/>
          <w:numId w:val="19"/>
        </w:numPr>
        <w:pBdr>
          <w:top w:val="nil"/>
          <w:left w:val="nil"/>
          <w:bottom w:val="nil"/>
          <w:right w:val="nil"/>
          <w:between w:val="nil"/>
        </w:pBdr>
        <w:spacing w:after="0" w:line="276" w:lineRule="auto"/>
        <w:jc w:val="both"/>
        <w:rPr>
          <w:rFonts w:ascii="Verdana" w:eastAsia="Verdana" w:hAnsi="Verdana" w:cs="Verdana"/>
          <w:sz w:val="22"/>
          <w:szCs w:val="22"/>
        </w:rPr>
      </w:pPr>
      <w:r>
        <w:rPr>
          <w:rFonts w:ascii="Verdana" w:eastAsia="Verdana" w:hAnsi="Verdana" w:cs="Verdana"/>
          <w:color w:val="000000"/>
          <w:sz w:val="22"/>
          <w:szCs w:val="22"/>
        </w:rPr>
        <w:t>Las palabras definidas en este Pliego de Condiciones deben entenderse en dicho sentido</w:t>
      </w:r>
      <w:r>
        <w:rPr>
          <w:rFonts w:ascii="Verdana" w:eastAsia="Verdana" w:hAnsi="Verdana" w:cs="Verdana"/>
          <w:sz w:val="22"/>
          <w:szCs w:val="22"/>
        </w:rPr>
        <w:t>.</w:t>
      </w:r>
    </w:p>
    <w:p w14:paraId="76B179F4" w14:textId="77777777" w:rsidR="003D1E48" w:rsidRDefault="00000000">
      <w:pPr>
        <w:numPr>
          <w:ilvl w:val="0"/>
          <w:numId w:val="19"/>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Las referencias a normas jurídicas incluyen las disposiciones que las modifiquen, adicionen, sustituyan o complementen.</w:t>
      </w:r>
    </w:p>
    <w:p w14:paraId="11A07A4F" w14:textId="77777777" w:rsidR="003D1E48" w:rsidRDefault="00000000">
      <w:pPr>
        <w:numPr>
          <w:ilvl w:val="0"/>
          <w:numId w:val="19"/>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Los Documentos Tipo son inalterables y no se podrán incluir o modificar los Anexos,</w:t>
      </w:r>
      <w:r>
        <w:rPr>
          <w:rFonts w:ascii="Verdana" w:eastAsia="Verdana" w:hAnsi="Verdana" w:cs="Verdana"/>
          <w:sz w:val="22"/>
          <w:szCs w:val="22"/>
        </w:rPr>
        <w:t xml:space="preserve"> </w:t>
      </w:r>
      <w:r>
        <w:rPr>
          <w:rFonts w:ascii="Verdana" w:eastAsia="Verdana" w:hAnsi="Verdana" w:cs="Verdana"/>
          <w:color w:val="000000"/>
          <w:sz w:val="22"/>
          <w:szCs w:val="22"/>
        </w:rPr>
        <w:t>Formatos y Formularios, ni exigir soportes o requisitos adicionales; salvo cuando se permita en forma expresa, es decir, en los aspectos incluidos en corchetes y resaltados en gris.</w:t>
      </w:r>
    </w:p>
    <w:p w14:paraId="5480D521" w14:textId="77777777" w:rsidR="003D1E48" w:rsidRDefault="00000000">
      <w:pPr>
        <w:numPr>
          <w:ilvl w:val="0"/>
          <w:numId w:val="19"/>
        </w:numPr>
        <w:pBdr>
          <w:top w:val="nil"/>
          <w:left w:val="nil"/>
          <w:bottom w:val="nil"/>
          <w:right w:val="nil"/>
          <w:between w:val="nil"/>
        </w:pBdr>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Este pliego se interpretará, además, en lo pertinente, de conformidad con las reglas del código civil definidas en los artículos 1618 a 1624.</w:t>
      </w:r>
    </w:p>
    <w:p w14:paraId="6D7D482C" w14:textId="77777777" w:rsidR="003D1E48" w:rsidRDefault="00000000">
      <w:pPr>
        <w:keepNext/>
        <w:numPr>
          <w:ilvl w:val="1"/>
          <w:numId w:val="40"/>
        </w:numPr>
        <w:pBdr>
          <w:top w:val="nil"/>
          <w:left w:val="nil"/>
          <w:bottom w:val="nil"/>
          <w:right w:val="nil"/>
          <w:between w:val="nil"/>
        </w:pBdr>
        <w:tabs>
          <w:tab w:val="left" w:pos="993"/>
        </w:tabs>
        <w:spacing w:before="120" w:after="200" w:line="276" w:lineRule="auto"/>
        <w:rPr>
          <w:rFonts w:ascii="Verdana" w:eastAsia="Verdana" w:hAnsi="Verdana" w:cs="Verdana"/>
          <w:b/>
          <w:bCs/>
          <w:color w:val="000000"/>
          <w:sz w:val="22"/>
          <w:szCs w:val="22"/>
        </w:rPr>
      </w:pPr>
      <w:bookmarkStart w:id="36" w:name="_heading=h.qmojd934w43" w:colFirst="0" w:colLast="0"/>
      <w:bookmarkEnd w:id="36"/>
      <w:r>
        <w:rPr>
          <w:rFonts w:ascii="Verdana" w:eastAsia="Verdana" w:hAnsi="Verdana" w:cs="Verdana"/>
          <w:b/>
          <w:bCs/>
          <w:color w:val="000000"/>
          <w:sz w:val="22"/>
          <w:szCs w:val="22"/>
        </w:rPr>
        <w:t>RETIRO DE LA PROPUESTA</w:t>
      </w:r>
    </w:p>
    <w:p w14:paraId="7A46C37B" w14:textId="77777777" w:rsidR="003D1E48" w:rsidRDefault="00000000">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bookmarkStart w:id="37" w:name="_heading=h.8bgers42ajq6" w:colFirst="0" w:colLast="0"/>
      <w:bookmarkEnd w:id="37"/>
      <w:r>
        <w:rPr>
          <w:rFonts w:ascii="Verdana" w:eastAsia="Verdana" w:hAnsi="Verdana" w:cs="Verdana"/>
          <w:color w:val="000000"/>
          <w:sz w:val="22"/>
          <w:szCs w:val="22"/>
        </w:rPr>
        <w:t xml:space="preserve">Los Proponentes que entreguen su oferta antes de la fecha de cierre del proceso, podrán retirarla, siempre y cuando la solicitud, efectuada mediante escrito, sea recibida por la Entidad antes de la fecha y hora del cierre. La oferta se devolverá al Proponente sin abrir, previa expedición de una constancia de recibo firmada por la misma persona que suscribió la oferta o su apoderado. </w:t>
      </w:r>
    </w:p>
    <w:p w14:paraId="07C63D7F" w14:textId="77777777" w:rsidR="003D1E48" w:rsidRDefault="00000000">
      <w:pPr>
        <w:pBdr>
          <w:top w:val="nil"/>
          <w:left w:val="nil"/>
          <w:bottom w:val="nil"/>
          <w:right w:val="nil"/>
          <w:between w:val="nil"/>
        </w:pBdr>
        <w:tabs>
          <w:tab w:val="left" w:pos="-142"/>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lastRenderedPageBreak/>
        <w:t>Si la propuesta es retirada después del cierre del Proceso de Selección, la Entidad puede siniestrar la Garantía de seriedad de la oferta.</w:t>
      </w:r>
    </w:p>
    <w:p w14:paraId="5B31F5B2" w14:textId="77777777" w:rsidR="003D1E48" w:rsidRDefault="00000000">
      <w:pPr>
        <w:spacing w:line="276" w:lineRule="auto"/>
        <w:jc w:val="both"/>
        <w:rPr>
          <w:rFonts w:ascii="Verdana" w:eastAsia="Verdana" w:hAnsi="Verdana" w:cs="Verdana"/>
          <w:color w:val="000000"/>
          <w:sz w:val="22"/>
          <w:szCs w:val="22"/>
        </w:rPr>
      </w:pPr>
      <w:bookmarkStart w:id="38" w:name="_heading=h.jhd71jy3bvb4" w:colFirst="0" w:colLast="0"/>
      <w:bookmarkEnd w:id="38"/>
      <w:r>
        <w:rPr>
          <w:rFonts w:ascii="Verdana" w:eastAsia="Verdana" w:hAnsi="Verdana" w:cs="Verdana"/>
          <w:color w:val="000000"/>
          <w:sz w:val="22"/>
          <w:szCs w:val="22"/>
        </w:rPr>
        <w:t>Si la oferta se presenta a través de SECOP II, el Proponente debe seguir el proceso indicado en la “Guía rápida para la presentación de ofertas en SECOP II”. Una vez se cumpla la fecha de cierre del proceso, del SECOP II bloquea a los proveedores la opción del retiro de ofertas. En este sentido, basta el retiro de la oferta en el SECOP II, sin necesidad de enviar una solicitud a la Entidad.</w:t>
      </w:r>
    </w:p>
    <w:p w14:paraId="26AB8F39" w14:textId="77777777" w:rsidR="003D1E48" w:rsidRDefault="00000000">
      <w:pPr>
        <w:keepNext/>
        <w:numPr>
          <w:ilvl w:val="1"/>
          <w:numId w:val="40"/>
        </w:numPr>
        <w:pBdr>
          <w:top w:val="nil"/>
          <w:left w:val="nil"/>
          <w:bottom w:val="nil"/>
          <w:right w:val="nil"/>
          <w:between w:val="nil"/>
        </w:pBdr>
        <w:spacing w:before="120" w:after="200" w:line="276" w:lineRule="auto"/>
        <w:rPr>
          <w:rFonts w:ascii="Verdana" w:eastAsia="Verdana" w:hAnsi="Verdana" w:cs="Verdana"/>
          <w:b/>
          <w:bCs/>
          <w:color w:val="000000"/>
          <w:sz w:val="22"/>
          <w:szCs w:val="22"/>
        </w:rPr>
      </w:pPr>
      <w:bookmarkStart w:id="39" w:name="_heading=h.30af8ayeloma" w:colFirst="0" w:colLast="0"/>
      <w:bookmarkEnd w:id="39"/>
      <w:r>
        <w:rPr>
          <w:rFonts w:ascii="Verdana" w:eastAsia="Verdana" w:hAnsi="Verdana" w:cs="Verdana"/>
          <w:b/>
          <w:bCs/>
          <w:color w:val="000000"/>
          <w:sz w:val="22"/>
          <w:szCs w:val="22"/>
        </w:rPr>
        <w:t xml:space="preserve">VISITA AL SITIO DE LA OBRA </w:t>
      </w:r>
    </w:p>
    <w:p w14:paraId="1EA24438" w14:textId="77777777" w:rsidR="003D1E48" w:rsidRPr="00E46378" w:rsidRDefault="00000000">
      <w:pPr>
        <w:rPr>
          <w:rFonts w:ascii="Verdana" w:eastAsia="Verdana" w:hAnsi="Verdana" w:cs="Verdana"/>
          <w:sz w:val="22"/>
          <w:szCs w:val="22"/>
        </w:rPr>
      </w:pPr>
      <w:r w:rsidRPr="00E46378">
        <w:rPr>
          <w:rFonts w:ascii="Verdana" w:eastAsia="Verdana" w:hAnsi="Verdana" w:cs="Verdana"/>
          <w:sz w:val="22"/>
          <w:szCs w:val="22"/>
        </w:rPr>
        <w:t>No se establece visita al sitio de la obra.</w:t>
      </w:r>
    </w:p>
    <w:p w14:paraId="521FC8E6" w14:textId="77777777" w:rsidR="003D1E48" w:rsidRDefault="00000000">
      <w:pPr>
        <w:keepNext/>
        <w:numPr>
          <w:ilvl w:val="1"/>
          <w:numId w:val="40"/>
        </w:numPr>
        <w:pBdr>
          <w:top w:val="nil"/>
          <w:left w:val="nil"/>
          <w:bottom w:val="nil"/>
          <w:right w:val="nil"/>
          <w:between w:val="nil"/>
        </w:pBdr>
        <w:spacing w:before="120" w:after="200" w:line="276" w:lineRule="auto"/>
        <w:rPr>
          <w:rFonts w:ascii="Verdana" w:eastAsia="Verdana" w:hAnsi="Verdana" w:cs="Verdana"/>
          <w:b/>
          <w:bCs/>
          <w:color w:val="000000"/>
          <w:sz w:val="22"/>
          <w:szCs w:val="22"/>
        </w:rPr>
      </w:pPr>
      <w:bookmarkStart w:id="40" w:name="_heading=h.lqz07vxq8a7f" w:colFirst="0" w:colLast="0"/>
      <w:bookmarkEnd w:id="40"/>
      <w:r>
        <w:rPr>
          <w:rFonts w:ascii="Verdana" w:eastAsia="Verdana" w:hAnsi="Verdana" w:cs="Verdana"/>
          <w:b/>
          <w:bCs/>
          <w:color w:val="000000"/>
          <w:sz w:val="22"/>
          <w:szCs w:val="22"/>
        </w:rPr>
        <w:t>CONFIDENCIALIDAD DE LA INFORMACIÓN RELACIONADA CON DATOS SENSIBLES</w:t>
      </w:r>
    </w:p>
    <w:p w14:paraId="286AEE02"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29397D06"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1D7E0ECC"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080A63C2"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 xml:space="preserve">Que, teniendo en cuenta lo anterior, la Entidad garantizará el derecho a la protección de los datos personales, la intimidad, la vida, la salud, la seguridad, la reserva de los secretos comerciales, industriales o profesionales y  toda aquella información que es suministrada por el Proponente  para el cumplimiento de los factores de desempate y que goza de excepción legal de acuerdo con la </w:t>
      </w:r>
      <w:r>
        <w:rPr>
          <w:rFonts w:ascii="Verdana" w:eastAsia="Verdana" w:hAnsi="Verdana" w:cs="Verdana"/>
          <w:color w:val="000000"/>
          <w:sz w:val="22"/>
          <w:szCs w:val="22"/>
        </w:rPr>
        <w:lastRenderedPageBreak/>
        <w:t xml:space="preserve">regulación enunciada anteriormente, información relativa a los siguientes y sin limitarse a: i) mujeres víctimas de violencia intrafamiliar, </w:t>
      </w:r>
      <w:proofErr w:type="spellStart"/>
      <w:r>
        <w:rPr>
          <w:rFonts w:ascii="Verdana" w:eastAsia="Verdana" w:hAnsi="Verdana" w:cs="Verdana"/>
          <w:color w:val="000000"/>
          <w:sz w:val="22"/>
          <w:szCs w:val="22"/>
        </w:rPr>
        <w:t>ii</w:t>
      </w:r>
      <w:proofErr w:type="spellEnd"/>
      <w:r>
        <w:rPr>
          <w:rFonts w:ascii="Verdana" w:eastAsia="Verdana" w:hAnsi="Verdana" w:cs="Verdana"/>
          <w:color w:val="000000"/>
          <w:sz w:val="22"/>
          <w:szCs w:val="22"/>
        </w:rPr>
        <w:t xml:space="preserve">) personas en proceso de reincorporación y/o reintegración y </w:t>
      </w:r>
      <w:proofErr w:type="spellStart"/>
      <w:r>
        <w:rPr>
          <w:rFonts w:ascii="Verdana" w:eastAsia="Verdana" w:hAnsi="Verdana" w:cs="Verdana"/>
          <w:color w:val="000000"/>
          <w:sz w:val="22"/>
          <w:szCs w:val="22"/>
        </w:rPr>
        <w:t>iii</w:t>
      </w:r>
      <w:proofErr w:type="spellEnd"/>
      <w:r>
        <w:rPr>
          <w:rFonts w:ascii="Verdana" w:eastAsia="Verdana" w:hAnsi="Verdana" w:cs="Verdana"/>
          <w:color w:val="000000"/>
          <w:sz w:val="22"/>
          <w:szCs w:val="22"/>
        </w:rPr>
        <w:t xml:space="preserve">) la población indígena, negra, afrocolombiana, raizal, palenquera, </w:t>
      </w:r>
      <w:proofErr w:type="spellStart"/>
      <w:r>
        <w:rPr>
          <w:rFonts w:ascii="Verdana" w:eastAsia="Verdana" w:hAnsi="Verdana" w:cs="Verdana"/>
          <w:color w:val="000000"/>
          <w:sz w:val="22"/>
          <w:szCs w:val="22"/>
        </w:rPr>
        <w:t>Rrom</w:t>
      </w:r>
      <w:proofErr w:type="spellEnd"/>
      <w:r>
        <w:rPr>
          <w:rFonts w:ascii="Verdana" w:eastAsia="Verdana" w:hAnsi="Verdana" w:cs="Verdana"/>
          <w:color w:val="000000"/>
          <w:sz w:val="22"/>
          <w:szCs w:val="22"/>
        </w:rPr>
        <w:t xml:space="preserve"> o gitana.  </w:t>
      </w:r>
    </w:p>
    <w:p w14:paraId="11A1AD12"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 xml:space="preserve">Por tanto, las Entidades deberán validar la información y la documentación, antes de cargar lo correspondiente  en el 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w:t>
      </w:r>
      <w:proofErr w:type="spellStart"/>
      <w:r>
        <w:rPr>
          <w:rFonts w:ascii="Verdana" w:eastAsia="Verdana" w:hAnsi="Verdana" w:cs="Verdana"/>
          <w:color w:val="000000"/>
          <w:sz w:val="22"/>
          <w:szCs w:val="22"/>
        </w:rPr>
        <w:t>Rrom</w:t>
      </w:r>
      <w:proofErr w:type="spellEnd"/>
      <w:r>
        <w:rPr>
          <w:rFonts w:ascii="Verdana" w:eastAsia="Verdana" w:hAnsi="Verdana" w:cs="Verdana"/>
          <w:color w:val="000000"/>
          <w:sz w:val="22"/>
          <w:szCs w:val="22"/>
        </w:rPr>
        <w:t xml:space="preserve"> o gitana o demás datos sensibles, con el fin de no afectar el derecho a la intimidad de los oferentes o de sus trabajadores o socios o accionistas.  </w:t>
      </w:r>
    </w:p>
    <w:p w14:paraId="027949BC"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020E5BA3" w14:textId="77777777" w:rsidR="003D1E48" w:rsidRDefault="00000000">
      <w:pPr>
        <w:keepNext/>
        <w:pBdr>
          <w:top w:val="nil"/>
          <w:left w:val="nil"/>
          <w:bottom w:val="nil"/>
          <w:right w:val="nil"/>
          <w:between w:val="nil"/>
        </w:pBdr>
        <w:spacing w:before="240" w:after="240" w:line="240" w:lineRule="auto"/>
        <w:jc w:val="center"/>
        <w:rPr>
          <w:rFonts w:ascii="Verdana" w:eastAsia="Verdana" w:hAnsi="Verdana" w:cs="Verdana"/>
          <w:b/>
          <w:bCs/>
          <w:smallCaps/>
          <w:color w:val="000000"/>
          <w:sz w:val="24"/>
          <w:szCs w:val="24"/>
        </w:rPr>
      </w:pPr>
      <w:bookmarkStart w:id="41" w:name="_heading=h.eqn7hctqd2b6" w:colFirst="0" w:colLast="0"/>
      <w:bookmarkEnd w:id="41"/>
      <w:r>
        <w:rPr>
          <w:rFonts w:ascii="Verdana" w:eastAsia="Verdana" w:hAnsi="Verdana" w:cs="Verdana"/>
          <w:b/>
          <w:bCs/>
          <w:smallCaps/>
          <w:color w:val="000000"/>
          <w:sz w:val="24"/>
          <w:szCs w:val="24"/>
        </w:rPr>
        <w:t>CAPÍTULO II ELABORACIÓN Y PRESENTACIÓN DE LA OFERTA</w:t>
      </w:r>
    </w:p>
    <w:p w14:paraId="7BDE2161" w14:textId="77777777" w:rsidR="003D1E48" w:rsidRDefault="00000000">
      <w:pPr>
        <w:keepNext/>
        <w:numPr>
          <w:ilvl w:val="1"/>
          <w:numId w:val="67"/>
        </w:numPr>
        <w:pBdr>
          <w:top w:val="nil"/>
          <w:left w:val="nil"/>
          <w:bottom w:val="nil"/>
          <w:right w:val="nil"/>
          <w:between w:val="nil"/>
        </w:pBdr>
        <w:spacing w:before="120" w:after="200" w:line="276" w:lineRule="auto"/>
        <w:rPr>
          <w:rFonts w:ascii="Verdana" w:eastAsia="Verdana" w:hAnsi="Verdana" w:cs="Verdana"/>
          <w:b/>
          <w:bCs/>
          <w:color w:val="000000"/>
          <w:sz w:val="22"/>
          <w:szCs w:val="22"/>
        </w:rPr>
      </w:pPr>
      <w:bookmarkStart w:id="42" w:name="_heading=h.us3s01g8070u" w:colFirst="0" w:colLast="0"/>
      <w:bookmarkEnd w:id="42"/>
      <w:r>
        <w:rPr>
          <w:rFonts w:ascii="Verdana" w:eastAsia="Verdana" w:hAnsi="Verdana" w:cs="Verdana"/>
          <w:b/>
          <w:bCs/>
          <w:color w:val="000000"/>
          <w:sz w:val="22"/>
          <w:szCs w:val="22"/>
        </w:rPr>
        <w:t>CARTA DE PRESENTACIÓN DE LA OFERTA</w:t>
      </w:r>
    </w:p>
    <w:p w14:paraId="13B37AAD" w14:textId="77777777" w:rsidR="003D1E48" w:rsidRDefault="00000000">
      <w:pPr>
        <w:pBdr>
          <w:top w:val="nil"/>
          <w:left w:val="nil"/>
          <w:bottom w:val="nil"/>
          <w:right w:val="nil"/>
          <w:between w:val="nil"/>
        </w:pBdr>
        <w:spacing w:before="280"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El Proponente presentará el Formato 1 – Carta de Presentación de la Oferta+, el cual debe estar firmado por la persona natural o por el representante legal del Proponente individual o Plural, o por el apoderado.</w:t>
      </w:r>
    </w:p>
    <w:p w14:paraId="6775F52B" w14:textId="77777777" w:rsidR="003D1E48" w:rsidRDefault="00000000">
      <w:p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La persona natural (Proponente individual o integrante de un Proponente Plural) que pretenda participar en el presente proceso, debe acreditar que posee título como arquitecto o ingeniero en la respectiva rama de la ingeniería, para lo cual adjuntará copia de la tarjeta profesional y certificado de vigencia de la matrícula profesional expedida por la autoridad competente, vigente a la fecha de cierre de este procedimiento de selección. El requisito de la tarjeta profesional se puede suplir con el registro de que trata el artículo 18 del Decreto-Ley 2106 de 2019.</w:t>
      </w:r>
    </w:p>
    <w:p w14:paraId="334B66E9" w14:textId="77777777" w:rsidR="003D1E48" w:rsidRDefault="00000000">
      <w:p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En todo caso, de acuerdo con en el artículo 20 de la Ley 842 de 2003, si el Proponente –persona natural– es arquitecto, o el representante legal o el apoderado del proponente individual persona jurídica o el representante legal o apoderado de la estructura plural, no posee título de ingeniero en la respectiva rama de la ingeniería, la oferta tendrá que ser avalada por un ingeniero, para lo cual debe adjuntar copia de la tarjeta profesional y copia del certificado de vigencia de matrícula profesional expedida por el </w:t>
      </w:r>
      <w:proofErr w:type="spellStart"/>
      <w:r>
        <w:rPr>
          <w:rFonts w:ascii="Verdana" w:eastAsia="Verdana" w:hAnsi="Verdana" w:cs="Verdana"/>
          <w:color w:val="000000"/>
          <w:sz w:val="22"/>
          <w:szCs w:val="22"/>
        </w:rPr>
        <w:t>Copnia</w:t>
      </w:r>
      <w:proofErr w:type="spellEnd"/>
      <w:r>
        <w:rPr>
          <w:rFonts w:ascii="Verdana" w:eastAsia="Verdana" w:hAnsi="Verdana" w:cs="Verdana"/>
          <w:color w:val="000000"/>
          <w:sz w:val="22"/>
          <w:szCs w:val="22"/>
        </w:rPr>
        <w:t xml:space="preserve">, en la respectiva rama </w:t>
      </w:r>
      <w:r>
        <w:rPr>
          <w:rFonts w:ascii="Verdana" w:eastAsia="Verdana" w:hAnsi="Verdana" w:cs="Verdana"/>
          <w:color w:val="000000"/>
          <w:sz w:val="22"/>
          <w:szCs w:val="22"/>
        </w:rPr>
        <w:lastRenderedPageBreak/>
        <w:t>de la ingeniería, según corresponda, vigente a la fecha de cierre de este procedimiento de selección. El requisito de la tarjeta profesional se puede suplir con el registro de que trata el artículo 18 del Decreto-Ley 2106 de 2019.</w:t>
      </w:r>
    </w:p>
    <w:p w14:paraId="6EB7CEE2" w14:textId="77777777" w:rsidR="003D1E48" w:rsidRDefault="00000000">
      <w:p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El aval del ingeniero de que trata el artículo 20 de la Ley 842 de 2003 hace parte integral del Formato 1 – Carta de presentación de la oferta, cuando el Proponente deba presentarlo.</w:t>
      </w:r>
    </w:p>
    <w:p w14:paraId="1C88B6EE" w14:textId="77777777" w:rsidR="003D1E48" w:rsidRDefault="00000000">
      <w:p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La carta de presentación debe suscribirse. Con la firma de este documento se entiende que el proponente conoce y acepta las obligaciones del Anexo 3 – Pacto de Transparencia y, por lo tanto, no será necesaria la entrega de este documento al momento de presentar la oferta.</w:t>
      </w:r>
    </w:p>
    <w:p w14:paraId="43DE81A2" w14:textId="77777777" w:rsidR="003D1E48" w:rsidRDefault="00000000">
      <w:pPr>
        <w:pBdr>
          <w:top w:val="nil"/>
          <w:left w:val="nil"/>
          <w:bottom w:val="nil"/>
          <w:right w:val="nil"/>
          <w:between w:val="nil"/>
        </w:pBdr>
        <w:spacing w:after="28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El Proponente debe diligenciar los Formatos. Todos los espacios en blanco deben diligenciarse con la información solicitada.</w:t>
      </w:r>
    </w:p>
    <w:p w14:paraId="4A1FEE08" w14:textId="77777777" w:rsidR="003D1E48" w:rsidRDefault="00000000">
      <w:pPr>
        <w:keepNext/>
        <w:numPr>
          <w:ilvl w:val="1"/>
          <w:numId w:val="67"/>
        </w:numPr>
        <w:pBdr>
          <w:top w:val="nil"/>
          <w:left w:val="nil"/>
          <w:bottom w:val="nil"/>
          <w:right w:val="nil"/>
          <w:between w:val="nil"/>
        </w:pBdr>
        <w:spacing w:before="120" w:after="200" w:line="276" w:lineRule="auto"/>
        <w:rPr>
          <w:rFonts w:ascii="Verdana" w:eastAsia="Verdana" w:hAnsi="Verdana" w:cs="Verdana"/>
          <w:b/>
          <w:bCs/>
          <w:color w:val="000000"/>
          <w:sz w:val="22"/>
          <w:szCs w:val="22"/>
        </w:rPr>
      </w:pPr>
      <w:bookmarkStart w:id="43" w:name="_heading=h.xoaqokynk790" w:colFirst="0" w:colLast="0"/>
      <w:bookmarkEnd w:id="43"/>
      <w:r>
        <w:rPr>
          <w:rFonts w:ascii="Verdana" w:eastAsia="Verdana" w:hAnsi="Verdana" w:cs="Verdana"/>
          <w:b/>
          <w:bCs/>
          <w:color w:val="000000"/>
          <w:sz w:val="22"/>
          <w:szCs w:val="22"/>
        </w:rPr>
        <w:t xml:space="preserve"> APODERADO </w:t>
      </w:r>
    </w:p>
    <w:p w14:paraId="45FB7C00"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Los Proponentes podrán presentar ofertas directamente o suscritas por intermedio de apoderado, evento en el cual deben anexar el poder, otorgado en legal forma (artículo 5 del Decreto – Ley 019 de 2012), en el que se confiera al apoderado de manera clara y expresa facultades amplias y suficientes para actuar, obligar y responsabilizar a quien(es) representa en el trámite del presente proceso y en la suscripción del Contrato. No obstante, la simple entrega física o radicación de la oferta en la Entidad puede realizarla cualquier persona, sin necesidad de poder o autorización.</w:t>
      </w:r>
    </w:p>
    <w:p w14:paraId="5BD0F6B2" w14:textId="77777777" w:rsidR="003D1E48" w:rsidRDefault="00000000">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El apoderado que firma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de que trata este Pliego; (</w:t>
      </w:r>
      <w:proofErr w:type="spellStart"/>
      <w:r>
        <w:rPr>
          <w:rFonts w:ascii="Verdana" w:eastAsia="Verdana" w:hAnsi="Verdana" w:cs="Verdana"/>
          <w:color w:val="000000"/>
          <w:sz w:val="22"/>
          <w:szCs w:val="22"/>
        </w:rPr>
        <w:t>ii</w:t>
      </w:r>
      <w:proofErr w:type="spellEnd"/>
      <w:r>
        <w:rPr>
          <w:rFonts w:ascii="Verdana" w:eastAsia="Verdana" w:hAnsi="Verdana" w:cs="Verdana"/>
          <w:color w:val="000000"/>
          <w:sz w:val="22"/>
          <w:szCs w:val="22"/>
        </w:rPr>
        <w:t>) responder a los requerimientos y aclaraciones solicitados por la Entidad en el curso del presente Proceso; (</w:t>
      </w:r>
      <w:proofErr w:type="spellStart"/>
      <w:r>
        <w:rPr>
          <w:rFonts w:ascii="Verdana" w:eastAsia="Verdana" w:hAnsi="Verdana" w:cs="Verdana"/>
          <w:color w:val="000000"/>
          <w:sz w:val="22"/>
          <w:szCs w:val="22"/>
        </w:rPr>
        <w:t>iii</w:t>
      </w:r>
      <w:proofErr w:type="spellEnd"/>
      <w:r>
        <w:rPr>
          <w:rFonts w:ascii="Verdana" w:eastAsia="Verdana" w:hAnsi="Verdana" w:cs="Verdana"/>
          <w:color w:val="000000"/>
          <w:sz w:val="22"/>
          <w:szCs w:val="22"/>
        </w:rPr>
        <w:t>) recibir las notificaciones a que haya lugar dentro del proceso (</w:t>
      </w:r>
      <w:proofErr w:type="spellStart"/>
      <w:r>
        <w:rPr>
          <w:rFonts w:ascii="Verdana" w:eastAsia="Verdana" w:hAnsi="Verdana" w:cs="Verdana"/>
          <w:color w:val="000000"/>
          <w:sz w:val="22"/>
          <w:szCs w:val="22"/>
        </w:rPr>
        <w:t>iv</w:t>
      </w:r>
      <w:proofErr w:type="spellEnd"/>
      <w:r>
        <w:rPr>
          <w:rFonts w:ascii="Verdana" w:eastAsia="Verdana" w:hAnsi="Verdana" w:cs="Verdana"/>
          <w:color w:val="000000"/>
          <w:sz w:val="22"/>
          <w:szCs w:val="22"/>
        </w:rPr>
        <w:t>) suscribir el Contrato en nombre y representación del adjudicatario así como el acta de terminación y liquidación, si a ello hubiere lugar.</w:t>
      </w:r>
    </w:p>
    <w:p w14:paraId="7A94FDAD" w14:textId="77777777" w:rsidR="003D1E48" w:rsidRDefault="00000000">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y en el Código General del Proceso incluyendo los señalados </w:t>
      </w:r>
      <w:r>
        <w:rPr>
          <w:rFonts w:ascii="Verdana" w:eastAsia="Verdana" w:hAnsi="Verdana" w:cs="Verdana"/>
          <w:color w:val="000000"/>
          <w:sz w:val="22"/>
          <w:szCs w:val="22"/>
        </w:rPr>
        <w:lastRenderedPageBreak/>
        <w:t xml:space="preserve">en el Pliego de Condiciones. El poder a que se refiere este párrafo podrá otorgarse en el mismo acto de constitución del Proponente Plural. </w:t>
      </w:r>
    </w:p>
    <w:p w14:paraId="40D4CF15" w14:textId="77777777" w:rsidR="003D1E48" w:rsidRDefault="00000000">
      <w:pPr>
        <w:keepNext/>
        <w:numPr>
          <w:ilvl w:val="1"/>
          <w:numId w:val="67"/>
        </w:numPr>
        <w:pBdr>
          <w:top w:val="nil"/>
          <w:left w:val="nil"/>
          <w:bottom w:val="nil"/>
          <w:right w:val="nil"/>
          <w:between w:val="nil"/>
        </w:pBdr>
        <w:spacing w:before="120" w:after="200" w:line="276" w:lineRule="auto"/>
        <w:rPr>
          <w:rFonts w:ascii="Verdana" w:eastAsia="Verdana" w:hAnsi="Verdana" w:cs="Verdana"/>
          <w:b/>
          <w:bCs/>
          <w:color w:val="000000"/>
          <w:sz w:val="22"/>
          <w:szCs w:val="22"/>
        </w:rPr>
      </w:pPr>
      <w:bookmarkStart w:id="44" w:name="_heading=h.51e7vftakvn8" w:colFirst="0" w:colLast="0"/>
      <w:bookmarkEnd w:id="44"/>
      <w:r>
        <w:rPr>
          <w:rFonts w:ascii="Verdana" w:eastAsia="Verdana" w:hAnsi="Verdana" w:cs="Verdana"/>
          <w:b/>
          <w:bCs/>
          <w:color w:val="000000"/>
          <w:sz w:val="22"/>
          <w:szCs w:val="22"/>
        </w:rPr>
        <w:t>. MANIFESTACIÓN DE INTERÉS</w:t>
      </w:r>
    </w:p>
    <w:p w14:paraId="3F192E92" w14:textId="77777777" w:rsidR="003D1E48" w:rsidRPr="00AF71E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Los interesados en participar en el presente Proceso de Selección contarán con un término de tres (3) días hábiles contados a partir de la fecha de apertura del Proceso de Contratación para manifestar su intención de participar. Los interesados deben enviar una comunicación suscrita por la persona natural, el representante legal de la persona jurídica, por todos los integrantes del Proponente Plural (Formato 10 – Carta Manifestación de Interés), según corresponda, al correo electrónico, o a falta de este a la dirección física indicada </w:t>
      </w:r>
      <w:r w:rsidRPr="00AF71E8">
        <w:rPr>
          <w:rFonts w:ascii="Verdana" w:eastAsia="Verdana" w:hAnsi="Verdana" w:cs="Verdana"/>
          <w:color w:val="000000"/>
          <w:sz w:val="22"/>
          <w:szCs w:val="22"/>
        </w:rPr>
        <w:t xml:space="preserve">en el numeral 1.3 del presente Pliego. </w:t>
      </w:r>
    </w:p>
    <w:p w14:paraId="441C7DFE" w14:textId="77777777" w:rsidR="003D1E48" w:rsidRDefault="00000000">
      <w:pPr>
        <w:spacing w:line="276" w:lineRule="auto"/>
        <w:jc w:val="both"/>
        <w:rPr>
          <w:rFonts w:ascii="Verdana" w:eastAsia="Verdana" w:hAnsi="Verdana" w:cs="Verdana"/>
          <w:color w:val="000000"/>
          <w:sz w:val="22"/>
          <w:szCs w:val="22"/>
        </w:rPr>
      </w:pPr>
      <w:r w:rsidRPr="00AF71E8">
        <w:rPr>
          <w:rFonts w:ascii="Verdana" w:eastAsia="Verdana" w:hAnsi="Verdana" w:cs="Verdana"/>
          <w:color w:val="000000"/>
          <w:sz w:val="22"/>
          <w:szCs w:val="22"/>
        </w:rPr>
        <w:t>Cuando reciba más de diez (10) manifestaciones de interés, se continuará el proceso con todos los que manifestaron interés.</w:t>
      </w:r>
      <w:r>
        <w:rPr>
          <w:rFonts w:ascii="Verdana" w:eastAsia="Verdana" w:hAnsi="Verdana" w:cs="Verdana"/>
          <w:color w:val="000000"/>
          <w:sz w:val="22"/>
          <w:szCs w:val="22"/>
        </w:rPr>
        <w:t xml:space="preserve"> </w:t>
      </w:r>
    </w:p>
    <w:p w14:paraId="141A42C8"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Para los procesos en SECOP II el Proponente debe manifestar su interés mediante el módulo correspondiente, de acuerdo con la Guía para manifestar interés y la Guía para presentar Ofertas en el SECOP II, por lo cual no se requerirá el Formato 10 – Carta Manifestación de Interés. </w:t>
      </w:r>
    </w:p>
    <w:p w14:paraId="4E80AD66"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La manifestación de interés constituye una condición de procedibilidad para participar, so pena de rechazo de la oferta; por lo tanto, solo puede presentar oferta quien manifestó interés, y debe hacerlo en la forma individual o como Proponente plural, según como se haya inscrito. Quienes manifiesten interés bajo la forma de Proponente plural deben presentar la oferta con los integrantes inscritos, sin incluir otros. Sin embargo, es posible reducir el número de integrantes, siempre y cuando la oferta no la presente un solo miembro.</w:t>
      </w:r>
    </w:p>
    <w:p w14:paraId="39890B7B"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En caso de duplicidad de manifestación de interés, bien sea individualmente y/o como integrante de una estructura plural, se tomará como válida únicamente la primera en el tiempo, y las demás se desestimarán. Por lo tanto, tratándose de consorcios o uniones temporales donde uno o varios integrantes incurran en esta conducta, se desestimarán las demás manifestaciones de interés de los consorcios o uniones temporales donde un mismo integrante o integrantes sean coincidentes.</w:t>
      </w:r>
    </w:p>
    <w:p w14:paraId="598A36F6"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En los Procesos de Contratación adelantados por SECOP II el Proponente Plural debe manifestar interés utilizando el módulo correspondiente de acuerdo con la Guía para manifestar interés y la Guía para presentar Ofertas en el SECOP II, y no podrá hacerlo si solamente manifestó interés uno de los miembros del Proponente plural desde su cuenta singular.</w:t>
      </w:r>
    </w:p>
    <w:p w14:paraId="266B6DEF" w14:textId="77777777" w:rsidR="003D1E48" w:rsidRDefault="00000000">
      <w:pPr>
        <w:keepNext/>
        <w:numPr>
          <w:ilvl w:val="1"/>
          <w:numId w:val="67"/>
        </w:numPr>
        <w:pBdr>
          <w:top w:val="nil"/>
          <w:left w:val="nil"/>
          <w:bottom w:val="nil"/>
          <w:right w:val="nil"/>
          <w:between w:val="nil"/>
        </w:pBdr>
        <w:spacing w:before="120" w:after="200" w:line="276" w:lineRule="auto"/>
        <w:rPr>
          <w:rFonts w:ascii="Verdana" w:eastAsia="Verdana" w:hAnsi="Verdana" w:cs="Verdana"/>
          <w:b/>
          <w:bCs/>
          <w:color w:val="000000"/>
          <w:sz w:val="22"/>
          <w:szCs w:val="22"/>
        </w:rPr>
      </w:pPr>
      <w:bookmarkStart w:id="45" w:name="_heading=h.mxh8co9juodo" w:colFirst="0" w:colLast="0"/>
      <w:bookmarkEnd w:id="45"/>
      <w:r>
        <w:rPr>
          <w:rFonts w:ascii="Verdana" w:eastAsia="Verdana" w:hAnsi="Verdana" w:cs="Verdana"/>
          <w:b/>
          <w:bCs/>
          <w:color w:val="000000"/>
          <w:sz w:val="22"/>
          <w:szCs w:val="22"/>
        </w:rPr>
        <w:lastRenderedPageBreak/>
        <w:t xml:space="preserve">AUDIENCIA PÚBLICA DE SORTEO </w:t>
      </w:r>
    </w:p>
    <w:p w14:paraId="02653941" w14:textId="77777777" w:rsidR="003D1E48" w:rsidRDefault="00000000">
      <w:pPr>
        <w:spacing w:line="276" w:lineRule="auto"/>
        <w:jc w:val="both"/>
        <w:rPr>
          <w:rFonts w:ascii="Verdana" w:eastAsia="Verdana" w:hAnsi="Verdana" w:cs="Verdana"/>
          <w:color w:val="000000"/>
          <w:sz w:val="22"/>
          <w:szCs w:val="22"/>
        </w:rPr>
      </w:pPr>
      <w:bookmarkStart w:id="46" w:name="_heading=h.vzvm98lb9o9b" w:colFirst="0" w:colLast="0"/>
      <w:bookmarkEnd w:id="46"/>
      <w:r>
        <w:rPr>
          <w:rFonts w:ascii="Verdana" w:eastAsia="Verdana" w:hAnsi="Verdana" w:cs="Verdana"/>
          <w:color w:val="000000"/>
          <w:sz w:val="22"/>
          <w:szCs w:val="22"/>
        </w:rPr>
        <w:t>N/A</w:t>
      </w:r>
    </w:p>
    <w:p w14:paraId="00521469" w14:textId="77777777" w:rsidR="003D1E48" w:rsidRDefault="00000000">
      <w:pPr>
        <w:keepNext/>
        <w:numPr>
          <w:ilvl w:val="1"/>
          <w:numId w:val="67"/>
        </w:numPr>
        <w:pBdr>
          <w:top w:val="nil"/>
          <w:left w:val="nil"/>
          <w:bottom w:val="nil"/>
          <w:right w:val="nil"/>
          <w:between w:val="nil"/>
        </w:pBdr>
        <w:spacing w:before="120" w:after="200" w:line="276" w:lineRule="auto"/>
        <w:rPr>
          <w:rFonts w:ascii="Verdana" w:eastAsia="Verdana" w:hAnsi="Verdana" w:cs="Verdana"/>
          <w:b/>
          <w:bCs/>
          <w:color w:val="000000"/>
          <w:sz w:val="22"/>
          <w:szCs w:val="22"/>
        </w:rPr>
      </w:pPr>
      <w:bookmarkStart w:id="47" w:name="_heading=h.gnoibiylum98" w:colFirst="0" w:colLast="0"/>
      <w:bookmarkEnd w:id="47"/>
      <w:r>
        <w:rPr>
          <w:rFonts w:ascii="Verdana" w:eastAsia="Verdana" w:hAnsi="Verdana" w:cs="Verdana"/>
          <w:b/>
          <w:bCs/>
          <w:color w:val="000000"/>
          <w:sz w:val="22"/>
          <w:szCs w:val="22"/>
        </w:rPr>
        <w:t xml:space="preserve"> LIMITACIÓN A MIPYME</w:t>
      </w:r>
    </w:p>
    <w:p w14:paraId="67E5B08C" w14:textId="77777777" w:rsidR="003D1E48" w:rsidRDefault="00000000">
      <w:pPr>
        <w:jc w:val="both"/>
        <w:rPr>
          <w:rFonts w:ascii="Verdana" w:eastAsia="Verdana" w:hAnsi="Verdana" w:cs="Verdana"/>
          <w:color w:val="000000"/>
          <w:sz w:val="22"/>
          <w:szCs w:val="22"/>
          <w:highlight w:val="lightGray"/>
        </w:rPr>
      </w:pPr>
      <w:r>
        <w:rPr>
          <w:rFonts w:ascii="Verdana" w:eastAsia="Verdana" w:hAnsi="Verdana" w:cs="Verdana"/>
          <w:color w:val="000000"/>
          <w:sz w:val="22"/>
          <w:szCs w:val="22"/>
          <w:highlight w:val="lightGray"/>
        </w:rPr>
        <w:t xml:space="preserve">De acuerdo con el artículo 2.2.1.2.4.2.2 del Decreto 1082 de 2015, las Entidades Estatales deben limitar el Proceso de Contratación a las </w:t>
      </w:r>
      <w:proofErr w:type="spellStart"/>
      <w:r>
        <w:rPr>
          <w:rFonts w:ascii="Verdana" w:eastAsia="Verdana" w:hAnsi="Verdana" w:cs="Verdana"/>
          <w:color w:val="000000"/>
          <w:sz w:val="22"/>
          <w:szCs w:val="22"/>
          <w:highlight w:val="lightGray"/>
        </w:rPr>
        <w:t>Mipyme</w:t>
      </w:r>
      <w:proofErr w:type="spellEnd"/>
      <w:r>
        <w:rPr>
          <w:rFonts w:ascii="Verdana" w:eastAsia="Verdana" w:hAnsi="Verdana" w:cs="Verdana"/>
          <w:color w:val="000000"/>
          <w:sz w:val="22"/>
          <w:szCs w:val="22"/>
          <w:highlight w:val="lightGray"/>
        </w:rPr>
        <w:t xml:space="preserve"> colombianas con mínimo un (1) año de existencia, siempre y cuando concurran los siguientes requisitos: i) el valor del Proceso de Contratación sea menor a ciento veinticinco mil dólares de los Estados Unidos de América (US$125.000), liquidados con la tasa de cambio que para el efecto determina cada dos años el Ministerio de Comercio, Industria y Turismo, y </w:t>
      </w:r>
      <w:proofErr w:type="spellStart"/>
      <w:r>
        <w:rPr>
          <w:rFonts w:ascii="Verdana" w:eastAsia="Verdana" w:hAnsi="Verdana" w:cs="Verdana"/>
          <w:color w:val="000000"/>
          <w:sz w:val="22"/>
          <w:szCs w:val="22"/>
          <w:highlight w:val="lightGray"/>
        </w:rPr>
        <w:t>ii</w:t>
      </w:r>
      <w:proofErr w:type="spellEnd"/>
      <w:r>
        <w:rPr>
          <w:rFonts w:ascii="Verdana" w:eastAsia="Verdana" w:hAnsi="Verdana" w:cs="Verdana"/>
          <w:color w:val="000000"/>
          <w:sz w:val="22"/>
          <w:szCs w:val="22"/>
          <w:highlight w:val="lightGray"/>
        </w:rPr>
        <w:t xml:space="preserve">) se hayan recibido solicitudes de por lo menos dos (2) </w:t>
      </w:r>
      <w:proofErr w:type="spellStart"/>
      <w:r>
        <w:rPr>
          <w:rFonts w:ascii="Verdana" w:eastAsia="Verdana" w:hAnsi="Verdana" w:cs="Verdana"/>
          <w:color w:val="000000"/>
          <w:sz w:val="22"/>
          <w:szCs w:val="22"/>
          <w:highlight w:val="lightGray"/>
        </w:rPr>
        <w:t>Mipyme</w:t>
      </w:r>
      <w:proofErr w:type="spellEnd"/>
      <w:r>
        <w:rPr>
          <w:rFonts w:ascii="Verdana" w:eastAsia="Verdana" w:hAnsi="Verdana" w:cs="Verdana"/>
          <w:color w:val="000000"/>
          <w:sz w:val="22"/>
          <w:szCs w:val="22"/>
          <w:highlight w:val="lightGray"/>
        </w:rPr>
        <w:t xml:space="preserve"> colombianas para limitar la convocatoria a </w:t>
      </w:r>
      <w:proofErr w:type="spellStart"/>
      <w:r>
        <w:rPr>
          <w:rFonts w:ascii="Verdana" w:eastAsia="Verdana" w:hAnsi="Verdana" w:cs="Verdana"/>
          <w:color w:val="000000"/>
          <w:sz w:val="22"/>
          <w:szCs w:val="22"/>
          <w:highlight w:val="lightGray"/>
        </w:rPr>
        <w:t>Mipyme</w:t>
      </w:r>
      <w:proofErr w:type="spellEnd"/>
      <w:r>
        <w:rPr>
          <w:rFonts w:ascii="Verdana" w:eastAsia="Verdana" w:hAnsi="Verdana" w:cs="Verdana"/>
          <w:color w:val="000000"/>
          <w:sz w:val="22"/>
          <w:szCs w:val="22"/>
          <w:highlight w:val="lightGray"/>
        </w:rPr>
        <w:t xml:space="preserve"> colombianas. La Entidad debe recibir estas solicitudes por lo menos un (1) día hábil antes de la expedición del acto administrativo de apertura, o el que haga sus veces.</w:t>
      </w:r>
    </w:p>
    <w:p w14:paraId="71B2E8BB" w14:textId="77777777" w:rsidR="003D1E48" w:rsidRDefault="00000000">
      <w:pPr>
        <w:jc w:val="both"/>
        <w:rPr>
          <w:rFonts w:ascii="Verdana" w:eastAsia="Verdana" w:hAnsi="Verdana" w:cs="Verdana"/>
          <w:color w:val="000000"/>
          <w:sz w:val="22"/>
          <w:szCs w:val="22"/>
          <w:highlight w:val="lightGray"/>
        </w:rPr>
      </w:pPr>
      <w:r>
        <w:rPr>
          <w:rFonts w:ascii="Verdana" w:eastAsia="Verdana" w:hAnsi="Verdana" w:cs="Verdana"/>
          <w:color w:val="000000"/>
          <w:sz w:val="22"/>
          <w:szCs w:val="22"/>
          <w:highlight w:val="lightGray"/>
        </w:rPr>
        <w:t>De conformidad con el artículo 2.2.1.2.4.2.19 del Decreto 1082 de 2015, adicionado por el Decreto 142 de 2023, cuando el Proceso de Contratación se adelante por lotes o grupos, deberá aplicarse lo regulado en el artículo 2.2.1.2.4.2.2 del Decreto 1082 de 2015, tomando en consideración el valor del Proceso de Contratación imputable al respectivo lote en que se solicite su aplicación.</w:t>
      </w:r>
    </w:p>
    <w:p w14:paraId="779743DE" w14:textId="77777777" w:rsidR="003D1E48" w:rsidRDefault="00000000">
      <w:pPr>
        <w:jc w:val="both"/>
        <w:rPr>
          <w:rFonts w:ascii="Verdana" w:eastAsia="Verdana" w:hAnsi="Verdana" w:cs="Verdana"/>
          <w:b/>
          <w:bCs/>
          <w:color w:val="000000"/>
          <w:sz w:val="22"/>
          <w:szCs w:val="22"/>
          <w:highlight w:val="lightGray"/>
        </w:rPr>
      </w:pPr>
      <w:r>
        <w:rPr>
          <w:rFonts w:ascii="Verdana" w:eastAsia="Verdana" w:hAnsi="Verdana" w:cs="Verdana"/>
          <w:b/>
          <w:bCs/>
          <w:color w:val="000000"/>
          <w:sz w:val="22"/>
          <w:szCs w:val="22"/>
          <w:highlight w:val="lightGray"/>
        </w:rPr>
        <w:t xml:space="preserve">[En el proyecto de Pliego de Condiciones se incluirá lo siguiente:] </w:t>
      </w:r>
    </w:p>
    <w:p w14:paraId="01139842"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 xml:space="preserve">Los interesados manifestarán su intención de limitar las convocatorias a </w:t>
      </w:r>
      <w:proofErr w:type="spellStart"/>
      <w:r>
        <w:rPr>
          <w:rFonts w:ascii="Verdana" w:eastAsia="Verdana" w:hAnsi="Verdana" w:cs="Verdana"/>
          <w:color w:val="000000"/>
          <w:sz w:val="22"/>
          <w:szCs w:val="22"/>
        </w:rPr>
        <w:t>Mipyme</w:t>
      </w:r>
      <w:proofErr w:type="spellEnd"/>
      <w:r>
        <w:rPr>
          <w:rFonts w:ascii="Verdana" w:eastAsia="Verdana" w:hAnsi="Verdana" w:cs="Verdana"/>
          <w:color w:val="000000"/>
          <w:sz w:val="22"/>
          <w:szCs w:val="22"/>
        </w:rPr>
        <w:t xml:space="preserve"> en la sección mensajes o en el módulo dispuesto en la plataforma del SECOP II. Asimismo, los interesados deberán acreditar el cumplimiento de los requisitos definidos en el artículo 2.2.1.2.4.2.4 del Decreto 1082 de 2015 o la norma que lo modifique, sustituya o complemente, para cual diligenciarán el Formato 13 – Acreditación de </w:t>
      </w:r>
      <w:proofErr w:type="spellStart"/>
      <w:r>
        <w:rPr>
          <w:rFonts w:ascii="Verdana" w:eastAsia="Verdana" w:hAnsi="Verdana" w:cs="Verdana"/>
          <w:color w:val="000000"/>
          <w:sz w:val="22"/>
          <w:szCs w:val="22"/>
        </w:rPr>
        <w:t>Mipyme</w:t>
      </w:r>
      <w:proofErr w:type="spellEnd"/>
      <w:r>
        <w:rPr>
          <w:rFonts w:ascii="Verdana" w:eastAsia="Verdana" w:hAnsi="Verdana" w:cs="Verdana"/>
          <w:color w:val="000000"/>
          <w:sz w:val="22"/>
          <w:szCs w:val="22"/>
        </w:rPr>
        <w:t xml:space="preserve"> y aportarán los soportes requeridos para que proceda la limitación de la convocatoria a </w:t>
      </w:r>
      <w:proofErr w:type="spellStart"/>
      <w:r>
        <w:rPr>
          <w:rFonts w:ascii="Verdana" w:eastAsia="Verdana" w:hAnsi="Verdana" w:cs="Verdana"/>
          <w:color w:val="000000"/>
          <w:sz w:val="22"/>
          <w:szCs w:val="22"/>
        </w:rPr>
        <w:t>Mipyme</w:t>
      </w:r>
      <w:proofErr w:type="spellEnd"/>
      <w:r>
        <w:rPr>
          <w:rFonts w:ascii="Verdana" w:eastAsia="Verdana" w:hAnsi="Verdana" w:cs="Verdana"/>
          <w:color w:val="000000"/>
          <w:sz w:val="22"/>
          <w:szCs w:val="22"/>
        </w:rPr>
        <w:t xml:space="preserve">. En caso de que la condición de </w:t>
      </w:r>
      <w:proofErr w:type="spellStart"/>
      <w:r>
        <w:rPr>
          <w:rFonts w:ascii="Verdana" w:eastAsia="Verdana" w:hAnsi="Verdana" w:cs="Verdana"/>
          <w:color w:val="000000"/>
          <w:sz w:val="22"/>
          <w:szCs w:val="22"/>
        </w:rPr>
        <w:t>Mipyme</w:t>
      </w:r>
      <w:proofErr w:type="spellEnd"/>
      <w:r>
        <w:rPr>
          <w:rFonts w:ascii="Verdana" w:eastAsia="Verdana" w:hAnsi="Verdana" w:cs="Verdana"/>
          <w:color w:val="000000"/>
          <w:sz w:val="22"/>
          <w:szCs w:val="22"/>
        </w:rPr>
        <w:t xml:space="preserve"> se pruebe con la presentación del RUP, en los términos contemplados en el artículo 2.2.1.2.4.2.4 del Decreto 1082 de 2015, no será necesario presentar el formato indicado. </w:t>
      </w:r>
    </w:p>
    <w:p w14:paraId="67C4D226" w14:textId="77777777" w:rsidR="003D1E48" w:rsidRDefault="00000000">
      <w:pPr>
        <w:jc w:val="both"/>
        <w:rPr>
          <w:rFonts w:ascii="Verdana" w:eastAsia="Verdana" w:hAnsi="Verdana" w:cs="Verdana"/>
          <w:color w:val="000000"/>
          <w:sz w:val="22"/>
          <w:szCs w:val="22"/>
          <w:highlight w:val="lightGray"/>
        </w:rPr>
      </w:pPr>
      <w:r>
        <w:rPr>
          <w:rFonts w:ascii="Verdana" w:eastAsia="Verdana" w:hAnsi="Verdana" w:cs="Verdana"/>
          <w:color w:val="000000"/>
          <w:sz w:val="22"/>
          <w:szCs w:val="22"/>
          <w:highlight w:val="lightGray"/>
        </w:rPr>
        <w:t>[</w:t>
      </w:r>
      <w:r>
        <w:rPr>
          <w:rFonts w:ascii="Verdana" w:eastAsia="Verdana" w:hAnsi="Verdana" w:cs="Verdana"/>
          <w:b/>
          <w:bCs/>
          <w:color w:val="000000"/>
          <w:sz w:val="22"/>
          <w:szCs w:val="22"/>
          <w:highlight w:val="lightGray"/>
        </w:rPr>
        <w:t>En el Pliego de Condiciones definitivo se incluirá lo siguiente</w:t>
      </w:r>
      <w:r>
        <w:rPr>
          <w:rFonts w:ascii="Verdana" w:eastAsia="Verdana" w:hAnsi="Verdana" w:cs="Verdana"/>
          <w:color w:val="000000"/>
          <w:sz w:val="22"/>
          <w:szCs w:val="22"/>
          <w:highlight w:val="lightGray"/>
        </w:rPr>
        <w:t>:]</w:t>
      </w:r>
    </w:p>
    <w:p w14:paraId="04BEE229"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highlight w:val="lightGray"/>
        </w:rPr>
        <w:t xml:space="preserve">[Para los procesos adelantados en el </w:t>
      </w:r>
      <w:r>
        <w:rPr>
          <w:rFonts w:ascii="Verdana" w:eastAsia="Verdana" w:hAnsi="Verdana" w:cs="Verdana"/>
          <w:b/>
          <w:bCs/>
          <w:color w:val="000000"/>
          <w:sz w:val="22"/>
          <w:szCs w:val="22"/>
          <w:highlight w:val="lightGray"/>
        </w:rPr>
        <w:t xml:space="preserve">SECOP II, </w:t>
      </w:r>
      <w:r>
        <w:rPr>
          <w:rFonts w:ascii="Verdana" w:eastAsia="Verdana" w:hAnsi="Verdana" w:cs="Verdana"/>
          <w:color w:val="000000"/>
          <w:sz w:val="22"/>
          <w:szCs w:val="22"/>
          <w:highlight w:val="lightGray"/>
        </w:rPr>
        <w:t xml:space="preserve">la Entidad, en atención a las solicitudes realizadas por los interesados para limitar la convocatoria a </w:t>
      </w:r>
      <w:proofErr w:type="spellStart"/>
      <w:r>
        <w:rPr>
          <w:rFonts w:ascii="Verdana" w:eastAsia="Verdana" w:hAnsi="Verdana" w:cs="Verdana"/>
          <w:color w:val="000000"/>
          <w:sz w:val="22"/>
          <w:szCs w:val="22"/>
          <w:highlight w:val="lightGray"/>
        </w:rPr>
        <w:t>Mipyme</w:t>
      </w:r>
      <w:proofErr w:type="spellEnd"/>
      <w:r>
        <w:rPr>
          <w:rFonts w:ascii="Verdana" w:eastAsia="Verdana" w:hAnsi="Verdana" w:cs="Verdana"/>
          <w:color w:val="000000"/>
          <w:sz w:val="22"/>
          <w:szCs w:val="22"/>
          <w:highlight w:val="lightGray"/>
        </w:rPr>
        <w:t xml:space="preserve">, incluirá la limitación del Proceso de Contratación a </w:t>
      </w:r>
      <w:proofErr w:type="spellStart"/>
      <w:r>
        <w:rPr>
          <w:rFonts w:ascii="Verdana" w:eastAsia="Verdana" w:hAnsi="Verdana" w:cs="Verdana"/>
          <w:color w:val="000000"/>
          <w:sz w:val="22"/>
          <w:szCs w:val="22"/>
          <w:highlight w:val="lightGray"/>
        </w:rPr>
        <w:t>Mipyme</w:t>
      </w:r>
      <w:proofErr w:type="spellEnd"/>
      <w:r>
        <w:rPr>
          <w:rFonts w:ascii="Verdana" w:eastAsia="Verdana" w:hAnsi="Verdana" w:cs="Verdana"/>
          <w:color w:val="000000"/>
          <w:sz w:val="22"/>
          <w:szCs w:val="22"/>
          <w:highlight w:val="lightGray"/>
        </w:rPr>
        <w:t xml:space="preserve"> en el espacio dispuesto por la plataforma del SECOP II]</w:t>
      </w:r>
      <w:r>
        <w:rPr>
          <w:rFonts w:ascii="Verdana" w:eastAsia="Verdana" w:hAnsi="Verdana" w:cs="Verdana"/>
          <w:color w:val="000000"/>
          <w:sz w:val="22"/>
          <w:szCs w:val="22"/>
        </w:rPr>
        <w:t>.</w:t>
      </w:r>
    </w:p>
    <w:p w14:paraId="29F7027B" w14:textId="77777777" w:rsidR="003D1E48" w:rsidRDefault="00000000">
      <w:pPr>
        <w:keepNext/>
        <w:numPr>
          <w:ilvl w:val="1"/>
          <w:numId w:val="67"/>
        </w:numPr>
        <w:pBdr>
          <w:top w:val="nil"/>
          <w:left w:val="nil"/>
          <w:bottom w:val="nil"/>
          <w:right w:val="nil"/>
          <w:between w:val="nil"/>
        </w:pBdr>
        <w:spacing w:before="120" w:after="200" w:line="276" w:lineRule="auto"/>
        <w:rPr>
          <w:rFonts w:ascii="Verdana" w:eastAsia="Verdana" w:hAnsi="Verdana" w:cs="Verdana"/>
          <w:b/>
          <w:bCs/>
          <w:color w:val="000000"/>
          <w:sz w:val="22"/>
          <w:szCs w:val="22"/>
        </w:rPr>
      </w:pPr>
      <w:bookmarkStart w:id="48" w:name="bookmark=id.kf9cn17euu0c" w:colFirst="0" w:colLast="0"/>
      <w:bookmarkStart w:id="49" w:name="_heading=h.9k7mnn2equ27" w:colFirst="0" w:colLast="0"/>
      <w:bookmarkEnd w:id="48"/>
      <w:bookmarkEnd w:id="49"/>
      <w:r>
        <w:rPr>
          <w:rFonts w:ascii="Verdana" w:eastAsia="Verdana" w:hAnsi="Verdana" w:cs="Verdana"/>
          <w:b/>
          <w:bCs/>
          <w:color w:val="000000"/>
          <w:sz w:val="22"/>
          <w:szCs w:val="22"/>
        </w:rPr>
        <w:lastRenderedPageBreak/>
        <w:t>ELABORACIÓN Y PRESENTACIÓN DE LA OFERTA</w:t>
      </w:r>
    </w:p>
    <w:p w14:paraId="0426FC62" w14:textId="77777777" w:rsidR="003D1E48" w:rsidRDefault="00000000">
      <w:pPr>
        <w:ind w:firstLine="1"/>
        <w:jc w:val="both"/>
        <w:rPr>
          <w:rFonts w:ascii="Verdana" w:eastAsia="Verdana" w:hAnsi="Verdana" w:cs="Verdana"/>
          <w:color w:val="000000"/>
          <w:sz w:val="22"/>
          <w:szCs w:val="22"/>
        </w:rPr>
      </w:pPr>
      <w:r>
        <w:rPr>
          <w:rFonts w:ascii="Verdana" w:eastAsia="Verdana" w:hAnsi="Verdana" w:cs="Verdana"/>
          <w:color w:val="000000"/>
          <w:sz w:val="22"/>
          <w:szCs w:val="22"/>
          <w:shd w:val="clear" w:color="auto" w:fill="D0CECE"/>
        </w:rPr>
        <w:t>la presentación de la oferta deberá adaptarse a las condiciones de la plataforma y no será posible allegar documentos en físico</w:t>
      </w:r>
    </w:p>
    <w:p w14:paraId="66ACEAF4" w14:textId="77777777" w:rsidR="003D1E48" w:rsidRDefault="00000000">
      <w:pPr>
        <w:shd w:val="clear" w:color="auto" w:fill="FFFFFF"/>
        <w:jc w:val="both"/>
        <w:rPr>
          <w:rFonts w:ascii="Verdana" w:eastAsia="Verdana" w:hAnsi="Verdana" w:cs="Verdana"/>
          <w:color w:val="000000"/>
          <w:sz w:val="22"/>
          <w:szCs w:val="22"/>
        </w:rPr>
      </w:pPr>
      <w:r>
        <w:rPr>
          <w:rFonts w:ascii="Verdana" w:eastAsia="Verdana" w:hAnsi="Verdana" w:cs="Verdana"/>
          <w:color w:val="000000"/>
          <w:sz w:val="22"/>
          <w:szCs w:val="22"/>
          <w:highlight w:val="lightGray"/>
        </w:rPr>
        <w:t>Los documentos se adjuntarán de acuerdo con el orden requerido en el cuestionario por la Entidad, los cuales deben ser legibles y escaneados correctamente</w:t>
      </w:r>
      <w:r>
        <w:rPr>
          <w:rFonts w:ascii="Verdana" w:eastAsia="Verdana" w:hAnsi="Verdana" w:cs="Verdana"/>
          <w:color w:val="000000"/>
          <w:sz w:val="22"/>
          <w:szCs w:val="22"/>
        </w:rPr>
        <w:t>.</w:t>
      </w:r>
    </w:p>
    <w:p w14:paraId="12BE8B0E"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 xml:space="preserve">La Entidad solo recibirá una oferta por Proponente, salvo los procesos estructurados por lotes o segmentos cuando la Entidad haya establecido esta posibilidad. En caso de presentarse para varios Procesos de Contratación con la Entidad, el Proponente dejará constancia para qué proceso allega su ofrecimiento. La radicación de la propuesta implica la aceptación y conocimiento de la legislación colombiana acerca de los temas objeto del proceso y de todas las condiciones y obligaciones contenidas en el mismo. </w:t>
      </w:r>
      <w:r>
        <w:rPr>
          <w:rFonts w:ascii="Verdana" w:eastAsia="Verdana" w:hAnsi="Verdana" w:cs="Verdana"/>
          <w:color w:val="000000"/>
          <w:sz w:val="22"/>
          <w:szCs w:val="22"/>
          <w:highlight w:val="lightGray"/>
        </w:rPr>
        <w:t>Adicionalmente si se hace a través del SECOP II el Proponente deberá cumplir con el Manual de Usos y Condiciones de la plataforma vigente.</w:t>
      </w:r>
    </w:p>
    <w:p w14:paraId="32E94797"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Estarán a cargo del Proponente todos los costos asociados a la elaboración y presentación de su oferta y la Entidad en ningún caso será responsable de los mismos.</w:t>
      </w:r>
    </w:p>
    <w:p w14:paraId="3A6C4BD7"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 xml:space="preserve">Las tachaduras y/o enmendaduras sobre alguno de los documentos que acreditan los requisitos habilitantes o los factores de evaluación de la oferta, deberán estar salvados con la firma de quien suscribe el correspondiente documento al pie de </w:t>
      </w:r>
      <w:proofErr w:type="gramStart"/>
      <w:r>
        <w:rPr>
          <w:rFonts w:ascii="Verdana" w:eastAsia="Verdana" w:hAnsi="Verdana" w:cs="Verdana"/>
          <w:color w:val="000000"/>
          <w:sz w:val="22"/>
          <w:szCs w:val="22"/>
        </w:rPr>
        <w:t>la misma</w:t>
      </w:r>
      <w:proofErr w:type="gramEnd"/>
      <w:r>
        <w:rPr>
          <w:rFonts w:ascii="Verdana" w:eastAsia="Verdana" w:hAnsi="Verdana" w:cs="Verdana"/>
          <w:color w:val="000000"/>
          <w:sz w:val="22"/>
          <w:szCs w:val="22"/>
        </w:rPr>
        <w:t xml:space="preserve"> y, con una nota al margen donde manifieste clara y expresamente la corrección realizada.</w:t>
      </w:r>
    </w:p>
    <w:p w14:paraId="67A644BB" w14:textId="77777777" w:rsidR="003D1E48" w:rsidRDefault="00000000">
      <w:pPr>
        <w:pBdr>
          <w:top w:val="nil"/>
          <w:left w:val="nil"/>
          <w:bottom w:val="nil"/>
          <w:right w:val="nil"/>
          <w:between w:val="nil"/>
        </w:pBdr>
        <w:spacing w:after="200" w:line="276" w:lineRule="auto"/>
        <w:jc w:val="both"/>
        <w:rPr>
          <w:rFonts w:ascii="Verdana" w:eastAsia="Verdana" w:hAnsi="Verdana" w:cs="Verdana"/>
          <w:color w:val="000000"/>
          <w:sz w:val="22"/>
          <w:szCs w:val="22"/>
          <w:highlight w:val="lightGray"/>
        </w:rPr>
      </w:pPr>
      <w:r>
        <w:rPr>
          <w:rFonts w:ascii="Verdana" w:eastAsia="Verdana" w:hAnsi="Verdana" w:cs="Verdana"/>
          <w:color w:val="000000"/>
          <w:sz w:val="22"/>
          <w:szCs w:val="22"/>
          <w:highlight w:val="lightGray"/>
        </w:rPr>
        <w:t>Nota 5: En casos donde en la plataforma SECOP II solo se indique una pregunta precio, prevalecerá el Formulario 1 de Oferta Económica Sobre el SECOP II</w:t>
      </w:r>
      <w:r>
        <w:rPr>
          <w:rFonts w:ascii="Calibri" w:eastAsia="Calibri" w:hAnsi="Calibri" w:cs="Calibri"/>
          <w:color w:val="000000"/>
          <w:sz w:val="22"/>
          <w:szCs w:val="22"/>
          <w:highlight w:val="lightGray"/>
        </w:rPr>
        <w:t>​</w:t>
      </w:r>
    </w:p>
    <w:p w14:paraId="70A79AAA" w14:textId="77777777" w:rsidR="003D1E48" w:rsidRDefault="003D1E48">
      <w:pPr>
        <w:jc w:val="both"/>
        <w:rPr>
          <w:rFonts w:ascii="Verdana" w:eastAsia="Verdana" w:hAnsi="Verdana" w:cs="Verdana"/>
          <w:color w:val="000000"/>
          <w:sz w:val="22"/>
          <w:szCs w:val="22"/>
        </w:rPr>
      </w:pPr>
    </w:p>
    <w:p w14:paraId="68E558B4" w14:textId="77777777" w:rsidR="003D1E48" w:rsidRDefault="00000000">
      <w:pPr>
        <w:keepNext/>
        <w:numPr>
          <w:ilvl w:val="1"/>
          <w:numId w:val="67"/>
        </w:numPr>
        <w:pBdr>
          <w:top w:val="nil"/>
          <w:left w:val="nil"/>
          <w:bottom w:val="nil"/>
          <w:right w:val="nil"/>
          <w:between w:val="nil"/>
        </w:pBdr>
        <w:spacing w:before="120" w:after="200" w:line="276" w:lineRule="auto"/>
        <w:rPr>
          <w:rFonts w:ascii="Verdana" w:eastAsia="Verdana" w:hAnsi="Verdana" w:cs="Verdana"/>
          <w:b/>
          <w:bCs/>
          <w:color w:val="000000"/>
          <w:sz w:val="22"/>
          <w:szCs w:val="22"/>
        </w:rPr>
      </w:pPr>
      <w:bookmarkStart w:id="50" w:name="_heading=h.zco3wvg4cmnw" w:colFirst="0" w:colLast="0"/>
      <w:bookmarkEnd w:id="50"/>
      <w:r>
        <w:rPr>
          <w:rFonts w:ascii="Verdana" w:eastAsia="Verdana" w:hAnsi="Verdana" w:cs="Verdana"/>
          <w:b/>
          <w:bCs/>
          <w:color w:val="000000"/>
          <w:sz w:val="22"/>
          <w:szCs w:val="22"/>
        </w:rPr>
        <w:t xml:space="preserve"> CIERRE DEL PROCESO Y APERTURA DE OFERTAS</w:t>
      </w:r>
    </w:p>
    <w:p w14:paraId="4188CF6D"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Se entienden recibidas por la Entidad las ofertas que se encuentren en la plataforma del SECOP II a la fecha y hora indicada en el cronograma del proceso, después de este momento el SECOP II no permitirá recibir más Propuestas por excederse del tiempo señalado en el Cronograma.</w:t>
      </w:r>
    </w:p>
    <w:p w14:paraId="388A60DD"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Vencido el término para presentar ofertas, la Entidad l debe realizar la apertura y publicar la lista de oferentes. Luego de la apertura, las propuestas son públicas y cualquier persona puede consultarlas. La Entidad dará a conocer las ofertas presentadas en el Proceso de Contratación haciendo clic en la opción publicar ofertas, para que sean visibles a todos los Proponentes.</w:t>
      </w:r>
    </w:p>
    <w:p w14:paraId="2FB2D714"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lastRenderedPageBreak/>
        <w:t>Se darán por no presentadas todas las propuestas que no hayan sido entregadas en la plataforma y en el plazo previsto para ello en el presente Pliego de Condiciones. No se tendrán como recibidas las ofertas que allegadas por medios distintos al SECOP II o que no sean presentadas de conformidad con los Términos y Condiciones de Uso del SECOP II.</w:t>
      </w:r>
    </w:p>
    <w:p w14:paraId="7AF1D71B" w14:textId="77777777" w:rsidR="003D1E48" w:rsidRDefault="00000000">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highlight w:val="lightGray"/>
        </w:rPr>
      </w:pPr>
      <w:r>
        <w:rPr>
          <w:rFonts w:ascii="Verdana" w:eastAsia="Verdana" w:hAnsi="Verdana" w:cs="Verdana"/>
          <w:color w:val="000000"/>
          <w:sz w:val="22"/>
          <w:szCs w:val="22"/>
        </w:rPr>
        <w:t xml:space="preserve">Sin embargo, cuando haya una indisponibilidad del SECOP II, la cual ha sido confirmada por Colombia Compra Eficiente mediante certificado de indisponibilidad, la Entidad puede recibir ofertas en los términos y condiciones establecidos en el “Protocolo para actuar ante una indisponibilidad del SECOP II” o en el documento que Colombia Compra Eficiente determine para ello. </w:t>
      </w:r>
      <w:r>
        <w:rPr>
          <w:rFonts w:ascii="Verdana" w:eastAsia="Verdana" w:hAnsi="Verdana" w:cs="Verdana"/>
          <w:color w:val="000000"/>
          <w:sz w:val="22"/>
          <w:szCs w:val="22"/>
          <w:highlight w:val="lightGray"/>
        </w:rPr>
        <w:t xml:space="preserve">Puede consultarlo en el siguiente enlace: </w:t>
      </w:r>
      <w:hyperlink r:id="rId11">
        <w:r w:rsidR="003D1E48">
          <w:rPr>
            <w:rFonts w:ascii="Verdana" w:eastAsia="Verdana" w:hAnsi="Verdana" w:cs="Verdana"/>
            <w:color w:val="0000FF"/>
            <w:sz w:val="22"/>
            <w:szCs w:val="22"/>
            <w:highlight w:val="lightGray"/>
            <w:u w:val="single"/>
          </w:rPr>
          <w:t>https://operaciones.colombiacompra.gov.co/secop-ii/indisponibilidad-en-el-secop-ii</w:t>
        </w:r>
      </w:hyperlink>
      <w:r>
        <w:rPr>
          <w:rFonts w:ascii="Verdana" w:eastAsia="Verdana" w:hAnsi="Verdana" w:cs="Verdana"/>
          <w:color w:val="000000"/>
          <w:sz w:val="22"/>
          <w:szCs w:val="22"/>
          <w:highlight w:val="lightGray"/>
        </w:rPr>
        <w:t>.</w:t>
      </w:r>
    </w:p>
    <w:p w14:paraId="2AD61388" w14:textId="77777777" w:rsidR="003D1E48" w:rsidRDefault="00000000">
      <w:pPr>
        <w:keepNext/>
        <w:numPr>
          <w:ilvl w:val="1"/>
          <w:numId w:val="67"/>
        </w:numPr>
        <w:pBdr>
          <w:top w:val="nil"/>
          <w:left w:val="nil"/>
          <w:bottom w:val="nil"/>
          <w:right w:val="nil"/>
          <w:between w:val="nil"/>
        </w:pBdr>
        <w:spacing w:before="120" w:after="200" w:line="276" w:lineRule="auto"/>
        <w:rPr>
          <w:rFonts w:ascii="Verdana" w:eastAsia="Verdana" w:hAnsi="Verdana" w:cs="Verdana"/>
          <w:b/>
          <w:bCs/>
          <w:color w:val="000000"/>
          <w:sz w:val="22"/>
          <w:szCs w:val="22"/>
        </w:rPr>
      </w:pPr>
      <w:bookmarkStart w:id="51" w:name="_heading=h.sjewd49y056t" w:colFirst="0" w:colLast="0"/>
      <w:bookmarkEnd w:id="51"/>
      <w:r>
        <w:rPr>
          <w:rFonts w:ascii="Verdana" w:eastAsia="Verdana" w:hAnsi="Verdana" w:cs="Verdana"/>
          <w:b/>
          <w:bCs/>
          <w:color w:val="000000"/>
          <w:sz w:val="22"/>
          <w:szCs w:val="22"/>
        </w:rPr>
        <w:t xml:space="preserve">INFORME DE EVALUACIÓN </w:t>
      </w:r>
    </w:p>
    <w:p w14:paraId="71B81175" w14:textId="77777777" w:rsidR="003D1E48" w:rsidRDefault="00000000">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En la fecha establecida en el Anexo 2 - Cronograma, la Entidad publicará el informe de evaluación de los documentos e información de los requisitos habilitantes y los documentos a los que se les asigne puntaje.</w:t>
      </w:r>
    </w:p>
    <w:p w14:paraId="3D82B987" w14:textId="77777777" w:rsidR="003D1E48" w:rsidRDefault="00000000">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El informe permanecerá publicado en el SECOP y a disposición de los interesados durante tres (3) días hábiles, término hasta el cual los Proponentes podrán hacer las observaciones que consideren y entregar los documentos y la información solicitada por la Entidad en los términos señalados en la sección 1.6., salvo que ya lo hubieren hecho en un momento anterior de conformidad con el mismo numeral citado. </w:t>
      </w:r>
    </w:p>
    <w:p w14:paraId="5B144BFB" w14:textId="77777777" w:rsidR="003D1E48" w:rsidRDefault="00000000">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En virtud del principio de transparencia, las entidades motivarán de forma detallada y precisa el informe de evaluación explicando el rechazo de las ofertas y los documentos que se necesitan subsanar en caso de que no se hayan subsanado durante la etapa de evaluación.</w:t>
      </w:r>
    </w:p>
    <w:p w14:paraId="34B3B127" w14:textId="77777777" w:rsidR="003D1E48" w:rsidRDefault="00000000">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Con posterioridad al vencimiento del plazo para presentar observaciones y a más tardar el día antes de la adjudicación hasta las 11:59 p.m. de acuerdo con lo señalado en el Anexo 2 – Cronograma, la Entidad debe publicar el informe final de evaluación, en caso de que el inicial haya sufrido variaciones.</w:t>
      </w:r>
    </w:p>
    <w:p w14:paraId="6C9FFE41" w14:textId="77777777" w:rsidR="003D1E48" w:rsidRDefault="00000000">
      <w:pPr>
        <w:keepNext/>
        <w:numPr>
          <w:ilvl w:val="1"/>
          <w:numId w:val="67"/>
        </w:numPr>
        <w:pBdr>
          <w:top w:val="nil"/>
          <w:left w:val="nil"/>
          <w:bottom w:val="nil"/>
          <w:right w:val="nil"/>
          <w:between w:val="nil"/>
        </w:pBdr>
        <w:spacing w:before="120" w:after="200" w:line="276" w:lineRule="auto"/>
        <w:rPr>
          <w:rFonts w:ascii="Verdana" w:eastAsia="Verdana" w:hAnsi="Verdana" w:cs="Verdana"/>
          <w:b/>
          <w:bCs/>
          <w:color w:val="000000"/>
          <w:sz w:val="22"/>
          <w:szCs w:val="22"/>
        </w:rPr>
      </w:pPr>
      <w:bookmarkStart w:id="52" w:name="_heading=h.iglf3vtcjli2" w:colFirst="0" w:colLast="0"/>
      <w:bookmarkEnd w:id="52"/>
      <w:r>
        <w:rPr>
          <w:rFonts w:ascii="Verdana" w:eastAsia="Verdana" w:hAnsi="Verdana" w:cs="Verdana"/>
          <w:b/>
          <w:bCs/>
          <w:color w:val="000000"/>
          <w:sz w:val="22"/>
          <w:szCs w:val="22"/>
        </w:rPr>
        <w:t xml:space="preserve">ADJUDICACIÓN </w:t>
      </w:r>
    </w:p>
    <w:p w14:paraId="50EA02B1" w14:textId="77777777" w:rsidR="003D1E48" w:rsidRDefault="00000000">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En la fecha establecida en el Anexo 2 – Cronograma, la Entidad adjudicará el proceso mediante acto administrativo.</w:t>
      </w:r>
    </w:p>
    <w:p w14:paraId="3C761C8A" w14:textId="77777777" w:rsidR="003D1E48" w:rsidRDefault="00000000">
      <w:pPr>
        <w:keepNext/>
        <w:numPr>
          <w:ilvl w:val="1"/>
          <w:numId w:val="67"/>
        </w:numPr>
        <w:pBdr>
          <w:top w:val="nil"/>
          <w:left w:val="nil"/>
          <w:bottom w:val="nil"/>
          <w:right w:val="nil"/>
          <w:between w:val="nil"/>
        </w:pBdr>
        <w:spacing w:before="120" w:after="200" w:line="276" w:lineRule="auto"/>
        <w:rPr>
          <w:rFonts w:ascii="Verdana" w:eastAsia="Verdana" w:hAnsi="Verdana" w:cs="Verdana"/>
          <w:b/>
          <w:bCs/>
          <w:color w:val="000000"/>
          <w:sz w:val="22"/>
          <w:szCs w:val="22"/>
        </w:rPr>
      </w:pPr>
      <w:bookmarkStart w:id="53" w:name="_heading=h.7h0ge9ynulr5" w:colFirst="0" w:colLast="0"/>
      <w:bookmarkEnd w:id="53"/>
      <w:r>
        <w:rPr>
          <w:rFonts w:ascii="Verdana" w:eastAsia="Verdana" w:hAnsi="Verdana" w:cs="Verdana"/>
          <w:b/>
          <w:bCs/>
          <w:color w:val="000000"/>
          <w:sz w:val="22"/>
          <w:szCs w:val="22"/>
        </w:rPr>
        <w:lastRenderedPageBreak/>
        <w:t xml:space="preserve"> PROPUESTAS PARCIALES</w:t>
      </w:r>
    </w:p>
    <w:p w14:paraId="1A31A49D" w14:textId="77777777" w:rsidR="003D1E48" w:rsidRDefault="00000000">
      <w:pPr>
        <w:jc w:val="both"/>
        <w:rPr>
          <w:rFonts w:ascii="Verdana" w:eastAsia="Verdana" w:hAnsi="Verdana" w:cs="Verdana"/>
          <w:sz w:val="22"/>
          <w:szCs w:val="22"/>
        </w:rPr>
      </w:pPr>
      <w:r>
        <w:rPr>
          <w:rFonts w:ascii="Verdana" w:eastAsia="Verdana" w:hAnsi="Verdana" w:cs="Verdana"/>
          <w:color w:val="000000"/>
          <w:sz w:val="22"/>
          <w:szCs w:val="22"/>
        </w:rPr>
        <w:t xml:space="preserve"> No se admitirá las propuestas parciales, esto es, las presentadas para una parte del objeto o del alcance del Contrato, de igual forma se debe tener en cuenta la definición establecida en el Anexo 3 –Glosario</w:t>
      </w:r>
      <w:r>
        <w:rPr>
          <w:rFonts w:ascii="Verdana" w:eastAsia="Verdana" w:hAnsi="Verdana" w:cs="Verdana"/>
          <w:color w:val="0078D4"/>
          <w:sz w:val="22"/>
          <w:szCs w:val="22"/>
          <w:u w:val="single"/>
        </w:rPr>
        <w:t>.</w:t>
      </w:r>
    </w:p>
    <w:p w14:paraId="7D84E3A3" w14:textId="77777777" w:rsidR="003D1E48" w:rsidRDefault="00000000">
      <w:pPr>
        <w:keepNext/>
        <w:numPr>
          <w:ilvl w:val="1"/>
          <w:numId w:val="67"/>
        </w:numPr>
        <w:pBdr>
          <w:top w:val="nil"/>
          <w:left w:val="nil"/>
          <w:bottom w:val="nil"/>
          <w:right w:val="nil"/>
          <w:between w:val="nil"/>
        </w:pBdr>
        <w:spacing w:before="120" w:after="200" w:line="276" w:lineRule="auto"/>
        <w:rPr>
          <w:rFonts w:ascii="Verdana" w:eastAsia="Verdana" w:hAnsi="Verdana" w:cs="Verdana"/>
          <w:b/>
          <w:bCs/>
          <w:color w:val="000000"/>
          <w:sz w:val="22"/>
          <w:szCs w:val="22"/>
        </w:rPr>
      </w:pPr>
      <w:bookmarkStart w:id="54" w:name="_heading=h.o93j6goq07qj" w:colFirst="0" w:colLast="0"/>
      <w:bookmarkEnd w:id="54"/>
      <w:r>
        <w:rPr>
          <w:rFonts w:ascii="Verdana" w:eastAsia="Verdana" w:hAnsi="Verdana" w:cs="Verdana"/>
          <w:b/>
          <w:bCs/>
          <w:color w:val="000000"/>
          <w:sz w:val="22"/>
          <w:szCs w:val="22"/>
        </w:rPr>
        <w:t>PROPUESTAS ALTERNATIVAS</w:t>
      </w:r>
    </w:p>
    <w:p w14:paraId="6E1DE4CA" w14:textId="77777777" w:rsidR="003D1E48" w:rsidRDefault="00000000">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Los Proponentes pueden presentar alternativas técnicas y económicas siempre y cuando ellas no signifiquen condicionamientos para la adjudicación del Contrato y cumplan con los siguientes requisitos:</w:t>
      </w:r>
    </w:p>
    <w:p w14:paraId="0BDF0DE6" w14:textId="77777777" w:rsidR="003D1E48" w:rsidRDefault="00000000">
      <w:pPr>
        <w:numPr>
          <w:ilvl w:val="0"/>
          <w:numId w:val="26"/>
        </w:numPr>
        <w:pBdr>
          <w:top w:val="nil"/>
          <w:left w:val="nil"/>
          <w:bottom w:val="nil"/>
          <w:right w:val="nil"/>
          <w:between w:val="nil"/>
        </w:pBdr>
        <w:spacing w:before="120"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Que el Proponente presente una propuesta básica que se adecúe a las exigencias fijadas en el Pliego, de forma que pueda ser evaluada la oferta inicial con base en las reglas de selección objetiva allí contenidas.</w:t>
      </w:r>
    </w:p>
    <w:p w14:paraId="0724F56B" w14:textId="77777777" w:rsidR="003D1E48" w:rsidRDefault="003D1E48">
      <w:pPr>
        <w:pBdr>
          <w:top w:val="nil"/>
          <w:left w:val="nil"/>
          <w:bottom w:val="nil"/>
          <w:right w:val="nil"/>
          <w:between w:val="nil"/>
        </w:pBdr>
        <w:spacing w:after="0" w:line="276" w:lineRule="auto"/>
        <w:ind w:left="720"/>
        <w:jc w:val="both"/>
        <w:rPr>
          <w:rFonts w:ascii="Verdana" w:eastAsia="Verdana" w:hAnsi="Verdana" w:cs="Verdana"/>
          <w:color w:val="000000"/>
          <w:sz w:val="22"/>
          <w:szCs w:val="22"/>
        </w:rPr>
      </w:pPr>
    </w:p>
    <w:p w14:paraId="2FE7BA93" w14:textId="77777777" w:rsidR="003D1E48" w:rsidRDefault="00000000">
      <w:pPr>
        <w:numPr>
          <w:ilvl w:val="0"/>
          <w:numId w:val="26"/>
        </w:numPr>
        <w:pBdr>
          <w:top w:val="nil"/>
          <w:left w:val="nil"/>
          <w:bottom w:val="nil"/>
          <w:right w:val="nil"/>
          <w:between w:val="nil"/>
        </w:pBdr>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Que la oferta alternativa, o las excepciones técnicas y económicas, se enmarquen en el principio de selección objetiva, de tal manera que no se afecten los parámetros neutrales de escogencia del contratista y no se desconozca el principio de igualdad.</w:t>
      </w:r>
    </w:p>
    <w:p w14:paraId="67ED75C9" w14:textId="77777777" w:rsidR="003D1E48" w:rsidRDefault="00000000">
      <w:pPr>
        <w:pBdr>
          <w:top w:val="nil"/>
          <w:left w:val="nil"/>
          <w:bottom w:val="nil"/>
          <w:right w:val="nil"/>
          <w:between w:val="nil"/>
        </w:pBdr>
        <w:tabs>
          <w:tab w:val="left" w:pos="-142"/>
          <w:tab w:val="left" w:pos="0"/>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Cuando un Proponente presente una alternativa deberá adjuntar toda la información necesaria para su análisis y una descripción detallada del proceso de construcción, características de los materiales y equipos y análisis de costos. 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p>
    <w:p w14:paraId="1BCC9ECD" w14:textId="77777777" w:rsidR="003D1E48" w:rsidRDefault="00000000">
      <w:pPr>
        <w:pBdr>
          <w:top w:val="nil"/>
          <w:left w:val="nil"/>
          <w:bottom w:val="nil"/>
          <w:right w:val="nil"/>
          <w:between w:val="nil"/>
        </w:pBdr>
        <w:tabs>
          <w:tab w:val="left" w:pos="-142"/>
        </w:tabs>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Las propuestas alternativas en el SECOP II se deben presentar como “otros anexos” en su oferta, donde el Proponente debe hacer la claridad de su intención de presentar una propuesta alternativa.</w:t>
      </w:r>
    </w:p>
    <w:p w14:paraId="13F4DED7" w14:textId="77777777" w:rsidR="003D1E48" w:rsidRDefault="003D1E48">
      <w:pPr>
        <w:pBdr>
          <w:top w:val="nil"/>
          <w:left w:val="nil"/>
          <w:bottom w:val="nil"/>
          <w:right w:val="nil"/>
          <w:between w:val="nil"/>
        </w:pBdr>
        <w:tabs>
          <w:tab w:val="left" w:pos="-142"/>
          <w:tab w:val="left" w:pos="0"/>
        </w:tabs>
        <w:spacing w:after="0" w:line="240" w:lineRule="auto"/>
        <w:jc w:val="both"/>
        <w:rPr>
          <w:rFonts w:ascii="Verdana" w:eastAsia="Verdana" w:hAnsi="Verdana" w:cs="Verdana"/>
          <w:color w:val="000000"/>
          <w:sz w:val="22"/>
          <w:szCs w:val="22"/>
        </w:rPr>
      </w:pPr>
    </w:p>
    <w:p w14:paraId="341592B5" w14:textId="77777777" w:rsidR="003D1E48" w:rsidRDefault="00000000">
      <w:pPr>
        <w:keepNext/>
        <w:numPr>
          <w:ilvl w:val="1"/>
          <w:numId w:val="67"/>
        </w:numPr>
        <w:pBdr>
          <w:top w:val="nil"/>
          <w:left w:val="nil"/>
          <w:bottom w:val="nil"/>
          <w:right w:val="nil"/>
          <w:between w:val="nil"/>
        </w:pBdr>
        <w:spacing w:before="120" w:after="200" w:line="276" w:lineRule="auto"/>
        <w:rPr>
          <w:rFonts w:ascii="Verdana" w:eastAsia="Verdana" w:hAnsi="Verdana" w:cs="Verdana"/>
          <w:b/>
          <w:bCs/>
          <w:color w:val="000000"/>
          <w:sz w:val="22"/>
          <w:szCs w:val="22"/>
        </w:rPr>
      </w:pPr>
      <w:bookmarkStart w:id="55" w:name="_heading=h.oclf80kua69a" w:colFirst="0" w:colLast="0"/>
      <w:bookmarkEnd w:id="55"/>
      <w:r>
        <w:rPr>
          <w:rFonts w:ascii="Verdana" w:eastAsia="Verdana" w:hAnsi="Verdana" w:cs="Verdana"/>
          <w:b/>
          <w:bCs/>
          <w:color w:val="000000"/>
          <w:sz w:val="22"/>
          <w:szCs w:val="22"/>
        </w:rPr>
        <w:t>REGLAS PARA LOS PROCESOS ESTRUCTURADOS POR LOTES O SEGMENTOS</w:t>
      </w:r>
    </w:p>
    <w:p w14:paraId="3AA9F0DD" w14:textId="77777777" w:rsidR="003D1E48" w:rsidRDefault="00000000">
      <w:pPr>
        <w:pBdr>
          <w:top w:val="nil"/>
          <w:left w:val="nil"/>
          <w:bottom w:val="nil"/>
          <w:right w:val="nil"/>
          <w:between w:val="nil"/>
        </w:pBdr>
        <w:tabs>
          <w:tab w:val="left" w:pos="-142"/>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N/A</w:t>
      </w:r>
    </w:p>
    <w:p w14:paraId="248A1039" w14:textId="77777777" w:rsidR="003D1E48" w:rsidRDefault="00000000">
      <w:pPr>
        <w:keepNext/>
        <w:pBdr>
          <w:top w:val="nil"/>
          <w:left w:val="nil"/>
          <w:bottom w:val="nil"/>
          <w:right w:val="nil"/>
          <w:between w:val="nil"/>
        </w:pBdr>
        <w:spacing w:before="240" w:after="240" w:line="240" w:lineRule="auto"/>
        <w:jc w:val="center"/>
        <w:rPr>
          <w:rFonts w:ascii="Verdana" w:eastAsia="Verdana" w:hAnsi="Verdana" w:cs="Verdana"/>
          <w:b/>
          <w:bCs/>
          <w:smallCaps/>
          <w:color w:val="000000"/>
          <w:sz w:val="24"/>
          <w:szCs w:val="24"/>
        </w:rPr>
      </w:pPr>
      <w:bookmarkStart w:id="56" w:name="_heading=h.j3jn4jijrs5n" w:colFirst="0" w:colLast="0"/>
      <w:bookmarkEnd w:id="56"/>
      <w:r>
        <w:rPr>
          <w:rFonts w:ascii="Verdana" w:eastAsia="Verdana" w:hAnsi="Verdana" w:cs="Verdana"/>
          <w:b/>
          <w:bCs/>
          <w:smallCaps/>
          <w:color w:val="000000"/>
          <w:sz w:val="24"/>
          <w:szCs w:val="24"/>
        </w:rPr>
        <w:t>CAPÍTULO III REQUISITOS HABILITANTES Y SU VERIFICACIÓN</w:t>
      </w:r>
    </w:p>
    <w:p w14:paraId="5F9D2E8D" w14:textId="77777777" w:rsidR="003D1E48" w:rsidRDefault="003D1E48">
      <w:pPr>
        <w:pBdr>
          <w:top w:val="nil"/>
          <w:left w:val="nil"/>
          <w:bottom w:val="nil"/>
          <w:right w:val="nil"/>
          <w:between w:val="nil"/>
        </w:pBdr>
        <w:tabs>
          <w:tab w:val="left" w:pos="-142"/>
        </w:tabs>
        <w:spacing w:after="0" w:line="276" w:lineRule="auto"/>
        <w:jc w:val="both"/>
        <w:rPr>
          <w:rFonts w:ascii="Verdana" w:eastAsia="Verdana" w:hAnsi="Verdana" w:cs="Verdana"/>
          <w:color w:val="000000"/>
          <w:sz w:val="22"/>
          <w:szCs w:val="22"/>
        </w:rPr>
      </w:pPr>
    </w:p>
    <w:p w14:paraId="2C0FBAE1" w14:textId="77777777" w:rsidR="003D1E48" w:rsidRDefault="00000000">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lastRenderedPageBreak/>
        <w:t>La Entidad verificará los requisitos Habilitantes dentro del término señalado en el cronograma del presente Pliego de Condiciones, de acuerdo con los soportes documentales que acompañan la propuesta presentada.</w:t>
      </w:r>
    </w:p>
    <w:p w14:paraId="7281138A" w14:textId="77777777" w:rsidR="003D1E48" w:rsidRDefault="00000000">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bookmarkStart w:id="57" w:name="_heading=h.3j82h95i87kv" w:colFirst="0" w:colLast="0"/>
      <w:bookmarkEnd w:id="57"/>
      <w:r>
        <w:rPr>
          <w:rFonts w:ascii="Verdana" w:eastAsia="Verdana" w:hAnsi="Verdana" w:cs="Verdana"/>
          <w:color w:val="000000"/>
          <w:sz w:val="22"/>
          <w:szCs w:val="22"/>
        </w:rPr>
        <w:t xml:space="preserve">Los Requisitos Habilitantes serán objeto de verificación, por lo tanto, si la propuesta cumple todos los aspectos se evaluarán como </w:t>
      </w:r>
      <w:r>
        <w:rPr>
          <w:rFonts w:ascii="Verdana" w:eastAsia="Verdana" w:hAnsi="Verdana" w:cs="Verdana"/>
          <w:i/>
          <w:iCs/>
          <w:color w:val="000000"/>
          <w:sz w:val="22"/>
          <w:szCs w:val="22"/>
        </w:rPr>
        <w:t>“cumple”</w:t>
      </w:r>
      <w:r>
        <w:rPr>
          <w:rFonts w:ascii="Verdana" w:eastAsia="Verdana" w:hAnsi="Verdana" w:cs="Verdana"/>
          <w:color w:val="000000"/>
          <w:sz w:val="22"/>
          <w:szCs w:val="22"/>
        </w:rPr>
        <w:t xml:space="preserve">. En caso contrario se evaluará como </w:t>
      </w:r>
      <w:r>
        <w:rPr>
          <w:rFonts w:ascii="Verdana" w:eastAsia="Verdana" w:hAnsi="Verdana" w:cs="Verdana"/>
          <w:i/>
          <w:iCs/>
          <w:color w:val="000000"/>
          <w:sz w:val="22"/>
          <w:szCs w:val="22"/>
        </w:rPr>
        <w:t>“no cumple”</w:t>
      </w:r>
      <w:r>
        <w:rPr>
          <w:rFonts w:ascii="Verdana" w:eastAsia="Verdana" w:hAnsi="Verdana" w:cs="Verdana"/>
          <w:color w:val="000000"/>
          <w:sz w:val="22"/>
          <w:szCs w:val="22"/>
        </w:rPr>
        <w:t xml:space="preserve">. </w:t>
      </w:r>
    </w:p>
    <w:p w14:paraId="5CD7921D" w14:textId="77777777" w:rsidR="003D1E48" w:rsidRDefault="00000000">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en los Documentos Tipo. </w:t>
      </w:r>
    </w:p>
    <w:p w14:paraId="550D3B79" w14:textId="77777777" w:rsidR="003D1E48" w:rsidRDefault="00000000">
      <w:pPr>
        <w:pBdr>
          <w:top w:val="nil"/>
          <w:left w:val="nil"/>
          <w:bottom w:val="nil"/>
          <w:right w:val="nil"/>
          <w:between w:val="nil"/>
        </w:pBdr>
        <w:tabs>
          <w:tab w:val="left" w:pos="-142"/>
        </w:tabs>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La Entidad no podrá exigir requisitos habilitantes diferentes a los señalados en los Documentos Tipo.</w:t>
      </w:r>
    </w:p>
    <w:p w14:paraId="77AF8218" w14:textId="77777777" w:rsidR="003D1E48" w:rsidRDefault="003D1E48">
      <w:pPr>
        <w:rPr>
          <w:rFonts w:ascii="Verdana" w:eastAsia="Verdana" w:hAnsi="Verdana" w:cs="Verdana"/>
          <w:color w:val="000000"/>
          <w:sz w:val="22"/>
          <w:szCs w:val="22"/>
        </w:rPr>
      </w:pPr>
      <w:bookmarkStart w:id="58" w:name="_heading=h.augsoi1sdqhm" w:colFirst="0" w:colLast="0"/>
      <w:bookmarkEnd w:id="58"/>
    </w:p>
    <w:p w14:paraId="231EDD90" w14:textId="77777777" w:rsidR="003D1E48" w:rsidRDefault="00000000">
      <w:pPr>
        <w:keepNext/>
        <w:numPr>
          <w:ilvl w:val="1"/>
          <w:numId w:val="43"/>
        </w:numPr>
        <w:pBdr>
          <w:top w:val="nil"/>
          <w:left w:val="nil"/>
          <w:bottom w:val="nil"/>
          <w:right w:val="nil"/>
          <w:between w:val="nil"/>
        </w:pBdr>
        <w:spacing w:before="120" w:after="200" w:line="276" w:lineRule="auto"/>
        <w:rPr>
          <w:rFonts w:ascii="Verdana" w:eastAsia="Verdana" w:hAnsi="Verdana" w:cs="Verdana"/>
          <w:color w:val="000000"/>
          <w:sz w:val="22"/>
          <w:szCs w:val="22"/>
        </w:rPr>
      </w:pPr>
      <w:bookmarkStart w:id="59" w:name="_heading=h.5gaw2goe4904" w:colFirst="0" w:colLast="0"/>
      <w:bookmarkEnd w:id="59"/>
      <w:r>
        <w:rPr>
          <w:rFonts w:ascii="Verdana" w:eastAsia="Verdana" w:hAnsi="Verdana" w:cs="Verdana"/>
          <w:b/>
          <w:bCs/>
          <w:color w:val="000000"/>
          <w:sz w:val="22"/>
          <w:szCs w:val="22"/>
        </w:rPr>
        <w:t>GENERALIDADES</w:t>
      </w:r>
    </w:p>
    <w:p w14:paraId="7226A71D" w14:textId="77777777" w:rsidR="003D1E48" w:rsidRDefault="00000000">
      <w:pPr>
        <w:numPr>
          <w:ilvl w:val="0"/>
          <w:numId w:val="36"/>
        </w:num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Únicamente se considerarán habilitados aquellos Proponentes que cumplan todos los requisitos habilitantes, según lo señalado en el presente Pliego de Condiciones.</w:t>
      </w:r>
    </w:p>
    <w:p w14:paraId="4FE60084" w14:textId="77777777" w:rsidR="003D1E48" w:rsidRDefault="00000000">
      <w:pPr>
        <w:numPr>
          <w:ilvl w:val="0"/>
          <w:numId w:val="36"/>
        </w:num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En el caso de Proponentes Plurales, los requisitos habilitantes serán acreditados por cada uno de los integrantes de la figura asociativa salvo que se dé a entender algo distinto y en todo caso se realizará de acuerdo con las reglas del Pliego de Condiciones.</w:t>
      </w:r>
    </w:p>
    <w:p w14:paraId="45AEA0E5" w14:textId="77777777" w:rsidR="003D1E48" w:rsidRDefault="00000000">
      <w:pPr>
        <w:numPr>
          <w:ilvl w:val="0"/>
          <w:numId w:val="36"/>
        </w:num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Todos los Proponentes deben diligenciar el Formato 3 – Experiencia y los Proponentes Extranjeros sin domicilio o sin sucursal en Colombia deben diligenciar adicionalmente el Formato 4 – Capacidad financiera y organizacional para extranjeros y adjuntar los soportes que ahí se definen. </w:t>
      </w:r>
    </w:p>
    <w:p w14:paraId="575F3BF8" w14:textId="77777777" w:rsidR="003D1E48" w:rsidRDefault="00000000">
      <w:pPr>
        <w:numPr>
          <w:ilvl w:val="0"/>
          <w:numId w:val="36"/>
        </w:num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Los Proponentes obligados a estar inscritos en el Registro Único de Proponentes (RUP), deben aportar certificado con fecha de expedición no mayor a treinta (30) días calendario anteriores a la fecha de cierre del Proceso de Contratación. En caso de modificarse la fecha de cierre del Proceso, se tendrá como referencia para establecer el plazo de vigencia del certificado la fecha originalmente establecida en el Pliego de condiciones definitivo.</w:t>
      </w:r>
    </w:p>
    <w:p w14:paraId="7B8C7D92" w14:textId="77777777" w:rsidR="003D1E48" w:rsidRDefault="00000000">
      <w:pPr>
        <w:keepNext/>
        <w:numPr>
          <w:ilvl w:val="1"/>
          <w:numId w:val="43"/>
        </w:numPr>
        <w:pBdr>
          <w:top w:val="nil"/>
          <w:left w:val="nil"/>
          <w:bottom w:val="nil"/>
          <w:right w:val="nil"/>
          <w:between w:val="nil"/>
        </w:pBdr>
        <w:spacing w:before="120" w:after="200" w:line="276" w:lineRule="auto"/>
        <w:rPr>
          <w:rFonts w:ascii="Verdana" w:eastAsia="Verdana" w:hAnsi="Verdana" w:cs="Verdana"/>
          <w:color w:val="000000"/>
          <w:sz w:val="22"/>
          <w:szCs w:val="22"/>
        </w:rPr>
      </w:pPr>
      <w:bookmarkStart w:id="60" w:name="_heading=h.2xtsc4wy7lbr" w:colFirst="0" w:colLast="0"/>
      <w:bookmarkEnd w:id="60"/>
      <w:r>
        <w:rPr>
          <w:rFonts w:ascii="Verdana" w:eastAsia="Verdana" w:hAnsi="Verdana" w:cs="Verdana"/>
          <w:b/>
          <w:bCs/>
          <w:color w:val="000000"/>
          <w:sz w:val="22"/>
          <w:szCs w:val="22"/>
        </w:rPr>
        <w:lastRenderedPageBreak/>
        <w:t xml:space="preserve">CAPACIDAD JURÍDICA </w:t>
      </w:r>
    </w:p>
    <w:p w14:paraId="57BA3A21" w14:textId="77777777" w:rsidR="003D1E48" w:rsidRDefault="00000000">
      <w:pP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Los interesados podrán participar como Proponentes bajo alguna de las siguientes modalidades siempre y cuando cumplan los requisitos exigidos en el Pliego de Condiciones:</w:t>
      </w:r>
    </w:p>
    <w:p w14:paraId="1E54FA01" w14:textId="77777777" w:rsidR="003D1E48" w:rsidRDefault="00000000">
      <w:pPr>
        <w:numPr>
          <w:ilvl w:val="0"/>
          <w:numId w:val="6"/>
        </w:numP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Individualmente: como: a) personas naturales nacionales o extranjeras, b) personas jurídicas nacionales o extranjeras.</w:t>
      </w:r>
    </w:p>
    <w:p w14:paraId="3D07AF10" w14:textId="77777777" w:rsidR="003D1E48" w:rsidRDefault="00000000">
      <w:pPr>
        <w:numPr>
          <w:ilvl w:val="0"/>
          <w:numId w:val="6"/>
        </w:numP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Conjuntamente, como Proponentes plurales en cualquiera de las formas de asociación previstas en el artículo 7 de la Ley 80 de 1993.</w:t>
      </w:r>
    </w:p>
    <w:p w14:paraId="6AD3C337" w14:textId="77777777" w:rsidR="003D1E48" w:rsidRDefault="00000000">
      <w:pP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Los Proponentes deben:</w:t>
      </w:r>
    </w:p>
    <w:p w14:paraId="58F4FCFB" w14:textId="77777777" w:rsidR="003D1E48" w:rsidRDefault="00000000">
      <w:pPr>
        <w:numPr>
          <w:ilvl w:val="0"/>
          <w:numId w:val="7"/>
        </w:numP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Tener capacidad jurídica para la presentación de la oferta.</w:t>
      </w:r>
    </w:p>
    <w:p w14:paraId="499A0785" w14:textId="77777777" w:rsidR="003D1E48" w:rsidRDefault="00000000">
      <w:pPr>
        <w:numPr>
          <w:ilvl w:val="0"/>
          <w:numId w:val="7"/>
        </w:numP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Tener capacidad jurídica para la celebración y ejecución del Contrato.</w:t>
      </w:r>
    </w:p>
    <w:p w14:paraId="351F4718" w14:textId="77777777" w:rsidR="003D1E48" w:rsidRDefault="00000000">
      <w:pPr>
        <w:numPr>
          <w:ilvl w:val="0"/>
          <w:numId w:val="7"/>
        </w:numPr>
        <w:pBdr>
          <w:top w:val="nil"/>
          <w:left w:val="nil"/>
          <w:bottom w:val="nil"/>
          <w:right w:val="nil"/>
          <w:between w:val="nil"/>
        </w:pBdr>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No estar incursos en ninguna de las circunstancias de inhabilidad o incompatibilidad, conflicto de interés o prohibición para contratar previstas en la Constitución y en la Ley.</w:t>
      </w:r>
    </w:p>
    <w:p w14:paraId="0BF72C07" w14:textId="77777777" w:rsidR="003D1E48" w:rsidRDefault="00000000">
      <w:pPr>
        <w:numPr>
          <w:ilvl w:val="0"/>
          <w:numId w:val="7"/>
        </w:numPr>
        <w:spacing w:before="120" w:after="240" w:line="276" w:lineRule="auto"/>
        <w:jc w:val="both"/>
        <w:rPr>
          <w:rFonts w:ascii="Verdana" w:eastAsia="Verdana" w:hAnsi="Verdana" w:cs="Verdana"/>
          <w:color w:val="000000"/>
          <w:sz w:val="22"/>
          <w:szCs w:val="22"/>
        </w:rPr>
      </w:pPr>
      <w:bookmarkStart w:id="61" w:name="_heading=h.dfqlwvitx1w" w:colFirst="0" w:colLast="0"/>
      <w:bookmarkEnd w:id="61"/>
      <w:r>
        <w:rPr>
          <w:rFonts w:ascii="Verdana" w:eastAsia="Verdana" w:hAnsi="Verdana" w:cs="Verdana"/>
          <w:color w:val="000000"/>
          <w:sz w:val="22"/>
          <w:szCs w:val="22"/>
        </w:rPr>
        <w:t xml:space="preserve"> No estar reportados en el último Boletín de </w:t>
      </w:r>
      <w:proofErr w:type="gramStart"/>
      <w:r>
        <w:rPr>
          <w:rFonts w:ascii="Verdana" w:eastAsia="Verdana" w:hAnsi="Verdana" w:cs="Verdana"/>
          <w:color w:val="000000"/>
          <w:sz w:val="22"/>
          <w:szCs w:val="22"/>
        </w:rPr>
        <w:t>Responsables</w:t>
      </w:r>
      <w:proofErr w:type="gramEnd"/>
      <w:r>
        <w:rPr>
          <w:rFonts w:ascii="Verdana" w:eastAsia="Verdana" w:hAnsi="Verdana" w:cs="Verdana"/>
          <w:color w:val="000000"/>
          <w:sz w:val="22"/>
          <w:szCs w:val="22"/>
        </w:rPr>
        <w:t xml:space="preserve"> Fiscales vigente publicado por la Contraloría General de la 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w:t>
      </w:r>
    </w:p>
    <w:p w14:paraId="2460C6E3" w14:textId="77777777" w:rsidR="003D1E48" w:rsidRDefault="00000000">
      <w:pPr>
        <w:numPr>
          <w:ilvl w:val="0"/>
          <w:numId w:val="7"/>
        </w:numPr>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Presentar el certificado del Registro de Deudores Alimentarios Morosos – REDAM en el cual demuestre no estar inhabilitado en los términos de la Ley 2097 de 2021</w:t>
      </w:r>
    </w:p>
    <w:p w14:paraId="2FBAAABD" w14:textId="77777777" w:rsidR="003D1E48" w:rsidRDefault="00000000">
      <w:pPr>
        <w:numPr>
          <w:ilvl w:val="0"/>
          <w:numId w:val="7"/>
        </w:numPr>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La Entidad debe consultar 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2734D7F3" w14:textId="77777777" w:rsidR="003D1E48" w:rsidRDefault="00000000">
      <w:pPr>
        <w:keepNext/>
        <w:numPr>
          <w:ilvl w:val="1"/>
          <w:numId w:val="43"/>
        </w:numPr>
        <w:pBdr>
          <w:top w:val="nil"/>
          <w:left w:val="nil"/>
          <w:bottom w:val="nil"/>
          <w:right w:val="nil"/>
          <w:between w:val="nil"/>
        </w:pBdr>
        <w:tabs>
          <w:tab w:val="left" w:pos="709"/>
        </w:tabs>
        <w:spacing w:before="120" w:after="200" w:line="276" w:lineRule="auto"/>
        <w:rPr>
          <w:rFonts w:ascii="Verdana" w:eastAsia="Verdana" w:hAnsi="Verdana" w:cs="Verdana"/>
          <w:color w:val="000000"/>
          <w:sz w:val="22"/>
          <w:szCs w:val="22"/>
        </w:rPr>
      </w:pPr>
      <w:bookmarkStart w:id="62" w:name="_heading=h.20275k5k45co" w:colFirst="0" w:colLast="0"/>
      <w:bookmarkEnd w:id="62"/>
      <w:r>
        <w:rPr>
          <w:rFonts w:ascii="Verdana" w:eastAsia="Verdana" w:hAnsi="Verdana" w:cs="Verdana"/>
          <w:b/>
          <w:bCs/>
          <w:color w:val="000000"/>
          <w:sz w:val="22"/>
          <w:szCs w:val="22"/>
        </w:rPr>
        <w:lastRenderedPageBreak/>
        <w:t xml:space="preserve">EXISTENCIA Y REPRESENTACIÓN LEGAL </w:t>
      </w:r>
    </w:p>
    <w:p w14:paraId="314D3D1A" w14:textId="77777777" w:rsidR="003D1E48" w:rsidRDefault="00000000">
      <w:pP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La existencia y representación legal de los Proponentes individuales o miembros de los Proponentes Plurales se acreditará de acuerdo con las siguientes reglas:</w:t>
      </w:r>
    </w:p>
    <w:p w14:paraId="7B2DCE48" w14:textId="77777777" w:rsidR="003D1E48" w:rsidRDefault="00000000">
      <w:pPr>
        <w:numPr>
          <w:ilvl w:val="2"/>
          <w:numId w:val="11"/>
        </w:num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bookmarkStart w:id="63" w:name="_heading=h.32hcjvxhht7q" w:colFirst="0" w:colLast="0"/>
      <w:bookmarkEnd w:id="63"/>
      <w:r>
        <w:rPr>
          <w:rFonts w:ascii="Verdana" w:eastAsia="Verdana" w:hAnsi="Verdana" w:cs="Verdana"/>
          <w:b/>
          <w:bCs/>
          <w:color w:val="000000"/>
          <w:sz w:val="22"/>
          <w:szCs w:val="22"/>
        </w:rPr>
        <w:t>PERSONAS NATURALES</w:t>
      </w:r>
    </w:p>
    <w:p w14:paraId="274F9712" w14:textId="77777777" w:rsidR="003D1E48" w:rsidRDefault="00000000">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Deben presentar los siguientes documentos en copia simple: </w:t>
      </w:r>
    </w:p>
    <w:p w14:paraId="33634B35" w14:textId="77777777" w:rsidR="003D1E48" w:rsidRDefault="00000000">
      <w:pPr>
        <w:numPr>
          <w:ilvl w:val="0"/>
          <w:numId w:val="46"/>
        </w:numP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Persona natural de nacionalidad colombiana: cédula de ciudadanía.</w:t>
      </w:r>
    </w:p>
    <w:p w14:paraId="0348F68A" w14:textId="77777777" w:rsidR="003D1E48" w:rsidRDefault="00000000">
      <w:pPr>
        <w:numPr>
          <w:ilvl w:val="0"/>
          <w:numId w:val="46"/>
        </w:numP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Persona natural extranjera con residencia en Colombia: cédula de extranjería vigente expedida por la autoridad competente. </w:t>
      </w:r>
    </w:p>
    <w:p w14:paraId="2126CE26" w14:textId="77777777" w:rsidR="003D1E48" w:rsidRDefault="00000000">
      <w:pPr>
        <w:numPr>
          <w:ilvl w:val="0"/>
          <w:numId w:val="46"/>
        </w:num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Persona natural extranjera sin domicilio en Colombia: pasaporte.</w:t>
      </w:r>
    </w:p>
    <w:p w14:paraId="68BF3C41" w14:textId="77777777" w:rsidR="003D1E48" w:rsidRDefault="00000000">
      <w:pPr>
        <w:numPr>
          <w:ilvl w:val="2"/>
          <w:numId w:val="11"/>
        </w:num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bookmarkStart w:id="64" w:name="_heading=h.tkn7x2xrtdho" w:colFirst="0" w:colLast="0"/>
      <w:bookmarkEnd w:id="64"/>
      <w:r>
        <w:rPr>
          <w:rFonts w:ascii="Verdana" w:eastAsia="Verdana" w:hAnsi="Verdana" w:cs="Verdana"/>
          <w:b/>
          <w:bCs/>
          <w:color w:val="000000"/>
          <w:sz w:val="22"/>
          <w:szCs w:val="22"/>
        </w:rPr>
        <w:t>PERSONAS JURÍDICAS</w:t>
      </w:r>
    </w:p>
    <w:p w14:paraId="0B778027" w14:textId="77777777" w:rsidR="003D1E48" w:rsidRDefault="00000000">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Deben presentar los siguientes documentos: </w:t>
      </w:r>
    </w:p>
    <w:p w14:paraId="027C1949" w14:textId="77777777" w:rsidR="003D1E48" w:rsidRDefault="00000000">
      <w:pPr>
        <w:numPr>
          <w:ilvl w:val="0"/>
          <w:numId w:val="12"/>
        </w:num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Persona jurídica nacional o extranjera con sucursal en Colombia: </w:t>
      </w:r>
    </w:p>
    <w:p w14:paraId="6DE2B313" w14:textId="77777777" w:rsidR="003D1E48" w:rsidRDefault="00000000">
      <w:pPr>
        <w:numPr>
          <w:ilvl w:val="0"/>
          <w:numId w:val="28"/>
        </w:numPr>
        <w:pBdr>
          <w:top w:val="nil"/>
          <w:left w:val="nil"/>
          <w:bottom w:val="nil"/>
          <w:right w:val="nil"/>
          <w:between w:val="nil"/>
        </w:pBdr>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Certificado de existencia y representación legal expedido por la Cámara de Comercio o autoridad competente en el que se verificará:</w:t>
      </w:r>
    </w:p>
    <w:p w14:paraId="2CFCCA87" w14:textId="77777777" w:rsidR="003D1E48" w:rsidRDefault="00000000">
      <w:pPr>
        <w:numPr>
          <w:ilvl w:val="0"/>
          <w:numId w:val="57"/>
        </w:numPr>
        <w:pBdr>
          <w:top w:val="nil"/>
          <w:left w:val="nil"/>
          <w:bottom w:val="nil"/>
          <w:right w:val="nil"/>
          <w:between w:val="nil"/>
        </w:pBdr>
        <w:tabs>
          <w:tab w:val="left" w:pos="-142"/>
        </w:tabs>
        <w:spacing w:before="120" w:after="240" w:line="276" w:lineRule="auto"/>
        <w:ind w:left="1134"/>
        <w:jc w:val="both"/>
        <w:rPr>
          <w:rFonts w:ascii="Verdana" w:eastAsia="Verdana" w:hAnsi="Verdana" w:cs="Verdana"/>
          <w:color w:val="000000"/>
          <w:sz w:val="22"/>
          <w:szCs w:val="22"/>
        </w:rPr>
      </w:pPr>
      <w:r>
        <w:rPr>
          <w:rFonts w:ascii="Verdana" w:eastAsia="Verdana" w:hAnsi="Verdana" w:cs="Verdana"/>
          <w:color w:val="000000"/>
          <w:sz w:val="22"/>
          <w:szCs w:val="22"/>
        </w:rPr>
        <w:t>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fecha originalmente establecida en el Pliego de Condiciones definitivo.</w:t>
      </w:r>
    </w:p>
    <w:p w14:paraId="78F279BA" w14:textId="77777777" w:rsidR="003D1E48" w:rsidRDefault="00000000">
      <w:pPr>
        <w:numPr>
          <w:ilvl w:val="0"/>
          <w:numId w:val="57"/>
        </w:numPr>
        <w:pBdr>
          <w:top w:val="nil"/>
          <w:left w:val="nil"/>
          <w:bottom w:val="nil"/>
          <w:right w:val="nil"/>
          <w:between w:val="nil"/>
        </w:pBdr>
        <w:tabs>
          <w:tab w:val="left" w:pos="-142"/>
        </w:tabs>
        <w:spacing w:before="120" w:after="240" w:line="276" w:lineRule="auto"/>
        <w:ind w:left="1134"/>
        <w:jc w:val="both"/>
        <w:rPr>
          <w:rFonts w:ascii="Verdana" w:eastAsia="Verdana" w:hAnsi="Verdana" w:cs="Verdana"/>
          <w:color w:val="000000"/>
          <w:sz w:val="22"/>
          <w:szCs w:val="22"/>
        </w:rPr>
      </w:pPr>
      <w:r>
        <w:rPr>
          <w:rFonts w:ascii="Verdana" w:eastAsia="Verdana" w:hAnsi="Verdana" w:cs="Verdana"/>
          <w:color w:val="000000"/>
          <w:sz w:val="22"/>
          <w:szCs w:val="22"/>
        </w:rPr>
        <w:t xml:space="preserve">Que el objeto de la sociedad permita ejecutar las actividades descritas en el objeto del presente Proceso de Contratación. </w:t>
      </w:r>
    </w:p>
    <w:p w14:paraId="0934C8DD" w14:textId="77777777" w:rsidR="003D1E48" w:rsidRDefault="00000000">
      <w:pPr>
        <w:numPr>
          <w:ilvl w:val="0"/>
          <w:numId w:val="57"/>
        </w:numPr>
        <w:pBdr>
          <w:top w:val="nil"/>
          <w:left w:val="nil"/>
          <w:bottom w:val="nil"/>
          <w:right w:val="nil"/>
          <w:between w:val="nil"/>
        </w:pBdr>
        <w:spacing w:after="200" w:line="276" w:lineRule="auto"/>
        <w:ind w:left="1134"/>
        <w:jc w:val="both"/>
        <w:rPr>
          <w:rFonts w:ascii="Verdana" w:eastAsia="Verdana" w:hAnsi="Verdana" w:cs="Verdana"/>
          <w:color w:val="000000"/>
          <w:sz w:val="22"/>
          <w:szCs w:val="22"/>
        </w:rPr>
      </w:pPr>
      <w:r>
        <w:rPr>
          <w:rFonts w:ascii="Verdana" w:eastAsia="Verdana" w:hAnsi="Verdana" w:cs="Verdana"/>
          <w:color w:val="000000"/>
          <w:sz w:val="22"/>
          <w:szCs w:val="22"/>
        </w:rPr>
        <w:t xml:space="preserve">Las personas jurídicas nacionales y extranjeras deberán acreditar que su duración no será inferior a la del plazo del Contrato y un año más. </w:t>
      </w:r>
    </w:p>
    <w:p w14:paraId="490A762A" w14:textId="77777777" w:rsidR="003D1E48" w:rsidRDefault="00000000">
      <w:pPr>
        <w:numPr>
          <w:ilvl w:val="0"/>
          <w:numId w:val="57"/>
        </w:numPr>
        <w:pBdr>
          <w:top w:val="nil"/>
          <w:left w:val="nil"/>
          <w:bottom w:val="nil"/>
          <w:right w:val="nil"/>
          <w:between w:val="nil"/>
        </w:pBdr>
        <w:tabs>
          <w:tab w:val="left" w:pos="-142"/>
        </w:tabs>
        <w:spacing w:before="120" w:after="240" w:line="276" w:lineRule="auto"/>
        <w:ind w:left="1134"/>
        <w:jc w:val="both"/>
        <w:rPr>
          <w:rFonts w:ascii="Verdana" w:eastAsia="Verdana" w:hAnsi="Verdana" w:cs="Verdana"/>
          <w:color w:val="000000"/>
          <w:sz w:val="22"/>
          <w:szCs w:val="22"/>
        </w:rPr>
      </w:pPr>
      <w:r>
        <w:rPr>
          <w:rFonts w:ascii="Verdana" w:eastAsia="Verdana" w:hAnsi="Verdana" w:cs="Verdana"/>
          <w:color w:val="000000"/>
          <w:sz w:val="22"/>
          <w:szCs w:val="22"/>
        </w:rPr>
        <w:t xml:space="preserve">Si el representante legal de la sociedad tiene restricciones para contraer obligaciones en nombre de </w:t>
      </w:r>
      <w:proofErr w:type="gramStart"/>
      <w:r>
        <w:rPr>
          <w:rFonts w:ascii="Verdana" w:eastAsia="Verdana" w:hAnsi="Verdana" w:cs="Verdana"/>
          <w:color w:val="000000"/>
          <w:sz w:val="22"/>
          <w:szCs w:val="22"/>
        </w:rPr>
        <w:t>la misma</w:t>
      </w:r>
      <w:proofErr w:type="gramEnd"/>
      <w:r>
        <w:rPr>
          <w:rFonts w:ascii="Verdana" w:eastAsia="Verdana" w:hAnsi="Verdana" w:cs="Verdana"/>
          <w:color w:val="000000"/>
          <w:sz w:val="22"/>
          <w:szCs w:val="22"/>
        </w:rPr>
        <w:t xml:space="preserve">, deberá acreditar su capacidad a través de una autorización suficiente otorgada por parte del órgano social competente respectivo para cada caso. </w:t>
      </w:r>
    </w:p>
    <w:p w14:paraId="316405B8" w14:textId="77777777" w:rsidR="003D1E48" w:rsidRDefault="00000000">
      <w:pPr>
        <w:numPr>
          <w:ilvl w:val="0"/>
          <w:numId w:val="57"/>
        </w:numPr>
        <w:pBdr>
          <w:top w:val="nil"/>
          <w:left w:val="nil"/>
          <w:bottom w:val="nil"/>
          <w:right w:val="nil"/>
          <w:between w:val="nil"/>
        </w:pBdr>
        <w:tabs>
          <w:tab w:val="left" w:pos="-142"/>
        </w:tabs>
        <w:spacing w:before="120" w:after="240" w:line="276" w:lineRule="auto"/>
        <w:ind w:left="1134"/>
        <w:jc w:val="both"/>
        <w:rPr>
          <w:rFonts w:ascii="Verdana" w:eastAsia="Verdana" w:hAnsi="Verdana" w:cs="Verdana"/>
          <w:color w:val="000000"/>
          <w:sz w:val="22"/>
          <w:szCs w:val="22"/>
        </w:rPr>
      </w:pPr>
      <w:r>
        <w:rPr>
          <w:rFonts w:ascii="Verdana" w:eastAsia="Verdana" w:hAnsi="Verdana" w:cs="Verdana"/>
          <w:color w:val="000000"/>
          <w:sz w:val="22"/>
          <w:szCs w:val="22"/>
        </w:rPr>
        <w:t>El nombramiento del revisor fiscal en caso de que exista.</w:t>
      </w:r>
    </w:p>
    <w:p w14:paraId="653C433A" w14:textId="77777777" w:rsidR="003D1E48" w:rsidRDefault="00000000">
      <w:pPr>
        <w:numPr>
          <w:ilvl w:val="0"/>
          <w:numId w:val="57"/>
        </w:numPr>
        <w:pBdr>
          <w:top w:val="nil"/>
          <w:left w:val="nil"/>
          <w:bottom w:val="nil"/>
          <w:right w:val="nil"/>
          <w:between w:val="nil"/>
        </w:pBdr>
        <w:tabs>
          <w:tab w:val="left" w:pos="-142"/>
        </w:tabs>
        <w:spacing w:before="120" w:after="240" w:line="276" w:lineRule="auto"/>
        <w:ind w:left="1134"/>
        <w:jc w:val="both"/>
        <w:rPr>
          <w:rFonts w:ascii="Verdana" w:eastAsia="Verdana" w:hAnsi="Verdana" w:cs="Verdana"/>
          <w:color w:val="000000"/>
          <w:sz w:val="22"/>
          <w:szCs w:val="22"/>
        </w:rPr>
      </w:pPr>
      <w:r>
        <w:rPr>
          <w:rFonts w:ascii="Verdana" w:eastAsia="Verdana" w:hAnsi="Verdana" w:cs="Verdana"/>
          <w:color w:val="000000"/>
          <w:sz w:val="22"/>
          <w:szCs w:val="22"/>
        </w:rPr>
        <w:lastRenderedPageBreak/>
        <w:t>Que las personas jurídicas extranjeras con actividades permanentes en la República de Colombia (Contratos de obra o servicios) deberán estar legalmente establecidas en el territorio nacional de acuerdo con los artículos 471 y 474 del Código de Comercio.</w:t>
      </w:r>
    </w:p>
    <w:p w14:paraId="53EBEAAD" w14:textId="77777777" w:rsidR="003D1E48" w:rsidRDefault="00000000">
      <w:pPr>
        <w:numPr>
          <w:ilvl w:val="0"/>
          <w:numId w:val="28"/>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Certificación del revisor fiscal en caso de ser sociedad anónima colombiana, en la que conste si es abierta o cerrada.</w:t>
      </w:r>
    </w:p>
    <w:p w14:paraId="1C96CA30" w14:textId="77777777" w:rsidR="003D1E48" w:rsidRDefault="003D1E48">
      <w:pPr>
        <w:pBdr>
          <w:top w:val="nil"/>
          <w:left w:val="nil"/>
          <w:bottom w:val="nil"/>
          <w:right w:val="nil"/>
          <w:between w:val="nil"/>
        </w:pBdr>
        <w:spacing w:after="0" w:line="276" w:lineRule="auto"/>
        <w:ind w:left="720"/>
        <w:jc w:val="both"/>
        <w:rPr>
          <w:rFonts w:ascii="Verdana" w:eastAsia="Verdana" w:hAnsi="Verdana" w:cs="Verdana"/>
          <w:color w:val="000000"/>
          <w:sz w:val="22"/>
          <w:szCs w:val="22"/>
        </w:rPr>
      </w:pPr>
    </w:p>
    <w:p w14:paraId="5FD75705" w14:textId="77777777" w:rsidR="003D1E48" w:rsidRDefault="00000000">
      <w:pPr>
        <w:numPr>
          <w:ilvl w:val="0"/>
          <w:numId w:val="28"/>
        </w:numPr>
        <w:pBdr>
          <w:top w:val="nil"/>
          <w:left w:val="nil"/>
          <w:bottom w:val="nil"/>
          <w:right w:val="nil"/>
          <w:between w:val="nil"/>
        </w:pBdr>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Fotocopia del documento de identificación del representante legal.</w:t>
      </w:r>
    </w:p>
    <w:p w14:paraId="633254DF" w14:textId="77777777" w:rsidR="003D1E48" w:rsidRDefault="00000000">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En el caso de las sucursales de las personas jurídicas extranjeras y como quiera que la sucursal en Colombia no es una persona jurídica diferente a la matriz, se tendrá en cuenta la fecha de constitución de esta última. </w:t>
      </w:r>
    </w:p>
    <w:p w14:paraId="1CEEEB18" w14:textId="77777777" w:rsidR="003D1E48" w:rsidRDefault="00000000">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14BDC9C5" w14:textId="77777777" w:rsidR="003D1E48" w:rsidRDefault="00000000">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14:paraId="4FF23A12" w14:textId="77777777" w:rsidR="003D1E48" w:rsidRDefault="00000000">
      <w:pPr>
        <w:numPr>
          <w:ilvl w:val="0"/>
          <w:numId w:val="12"/>
        </w:num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Persona jurídica extranjera sin sucursal o domicilio en Colombia: Documentos que acrediten la existencia y representación legal de la sociedad extranjera, legalizados o apostillados de conformidad con lo establecido en el Pliego de Condiciones, con una expedición de máximo seis (6) meses anteriores a la fecha de cierre del Proceso de Contratación, en el que debe constar como mínimo los siguientes aspectos:</w:t>
      </w:r>
    </w:p>
    <w:p w14:paraId="1AAAA486" w14:textId="77777777" w:rsidR="003D1E48" w:rsidRDefault="00000000">
      <w:pPr>
        <w:numPr>
          <w:ilvl w:val="0"/>
          <w:numId w:val="70"/>
        </w:num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Nombre o razón social completa.</w:t>
      </w:r>
    </w:p>
    <w:p w14:paraId="1F76764F" w14:textId="77777777" w:rsidR="003D1E48" w:rsidRDefault="00000000">
      <w:pPr>
        <w:numPr>
          <w:ilvl w:val="0"/>
          <w:numId w:val="70"/>
        </w:num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lastRenderedPageBreak/>
        <w:t>Nombre del representante legal o de la persona facultada para comprometer a la persona jurídica.</w:t>
      </w:r>
    </w:p>
    <w:p w14:paraId="1EA56F12" w14:textId="77777777" w:rsidR="003D1E48" w:rsidRDefault="00000000">
      <w:pPr>
        <w:numPr>
          <w:ilvl w:val="0"/>
          <w:numId w:val="70"/>
        </w:num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Que el objeto de la sociedad permita ejecutar las actividades descritas en el objeto del Proceso de Selección.</w:t>
      </w:r>
    </w:p>
    <w:p w14:paraId="4BA2CC1F" w14:textId="77777777" w:rsidR="003D1E48" w:rsidRDefault="00000000">
      <w:pPr>
        <w:numPr>
          <w:ilvl w:val="0"/>
          <w:numId w:val="70"/>
        </w:numPr>
        <w:pBdr>
          <w:top w:val="nil"/>
          <w:left w:val="nil"/>
          <w:bottom w:val="nil"/>
          <w:right w:val="nil"/>
          <w:between w:val="nil"/>
        </w:pBdr>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Facultades del representante legal o de la persona facultada para comprometer a la persona jurídica, en la que se señale expresamente que el representante no tiene limitaciones para contraer obligaciones en nombre de </w:t>
      </w:r>
      <w:proofErr w:type="gramStart"/>
      <w:r>
        <w:rPr>
          <w:rFonts w:ascii="Verdana" w:eastAsia="Verdana" w:hAnsi="Verdana" w:cs="Verdana"/>
          <w:color w:val="000000"/>
          <w:sz w:val="22"/>
          <w:szCs w:val="22"/>
        </w:rPr>
        <w:t>la misma</w:t>
      </w:r>
      <w:proofErr w:type="gramEnd"/>
      <w:r>
        <w:rPr>
          <w:rFonts w:ascii="Verdana" w:eastAsia="Verdana" w:hAnsi="Verdana" w:cs="Verdana"/>
          <w:color w:val="000000"/>
          <w:sz w:val="22"/>
          <w:szCs w:val="22"/>
        </w:rPr>
        <w:t xml:space="preserve"> o aportando la autorización o documento correspondiente del órgano social competente respectivo para cada caso. </w:t>
      </w:r>
    </w:p>
    <w:p w14:paraId="3F7D9F26" w14:textId="77777777" w:rsidR="003D1E48" w:rsidRDefault="00000000">
      <w:pPr>
        <w:numPr>
          <w:ilvl w:val="0"/>
          <w:numId w:val="70"/>
        </w:num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Tipo, número y fecha del documento de constitución o creación. </w:t>
      </w:r>
    </w:p>
    <w:p w14:paraId="514F3F22" w14:textId="77777777" w:rsidR="003D1E48" w:rsidRDefault="00000000">
      <w:pPr>
        <w:numPr>
          <w:ilvl w:val="0"/>
          <w:numId w:val="70"/>
        </w:num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Fecha y clase de documento por el cual se reconoce la personería jurídica</w:t>
      </w:r>
    </w:p>
    <w:p w14:paraId="6835DC62" w14:textId="77777777" w:rsidR="003D1E48" w:rsidRDefault="00000000">
      <w:pPr>
        <w:numPr>
          <w:ilvl w:val="0"/>
          <w:numId w:val="70"/>
        </w:num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Acreditar que su duración no será inferior a la del plazo del Contrato y un año más. </w:t>
      </w:r>
    </w:p>
    <w:p w14:paraId="75547E0E" w14:textId="77777777" w:rsidR="003D1E48" w:rsidRDefault="00000000">
      <w:pPr>
        <w:numPr>
          <w:ilvl w:val="0"/>
          <w:numId w:val="70"/>
        </w:num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Fotocopia del documento de identificación del representante legal.</w:t>
      </w:r>
    </w:p>
    <w:p w14:paraId="4574D2DA" w14:textId="77777777" w:rsidR="003D1E48" w:rsidRDefault="00000000">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 </w:t>
      </w:r>
      <w:proofErr w:type="spellStart"/>
      <w:r>
        <w:rPr>
          <w:rFonts w:ascii="Verdana" w:eastAsia="Verdana" w:hAnsi="Verdana" w:cs="Verdana"/>
          <w:color w:val="000000"/>
          <w:sz w:val="22"/>
          <w:szCs w:val="22"/>
        </w:rPr>
        <w:t>ii</w:t>
      </w:r>
      <w:proofErr w:type="spellEnd"/>
      <w:r>
        <w:rPr>
          <w:rFonts w:ascii="Verdana" w:eastAsia="Verdana" w:hAnsi="Verdana" w:cs="Verdana"/>
          <w:color w:val="000000"/>
          <w:sz w:val="22"/>
          <w:szCs w:val="22"/>
        </w:rPr>
        <w:t xml:space="preserve">) la información requerida en el presente numeral, y </w:t>
      </w:r>
      <w:proofErr w:type="spellStart"/>
      <w:r>
        <w:rPr>
          <w:rFonts w:ascii="Verdana" w:eastAsia="Verdana" w:hAnsi="Verdana" w:cs="Verdana"/>
          <w:color w:val="000000"/>
          <w:sz w:val="22"/>
          <w:szCs w:val="22"/>
        </w:rPr>
        <w:t>iii</w:t>
      </w:r>
      <w:proofErr w:type="spellEnd"/>
      <w:r>
        <w:rPr>
          <w:rFonts w:ascii="Verdana" w:eastAsia="Verdana" w:hAnsi="Verdana" w:cs="Verdana"/>
          <w:color w:val="000000"/>
          <w:sz w:val="22"/>
          <w:szCs w:val="22"/>
        </w:rPr>
        <w:t>) la capacidad jurídica para vincular y representar a la sociedad de la persona que efectúa la declaración, así como de las demás personas que puedan representar y vincular a la sociedad, si las hay.</w:t>
      </w:r>
    </w:p>
    <w:p w14:paraId="2DC9C119" w14:textId="77777777" w:rsidR="003D1E48" w:rsidRDefault="00000000">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b/>
          <w:bCs/>
          <w:color w:val="000000"/>
          <w:sz w:val="22"/>
          <w:szCs w:val="22"/>
        </w:rPr>
        <w:t>Nota 6</w:t>
      </w:r>
      <w:r>
        <w:rPr>
          <w:rFonts w:ascii="Verdana" w:eastAsia="Verdana" w:hAnsi="Verdana" w:cs="Verdana"/>
          <w:color w:val="000000"/>
          <w:sz w:val="22"/>
          <w:szCs w:val="22"/>
        </w:rPr>
        <w:t xml:space="preserve">: En caso de que la persona jurídica sin sucursal o domicilio en Colombia resulte adjudicatario del proceso, tanto de forma individual o como integrante de una estructura plural, deberá constituir una sucursal con domicilio en el territorio nacional, lo anterior </w:t>
      </w:r>
      <w:proofErr w:type="gramStart"/>
      <w:r>
        <w:rPr>
          <w:rFonts w:ascii="Verdana" w:eastAsia="Verdana" w:hAnsi="Verdana" w:cs="Verdana"/>
          <w:color w:val="000000"/>
          <w:sz w:val="22"/>
          <w:szCs w:val="22"/>
        </w:rPr>
        <w:t>de acuerdo a</w:t>
      </w:r>
      <w:proofErr w:type="gramEnd"/>
      <w:r>
        <w:rPr>
          <w:rFonts w:ascii="Verdana" w:eastAsia="Verdana" w:hAnsi="Verdana" w:cs="Verdana"/>
          <w:color w:val="000000"/>
          <w:sz w:val="22"/>
          <w:szCs w:val="22"/>
        </w:rPr>
        <w:t xml:space="preserve"> lo dispuesto en el artículo 471 y ss. del Código de Comercio.</w:t>
      </w:r>
    </w:p>
    <w:p w14:paraId="3001B5FF" w14:textId="77777777" w:rsidR="003D1E48" w:rsidRDefault="00000000">
      <w:pPr>
        <w:numPr>
          <w:ilvl w:val="0"/>
          <w:numId w:val="12"/>
        </w:num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Entidades estatales: Deben presentar los siguientes documentos para acreditar su existencia:</w:t>
      </w:r>
    </w:p>
    <w:p w14:paraId="4CAFD047" w14:textId="77777777" w:rsidR="003D1E48" w:rsidRDefault="00000000">
      <w:pPr>
        <w:numPr>
          <w:ilvl w:val="0"/>
          <w:numId w:val="24"/>
        </w:num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lastRenderedPageBreak/>
        <w:t>Acto de creación de la entidad.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régimen jurídico de contratación de la Entidad.</w:t>
      </w:r>
    </w:p>
    <w:p w14:paraId="0FD60911" w14:textId="77777777" w:rsidR="003D1E48" w:rsidRDefault="00000000">
      <w:pPr>
        <w:spacing w:line="276" w:lineRule="auto"/>
        <w:jc w:val="both"/>
        <w:rPr>
          <w:rFonts w:ascii="Verdana" w:eastAsia="Verdana" w:hAnsi="Verdana" w:cs="Verdana"/>
          <w:sz w:val="22"/>
          <w:szCs w:val="22"/>
        </w:rPr>
      </w:pPr>
      <w:r>
        <w:rPr>
          <w:rFonts w:ascii="Verdana" w:eastAsia="Verdana" w:hAnsi="Verdana" w:cs="Verdana"/>
          <w:b/>
          <w:bCs/>
          <w:color w:val="000000"/>
          <w:sz w:val="22"/>
          <w:szCs w:val="22"/>
        </w:rPr>
        <w:t>Nota 7:</w:t>
      </w:r>
      <w:r>
        <w:rPr>
          <w:rFonts w:ascii="Verdana" w:eastAsia="Verdana" w:hAnsi="Verdana" w:cs="Verdana"/>
          <w:color w:val="000000"/>
          <w:sz w:val="22"/>
          <w:szCs w:val="22"/>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w:t>
      </w:r>
      <w:r>
        <w:rPr>
          <w:rFonts w:ascii="Verdana" w:eastAsia="Verdana" w:hAnsi="Verdana" w:cs="Verdana"/>
          <w:sz w:val="22"/>
          <w:szCs w:val="22"/>
        </w:rPr>
        <w:t xml:space="preserve">:  </w:t>
      </w:r>
    </w:p>
    <w:p w14:paraId="2126796A" w14:textId="77777777" w:rsidR="003D1E48" w:rsidRDefault="00000000">
      <w:pPr>
        <w:numPr>
          <w:ilvl w:val="0"/>
          <w:numId w:val="44"/>
        </w:numPr>
        <w:pBdr>
          <w:top w:val="nil"/>
          <w:left w:val="nil"/>
          <w:bottom w:val="nil"/>
          <w:right w:val="nil"/>
          <w:between w:val="nil"/>
        </w:pBdr>
        <w:spacing w:after="0" w:line="276" w:lineRule="auto"/>
        <w:jc w:val="both"/>
        <w:rPr>
          <w:color w:val="000000"/>
          <w:sz w:val="22"/>
          <w:szCs w:val="22"/>
        </w:rPr>
      </w:pPr>
      <w:r>
        <w:rPr>
          <w:rFonts w:ascii="Verdana" w:eastAsia="Verdana" w:hAnsi="Verdana" w:cs="Verdana"/>
          <w:color w:val="000000"/>
          <w:sz w:val="22"/>
          <w:szCs w:val="22"/>
        </w:rPr>
        <w:t xml:space="preserve">Fecha de expedición del documento equivalente que acredite su existencia.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 </w:t>
      </w:r>
    </w:p>
    <w:p w14:paraId="5C0C9FBD" w14:textId="77777777" w:rsidR="003D1E48" w:rsidRDefault="00000000">
      <w:pPr>
        <w:numPr>
          <w:ilvl w:val="0"/>
          <w:numId w:val="44"/>
        </w:numPr>
        <w:pBdr>
          <w:top w:val="nil"/>
          <w:left w:val="nil"/>
          <w:bottom w:val="nil"/>
          <w:right w:val="nil"/>
          <w:between w:val="nil"/>
        </w:pBdr>
        <w:spacing w:after="0" w:line="276" w:lineRule="auto"/>
        <w:jc w:val="both"/>
        <w:rPr>
          <w:color w:val="000000"/>
          <w:sz w:val="22"/>
          <w:szCs w:val="22"/>
        </w:rPr>
      </w:pPr>
      <w:r>
        <w:rPr>
          <w:rFonts w:ascii="Verdana" w:eastAsia="Verdana" w:hAnsi="Verdana" w:cs="Verdana"/>
          <w:color w:val="000000"/>
          <w:sz w:val="22"/>
          <w:szCs w:val="22"/>
        </w:rPr>
        <w:t xml:space="preserve">Que el objeto incluya las actividades principales objeto del presente proceso. </w:t>
      </w:r>
    </w:p>
    <w:p w14:paraId="6B58F365" w14:textId="77777777" w:rsidR="003D1E48" w:rsidRDefault="00000000">
      <w:pPr>
        <w:numPr>
          <w:ilvl w:val="0"/>
          <w:numId w:val="44"/>
        </w:numPr>
        <w:pBdr>
          <w:top w:val="nil"/>
          <w:left w:val="nil"/>
          <w:bottom w:val="nil"/>
          <w:right w:val="nil"/>
          <w:between w:val="nil"/>
        </w:pBdr>
        <w:spacing w:after="0" w:line="276" w:lineRule="auto"/>
        <w:jc w:val="both"/>
        <w:rPr>
          <w:color w:val="000000"/>
          <w:sz w:val="22"/>
          <w:szCs w:val="22"/>
        </w:rPr>
      </w:pPr>
      <w:r>
        <w:rPr>
          <w:rFonts w:ascii="Verdana" w:eastAsia="Verdana" w:hAnsi="Verdana" w:cs="Verdana"/>
          <w:color w:val="000000"/>
          <w:sz w:val="22"/>
          <w:szCs w:val="22"/>
        </w:rPr>
        <w:t>La duración deberá ser por lo menos igual al plazo estimado del Contrato y un (1) año más.</w:t>
      </w:r>
    </w:p>
    <w:p w14:paraId="4E7E4C72" w14:textId="77777777" w:rsidR="003D1E48" w:rsidRDefault="00000000">
      <w:pPr>
        <w:numPr>
          <w:ilvl w:val="0"/>
          <w:numId w:val="44"/>
        </w:numPr>
        <w:pBdr>
          <w:top w:val="nil"/>
          <w:left w:val="nil"/>
          <w:bottom w:val="nil"/>
          <w:right w:val="nil"/>
          <w:between w:val="nil"/>
        </w:pBdr>
        <w:spacing w:after="0" w:line="276" w:lineRule="auto"/>
        <w:jc w:val="both"/>
        <w:rPr>
          <w:color w:val="000000"/>
          <w:sz w:val="22"/>
          <w:szCs w:val="22"/>
        </w:rPr>
      </w:pPr>
      <w:r>
        <w:rPr>
          <w:rFonts w:ascii="Verdana" w:eastAsia="Verdana" w:hAnsi="Verdana" w:cs="Verdana"/>
          <w:color w:val="000000"/>
          <w:sz w:val="22"/>
          <w:szCs w:val="22"/>
        </w:rPr>
        <w:t xml:space="preserve">Para efectos del Pliego de Condiciones, el plazo de ejecución del Contrato será el indicado en el numeral “1.1 Objeto, presupuesto oficial, plazo y ubicación”. </w:t>
      </w:r>
    </w:p>
    <w:p w14:paraId="5E479AD6" w14:textId="77777777" w:rsidR="003D1E48" w:rsidRDefault="00000000">
      <w:pPr>
        <w:numPr>
          <w:ilvl w:val="0"/>
          <w:numId w:val="44"/>
        </w:numPr>
        <w:pBdr>
          <w:top w:val="nil"/>
          <w:left w:val="nil"/>
          <w:bottom w:val="nil"/>
          <w:right w:val="nil"/>
          <w:between w:val="nil"/>
        </w:pBdr>
        <w:spacing w:after="0" w:line="276" w:lineRule="auto"/>
        <w:jc w:val="both"/>
        <w:rPr>
          <w:color w:val="000000"/>
          <w:sz w:val="22"/>
          <w:szCs w:val="22"/>
        </w:rPr>
      </w:pPr>
      <w:r>
        <w:rPr>
          <w:rFonts w:ascii="Verdana" w:eastAsia="Verdana" w:hAnsi="Verdana" w:cs="Verdana"/>
          <w:color w:val="000000"/>
          <w:sz w:val="22"/>
          <w:szCs w:val="22"/>
        </w:rPr>
        <w:t xml:space="preserve">Si el representante legal tiene restricciones para contraer obligaciones en nombre de </w:t>
      </w:r>
      <w:proofErr w:type="gramStart"/>
      <w:r>
        <w:rPr>
          <w:rFonts w:ascii="Verdana" w:eastAsia="Verdana" w:hAnsi="Verdana" w:cs="Verdana"/>
          <w:color w:val="000000"/>
          <w:sz w:val="22"/>
          <w:szCs w:val="22"/>
        </w:rPr>
        <w:t>la misma</w:t>
      </w:r>
      <w:proofErr w:type="gramEnd"/>
      <w:r>
        <w:rPr>
          <w:rFonts w:ascii="Verdana" w:eastAsia="Verdana" w:hAnsi="Verdana" w:cs="Verdana"/>
          <w:color w:val="000000"/>
          <w:sz w:val="22"/>
          <w:szCs w:val="22"/>
        </w:rPr>
        <w:t xml:space="preserve">, deberá acreditar autorización suficiente del órgano competente social respectivo para contraer obligaciones en nombre de la sociedad o entidad. </w:t>
      </w:r>
    </w:p>
    <w:p w14:paraId="7C0BF362" w14:textId="77777777" w:rsidR="003D1E48" w:rsidRDefault="00000000">
      <w:pPr>
        <w:numPr>
          <w:ilvl w:val="0"/>
          <w:numId w:val="44"/>
        </w:numPr>
        <w:pBdr>
          <w:top w:val="nil"/>
          <w:left w:val="nil"/>
          <w:bottom w:val="nil"/>
          <w:right w:val="nil"/>
          <w:between w:val="nil"/>
        </w:pBdr>
        <w:spacing w:after="0" w:line="276" w:lineRule="auto"/>
        <w:jc w:val="both"/>
        <w:rPr>
          <w:color w:val="000000"/>
          <w:sz w:val="22"/>
          <w:szCs w:val="22"/>
        </w:rPr>
      </w:pPr>
      <w:r>
        <w:rPr>
          <w:rFonts w:ascii="Verdana" w:eastAsia="Verdana" w:hAnsi="Verdana" w:cs="Verdana"/>
          <w:color w:val="000000"/>
          <w:sz w:val="22"/>
          <w:szCs w:val="22"/>
        </w:rPr>
        <w:t xml:space="preserve">La ausencia definitiva de autorización suficiente o el no aporte de dicho documento una vez solicitado por la entidad, determinará la falta de capacidad jurídica para presentar la oferta, y por tanto su rechazo. </w:t>
      </w:r>
    </w:p>
    <w:p w14:paraId="7184E92A" w14:textId="77777777" w:rsidR="003D1E48" w:rsidRDefault="00000000">
      <w:pPr>
        <w:numPr>
          <w:ilvl w:val="0"/>
          <w:numId w:val="44"/>
        </w:numPr>
        <w:pBdr>
          <w:top w:val="nil"/>
          <w:left w:val="nil"/>
          <w:bottom w:val="nil"/>
          <w:right w:val="nil"/>
          <w:between w:val="nil"/>
        </w:pBdr>
        <w:spacing w:after="0" w:line="276" w:lineRule="auto"/>
        <w:jc w:val="both"/>
        <w:rPr>
          <w:color w:val="000000"/>
          <w:sz w:val="22"/>
          <w:szCs w:val="22"/>
        </w:rPr>
      </w:pPr>
      <w:r>
        <w:rPr>
          <w:rFonts w:ascii="Verdana" w:eastAsia="Verdana" w:hAnsi="Verdana" w:cs="Verdana"/>
          <w:color w:val="000000"/>
          <w:sz w:val="22"/>
          <w:szCs w:val="22"/>
        </w:rPr>
        <w:t>El nombramiento del revisor fiscal en caso de que exista.</w:t>
      </w:r>
    </w:p>
    <w:p w14:paraId="12F1E620" w14:textId="77777777" w:rsidR="003D1E48" w:rsidRDefault="00000000">
      <w:pPr>
        <w:numPr>
          <w:ilvl w:val="2"/>
          <w:numId w:val="11"/>
        </w:numPr>
        <w:pBdr>
          <w:top w:val="nil"/>
          <w:left w:val="nil"/>
          <w:bottom w:val="nil"/>
          <w:right w:val="nil"/>
          <w:between w:val="nil"/>
        </w:pBdr>
        <w:tabs>
          <w:tab w:val="left" w:pos="-142"/>
        </w:tabs>
        <w:spacing w:before="120" w:after="240" w:line="240" w:lineRule="auto"/>
        <w:jc w:val="both"/>
        <w:rPr>
          <w:rFonts w:ascii="Verdana" w:eastAsia="Verdana" w:hAnsi="Verdana" w:cs="Verdana"/>
          <w:color w:val="000000"/>
          <w:sz w:val="22"/>
          <w:szCs w:val="22"/>
        </w:rPr>
      </w:pPr>
      <w:bookmarkStart w:id="65" w:name="_heading=h.sx71xyl3ql7k" w:colFirst="0" w:colLast="0"/>
      <w:bookmarkEnd w:id="65"/>
      <w:r>
        <w:rPr>
          <w:rFonts w:ascii="Verdana" w:eastAsia="Verdana" w:hAnsi="Verdana" w:cs="Verdana"/>
          <w:b/>
          <w:bCs/>
          <w:color w:val="000000"/>
          <w:sz w:val="22"/>
          <w:szCs w:val="22"/>
        </w:rPr>
        <w:t xml:space="preserve">PROPONENTES PLURALES </w:t>
      </w:r>
    </w:p>
    <w:p w14:paraId="65160276" w14:textId="77777777" w:rsidR="003D1E48" w:rsidRDefault="00000000">
      <w:pPr>
        <w:tabs>
          <w:tab w:val="left" w:pos="-142"/>
        </w:tabs>
        <w:spacing w:before="120" w:after="240" w:line="240"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El documento de conformación de Proponentes plurales debe: </w:t>
      </w:r>
    </w:p>
    <w:p w14:paraId="1869427C" w14:textId="77777777" w:rsidR="003D1E48" w:rsidRDefault="00000000">
      <w:pPr>
        <w:numPr>
          <w:ilvl w:val="0"/>
          <w:numId w:val="13"/>
        </w:numPr>
        <w:spacing w:after="0" w:line="276" w:lineRule="auto"/>
        <w:jc w:val="both"/>
        <w:rPr>
          <w:color w:val="000000"/>
          <w:sz w:val="22"/>
          <w:szCs w:val="22"/>
        </w:rPr>
      </w:pPr>
      <w:r>
        <w:rPr>
          <w:rFonts w:ascii="Verdana" w:eastAsia="Verdana" w:hAnsi="Verdana" w:cs="Verdana"/>
          <w:color w:val="000000"/>
          <w:sz w:val="22"/>
          <w:szCs w:val="22"/>
        </w:rPr>
        <w:t xml:space="preserve">Acreditar la existencia del Proponente Plural y clasificarlo en Unión Temporal o Consorcio. En este documento los integrantes deben expresar su intención de conformar el Proponente Plural. </w:t>
      </w:r>
      <w:proofErr w:type="gramStart"/>
      <w:r>
        <w:rPr>
          <w:rFonts w:ascii="Verdana" w:eastAsia="Verdana" w:hAnsi="Verdana" w:cs="Verdana"/>
          <w:color w:val="000000"/>
          <w:sz w:val="22"/>
          <w:szCs w:val="22"/>
        </w:rPr>
        <w:t>En caso que</w:t>
      </w:r>
      <w:proofErr w:type="gramEnd"/>
      <w:r>
        <w:rPr>
          <w:rFonts w:ascii="Verdana" w:eastAsia="Verdana" w:hAnsi="Verdana" w:cs="Verdana"/>
          <w:color w:val="000000"/>
          <w:sz w:val="22"/>
          <w:szCs w:val="22"/>
        </w:rPr>
        <w:t xml:space="preserve"> no exista </w:t>
      </w:r>
      <w:r>
        <w:rPr>
          <w:rFonts w:ascii="Verdana" w:eastAsia="Verdana" w:hAnsi="Verdana" w:cs="Verdana"/>
          <w:color w:val="000000"/>
          <w:sz w:val="22"/>
          <w:szCs w:val="22"/>
        </w:rPr>
        <w:lastRenderedPageBreak/>
        <w:t>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19284BD1" w14:textId="77777777" w:rsidR="003D1E48" w:rsidRDefault="003D1E48">
      <w:pPr>
        <w:spacing w:after="0" w:line="276" w:lineRule="auto"/>
        <w:ind w:left="720"/>
        <w:jc w:val="both"/>
        <w:rPr>
          <w:rFonts w:ascii="Verdana" w:eastAsia="Verdana" w:hAnsi="Verdana" w:cs="Verdana"/>
          <w:sz w:val="22"/>
          <w:szCs w:val="22"/>
        </w:rPr>
      </w:pPr>
    </w:p>
    <w:p w14:paraId="39F15051" w14:textId="77777777" w:rsidR="003D1E48" w:rsidRDefault="00000000">
      <w:pPr>
        <w:numPr>
          <w:ilvl w:val="0"/>
          <w:numId w:val="13"/>
        </w:numPr>
        <w:spacing w:line="276" w:lineRule="auto"/>
        <w:jc w:val="both"/>
        <w:rPr>
          <w:color w:val="000000"/>
          <w:sz w:val="22"/>
          <w:szCs w:val="22"/>
        </w:rPr>
      </w:pPr>
      <w:r>
        <w:rPr>
          <w:rFonts w:ascii="Verdana" w:eastAsia="Verdana" w:hAnsi="Verdana" w:cs="Verdana"/>
          <w:color w:val="000000"/>
          <w:sz w:val="22"/>
          <w:szCs w:val="22"/>
        </w:rPr>
        <w:t>Acreditar 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79A30086" w14:textId="77777777" w:rsidR="003D1E48" w:rsidRDefault="00000000">
      <w:pPr>
        <w:numPr>
          <w:ilvl w:val="0"/>
          <w:numId w:val="13"/>
        </w:numPr>
        <w:pBdr>
          <w:top w:val="nil"/>
          <w:left w:val="nil"/>
          <w:bottom w:val="nil"/>
          <w:right w:val="nil"/>
          <w:between w:val="nil"/>
        </w:pBdr>
        <w:spacing w:after="0" w:line="276" w:lineRule="auto"/>
        <w:jc w:val="both"/>
        <w:rPr>
          <w:color w:val="000000"/>
          <w:sz w:val="22"/>
          <w:szCs w:val="22"/>
        </w:rPr>
      </w:pPr>
      <w:r>
        <w:rPr>
          <w:rFonts w:ascii="Verdana" w:eastAsia="Verdana" w:hAnsi="Verdana" w:cs="Verdana"/>
          <w:color w:val="000000"/>
          <w:sz w:val="22"/>
          <w:szCs w:val="22"/>
        </w:rPr>
        <w:t>Aportar copia del documento de identificación del representante principal y, en caso de que se haya nombrado, del suplente del Proponente Plural.</w:t>
      </w:r>
    </w:p>
    <w:p w14:paraId="7D58115B" w14:textId="77777777" w:rsidR="003D1E48" w:rsidRDefault="003D1E48">
      <w:pPr>
        <w:pBdr>
          <w:top w:val="nil"/>
          <w:left w:val="nil"/>
          <w:bottom w:val="nil"/>
          <w:right w:val="nil"/>
          <w:between w:val="nil"/>
        </w:pBdr>
        <w:spacing w:after="0" w:line="240" w:lineRule="auto"/>
        <w:ind w:left="720"/>
        <w:jc w:val="both"/>
        <w:rPr>
          <w:rFonts w:ascii="Verdana" w:eastAsia="Verdana" w:hAnsi="Verdana" w:cs="Verdana"/>
          <w:color w:val="000000"/>
          <w:sz w:val="22"/>
          <w:szCs w:val="22"/>
        </w:rPr>
      </w:pPr>
    </w:p>
    <w:p w14:paraId="369ED9DA" w14:textId="77777777" w:rsidR="003D1E48" w:rsidRDefault="00000000">
      <w:pPr>
        <w:numPr>
          <w:ilvl w:val="0"/>
          <w:numId w:val="13"/>
        </w:numPr>
        <w:pBdr>
          <w:top w:val="nil"/>
          <w:left w:val="nil"/>
          <w:bottom w:val="nil"/>
          <w:right w:val="nil"/>
          <w:between w:val="nil"/>
        </w:pBdr>
        <w:spacing w:after="200" w:line="276" w:lineRule="auto"/>
        <w:jc w:val="both"/>
        <w:rPr>
          <w:color w:val="000000"/>
          <w:sz w:val="22"/>
          <w:szCs w:val="22"/>
        </w:rPr>
      </w:pPr>
      <w:r>
        <w:rPr>
          <w:rFonts w:ascii="Verdana" w:eastAsia="Verdana" w:hAnsi="Verdana" w:cs="Verdana"/>
          <w:color w:val="000000"/>
          <w:sz w:val="22"/>
          <w:szCs w:val="22"/>
        </w:rPr>
        <w:t xml:space="preserve">Acreditar que la vigencia de la estructura plural no sea inferior a la del plazo del Contrato y un año adicional. Para efectos de la evaluación, este plazo será contado a partir de la fecha del cierre del Proceso de Contratación. </w:t>
      </w:r>
    </w:p>
    <w:p w14:paraId="07185B89" w14:textId="77777777" w:rsidR="003D1E48" w:rsidRDefault="00000000">
      <w:pPr>
        <w:numPr>
          <w:ilvl w:val="0"/>
          <w:numId w:val="13"/>
        </w:numPr>
        <w:spacing w:after="0" w:line="276" w:lineRule="auto"/>
        <w:jc w:val="both"/>
        <w:rPr>
          <w:color w:val="000000"/>
          <w:sz w:val="22"/>
          <w:szCs w:val="22"/>
        </w:rPr>
      </w:pPr>
      <w:r>
        <w:rPr>
          <w:rFonts w:ascii="Verdana" w:eastAsia="Verdana" w:hAnsi="Verdana" w:cs="Verdana"/>
          <w:color w:val="000000"/>
          <w:sz w:val="22"/>
          <w:szCs w:val="22"/>
        </w:rPr>
        <w:t>El Proponente plural debe señalar expresamente cuál es el porcentaje de participación de cada uno de sus miembros. La sumatoria del porcentaje de participación no podrá ser diferente al 100%.</w:t>
      </w:r>
    </w:p>
    <w:p w14:paraId="4C7C5A5B" w14:textId="77777777" w:rsidR="003D1E48" w:rsidRDefault="003D1E48">
      <w:pPr>
        <w:spacing w:after="0" w:line="276" w:lineRule="auto"/>
        <w:ind w:left="720"/>
        <w:jc w:val="both"/>
        <w:rPr>
          <w:rFonts w:ascii="Verdana" w:eastAsia="Verdana" w:hAnsi="Verdana" w:cs="Verdana"/>
          <w:color w:val="000000"/>
          <w:sz w:val="22"/>
          <w:szCs w:val="22"/>
        </w:rPr>
      </w:pPr>
    </w:p>
    <w:p w14:paraId="59A328C1" w14:textId="77777777" w:rsidR="003D1E48" w:rsidRDefault="00000000">
      <w:pPr>
        <w:numPr>
          <w:ilvl w:val="0"/>
          <w:numId w:val="13"/>
        </w:numPr>
        <w:spacing w:after="0" w:line="276" w:lineRule="auto"/>
        <w:jc w:val="both"/>
        <w:rPr>
          <w:color w:val="000000"/>
          <w:sz w:val="22"/>
          <w:szCs w:val="22"/>
        </w:rPr>
      </w:pPr>
      <w:r>
        <w:rPr>
          <w:rFonts w:ascii="Verdana" w:eastAsia="Verdana" w:hAnsi="Verdana" w:cs="Verdana"/>
          <w:color w:val="000000"/>
          <w:sz w:val="22"/>
          <w:szCs w:val="22"/>
        </w:rPr>
        <w:t xml:space="preserve">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635F49D4" w14:textId="77777777" w:rsidR="003D1E48" w:rsidRDefault="003D1E48">
      <w:pPr>
        <w:spacing w:after="0"/>
        <w:rPr>
          <w:rFonts w:ascii="Verdana" w:eastAsia="Verdana" w:hAnsi="Verdana" w:cs="Verdana"/>
          <w:color w:val="000000"/>
          <w:sz w:val="22"/>
          <w:szCs w:val="22"/>
        </w:rPr>
      </w:pPr>
    </w:p>
    <w:p w14:paraId="59A0426D" w14:textId="77777777" w:rsidR="003D1E48" w:rsidRDefault="00000000">
      <w:pPr>
        <w:tabs>
          <w:tab w:val="left" w:pos="-142"/>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Dicho documento debe estar firmado por todos y cada uno de los integrantes del Proponente plural y en el caso del integrante persona jurídica, por el representante legal de dicha persona, o por el apoderado de cualquiera de los anteriores.</w:t>
      </w:r>
    </w:p>
    <w:p w14:paraId="74212576" w14:textId="77777777" w:rsidR="003D1E48" w:rsidRDefault="00000000">
      <w:pPr>
        <w:spacing w:before="280" w:after="280" w:line="276" w:lineRule="auto"/>
        <w:jc w:val="both"/>
        <w:rPr>
          <w:rFonts w:ascii="Verdana" w:eastAsia="Verdana" w:hAnsi="Verdana" w:cs="Verdana"/>
          <w:sz w:val="22"/>
          <w:szCs w:val="22"/>
        </w:rPr>
      </w:pPr>
      <w:r w:rsidRPr="0013672B">
        <w:rPr>
          <w:rFonts w:ascii="Verdana" w:eastAsia="Verdana" w:hAnsi="Verdana" w:cs="Verdana"/>
          <w:b/>
          <w:bCs/>
          <w:color w:val="000000"/>
          <w:sz w:val="22"/>
          <w:szCs w:val="22"/>
        </w:rPr>
        <w:lastRenderedPageBreak/>
        <w:t>Nota 8:</w:t>
      </w:r>
      <w:r w:rsidRPr="0013672B">
        <w:rPr>
          <w:rFonts w:ascii="Verdana" w:eastAsia="Verdana" w:hAnsi="Verdana" w:cs="Verdana"/>
          <w:color w:val="000000"/>
          <w:sz w:val="22"/>
          <w:szCs w:val="22"/>
        </w:rPr>
        <w:t xml:space="preserve"> 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rechazará la oferta que se presente desde una cuenta diferente. </w:t>
      </w:r>
    </w:p>
    <w:p w14:paraId="36A72637" w14:textId="77777777" w:rsidR="003D1E48" w:rsidRDefault="00000000">
      <w:pPr>
        <w:keepNext/>
        <w:numPr>
          <w:ilvl w:val="1"/>
          <w:numId w:val="43"/>
        </w:numPr>
        <w:pBdr>
          <w:top w:val="nil"/>
          <w:left w:val="nil"/>
          <w:bottom w:val="nil"/>
          <w:right w:val="nil"/>
          <w:between w:val="nil"/>
        </w:pBdr>
        <w:spacing w:before="120" w:after="200" w:line="276" w:lineRule="auto"/>
        <w:rPr>
          <w:rFonts w:ascii="Verdana" w:eastAsia="Verdana" w:hAnsi="Verdana" w:cs="Verdana"/>
          <w:color w:val="000000"/>
          <w:sz w:val="22"/>
          <w:szCs w:val="22"/>
        </w:rPr>
      </w:pPr>
      <w:bookmarkStart w:id="66" w:name="_heading=h.ln4afl8bz5bu" w:colFirst="0" w:colLast="0"/>
      <w:bookmarkEnd w:id="66"/>
      <w:r>
        <w:rPr>
          <w:rFonts w:ascii="Verdana" w:eastAsia="Verdana" w:hAnsi="Verdana" w:cs="Verdana"/>
          <w:b/>
          <w:bCs/>
          <w:color w:val="000000"/>
          <w:sz w:val="22"/>
          <w:szCs w:val="22"/>
        </w:rPr>
        <w:t>CERTIFICACIÓN DE PAGOS DE SEGURIDAD SOCIAL Y APORTES LEGALES</w:t>
      </w:r>
    </w:p>
    <w:p w14:paraId="4571D9AE" w14:textId="77777777" w:rsidR="003D1E48" w:rsidRDefault="00000000">
      <w:pPr>
        <w:numPr>
          <w:ilvl w:val="2"/>
          <w:numId w:val="8"/>
        </w:numPr>
        <w:pBdr>
          <w:top w:val="nil"/>
          <w:left w:val="nil"/>
          <w:bottom w:val="nil"/>
          <w:right w:val="nil"/>
          <w:between w:val="nil"/>
        </w:pBdr>
        <w:tabs>
          <w:tab w:val="left" w:pos="-142"/>
        </w:tabs>
        <w:spacing w:before="120" w:after="240" w:line="240" w:lineRule="auto"/>
        <w:jc w:val="both"/>
        <w:rPr>
          <w:rFonts w:ascii="Verdana" w:eastAsia="Verdana" w:hAnsi="Verdana" w:cs="Verdana"/>
          <w:color w:val="000000"/>
          <w:sz w:val="22"/>
          <w:szCs w:val="22"/>
        </w:rPr>
      </w:pPr>
      <w:bookmarkStart w:id="67" w:name="_heading=h.1ekq2kf2yblt" w:colFirst="0" w:colLast="0"/>
      <w:bookmarkEnd w:id="67"/>
      <w:r>
        <w:rPr>
          <w:rFonts w:ascii="Verdana" w:eastAsia="Verdana" w:hAnsi="Verdana" w:cs="Verdana"/>
          <w:b/>
          <w:bCs/>
          <w:color w:val="000000"/>
          <w:sz w:val="22"/>
          <w:szCs w:val="22"/>
        </w:rPr>
        <w:t>PERSONAS JURÍDICAS</w:t>
      </w:r>
    </w:p>
    <w:p w14:paraId="3BB8CFEA"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El Proponente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profesionales, pensiones y aportes a las Cajas de Compensación Familiar, al Instituto Colombiano de Bienestar Familiar, al Servicio Nacional de Aprendizaje y  al Fondo Nacional de Formación Profesional para la Industria de Construcción, cuando a ello haya lugar.</w:t>
      </w:r>
    </w:p>
    <w:p w14:paraId="3C0D0678"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La Entidad no exigirá las planillas de pago. Bastará el certificado suscrito por el revisor fiscal, en los casos requeridos por la ley, o por el representante legal que así lo acredite.</w:t>
      </w:r>
    </w:p>
    <w:p w14:paraId="5ABE07DA"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Cuando la persona jurídica está exonerada en los términos previstos en el artículo 65 de la Ley 1819 de 2016 debe indicarlo en el Formato 6 – Pagos de seguridad social y aportes legales. </w:t>
      </w:r>
    </w:p>
    <w:p w14:paraId="4740235E"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Esta misma previsión aplica para las personas jurídicas extranjeras con domicilio o sucursal en Colombia las cuales deben acreditar este requisito respecto del personal vinculado en Colombia.</w:t>
      </w:r>
    </w:p>
    <w:p w14:paraId="02999994" w14:textId="77777777" w:rsidR="003D1E48" w:rsidRDefault="00000000">
      <w:pPr>
        <w:numPr>
          <w:ilvl w:val="2"/>
          <w:numId w:val="8"/>
        </w:num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bookmarkStart w:id="68" w:name="_heading=h.caac5dl0b55i" w:colFirst="0" w:colLast="0"/>
      <w:bookmarkEnd w:id="68"/>
      <w:r>
        <w:rPr>
          <w:rFonts w:ascii="Verdana" w:eastAsia="Verdana" w:hAnsi="Verdana" w:cs="Verdana"/>
          <w:b/>
          <w:bCs/>
          <w:color w:val="000000"/>
          <w:sz w:val="22"/>
          <w:szCs w:val="22"/>
        </w:rPr>
        <w:t xml:space="preserve">PERSONAS NATURALES </w:t>
      </w:r>
    </w:p>
    <w:p w14:paraId="59A580BB"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El Proponente persona natural debe acreditar la afiliación a los sistemas de seguridad social en salud y pensiones aportando los certificados de afiliación respectivos o con el certificado de pago de la correspondiente planilla con fecha de expedición no mayor a treinta (30) días calendario, anteriores a la fecha del cierre del Proceso de Contratación o copia de la planilla de seguridad social paga. </w:t>
      </w:r>
    </w:p>
    <w:p w14:paraId="3D486818"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En caso de modificarse la fecha de cierre del proceso, se tendrá como referencia para establecer el plazo de vigencia de los certificados de afiliación la fecha originalmente establecida en el Pliego de Condiciones definitivo.</w:t>
      </w:r>
    </w:p>
    <w:p w14:paraId="1DCE2940"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lastRenderedPageBreak/>
        <w:t xml:space="preserve">La persona natural que reúna los requisitos para acceder a la pensión de vejez, o presente resolución de reconocimiento de pensión o indemnización sustitutiva, presentará el documento que lo acredite y, además, la afiliación al sistema de salud. </w:t>
      </w:r>
    </w:p>
    <w:p w14:paraId="09114F80"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De igual forma, quienes se encuentren en condición legal de no estar obligados a realizar cotización de pensión tendrán que presentar el documento que así lo acredite y, adicionalmente, el certificado de afiliación al sistema de salud.</w:t>
      </w:r>
    </w:p>
    <w:p w14:paraId="78238D68"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Esta misma previsión aplica para las personas naturales extranjeras con domicilio en Colombia las cuales deberán acreditar este requisito respecto del personal vinculado en Colombia. </w:t>
      </w:r>
    </w:p>
    <w:p w14:paraId="06F4B98F" w14:textId="77777777" w:rsidR="003D1E48" w:rsidRDefault="00000000">
      <w:pPr>
        <w:numPr>
          <w:ilvl w:val="2"/>
          <w:numId w:val="8"/>
        </w:numPr>
        <w:pBdr>
          <w:top w:val="nil"/>
          <w:left w:val="nil"/>
          <w:bottom w:val="nil"/>
          <w:right w:val="nil"/>
          <w:between w:val="nil"/>
        </w:pBdr>
        <w:tabs>
          <w:tab w:val="left" w:pos="-142"/>
        </w:tabs>
        <w:spacing w:before="120" w:after="240" w:line="240" w:lineRule="auto"/>
        <w:jc w:val="both"/>
        <w:rPr>
          <w:rFonts w:ascii="Verdana" w:eastAsia="Verdana" w:hAnsi="Verdana" w:cs="Verdana"/>
          <w:color w:val="000000"/>
          <w:sz w:val="22"/>
          <w:szCs w:val="22"/>
        </w:rPr>
      </w:pPr>
      <w:bookmarkStart w:id="69" w:name="_heading=h.l3dx5jx49dor" w:colFirst="0" w:colLast="0"/>
      <w:bookmarkEnd w:id="69"/>
      <w:r>
        <w:rPr>
          <w:rFonts w:ascii="Verdana" w:eastAsia="Verdana" w:hAnsi="Verdana" w:cs="Verdana"/>
          <w:b/>
          <w:bCs/>
          <w:color w:val="000000"/>
          <w:sz w:val="22"/>
          <w:szCs w:val="22"/>
        </w:rPr>
        <w:t xml:space="preserve">PROPONENTES PLURALES </w:t>
      </w:r>
    </w:p>
    <w:p w14:paraId="757F5047"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Cada uno de los integrantes del Proponente plural debe acreditar por separado los requisitos de que tratan los numerales anteriores.</w:t>
      </w:r>
    </w:p>
    <w:p w14:paraId="3037AFE0" w14:textId="77777777" w:rsidR="003D1E48" w:rsidRDefault="00000000">
      <w:pPr>
        <w:numPr>
          <w:ilvl w:val="2"/>
          <w:numId w:val="8"/>
        </w:numPr>
        <w:pBdr>
          <w:top w:val="nil"/>
          <w:left w:val="nil"/>
          <w:bottom w:val="nil"/>
          <w:right w:val="nil"/>
          <w:between w:val="nil"/>
        </w:pBdr>
        <w:tabs>
          <w:tab w:val="left" w:pos="-142"/>
        </w:tabs>
        <w:spacing w:before="120" w:after="240" w:line="240" w:lineRule="auto"/>
        <w:jc w:val="both"/>
        <w:rPr>
          <w:rFonts w:ascii="Verdana" w:eastAsia="Verdana" w:hAnsi="Verdana" w:cs="Verdana"/>
          <w:color w:val="000000"/>
          <w:sz w:val="22"/>
          <w:szCs w:val="22"/>
        </w:rPr>
      </w:pPr>
      <w:bookmarkStart w:id="70" w:name="_heading=h.mxos9thnrlmv" w:colFirst="0" w:colLast="0"/>
      <w:bookmarkEnd w:id="70"/>
      <w:r>
        <w:rPr>
          <w:rFonts w:ascii="Verdana" w:eastAsia="Verdana" w:hAnsi="Verdana" w:cs="Verdana"/>
          <w:b/>
          <w:bCs/>
          <w:color w:val="000000"/>
          <w:sz w:val="22"/>
          <w:szCs w:val="22"/>
        </w:rPr>
        <w:t xml:space="preserve">SEGURIDAD SOCIAL PARA LA SUSCRIPCIÓN DEL CONTRATO </w:t>
      </w:r>
    </w:p>
    <w:p w14:paraId="6362F66B"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El adjudicatario debe presentar, para la suscripción del respectivo Contrato, ante la dependencia respectiva, la declaración donde acredite el pago correspondiente a seguridad social integral y aportes legales cuando a ello haya lugar. </w:t>
      </w:r>
    </w:p>
    <w:p w14:paraId="6694631A"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14:paraId="65AABC6D" w14:textId="77777777" w:rsidR="003D1E48" w:rsidRDefault="00000000">
      <w:pPr>
        <w:numPr>
          <w:ilvl w:val="2"/>
          <w:numId w:val="8"/>
        </w:numPr>
        <w:pBdr>
          <w:top w:val="nil"/>
          <w:left w:val="nil"/>
          <w:bottom w:val="nil"/>
          <w:right w:val="nil"/>
          <w:between w:val="nil"/>
        </w:pBdr>
        <w:tabs>
          <w:tab w:val="left" w:pos="-142"/>
        </w:tabs>
        <w:spacing w:before="120" w:after="240" w:line="240" w:lineRule="auto"/>
        <w:jc w:val="both"/>
        <w:rPr>
          <w:rFonts w:ascii="Verdana" w:eastAsia="Verdana" w:hAnsi="Verdana" w:cs="Verdana"/>
          <w:color w:val="000000"/>
          <w:sz w:val="22"/>
          <w:szCs w:val="22"/>
        </w:rPr>
      </w:pPr>
      <w:bookmarkStart w:id="71" w:name="_heading=h.ohizlw8k59xa" w:colFirst="0" w:colLast="0"/>
      <w:bookmarkEnd w:id="71"/>
      <w:r>
        <w:rPr>
          <w:rFonts w:ascii="Verdana" w:eastAsia="Verdana" w:hAnsi="Verdana" w:cs="Verdana"/>
          <w:b/>
          <w:bCs/>
          <w:color w:val="000000"/>
          <w:sz w:val="22"/>
          <w:szCs w:val="22"/>
        </w:rPr>
        <w:t xml:space="preserve">ACREDITACIÓN DEL PAGO AL SISTEMA DE SEGURIDAD SOCIAL DURANTE LA EJECUCIÓN DEL CONTRATO </w:t>
      </w:r>
    </w:p>
    <w:p w14:paraId="620B9596" w14:textId="77777777" w:rsidR="003D1E48" w:rsidRDefault="00000000">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El contratista debe acreditar para realizar cada pago del Contrato, que se encuentra al día en los aportes parafiscales relativos al Sistema de Seguridad </w:t>
      </w:r>
      <w:proofErr w:type="gramStart"/>
      <w:r>
        <w:rPr>
          <w:rFonts w:ascii="Verdana" w:eastAsia="Verdana" w:hAnsi="Verdana" w:cs="Verdana"/>
          <w:color w:val="000000"/>
          <w:sz w:val="22"/>
          <w:szCs w:val="22"/>
        </w:rPr>
        <w:t>Social</w:t>
      </w:r>
      <w:proofErr w:type="gramEnd"/>
      <w:r>
        <w:rPr>
          <w:rFonts w:ascii="Verdana" w:eastAsia="Verdana" w:hAnsi="Verdana" w:cs="Verdana"/>
          <w:color w:val="000000"/>
          <w:sz w:val="22"/>
          <w:szCs w:val="22"/>
        </w:rPr>
        <w:t xml:space="preserve"> así como los propios del Sena, ICBF y Cajas de Compensación Familiar, cuando corresponda.  </w:t>
      </w:r>
    </w:p>
    <w:p w14:paraId="71767C39" w14:textId="77777777" w:rsidR="003D1E48" w:rsidRDefault="00000000">
      <w:pPr>
        <w:keepNext/>
        <w:numPr>
          <w:ilvl w:val="1"/>
          <w:numId w:val="43"/>
        </w:numPr>
        <w:pBdr>
          <w:top w:val="nil"/>
          <w:left w:val="nil"/>
          <w:bottom w:val="nil"/>
          <w:right w:val="nil"/>
          <w:between w:val="nil"/>
        </w:pBdr>
        <w:spacing w:before="120" w:after="200" w:line="276" w:lineRule="auto"/>
        <w:rPr>
          <w:rFonts w:ascii="Verdana" w:eastAsia="Verdana" w:hAnsi="Verdana" w:cs="Verdana"/>
          <w:color w:val="000000"/>
          <w:sz w:val="22"/>
          <w:szCs w:val="22"/>
        </w:rPr>
      </w:pPr>
      <w:bookmarkStart w:id="72" w:name="_heading=h.kfhjcnr7e415" w:colFirst="0" w:colLast="0"/>
      <w:bookmarkEnd w:id="72"/>
      <w:r>
        <w:rPr>
          <w:rFonts w:ascii="Verdana" w:eastAsia="Verdana" w:hAnsi="Verdana" w:cs="Verdana"/>
          <w:b/>
          <w:bCs/>
          <w:color w:val="000000"/>
          <w:sz w:val="22"/>
          <w:szCs w:val="22"/>
        </w:rPr>
        <w:t xml:space="preserve">EXPERIENCIA </w:t>
      </w:r>
    </w:p>
    <w:p w14:paraId="698883A7" w14:textId="77777777" w:rsidR="003D1E48" w:rsidRDefault="00000000">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Los Proponentes deben acreditar su experiencia a través de: i) la información consignada en el RUP para aquellos que estén obligados a tenerlo, </w:t>
      </w:r>
      <w:proofErr w:type="spellStart"/>
      <w:r>
        <w:rPr>
          <w:rFonts w:ascii="Verdana" w:eastAsia="Verdana" w:hAnsi="Verdana" w:cs="Verdana"/>
          <w:color w:val="000000"/>
          <w:sz w:val="22"/>
          <w:szCs w:val="22"/>
        </w:rPr>
        <w:t>ii</w:t>
      </w:r>
      <w:proofErr w:type="spellEnd"/>
      <w:r>
        <w:rPr>
          <w:rFonts w:ascii="Verdana" w:eastAsia="Verdana" w:hAnsi="Verdana" w:cs="Verdana"/>
          <w:color w:val="000000"/>
          <w:sz w:val="22"/>
          <w:szCs w:val="22"/>
        </w:rPr>
        <w:t xml:space="preserve">) la presentación del Formato 3 – Experiencia para todos los Proponentes y </w:t>
      </w:r>
      <w:proofErr w:type="spellStart"/>
      <w:r>
        <w:rPr>
          <w:rFonts w:ascii="Verdana" w:eastAsia="Verdana" w:hAnsi="Verdana" w:cs="Verdana"/>
          <w:color w:val="000000"/>
          <w:sz w:val="22"/>
          <w:szCs w:val="22"/>
        </w:rPr>
        <w:t>iii</w:t>
      </w:r>
      <w:proofErr w:type="spellEnd"/>
      <w:r>
        <w:rPr>
          <w:rFonts w:ascii="Verdana" w:eastAsia="Verdana" w:hAnsi="Verdana" w:cs="Verdana"/>
          <w:color w:val="000000"/>
          <w:sz w:val="22"/>
          <w:szCs w:val="22"/>
        </w:rPr>
        <w:t xml:space="preserve">) alguno de los documentos válidos para la acreditación de la experiencia, </w:t>
      </w:r>
      <w:r>
        <w:rPr>
          <w:rFonts w:ascii="Verdana" w:eastAsia="Verdana" w:hAnsi="Verdana" w:cs="Verdana"/>
          <w:color w:val="000000"/>
          <w:sz w:val="22"/>
          <w:szCs w:val="22"/>
        </w:rPr>
        <w:lastRenderedPageBreak/>
        <w:t>señalados en el numeral 3.5.5 cuando se requiera la verificación de información del Proponente adicional a la contenida en el RUP.</w:t>
      </w:r>
    </w:p>
    <w:p w14:paraId="352F7BB4" w14:textId="77777777" w:rsidR="003D1E48" w:rsidRDefault="00000000">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La evaluación de los Proponentes se efectuará de acuerdo con la experiencia contenida en el Registro Único de Proponentes (RUP) vigente y en firme antes del cierre del proceso.</w:t>
      </w:r>
    </w:p>
    <w:p w14:paraId="79A980A7" w14:textId="77777777" w:rsidR="003D1E48" w:rsidRDefault="00000000">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bookmarkStart w:id="73" w:name="_heading=h.cp8qc4dhbhe7" w:colFirst="0" w:colLast="0"/>
      <w:bookmarkEnd w:id="73"/>
      <w:r>
        <w:rPr>
          <w:rFonts w:ascii="Verdana" w:eastAsia="Verdana" w:hAnsi="Verdana" w:cs="Verdana"/>
          <w:color w:val="000000"/>
          <w:sz w:val="22"/>
          <w:szCs w:val="22"/>
        </w:rPr>
        <w:t xml:space="preserve">Los Proponentes podrán acreditar experiencia proveniente de Contratos celebrados con particulares o entidades estatales. </w:t>
      </w:r>
    </w:p>
    <w:p w14:paraId="76B985D1" w14:textId="77777777" w:rsidR="003D1E48" w:rsidRDefault="00000000">
      <w:pPr>
        <w:jc w:val="both"/>
        <w:rPr>
          <w:rFonts w:ascii="Verdana" w:eastAsia="Verdana" w:hAnsi="Verdana" w:cs="Verdana"/>
          <w:color w:val="000000"/>
          <w:sz w:val="22"/>
          <w:szCs w:val="22"/>
        </w:rPr>
      </w:pPr>
      <w:bookmarkStart w:id="74" w:name="_heading=h.yej87lgefs3v" w:colFirst="0" w:colLast="0"/>
      <w:bookmarkEnd w:id="74"/>
      <w:r>
        <w:rPr>
          <w:rFonts w:ascii="Verdana" w:eastAsia="Verdana" w:hAnsi="Verdana" w:cs="Verdana"/>
          <w:color w:val="000000"/>
          <w:sz w:val="22"/>
          <w:szCs w:val="22"/>
        </w:rPr>
        <w:t xml:space="preserve">El área estimada de intervención del presente Proceso de Contratación corresponde a [la Entidad no podrá adicionar volúmenes o magnitudes diferentes a los enunciados a continuación]: </w:t>
      </w:r>
    </w:p>
    <w:p w14:paraId="464FAC92" w14:textId="77777777" w:rsidR="003D1E48" w:rsidRDefault="00000000">
      <w:pPr>
        <w:numPr>
          <w:ilvl w:val="0"/>
          <w:numId w:val="64"/>
        </w:numPr>
        <w:pBdr>
          <w:top w:val="nil"/>
          <w:left w:val="nil"/>
          <w:bottom w:val="nil"/>
          <w:right w:val="nil"/>
          <w:between w:val="nil"/>
        </w:pBdr>
        <w:spacing w:after="0"/>
        <w:jc w:val="both"/>
        <w:rPr>
          <w:color w:val="000000"/>
          <w:sz w:val="22"/>
          <w:szCs w:val="22"/>
        </w:rPr>
      </w:pPr>
      <w:r>
        <w:rPr>
          <w:rFonts w:ascii="Verdana" w:eastAsia="Verdana" w:hAnsi="Verdana" w:cs="Verdana"/>
          <w:b/>
          <w:bCs/>
          <w:color w:val="000000"/>
          <w:sz w:val="22"/>
          <w:szCs w:val="22"/>
        </w:rPr>
        <w:t>Área para construir/intervenir:</w:t>
      </w:r>
      <w:r>
        <w:rPr>
          <w:rFonts w:ascii="Verdana" w:eastAsia="Verdana" w:hAnsi="Verdana" w:cs="Verdana"/>
          <w:color w:val="000000"/>
          <w:sz w:val="22"/>
          <w:szCs w:val="22"/>
        </w:rPr>
        <w:t xml:space="preserve"> [N/A].</w:t>
      </w:r>
    </w:p>
    <w:p w14:paraId="799C2A70" w14:textId="77777777" w:rsidR="003D1E48" w:rsidRDefault="00000000">
      <w:pPr>
        <w:numPr>
          <w:ilvl w:val="0"/>
          <w:numId w:val="64"/>
        </w:numPr>
        <w:pBdr>
          <w:top w:val="nil"/>
          <w:left w:val="nil"/>
          <w:bottom w:val="nil"/>
          <w:right w:val="nil"/>
          <w:between w:val="nil"/>
        </w:pBdr>
        <w:jc w:val="both"/>
        <w:rPr>
          <w:color w:val="000000"/>
          <w:sz w:val="22"/>
          <w:szCs w:val="22"/>
        </w:rPr>
      </w:pPr>
      <w:r>
        <w:rPr>
          <w:rFonts w:ascii="Verdana" w:eastAsia="Verdana" w:hAnsi="Verdana" w:cs="Verdana"/>
          <w:b/>
          <w:bCs/>
          <w:color w:val="000000"/>
          <w:sz w:val="22"/>
          <w:szCs w:val="22"/>
        </w:rPr>
        <w:t>Presupuesto oficial:</w:t>
      </w:r>
      <w:r>
        <w:rPr>
          <w:rFonts w:ascii="Verdana" w:eastAsia="Verdana" w:hAnsi="Verdana" w:cs="Verdana"/>
          <w:color w:val="000000"/>
          <w:sz w:val="22"/>
          <w:szCs w:val="22"/>
        </w:rPr>
        <w:t xml:space="preserve"> $72.379.986,02</w:t>
      </w:r>
    </w:p>
    <w:p w14:paraId="7714FCE0"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 xml:space="preserve">Adicionalmente en el Anexo 1 – Anexo Técnico se detallan las condiciones particulares asociadas con las obras a realizar y los aspectos técnicos particulares. </w:t>
      </w:r>
    </w:p>
    <w:p w14:paraId="7B3616AE" w14:textId="77777777" w:rsidR="003D1E48" w:rsidRDefault="003D1E48">
      <w:pPr>
        <w:spacing w:after="0"/>
        <w:jc w:val="both"/>
        <w:rPr>
          <w:rFonts w:ascii="Verdana" w:eastAsia="Verdana" w:hAnsi="Verdana" w:cs="Verdana"/>
          <w:color w:val="000000"/>
          <w:sz w:val="22"/>
          <w:szCs w:val="22"/>
          <w:highlight w:val="lightGray"/>
        </w:rPr>
      </w:pPr>
    </w:p>
    <w:p w14:paraId="65111469" w14:textId="77777777" w:rsidR="003D1E48" w:rsidRDefault="00000000">
      <w:pPr>
        <w:numPr>
          <w:ilvl w:val="2"/>
          <w:numId w:val="15"/>
        </w:num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bookmarkStart w:id="75" w:name="_heading=h.om8moolrlcod" w:colFirst="0" w:colLast="0"/>
      <w:bookmarkEnd w:id="75"/>
      <w:r>
        <w:rPr>
          <w:rFonts w:ascii="Verdana" w:eastAsia="Verdana" w:hAnsi="Verdana" w:cs="Verdana"/>
          <w:b/>
          <w:bCs/>
          <w:color w:val="000000"/>
          <w:sz w:val="22"/>
          <w:szCs w:val="22"/>
        </w:rPr>
        <w:t xml:space="preserve">CARACTERÍSTICAS DE LOS CONTRATOS PRESENTADOS PARA ACREDITAR LA EXPERIENCIA EXIGIDA </w:t>
      </w:r>
    </w:p>
    <w:p w14:paraId="5B48DC15" w14:textId="77777777" w:rsidR="003D1E48" w:rsidRDefault="00000000">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Los contratos para acreditar la experiencia exigida deberán cumplir las siguientes características: </w:t>
      </w:r>
    </w:p>
    <w:p w14:paraId="152FE69A" w14:textId="77777777" w:rsidR="003D1E48" w:rsidRDefault="00000000">
      <w:pPr>
        <w:numPr>
          <w:ilvl w:val="0"/>
          <w:numId w:val="47"/>
        </w:numPr>
        <w:pBdr>
          <w:top w:val="nil"/>
          <w:left w:val="nil"/>
          <w:bottom w:val="nil"/>
          <w:right w:val="nil"/>
          <w:between w:val="nil"/>
        </w:pBdr>
        <w:spacing w:after="0" w:line="276" w:lineRule="auto"/>
        <w:ind w:left="1066" w:hanging="709"/>
        <w:jc w:val="both"/>
        <w:rPr>
          <w:rFonts w:ascii="Verdana" w:eastAsia="Verdana" w:hAnsi="Verdana" w:cs="Verdana"/>
          <w:color w:val="000000"/>
          <w:sz w:val="22"/>
          <w:szCs w:val="22"/>
          <w:highlight w:val="lightGray"/>
        </w:rPr>
      </w:pPr>
      <w:r>
        <w:rPr>
          <w:rFonts w:ascii="Verdana" w:eastAsia="Verdana" w:hAnsi="Verdana" w:cs="Verdana"/>
          <w:color w:val="000000"/>
          <w:sz w:val="22"/>
          <w:szCs w:val="22"/>
        </w:rPr>
        <w:t>Que hayan contenido la ejecución de: 2.5. PROYECTOS DE CONSTRUCCIÓN Y/O AMPLIACIÓN Y/O RECONSTRUCCIÓN Y/U OPTIMIZACIÓN Y/O MEJORAMIENTO Y/O REHABILITACIÓN Y/O REPOSICIÓN Y/O INTERVENCIÓN Y/O INSTALACIÓN Y/O AMPLIACIÓN Y/O MANTENIMIENTO Y/O CONSERVACIÓN Y/U OPERACIÓN Y/O ADECUACIÓN Y/O MODIFICACIÓN Y/O RESTAURACIÓN Y/O REMODELACIÓN Y/O TERMINACIÓN Y/O REPARACIÓN Y/O RESTITUCIÓN Y/O REFORZAMIENTO ESTRUCTURAL Y/O ACTUALIZACIÓN SÍSMICA Y/O REPOTENCIACIÓN ESTRUCTURAL DE CANCHAS DEPORTIVAS Y/O ESCENARIOS Y/O COMPLEJOS Y/O ESPACIOS Y/O INSTALACIONES RECREO DEPORTIVAS</w:t>
      </w:r>
    </w:p>
    <w:p w14:paraId="69AE54AB" w14:textId="77777777" w:rsidR="003D1E48" w:rsidRDefault="003D1E48">
      <w:pPr>
        <w:pBdr>
          <w:top w:val="nil"/>
          <w:left w:val="nil"/>
          <w:bottom w:val="nil"/>
          <w:right w:val="nil"/>
          <w:between w:val="nil"/>
        </w:pBdr>
        <w:spacing w:after="0" w:line="276" w:lineRule="auto"/>
        <w:ind w:left="1066"/>
        <w:jc w:val="both"/>
        <w:rPr>
          <w:rFonts w:ascii="Verdana" w:eastAsia="Verdana" w:hAnsi="Verdana" w:cs="Verdana"/>
          <w:color w:val="000000"/>
          <w:sz w:val="22"/>
          <w:szCs w:val="22"/>
        </w:rPr>
      </w:pPr>
    </w:p>
    <w:p w14:paraId="5FF32333" w14:textId="77777777" w:rsidR="003D1E48" w:rsidRDefault="00000000">
      <w:pPr>
        <w:pBdr>
          <w:top w:val="nil"/>
          <w:left w:val="nil"/>
          <w:bottom w:val="nil"/>
          <w:right w:val="nil"/>
          <w:between w:val="nil"/>
        </w:pBdr>
        <w:spacing w:after="0" w:line="276" w:lineRule="auto"/>
        <w:ind w:left="1066"/>
        <w:jc w:val="both"/>
        <w:rPr>
          <w:rFonts w:ascii="Verdana" w:eastAsia="Verdana" w:hAnsi="Verdana" w:cs="Verdana"/>
          <w:color w:val="000000"/>
          <w:sz w:val="22"/>
          <w:szCs w:val="22"/>
        </w:rPr>
      </w:pPr>
      <w:r>
        <w:rPr>
          <w:rFonts w:ascii="Verdana" w:eastAsia="Verdana" w:hAnsi="Verdana" w:cs="Verdana"/>
          <w:b/>
          <w:bCs/>
          <w:color w:val="000000"/>
          <w:sz w:val="22"/>
          <w:szCs w:val="22"/>
          <w:highlight w:val="lightGray"/>
        </w:rPr>
        <w:t>Actividad Principal:</w:t>
      </w:r>
      <w:r>
        <w:rPr>
          <w:rFonts w:ascii="Verdana" w:eastAsia="Verdana" w:hAnsi="Verdana" w:cs="Verdana"/>
          <w:color w:val="000000"/>
          <w:sz w:val="22"/>
          <w:szCs w:val="22"/>
          <w:highlight w:val="lightGray"/>
        </w:rPr>
        <w:t xml:space="preserve"> </w:t>
      </w:r>
    </w:p>
    <w:p w14:paraId="0D9A37C4" w14:textId="77777777" w:rsidR="003D1E48" w:rsidRDefault="003D1E48">
      <w:pPr>
        <w:pBdr>
          <w:top w:val="nil"/>
          <w:left w:val="nil"/>
          <w:bottom w:val="nil"/>
          <w:right w:val="nil"/>
          <w:between w:val="nil"/>
        </w:pBdr>
        <w:spacing w:after="0" w:line="276" w:lineRule="auto"/>
        <w:ind w:left="1066"/>
        <w:jc w:val="both"/>
        <w:rPr>
          <w:rFonts w:ascii="Verdana" w:eastAsia="Verdana" w:hAnsi="Verdana" w:cs="Verdana"/>
          <w:color w:val="000000"/>
          <w:sz w:val="22"/>
          <w:szCs w:val="22"/>
        </w:rPr>
      </w:pPr>
    </w:p>
    <w:p w14:paraId="705A24AE" w14:textId="77777777" w:rsidR="003D1E48" w:rsidRDefault="00000000">
      <w:pPr>
        <w:pBdr>
          <w:top w:val="nil"/>
          <w:left w:val="nil"/>
          <w:bottom w:val="nil"/>
          <w:right w:val="nil"/>
          <w:between w:val="nil"/>
        </w:pBdr>
        <w:spacing w:after="0" w:line="276" w:lineRule="auto"/>
        <w:ind w:left="1066"/>
        <w:jc w:val="both"/>
        <w:rPr>
          <w:rFonts w:ascii="Verdana" w:eastAsia="Verdana" w:hAnsi="Verdana" w:cs="Verdana"/>
          <w:color w:val="000000"/>
          <w:sz w:val="22"/>
          <w:szCs w:val="22"/>
        </w:rPr>
      </w:pPr>
      <w:r>
        <w:rPr>
          <w:rFonts w:ascii="Verdana" w:eastAsia="Verdana" w:hAnsi="Verdana" w:cs="Verdana"/>
          <w:b/>
          <w:bCs/>
          <w:color w:val="000000"/>
          <w:sz w:val="22"/>
          <w:szCs w:val="22"/>
        </w:rPr>
        <w:lastRenderedPageBreak/>
        <w:t xml:space="preserve">GENERAL </w:t>
      </w:r>
      <w:r>
        <w:rPr>
          <w:rFonts w:ascii="Verdana" w:eastAsia="Verdana" w:hAnsi="Verdana" w:cs="Verdana"/>
          <w:color w:val="000000"/>
          <w:sz w:val="22"/>
          <w:szCs w:val="22"/>
        </w:rPr>
        <w:t xml:space="preserve">PROYECTOS QUE CORRESPONDAN O CONTEMPLEN ACTIVIDADES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PARQUES Y/O CANCHAS </w:t>
      </w:r>
      <w:proofErr w:type="gramStart"/>
      <w:r>
        <w:rPr>
          <w:rFonts w:ascii="Verdana" w:eastAsia="Verdana" w:hAnsi="Verdana" w:cs="Verdana"/>
          <w:color w:val="000000"/>
          <w:sz w:val="22"/>
          <w:szCs w:val="22"/>
        </w:rPr>
        <w:t>DEPORTIVAS.  "</w:t>
      </w:r>
      <w:proofErr w:type="gramEnd"/>
      <w:r>
        <w:rPr>
          <w:rFonts w:ascii="Verdana" w:eastAsia="Verdana" w:hAnsi="Verdana" w:cs="Verdana"/>
          <w:color w:val="000000"/>
          <w:sz w:val="22"/>
          <w:szCs w:val="22"/>
        </w:rPr>
        <w:tab/>
      </w:r>
      <w:r>
        <w:rPr>
          <w:rFonts w:ascii="Verdana" w:eastAsia="Verdana" w:hAnsi="Verdana" w:cs="Verdana"/>
          <w:color w:val="000000"/>
          <w:sz w:val="22"/>
          <w:szCs w:val="22"/>
        </w:rPr>
        <w:tab/>
      </w:r>
      <w:r>
        <w:rPr>
          <w:rFonts w:ascii="Verdana" w:eastAsia="Verdana" w:hAnsi="Verdana" w:cs="Verdana"/>
          <w:color w:val="000000"/>
          <w:sz w:val="22"/>
          <w:szCs w:val="22"/>
        </w:rPr>
        <w:tab/>
      </w:r>
      <w:r>
        <w:rPr>
          <w:rFonts w:ascii="Verdana" w:eastAsia="Verdana" w:hAnsi="Verdana" w:cs="Verdana"/>
          <w:color w:val="000000"/>
          <w:sz w:val="22"/>
          <w:szCs w:val="22"/>
        </w:rPr>
        <w:tab/>
      </w:r>
      <w:r>
        <w:rPr>
          <w:rFonts w:ascii="Verdana" w:eastAsia="Verdana" w:hAnsi="Verdana" w:cs="Verdana"/>
          <w:color w:val="000000"/>
          <w:sz w:val="22"/>
          <w:szCs w:val="22"/>
        </w:rPr>
        <w:tab/>
      </w:r>
      <w:r>
        <w:rPr>
          <w:rFonts w:ascii="Verdana" w:eastAsia="Verdana" w:hAnsi="Verdana" w:cs="Verdana"/>
          <w:color w:val="000000"/>
          <w:sz w:val="22"/>
          <w:szCs w:val="22"/>
        </w:rPr>
        <w:tab/>
      </w:r>
      <w:r>
        <w:rPr>
          <w:rFonts w:ascii="Verdana" w:eastAsia="Verdana" w:hAnsi="Verdana" w:cs="Verdana"/>
          <w:color w:val="000000"/>
          <w:sz w:val="22"/>
          <w:szCs w:val="22"/>
        </w:rPr>
        <w:tab/>
      </w:r>
      <w:r>
        <w:rPr>
          <w:rFonts w:ascii="Verdana" w:eastAsia="Verdana" w:hAnsi="Verdana" w:cs="Verdana"/>
          <w:color w:val="000000"/>
          <w:sz w:val="22"/>
          <w:szCs w:val="22"/>
        </w:rPr>
        <w:tab/>
      </w:r>
      <w:r>
        <w:rPr>
          <w:rFonts w:ascii="Verdana" w:eastAsia="Verdana" w:hAnsi="Verdana" w:cs="Verdana"/>
          <w:color w:val="000000"/>
          <w:sz w:val="22"/>
          <w:szCs w:val="22"/>
        </w:rPr>
        <w:tab/>
      </w:r>
      <w:r>
        <w:rPr>
          <w:rFonts w:ascii="Verdana" w:eastAsia="Verdana" w:hAnsi="Verdana" w:cs="Verdana"/>
          <w:color w:val="000000"/>
          <w:sz w:val="22"/>
          <w:szCs w:val="22"/>
        </w:rPr>
        <w:tab/>
      </w:r>
    </w:p>
    <w:p w14:paraId="4D3E162E" w14:textId="77777777" w:rsidR="003D1E48" w:rsidRDefault="00000000">
      <w:pPr>
        <w:spacing w:after="0" w:line="276" w:lineRule="auto"/>
        <w:ind w:left="1066"/>
        <w:jc w:val="both"/>
        <w:rPr>
          <w:rFonts w:ascii="Verdana" w:eastAsia="Verdana" w:hAnsi="Verdana" w:cs="Verdana"/>
          <w:color w:val="000000"/>
          <w:sz w:val="22"/>
          <w:szCs w:val="22"/>
        </w:rPr>
      </w:pPr>
      <w:r>
        <w:rPr>
          <w:rFonts w:ascii="Verdana" w:eastAsia="Verdana" w:hAnsi="Verdana" w:cs="Verdana"/>
          <w:color w:val="000000"/>
          <w:sz w:val="22"/>
          <w:szCs w:val="22"/>
        </w:rPr>
        <w:t xml:space="preserve">Nota 1: En el caso en el cual el proceso de selección contemple actividades de dotación de mobiliario, la experiencia válida aportada deberá acreditar en por lo menos uno (1) de los contratos actividades de suministro e instalación de mobiliario. </w:t>
      </w:r>
    </w:p>
    <w:p w14:paraId="61E5BCFF" w14:textId="77777777" w:rsidR="003D1E48" w:rsidRDefault="00000000">
      <w:pPr>
        <w:spacing w:after="0" w:line="276" w:lineRule="auto"/>
        <w:ind w:left="1066"/>
        <w:jc w:val="both"/>
        <w:rPr>
          <w:rFonts w:ascii="Verdana" w:eastAsia="Verdana" w:hAnsi="Verdana" w:cs="Verdana"/>
          <w:color w:val="000000"/>
          <w:sz w:val="22"/>
          <w:szCs w:val="22"/>
        </w:rPr>
      </w:pPr>
      <w:r>
        <w:rPr>
          <w:rFonts w:ascii="Verdana" w:eastAsia="Verdana" w:hAnsi="Verdana" w:cs="Verdana"/>
          <w:color w:val="000000"/>
          <w:sz w:val="22"/>
          <w:szCs w:val="22"/>
        </w:rPr>
        <w:t>Nota 2: En todos los casos, los contratos aportados deben contemplar la intervención de canchas deportivas.</w:t>
      </w:r>
    </w:p>
    <w:p w14:paraId="45907E1E" w14:textId="77777777" w:rsidR="003D1E48" w:rsidRDefault="00000000">
      <w:pPr>
        <w:pBdr>
          <w:top w:val="nil"/>
          <w:left w:val="nil"/>
          <w:bottom w:val="nil"/>
          <w:right w:val="nil"/>
          <w:between w:val="nil"/>
        </w:pBdr>
        <w:spacing w:after="0" w:line="276" w:lineRule="auto"/>
        <w:ind w:left="1066"/>
        <w:jc w:val="both"/>
        <w:rPr>
          <w:rFonts w:ascii="Verdana" w:eastAsia="Verdana" w:hAnsi="Verdana" w:cs="Verdana"/>
          <w:color w:val="000000"/>
          <w:sz w:val="22"/>
          <w:szCs w:val="22"/>
        </w:rPr>
      </w:pPr>
      <w:r>
        <w:rPr>
          <w:rFonts w:ascii="Verdana" w:eastAsia="Verdana" w:hAnsi="Verdana" w:cs="Verdana"/>
          <w:color w:val="000000"/>
          <w:sz w:val="22"/>
          <w:szCs w:val="22"/>
        </w:rPr>
        <w:t xml:space="preserve"> </w:t>
      </w:r>
      <w:r>
        <w:rPr>
          <w:rFonts w:ascii="Verdana" w:eastAsia="Verdana" w:hAnsi="Verdana" w:cs="Verdana"/>
          <w:b/>
          <w:bCs/>
          <w:color w:val="000000"/>
          <w:sz w:val="22"/>
          <w:szCs w:val="22"/>
        </w:rPr>
        <w:tab/>
      </w:r>
      <w:r>
        <w:rPr>
          <w:rFonts w:ascii="Verdana" w:eastAsia="Verdana" w:hAnsi="Verdana" w:cs="Verdana"/>
          <w:b/>
          <w:bCs/>
          <w:color w:val="000000"/>
          <w:sz w:val="22"/>
          <w:szCs w:val="22"/>
        </w:rPr>
        <w:tab/>
      </w:r>
      <w:r>
        <w:rPr>
          <w:rFonts w:ascii="Verdana" w:eastAsia="Verdana" w:hAnsi="Verdana" w:cs="Verdana"/>
          <w:b/>
          <w:bCs/>
          <w:color w:val="000000"/>
          <w:sz w:val="22"/>
          <w:szCs w:val="22"/>
        </w:rPr>
        <w:tab/>
      </w:r>
      <w:r>
        <w:rPr>
          <w:rFonts w:ascii="Verdana" w:eastAsia="Verdana" w:hAnsi="Verdana" w:cs="Verdana"/>
          <w:b/>
          <w:bCs/>
          <w:color w:val="000000"/>
          <w:sz w:val="22"/>
          <w:szCs w:val="22"/>
        </w:rPr>
        <w:tab/>
      </w:r>
      <w:r>
        <w:rPr>
          <w:rFonts w:ascii="Verdana" w:eastAsia="Verdana" w:hAnsi="Verdana" w:cs="Verdana"/>
          <w:b/>
          <w:bCs/>
          <w:color w:val="000000"/>
          <w:sz w:val="22"/>
          <w:szCs w:val="22"/>
        </w:rPr>
        <w:tab/>
      </w:r>
      <w:r>
        <w:rPr>
          <w:rFonts w:ascii="Verdana" w:eastAsia="Verdana" w:hAnsi="Verdana" w:cs="Verdana"/>
          <w:b/>
          <w:bCs/>
          <w:color w:val="000000"/>
          <w:sz w:val="22"/>
          <w:szCs w:val="22"/>
        </w:rPr>
        <w:tab/>
      </w:r>
      <w:r>
        <w:rPr>
          <w:rFonts w:ascii="Verdana" w:eastAsia="Verdana" w:hAnsi="Verdana" w:cs="Verdana"/>
          <w:b/>
          <w:bCs/>
          <w:color w:val="000000"/>
          <w:sz w:val="22"/>
          <w:szCs w:val="22"/>
        </w:rPr>
        <w:tab/>
      </w:r>
      <w:r>
        <w:rPr>
          <w:rFonts w:ascii="Verdana" w:eastAsia="Verdana" w:hAnsi="Verdana" w:cs="Verdana"/>
          <w:b/>
          <w:bCs/>
          <w:color w:val="000000"/>
          <w:sz w:val="22"/>
          <w:szCs w:val="22"/>
        </w:rPr>
        <w:tab/>
      </w:r>
      <w:r>
        <w:rPr>
          <w:rFonts w:ascii="Verdana" w:eastAsia="Verdana" w:hAnsi="Verdana" w:cs="Verdana"/>
          <w:b/>
          <w:bCs/>
          <w:color w:val="000000"/>
          <w:sz w:val="22"/>
          <w:szCs w:val="22"/>
        </w:rPr>
        <w:tab/>
      </w:r>
      <w:r>
        <w:rPr>
          <w:rFonts w:ascii="Verdana" w:eastAsia="Verdana" w:hAnsi="Verdana" w:cs="Verdana"/>
          <w:color w:val="000000"/>
          <w:sz w:val="22"/>
          <w:szCs w:val="22"/>
        </w:rPr>
        <w:t xml:space="preserve"> </w:t>
      </w:r>
      <w:r>
        <w:rPr>
          <w:rFonts w:ascii="Verdana" w:eastAsia="Verdana" w:hAnsi="Verdana" w:cs="Verdana"/>
          <w:color w:val="000000"/>
          <w:sz w:val="22"/>
          <w:szCs w:val="22"/>
        </w:rPr>
        <w:tab/>
      </w:r>
      <w:r>
        <w:rPr>
          <w:rFonts w:ascii="Verdana" w:eastAsia="Verdana" w:hAnsi="Verdana" w:cs="Verdana"/>
          <w:color w:val="000000"/>
          <w:sz w:val="22"/>
          <w:szCs w:val="22"/>
        </w:rPr>
        <w:tab/>
      </w:r>
      <w:r>
        <w:rPr>
          <w:rFonts w:ascii="Verdana" w:eastAsia="Verdana" w:hAnsi="Verdana" w:cs="Verdana"/>
          <w:color w:val="000000"/>
          <w:sz w:val="22"/>
          <w:szCs w:val="22"/>
        </w:rPr>
        <w:tab/>
      </w:r>
      <w:r>
        <w:rPr>
          <w:rFonts w:ascii="Verdana" w:eastAsia="Verdana" w:hAnsi="Verdana" w:cs="Verdana"/>
          <w:color w:val="000000"/>
          <w:sz w:val="22"/>
          <w:szCs w:val="22"/>
        </w:rPr>
        <w:tab/>
      </w:r>
      <w:r>
        <w:rPr>
          <w:rFonts w:ascii="Verdana" w:eastAsia="Verdana" w:hAnsi="Verdana" w:cs="Verdana"/>
          <w:color w:val="000000"/>
          <w:sz w:val="22"/>
          <w:szCs w:val="22"/>
        </w:rPr>
        <w:tab/>
      </w:r>
      <w:r>
        <w:rPr>
          <w:rFonts w:ascii="Verdana" w:eastAsia="Verdana" w:hAnsi="Verdana" w:cs="Verdana"/>
          <w:color w:val="000000"/>
          <w:sz w:val="22"/>
          <w:szCs w:val="22"/>
        </w:rPr>
        <w:tab/>
      </w:r>
      <w:r>
        <w:rPr>
          <w:rFonts w:ascii="Verdana" w:eastAsia="Verdana" w:hAnsi="Verdana" w:cs="Verdana"/>
          <w:color w:val="000000"/>
          <w:sz w:val="22"/>
          <w:szCs w:val="22"/>
        </w:rPr>
        <w:tab/>
      </w:r>
      <w:r>
        <w:rPr>
          <w:rFonts w:ascii="Verdana" w:eastAsia="Verdana" w:hAnsi="Verdana" w:cs="Verdana"/>
          <w:color w:val="000000"/>
          <w:sz w:val="22"/>
          <w:szCs w:val="22"/>
        </w:rPr>
        <w:tab/>
      </w:r>
    </w:p>
    <w:p w14:paraId="53432BED" w14:textId="77777777" w:rsidR="003D1E48" w:rsidRDefault="00000000">
      <w:pPr>
        <w:pBdr>
          <w:top w:val="nil"/>
          <w:left w:val="nil"/>
          <w:bottom w:val="nil"/>
          <w:right w:val="nil"/>
          <w:between w:val="nil"/>
        </w:pBdr>
        <w:spacing w:after="0" w:line="276" w:lineRule="auto"/>
        <w:ind w:left="1066"/>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ESPECIFICA </w:t>
      </w:r>
      <w:r>
        <w:rPr>
          <w:rFonts w:ascii="Verdana" w:eastAsia="Verdana" w:hAnsi="Verdana" w:cs="Verdana"/>
          <w:color w:val="000000"/>
          <w:sz w:val="22"/>
          <w:szCs w:val="22"/>
        </w:rPr>
        <w:t>Por lo menos uno (1) de los contratos válidos aportados como experiencia general debe corresponder mínimo al 50% del presupuesto oficial del presente proceso de selección.</w:t>
      </w:r>
    </w:p>
    <w:p w14:paraId="52F8F392" w14:textId="77777777" w:rsidR="003D1E48" w:rsidRDefault="003D1E48">
      <w:pPr>
        <w:pBdr>
          <w:top w:val="nil"/>
          <w:left w:val="nil"/>
          <w:bottom w:val="nil"/>
          <w:right w:val="nil"/>
          <w:between w:val="nil"/>
        </w:pBdr>
        <w:spacing w:after="0" w:line="276" w:lineRule="auto"/>
        <w:ind w:left="1066"/>
        <w:jc w:val="both"/>
        <w:rPr>
          <w:rFonts w:ascii="Verdana" w:eastAsia="Verdana" w:hAnsi="Verdana" w:cs="Verdana"/>
          <w:color w:val="000000"/>
          <w:sz w:val="22"/>
          <w:szCs w:val="22"/>
        </w:rPr>
      </w:pPr>
    </w:p>
    <w:p w14:paraId="33A50507" w14:textId="77777777" w:rsidR="003D1E48" w:rsidRDefault="00000000">
      <w:pPr>
        <w:pBdr>
          <w:top w:val="nil"/>
          <w:left w:val="nil"/>
          <w:bottom w:val="nil"/>
          <w:right w:val="nil"/>
          <w:between w:val="nil"/>
        </w:pBdr>
        <w:spacing w:after="0" w:line="276" w:lineRule="auto"/>
        <w:ind w:left="1066"/>
        <w:jc w:val="both"/>
        <w:rPr>
          <w:rFonts w:ascii="Verdana" w:eastAsia="Verdana" w:hAnsi="Verdana" w:cs="Verdana"/>
          <w:color w:val="000000"/>
          <w:sz w:val="22"/>
          <w:szCs w:val="22"/>
          <w:highlight w:val="lightGray"/>
        </w:rPr>
      </w:pPr>
      <w:r>
        <w:rPr>
          <w:rFonts w:ascii="Verdana" w:eastAsia="Verdana" w:hAnsi="Verdana" w:cs="Verdana"/>
          <w:color w:val="000000"/>
          <w:sz w:val="22"/>
          <w:szCs w:val="22"/>
        </w:rPr>
        <w:t>Por lo menos uno (1) de los contratos válidos aportados como experiencia general debe acreditar la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de Escenario y/o instalación y/o instalación y/o complejo y/o espacio Recreo - Deportivo.</w:t>
      </w:r>
      <w:r>
        <w:rPr>
          <w:rFonts w:ascii="Verdana" w:eastAsia="Verdana" w:hAnsi="Verdana" w:cs="Verdana"/>
          <w:color w:val="000000"/>
          <w:sz w:val="22"/>
          <w:szCs w:val="22"/>
        </w:rPr>
        <w:tab/>
      </w:r>
      <w:r>
        <w:rPr>
          <w:rFonts w:ascii="Verdana" w:eastAsia="Verdana" w:hAnsi="Verdana" w:cs="Verdana"/>
          <w:color w:val="000000"/>
          <w:sz w:val="22"/>
          <w:szCs w:val="22"/>
        </w:rPr>
        <w:tab/>
      </w:r>
      <w:r>
        <w:rPr>
          <w:rFonts w:ascii="Verdana" w:eastAsia="Verdana" w:hAnsi="Verdana" w:cs="Verdana"/>
          <w:color w:val="000000"/>
          <w:sz w:val="22"/>
          <w:szCs w:val="22"/>
        </w:rPr>
        <w:tab/>
      </w:r>
      <w:r>
        <w:rPr>
          <w:rFonts w:ascii="Verdana" w:eastAsia="Verdana" w:hAnsi="Verdana" w:cs="Verdana"/>
          <w:color w:val="000000"/>
          <w:sz w:val="22"/>
          <w:szCs w:val="22"/>
        </w:rPr>
        <w:tab/>
      </w:r>
      <w:r>
        <w:rPr>
          <w:rFonts w:ascii="Verdana" w:eastAsia="Verdana" w:hAnsi="Verdana" w:cs="Verdana"/>
          <w:color w:val="000000"/>
          <w:sz w:val="22"/>
          <w:szCs w:val="22"/>
        </w:rPr>
        <w:tab/>
      </w:r>
      <w:r>
        <w:rPr>
          <w:rFonts w:ascii="Verdana" w:eastAsia="Verdana" w:hAnsi="Verdana" w:cs="Verdana"/>
          <w:color w:val="000000"/>
          <w:sz w:val="22"/>
          <w:szCs w:val="22"/>
        </w:rPr>
        <w:tab/>
      </w:r>
      <w:r>
        <w:rPr>
          <w:rFonts w:ascii="Verdana" w:eastAsia="Verdana" w:hAnsi="Verdana" w:cs="Verdana"/>
          <w:color w:val="000000"/>
          <w:sz w:val="22"/>
          <w:szCs w:val="22"/>
        </w:rPr>
        <w:tab/>
      </w:r>
    </w:p>
    <w:p w14:paraId="5CBEA0FA" w14:textId="77777777" w:rsidR="003D1E48" w:rsidRDefault="00000000">
      <w:pPr>
        <w:numPr>
          <w:ilvl w:val="0"/>
          <w:numId w:val="47"/>
        </w:numPr>
        <w:pBdr>
          <w:top w:val="nil"/>
          <w:left w:val="nil"/>
          <w:bottom w:val="nil"/>
          <w:right w:val="nil"/>
          <w:between w:val="nil"/>
        </w:pBdr>
        <w:spacing w:after="240" w:line="276" w:lineRule="auto"/>
        <w:ind w:left="1072"/>
        <w:jc w:val="both"/>
        <w:rPr>
          <w:rFonts w:ascii="Verdana" w:eastAsia="Verdana" w:hAnsi="Verdana" w:cs="Verdana"/>
          <w:color w:val="000000"/>
          <w:sz w:val="22"/>
          <w:szCs w:val="22"/>
        </w:rPr>
      </w:pPr>
      <w:r>
        <w:rPr>
          <w:rFonts w:ascii="Verdana" w:eastAsia="Verdana" w:hAnsi="Verdana" w:cs="Verdana"/>
          <w:color w:val="000000"/>
          <w:sz w:val="22"/>
          <w:szCs w:val="22"/>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183282F2" w14:textId="77777777" w:rsidR="003D1E48" w:rsidRDefault="00000000">
      <w:pPr>
        <w:spacing w:after="240" w:line="276" w:lineRule="auto"/>
        <w:ind w:left="1072"/>
        <w:jc w:val="both"/>
        <w:rPr>
          <w:rFonts w:ascii="Verdana" w:eastAsia="Verdana" w:hAnsi="Verdana" w:cs="Verdana"/>
          <w:color w:val="000000"/>
          <w:sz w:val="22"/>
          <w:szCs w:val="22"/>
        </w:rPr>
      </w:pPr>
      <w:r>
        <w:rPr>
          <w:rFonts w:ascii="Verdana" w:eastAsia="Verdana" w:hAnsi="Verdana" w:cs="Verdana"/>
          <w:color w:val="000000"/>
          <w:sz w:val="22"/>
          <w:szCs w:val="22"/>
        </w:rPr>
        <w:lastRenderedPageBreak/>
        <w:t>Si el Proponente no diligencia el Formato 3 – Experiencia, la Entidad pedirá su subsanación en los términos del numeral 1.6. En caso de que el oferente no subsane se tendrán en cuenta para la evaluación los cinco (5) Contratos de mayor valor aportados.</w:t>
      </w:r>
    </w:p>
    <w:p w14:paraId="64D63582" w14:textId="77777777" w:rsidR="003D1E48" w:rsidRDefault="00000000">
      <w:pPr>
        <w:spacing w:after="240" w:line="276" w:lineRule="auto"/>
        <w:ind w:left="1072"/>
        <w:jc w:val="both"/>
        <w:rPr>
          <w:rFonts w:ascii="Verdana" w:eastAsia="Verdana" w:hAnsi="Verdana" w:cs="Verdana"/>
          <w:color w:val="000000"/>
          <w:sz w:val="22"/>
          <w:szCs w:val="22"/>
        </w:rPr>
      </w:pPr>
      <w:r>
        <w:rPr>
          <w:rFonts w:ascii="Verdana" w:eastAsia="Verdana" w:hAnsi="Verdana" w:cs="Verdana"/>
          <w:color w:val="000000"/>
          <w:sz w:val="22"/>
          <w:szCs w:val="22"/>
        </w:rPr>
        <w:t>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las obras, bienes o servicios adicionales a la obra pública de infraestructura social, en caso de que aplique.</w:t>
      </w:r>
    </w:p>
    <w:p w14:paraId="08CFB3E4" w14:textId="77777777" w:rsidR="003D1E48" w:rsidRDefault="00000000">
      <w:pPr>
        <w:spacing w:after="240" w:line="276" w:lineRule="auto"/>
        <w:ind w:left="1072"/>
        <w:jc w:val="both"/>
        <w:rPr>
          <w:rFonts w:ascii="Verdana" w:eastAsia="Verdana" w:hAnsi="Verdana" w:cs="Verdana"/>
          <w:color w:val="000000"/>
          <w:sz w:val="22"/>
          <w:szCs w:val="22"/>
        </w:rPr>
      </w:pPr>
      <w:r>
        <w:rPr>
          <w:rFonts w:ascii="Verdana" w:eastAsia="Verdana" w:hAnsi="Verdana" w:cs="Verdana"/>
          <w:color w:val="000000"/>
          <w:sz w:val="22"/>
          <w:szCs w:val="22"/>
        </w:rPr>
        <w:t xml:space="preserve">Tratándose de Proponentes que acrediten la calidad de </w:t>
      </w:r>
      <w:proofErr w:type="spellStart"/>
      <w:r>
        <w:rPr>
          <w:rFonts w:ascii="Verdana" w:eastAsia="Verdana" w:hAnsi="Verdana" w:cs="Verdana"/>
          <w:color w:val="000000"/>
          <w:sz w:val="22"/>
          <w:szCs w:val="22"/>
        </w:rPr>
        <w:t>Mipyme</w:t>
      </w:r>
      <w:proofErr w:type="spellEnd"/>
      <w:r>
        <w:rPr>
          <w:rFonts w:ascii="Verdana" w:eastAsia="Verdana" w:hAnsi="Verdana" w:cs="Verdana"/>
          <w:color w:val="000000"/>
          <w:sz w:val="22"/>
          <w:szCs w:val="22"/>
        </w:rPr>
        <w:t xml:space="preserve"> o emprendimientos y empresas de mujeres con domicilio en el territorio nacional, se tendrán en cuenta como máximo los seis (6) Contratos aportados de mayor valor. En caso de que el Proponente pruebe la calidad de </w:t>
      </w:r>
      <w:proofErr w:type="spellStart"/>
      <w:r>
        <w:rPr>
          <w:rFonts w:ascii="Verdana" w:eastAsia="Verdana" w:hAnsi="Verdana" w:cs="Verdana"/>
          <w:color w:val="000000"/>
          <w:sz w:val="22"/>
          <w:szCs w:val="22"/>
        </w:rPr>
        <w:t>Mipyme</w:t>
      </w:r>
      <w:proofErr w:type="spellEnd"/>
      <w:r>
        <w:rPr>
          <w:rFonts w:ascii="Verdana" w:eastAsia="Verdana" w:hAnsi="Verdana" w:cs="Verdana"/>
          <w:color w:val="000000"/>
          <w:sz w:val="22"/>
          <w:szCs w:val="22"/>
        </w:rPr>
        <w:t xml:space="preserve"> y de emprendimiento y empresa de mujer con domicilio en el territorio nacional de manera conjunta, se valdrán como máximo los siete (7) Contratos aportados de mayor valor. </w:t>
      </w:r>
    </w:p>
    <w:p w14:paraId="2334E861" w14:textId="77777777" w:rsidR="003D1E48" w:rsidRDefault="00000000">
      <w:pPr>
        <w:spacing w:after="240" w:line="276" w:lineRule="auto"/>
        <w:ind w:left="1072"/>
        <w:jc w:val="both"/>
        <w:rPr>
          <w:rFonts w:ascii="Verdana" w:eastAsia="Verdana" w:hAnsi="Verdana" w:cs="Verdana"/>
          <w:color w:val="000000"/>
          <w:sz w:val="22"/>
          <w:szCs w:val="22"/>
        </w:rPr>
      </w:pPr>
      <w:r>
        <w:rPr>
          <w:rFonts w:ascii="Verdana" w:eastAsia="Verdana" w:hAnsi="Verdana" w:cs="Verdana"/>
          <w:color w:val="000000"/>
          <w:sz w:val="22"/>
          <w:szCs w:val="22"/>
        </w:rPr>
        <w:t>El Formato 3 – Experiencia deberá aportarse diligenciado preferiblemente en formato Excel.</w:t>
      </w:r>
    </w:p>
    <w:p w14:paraId="3FC38DB5" w14:textId="77777777" w:rsidR="003D1E48" w:rsidRDefault="00000000">
      <w:pPr>
        <w:numPr>
          <w:ilvl w:val="0"/>
          <w:numId w:val="47"/>
        </w:numPr>
        <w:pBdr>
          <w:top w:val="nil"/>
          <w:left w:val="nil"/>
          <w:bottom w:val="nil"/>
          <w:right w:val="nil"/>
          <w:between w:val="nil"/>
        </w:pBdr>
        <w:spacing w:after="240" w:line="276" w:lineRule="auto"/>
        <w:ind w:left="1072" w:hanging="709"/>
        <w:jc w:val="both"/>
        <w:rPr>
          <w:rFonts w:ascii="Verdana" w:eastAsia="Verdana" w:hAnsi="Verdana" w:cs="Verdana"/>
          <w:color w:val="000000"/>
          <w:sz w:val="22"/>
          <w:szCs w:val="22"/>
        </w:rPr>
      </w:pPr>
      <w:r>
        <w:rPr>
          <w:rFonts w:ascii="Verdana" w:eastAsia="Verdana" w:hAnsi="Verdana" w:cs="Verdana"/>
          <w:color w:val="000000"/>
          <w:sz w:val="22"/>
          <w:szCs w:val="22"/>
        </w:rPr>
        <w:t xml:space="preserve">El Proponente podrá acreditar la experiencia solicitada con mínimo uno (1) y máximo cinco (5) Contratos, los cuales serán evaluados teniendo en cuenta la tabla del numeral 3.5.8 del Pliego de Condiciones, así como el contenido de la Matriz 1 – Experiencia. aplicable en el proyecto de infraestructura social bien sea de salud, educación, institucional, vivienda, cultura, recreación y deporte.  </w:t>
      </w:r>
    </w:p>
    <w:p w14:paraId="4C2022A2" w14:textId="77777777" w:rsidR="003D1E48" w:rsidRDefault="00000000">
      <w:pPr>
        <w:spacing w:after="240" w:line="276" w:lineRule="auto"/>
        <w:ind w:left="1072"/>
        <w:jc w:val="both"/>
        <w:rPr>
          <w:rFonts w:ascii="Verdana" w:eastAsia="Verdana" w:hAnsi="Verdana" w:cs="Verdana"/>
          <w:color w:val="000000"/>
          <w:sz w:val="22"/>
          <w:szCs w:val="22"/>
        </w:rPr>
      </w:pPr>
      <w:r>
        <w:rPr>
          <w:rFonts w:ascii="Verdana" w:eastAsia="Verdana" w:hAnsi="Verdana" w:cs="Verdana"/>
          <w:color w:val="000000"/>
          <w:sz w:val="22"/>
          <w:szCs w:val="22"/>
        </w:rPr>
        <w:t xml:space="preserve">El Proponente persona natural o jurídica que acredite la calidad de </w:t>
      </w:r>
      <w:proofErr w:type="spellStart"/>
      <w:r>
        <w:rPr>
          <w:rFonts w:ascii="Verdana" w:eastAsia="Verdana" w:hAnsi="Verdana" w:cs="Verdana"/>
          <w:color w:val="000000"/>
          <w:sz w:val="22"/>
          <w:szCs w:val="22"/>
        </w:rPr>
        <w:t>Mipyme</w:t>
      </w:r>
      <w:proofErr w:type="spellEnd"/>
      <w:r>
        <w:rPr>
          <w:rFonts w:ascii="Verdana" w:eastAsia="Verdana" w:hAnsi="Verdana" w:cs="Verdana"/>
          <w:color w:val="000000"/>
          <w:sz w:val="22"/>
          <w:szCs w:val="22"/>
        </w:rPr>
        <w:t xml:space="preserv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07DD7E71" w14:textId="77777777" w:rsidR="003D1E48" w:rsidRDefault="00000000">
      <w:pPr>
        <w:spacing w:after="240" w:line="276" w:lineRule="auto"/>
        <w:ind w:left="1072"/>
        <w:jc w:val="both"/>
        <w:rPr>
          <w:rFonts w:ascii="Verdana" w:eastAsia="Verdana" w:hAnsi="Verdana" w:cs="Verdana"/>
          <w:color w:val="000000"/>
          <w:sz w:val="22"/>
          <w:szCs w:val="22"/>
        </w:rPr>
      </w:pPr>
      <w:r>
        <w:rPr>
          <w:rFonts w:ascii="Verdana" w:eastAsia="Verdana" w:hAnsi="Verdana" w:cs="Verdana"/>
          <w:color w:val="000000"/>
          <w:sz w:val="22"/>
          <w:szCs w:val="22"/>
        </w:rPr>
        <w:t xml:space="preserve">En caso de que el Proponente persona natural o jurídica acredite la calidad de </w:t>
      </w:r>
      <w:proofErr w:type="spellStart"/>
      <w:r>
        <w:rPr>
          <w:rFonts w:ascii="Verdana" w:eastAsia="Verdana" w:hAnsi="Verdana" w:cs="Verdana"/>
          <w:color w:val="000000"/>
          <w:sz w:val="22"/>
          <w:szCs w:val="22"/>
        </w:rPr>
        <w:t>Mipyme</w:t>
      </w:r>
      <w:proofErr w:type="spellEnd"/>
      <w:r>
        <w:rPr>
          <w:rFonts w:ascii="Verdana" w:eastAsia="Verdana" w:hAnsi="Verdana" w:cs="Verdana"/>
          <w:color w:val="000000"/>
          <w:sz w:val="22"/>
          <w:szCs w:val="22"/>
        </w:rPr>
        <w:t xml:space="preserve"> y de emprendimiento y empresa de mujer con </w:t>
      </w:r>
      <w:r>
        <w:rPr>
          <w:rFonts w:ascii="Verdana" w:eastAsia="Verdana" w:hAnsi="Verdana" w:cs="Verdana"/>
          <w:color w:val="000000"/>
          <w:sz w:val="22"/>
          <w:szCs w:val="22"/>
        </w:rPr>
        <w:lastRenderedPageBreak/>
        <w:t>domicilio en el territorio nacional de manera conjunta, podrá demostrar la experiencia solicitada con dos (2) Contratos adicionales a los cinco (5) inicialmente previstos, para un máximo de siete (7).</w:t>
      </w:r>
    </w:p>
    <w:p w14:paraId="57486381" w14:textId="77777777" w:rsidR="003D1E48" w:rsidRDefault="00000000">
      <w:pPr>
        <w:spacing w:after="240" w:line="276" w:lineRule="auto"/>
        <w:ind w:left="1072"/>
        <w:jc w:val="both"/>
        <w:rPr>
          <w:rFonts w:ascii="Verdana" w:eastAsia="Verdana" w:hAnsi="Verdana" w:cs="Verdana"/>
          <w:color w:val="000000"/>
          <w:sz w:val="22"/>
          <w:szCs w:val="22"/>
        </w:rPr>
      </w:pPr>
      <w:r>
        <w:rPr>
          <w:rFonts w:ascii="Verdana" w:eastAsia="Verdana" w:hAnsi="Verdana" w:cs="Verdana"/>
          <w:color w:val="000000"/>
          <w:sz w:val="22"/>
          <w:szCs w:val="22"/>
        </w:rPr>
        <w:t xml:space="preserve">Para el caso de Proponentes Plurales bastará con que uno de sus integrantes tenga una participación igual o superior al diez por ciento (10 %) en el Consorcio o en la Unión Temporal y acredite la calidad de </w:t>
      </w:r>
      <w:proofErr w:type="spellStart"/>
      <w:r>
        <w:rPr>
          <w:rFonts w:ascii="Verdana" w:eastAsia="Verdana" w:hAnsi="Verdana" w:cs="Verdana"/>
          <w:color w:val="000000"/>
          <w:sz w:val="22"/>
          <w:szCs w:val="22"/>
        </w:rPr>
        <w:t>Mipyme</w:t>
      </w:r>
      <w:proofErr w:type="spellEnd"/>
      <w:r>
        <w:rPr>
          <w:rFonts w:ascii="Verdana" w:eastAsia="Verdana" w:hAnsi="Verdana" w:cs="Verdana"/>
          <w:color w:val="000000"/>
          <w:sz w:val="22"/>
          <w:szCs w:val="22"/>
        </w:rPr>
        <w:t xml:space="preserv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0F1E3D62" w14:textId="77777777" w:rsidR="003D1E48" w:rsidRDefault="00000000">
      <w:pPr>
        <w:spacing w:after="240" w:line="276" w:lineRule="auto"/>
        <w:ind w:left="1072"/>
        <w:jc w:val="both"/>
        <w:rPr>
          <w:rFonts w:ascii="Verdana" w:eastAsia="Verdana" w:hAnsi="Verdana" w:cs="Verdana"/>
          <w:color w:val="000000"/>
          <w:sz w:val="22"/>
          <w:szCs w:val="22"/>
        </w:rPr>
      </w:pPr>
      <w:r>
        <w:rPr>
          <w:rFonts w:ascii="Verdana" w:eastAsia="Verdana" w:hAnsi="Verdana" w:cs="Verdana"/>
          <w:color w:val="000000"/>
          <w:sz w:val="22"/>
          <w:szCs w:val="22"/>
        </w:rPr>
        <w:t xml:space="preserve">En caso de que el mismo integrante u otro que haga parte del Proponente Plural tenga una participación igual o superior al diez por ciento (10 %) en el Consorcio o en la Unión Temporal y acredite la calidad de </w:t>
      </w:r>
      <w:proofErr w:type="spellStart"/>
      <w:r>
        <w:rPr>
          <w:rFonts w:ascii="Verdana" w:eastAsia="Verdana" w:hAnsi="Verdana" w:cs="Verdana"/>
          <w:color w:val="000000"/>
          <w:sz w:val="22"/>
          <w:szCs w:val="22"/>
        </w:rPr>
        <w:t>Mipyme</w:t>
      </w:r>
      <w:proofErr w:type="spellEnd"/>
      <w:r>
        <w:rPr>
          <w:rFonts w:ascii="Verdana" w:eastAsia="Verdana" w:hAnsi="Verdana" w:cs="Verdana"/>
          <w:color w:val="000000"/>
          <w:sz w:val="22"/>
          <w:szCs w:val="22"/>
        </w:rPr>
        <w:t xml:space="preserv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16259333" w14:textId="77777777" w:rsidR="003D1E48" w:rsidRDefault="00000000">
      <w:pPr>
        <w:spacing w:after="240" w:line="276" w:lineRule="auto"/>
        <w:ind w:left="1072"/>
        <w:jc w:val="both"/>
        <w:rPr>
          <w:rFonts w:ascii="Verdana" w:eastAsia="Verdana" w:hAnsi="Verdana" w:cs="Verdana"/>
          <w:color w:val="000000"/>
          <w:sz w:val="22"/>
          <w:szCs w:val="22"/>
        </w:rPr>
      </w:pPr>
      <w:r>
        <w:rPr>
          <w:rFonts w:ascii="Verdana" w:eastAsia="Verdana" w:hAnsi="Verdana" w:cs="Verdana"/>
          <w:color w:val="000000"/>
          <w:sz w:val="22"/>
          <w:szCs w:val="22"/>
        </w:rPr>
        <w:t xml:space="preserve">Para acreditar la condición de </w:t>
      </w:r>
      <w:proofErr w:type="spellStart"/>
      <w:r>
        <w:rPr>
          <w:rFonts w:ascii="Verdana" w:eastAsia="Verdana" w:hAnsi="Verdana" w:cs="Verdana"/>
          <w:color w:val="000000"/>
          <w:sz w:val="22"/>
          <w:szCs w:val="22"/>
        </w:rPr>
        <w:t>Mipyme</w:t>
      </w:r>
      <w:proofErr w:type="spellEnd"/>
      <w:r>
        <w:rPr>
          <w:rFonts w:ascii="Verdana" w:eastAsia="Verdana" w:hAnsi="Verdana" w:cs="Verdana"/>
          <w:color w:val="000000"/>
          <w:sz w:val="22"/>
          <w:szCs w:val="22"/>
        </w:rPr>
        <w:t xml:space="preserv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3A8CC0A7" w14:textId="77777777" w:rsidR="003D1E48" w:rsidRDefault="00000000">
      <w:pPr>
        <w:spacing w:after="240" w:line="276" w:lineRule="auto"/>
        <w:ind w:left="1072"/>
        <w:jc w:val="both"/>
        <w:rPr>
          <w:rFonts w:ascii="Verdana" w:eastAsia="Verdana" w:hAnsi="Verdana" w:cs="Verdana"/>
          <w:color w:val="000000"/>
          <w:sz w:val="22"/>
          <w:szCs w:val="22"/>
        </w:rPr>
      </w:pPr>
      <w:r>
        <w:rPr>
          <w:rFonts w:ascii="Verdana" w:eastAsia="Verdana" w:hAnsi="Verdana" w:cs="Verdana"/>
          <w:color w:val="000000"/>
          <w:sz w:val="22"/>
          <w:szCs w:val="22"/>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las obras, bienes y servicios adicionales a la obra pública de infraestructura social.</w:t>
      </w:r>
    </w:p>
    <w:p w14:paraId="44C79831" w14:textId="77777777" w:rsidR="003D1E48" w:rsidRDefault="00000000">
      <w:pPr>
        <w:spacing w:after="240" w:line="276" w:lineRule="auto"/>
        <w:ind w:left="1072"/>
        <w:jc w:val="both"/>
        <w:rPr>
          <w:rFonts w:ascii="Verdana" w:eastAsia="Verdana" w:hAnsi="Verdana" w:cs="Verdana"/>
          <w:color w:val="000000"/>
          <w:sz w:val="22"/>
          <w:szCs w:val="22"/>
        </w:rPr>
      </w:pPr>
      <w:r>
        <w:rPr>
          <w:rFonts w:ascii="Verdana" w:eastAsia="Verdana" w:hAnsi="Verdana" w:cs="Verdana"/>
          <w:color w:val="000000"/>
          <w:sz w:val="22"/>
          <w:szCs w:val="22"/>
          <w:highlight w:val="lightGray"/>
        </w:rPr>
        <w:lastRenderedPageBreak/>
        <w:t xml:space="preserve">[En las convocatorias limitadas a </w:t>
      </w:r>
      <w:proofErr w:type="spellStart"/>
      <w:r>
        <w:rPr>
          <w:rFonts w:ascii="Verdana" w:eastAsia="Verdana" w:hAnsi="Verdana" w:cs="Verdana"/>
          <w:color w:val="000000"/>
          <w:sz w:val="22"/>
          <w:szCs w:val="22"/>
          <w:highlight w:val="lightGray"/>
        </w:rPr>
        <w:t>Mipyme</w:t>
      </w:r>
      <w:proofErr w:type="spellEnd"/>
      <w:r>
        <w:rPr>
          <w:rFonts w:ascii="Verdana" w:eastAsia="Verdana" w:hAnsi="Verdana" w:cs="Verdana"/>
          <w:color w:val="000000"/>
          <w:sz w:val="22"/>
          <w:szCs w:val="22"/>
          <w:highlight w:val="lightGray"/>
        </w:rPr>
        <w:t>, únicamente se aplicará este criterio diferencial respecto de los emprendimientos y empresas de mujeres].</w:t>
      </w:r>
    </w:p>
    <w:p w14:paraId="38265B41" w14:textId="77777777" w:rsidR="003D1E48" w:rsidRDefault="00000000">
      <w:pPr>
        <w:numPr>
          <w:ilvl w:val="0"/>
          <w:numId w:val="47"/>
        </w:num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Deben haber terminado antes de la fecha de cierre del presente Proceso de Contratación.</w:t>
      </w:r>
    </w:p>
    <w:p w14:paraId="3287A315" w14:textId="77777777" w:rsidR="003D1E48" w:rsidRDefault="00000000">
      <w:pPr>
        <w:numPr>
          <w:ilvl w:val="0"/>
          <w:numId w:val="47"/>
        </w:numPr>
        <w:pBdr>
          <w:top w:val="nil"/>
          <w:left w:val="nil"/>
          <w:bottom w:val="nil"/>
          <w:right w:val="nil"/>
          <w:between w:val="nil"/>
        </w:pBdr>
        <w:tabs>
          <w:tab w:val="left" w:pos="-142"/>
        </w:tabs>
        <w:spacing w:before="120" w:after="240" w:line="276" w:lineRule="auto"/>
        <w:ind w:left="1066" w:hanging="709"/>
        <w:jc w:val="both"/>
        <w:rPr>
          <w:rFonts w:ascii="Verdana" w:eastAsia="Verdana" w:hAnsi="Verdana" w:cs="Verdana"/>
          <w:color w:val="000000"/>
          <w:sz w:val="22"/>
          <w:szCs w:val="22"/>
        </w:rPr>
      </w:pPr>
      <w:r>
        <w:rPr>
          <w:rFonts w:ascii="Verdana" w:eastAsia="Verdana" w:hAnsi="Verdana" w:cs="Verdana"/>
          <w:color w:val="000000"/>
          <w:sz w:val="22"/>
          <w:szCs w:val="22"/>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188827A3" w14:textId="77777777" w:rsidR="003D1E48" w:rsidRDefault="00000000">
      <w:pPr>
        <w:pBdr>
          <w:top w:val="nil"/>
          <w:left w:val="nil"/>
          <w:bottom w:val="nil"/>
          <w:right w:val="nil"/>
          <w:between w:val="nil"/>
        </w:pBdr>
        <w:tabs>
          <w:tab w:val="left" w:pos="-142"/>
        </w:tabs>
        <w:spacing w:before="120" w:after="240" w:line="276" w:lineRule="auto"/>
        <w:ind w:left="1070"/>
        <w:jc w:val="both"/>
        <w:rPr>
          <w:rFonts w:ascii="Verdana" w:eastAsia="Verdana" w:hAnsi="Verdana" w:cs="Verdana"/>
          <w:color w:val="000000"/>
          <w:sz w:val="22"/>
          <w:szCs w:val="22"/>
        </w:rPr>
      </w:pPr>
      <w:r>
        <w:rPr>
          <w:rFonts w:ascii="Verdana" w:eastAsia="Verdana" w:hAnsi="Verdana" w:cs="Verdana"/>
          <w:color w:val="000000"/>
          <w:sz w:val="22"/>
          <w:szCs w:val="22"/>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3A6544DF" w14:textId="77777777" w:rsidR="003D1E48" w:rsidRDefault="00000000">
      <w:pPr>
        <w:numPr>
          <w:ilvl w:val="0"/>
          <w:numId w:val="47"/>
        </w:num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bookmarkStart w:id="76" w:name="_heading=h.6uqiyvpjym3" w:colFirst="0" w:colLast="0"/>
      <w:bookmarkEnd w:id="76"/>
      <w:r>
        <w:rPr>
          <w:rFonts w:ascii="Verdana" w:eastAsia="Verdana" w:hAnsi="Verdana" w:cs="Verdana"/>
          <w:color w:val="000000"/>
          <w:sz w:val="22"/>
          <w:szCs w:val="22"/>
        </w:rPr>
        <w:t>La experiencia a la que se refiere este numeral podrá ser validada mediante alguno de los documentos establecidos en el Pliego de Condiciones señalados en el numeral 3.5.5.</w:t>
      </w:r>
    </w:p>
    <w:p w14:paraId="5A1002BD" w14:textId="77777777" w:rsidR="003D1E48" w:rsidRDefault="00000000">
      <w:pPr>
        <w:numPr>
          <w:ilvl w:val="0"/>
          <w:numId w:val="47"/>
        </w:numPr>
        <w:pBdr>
          <w:top w:val="nil"/>
          <w:left w:val="nil"/>
          <w:bottom w:val="nil"/>
          <w:right w:val="nil"/>
          <w:between w:val="nil"/>
        </w:pBdr>
        <w:spacing w:after="0" w:line="257" w:lineRule="auto"/>
        <w:jc w:val="both"/>
        <w:rPr>
          <w:rFonts w:ascii="Verdana" w:eastAsia="Verdana" w:hAnsi="Verdana" w:cs="Verdana"/>
        </w:rPr>
      </w:pPr>
      <w:r>
        <w:rPr>
          <w:rFonts w:ascii="Verdana" w:eastAsia="Verdana" w:hAnsi="Verdana" w:cs="Verdana"/>
          <w:color w:val="000000"/>
          <w:sz w:val="22"/>
          <w:szCs w:val="22"/>
        </w:rPr>
        <w:t xml:space="preserve">No será válida la experiencia acreditada para edificaciones que se encuentre relacionada con la ejecución de obras cuyo objeto o alcance sea alguna de las siguientes: </w:t>
      </w:r>
    </w:p>
    <w:p w14:paraId="334603CC" w14:textId="77777777" w:rsidR="003D1E48" w:rsidRDefault="003D1E48">
      <w:pPr>
        <w:pBdr>
          <w:top w:val="nil"/>
          <w:left w:val="nil"/>
          <w:bottom w:val="nil"/>
          <w:right w:val="nil"/>
          <w:between w:val="nil"/>
        </w:pBdr>
        <w:spacing w:after="0" w:line="257" w:lineRule="auto"/>
        <w:ind w:left="1070"/>
        <w:jc w:val="both"/>
        <w:rPr>
          <w:rFonts w:ascii="Verdana" w:eastAsia="Verdana" w:hAnsi="Verdana" w:cs="Verdana"/>
          <w:color w:val="000000"/>
          <w:sz w:val="22"/>
          <w:szCs w:val="22"/>
        </w:rPr>
      </w:pPr>
    </w:p>
    <w:p w14:paraId="200C7B9C" w14:textId="77777777" w:rsidR="003D1E48" w:rsidRDefault="00000000">
      <w:pPr>
        <w:numPr>
          <w:ilvl w:val="0"/>
          <w:numId w:val="68"/>
        </w:numPr>
        <w:pBdr>
          <w:top w:val="nil"/>
          <w:left w:val="nil"/>
          <w:bottom w:val="nil"/>
          <w:right w:val="nil"/>
          <w:between w:val="nil"/>
        </w:pBdr>
        <w:spacing w:after="0" w:line="257" w:lineRule="auto"/>
        <w:jc w:val="both"/>
        <w:rPr>
          <w:color w:val="000000"/>
          <w:sz w:val="22"/>
          <w:szCs w:val="22"/>
        </w:rPr>
      </w:pPr>
      <w:r>
        <w:rPr>
          <w:rFonts w:ascii="Verdana" w:eastAsia="Verdana" w:hAnsi="Verdana" w:cs="Verdana"/>
          <w:color w:val="000000"/>
          <w:sz w:val="22"/>
          <w:szCs w:val="22"/>
        </w:rPr>
        <w:t>Certificaciones de estudios técnicos y diseños</w:t>
      </w:r>
    </w:p>
    <w:p w14:paraId="19EEC2A0" w14:textId="77777777" w:rsidR="003D1E48" w:rsidRDefault="00000000">
      <w:pPr>
        <w:numPr>
          <w:ilvl w:val="0"/>
          <w:numId w:val="68"/>
        </w:numPr>
        <w:pBdr>
          <w:top w:val="nil"/>
          <w:left w:val="nil"/>
          <w:bottom w:val="nil"/>
          <w:right w:val="nil"/>
          <w:between w:val="nil"/>
        </w:pBdr>
        <w:spacing w:after="0" w:line="257" w:lineRule="auto"/>
        <w:jc w:val="both"/>
        <w:rPr>
          <w:color w:val="000000"/>
          <w:sz w:val="22"/>
          <w:szCs w:val="22"/>
        </w:rPr>
      </w:pPr>
      <w:r>
        <w:rPr>
          <w:rFonts w:ascii="Verdana" w:eastAsia="Verdana" w:hAnsi="Verdana" w:cs="Verdana"/>
          <w:color w:val="000000"/>
          <w:sz w:val="22"/>
          <w:szCs w:val="22"/>
        </w:rPr>
        <w:t>Construcción de estaciones de servicios o campamentos</w:t>
      </w:r>
    </w:p>
    <w:p w14:paraId="77AD3B61" w14:textId="77777777" w:rsidR="003D1E48" w:rsidRDefault="00000000">
      <w:pPr>
        <w:numPr>
          <w:ilvl w:val="0"/>
          <w:numId w:val="68"/>
        </w:numPr>
        <w:pBdr>
          <w:top w:val="nil"/>
          <w:left w:val="nil"/>
          <w:bottom w:val="nil"/>
          <w:right w:val="nil"/>
          <w:between w:val="nil"/>
        </w:pBdr>
        <w:spacing w:after="0" w:line="257" w:lineRule="auto"/>
        <w:jc w:val="both"/>
        <w:rPr>
          <w:color w:val="000000"/>
          <w:sz w:val="22"/>
          <w:szCs w:val="22"/>
        </w:rPr>
      </w:pPr>
      <w:r>
        <w:rPr>
          <w:rFonts w:ascii="Verdana" w:eastAsia="Verdana" w:hAnsi="Verdana" w:cs="Verdana"/>
          <w:color w:val="000000"/>
          <w:sz w:val="22"/>
          <w:szCs w:val="22"/>
        </w:rPr>
        <w:t xml:space="preserve">Parqueaderos de un (1) piso (como uso exclusivo), salvo que el Proceso de Contratación expresamente lo determine como válido. Infraestructura de transporte, salvo que el Proceso de Contratación implique el mantenimiento de vías de circulación internas. </w:t>
      </w:r>
    </w:p>
    <w:p w14:paraId="4BCBEE7A" w14:textId="77777777" w:rsidR="003D1E48" w:rsidRDefault="00000000">
      <w:pPr>
        <w:numPr>
          <w:ilvl w:val="0"/>
          <w:numId w:val="68"/>
        </w:numPr>
        <w:pBdr>
          <w:top w:val="nil"/>
          <w:left w:val="nil"/>
          <w:bottom w:val="nil"/>
          <w:right w:val="nil"/>
          <w:between w:val="nil"/>
        </w:pBdr>
        <w:spacing w:after="0" w:line="257" w:lineRule="auto"/>
        <w:jc w:val="both"/>
        <w:rPr>
          <w:color w:val="000000"/>
          <w:sz w:val="22"/>
          <w:szCs w:val="22"/>
        </w:rPr>
      </w:pPr>
      <w:r>
        <w:rPr>
          <w:rFonts w:ascii="Verdana" w:eastAsia="Verdana" w:hAnsi="Verdana" w:cs="Verdana"/>
          <w:color w:val="000000"/>
          <w:sz w:val="22"/>
          <w:szCs w:val="22"/>
        </w:rPr>
        <w:lastRenderedPageBreak/>
        <w:t>Obras hidráulicas (represas, alcantarillados, acueductos, diques, canales, plantas de tratamiento).</w:t>
      </w:r>
    </w:p>
    <w:p w14:paraId="69888A12" w14:textId="77777777" w:rsidR="003D1E48" w:rsidRDefault="003D1E48">
      <w:pPr>
        <w:pBdr>
          <w:top w:val="nil"/>
          <w:left w:val="nil"/>
          <w:bottom w:val="nil"/>
          <w:right w:val="nil"/>
          <w:between w:val="nil"/>
        </w:pBdr>
        <w:spacing w:after="0" w:line="257" w:lineRule="auto"/>
        <w:ind w:left="1070"/>
        <w:jc w:val="both"/>
        <w:rPr>
          <w:rFonts w:ascii="Verdana" w:eastAsia="Verdana" w:hAnsi="Verdana" w:cs="Verdana"/>
          <w:b/>
          <w:bCs/>
          <w:color w:val="000000"/>
          <w:sz w:val="22"/>
          <w:szCs w:val="22"/>
        </w:rPr>
      </w:pPr>
    </w:p>
    <w:p w14:paraId="3625C6E1" w14:textId="77777777" w:rsidR="003D1E48" w:rsidRDefault="00000000">
      <w:pPr>
        <w:pBdr>
          <w:top w:val="nil"/>
          <w:left w:val="nil"/>
          <w:bottom w:val="nil"/>
          <w:right w:val="nil"/>
          <w:between w:val="nil"/>
        </w:pBdr>
        <w:spacing w:after="0" w:line="257" w:lineRule="auto"/>
        <w:ind w:left="1070"/>
        <w:jc w:val="both"/>
        <w:rPr>
          <w:rFonts w:ascii="Verdana" w:eastAsia="Verdana" w:hAnsi="Verdana" w:cs="Verdana"/>
          <w:color w:val="000000"/>
          <w:sz w:val="22"/>
          <w:szCs w:val="22"/>
        </w:rPr>
      </w:pPr>
      <w:r>
        <w:rPr>
          <w:rFonts w:ascii="Verdana" w:eastAsia="Verdana" w:hAnsi="Verdana" w:cs="Verdana"/>
          <w:b/>
          <w:bCs/>
          <w:color w:val="000000"/>
          <w:sz w:val="22"/>
          <w:szCs w:val="22"/>
        </w:rPr>
        <w:t>Nota 11:</w:t>
      </w:r>
      <w:r>
        <w:rPr>
          <w:rFonts w:ascii="Verdana" w:eastAsia="Verdana" w:hAnsi="Verdana" w:cs="Verdana"/>
          <w:color w:val="000000"/>
          <w:sz w:val="22"/>
          <w:szCs w:val="22"/>
        </w:rPr>
        <w:t xml:space="preserve"> Las consideraciones previamente relacionadas aplican para las actividades a contratar que correspondan a la intervención de edificaciones verticales únicamente. </w:t>
      </w:r>
    </w:p>
    <w:p w14:paraId="624B869E" w14:textId="77777777" w:rsidR="003D1E48" w:rsidRDefault="003D1E48">
      <w:pPr>
        <w:pBdr>
          <w:top w:val="nil"/>
          <w:left w:val="nil"/>
          <w:bottom w:val="nil"/>
          <w:right w:val="nil"/>
          <w:between w:val="nil"/>
        </w:pBdr>
        <w:spacing w:after="0" w:line="257" w:lineRule="auto"/>
        <w:ind w:left="1070"/>
        <w:jc w:val="both"/>
        <w:rPr>
          <w:rFonts w:ascii="Verdana" w:eastAsia="Verdana" w:hAnsi="Verdana" w:cs="Verdana"/>
        </w:rPr>
      </w:pPr>
    </w:p>
    <w:p w14:paraId="06785649" w14:textId="77777777" w:rsidR="003D1E48" w:rsidRDefault="00000000">
      <w:pPr>
        <w:spacing w:after="0" w:line="276" w:lineRule="auto"/>
        <w:ind w:left="709"/>
        <w:jc w:val="both"/>
        <w:rPr>
          <w:rFonts w:ascii="Verdana" w:eastAsia="Verdana" w:hAnsi="Verdana" w:cs="Verdana"/>
          <w:color w:val="000000"/>
          <w:sz w:val="22"/>
          <w:szCs w:val="22"/>
        </w:rPr>
      </w:pPr>
      <w:r>
        <w:rPr>
          <w:rFonts w:ascii="Verdana" w:eastAsia="Verdana" w:hAnsi="Verdana" w:cs="Verdana"/>
          <w:b/>
          <w:bCs/>
          <w:color w:val="000000"/>
          <w:sz w:val="22"/>
          <w:szCs w:val="22"/>
        </w:rPr>
        <w:t>Nota 12:</w:t>
      </w:r>
      <w:r>
        <w:rPr>
          <w:rFonts w:ascii="Verdana" w:eastAsia="Verdana" w:hAnsi="Verdana" w:cs="Verdana"/>
          <w:color w:val="000000"/>
          <w:sz w:val="22"/>
          <w:szCs w:val="22"/>
        </w:rPr>
        <w:t xml:space="preserve"> En caso de que la entidad considere pertinente incorporar experiencia relacionada con obras, bienes o servicios adicionales a la obra pública, podrá reemplazar como máximo una (1) de las actividades secundarias. </w:t>
      </w:r>
    </w:p>
    <w:p w14:paraId="5192DDCC" w14:textId="77777777" w:rsidR="003D1E48" w:rsidRDefault="003D1E48">
      <w:pPr>
        <w:spacing w:after="0" w:line="276" w:lineRule="auto"/>
        <w:ind w:left="709"/>
        <w:jc w:val="both"/>
        <w:rPr>
          <w:rFonts w:ascii="Verdana" w:eastAsia="Verdana" w:hAnsi="Verdana" w:cs="Verdana"/>
          <w:color w:val="000000"/>
          <w:sz w:val="22"/>
          <w:szCs w:val="22"/>
        </w:rPr>
      </w:pPr>
    </w:p>
    <w:p w14:paraId="0A53CC8E" w14:textId="77777777" w:rsidR="003D1E48" w:rsidRDefault="00000000">
      <w:pPr>
        <w:spacing w:after="0" w:line="276" w:lineRule="auto"/>
        <w:ind w:left="709"/>
        <w:jc w:val="both"/>
        <w:rPr>
          <w:rFonts w:ascii="Verdana" w:eastAsia="Verdana" w:hAnsi="Verdana" w:cs="Verdana"/>
          <w:color w:val="000000"/>
          <w:sz w:val="22"/>
          <w:szCs w:val="22"/>
        </w:rPr>
      </w:pPr>
      <w:r>
        <w:rPr>
          <w:rFonts w:ascii="Verdana" w:eastAsia="Verdana" w:hAnsi="Verdana" w:cs="Verdana"/>
          <w:color w:val="000000"/>
          <w:sz w:val="22"/>
          <w:szCs w:val="22"/>
        </w:rPr>
        <w:t>Para esta incorporación, deberán observarse las mismas reglas establecidas para las actividades secundarias en el presente numeral del documento base. En todo caso, deberá tenerse en cuenta que la entidad no podrá solicitar más de tres actividades en total, incluyendo la actividad principal. Por lo tanto, además de la actividad principal, deberá determinar si exige dos actividades secundarias o una actividad secundaria y una adicional.</w:t>
      </w:r>
    </w:p>
    <w:p w14:paraId="4BDB1736" w14:textId="77777777" w:rsidR="003D1E48" w:rsidRDefault="003D1E48">
      <w:pPr>
        <w:spacing w:after="0"/>
        <w:ind w:left="709"/>
        <w:jc w:val="both"/>
        <w:rPr>
          <w:rFonts w:ascii="Verdana" w:eastAsia="Verdana" w:hAnsi="Verdana" w:cs="Verdana"/>
          <w:color w:val="000000"/>
          <w:sz w:val="22"/>
          <w:szCs w:val="22"/>
        </w:rPr>
      </w:pPr>
    </w:p>
    <w:p w14:paraId="2F16523A" w14:textId="77777777" w:rsidR="003D1E48" w:rsidRDefault="00000000">
      <w:pPr>
        <w:spacing w:after="0"/>
        <w:ind w:left="709"/>
        <w:jc w:val="both"/>
        <w:rPr>
          <w:rFonts w:ascii="Verdana" w:eastAsia="Verdana" w:hAnsi="Verdana" w:cs="Verdana"/>
          <w:sz w:val="22"/>
          <w:szCs w:val="22"/>
        </w:rPr>
      </w:pPr>
      <w:r>
        <w:rPr>
          <w:rFonts w:ascii="Verdana" w:eastAsia="Verdana" w:hAnsi="Verdana" w:cs="Verdana"/>
          <w:color w:val="000000"/>
          <w:sz w:val="22"/>
          <w:szCs w:val="22"/>
        </w:rPr>
        <w:t>En ningún caso deberá entenderse que la inclusión de una actividad adicional equivale al procedimiento establecido para la combinación de experiencia. Para este último caso, se deberá aplicar lo establecido en el numeral 1 del literal A del presente numeral</w:t>
      </w:r>
    </w:p>
    <w:p w14:paraId="065D4C39" w14:textId="77777777" w:rsidR="003D1E48" w:rsidRDefault="003D1E48">
      <w:pPr>
        <w:spacing w:after="0" w:line="257" w:lineRule="auto"/>
        <w:jc w:val="both"/>
        <w:rPr>
          <w:rFonts w:ascii="Verdana" w:eastAsia="Verdana" w:hAnsi="Verdana" w:cs="Verdana"/>
          <w:color w:val="000000"/>
          <w:sz w:val="22"/>
          <w:szCs w:val="22"/>
        </w:rPr>
      </w:pPr>
    </w:p>
    <w:p w14:paraId="4441CF51" w14:textId="77777777" w:rsidR="003D1E48" w:rsidRDefault="00000000">
      <w:pPr>
        <w:spacing w:after="0" w:line="257" w:lineRule="auto"/>
        <w:ind w:left="1070"/>
        <w:jc w:val="both"/>
        <w:rPr>
          <w:rFonts w:ascii="Verdana" w:eastAsia="Verdana" w:hAnsi="Verdana" w:cs="Verdana"/>
          <w:color w:val="000000"/>
          <w:sz w:val="22"/>
          <w:szCs w:val="22"/>
        </w:rPr>
      </w:pPr>
      <w:r>
        <w:rPr>
          <w:rFonts w:ascii="Verdana" w:eastAsia="Verdana" w:hAnsi="Verdana" w:cs="Verdana"/>
          <w:b/>
          <w:bCs/>
          <w:color w:val="000000"/>
          <w:sz w:val="22"/>
          <w:szCs w:val="22"/>
        </w:rPr>
        <w:t>Nota 13</w:t>
      </w:r>
      <w:r>
        <w:rPr>
          <w:rFonts w:ascii="Verdana" w:eastAsia="Verdana" w:hAnsi="Verdana" w:cs="Verdana"/>
          <w:color w:val="000000"/>
          <w:sz w:val="22"/>
          <w:szCs w:val="22"/>
        </w:rPr>
        <w:t xml:space="preserve">: Lo anterior sin perjuicio de la obligación que tienen las entidades de cumplir con unos requisitos mínimos frente a las “obras adicionales a la infraestructura Social”, los cuales deben ser claramente consignados en los estudios previos, en caso que se considere su pertinencia y con fundamento en aspectos de conveniencia técnicos y económicos suficientes que determinen que la experiencia incluida en documentos tipo existentes es insuficiente de cara a la complejidad o grado de especialidad que comporta el objeto a contratar. </w:t>
      </w:r>
    </w:p>
    <w:p w14:paraId="2BBB4180" w14:textId="77777777" w:rsidR="003D1E48" w:rsidRDefault="003D1E48">
      <w:pPr>
        <w:spacing w:after="0" w:line="257" w:lineRule="auto"/>
        <w:ind w:left="1070"/>
        <w:jc w:val="both"/>
        <w:rPr>
          <w:rFonts w:ascii="Verdana" w:eastAsia="Verdana" w:hAnsi="Verdana" w:cs="Verdana"/>
          <w:color w:val="008080"/>
          <w:sz w:val="22"/>
          <w:szCs w:val="22"/>
          <w:u w:val="single"/>
        </w:rPr>
      </w:pPr>
    </w:p>
    <w:p w14:paraId="49CC94A1" w14:textId="77777777" w:rsidR="003D1E48" w:rsidRDefault="00000000">
      <w:pPr>
        <w:pBdr>
          <w:top w:val="nil"/>
          <w:left w:val="nil"/>
          <w:bottom w:val="nil"/>
          <w:right w:val="nil"/>
          <w:between w:val="nil"/>
        </w:pBdr>
        <w:spacing w:after="0" w:line="257" w:lineRule="auto"/>
        <w:ind w:left="1072"/>
        <w:jc w:val="both"/>
        <w:rPr>
          <w:rFonts w:ascii="Verdana" w:eastAsia="Verdana" w:hAnsi="Verdana" w:cs="Verdana"/>
          <w:color w:val="000000"/>
          <w:sz w:val="22"/>
          <w:szCs w:val="22"/>
        </w:rPr>
      </w:pPr>
      <w:r>
        <w:rPr>
          <w:rFonts w:ascii="Verdana" w:eastAsia="Verdana" w:hAnsi="Verdana" w:cs="Verdana"/>
          <w:color w:val="000000"/>
          <w:sz w:val="22"/>
          <w:szCs w:val="22"/>
        </w:rPr>
        <w:t>La Entidad debe demostrar que la experiencia adicional, “obra adicional a la infraestructura Social”, no se encuentra incluida en las matrices de los sectores adoptados por la Agencia y adicionalmente, que esta experiencia requerida responde a las condiciones de mercado, específicamente a las características del Proceso de Selección a contratar, las cuales deberían estar consignadas en el respectivo estudio de sector y con la consideración de usar los Documentos Tipo.</w:t>
      </w:r>
      <w:r>
        <w:rPr>
          <w:rFonts w:ascii="Verdana" w:eastAsia="Verdana" w:hAnsi="Verdana" w:cs="Verdana"/>
          <w:color w:val="000000"/>
          <w:sz w:val="22"/>
          <w:szCs w:val="22"/>
          <w:highlight w:val="lightGray"/>
        </w:rPr>
        <w:t xml:space="preserve"> </w:t>
      </w:r>
    </w:p>
    <w:p w14:paraId="486EC91E" w14:textId="77777777" w:rsidR="003D1E48" w:rsidRDefault="00000000">
      <w:pPr>
        <w:numPr>
          <w:ilvl w:val="2"/>
          <w:numId w:val="15"/>
        </w:num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bookmarkStart w:id="77" w:name="_heading=h.csanftcslyoc" w:colFirst="0" w:colLast="0"/>
      <w:bookmarkEnd w:id="77"/>
      <w:r>
        <w:rPr>
          <w:rFonts w:ascii="Verdana" w:eastAsia="Verdana" w:hAnsi="Verdana" w:cs="Verdana"/>
          <w:b/>
          <w:bCs/>
          <w:color w:val="000000"/>
          <w:sz w:val="22"/>
          <w:szCs w:val="22"/>
        </w:rPr>
        <w:lastRenderedPageBreak/>
        <w:t xml:space="preserve">CONSIDERACIONES PARA LA VALIDEZ DE LA EXPERIENCIA REQUERIDA </w:t>
      </w:r>
    </w:p>
    <w:p w14:paraId="5D265B90" w14:textId="77777777" w:rsidR="003D1E48" w:rsidRDefault="00000000">
      <w:pPr>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La Entidad tendrá en cuenta los siguientes aspectos para analizar la experiencia acreditada y que la misma sea válida como experiencia requerida: </w:t>
      </w:r>
    </w:p>
    <w:p w14:paraId="23939116" w14:textId="77777777" w:rsidR="003D1E48" w:rsidRDefault="00000000">
      <w:pPr>
        <w:numPr>
          <w:ilvl w:val="0"/>
          <w:numId w:val="29"/>
        </w:numPr>
        <w:spacing w:before="120" w:after="240" w:line="276" w:lineRule="auto"/>
        <w:jc w:val="both"/>
      </w:pPr>
      <w:r>
        <w:rPr>
          <w:rFonts w:ascii="Verdana" w:eastAsia="Verdana" w:hAnsi="Verdana" w:cs="Verdana"/>
          <w:color w:val="000000"/>
          <w:sz w:val="22"/>
          <w:szCs w:val="22"/>
        </w:rPr>
        <w:t>En el Clasificador de Bienes y Servicios, el segmento correspondiente para la clasificación de la experiencia es el segmento [72</w:t>
      </w:r>
      <w:r>
        <w:rPr>
          <w:rFonts w:ascii="Verdana" w:eastAsia="Verdana" w:hAnsi="Verdana" w:cs="Verdana"/>
          <w:b/>
          <w:bCs/>
          <w:color w:val="000000"/>
          <w:sz w:val="22"/>
          <w:szCs w:val="22"/>
        </w:rPr>
        <w:t xml:space="preserve">] </w:t>
      </w:r>
    </w:p>
    <w:p w14:paraId="6F31B070" w14:textId="77777777" w:rsidR="003D1E48" w:rsidRDefault="00000000">
      <w:pPr>
        <w:numPr>
          <w:ilvl w:val="0"/>
          <w:numId w:val="29"/>
        </w:numPr>
        <w:spacing w:before="120" w:after="240" w:line="276" w:lineRule="auto"/>
        <w:ind w:left="714" w:hanging="357"/>
        <w:jc w:val="both"/>
        <w:rPr>
          <w:color w:val="000000"/>
        </w:rPr>
      </w:pPr>
      <w:r>
        <w:rPr>
          <w:rFonts w:ascii="Verdana" w:eastAsia="Verdana" w:hAnsi="Verdana" w:cs="Verdana"/>
          <w:color w:val="000000"/>
          <w:sz w:val="22"/>
          <w:szCs w:val="22"/>
        </w:rPr>
        <w:t>La Entidad contratante únicamente podrá exigir para la verificación de la experiencia los Contratos celebrados por el interesado, identificados con el Clasificador de Bienes y Servicios hasta el tercer nivel.</w:t>
      </w:r>
    </w:p>
    <w:p w14:paraId="604AA269" w14:textId="77777777" w:rsidR="003D1E48" w:rsidRDefault="00000000">
      <w:pPr>
        <w:numPr>
          <w:ilvl w:val="0"/>
          <w:numId w:val="29"/>
        </w:numPr>
        <w:pBdr>
          <w:top w:val="nil"/>
          <w:left w:val="nil"/>
          <w:bottom w:val="nil"/>
          <w:right w:val="nil"/>
          <w:between w:val="nil"/>
        </w:pBdr>
        <w:spacing w:after="240" w:line="276" w:lineRule="auto"/>
        <w:jc w:val="both"/>
        <w:rPr>
          <w:color w:val="000000"/>
        </w:rPr>
      </w:pPr>
      <w:r>
        <w:rPr>
          <w:rFonts w:ascii="Verdana" w:eastAsia="Verdana" w:hAnsi="Verdana" w:cs="Verdana"/>
          <w:color w:val="000000"/>
          <w:sz w:val="22"/>
          <w:szCs w:val="22"/>
        </w:rPr>
        <w:t xml:space="preserve">Si el Proponente relaciona o anexa más de cinco (5) Contratos en el Formato 3 - Experiencia, para efectos de evaluar la experiencia se tendrá en cuenta como máximo los cinco (5) Contratos aportados de mayor valor. </w:t>
      </w:r>
    </w:p>
    <w:p w14:paraId="2A457B60" w14:textId="77777777" w:rsidR="003D1E48" w:rsidRDefault="00000000">
      <w:pPr>
        <w:spacing w:after="240" w:line="276" w:lineRule="auto"/>
        <w:ind w:left="709"/>
        <w:jc w:val="both"/>
        <w:rPr>
          <w:rFonts w:ascii="Verdana" w:eastAsia="Verdana" w:hAnsi="Verdana" w:cs="Verdana"/>
          <w:color w:val="000000"/>
          <w:sz w:val="22"/>
          <w:szCs w:val="22"/>
        </w:rPr>
      </w:pPr>
      <w:r>
        <w:rPr>
          <w:rFonts w:ascii="Verdana" w:eastAsia="Verdana" w:hAnsi="Verdana" w:cs="Verdana"/>
          <w:color w:val="000000"/>
          <w:sz w:val="22"/>
          <w:szCs w:val="22"/>
        </w:rPr>
        <w:t xml:space="preserve">Tratándose de Proponentes que acrediten la calidad de </w:t>
      </w:r>
      <w:proofErr w:type="spellStart"/>
      <w:r>
        <w:rPr>
          <w:rFonts w:ascii="Verdana" w:eastAsia="Verdana" w:hAnsi="Verdana" w:cs="Verdana"/>
          <w:color w:val="000000"/>
          <w:sz w:val="22"/>
          <w:szCs w:val="22"/>
        </w:rPr>
        <w:t>Mipyme</w:t>
      </w:r>
      <w:proofErr w:type="spellEnd"/>
      <w:r>
        <w:rPr>
          <w:rFonts w:ascii="Verdana" w:eastAsia="Verdana" w:hAnsi="Verdana" w:cs="Verdana"/>
          <w:color w:val="000000"/>
          <w:sz w:val="22"/>
          <w:szCs w:val="22"/>
        </w:rPr>
        <w:t xml:space="preserve"> o emprendimiento y empresa de mujer con domicilio en el territorio nacional, se tendrá en cuenta como máximo los seis (6) Contratos aportados de mayor valor. En caso de que el Proponente pruebe la calidad de </w:t>
      </w:r>
      <w:proofErr w:type="spellStart"/>
      <w:r>
        <w:rPr>
          <w:rFonts w:ascii="Verdana" w:eastAsia="Verdana" w:hAnsi="Verdana" w:cs="Verdana"/>
          <w:color w:val="000000"/>
          <w:sz w:val="22"/>
          <w:szCs w:val="22"/>
        </w:rPr>
        <w:t>Mipyme</w:t>
      </w:r>
      <w:proofErr w:type="spellEnd"/>
      <w:r>
        <w:rPr>
          <w:rFonts w:ascii="Verdana" w:eastAsia="Verdana" w:hAnsi="Verdana" w:cs="Verdana"/>
          <w:color w:val="000000"/>
          <w:sz w:val="22"/>
          <w:szCs w:val="22"/>
        </w:rPr>
        <w:t xml:space="preserve"> y de emprendimiento y empresa de mujer con domicilio en el territorio nacional de manera conjunta, se valdrán como máximo los siete (7) Contratos allegados de mayor valor.</w:t>
      </w:r>
    </w:p>
    <w:p w14:paraId="469AD490" w14:textId="77777777" w:rsidR="003D1E48" w:rsidRDefault="00000000">
      <w:pPr>
        <w:numPr>
          <w:ilvl w:val="0"/>
          <w:numId w:val="29"/>
        </w:numPr>
        <w:pBdr>
          <w:top w:val="nil"/>
          <w:left w:val="nil"/>
          <w:bottom w:val="nil"/>
          <w:right w:val="nil"/>
          <w:between w:val="nil"/>
        </w:pBdr>
        <w:spacing w:after="240" w:line="276" w:lineRule="auto"/>
        <w:ind w:left="714" w:hanging="357"/>
        <w:jc w:val="both"/>
        <w:rPr>
          <w:color w:val="000000"/>
        </w:rPr>
      </w:pPr>
      <w:r>
        <w:rPr>
          <w:rFonts w:ascii="Verdana" w:eastAsia="Verdana" w:hAnsi="Verdana" w:cs="Verdana"/>
          <w:color w:val="000000"/>
          <w:sz w:val="22"/>
          <w:szCs w:val="22"/>
        </w:rPr>
        <w:t xml:space="preserve">Tratándose de Proponentes Plurales se tendrá en cuenta lo siguiente: i) uno de los integrantes debe aportar como mínimo el cincuenta por ciento (50 %) de la experiencia solicitada; </w:t>
      </w:r>
      <w:proofErr w:type="spellStart"/>
      <w:r>
        <w:rPr>
          <w:rFonts w:ascii="Verdana" w:eastAsia="Verdana" w:hAnsi="Verdana" w:cs="Verdana"/>
          <w:color w:val="000000"/>
          <w:sz w:val="22"/>
          <w:szCs w:val="22"/>
        </w:rPr>
        <w:t>ii</w:t>
      </w:r>
      <w:proofErr w:type="spellEnd"/>
      <w:r>
        <w:rPr>
          <w:rFonts w:ascii="Verdana" w:eastAsia="Verdana" w:hAnsi="Verdana" w:cs="Verdana"/>
          <w:color w:val="000000"/>
          <w:sz w:val="22"/>
          <w:szCs w:val="22"/>
        </w:rPr>
        <w:t xml:space="preserve">) los demás integrantes deben acreditar al menos el cinco por ciento (5 %) de la experiencia solicitada; y </w:t>
      </w:r>
      <w:proofErr w:type="spellStart"/>
      <w:r>
        <w:rPr>
          <w:rFonts w:ascii="Verdana" w:eastAsia="Verdana" w:hAnsi="Verdana" w:cs="Verdana"/>
          <w:color w:val="000000"/>
          <w:sz w:val="22"/>
          <w:szCs w:val="22"/>
        </w:rPr>
        <w:t>iii</w:t>
      </w:r>
      <w:proofErr w:type="spellEnd"/>
      <w:r>
        <w:rPr>
          <w:rFonts w:ascii="Verdana" w:eastAsia="Verdana" w:hAnsi="Verdana" w:cs="Verdana"/>
          <w:color w:val="000000"/>
          <w:sz w:val="22"/>
          <w:szCs w:val="22"/>
        </w:rPr>
        <w:t>)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3CD9651D" w14:textId="77777777" w:rsidR="003D1E48" w:rsidRDefault="00000000">
      <w:pPr>
        <w:spacing w:after="240" w:line="276" w:lineRule="auto"/>
        <w:ind w:left="709"/>
        <w:jc w:val="both"/>
        <w:rPr>
          <w:rFonts w:ascii="Verdana" w:eastAsia="Verdana" w:hAnsi="Verdana" w:cs="Verdana"/>
          <w:color w:val="000000"/>
          <w:sz w:val="22"/>
          <w:szCs w:val="22"/>
        </w:rPr>
      </w:pPr>
      <w:r>
        <w:rPr>
          <w:rFonts w:ascii="Verdana" w:eastAsia="Verdana" w:hAnsi="Verdana" w:cs="Verdana"/>
          <w:color w:val="000000"/>
          <w:sz w:val="22"/>
          <w:szCs w:val="22"/>
        </w:rPr>
        <w:t xml:space="preserve">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w:t>
      </w:r>
      <w:r>
        <w:rPr>
          <w:rFonts w:ascii="Verdana" w:eastAsia="Verdana" w:hAnsi="Verdana" w:cs="Verdana"/>
          <w:color w:val="000000"/>
          <w:sz w:val="22"/>
          <w:szCs w:val="22"/>
        </w:rPr>
        <w:lastRenderedPageBreak/>
        <w:t>cuenta para calcular el “número de Contratos con los cuales el Proponente cumple la experiencia acreditada" de que trata el numeral citado.</w:t>
      </w:r>
    </w:p>
    <w:p w14:paraId="7B08EA57" w14:textId="77777777" w:rsidR="003D1E48" w:rsidRDefault="00000000">
      <w:pPr>
        <w:spacing w:after="240" w:line="276" w:lineRule="auto"/>
        <w:ind w:left="709"/>
        <w:jc w:val="both"/>
        <w:rPr>
          <w:rFonts w:ascii="Verdana" w:eastAsia="Verdana" w:hAnsi="Verdana" w:cs="Verdana"/>
          <w:color w:val="000000"/>
          <w:sz w:val="22"/>
          <w:szCs w:val="22"/>
        </w:rPr>
      </w:pPr>
      <w:r>
        <w:rPr>
          <w:rFonts w:ascii="Verdana" w:eastAsia="Verdana" w:hAnsi="Verdana" w:cs="Verdana"/>
          <w:color w:val="000000"/>
          <w:sz w:val="22"/>
          <w:szCs w:val="22"/>
        </w:rPr>
        <w:t xml:space="preserve">En armonía con lo anterior, para cumplir el requisito previsto en este literal no se solicitará la acreditación de longitudes, magnitudes, volúmenes o porcentajes requeridos en la experiencia específica, sino que bastará con acreditar los SMMLV. </w:t>
      </w:r>
    </w:p>
    <w:p w14:paraId="2012FF86" w14:textId="77777777" w:rsidR="003D1E48" w:rsidRDefault="00000000">
      <w:pPr>
        <w:numPr>
          <w:ilvl w:val="0"/>
          <w:numId w:val="29"/>
        </w:numPr>
        <w:tabs>
          <w:tab w:val="left" w:pos="-142"/>
        </w:tabs>
        <w:spacing w:before="120" w:after="240" w:line="276" w:lineRule="auto"/>
        <w:jc w:val="both"/>
        <w:rPr>
          <w:color w:val="000000"/>
        </w:rPr>
      </w:pPr>
      <w:r>
        <w:rPr>
          <w:rFonts w:ascii="Verdana" w:eastAsia="Verdana" w:hAnsi="Verdana" w:cs="Verdana"/>
          <w:color w:val="000000"/>
          <w:sz w:val="22"/>
          <w:szCs w:val="22"/>
        </w:rPr>
        <w:t xml:space="preserve">Cuando el Contrato que se pretende acreditar como experiencia haya sido ejecutado en consorcio o unión temporal, el porcentaje de participación del integrante será el registrado en el RUP de este o en alguno de los documentos válidos para la acreditación de experiencia en caso de que el integrante no esté obligado a tener RUP. </w:t>
      </w:r>
    </w:p>
    <w:p w14:paraId="13E16B29" w14:textId="77777777" w:rsidR="003D1E48" w:rsidRDefault="00000000">
      <w:pPr>
        <w:numPr>
          <w:ilvl w:val="0"/>
          <w:numId w:val="29"/>
        </w:numPr>
        <w:spacing w:before="120" w:after="240" w:line="276" w:lineRule="auto"/>
        <w:jc w:val="both"/>
        <w:rPr>
          <w:color w:val="000000"/>
        </w:rPr>
      </w:pPr>
      <w:r>
        <w:rPr>
          <w:rFonts w:ascii="Verdana" w:eastAsia="Verdana" w:hAnsi="Verdana" w:cs="Verdana"/>
          <w:color w:val="000000"/>
          <w:sz w:val="22"/>
          <w:szCs w:val="22"/>
        </w:rPr>
        <w:t>Cuando el Contrato que se pretende acreditar como experiencia haya sido ejecutado en consorcio o unión temporal, el valor a considerar será el registrado en el RUP o documento válido en caso de que el integrante no esté obligado a RUP, para la acreditación de experiencia multiplicada por el porcentaje de participación que tuvo el integrante o los integrantes.</w:t>
      </w:r>
    </w:p>
    <w:p w14:paraId="49D8AF34" w14:textId="77777777" w:rsidR="003D1E48" w:rsidRDefault="00000000">
      <w:pPr>
        <w:numPr>
          <w:ilvl w:val="0"/>
          <w:numId w:val="29"/>
        </w:numPr>
        <w:spacing w:before="120" w:after="240" w:line="276" w:lineRule="auto"/>
        <w:jc w:val="both"/>
        <w:rPr>
          <w:color w:val="000000"/>
        </w:rPr>
      </w:pPr>
      <w:r>
        <w:rPr>
          <w:rFonts w:ascii="Verdana" w:eastAsia="Verdana" w:hAnsi="Verdana" w:cs="Verdana"/>
          <w:color w:val="000000"/>
          <w:sz w:val="22"/>
          <w:szCs w:val="22"/>
        </w:rPr>
        <w:t>Cuando el Contrato que se pretende acreditar como experiencia haya sido ejecutado en consorcio, el “% de dimensionamiento (según la longitud o magnitud requerida en el Proceso de Contratación)” exigido en la Matriz 1 – Experiencia aplicable en el proyecto de infraestructura social</w:t>
      </w:r>
      <w:r>
        <w:rPr>
          <w:rFonts w:ascii="Verdana" w:eastAsia="Verdana" w:hAnsi="Verdana" w:cs="Verdana"/>
          <w:color w:val="D13438"/>
          <w:sz w:val="22"/>
          <w:szCs w:val="22"/>
          <w:u w:val="single"/>
        </w:rPr>
        <w:t xml:space="preserve"> </w:t>
      </w:r>
      <w:r>
        <w:rPr>
          <w:rFonts w:ascii="Verdana" w:eastAsia="Verdana" w:hAnsi="Verdana" w:cs="Verdana"/>
          <w:color w:val="000000"/>
          <w:sz w:val="22"/>
          <w:szCs w:val="22"/>
        </w:rPr>
        <w:t xml:space="preserve">bien sea de salud, educación, institucional, vivienda, cultura, recreación y deporte, se afectará por el porcentaje de participación que tuvo el integrante o los integrantes. </w:t>
      </w:r>
    </w:p>
    <w:p w14:paraId="18C63748" w14:textId="77777777" w:rsidR="003D1E48" w:rsidRDefault="00000000">
      <w:pPr>
        <w:spacing w:before="120" w:after="240" w:line="276" w:lineRule="auto"/>
        <w:ind w:left="720"/>
        <w:jc w:val="both"/>
        <w:rPr>
          <w:rFonts w:ascii="Verdana" w:eastAsia="Verdana" w:hAnsi="Verdana" w:cs="Verdana"/>
          <w:color w:val="000000"/>
          <w:sz w:val="22"/>
          <w:szCs w:val="22"/>
        </w:rPr>
      </w:pPr>
      <w:r>
        <w:rPr>
          <w:rFonts w:ascii="Verdana" w:eastAsia="Verdana" w:hAnsi="Verdana" w:cs="Verdana"/>
          <w:color w:val="000000"/>
          <w:sz w:val="22"/>
          <w:szCs w:val="22"/>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consorcios.</w:t>
      </w:r>
    </w:p>
    <w:p w14:paraId="07439363" w14:textId="77777777" w:rsidR="003D1E48" w:rsidRDefault="00000000">
      <w:pPr>
        <w:spacing w:line="257" w:lineRule="auto"/>
        <w:ind w:left="720"/>
        <w:jc w:val="both"/>
        <w:rPr>
          <w:rFonts w:ascii="Verdana" w:eastAsia="Verdana" w:hAnsi="Verdana" w:cs="Verdana"/>
          <w:color w:val="000000"/>
          <w:sz w:val="22"/>
          <w:szCs w:val="22"/>
        </w:rPr>
      </w:pPr>
      <w:r>
        <w:rPr>
          <w:rFonts w:ascii="Verdana" w:eastAsia="Verdana" w:hAnsi="Verdana" w:cs="Verdana"/>
          <w:b/>
          <w:bCs/>
          <w:color w:val="000000"/>
          <w:sz w:val="22"/>
          <w:szCs w:val="22"/>
        </w:rPr>
        <w:t>Nota 14:</w:t>
      </w:r>
      <w:r>
        <w:rPr>
          <w:rFonts w:ascii="Verdana" w:eastAsia="Verdana" w:hAnsi="Verdana" w:cs="Verdana"/>
          <w:color w:val="000000"/>
          <w:sz w:val="22"/>
          <w:szCs w:val="22"/>
        </w:rPr>
        <w:t xml:space="preserve"> El “dimensionamiento” de este literal aplica a cualquier dimensión o magnitud requerida en el Proceso de Contratación para </w:t>
      </w:r>
      <w:r>
        <w:rPr>
          <w:rFonts w:ascii="Verdana" w:eastAsia="Verdana" w:hAnsi="Verdana" w:cs="Verdana"/>
          <w:color w:val="000000"/>
          <w:sz w:val="22"/>
          <w:szCs w:val="22"/>
        </w:rPr>
        <w:lastRenderedPageBreak/>
        <w:t xml:space="preserve">acreditar la experiencia según detalle la respectiva Matriz 1 - Experiencia aplicable en el proyecto de infraestructura social. </w:t>
      </w:r>
    </w:p>
    <w:p w14:paraId="4679E25B" w14:textId="77777777" w:rsidR="003D1E48" w:rsidRDefault="00000000">
      <w:pPr>
        <w:numPr>
          <w:ilvl w:val="0"/>
          <w:numId w:val="29"/>
        </w:numPr>
        <w:spacing w:before="120" w:after="240" w:line="276" w:lineRule="auto"/>
        <w:jc w:val="both"/>
        <w:rPr>
          <w:color w:val="000000"/>
        </w:rPr>
      </w:pPr>
      <w:r>
        <w:rPr>
          <w:rFonts w:ascii="Verdana" w:eastAsia="Verdana" w:hAnsi="Verdana" w:cs="Verdana"/>
          <w:color w:val="000000"/>
          <w:sz w:val="22"/>
          <w:szCs w:val="22"/>
        </w:rPr>
        <w:t>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w:t>
      </w:r>
      <w:r>
        <w:rPr>
          <w:rFonts w:ascii="Verdana" w:eastAsia="Verdana" w:hAnsi="Verdana" w:cs="Verdana"/>
          <w:color w:val="D13438"/>
          <w:sz w:val="22"/>
          <w:szCs w:val="22"/>
        </w:rPr>
        <w:t xml:space="preserve"> </w:t>
      </w:r>
      <w:r>
        <w:rPr>
          <w:rFonts w:ascii="Verdana" w:eastAsia="Verdana" w:hAnsi="Verdana" w:cs="Verdana"/>
          <w:color w:val="000000"/>
          <w:sz w:val="22"/>
          <w:szCs w:val="22"/>
        </w:rPr>
        <w:t xml:space="preserve">en cuanto a valor, área y % de dimensionamiento. </w:t>
      </w:r>
    </w:p>
    <w:p w14:paraId="4CED8909" w14:textId="77777777" w:rsidR="003D1E48" w:rsidRDefault="00000000">
      <w:pPr>
        <w:numPr>
          <w:ilvl w:val="0"/>
          <w:numId w:val="29"/>
        </w:numPr>
        <w:pBdr>
          <w:top w:val="nil"/>
          <w:left w:val="nil"/>
          <w:bottom w:val="nil"/>
          <w:right w:val="nil"/>
          <w:between w:val="nil"/>
        </w:pBdr>
        <w:spacing w:after="0" w:line="276" w:lineRule="auto"/>
        <w:jc w:val="both"/>
        <w:rPr>
          <w:color w:val="000000"/>
        </w:rPr>
      </w:pPr>
      <w:bookmarkStart w:id="78" w:name="_heading=h.uzqfbi2t53m9" w:colFirst="0" w:colLast="0"/>
      <w:bookmarkEnd w:id="78"/>
      <w:r>
        <w:rPr>
          <w:rFonts w:ascii="Verdana" w:eastAsia="Verdana" w:hAnsi="Verdana" w:cs="Verdana"/>
          <w:color w:val="000000"/>
          <w:sz w:val="22"/>
          <w:szCs w:val="22"/>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aplicable en el proyecto de infraestructura social bien sea de salud, educación, institucional, vivienda, cultura, recreación y deporte que contengan actividades ejecutadas ajenas a la obra de infraestructura social dentro del Proceso de Selección que se adelante, la Entidad solo tendrá en cuenta los valores y magnitudes ejecutadas relacionadas con este tipo de infraestructura.</w:t>
      </w:r>
    </w:p>
    <w:p w14:paraId="4FAEFF27" w14:textId="77777777" w:rsidR="003D1E48" w:rsidRDefault="003D1E48">
      <w:pPr>
        <w:pBdr>
          <w:top w:val="nil"/>
          <w:left w:val="nil"/>
          <w:bottom w:val="nil"/>
          <w:right w:val="nil"/>
          <w:between w:val="nil"/>
        </w:pBdr>
        <w:spacing w:after="0" w:line="276" w:lineRule="auto"/>
        <w:ind w:left="720"/>
        <w:jc w:val="both"/>
        <w:rPr>
          <w:rFonts w:ascii="Verdana" w:eastAsia="Verdana" w:hAnsi="Verdana" w:cs="Verdana"/>
          <w:color w:val="000000"/>
          <w:sz w:val="22"/>
          <w:szCs w:val="22"/>
        </w:rPr>
      </w:pPr>
    </w:p>
    <w:p w14:paraId="077F4FB1" w14:textId="77777777" w:rsidR="003D1E48" w:rsidRDefault="00000000">
      <w:pPr>
        <w:pBdr>
          <w:top w:val="nil"/>
          <w:left w:val="nil"/>
          <w:bottom w:val="nil"/>
          <w:right w:val="nil"/>
          <w:between w:val="nil"/>
        </w:pBdr>
        <w:spacing w:after="200" w:line="276" w:lineRule="auto"/>
        <w:ind w:left="720"/>
        <w:jc w:val="both"/>
        <w:rPr>
          <w:rFonts w:ascii="Verdana" w:eastAsia="Verdana" w:hAnsi="Verdana" w:cs="Verdana"/>
          <w:color w:val="000000"/>
          <w:sz w:val="22"/>
          <w:szCs w:val="22"/>
        </w:rPr>
      </w:pPr>
      <w:r>
        <w:rPr>
          <w:rFonts w:ascii="Verdana" w:eastAsia="Verdana" w:hAnsi="Verdana" w:cs="Verdana"/>
          <w:color w:val="000000"/>
          <w:sz w:val="22"/>
          <w:szCs w:val="22"/>
        </w:rPr>
        <w:t xml:space="preserve">Para estos efectos, el oferente deberá acreditar los valores y magnitudes intervenidas dentro del respectivo Contrato, empleando alguno de los documentos válidos establecidos en el numeral 3.5.5 del Pliego de Condiciones. En todo caso, la Entidad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no lo tendrá en cuenta para la evaluación. </w:t>
      </w:r>
    </w:p>
    <w:p w14:paraId="3A20E895" w14:textId="77777777" w:rsidR="003D1E48" w:rsidRDefault="00000000">
      <w:pPr>
        <w:shd w:val="clear" w:color="auto" w:fill="FFFFFF"/>
        <w:spacing w:after="0" w:line="257" w:lineRule="auto"/>
        <w:ind w:left="708"/>
        <w:jc w:val="both"/>
        <w:rPr>
          <w:rFonts w:ascii="Verdana" w:eastAsia="Verdana" w:hAnsi="Verdana" w:cs="Verdana"/>
          <w:color w:val="000000"/>
          <w:sz w:val="22"/>
          <w:szCs w:val="22"/>
        </w:rPr>
      </w:pPr>
      <w:r>
        <w:rPr>
          <w:rFonts w:ascii="Verdana" w:eastAsia="Verdana" w:hAnsi="Verdana" w:cs="Verdana"/>
          <w:color w:val="000000"/>
          <w:sz w:val="22"/>
          <w:szCs w:val="22"/>
        </w:rPr>
        <w:t>En el evento en que 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w:t>
      </w:r>
      <w:hyperlink r:id="rId12">
        <w:r w:rsidR="003D1E48">
          <w:rPr>
            <w:rFonts w:ascii="Verdana" w:eastAsia="Verdana" w:hAnsi="Verdana" w:cs="Verdana"/>
            <w:color w:val="0000FF"/>
            <w:sz w:val="22"/>
            <w:szCs w:val="22"/>
            <w:u w:val="single"/>
          </w:rPr>
          <w:t>http://www.banrep.gov.co/es/mercado-</w:t>
        </w:r>
        <w:r w:rsidR="003D1E48">
          <w:rPr>
            <w:rFonts w:ascii="Verdana" w:eastAsia="Verdana" w:hAnsi="Verdana" w:cs="Verdana"/>
            <w:color w:val="0000FF"/>
            <w:sz w:val="22"/>
            <w:szCs w:val="22"/>
            <w:u w:val="single"/>
          </w:rPr>
          <w:lastRenderedPageBreak/>
          <w:t>laboral/salarios</w:t>
        </w:r>
      </w:hyperlink>
      <w:r>
        <w:rPr>
          <w:rFonts w:ascii="Verdana" w:eastAsia="Verdana" w:hAnsi="Verdana" w:cs="Verdana"/>
          <w:color w:val="000000"/>
          <w:sz w:val="22"/>
          <w:szCs w:val="22"/>
        </w:rPr>
        <w:t>), del año correspondiente a la fecha de terminación de la etapa constructiva y/o de intervención de la obra.</w:t>
      </w:r>
    </w:p>
    <w:p w14:paraId="1B876736" w14:textId="77777777" w:rsidR="003D1E48" w:rsidRDefault="003D1E48">
      <w:pPr>
        <w:shd w:val="clear" w:color="auto" w:fill="FFFFFF"/>
        <w:spacing w:after="0" w:line="257" w:lineRule="auto"/>
        <w:ind w:left="708"/>
        <w:jc w:val="both"/>
        <w:rPr>
          <w:rFonts w:ascii="Verdana" w:eastAsia="Verdana" w:hAnsi="Verdana" w:cs="Verdana"/>
          <w:color w:val="000000"/>
          <w:sz w:val="22"/>
          <w:szCs w:val="22"/>
          <w:highlight w:val="yellow"/>
        </w:rPr>
      </w:pPr>
    </w:p>
    <w:p w14:paraId="348F363E" w14:textId="77777777" w:rsidR="003D1E48" w:rsidRDefault="00000000">
      <w:pPr>
        <w:shd w:val="clear" w:color="auto" w:fill="FFFFFF"/>
        <w:spacing w:after="0" w:line="257" w:lineRule="auto"/>
        <w:ind w:left="708"/>
        <w:jc w:val="both"/>
        <w:rPr>
          <w:rFonts w:ascii="Verdana" w:eastAsia="Verdana" w:hAnsi="Verdana" w:cs="Verdana"/>
          <w:color w:val="000000"/>
          <w:sz w:val="22"/>
          <w:szCs w:val="22"/>
        </w:rPr>
      </w:pPr>
      <w:r>
        <w:rPr>
          <w:rFonts w:ascii="Verdana" w:eastAsia="Verdana" w:hAnsi="Verdana" w:cs="Verdana"/>
          <w:color w:val="000000"/>
          <w:sz w:val="22"/>
          <w:szCs w:val="22"/>
        </w:rPr>
        <w:t xml:space="preserve">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 </w:t>
      </w:r>
    </w:p>
    <w:p w14:paraId="7520C821" w14:textId="77777777" w:rsidR="003D1E48" w:rsidRDefault="00000000">
      <w:pPr>
        <w:shd w:val="clear" w:color="auto" w:fill="FFFFFF"/>
        <w:spacing w:after="0" w:line="257" w:lineRule="auto"/>
        <w:ind w:left="708"/>
        <w:jc w:val="both"/>
        <w:rPr>
          <w:rFonts w:ascii="Verdana" w:eastAsia="Verdana" w:hAnsi="Verdana" w:cs="Verdana"/>
          <w:color w:val="000000"/>
          <w:sz w:val="22"/>
          <w:szCs w:val="22"/>
        </w:rPr>
      </w:pPr>
      <w:r>
        <w:rPr>
          <w:rFonts w:ascii="Verdana" w:eastAsia="Verdana" w:hAnsi="Verdana" w:cs="Verdana"/>
          <w:color w:val="000000"/>
          <w:sz w:val="22"/>
          <w:szCs w:val="22"/>
        </w:rPr>
        <w:t xml:space="preserve"> </w:t>
      </w:r>
    </w:p>
    <w:p w14:paraId="05AA9181" w14:textId="77777777" w:rsidR="003D1E48" w:rsidRDefault="00000000">
      <w:pPr>
        <w:shd w:val="clear" w:color="auto" w:fill="FFFFFF"/>
        <w:spacing w:after="0" w:line="257" w:lineRule="auto"/>
        <w:ind w:left="708"/>
        <w:jc w:val="both"/>
        <w:rPr>
          <w:rFonts w:ascii="Verdana" w:eastAsia="Verdana" w:hAnsi="Verdana" w:cs="Verdana"/>
          <w:color w:val="000000"/>
          <w:sz w:val="22"/>
          <w:szCs w:val="22"/>
        </w:rPr>
      </w:pPr>
      <w:r>
        <w:rPr>
          <w:rFonts w:ascii="Verdana" w:eastAsia="Verdana" w:hAnsi="Verdana" w:cs="Verdana"/>
          <w:color w:val="000000"/>
          <w:sz w:val="22"/>
          <w:szCs w:val="22"/>
        </w:rPr>
        <w:t>En caso de que el valor ejecutado que consta en el RUP sea distinto al verificado en el documento aportado por el Proponente, la Entidad para evaluar el requisito de la experiencia tomará el dato del valor de alguno de los documentos válidos establecidos el numeral 3.5.5 del Pliego de Condiciones. Lo anterior, debido a que estos últimos discriminan el valor ejecutado en la etapa constructiva y/o de intervención de la obra de infraestructura social.</w:t>
      </w:r>
    </w:p>
    <w:p w14:paraId="7B9CAA8C" w14:textId="77777777" w:rsidR="003D1E48" w:rsidRDefault="003D1E48">
      <w:pPr>
        <w:pBdr>
          <w:top w:val="nil"/>
          <w:left w:val="nil"/>
          <w:bottom w:val="nil"/>
          <w:right w:val="nil"/>
          <w:between w:val="nil"/>
        </w:pBdr>
        <w:spacing w:after="0" w:line="276" w:lineRule="auto"/>
        <w:ind w:left="720"/>
        <w:jc w:val="both"/>
        <w:rPr>
          <w:rFonts w:ascii="Verdana" w:eastAsia="Verdana" w:hAnsi="Verdana" w:cs="Verdana"/>
          <w:color w:val="000000"/>
          <w:sz w:val="22"/>
          <w:szCs w:val="22"/>
        </w:rPr>
      </w:pPr>
    </w:p>
    <w:p w14:paraId="4447AEE6" w14:textId="77777777" w:rsidR="003D1E48" w:rsidRDefault="00000000">
      <w:pPr>
        <w:numPr>
          <w:ilvl w:val="0"/>
          <w:numId w:val="29"/>
        </w:numPr>
        <w:pBdr>
          <w:top w:val="nil"/>
          <w:left w:val="nil"/>
          <w:bottom w:val="nil"/>
          <w:right w:val="nil"/>
          <w:between w:val="nil"/>
        </w:pBdr>
        <w:spacing w:after="240" w:line="276" w:lineRule="auto"/>
        <w:jc w:val="both"/>
        <w:rPr>
          <w:color w:val="000000"/>
        </w:rPr>
      </w:pPr>
      <w:r>
        <w:rPr>
          <w:rFonts w:ascii="Verdana" w:eastAsia="Verdana" w:hAnsi="Verdana" w:cs="Verdana"/>
          <w:color w:val="000000"/>
          <w:sz w:val="22"/>
          <w:szCs w:val="22"/>
        </w:rPr>
        <w:t>Las auto certificaciones no servirán para acreditar la experiencia requerida, ya que con estas no puede constatarse la ejecución de Contratos que deben certificar los terceros que recibieron la obra, bien o servicio. Para la aplicación de esta regla, se entiende por auto certificaciones aquellas expedidas por el mismo Proponente, sus representantes, los integrantes del Proponente Plural o del mismo grupo empresarial para demostrar su propia experiencia.</w:t>
      </w:r>
    </w:p>
    <w:p w14:paraId="0D0D9915" w14:textId="77777777" w:rsidR="003D1E48" w:rsidRDefault="00000000">
      <w:pPr>
        <w:numPr>
          <w:ilvl w:val="0"/>
          <w:numId w:val="29"/>
        </w:numPr>
        <w:pBdr>
          <w:top w:val="nil"/>
          <w:left w:val="nil"/>
          <w:bottom w:val="nil"/>
          <w:right w:val="nil"/>
          <w:between w:val="nil"/>
        </w:pBdr>
        <w:spacing w:after="240" w:line="276" w:lineRule="auto"/>
        <w:jc w:val="both"/>
        <w:rPr>
          <w:color w:val="000000"/>
        </w:rPr>
      </w:pPr>
      <w:r>
        <w:rPr>
          <w:rFonts w:ascii="Verdana" w:eastAsia="Verdana" w:hAnsi="Verdana" w:cs="Verdana"/>
          <w:color w:val="000000"/>
          <w:sz w:val="22"/>
          <w:szCs w:val="22"/>
        </w:rPr>
        <w:t>Las certificaciones de experiencia expedidas por el interventor de obra no servirán para probar la experiencia requerida.</w:t>
      </w:r>
    </w:p>
    <w:p w14:paraId="5DB660D7" w14:textId="77777777" w:rsidR="003D1E48" w:rsidRDefault="00000000">
      <w:pPr>
        <w:numPr>
          <w:ilvl w:val="2"/>
          <w:numId w:val="15"/>
        </w:num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bookmarkStart w:id="79" w:name="_heading=h.1558nw4rs8xk" w:colFirst="0" w:colLast="0"/>
      <w:bookmarkEnd w:id="79"/>
      <w:r>
        <w:rPr>
          <w:rFonts w:ascii="Verdana" w:eastAsia="Verdana" w:hAnsi="Verdana" w:cs="Verdana"/>
          <w:b/>
          <w:bCs/>
          <w:color w:val="000000"/>
          <w:sz w:val="22"/>
          <w:szCs w:val="22"/>
        </w:rPr>
        <w:t>CLASIFICACIÓN DE LA EXPERIENCIA EN EL “CLASIFICADOR DE BIENES, OBRAS Y SERVICIOS DE LAS NACIONES UNIDAS”</w:t>
      </w:r>
    </w:p>
    <w:p w14:paraId="38AE0A5F"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Los Contratos aportados para efectos de acreditación de la experiencia requerida deben estar clasificados en alguno de los siguientes códigos: </w:t>
      </w:r>
    </w:p>
    <w:tbl>
      <w:tblPr>
        <w:tblStyle w:val="a2"/>
        <w:tblW w:w="880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70"/>
        <w:gridCol w:w="1140"/>
        <w:gridCol w:w="1065"/>
        <w:gridCol w:w="4830"/>
      </w:tblGrid>
      <w:tr w:rsidR="003D1E48" w14:paraId="2ACD9D49" w14:textId="77777777">
        <w:trPr>
          <w:trHeight w:val="340"/>
          <w:tblHeader/>
          <w:jc w:val="center"/>
        </w:trPr>
        <w:tc>
          <w:tcPr>
            <w:tcW w:w="1770" w:type="dxa"/>
            <w:shd w:val="clear" w:color="auto" w:fill="3B3838"/>
            <w:vAlign w:val="center"/>
          </w:tcPr>
          <w:p w14:paraId="07D0B86E" w14:textId="77777777" w:rsidR="003D1E48" w:rsidRDefault="003D1E48">
            <w:pPr>
              <w:spacing w:after="0" w:line="276" w:lineRule="auto"/>
              <w:jc w:val="center"/>
              <w:rPr>
                <w:rFonts w:ascii="Verdana" w:eastAsia="Verdana" w:hAnsi="Verdana" w:cs="Verdana"/>
                <w:b/>
                <w:bCs/>
                <w:color w:val="AEAAAA"/>
                <w:sz w:val="22"/>
                <w:szCs w:val="22"/>
              </w:rPr>
            </w:pPr>
            <w:hyperlink r:id="rId13">
              <w:r>
                <w:rPr>
                  <w:rFonts w:ascii="Verdana" w:eastAsia="Verdana" w:hAnsi="Verdana" w:cs="Verdana"/>
                  <w:b/>
                  <w:bCs/>
                  <w:color w:val="AEAAAA"/>
                  <w:sz w:val="22"/>
                  <w:szCs w:val="22"/>
                </w:rPr>
                <w:t>Segmentos</w:t>
              </w:r>
            </w:hyperlink>
          </w:p>
        </w:tc>
        <w:tc>
          <w:tcPr>
            <w:tcW w:w="1140" w:type="dxa"/>
            <w:shd w:val="clear" w:color="auto" w:fill="3B3838"/>
            <w:vAlign w:val="center"/>
          </w:tcPr>
          <w:p w14:paraId="6D40063C" w14:textId="77777777" w:rsidR="003D1E48" w:rsidRDefault="003D1E48">
            <w:pPr>
              <w:spacing w:after="0"/>
              <w:jc w:val="center"/>
              <w:rPr>
                <w:rFonts w:ascii="Verdana" w:eastAsia="Verdana" w:hAnsi="Verdana" w:cs="Verdana"/>
                <w:b/>
                <w:bCs/>
                <w:color w:val="AEAAAA"/>
                <w:sz w:val="22"/>
                <w:szCs w:val="22"/>
              </w:rPr>
            </w:pPr>
            <w:hyperlink r:id="rId14">
              <w:r>
                <w:rPr>
                  <w:rFonts w:ascii="Verdana" w:eastAsia="Verdana" w:hAnsi="Verdana" w:cs="Verdana"/>
                  <w:b/>
                  <w:bCs/>
                  <w:color w:val="AEAAAA"/>
                  <w:sz w:val="22"/>
                  <w:szCs w:val="22"/>
                </w:rPr>
                <w:t xml:space="preserve">Familia </w:t>
              </w:r>
            </w:hyperlink>
          </w:p>
        </w:tc>
        <w:tc>
          <w:tcPr>
            <w:tcW w:w="1065" w:type="dxa"/>
            <w:shd w:val="clear" w:color="auto" w:fill="3B3838"/>
            <w:vAlign w:val="center"/>
          </w:tcPr>
          <w:p w14:paraId="4C3C276E" w14:textId="77777777" w:rsidR="003D1E48" w:rsidRDefault="003D1E48">
            <w:pPr>
              <w:spacing w:after="0"/>
              <w:jc w:val="center"/>
              <w:rPr>
                <w:rFonts w:ascii="Verdana" w:eastAsia="Verdana" w:hAnsi="Verdana" w:cs="Verdana"/>
                <w:b/>
                <w:bCs/>
                <w:color w:val="AEAAAA"/>
                <w:sz w:val="22"/>
                <w:szCs w:val="22"/>
              </w:rPr>
            </w:pPr>
            <w:hyperlink r:id="rId15">
              <w:r>
                <w:rPr>
                  <w:rFonts w:ascii="Verdana" w:eastAsia="Verdana" w:hAnsi="Verdana" w:cs="Verdana"/>
                  <w:b/>
                  <w:bCs/>
                  <w:color w:val="AEAAAA"/>
                  <w:sz w:val="22"/>
                  <w:szCs w:val="22"/>
                </w:rPr>
                <w:t xml:space="preserve">Clase </w:t>
              </w:r>
            </w:hyperlink>
          </w:p>
        </w:tc>
        <w:tc>
          <w:tcPr>
            <w:tcW w:w="4830" w:type="dxa"/>
            <w:shd w:val="clear" w:color="auto" w:fill="3B3838"/>
            <w:vAlign w:val="center"/>
          </w:tcPr>
          <w:p w14:paraId="3AC175B6" w14:textId="77777777" w:rsidR="003D1E48" w:rsidRDefault="003D1E48">
            <w:pPr>
              <w:spacing w:after="0"/>
              <w:jc w:val="center"/>
              <w:rPr>
                <w:rFonts w:ascii="Verdana" w:eastAsia="Verdana" w:hAnsi="Verdana" w:cs="Verdana"/>
                <w:b/>
                <w:bCs/>
                <w:color w:val="AEAAAA"/>
                <w:sz w:val="22"/>
                <w:szCs w:val="22"/>
              </w:rPr>
            </w:pPr>
            <w:hyperlink r:id="rId16">
              <w:r>
                <w:rPr>
                  <w:rFonts w:ascii="Verdana" w:eastAsia="Verdana" w:hAnsi="Verdana" w:cs="Verdana"/>
                  <w:b/>
                  <w:bCs/>
                  <w:color w:val="AEAAAA"/>
                  <w:sz w:val="22"/>
                  <w:szCs w:val="22"/>
                </w:rPr>
                <w:t xml:space="preserve">Nombre </w:t>
              </w:r>
            </w:hyperlink>
          </w:p>
        </w:tc>
      </w:tr>
      <w:tr w:rsidR="003D1E48" w14:paraId="3FE11568" w14:textId="77777777">
        <w:trPr>
          <w:trHeight w:val="435"/>
          <w:tblHeader/>
          <w:jc w:val="center"/>
        </w:trPr>
        <w:tc>
          <w:tcPr>
            <w:tcW w:w="1770" w:type="dxa"/>
          </w:tcPr>
          <w:p w14:paraId="2D17CF04" w14:textId="77777777" w:rsidR="003D1E48" w:rsidRDefault="00000000">
            <w:pPr>
              <w:rPr>
                <w:rFonts w:ascii="Verdana" w:eastAsia="Verdana" w:hAnsi="Verdana" w:cs="Verdana"/>
                <w:color w:val="000000"/>
                <w:sz w:val="22"/>
                <w:szCs w:val="22"/>
              </w:rPr>
            </w:pPr>
            <w:r>
              <w:t>72</w:t>
            </w:r>
          </w:p>
        </w:tc>
        <w:tc>
          <w:tcPr>
            <w:tcW w:w="1140" w:type="dxa"/>
          </w:tcPr>
          <w:p w14:paraId="056D8999" w14:textId="77777777" w:rsidR="003D1E48" w:rsidRDefault="00000000">
            <w:pPr>
              <w:rPr>
                <w:rFonts w:ascii="Verdana" w:eastAsia="Verdana" w:hAnsi="Verdana" w:cs="Verdana"/>
                <w:color w:val="000000"/>
                <w:sz w:val="22"/>
                <w:szCs w:val="22"/>
              </w:rPr>
            </w:pPr>
            <w:r>
              <w:t>10</w:t>
            </w:r>
          </w:p>
        </w:tc>
        <w:tc>
          <w:tcPr>
            <w:tcW w:w="1065" w:type="dxa"/>
          </w:tcPr>
          <w:p w14:paraId="56446E73" w14:textId="77777777" w:rsidR="003D1E48" w:rsidRDefault="00000000">
            <w:pPr>
              <w:rPr>
                <w:rFonts w:ascii="Verdana" w:eastAsia="Verdana" w:hAnsi="Verdana" w:cs="Verdana"/>
                <w:color w:val="000000"/>
                <w:sz w:val="22"/>
                <w:szCs w:val="22"/>
              </w:rPr>
            </w:pPr>
            <w:r>
              <w:t>15</w:t>
            </w:r>
          </w:p>
        </w:tc>
        <w:tc>
          <w:tcPr>
            <w:tcW w:w="4830" w:type="dxa"/>
          </w:tcPr>
          <w:p w14:paraId="1A4E10A4" w14:textId="77777777" w:rsidR="003D1E48" w:rsidRDefault="00000000">
            <w:pPr>
              <w:rPr>
                <w:rFonts w:ascii="Verdana" w:eastAsia="Verdana" w:hAnsi="Verdana" w:cs="Verdana"/>
                <w:color w:val="000000"/>
                <w:sz w:val="22"/>
                <w:szCs w:val="22"/>
              </w:rPr>
            </w:pPr>
            <w:r>
              <w:t xml:space="preserve">Servicios de apoyo para la construcción </w:t>
            </w:r>
          </w:p>
        </w:tc>
      </w:tr>
    </w:tbl>
    <w:p w14:paraId="38FF089B"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la acreditación de la experiencia requerida. En el evento en el que dichos </w:t>
      </w:r>
      <w:r>
        <w:rPr>
          <w:rFonts w:ascii="Verdana" w:eastAsia="Verdana" w:hAnsi="Verdana" w:cs="Verdana"/>
          <w:color w:val="000000"/>
          <w:sz w:val="22"/>
          <w:szCs w:val="22"/>
        </w:rPr>
        <w:lastRenderedPageBreak/>
        <w:t>documentos no incluyan los códigos de clasificación, el representante legal del Proponente deberá incluirlos en el Formato 3 – Experiencia.</w:t>
      </w:r>
    </w:p>
    <w:p w14:paraId="2AF9E346" w14:textId="77777777" w:rsidR="003D1E48" w:rsidRDefault="003D1E48">
      <w:pPr>
        <w:spacing w:after="0" w:line="276" w:lineRule="auto"/>
        <w:jc w:val="both"/>
        <w:rPr>
          <w:rFonts w:ascii="Verdana" w:eastAsia="Verdana" w:hAnsi="Verdana" w:cs="Verdana"/>
          <w:color w:val="000000"/>
          <w:sz w:val="22"/>
          <w:szCs w:val="22"/>
        </w:rPr>
      </w:pPr>
    </w:p>
    <w:p w14:paraId="4F90BA69" w14:textId="77777777" w:rsidR="003D1E48" w:rsidRDefault="00000000">
      <w:pPr>
        <w:numPr>
          <w:ilvl w:val="2"/>
          <w:numId w:val="15"/>
        </w:num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bookmarkStart w:id="80" w:name="bookmark=id.u4wynit2zom3" w:colFirst="0" w:colLast="0"/>
      <w:bookmarkStart w:id="81" w:name="_heading=h.g6uqolsjsgdn" w:colFirst="0" w:colLast="0"/>
      <w:bookmarkEnd w:id="80"/>
      <w:bookmarkEnd w:id="81"/>
      <w:r>
        <w:rPr>
          <w:rFonts w:ascii="Verdana" w:eastAsia="Verdana" w:hAnsi="Verdana" w:cs="Verdana"/>
          <w:b/>
          <w:bCs/>
          <w:color w:val="000000"/>
          <w:sz w:val="22"/>
          <w:szCs w:val="22"/>
        </w:rPr>
        <w:t>ACREDITACIÓN DE LA EXPERIENCIA REQUERIDA</w:t>
      </w:r>
    </w:p>
    <w:p w14:paraId="7E4C4102" w14:textId="77777777" w:rsidR="003D1E48" w:rsidRDefault="00000000">
      <w:pPr>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Los Proponentes acreditarán para cada uno de los Contratos aportados la siguiente información mediante alguno o algunos de los documentos señalados en la sección 3.5.5. del Pliego de Condiciones: </w:t>
      </w:r>
    </w:p>
    <w:p w14:paraId="4E66D506" w14:textId="77777777" w:rsidR="003D1E48" w:rsidRDefault="00000000">
      <w:pPr>
        <w:numPr>
          <w:ilvl w:val="0"/>
          <w:numId w:val="1"/>
        </w:numP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Contratante</w:t>
      </w:r>
    </w:p>
    <w:p w14:paraId="5A072537" w14:textId="77777777" w:rsidR="003D1E48" w:rsidRDefault="00000000">
      <w:pPr>
        <w:numPr>
          <w:ilvl w:val="0"/>
          <w:numId w:val="1"/>
        </w:numP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Objeto del Contrato</w:t>
      </w:r>
    </w:p>
    <w:p w14:paraId="5F2B873F" w14:textId="77777777" w:rsidR="003D1E48" w:rsidRDefault="00000000">
      <w:pPr>
        <w:numPr>
          <w:ilvl w:val="0"/>
          <w:numId w:val="1"/>
        </w:numP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Principales actividades ejecutadas</w:t>
      </w:r>
    </w:p>
    <w:p w14:paraId="23F054AE" w14:textId="77777777" w:rsidR="003D1E48" w:rsidRDefault="00000000">
      <w:pPr>
        <w:numPr>
          <w:ilvl w:val="0"/>
          <w:numId w:val="1"/>
        </w:numPr>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La magnitud, longitud, volúmenes, dimensiones, tipologías, área intervenida o construida y demás condiciones de experiencia contenida en la Matriz 1 - Experiencia aplicable en el proyecto de infraestructura social que permita establecer su alcance, en los casos, si aplica.</w:t>
      </w:r>
    </w:p>
    <w:p w14:paraId="55ED540D" w14:textId="77777777" w:rsidR="003D1E48" w:rsidRDefault="00000000">
      <w:pPr>
        <w:numPr>
          <w:ilvl w:val="0"/>
          <w:numId w:val="1"/>
        </w:numPr>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Área diseñada o construida del proyecto (bajo cubierta) en metros cuadrados (m²). Esto aplica para el caso de Edificaciones.</w:t>
      </w:r>
    </w:p>
    <w:p w14:paraId="0CBE6372" w14:textId="77777777" w:rsidR="003D1E48" w:rsidRDefault="00000000">
      <w:pPr>
        <w:numPr>
          <w:ilvl w:val="0"/>
          <w:numId w:val="1"/>
        </w:numPr>
        <w:pBdr>
          <w:top w:val="nil"/>
          <w:left w:val="nil"/>
          <w:bottom w:val="nil"/>
          <w:right w:val="nil"/>
          <w:between w:val="nil"/>
        </w:pBdr>
        <w:tabs>
          <w:tab w:val="left" w:pos="-142"/>
        </w:tabs>
        <w:spacing w:before="120"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La fecha de iniciación de la ejecución del Contrato: Esta fecha es diferente a la de suscripción del Contrato, es decir conforme a la fecha de la suscripción del acta de inicio del Contrato, a menos que de los documentos del numeral 3.5.5 de forma expresa así se determine.  </w:t>
      </w:r>
    </w:p>
    <w:p w14:paraId="7EF9D564" w14:textId="77777777" w:rsidR="003D1E48" w:rsidRDefault="003D1E48">
      <w:pPr>
        <w:pBdr>
          <w:top w:val="nil"/>
          <w:left w:val="nil"/>
          <w:bottom w:val="nil"/>
          <w:right w:val="nil"/>
          <w:between w:val="nil"/>
        </w:pBdr>
        <w:tabs>
          <w:tab w:val="left" w:pos="-142"/>
        </w:tabs>
        <w:spacing w:after="0" w:line="276" w:lineRule="auto"/>
        <w:ind w:left="720"/>
        <w:rPr>
          <w:rFonts w:ascii="Verdana" w:eastAsia="Verdana" w:hAnsi="Verdana" w:cs="Verdana"/>
          <w:color w:val="000000"/>
          <w:sz w:val="22"/>
          <w:szCs w:val="22"/>
        </w:rPr>
      </w:pPr>
    </w:p>
    <w:p w14:paraId="517C5A62" w14:textId="77777777" w:rsidR="003D1E48" w:rsidRDefault="00000000">
      <w:pPr>
        <w:pBdr>
          <w:top w:val="nil"/>
          <w:left w:val="nil"/>
          <w:bottom w:val="nil"/>
          <w:right w:val="nil"/>
          <w:between w:val="nil"/>
        </w:pBdr>
        <w:tabs>
          <w:tab w:val="left" w:pos="-142"/>
        </w:tabs>
        <w:spacing w:after="240" w:line="276" w:lineRule="auto"/>
        <w:ind w:left="720"/>
        <w:jc w:val="both"/>
        <w:rPr>
          <w:rFonts w:ascii="Verdana" w:eastAsia="Verdana" w:hAnsi="Verdana" w:cs="Verdana"/>
          <w:color w:val="000000"/>
          <w:sz w:val="22"/>
          <w:szCs w:val="22"/>
        </w:rPr>
      </w:pPr>
      <w:r>
        <w:rPr>
          <w:rFonts w:ascii="Verdana" w:eastAsia="Verdana" w:hAnsi="Verdana" w:cs="Verdana"/>
          <w:color w:val="000000"/>
          <w:sz w:val="22"/>
          <w:szCs w:val="22"/>
        </w:rPr>
        <w:t>Si en los documentos válidos aportados para la acreditación de experiencia solo se evidencia fecha (mes, año) de suscripción y/o inicio del Contrato: se tendrá en cuenta el último día del mes que se encuentre señalado en la certificación</w:t>
      </w:r>
    </w:p>
    <w:p w14:paraId="2AA44196" w14:textId="77777777" w:rsidR="003D1E48" w:rsidRDefault="00000000">
      <w:pPr>
        <w:numPr>
          <w:ilvl w:val="0"/>
          <w:numId w:val="1"/>
        </w:numPr>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La fecha de terminación de la ejecución del Contrato: </w:t>
      </w:r>
      <w:r>
        <w:rPr>
          <w:rFonts w:ascii="Verdana" w:eastAsia="Verdana" w:hAnsi="Verdana" w:cs="Verdana"/>
          <w:sz w:val="22"/>
          <w:szCs w:val="22"/>
        </w:rPr>
        <w:t xml:space="preserve"> </w:t>
      </w:r>
      <w:r>
        <w:rPr>
          <w:rFonts w:ascii="Verdana" w:eastAsia="Verdana" w:hAnsi="Verdana" w:cs="Verdana"/>
          <w:color w:val="000000"/>
          <w:sz w:val="22"/>
          <w:szCs w:val="22"/>
        </w:rPr>
        <w:t xml:space="preserve">Esta fecha de terminación no es la fecha de entrega y/o recibo final, liquidación, o acta final, salvo que de los documentos del numeral 3.5.5 de forma expresa así se determine. </w:t>
      </w:r>
    </w:p>
    <w:p w14:paraId="7A74E51D" w14:textId="77777777" w:rsidR="003D1E48" w:rsidRDefault="00000000">
      <w:pPr>
        <w:tabs>
          <w:tab w:val="left" w:pos="-142"/>
        </w:tabs>
        <w:spacing w:before="120" w:after="240" w:line="276" w:lineRule="auto"/>
        <w:ind w:left="720"/>
        <w:jc w:val="both"/>
        <w:rPr>
          <w:rFonts w:ascii="Verdana" w:eastAsia="Verdana" w:hAnsi="Verdana" w:cs="Verdana"/>
          <w:color w:val="000000"/>
          <w:sz w:val="22"/>
          <w:szCs w:val="22"/>
        </w:rPr>
      </w:pPr>
      <w:r>
        <w:rPr>
          <w:rFonts w:ascii="Verdana" w:eastAsia="Verdana" w:hAnsi="Verdana" w:cs="Verdana"/>
          <w:color w:val="000000"/>
          <w:sz w:val="22"/>
          <w:szCs w:val="22"/>
        </w:rPr>
        <w:t xml:space="preserve">Si en los documentos válidos aportados para la acreditación de experiencia solo se evidencia fecha (mes, año) de terminación del </w:t>
      </w:r>
      <w:r>
        <w:rPr>
          <w:rFonts w:ascii="Verdana" w:eastAsia="Verdana" w:hAnsi="Verdana" w:cs="Verdana"/>
          <w:color w:val="000000"/>
          <w:sz w:val="22"/>
          <w:szCs w:val="22"/>
        </w:rPr>
        <w:lastRenderedPageBreak/>
        <w:t>Contrato: se tendrá en cuenta el primer día del mes que se encuentre señalado en la certificación</w:t>
      </w:r>
    </w:p>
    <w:p w14:paraId="718690A1" w14:textId="77777777" w:rsidR="003D1E48" w:rsidRDefault="00000000">
      <w:pPr>
        <w:numPr>
          <w:ilvl w:val="0"/>
          <w:numId w:val="1"/>
        </w:numP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Nombre y cargo de la persona que expide la certificación.</w:t>
      </w:r>
    </w:p>
    <w:p w14:paraId="52675D82" w14:textId="77777777" w:rsidR="003D1E48" w:rsidRDefault="00000000">
      <w:pPr>
        <w:numPr>
          <w:ilvl w:val="0"/>
          <w:numId w:val="1"/>
        </w:numP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El porcentaje de participación del integrante del contratista plural.</w:t>
      </w:r>
    </w:p>
    <w:p w14:paraId="627B2927" w14:textId="77777777" w:rsidR="003D1E48" w:rsidRDefault="00000000">
      <w:pPr>
        <w:numPr>
          <w:ilvl w:val="0"/>
          <w:numId w:val="1"/>
        </w:numP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El porcentaje de participación en el valor ejecutado en el caso de contratistas plurales.</w:t>
      </w:r>
    </w:p>
    <w:p w14:paraId="29E6B0B6" w14:textId="77777777" w:rsidR="003D1E48" w:rsidRDefault="00000000">
      <w:pPr>
        <w:numPr>
          <w:ilvl w:val="2"/>
          <w:numId w:val="15"/>
        </w:num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bookmarkStart w:id="82" w:name="bookmark=id.zbi62nse7btg" w:colFirst="0" w:colLast="0"/>
      <w:bookmarkStart w:id="83" w:name="_heading=h.jrt95hgswwp0" w:colFirst="0" w:colLast="0"/>
      <w:bookmarkEnd w:id="82"/>
      <w:bookmarkEnd w:id="83"/>
      <w:r>
        <w:rPr>
          <w:rFonts w:ascii="Verdana" w:eastAsia="Verdana" w:hAnsi="Verdana" w:cs="Verdana"/>
          <w:b/>
          <w:bCs/>
          <w:color w:val="000000"/>
          <w:sz w:val="22"/>
          <w:szCs w:val="22"/>
        </w:rPr>
        <w:t>DOCUMENTOS VÁLIDOS PARA LA ACREDITACIÓN DE LA EXPERIENCIA REQUERIDA</w:t>
      </w:r>
    </w:p>
    <w:p w14:paraId="1215ED0B" w14:textId="77777777" w:rsidR="003D1E48" w:rsidRDefault="00000000">
      <w:pPr>
        <w:tabs>
          <w:tab w:val="left" w:pos="709"/>
          <w:tab w:val="left" w:pos="851"/>
          <w:tab w:val="left" w:pos="8931"/>
        </w:tabs>
        <w:spacing w:after="12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6E3377F0" w14:textId="77777777" w:rsidR="003D1E48" w:rsidRDefault="00000000">
      <w:pPr>
        <w:numPr>
          <w:ilvl w:val="0"/>
          <w:numId w:val="49"/>
        </w:numPr>
        <w:tabs>
          <w:tab w:val="left" w:pos="851"/>
          <w:tab w:val="left" w:pos="1134"/>
        </w:tabs>
        <w:spacing w:line="276" w:lineRule="auto"/>
        <w:ind w:left="363" w:firstLine="0"/>
        <w:jc w:val="both"/>
        <w:rPr>
          <w:rFonts w:ascii="Verdana" w:eastAsia="Verdana" w:hAnsi="Verdana" w:cs="Verdana"/>
          <w:color w:val="000000"/>
          <w:sz w:val="22"/>
          <w:szCs w:val="22"/>
        </w:rPr>
      </w:pPr>
      <w:r>
        <w:rPr>
          <w:rFonts w:ascii="Verdana" w:eastAsia="Verdana" w:hAnsi="Verdana" w:cs="Verdana"/>
          <w:color w:val="000000"/>
          <w:sz w:val="22"/>
          <w:szCs w:val="22"/>
        </w:rPr>
        <w:t>Acta de liquidación, que dé cuenta de la fecha de inicio y terminación contractual.</w:t>
      </w:r>
    </w:p>
    <w:p w14:paraId="478D3430" w14:textId="77777777" w:rsidR="003D1E48" w:rsidRDefault="00000000">
      <w:pPr>
        <w:numPr>
          <w:ilvl w:val="0"/>
          <w:numId w:val="49"/>
        </w:numPr>
        <w:tabs>
          <w:tab w:val="left" w:pos="851"/>
          <w:tab w:val="left" w:pos="1134"/>
        </w:tabs>
        <w:spacing w:line="276" w:lineRule="auto"/>
        <w:ind w:left="363" w:firstLine="0"/>
        <w:jc w:val="both"/>
        <w:rPr>
          <w:rFonts w:ascii="Verdana" w:eastAsia="Verdana" w:hAnsi="Verdana" w:cs="Verdana"/>
          <w:color w:val="000000"/>
          <w:sz w:val="22"/>
          <w:szCs w:val="22"/>
        </w:rPr>
      </w:pPr>
      <w:r>
        <w:rPr>
          <w:rFonts w:ascii="Verdana" w:eastAsia="Verdana" w:hAnsi="Verdana" w:cs="Verdana"/>
          <w:color w:val="000000"/>
          <w:sz w:val="22"/>
          <w:szCs w:val="22"/>
        </w:rPr>
        <w:t xml:space="preserve">Acta de entrega, terminación, final o de recibo definitivo. </w:t>
      </w:r>
    </w:p>
    <w:p w14:paraId="0F17F4F9" w14:textId="77777777" w:rsidR="003D1E48" w:rsidRDefault="00000000">
      <w:pPr>
        <w:numPr>
          <w:ilvl w:val="0"/>
          <w:numId w:val="49"/>
        </w:numPr>
        <w:tabs>
          <w:tab w:val="left" w:pos="851"/>
          <w:tab w:val="left" w:pos="1134"/>
        </w:tabs>
        <w:spacing w:line="276" w:lineRule="auto"/>
        <w:ind w:left="363" w:firstLine="0"/>
        <w:jc w:val="both"/>
        <w:rPr>
          <w:rFonts w:ascii="Verdana" w:eastAsia="Verdana" w:hAnsi="Verdana" w:cs="Verdana"/>
          <w:color w:val="000000"/>
          <w:sz w:val="22"/>
          <w:szCs w:val="22"/>
        </w:rPr>
      </w:pPr>
      <w:r>
        <w:rPr>
          <w:rFonts w:ascii="Verdana" w:eastAsia="Verdana" w:hAnsi="Verdana" w:cs="Verdana"/>
          <w:color w:val="000000"/>
          <w:sz w:val="22"/>
          <w:szCs w:val="22"/>
        </w:rPr>
        <w:t>Certificación de experiencia. Expedida con posterioridad a la fecha de terminación del Contrato en la que conste el recibo a satisfacción de la obra contratada debidamente suscrita por quien esté en capacidad u obligación de hacerlo.</w:t>
      </w:r>
    </w:p>
    <w:p w14:paraId="251DBEA3" w14:textId="77777777" w:rsidR="003D1E48" w:rsidRDefault="00000000">
      <w:pPr>
        <w:numPr>
          <w:ilvl w:val="0"/>
          <w:numId w:val="49"/>
        </w:numPr>
        <w:tabs>
          <w:tab w:val="left" w:pos="851"/>
          <w:tab w:val="left" w:pos="1134"/>
        </w:tabs>
        <w:spacing w:line="276" w:lineRule="auto"/>
        <w:ind w:left="363" w:firstLine="0"/>
        <w:jc w:val="both"/>
        <w:rPr>
          <w:rFonts w:ascii="Verdana" w:eastAsia="Verdana" w:hAnsi="Verdana" w:cs="Verdana"/>
          <w:color w:val="000000"/>
          <w:sz w:val="22"/>
          <w:szCs w:val="22"/>
        </w:rPr>
      </w:pPr>
      <w:r>
        <w:rPr>
          <w:rFonts w:ascii="Verdana" w:eastAsia="Verdana" w:hAnsi="Verdana" w:cs="Verdana"/>
          <w:color w:val="000000"/>
          <w:sz w:val="22"/>
          <w:szCs w:val="22"/>
        </w:rPr>
        <w:t>Acta de inicio o la orden de inicio. La misma sólo será válida para efectos de acreditar la fecha de inicio.</w:t>
      </w:r>
    </w:p>
    <w:p w14:paraId="01274651" w14:textId="77777777" w:rsidR="003D1E48" w:rsidRDefault="00000000">
      <w:pPr>
        <w:numPr>
          <w:ilvl w:val="0"/>
          <w:numId w:val="49"/>
        </w:numPr>
        <w:tabs>
          <w:tab w:val="left" w:pos="851"/>
          <w:tab w:val="left" w:pos="1134"/>
        </w:tabs>
        <w:spacing w:line="276" w:lineRule="auto"/>
        <w:ind w:left="363" w:firstLine="0"/>
        <w:jc w:val="both"/>
        <w:rPr>
          <w:rFonts w:ascii="Verdana" w:eastAsia="Verdana" w:hAnsi="Verdana" w:cs="Verdana"/>
          <w:color w:val="000000"/>
          <w:sz w:val="22"/>
          <w:szCs w:val="22"/>
        </w:rPr>
      </w:pPr>
      <w:r>
        <w:rPr>
          <w:rFonts w:ascii="Verdana" w:eastAsia="Verdana" w:hAnsi="Verdana" w:cs="Verdana"/>
          <w:color w:val="000000"/>
          <w:sz w:val="22"/>
          <w:szCs w:val="22"/>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5AC12F65" w14:textId="77777777" w:rsidR="003D1E48" w:rsidRDefault="00000000">
      <w:pPr>
        <w:numPr>
          <w:ilvl w:val="0"/>
          <w:numId w:val="49"/>
        </w:numPr>
        <w:tabs>
          <w:tab w:val="left" w:pos="851"/>
          <w:tab w:val="left" w:pos="1134"/>
        </w:tabs>
        <w:spacing w:line="276" w:lineRule="auto"/>
        <w:ind w:left="363" w:firstLine="0"/>
        <w:jc w:val="both"/>
        <w:rPr>
          <w:rFonts w:ascii="Verdana" w:eastAsia="Verdana" w:hAnsi="Verdana" w:cs="Verdana"/>
          <w:color w:val="000000"/>
          <w:sz w:val="22"/>
          <w:szCs w:val="22"/>
        </w:rPr>
      </w:pPr>
      <w:r>
        <w:rPr>
          <w:rFonts w:ascii="Verdana" w:eastAsia="Verdana" w:hAnsi="Verdana" w:cs="Verdana"/>
          <w:color w:val="000000"/>
          <w:sz w:val="22"/>
          <w:szCs w:val="22"/>
        </w:rPr>
        <w:lastRenderedPageBreak/>
        <w:t>En los casos en que, de conformidad con la experiencia, se requiera la acreditación de un bien de interés cultural, este deberá ser acreditado de conformidad con la normatividad vigente.</w:t>
      </w:r>
    </w:p>
    <w:p w14:paraId="404428B5" w14:textId="77777777" w:rsidR="003D1E48" w:rsidRDefault="003D1E48">
      <w:pPr>
        <w:tabs>
          <w:tab w:val="left" w:pos="851"/>
          <w:tab w:val="left" w:pos="1134"/>
        </w:tabs>
        <w:spacing w:line="276" w:lineRule="auto"/>
        <w:ind w:left="363"/>
        <w:jc w:val="both"/>
        <w:rPr>
          <w:rFonts w:ascii="Verdana" w:eastAsia="Verdana" w:hAnsi="Verdana" w:cs="Verdana"/>
          <w:color w:val="000000"/>
          <w:sz w:val="22"/>
          <w:szCs w:val="22"/>
        </w:rPr>
      </w:pPr>
    </w:p>
    <w:p w14:paraId="11DA8617" w14:textId="77777777" w:rsidR="003D1E48" w:rsidRDefault="00000000">
      <w:pPr>
        <w:numPr>
          <w:ilvl w:val="2"/>
          <w:numId w:val="15"/>
        </w:num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bookmarkStart w:id="84" w:name="_heading=h.1fam2vh06tau" w:colFirst="0" w:colLast="0"/>
      <w:bookmarkEnd w:id="84"/>
      <w:r>
        <w:rPr>
          <w:rFonts w:ascii="Verdana" w:eastAsia="Verdana" w:hAnsi="Verdana" w:cs="Verdana"/>
          <w:b/>
          <w:bCs/>
          <w:color w:val="000000"/>
          <w:sz w:val="22"/>
          <w:szCs w:val="22"/>
        </w:rPr>
        <w:t xml:space="preserve">PARA SUBCONTRATOS </w:t>
      </w:r>
    </w:p>
    <w:p w14:paraId="0756EE23"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 xml:space="preserve">Para acreditar la experiencia de subcontratos, cuyo Contrato principal fue suscrito con particulares, se aplicarán las disposiciones establecidas en el numeral anterior.  </w:t>
      </w:r>
    </w:p>
    <w:p w14:paraId="2CFA56A9"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Para acreditar la experiencia de Contratos derivados de Contratos suscritos con Entidades estatales, el Proponente deberá aportar los documentos que se enlistan a continuación:</w:t>
      </w:r>
    </w:p>
    <w:p w14:paraId="1ADB4FBD" w14:textId="77777777" w:rsidR="003D1E48" w:rsidRDefault="00000000">
      <w:pPr>
        <w:numPr>
          <w:ilvl w:val="0"/>
          <w:numId w:val="50"/>
        </w:numPr>
        <w:ind w:left="1066" w:hanging="499"/>
        <w:jc w:val="both"/>
        <w:rPr>
          <w:rFonts w:ascii="Verdana" w:eastAsia="Verdana" w:hAnsi="Verdana" w:cs="Verdana"/>
          <w:color w:val="000000"/>
          <w:sz w:val="22"/>
          <w:szCs w:val="22"/>
        </w:rPr>
      </w:pPr>
      <w:r>
        <w:rPr>
          <w:rFonts w:ascii="Verdana" w:eastAsia="Verdana" w:hAnsi="Verdana" w:cs="Verdana"/>
          <w:color w:val="000000"/>
          <w:sz w:val="22"/>
          <w:szCs w:val="22"/>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6A8EBDEE" w14:textId="77777777" w:rsidR="003D1E48" w:rsidRDefault="00000000">
      <w:pPr>
        <w:numPr>
          <w:ilvl w:val="0"/>
          <w:numId w:val="50"/>
        </w:numPr>
        <w:ind w:left="1066" w:hanging="499"/>
        <w:jc w:val="both"/>
        <w:rPr>
          <w:rFonts w:ascii="Verdana" w:eastAsia="Verdana" w:hAnsi="Verdana" w:cs="Verdana"/>
          <w:color w:val="000000"/>
          <w:sz w:val="22"/>
          <w:szCs w:val="22"/>
        </w:rPr>
      </w:pPr>
      <w:r>
        <w:rPr>
          <w:rFonts w:ascii="Verdana" w:eastAsia="Verdana" w:hAnsi="Verdana" w:cs="Verdana"/>
          <w:color w:val="000000"/>
          <w:sz w:val="22"/>
          <w:szCs w:val="22"/>
        </w:rPr>
        <w:t xml:space="preserve">Certificación expedida por la Entidad del Contrato principal del cual se derivó el subcontrato. Esta certificación debe contener la información básica del Contrato principal la siguiente: </w:t>
      </w:r>
      <w:r>
        <w:rPr>
          <w:rFonts w:ascii="Verdana" w:eastAsia="Verdana" w:hAnsi="Verdana" w:cs="Verdana"/>
          <w:sz w:val="22"/>
          <w:szCs w:val="22"/>
        </w:rPr>
        <w:tab/>
      </w:r>
    </w:p>
    <w:p w14:paraId="01193D1D" w14:textId="77777777" w:rsidR="003D1E48" w:rsidRDefault="00000000">
      <w:pPr>
        <w:numPr>
          <w:ilvl w:val="0"/>
          <w:numId w:val="51"/>
        </w:numPr>
        <w:ind w:left="1560" w:hanging="141"/>
        <w:jc w:val="both"/>
        <w:rPr>
          <w:rFonts w:ascii="Verdana" w:eastAsia="Verdana" w:hAnsi="Verdana" w:cs="Verdana"/>
          <w:color w:val="000000"/>
          <w:sz w:val="22"/>
          <w:szCs w:val="22"/>
        </w:rPr>
      </w:pPr>
      <w:r>
        <w:rPr>
          <w:rFonts w:ascii="Verdana" w:eastAsia="Verdana" w:hAnsi="Verdana" w:cs="Verdana"/>
          <w:color w:val="000000"/>
          <w:sz w:val="22"/>
          <w:szCs w:val="22"/>
        </w:rPr>
        <w:t>Alcance de las obras ejecutadas en el Contrato principal.</w:t>
      </w:r>
      <w:r>
        <w:rPr>
          <w:rFonts w:ascii="Verdana" w:eastAsia="Verdana" w:hAnsi="Verdana" w:cs="Verdana"/>
          <w:strike/>
          <w:color w:val="000000"/>
          <w:sz w:val="22"/>
          <w:szCs w:val="22"/>
        </w:rPr>
        <w:t xml:space="preserve"> </w:t>
      </w:r>
    </w:p>
    <w:p w14:paraId="404A395B" w14:textId="77777777" w:rsidR="003D1E48" w:rsidRDefault="00000000">
      <w:pPr>
        <w:numPr>
          <w:ilvl w:val="0"/>
          <w:numId w:val="51"/>
        </w:numPr>
        <w:ind w:left="1560" w:hanging="141"/>
        <w:jc w:val="both"/>
        <w:rPr>
          <w:rFonts w:ascii="Verdana" w:eastAsia="Verdana" w:hAnsi="Verdana" w:cs="Verdana"/>
          <w:color w:val="000000"/>
          <w:sz w:val="22"/>
          <w:szCs w:val="22"/>
        </w:rPr>
      </w:pPr>
      <w:r>
        <w:rPr>
          <w:rFonts w:ascii="Verdana" w:eastAsia="Verdana" w:hAnsi="Verdana" w:cs="Verdana"/>
          <w:color w:val="000000"/>
          <w:sz w:val="22"/>
          <w:szCs w:val="22"/>
        </w:rPr>
        <w:t xml:space="preserve">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w:t>
      </w:r>
      <w:proofErr w:type="spellStart"/>
      <w:r>
        <w:rPr>
          <w:rFonts w:ascii="Verdana" w:eastAsia="Verdana" w:hAnsi="Verdana" w:cs="Verdana"/>
          <w:color w:val="000000"/>
          <w:sz w:val="22"/>
          <w:szCs w:val="22"/>
        </w:rPr>
        <w:t>ii</w:t>
      </w:r>
      <w:proofErr w:type="spellEnd"/>
      <w:r>
        <w:rPr>
          <w:rFonts w:ascii="Verdana" w:eastAsia="Verdana" w:hAnsi="Verdana" w:cs="Verdana"/>
          <w:color w:val="000000"/>
          <w:sz w:val="22"/>
          <w:szCs w:val="22"/>
        </w:rPr>
        <w:t>) certificación emitida por la Entidad, donde acredite que para subcontratar no se requería autorización.</w:t>
      </w:r>
    </w:p>
    <w:p w14:paraId="7A873E42" w14:textId="77777777" w:rsidR="003D1E48" w:rsidRDefault="00000000">
      <w:pPr>
        <w:ind w:left="1134"/>
        <w:jc w:val="both"/>
        <w:rPr>
          <w:rFonts w:ascii="Verdana" w:eastAsia="Verdana" w:hAnsi="Verdana" w:cs="Verdana"/>
          <w:color w:val="000000"/>
          <w:sz w:val="22"/>
          <w:szCs w:val="22"/>
        </w:rPr>
      </w:pPr>
      <w:r>
        <w:rPr>
          <w:rFonts w:ascii="Verdana" w:eastAsia="Verdana" w:hAnsi="Verdana" w:cs="Verdana"/>
          <w:color w:val="000000"/>
          <w:sz w:val="22"/>
          <w:szCs w:val="22"/>
        </w:rPr>
        <w:t xml:space="preserve">La información solicitada en el literal B únicamente se exige en relación con el Contrato principal suscrito con la Entidad.  </w:t>
      </w:r>
    </w:p>
    <w:p w14:paraId="316C6C5A"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firmado entre una Entidad estatal y un particular.</w:t>
      </w:r>
    </w:p>
    <w:p w14:paraId="278594A2" w14:textId="77777777" w:rsidR="003D1E48" w:rsidRDefault="00000000">
      <w:pPr>
        <w:ind w:left="11" w:hanging="11"/>
        <w:jc w:val="both"/>
        <w:rPr>
          <w:rFonts w:ascii="Verdana" w:eastAsia="Verdana" w:hAnsi="Verdana" w:cs="Verdana"/>
          <w:color w:val="000000"/>
          <w:sz w:val="22"/>
          <w:szCs w:val="22"/>
        </w:rPr>
      </w:pPr>
      <w:r>
        <w:rPr>
          <w:rFonts w:ascii="Verdana" w:eastAsia="Verdana" w:hAnsi="Verdana" w:cs="Verdana"/>
          <w:color w:val="000000"/>
          <w:sz w:val="22"/>
          <w:szCs w:val="22"/>
        </w:rPr>
        <w:lastRenderedPageBreak/>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4AA3DFD2" w14:textId="77777777" w:rsidR="003D1E48" w:rsidRDefault="00000000">
      <w:pPr>
        <w:ind w:left="11" w:hanging="11"/>
        <w:jc w:val="both"/>
        <w:rPr>
          <w:rFonts w:ascii="Verdana" w:eastAsia="Verdana" w:hAnsi="Verdana" w:cs="Verdana"/>
          <w:color w:val="000000"/>
          <w:sz w:val="22"/>
          <w:szCs w:val="22"/>
        </w:rPr>
      </w:pPr>
      <w:r>
        <w:rPr>
          <w:rFonts w:ascii="Verdana" w:eastAsia="Verdana" w:hAnsi="Verdana" w:cs="Verdana"/>
          <w:color w:val="000000"/>
          <w:sz w:val="22"/>
          <w:szCs w:val="22"/>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0BCE5462" w14:textId="77777777" w:rsidR="003D1E48" w:rsidRDefault="00000000">
      <w:pPr>
        <w:ind w:left="11" w:hanging="11"/>
        <w:jc w:val="both"/>
        <w:rPr>
          <w:rFonts w:ascii="Verdana" w:eastAsia="Verdana" w:hAnsi="Verdana" w:cs="Verdana"/>
          <w:color w:val="000000"/>
          <w:sz w:val="22"/>
          <w:szCs w:val="22"/>
        </w:rPr>
      </w:pPr>
      <w:r>
        <w:rPr>
          <w:rFonts w:ascii="Verdana" w:eastAsia="Verdana" w:hAnsi="Verdana" w:cs="Verdana"/>
          <w:color w:val="000000"/>
          <w:sz w:val="22"/>
          <w:szCs w:val="22"/>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0587E5F5" w14:textId="77777777" w:rsidR="003D1E48" w:rsidRDefault="00000000">
      <w:pPr>
        <w:pBdr>
          <w:top w:val="nil"/>
          <w:left w:val="nil"/>
          <w:bottom w:val="nil"/>
          <w:right w:val="nil"/>
          <w:between w:val="nil"/>
        </w:pBdr>
        <w:tabs>
          <w:tab w:val="left" w:pos="-142"/>
        </w:tabs>
        <w:jc w:val="both"/>
        <w:rPr>
          <w:rFonts w:ascii="Verdana" w:eastAsia="Verdana" w:hAnsi="Verdana" w:cs="Verdana"/>
          <w:color w:val="000000"/>
          <w:sz w:val="22"/>
          <w:szCs w:val="22"/>
        </w:rPr>
      </w:pPr>
      <w:r>
        <w:rPr>
          <w:rFonts w:ascii="Verdana" w:eastAsia="Verdana" w:hAnsi="Verdana" w:cs="Verdana"/>
          <w:color w:val="000000"/>
          <w:sz w:val="22"/>
          <w:szCs w:val="22"/>
        </w:rPr>
        <w:t>Cuando la Entidad haya sido advertida por alguno los Proponentes sobre situaciones de subcontratación, aplicará la condición indicada en el inciso segundo del numeral 1.11 del Pliego de Condiciones. </w:t>
      </w:r>
    </w:p>
    <w:p w14:paraId="498D9DE1" w14:textId="77777777" w:rsidR="003D1E48" w:rsidRDefault="00000000">
      <w:pPr>
        <w:numPr>
          <w:ilvl w:val="2"/>
          <w:numId w:val="15"/>
        </w:num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bookmarkStart w:id="85" w:name="_heading=h.l5dt60ah7gwh" w:colFirst="0" w:colLast="0"/>
      <w:bookmarkEnd w:id="85"/>
      <w:r>
        <w:rPr>
          <w:rFonts w:ascii="Verdana" w:eastAsia="Verdana" w:hAnsi="Verdana" w:cs="Verdana"/>
          <w:b/>
          <w:bCs/>
          <w:color w:val="000000"/>
          <w:sz w:val="22"/>
          <w:szCs w:val="22"/>
        </w:rPr>
        <w:t xml:space="preserve">PARA CONTRATO ENTRE PARTICULARES </w:t>
      </w:r>
    </w:p>
    <w:p w14:paraId="58EE8B37" w14:textId="77777777" w:rsidR="003D1E48" w:rsidRDefault="00000000">
      <w:pPr>
        <w:tabs>
          <w:tab w:val="left" w:pos="851"/>
          <w:tab w:val="left" w:pos="8931"/>
        </w:tabs>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Para efectos de acreditación de experiencia entre particulares, el Proponente deberá aportar adicionalmente alguno de los documentos que se describen a continuación: </w:t>
      </w:r>
    </w:p>
    <w:p w14:paraId="525FABF3" w14:textId="77777777" w:rsidR="003D1E48" w:rsidRDefault="00000000">
      <w:pPr>
        <w:spacing w:line="276" w:lineRule="auto"/>
        <w:jc w:val="both"/>
        <w:rPr>
          <w:rFonts w:ascii="Verdana" w:eastAsia="Verdana" w:hAnsi="Verdana" w:cs="Verdana"/>
          <w:sz w:val="22"/>
          <w:szCs w:val="22"/>
        </w:rPr>
      </w:pPr>
      <w:r>
        <w:rPr>
          <w:rFonts w:ascii="Verdana" w:eastAsia="Verdana" w:hAnsi="Verdana" w:cs="Verdana"/>
          <w:color w:val="000000"/>
          <w:sz w:val="22"/>
          <w:szCs w:val="22"/>
        </w:rPr>
        <w:t>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w:t>
      </w:r>
    </w:p>
    <w:p w14:paraId="3B54637E" w14:textId="77777777" w:rsidR="003D1E48" w:rsidRDefault="00000000">
      <w:pPr>
        <w:numPr>
          <w:ilvl w:val="2"/>
          <w:numId w:val="15"/>
        </w:num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bookmarkStart w:id="86" w:name="bookmark=id.88sz509kppks" w:colFirst="0" w:colLast="0"/>
      <w:bookmarkStart w:id="87" w:name="_heading=h.691lo2p90fzd" w:colFirst="0" w:colLast="0"/>
      <w:bookmarkEnd w:id="86"/>
      <w:bookmarkEnd w:id="87"/>
      <w:r>
        <w:rPr>
          <w:rFonts w:ascii="Verdana" w:eastAsia="Verdana" w:hAnsi="Verdana" w:cs="Verdana"/>
          <w:b/>
          <w:bCs/>
          <w:color w:val="000000"/>
          <w:sz w:val="22"/>
          <w:szCs w:val="22"/>
        </w:rPr>
        <w:t>RELACIÓN DE LOS CONTRATOS FRENTE AL PRESUPUESTO OFICIAL</w:t>
      </w:r>
    </w:p>
    <w:p w14:paraId="2F79A6ED" w14:textId="77777777" w:rsidR="003D1E48" w:rsidRDefault="00000000">
      <w:pP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La verificación del número de Contratos para acreditar la experiencia se realiza de la siguiente manera:</w:t>
      </w:r>
    </w:p>
    <w:p w14:paraId="690596E1" w14:textId="77777777" w:rsidR="003D1E48" w:rsidRDefault="003D1E48">
      <w:pPr>
        <w:spacing w:after="0" w:line="276" w:lineRule="auto"/>
        <w:jc w:val="both"/>
        <w:rPr>
          <w:rFonts w:ascii="Verdana" w:eastAsia="Verdana" w:hAnsi="Verdana" w:cs="Verdana"/>
          <w:color w:val="000000"/>
          <w:sz w:val="22"/>
          <w:szCs w:val="22"/>
        </w:rPr>
      </w:pPr>
    </w:p>
    <w:tbl>
      <w:tblPr>
        <w:tblStyle w:val="a3"/>
        <w:tblW w:w="7589"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99"/>
        <w:gridCol w:w="4390"/>
      </w:tblGrid>
      <w:tr w:rsidR="003D1E48" w14:paraId="5596D6F2" w14:textId="77777777">
        <w:trPr>
          <w:trHeight w:val="753"/>
          <w:tblHeader/>
        </w:trPr>
        <w:tc>
          <w:tcPr>
            <w:tcW w:w="3199"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167A2C34" w14:textId="77777777" w:rsidR="003D1E48" w:rsidRDefault="00000000">
            <w:pPr>
              <w:spacing w:after="0"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lastRenderedPageBreak/>
              <w:t>Número de contratos con los cuales el Proponente cumple la experiencia acreditada</w:t>
            </w:r>
          </w:p>
        </w:tc>
        <w:tc>
          <w:tcPr>
            <w:tcW w:w="4390"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67FE8108" w14:textId="77777777" w:rsidR="003D1E48" w:rsidRDefault="00000000">
            <w:pPr>
              <w:spacing w:after="0" w:line="276" w:lineRule="auto"/>
              <w:jc w:val="center"/>
              <w:rPr>
                <w:rFonts w:ascii="Verdana" w:eastAsia="Verdana" w:hAnsi="Verdana" w:cs="Verdana"/>
                <w:b/>
                <w:bCs/>
                <w:color w:val="AEAAAA"/>
                <w:sz w:val="22"/>
                <w:szCs w:val="22"/>
              </w:rPr>
            </w:pPr>
            <w:proofErr w:type="gramStart"/>
            <w:r>
              <w:rPr>
                <w:rFonts w:ascii="Verdana" w:eastAsia="Verdana" w:hAnsi="Verdana" w:cs="Verdana"/>
                <w:b/>
                <w:bCs/>
                <w:color w:val="AEAAAA"/>
                <w:sz w:val="22"/>
                <w:szCs w:val="22"/>
              </w:rPr>
              <w:t>Valor mínimo a certificar</w:t>
            </w:r>
            <w:proofErr w:type="gramEnd"/>
          </w:p>
          <w:p w14:paraId="29A90E50" w14:textId="77777777" w:rsidR="003D1E48" w:rsidRDefault="00000000">
            <w:pPr>
              <w:spacing w:after="0"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(como % del Presupuesto Oficial de obra expresado en SMMLV)</w:t>
            </w:r>
          </w:p>
        </w:tc>
      </w:tr>
      <w:tr w:rsidR="003D1E48" w14:paraId="3B4188B4" w14:textId="77777777">
        <w:trPr>
          <w:trHeight w:val="260"/>
        </w:trPr>
        <w:tc>
          <w:tcPr>
            <w:tcW w:w="3199" w:type="dxa"/>
            <w:tcBorders>
              <w:top w:val="single" w:sz="4" w:space="0" w:color="000000"/>
              <w:left w:val="single" w:sz="4" w:space="0" w:color="000000"/>
              <w:bottom w:val="single" w:sz="4" w:space="0" w:color="000000"/>
              <w:right w:val="single" w:sz="4" w:space="0" w:color="000000"/>
            </w:tcBorders>
            <w:vAlign w:val="center"/>
          </w:tcPr>
          <w:p w14:paraId="16C0F17C" w14:textId="77777777" w:rsidR="003D1E48"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De 1 hasta 2</w:t>
            </w:r>
          </w:p>
        </w:tc>
        <w:tc>
          <w:tcPr>
            <w:tcW w:w="4390" w:type="dxa"/>
            <w:tcBorders>
              <w:top w:val="single" w:sz="4" w:space="0" w:color="000000"/>
              <w:left w:val="single" w:sz="4" w:space="0" w:color="000000"/>
              <w:bottom w:val="single" w:sz="4" w:space="0" w:color="000000"/>
              <w:right w:val="single" w:sz="4" w:space="0" w:color="000000"/>
            </w:tcBorders>
            <w:vAlign w:val="center"/>
          </w:tcPr>
          <w:p w14:paraId="02FCE749" w14:textId="77777777" w:rsidR="003D1E48"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75%</w:t>
            </w:r>
          </w:p>
        </w:tc>
      </w:tr>
      <w:tr w:rsidR="003D1E48" w14:paraId="74C165D8" w14:textId="77777777">
        <w:trPr>
          <w:trHeight w:val="260"/>
        </w:trPr>
        <w:tc>
          <w:tcPr>
            <w:tcW w:w="3199" w:type="dxa"/>
            <w:tcBorders>
              <w:top w:val="single" w:sz="4" w:space="0" w:color="000000"/>
              <w:left w:val="single" w:sz="4" w:space="0" w:color="000000"/>
              <w:bottom w:val="single" w:sz="4" w:space="0" w:color="000000"/>
              <w:right w:val="single" w:sz="4" w:space="0" w:color="000000"/>
            </w:tcBorders>
            <w:vAlign w:val="center"/>
          </w:tcPr>
          <w:p w14:paraId="5C26292C" w14:textId="77777777" w:rsidR="003D1E48"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De 3 hasta 4</w:t>
            </w:r>
          </w:p>
        </w:tc>
        <w:tc>
          <w:tcPr>
            <w:tcW w:w="4390" w:type="dxa"/>
            <w:tcBorders>
              <w:top w:val="single" w:sz="4" w:space="0" w:color="000000"/>
              <w:left w:val="single" w:sz="4" w:space="0" w:color="000000"/>
              <w:bottom w:val="single" w:sz="4" w:space="0" w:color="000000"/>
              <w:right w:val="single" w:sz="4" w:space="0" w:color="000000"/>
            </w:tcBorders>
            <w:vAlign w:val="center"/>
          </w:tcPr>
          <w:p w14:paraId="3F066E47" w14:textId="77777777" w:rsidR="003D1E48"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120%</w:t>
            </w:r>
          </w:p>
        </w:tc>
      </w:tr>
      <w:tr w:rsidR="003D1E48" w14:paraId="47FD2832" w14:textId="77777777">
        <w:trPr>
          <w:trHeight w:val="275"/>
        </w:trPr>
        <w:tc>
          <w:tcPr>
            <w:tcW w:w="3199" w:type="dxa"/>
            <w:tcBorders>
              <w:top w:val="single" w:sz="4" w:space="0" w:color="000000"/>
              <w:left w:val="single" w:sz="4" w:space="0" w:color="000000"/>
              <w:bottom w:val="single" w:sz="4" w:space="0" w:color="000000"/>
              <w:right w:val="single" w:sz="4" w:space="0" w:color="000000"/>
            </w:tcBorders>
            <w:vAlign w:val="center"/>
          </w:tcPr>
          <w:p w14:paraId="3A6CF752" w14:textId="77777777" w:rsidR="003D1E48"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Hasta 5</w:t>
            </w:r>
          </w:p>
        </w:tc>
        <w:tc>
          <w:tcPr>
            <w:tcW w:w="4390" w:type="dxa"/>
            <w:tcBorders>
              <w:top w:val="single" w:sz="4" w:space="0" w:color="000000"/>
              <w:left w:val="single" w:sz="4" w:space="0" w:color="000000"/>
              <w:bottom w:val="single" w:sz="4" w:space="0" w:color="000000"/>
              <w:right w:val="single" w:sz="4" w:space="0" w:color="000000"/>
            </w:tcBorders>
            <w:vAlign w:val="center"/>
          </w:tcPr>
          <w:p w14:paraId="0158D557" w14:textId="77777777" w:rsidR="003D1E48"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150%</w:t>
            </w:r>
          </w:p>
        </w:tc>
      </w:tr>
    </w:tbl>
    <w:p w14:paraId="55FBEBD8" w14:textId="77777777" w:rsidR="003D1E48" w:rsidRDefault="003D1E48">
      <w:pPr>
        <w:spacing w:after="0" w:line="240" w:lineRule="auto"/>
        <w:ind w:left="567"/>
        <w:jc w:val="both"/>
        <w:rPr>
          <w:rFonts w:ascii="Verdana" w:eastAsia="Verdana" w:hAnsi="Verdana" w:cs="Verdana"/>
          <w:sz w:val="22"/>
          <w:szCs w:val="22"/>
        </w:rPr>
      </w:pPr>
    </w:p>
    <w:p w14:paraId="3C938F11"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 xml:space="preserve">Si el número de Contratos aportados supera los cinco (5) inicialmente previstos en este numeral, debido a la posibilidad de allegar Contratos adicionales por tratarse de una </w:t>
      </w:r>
      <w:proofErr w:type="spellStart"/>
      <w:r>
        <w:rPr>
          <w:rFonts w:ascii="Verdana" w:eastAsia="Verdana" w:hAnsi="Verdana" w:cs="Verdana"/>
          <w:color w:val="000000"/>
          <w:sz w:val="22"/>
          <w:szCs w:val="22"/>
        </w:rPr>
        <w:t>Mipyme</w:t>
      </w:r>
      <w:proofErr w:type="spellEnd"/>
      <w:r>
        <w:rPr>
          <w:rFonts w:ascii="Verdana" w:eastAsia="Verdana" w:hAnsi="Verdana" w:cs="Verdana"/>
          <w:color w:val="000000"/>
          <w:sz w:val="22"/>
          <w:szCs w:val="22"/>
        </w:rPr>
        <w:t xml:space="preserve"> y/o emprendimiento y empresa de mujer, estos Contratos adicionales, ya sean seis (6) o siete (7) -dependiendo si acredita una o ambas condiciones, se tendrán en cuenta para demostrar el valor del ciento cincuenta por ciento (150 %) del valor del Presupuesto Oficial.</w:t>
      </w:r>
    </w:p>
    <w:p w14:paraId="03E4519A"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La verificación se hará con base en la sumatoria de los valores totales ejecutados (incluido IVA) en SMMLV de los Contratos que cumplan con los requisitos establecidos en este Pliego de Condiciones.</w:t>
      </w:r>
    </w:p>
    <w:p w14:paraId="691B2CED"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El Proponente cumple el requisito de experiencia si la sumatoria de los valores totales ejecutados (incluido IVA) de los Contratos expresados en SMMLV es mayor o igual al valor mínimo a certificar establecido en la tabla anterior.</w:t>
      </w:r>
    </w:p>
    <w:p w14:paraId="529771D7"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16F7149B" w14:textId="77777777" w:rsidR="003D1E48" w:rsidRDefault="00000000">
      <w:pPr>
        <w:keepNext/>
        <w:numPr>
          <w:ilvl w:val="1"/>
          <w:numId w:val="43"/>
        </w:numPr>
        <w:pBdr>
          <w:top w:val="nil"/>
          <w:left w:val="nil"/>
          <w:bottom w:val="nil"/>
          <w:right w:val="nil"/>
          <w:between w:val="nil"/>
        </w:pBdr>
        <w:spacing w:before="120" w:after="200" w:line="276" w:lineRule="auto"/>
        <w:rPr>
          <w:rFonts w:ascii="Verdana" w:eastAsia="Verdana" w:hAnsi="Verdana" w:cs="Verdana"/>
          <w:color w:val="000000"/>
          <w:sz w:val="22"/>
          <w:szCs w:val="22"/>
        </w:rPr>
      </w:pPr>
      <w:bookmarkStart w:id="88" w:name="_heading=h.6ddn7u5j4jqe" w:colFirst="0" w:colLast="0"/>
      <w:bookmarkEnd w:id="88"/>
      <w:r>
        <w:rPr>
          <w:rFonts w:ascii="Verdana" w:eastAsia="Verdana" w:hAnsi="Verdana" w:cs="Verdana"/>
          <w:b/>
          <w:bCs/>
          <w:color w:val="000000"/>
          <w:sz w:val="22"/>
          <w:szCs w:val="22"/>
        </w:rPr>
        <w:t xml:space="preserve">CAPACIDAD FINANCIERA </w:t>
      </w:r>
    </w:p>
    <w:p w14:paraId="1FDE4D6F" w14:textId="77777777" w:rsidR="003D1E48" w:rsidRDefault="00000000">
      <w:pPr>
        <w:spacing w:line="276" w:lineRule="auto"/>
        <w:jc w:val="both"/>
        <w:rPr>
          <w:rFonts w:ascii="Verdana" w:eastAsia="Verdana" w:hAnsi="Verdana" w:cs="Verdana"/>
          <w:color w:val="000000"/>
          <w:sz w:val="22"/>
          <w:szCs w:val="22"/>
        </w:rPr>
      </w:pPr>
      <w:bookmarkStart w:id="89" w:name="_heading=h.cegbvkc3x3vn" w:colFirst="0" w:colLast="0"/>
      <w:bookmarkEnd w:id="89"/>
      <w:r>
        <w:rPr>
          <w:rFonts w:ascii="Verdana" w:eastAsia="Verdana" w:hAnsi="Verdana" w:cs="Verdana"/>
          <w:color w:val="000000"/>
          <w:sz w:val="22"/>
          <w:szCs w:val="22"/>
        </w:rPr>
        <w:t xml:space="preserve">Los Proponentes deberán acreditar los siguientes indicadores en los términos señalados en la Matriz 2 – Indicadores financieros y organizacionales y bajo las condiciones señaladas en el numeral 3.9: </w:t>
      </w:r>
    </w:p>
    <w:tbl>
      <w:tblPr>
        <w:tblStyle w:val="a4"/>
        <w:tblW w:w="408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36"/>
        <w:gridCol w:w="2151"/>
      </w:tblGrid>
      <w:tr w:rsidR="003D1E48" w14:paraId="4213D759" w14:textId="77777777">
        <w:trPr>
          <w:cantSplit/>
          <w:trHeight w:val="283"/>
          <w:tblHeader/>
          <w:jc w:val="center"/>
        </w:trPr>
        <w:tc>
          <w:tcPr>
            <w:tcW w:w="1936" w:type="dxa"/>
            <w:shd w:val="clear" w:color="auto" w:fill="404040"/>
            <w:vAlign w:val="center"/>
          </w:tcPr>
          <w:p w14:paraId="2E4D6DF9" w14:textId="77777777" w:rsidR="003D1E48" w:rsidRDefault="00000000">
            <w:pPr>
              <w:jc w:val="center"/>
              <w:rPr>
                <w:rFonts w:ascii="Verdana" w:eastAsia="Verdana" w:hAnsi="Verdana" w:cs="Verdana"/>
                <w:b/>
                <w:bCs/>
                <w:color w:val="AEAAAA"/>
                <w:sz w:val="22"/>
                <w:szCs w:val="22"/>
              </w:rPr>
            </w:pPr>
            <w:r>
              <w:rPr>
                <w:rFonts w:ascii="Verdana" w:eastAsia="Verdana" w:hAnsi="Verdana" w:cs="Verdana"/>
                <w:b/>
                <w:bCs/>
                <w:color w:val="AEAAAA"/>
                <w:sz w:val="22"/>
                <w:szCs w:val="22"/>
              </w:rPr>
              <w:t>Indicador</w:t>
            </w:r>
          </w:p>
        </w:tc>
        <w:tc>
          <w:tcPr>
            <w:tcW w:w="2152" w:type="dxa"/>
            <w:shd w:val="clear" w:color="auto" w:fill="404040"/>
            <w:vAlign w:val="center"/>
          </w:tcPr>
          <w:p w14:paraId="6B80AA58" w14:textId="77777777" w:rsidR="003D1E48" w:rsidRDefault="00000000">
            <w:pPr>
              <w:jc w:val="center"/>
              <w:rPr>
                <w:rFonts w:ascii="Verdana" w:eastAsia="Verdana" w:hAnsi="Verdana" w:cs="Verdana"/>
                <w:b/>
                <w:bCs/>
                <w:color w:val="AEAAAA"/>
                <w:sz w:val="22"/>
                <w:szCs w:val="22"/>
              </w:rPr>
            </w:pPr>
            <w:r>
              <w:rPr>
                <w:rFonts w:ascii="Verdana" w:eastAsia="Verdana" w:hAnsi="Verdana" w:cs="Verdana"/>
                <w:b/>
                <w:bCs/>
                <w:color w:val="AEAAAA"/>
                <w:sz w:val="22"/>
                <w:szCs w:val="22"/>
              </w:rPr>
              <w:t>Fórmula</w:t>
            </w:r>
          </w:p>
        </w:tc>
      </w:tr>
      <w:tr w:rsidR="003D1E48" w14:paraId="319597C3" w14:textId="77777777">
        <w:trPr>
          <w:cantSplit/>
          <w:trHeight w:val="569"/>
          <w:jc w:val="center"/>
        </w:trPr>
        <w:tc>
          <w:tcPr>
            <w:tcW w:w="1936" w:type="dxa"/>
            <w:vAlign w:val="center"/>
          </w:tcPr>
          <w:p w14:paraId="0E394208" w14:textId="77777777" w:rsidR="003D1E48" w:rsidRDefault="00000000">
            <w:pPr>
              <w:tabs>
                <w:tab w:val="left" w:pos="1039"/>
              </w:tabs>
              <w:jc w:val="center"/>
              <w:rPr>
                <w:rFonts w:ascii="Verdana" w:eastAsia="Verdana" w:hAnsi="Verdana" w:cs="Verdana"/>
                <w:color w:val="000000"/>
                <w:sz w:val="22"/>
                <w:szCs w:val="22"/>
              </w:rPr>
            </w:pPr>
            <w:r>
              <w:rPr>
                <w:rFonts w:ascii="Verdana" w:eastAsia="Verdana" w:hAnsi="Verdana" w:cs="Verdana"/>
                <w:color w:val="000000"/>
                <w:sz w:val="22"/>
                <w:szCs w:val="22"/>
              </w:rPr>
              <w:t>Liquidez</w:t>
            </w:r>
          </w:p>
        </w:tc>
        <w:tc>
          <w:tcPr>
            <w:tcW w:w="2152" w:type="dxa"/>
            <w:vAlign w:val="center"/>
          </w:tcPr>
          <w:p w14:paraId="45A6F86F" w14:textId="77777777" w:rsidR="003D1E48" w:rsidRDefault="00000000">
            <w:pPr>
              <w:jc w:val="center"/>
              <w:rPr>
                <w:rFonts w:ascii="Cambria Math" w:eastAsia="Cambria Math" w:hAnsi="Cambria Math" w:cs="Cambria Math"/>
                <w:color w:val="000000"/>
                <w:sz w:val="22"/>
                <w:szCs w:val="22"/>
              </w:rPr>
            </w:pPr>
            <m:oMathPara>
              <m:oMath>
                <m:f>
                  <m:fPr>
                    <m:ctrlPr>
                      <w:rPr>
                        <w:rFonts w:ascii="Cambria Math" w:eastAsia="Cambria Math" w:hAnsi="Cambria Math" w:cs="Cambria Math"/>
                        <w:color w:val="000000"/>
                        <w:sz w:val="22"/>
                        <w:szCs w:val="22"/>
                      </w:rPr>
                    </m:ctrlPr>
                  </m:fPr>
                  <m:num>
                    <m:r>
                      <w:rPr>
                        <w:rFonts w:ascii="Cambria Math" w:eastAsia="Cambria Math" w:hAnsi="Cambria Math" w:cs="Cambria Math"/>
                        <w:color w:val="000000"/>
                        <w:sz w:val="22"/>
                        <w:szCs w:val="22"/>
                      </w:rPr>
                      <m:t>Activo Corriente</m:t>
                    </m:r>
                  </m:num>
                  <m:den>
                    <m:r>
                      <w:rPr>
                        <w:rFonts w:ascii="Cambria Math" w:eastAsia="Cambria Math" w:hAnsi="Cambria Math" w:cs="Cambria Math"/>
                        <w:color w:val="000000"/>
                        <w:sz w:val="22"/>
                        <w:szCs w:val="22"/>
                      </w:rPr>
                      <m:t>Pasivo Corriente</m:t>
                    </m:r>
                  </m:den>
                </m:f>
              </m:oMath>
            </m:oMathPara>
          </w:p>
        </w:tc>
      </w:tr>
      <w:tr w:rsidR="003D1E48" w14:paraId="0F5D8366" w14:textId="77777777">
        <w:trPr>
          <w:cantSplit/>
          <w:jc w:val="center"/>
        </w:trPr>
        <w:tc>
          <w:tcPr>
            <w:tcW w:w="1936" w:type="dxa"/>
            <w:vAlign w:val="center"/>
          </w:tcPr>
          <w:p w14:paraId="52EBDAB9" w14:textId="77777777" w:rsidR="003D1E48" w:rsidRDefault="00000000">
            <w:pPr>
              <w:jc w:val="center"/>
              <w:rPr>
                <w:rFonts w:ascii="Verdana" w:eastAsia="Verdana" w:hAnsi="Verdana" w:cs="Verdana"/>
                <w:color w:val="000000"/>
                <w:sz w:val="22"/>
                <w:szCs w:val="22"/>
              </w:rPr>
            </w:pPr>
            <w:r>
              <w:rPr>
                <w:rFonts w:ascii="Verdana" w:eastAsia="Verdana" w:hAnsi="Verdana" w:cs="Verdana"/>
                <w:color w:val="000000"/>
                <w:sz w:val="22"/>
                <w:szCs w:val="22"/>
              </w:rPr>
              <w:t>Nivel de Endeudamiento</w:t>
            </w:r>
          </w:p>
        </w:tc>
        <w:tc>
          <w:tcPr>
            <w:tcW w:w="2152" w:type="dxa"/>
            <w:vAlign w:val="center"/>
          </w:tcPr>
          <w:p w14:paraId="3D32BE9A" w14:textId="77777777" w:rsidR="003D1E48" w:rsidRDefault="003D1E48">
            <w:pPr>
              <w:jc w:val="center"/>
              <w:rPr>
                <w:rFonts w:ascii="Verdana" w:eastAsia="Verdana" w:hAnsi="Verdana" w:cs="Verdana"/>
                <w:color w:val="000000"/>
                <w:sz w:val="22"/>
                <w:szCs w:val="22"/>
              </w:rPr>
            </w:pPr>
          </w:p>
          <w:p w14:paraId="5EC6FA27" w14:textId="77777777" w:rsidR="003D1E48" w:rsidRDefault="00000000">
            <w:pPr>
              <w:jc w:val="center"/>
              <w:rPr>
                <w:rFonts w:ascii="Cambria Math" w:eastAsia="Cambria Math" w:hAnsi="Cambria Math" w:cs="Cambria Math"/>
                <w:color w:val="000000"/>
                <w:sz w:val="22"/>
                <w:szCs w:val="22"/>
              </w:rPr>
            </w:pPr>
            <m:oMathPara>
              <m:oMath>
                <m:f>
                  <m:fPr>
                    <m:ctrlPr>
                      <w:rPr>
                        <w:rFonts w:ascii="Cambria Math" w:eastAsia="Cambria Math" w:hAnsi="Cambria Math" w:cs="Cambria Math"/>
                        <w:color w:val="000000"/>
                        <w:sz w:val="22"/>
                        <w:szCs w:val="22"/>
                      </w:rPr>
                    </m:ctrlPr>
                  </m:fPr>
                  <m:num>
                    <m:r>
                      <w:rPr>
                        <w:rFonts w:ascii="Cambria Math" w:eastAsia="Cambria Math" w:hAnsi="Cambria Math" w:cs="Cambria Math"/>
                        <w:color w:val="000000"/>
                        <w:sz w:val="22"/>
                        <w:szCs w:val="22"/>
                      </w:rPr>
                      <m:t>Pasivo Total</m:t>
                    </m:r>
                  </m:num>
                  <m:den>
                    <m:r>
                      <w:rPr>
                        <w:rFonts w:ascii="Cambria Math" w:eastAsia="Cambria Math" w:hAnsi="Cambria Math" w:cs="Cambria Math"/>
                        <w:color w:val="000000"/>
                        <w:sz w:val="22"/>
                        <w:szCs w:val="22"/>
                      </w:rPr>
                      <m:t>Activo Total</m:t>
                    </m:r>
                  </m:den>
                </m:f>
              </m:oMath>
            </m:oMathPara>
          </w:p>
          <w:p w14:paraId="12778CB4" w14:textId="77777777" w:rsidR="003D1E48" w:rsidRDefault="003D1E48">
            <w:pPr>
              <w:jc w:val="center"/>
              <w:rPr>
                <w:rFonts w:ascii="Verdana" w:eastAsia="Verdana" w:hAnsi="Verdana" w:cs="Verdana"/>
                <w:color w:val="000000"/>
                <w:sz w:val="22"/>
                <w:szCs w:val="22"/>
              </w:rPr>
            </w:pPr>
          </w:p>
        </w:tc>
      </w:tr>
      <w:tr w:rsidR="003D1E48" w14:paraId="07347E4F" w14:textId="77777777">
        <w:trPr>
          <w:cantSplit/>
          <w:jc w:val="center"/>
        </w:trPr>
        <w:tc>
          <w:tcPr>
            <w:tcW w:w="1936" w:type="dxa"/>
            <w:vAlign w:val="center"/>
          </w:tcPr>
          <w:p w14:paraId="1186A7C4" w14:textId="77777777" w:rsidR="003D1E48" w:rsidRDefault="00000000">
            <w:pPr>
              <w:jc w:val="center"/>
              <w:rPr>
                <w:rFonts w:ascii="Verdana" w:eastAsia="Verdana" w:hAnsi="Verdana" w:cs="Verdana"/>
                <w:color w:val="000000"/>
                <w:sz w:val="22"/>
                <w:szCs w:val="22"/>
              </w:rPr>
            </w:pPr>
            <w:r>
              <w:rPr>
                <w:rFonts w:ascii="Verdana" w:eastAsia="Verdana" w:hAnsi="Verdana" w:cs="Verdana"/>
                <w:color w:val="000000"/>
                <w:sz w:val="22"/>
                <w:szCs w:val="22"/>
              </w:rPr>
              <w:t>Razón de Cobertura de Intereses</w:t>
            </w:r>
          </w:p>
        </w:tc>
        <w:tc>
          <w:tcPr>
            <w:tcW w:w="2152" w:type="dxa"/>
            <w:vAlign w:val="center"/>
          </w:tcPr>
          <w:p w14:paraId="75DEB728" w14:textId="77777777" w:rsidR="003D1E48" w:rsidRDefault="003D1E48">
            <w:pPr>
              <w:jc w:val="center"/>
              <w:rPr>
                <w:rFonts w:ascii="Verdana" w:eastAsia="Verdana" w:hAnsi="Verdana" w:cs="Verdana"/>
                <w:color w:val="000000"/>
                <w:sz w:val="22"/>
                <w:szCs w:val="22"/>
              </w:rPr>
            </w:pPr>
          </w:p>
          <w:p w14:paraId="7C257921" w14:textId="77777777" w:rsidR="003D1E48" w:rsidRDefault="00000000">
            <w:pPr>
              <w:jc w:val="center"/>
              <w:rPr>
                <w:rFonts w:ascii="Cambria Math" w:eastAsia="Cambria Math" w:hAnsi="Cambria Math" w:cs="Cambria Math"/>
                <w:color w:val="000000"/>
                <w:sz w:val="22"/>
                <w:szCs w:val="22"/>
              </w:rPr>
            </w:pPr>
            <m:oMathPara>
              <m:oMath>
                <m:f>
                  <m:fPr>
                    <m:ctrlPr>
                      <w:rPr>
                        <w:rFonts w:ascii="Cambria Math" w:eastAsia="Cambria Math" w:hAnsi="Cambria Math" w:cs="Cambria Math"/>
                        <w:color w:val="000000"/>
                        <w:sz w:val="22"/>
                        <w:szCs w:val="22"/>
                      </w:rPr>
                    </m:ctrlPr>
                  </m:fPr>
                  <m:num>
                    <m:r>
                      <w:rPr>
                        <w:rFonts w:ascii="Cambria Math" w:eastAsia="Cambria Math" w:hAnsi="Cambria Math" w:cs="Cambria Math"/>
                        <w:color w:val="000000"/>
                        <w:sz w:val="22"/>
                        <w:szCs w:val="22"/>
                      </w:rPr>
                      <m:t>Utilidad Operacional</m:t>
                    </m:r>
                  </m:num>
                  <m:den>
                    <m:r>
                      <w:rPr>
                        <w:rFonts w:ascii="Cambria Math" w:eastAsia="Cambria Math" w:hAnsi="Cambria Math" w:cs="Cambria Math"/>
                        <w:color w:val="000000"/>
                        <w:sz w:val="22"/>
                        <w:szCs w:val="22"/>
                      </w:rPr>
                      <m:t>Gastos Interes</m:t>
                    </m:r>
                  </m:den>
                </m:f>
              </m:oMath>
            </m:oMathPara>
          </w:p>
          <w:p w14:paraId="44A4F414" w14:textId="77777777" w:rsidR="003D1E48" w:rsidRDefault="003D1E48">
            <w:pPr>
              <w:jc w:val="center"/>
              <w:rPr>
                <w:rFonts w:ascii="Verdana" w:eastAsia="Verdana" w:hAnsi="Verdana" w:cs="Verdana"/>
                <w:color w:val="000000"/>
                <w:sz w:val="22"/>
                <w:szCs w:val="22"/>
              </w:rPr>
            </w:pPr>
          </w:p>
        </w:tc>
      </w:tr>
    </w:tbl>
    <w:p w14:paraId="03DE446A" w14:textId="77777777" w:rsidR="003D1E48" w:rsidRDefault="003D1E48">
      <w:pPr>
        <w:rPr>
          <w:rFonts w:ascii="Verdana" w:eastAsia="Verdana" w:hAnsi="Verdana" w:cs="Verdana"/>
          <w:color w:val="000000"/>
          <w:sz w:val="22"/>
          <w:szCs w:val="22"/>
        </w:rPr>
      </w:pPr>
    </w:p>
    <w:p w14:paraId="00F35454" w14:textId="77777777" w:rsidR="003D1E48" w:rsidRDefault="00000000">
      <w:pPr>
        <w:spacing w:after="240"/>
        <w:ind w:right="624"/>
        <w:jc w:val="both"/>
        <w:rPr>
          <w:rFonts w:ascii="Verdana" w:eastAsia="Verdana" w:hAnsi="Verdana" w:cs="Verdana"/>
          <w:color w:val="000000"/>
          <w:sz w:val="22"/>
          <w:szCs w:val="22"/>
        </w:rPr>
      </w:pPr>
      <w:r>
        <w:rPr>
          <w:rFonts w:ascii="Verdana" w:eastAsia="Verdana" w:hAnsi="Verdana" w:cs="Verdana"/>
          <w:color w:val="000000"/>
          <w:sz w:val="22"/>
          <w:szCs w:val="22"/>
        </w:rPr>
        <w:t>Si el Proponente es Plural cada indicador debe calcularse así:</w:t>
      </w:r>
    </w:p>
    <w:p w14:paraId="11F6C860" w14:textId="77777777" w:rsidR="003D1E48" w:rsidRDefault="00000000">
      <w:pPr>
        <w:jc w:val="center"/>
        <w:rPr>
          <w:rFonts w:ascii="Cambria Math" w:eastAsia="Cambria Math" w:hAnsi="Cambria Math" w:cs="Cambria Math"/>
          <w:color w:val="000000"/>
          <w:sz w:val="22"/>
          <w:szCs w:val="22"/>
        </w:rPr>
      </w:pPr>
      <m:oMathPara>
        <m:oMath>
          <m:r>
            <w:rPr>
              <w:rFonts w:ascii="Cambria Math" w:eastAsia="Cambria Math" w:hAnsi="Cambria Math" w:cs="Cambria Math"/>
              <w:color w:val="000000"/>
              <w:sz w:val="22"/>
              <w:szCs w:val="22"/>
            </w:rPr>
            <m:t>Indicador =</m:t>
          </m:r>
          <m:f>
            <m:fPr>
              <m:ctrlPr>
                <w:rPr>
                  <w:rFonts w:ascii="Cambria Math" w:eastAsia="Cambria Math" w:hAnsi="Cambria Math" w:cs="Cambria Math"/>
                  <w:color w:val="000000"/>
                  <w:sz w:val="22"/>
                  <w:szCs w:val="22"/>
                </w:rPr>
              </m:ctrlPr>
            </m:fPr>
            <m:num>
              <m:r>
                <w:rPr>
                  <w:rFonts w:ascii="Cambria Math" w:eastAsia="Cambria Math" w:hAnsi="Cambria Math" w:cs="Cambria Math"/>
                  <w:color w:val="000000"/>
                  <w:sz w:val="22"/>
                  <w:szCs w:val="22"/>
                </w:rPr>
                <m:t>(</m:t>
              </m:r>
              <m:nary>
                <m:naryPr>
                  <m:chr m:val="∑"/>
                  <m:ctrlPr>
                    <w:rPr>
                      <w:rFonts w:ascii="Cambria Math" w:eastAsia="Cambria Math" w:hAnsi="Cambria Math" w:cs="Cambria Math"/>
                      <w:color w:val="000000"/>
                      <w:sz w:val="22"/>
                      <w:szCs w:val="22"/>
                    </w:rPr>
                  </m:ctrlPr>
                </m:naryPr>
                <m:sub>
                  <m:r>
                    <w:rPr>
                      <w:rFonts w:ascii="Cambria Math" w:eastAsia="Cambria Math" w:hAnsi="Cambria Math" w:cs="Cambria Math"/>
                      <w:color w:val="000000"/>
                      <w:sz w:val="22"/>
                      <w:szCs w:val="22"/>
                    </w:rPr>
                    <m:t>i=1</m:t>
                  </m:r>
                </m:sub>
                <m:sup>
                  <m:r>
                    <w:rPr>
                      <w:rFonts w:ascii="Cambria Math" w:eastAsia="Cambria Math" w:hAnsi="Cambria Math" w:cs="Cambria Math"/>
                      <w:color w:val="000000"/>
                      <w:sz w:val="22"/>
                      <w:szCs w:val="22"/>
                    </w:rPr>
                    <m:t>n</m:t>
                  </m:r>
                </m:sup>
                <m:e/>
              </m:nary>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Componente 1 del indicador</m:t>
                  </m:r>
                </m:e>
                <m:sub>
                  <m:r>
                    <w:rPr>
                      <w:rFonts w:ascii="Cambria Math" w:eastAsia="Cambria Math" w:hAnsi="Cambria Math" w:cs="Cambria Math"/>
                      <w:color w:val="000000"/>
                      <w:sz w:val="22"/>
                      <w:szCs w:val="22"/>
                    </w:rPr>
                    <m:t>i</m:t>
                  </m:r>
                </m:sub>
              </m:sSub>
              <m:r>
                <w:rPr>
                  <w:rFonts w:ascii="Cambria Math" w:eastAsia="Cambria Math" w:hAnsi="Cambria Math" w:cs="Cambria Math"/>
                  <w:color w:val="000000"/>
                  <w:sz w:val="22"/>
                  <w:szCs w:val="22"/>
                </w:rPr>
                <m:t xml:space="preserve">) </m:t>
              </m:r>
            </m:num>
            <m:den>
              <m:r>
                <w:rPr>
                  <w:rFonts w:ascii="Cambria Math" w:eastAsia="Cambria Math" w:hAnsi="Cambria Math" w:cs="Cambria Math"/>
                  <w:color w:val="000000"/>
                  <w:sz w:val="22"/>
                  <w:szCs w:val="22"/>
                </w:rPr>
                <m:t>(</m:t>
              </m:r>
              <m:nary>
                <m:naryPr>
                  <m:chr m:val="∑"/>
                  <m:ctrlPr>
                    <w:rPr>
                      <w:rFonts w:ascii="Cambria Math" w:eastAsia="Cambria Math" w:hAnsi="Cambria Math" w:cs="Cambria Math"/>
                      <w:color w:val="000000"/>
                      <w:sz w:val="22"/>
                      <w:szCs w:val="22"/>
                    </w:rPr>
                  </m:ctrlPr>
                </m:naryPr>
                <m:sub>
                  <m:r>
                    <w:rPr>
                      <w:rFonts w:ascii="Cambria Math" w:eastAsia="Cambria Math" w:hAnsi="Cambria Math" w:cs="Cambria Math"/>
                      <w:color w:val="000000"/>
                      <w:sz w:val="22"/>
                      <w:szCs w:val="22"/>
                    </w:rPr>
                    <m:t>i=1</m:t>
                  </m:r>
                </m:sub>
                <m:sup>
                  <m:r>
                    <w:rPr>
                      <w:rFonts w:ascii="Cambria Math" w:eastAsia="Cambria Math" w:hAnsi="Cambria Math" w:cs="Cambria Math"/>
                      <w:color w:val="000000"/>
                      <w:sz w:val="22"/>
                      <w:szCs w:val="22"/>
                    </w:rPr>
                    <m:t>n</m:t>
                  </m:r>
                </m:sup>
                <m:e/>
              </m:nary>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Componente 2 del indicador</m:t>
                  </m:r>
                </m:e>
                <m:sub>
                  <m:r>
                    <w:rPr>
                      <w:rFonts w:ascii="Cambria Math" w:eastAsia="Cambria Math" w:hAnsi="Cambria Math" w:cs="Cambria Math"/>
                      <w:color w:val="000000"/>
                      <w:sz w:val="22"/>
                      <w:szCs w:val="22"/>
                    </w:rPr>
                    <m:t>i</m:t>
                  </m:r>
                </m:sub>
              </m:sSub>
              <m:r>
                <w:rPr>
                  <w:rFonts w:ascii="Cambria Math" w:eastAsia="Cambria Math" w:hAnsi="Cambria Math" w:cs="Cambria Math"/>
                  <w:color w:val="000000"/>
                  <w:sz w:val="22"/>
                  <w:szCs w:val="22"/>
                </w:rPr>
                <m:t xml:space="preserve">) </m:t>
              </m:r>
            </m:den>
          </m:f>
        </m:oMath>
      </m:oMathPara>
    </w:p>
    <w:p w14:paraId="4371C4A5" w14:textId="77777777" w:rsidR="003D1E48" w:rsidRDefault="00000000">
      <w:pPr>
        <w:spacing w:after="240"/>
        <w:ind w:right="624"/>
        <w:jc w:val="both"/>
        <w:rPr>
          <w:rFonts w:ascii="Verdana" w:eastAsia="Verdana" w:hAnsi="Verdana" w:cs="Verdana"/>
          <w:color w:val="000000"/>
          <w:sz w:val="22"/>
          <w:szCs w:val="22"/>
        </w:rPr>
      </w:pPr>
      <w:r>
        <w:rPr>
          <w:rFonts w:ascii="Verdana" w:eastAsia="Verdana" w:hAnsi="Verdana" w:cs="Verdana"/>
          <w:color w:val="000000"/>
          <w:sz w:val="22"/>
          <w:szCs w:val="22"/>
        </w:rPr>
        <w:t>Donde n es el número de integrantes del Proponente Plural (Unión Temporal o Consorcio).</w:t>
      </w:r>
    </w:p>
    <w:p w14:paraId="7E91D500" w14:textId="77777777" w:rsidR="003D1E48" w:rsidRDefault="00000000">
      <w:pPr>
        <w:spacing w:after="240"/>
        <w:ind w:right="624"/>
        <w:jc w:val="both"/>
        <w:rPr>
          <w:rFonts w:ascii="Verdana" w:eastAsia="Verdana" w:hAnsi="Verdana" w:cs="Verdana"/>
          <w:color w:val="000000"/>
          <w:sz w:val="22"/>
          <w:szCs w:val="22"/>
        </w:rPr>
      </w:pPr>
      <w:r>
        <w:rPr>
          <w:rFonts w:ascii="Verdana" w:eastAsia="Verdana" w:hAnsi="Verdana" w:cs="Verdana"/>
          <w:color w:val="000000"/>
          <w:sz w:val="22"/>
          <w:szCs w:val="22"/>
        </w:rPr>
        <w:t xml:space="preserve">El Proponente que no tiene pasivos corrientes está habilitado respecto del índice de liquidez. </w:t>
      </w:r>
    </w:p>
    <w:p w14:paraId="3BA56E77" w14:textId="77777777" w:rsidR="003D1E48" w:rsidRDefault="00000000">
      <w:pPr>
        <w:spacing w:after="240"/>
        <w:ind w:right="624"/>
        <w:jc w:val="both"/>
        <w:rPr>
          <w:rFonts w:ascii="Verdana" w:eastAsia="Verdana" w:hAnsi="Verdana" w:cs="Verdana"/>
          <w:color w:val="000000"/>
          <w:sz w:val="22"/>
          <w:szCs w:val="22"/>
        </w:rPr>
      </w:pPr>
      <w:r>
        <w:rPr>
          <w:rFonts w:ascii="Verdana" w:eastAsia="Verdana" w:hAnsi="Verdana" w:cs="Verdana"/>
          <w:color w:val="000000"/>
          <w:sz w:val="22"/>
          <w:szCs w:val="22"/>
        </w:rPr>
        <w:t xml:space="preserve">El Proponente que no tiene gastos de intereses está habilitado respecto de la razón de cobertura de intereses, siempre y cuando la utilidad operacional sea igual o mayor a cero (0). </w:t>
      </w:r>
    </w:p>
    <w:p w14:paraId="548BA2AC" w14:textId="77777777" w:rsidR="003D1E48" w:rsidRDefault="00000000">
      <w:pPr>
        <w:spacing w:after="240"/>
        <w:ind w:right="624"/>
        <w:jc w:val="both"/>
        <w:rPr>
          <w:rFonts w:ascii="Verdana" w:eastAsia="Verdana" w:hAnsi="Verdana" w:cs="Verdana"/>
          <w:color w:val="000000"/>
          <w:sz w:val="22"/>
          <w:szCs w:val="22"/>
        </w:rPr>
      </w:pPr>
      <w:r>
        <w:rPr>
          <w:rFonts w:ascii="Verdana" w:eastAsia="Verdana" w:hAnsi="Verdana" w:cs="Verdana"/>
          <w:color w:val="000000"/>
          <w:sz w:val="22"/>
          <w:szCs w:val="22"/>
          <w:highlight w:val="white"/>
        </w:rPr>
        <w:t>El Proponente que demuestre</w:t>
      </w:r>
      <w:r>
        <w:rPr>
          <w:rFonts w:ascii="Verdana" w:eastAsia="Verdana" w:hAnsi="Verdana" w:cs="Verdana"/>
          <w:color w:val="0078D4"/>
          <w:sz w:val="22"/>
          <w:szCs w:val="22"/>
          <w:highlight w:val="white"/>
        </w:rPr>
        <w:t xml:space="preserve"> </w:t>
      </w:r>
      <w:r>
        <w:rPr>
          <w:rFonts w:ascii="Verdana" w:eastAsia="Verdana" w:hAnsi="Verdana" w:cs="Verdana"/>
          <w:color w:val="000000"/>
          <w:sz w:val="22"/>
          <w:szCs w:val="22"/>
          <w:highlight w:val="white"/>
        </w:rPr>
        <w:t xml:space="preserve">la condición de </w:t>
      </w:r>
      <w:proofErr w:type="spellStart"/>
      <w:r>
        <w:rPr>
          <w:rFonts w:ascii="Verdana" w:eastAsia="Verdana" w:hAnsi="Verdana" w:cs="Verdana"/>
          <w:color w:val="000000"/>
          <w:sz w:val="22"/>
          <w:szCs w:val="22"/>
          <w:highlight w:val="white"/>
        </w:rPr>
        <w:t>Mipyme</w:t>
      </w:r>
      <w:proofErr w:type="spellEnd"/>
      <w:r>
        <w:rPr>
          <w:rFonts w:ascii="Verdana" w:eastAsia="Verdana" w:hAnsi="Verdana" w:cs="Verdana"/>
          <w:color w:val="000000"/>
          <w:sz w:val="22"/>
          <w:szCs w:val="22"/>
          <w:highlight w:val="white"/>
        </w:rPr>
        <w:t xml:space="preserve"> domiciliada en Colombia probará la capacidad financiera de acuerdo con los indicadores señalados en la </w:t>
      </w:r>
      <w:r>
        <w:rPr>
          <w:rFonts w:ascii="Verdana" w:eastAsia="Verdana" w:hAnsi="Verdana" w:cs="Verdana"/>
          <w:color w:val="000000"/>
          <w:sz w:val="22"/>
          <w:szCs w:val="22"/>
        </w:rPr>
        <w:t>Matriz 2 – Indicadores financieros y organizacionales.</w:t>
      </w:r>
      <w:r>
        <w:rPr>
          <w:rFonts w:ascii="Verdana" w:eastAsia="Verdana" w:hAnsi="Verdana" w:cs="Verdana"/>
          <w:color w:val="000000"/>
          <w:sz w:val="22"/>
          <w:szCs w:val="22"/>
          <w:highlight w:val="white"/>
        </w:rPr>
        <w:t xml:space="preserve"> El Proponente acreditará la condición de </w:t>
      </w:r>
      <w:proofErr w:type="spellStart"/>
      <w:r>
        <w:rPr>
          <w:rFonts w:ascii="Verdana" w:eastAsia="Verdana" w:hAnsi="Verdana" w:cs="Verdana"/>
          <w:color w:val="000000"/>
          <w:sz w:val="22"/>
          <w:szCs w:val="22"/>
          <w:highlight w:val="white"/>
        </w:rPr>
        <w:t>Mipyme</w:t>
      </w:r>
      <w:proofErr w:type="spellEnd"/>
      <w:r>
        <w:rPr>
          <w:rFonts w:ascii="Verdana" w:eastAsia="Verdana" w:hAnsi="Verdana" w:cs="Verdana"/>
          <w:color w:val="000000"/>
          <w:sz w:val="22"/>
          <w:szCs w:val="22"/>
          <w:highlight w:val="white"/>
        </w:rPr>
        <w:t xml:space="preserve"> con la copia del certificado del Registro Único de Proponentes, el cual deberá encontrarse vigente y en firme al momento de su presentación.</w:t>
      </w:r>
    </w:p>
    <w:p w14:paraId="0BEC795A" w14:textId="77777777" w:rsidR="003D1E48" w:rsidRDefault="00000000">
      <w:pPr>
        <w:keepNext/>
        <w:numPr>
          <w:ilvl w:val="1"/>
          <w:numId w:val="43"/>
        </w:numPr>
        <w:pBdr>
          <w:top w:val="nil"/>
          <w:left w:val="nil"/>
          <w:bottom w:val="nil"/>
          <w:right w:val="nil"/>
          <w:between w:val="nil"/>
        </w:pBdr>
        <w:spacing w:before="120" w:after="200" w:line="276" w:lineRule="auto"/>
        <w:rPr>
          <w:rFonts w:ascii="Verdana" w:eastAsia="Verdana" w:hAnsi="Verdana" w:cs="Verdana"/>
          <w:color w:val="000000"/>
          <w:sz w:val="22"/>
          <w:szCs w:val="22"/>
        </w:rPr>
      </w:pPr>
      <w:bookmarkStart w:id="90" w:name="_heading=h.hwxwy74loknj" w:colFirst="0" w:colLast="0"/>
      <w:bookmarkEnd w:id="90"/>
      <w:r>
        <w:rPr>
          <w:rFonts w:ascii="Verdana" w:eastAsia="Verdana" w:hAnsi="Verdana" w:cs="Verdana"/>
          <w:b/>
          <w:bCs/>
          <w:color w:val="000000"/>
          <w:sz w:val="22"/>
          <w:szCs w:val="22"/>
        </w:rPr>
        <w:t xml:space="preserve">CAPITAL DE TRABAJO </w:t>
      </w:r>
    </w:p>
    <w:p w14:paraId="09F83582"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 xml:space="preserve">Para el presente Proceso de Selección los proponentes acreditarán: </w:t>
      </w:r>
    </w:p>
    <w:p w14:paraId="12297E77" w14:textId="77777777" w:rsidR="003D1E48" w:rsidRPr="00C15B05" w:rsidRDefault="00000000">
      <w:pPr>
        <w:jc w:val="center"/>
        <w:rPr>
          <w:rFonts w:ascii="Verdana" w:eastAsia="Verdana" w:hAnsi="Verdana" w:cs="Verdana"/>
          <w:color w:val="000000"/>
          <w:sz w:val="22"/>
          <w:szCs w:val="22"/>
          <w:lang w:val="en-US"/>
        </w:rPr>
      </w:pPr>
      <w:sdt>
        <w:sdtPr>
          <w:tag w:val="goog_rdk_0"/>
          <w:id w:val="399343435"/>
        </w:sdtPr>
        <w:sdtContent>
          <w:r w:rsidRPr="00C15B05">
            <w:rPr>
              <w:rFonts w:ascii="Arial Unicode MS" w:eastAsia="Arial Unicode MS" w:hAnsi="Arial Unicode MS" w:cs="Arial Unicode MS"/>
              <w:color w:val="000000"/>
              <w:sz w:val="22"/>
              <w:szCs w:val="22"/>
              <w:lang w:val="en-US"/>
            </w:rPr>
            <w:t xml:space="preserve">CT = AC - PC ≥ </w:t>
          </w:r>
          <w:proofErr w:type="spellStart"/>
          <w:r w:rsidRPr="00C15B05">
            <w:rPr>
              <w:rFonts w:ascii="Arial Unicode MS" w:eastAsia="Arial Unicode MS" w:hAnsi="Arial Unicode MS" w:cs="Arial Unicode MS"/>
              <w:color w:val="000000"/>
              <w:sz w:val="22"/>
              <w:szCs w:val="22"/>
              <w:lang w:val="en-US"/>
            </w:rPr>
            <w:t>CTd</w:t>
          </w:r>
          <w:proofErr w:type="spellEnd"/>
        </w:sdtContent>
      </w:sdt>
    </w:p>
    <w:p w14:paraId="5CE56495" w14:textId="77777777" w:rsidR="003D1E48" w:rsidRPr="00C15B05" w:rsidRDefault="00000000">
      <w:pPr>
        <w:jc w:val="both"/>
        <w:rPr>
          <w:rFonts w:ascii="Verdana" w:eastAsia="Verdana" w:hAnsi="Verdana" w:cs="Verdana"/>
          <w:color w:val="000000"/>
          <w:sz w:val="22"/>
          <w:szCs w:val="22"/>
          <w:lang w:val="en-US"/>
        </w:rPr>
      </w:pPr>
      <w:r w:rsidRPr="00C15B05">
        <w:rPr>
          <w:rFonts w:ascii="Verdana" w:eastAsia="Verdana" w:hAnsi="Verdana" w:cs="Verdana"/>
          <w:color w:val="000000"/>
          <w:sz w:val="22"/>
          <w:szCs w:val="22"/>
          <w:lang w:val="en-US"/>
        </w:rPr>
        <w:t>Donde:</w:t>
      </w:r>
    </w:p>
    <w:p w14:paraId="6750A1A9"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CT = Capital de trabajo</w:t>
      </w:r>
    </w:p>
    <w:p w14:paraId="1B56C210"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AC = Activo corriente</w:t>
      </w:r>
    </w:p>
    <w:p w14:paraId="6A5FA857"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PC = Pasivo corriente</w:t>
      </w:r>
    </w:p>
    <w:p w14:paraId="72CA0B36" w14:textId="77777777" w:rsidR="003D1E48" w:rsidRDefault="00000000">
      <w:pPr>
        <w:jc w:val="both"/>
        <w:rPr>
          <w:rFonts w:ascii="Verdana" w:eastAsia="Verdana" w:hAnsi="Verdana" w:cs="Verdana"/>
          <w:color w:val="000000"/>
          <w:sz w:val="22"/>
          <w:szCs w:val="22"/>
        </w:rPr>
      </w:pPr>
      <w:proofErr w:type="spellStart"/>
      <w:r>
        <w:rPr>
          <w:rFonts w:ascii="Verdana" w:eastAsia="Verdana" w:hAnsi="Verdana" w:cs="Verdana"/>
          <w:color w:val="000000"/>
          <w:sz w:val="22"/>
          <w:szCs w:val="22"/>
        </w:rPr>
        <w:t>CTd</w:t>
      </w:r>
      <w:proofErr w:type="spellEnd"/>
      <w:r>
        <w:rPr>
          <w:rFonts w:ascii="Verdana" w:eastAsia="Verdana" w:hAnsi="Verdana" w:cs="Verdana"/>
          <w:color w:val="000000"/>
          <w:sz w:val="22"/>
          <w:szCs w:val="22"/>
        </w:rPr>
        <w:t xml:space="preserve"> = Capital de Trabajo demandado para el Proceso que presenta propuesta</w:t>
      </w:r>
    </w:p>
    <w:p w14:paraId="4C1D0F40"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El capital de trabajo (CT) del oferente deberá ser mayor o igual al capital de trabajo demandado (</w:t>
      </w:r>
      <w:proofErr w:type="spellStart"/>
      <w:r>
        <w:rPr>
          <w:rFonts w:ascii="Verdana" w:eastAsia="Verdana" w:hAnsi="Verdana" w:cs="Verdana"/>
          <w:color w:val="000000"/>
          <w:sz w:val="22"/>
          <w:szCs w:val="22"/>
        </w:rPr>
        <w:t>CTd</w:t>
      </w:r>
      <w:proofErr w:type="spellEnd"/>
      <w:r>
        <w:rPr>
          <w:rFonts w:ascii="Verdana" w:eastAsia="Verdana" w:hAnsi="Verdana" w:cs="Verdana"/>
          <w:color w:val="000000"/>
          <w:sz w:val="22"/>
          <w:szCs w:val="22"/>
        </w:rPr>
        <w:t xml:space="preserve">): </w:t>
      </w:r>
    </w:p>
    <w:p w14:paraId="11DEF52D" w14:textId="77777777" w:rsidR="003D1E48" w:rsidRDefault="00000000">
      <w:pPr>
        <w:jc w:val="center"/>
        <w:rPr>
          <w:rFonts w:ascii="Verdana" w:eastAsia="Verdana" w:hAnsi="Verdana" w:cs="Verdana"/>
          <w:color w:val="000000"/>
          <w:sz w:val="22"/>
          <w:szCs w:val="22"/>
        </w:rPr>
      </w:pPr>
      <w:sdt>
        <w:sdtPr>
          <w:tag w:val="goog_rdk_1"/>
          <w:id w:val="-1797504636"/>
        </w:sdtPr>
        <w:sdtContent>
          <w:r>
            <w:rPr>
              <w:rFonts w:ascii="Arial Unicode MS" w:eastAsia="Arial Unicode MS" w:hAnsi="Arial Unicode MS" w:cs="Arial Unicode MS"/>
              <w:color w:val="000000"/>
              <w:sz w:val="22"/>
              <w:szCs w:val="22"/>
            </w:rPr>
            <w:t xml:space="preserve">CT ≥ </w:t>
          </w:r>
          <w:proofErr w:type="spellStart"/>
          <w:r>
            <w:rPr>
              <w:rFonts w:ascii="Arial Unicode MS" w:eastAsia="Arial Unicode MS" w:hAnsi="Arial Unicode MS" w:cs="Arial Unicode MS"/>
              <w:color w:val="000000"/>
              <w:sz w:val="22"/>
              <w:szCs w:val="22"/>
            </w:rPr>
            <w:t>CTd</w:t>
          </w:r>
          <w:proofErr w:type="spellEnd"/>
        </w:sdtContent>
      </w:sdt>
    </w:p>
    <w:p w14:paraId="31707A8B" w14:textId="77777777" w:rsidR="003D1E48" w:rsidRDefault="00000000">
      <w:pPr>
        <w:pBdr>
          <w:top w:val="nil"/>
          <w:left w:val="nil"/>
          <w:bottom w:val="nil"/>
          <w:right w:val="nil"/>
          <w:between w:val="nil"/>
        </w:pBdr>
        <w:shd w:val="clear" w:color="auto" w:fill="FFFFFF"/>
        <w:spacing w:after="0" w:line="240" w:lineRule="auto"/>
        <w:jc w:val="both"/>
        <w:rPr>
          <w:rFonts w:ascii="Verdana" w:eastAsia="Verdana" w:hAnsi="Verdana" w:cs="Verdana"/>
          <w:color w:val="000000"/>
          <w:sz w:val="22"/>
          <w:szCs w:val="22"/>
        </w:rPr>
      </w:pPr>
      <w:r>
        <w:rPr>
          <w:rFonts w:ascii="Verdana" w:eastAsia="Verdana" w:hAnsi="Verdana" w:cs="Verdana"/>
          <w:b/>
          <w:bCs/>
          <w:i/>
          <w:iCs/>
          <w:color w:val="000000"/>
          <w:sz w:val="22"/>
          <w:szCs w:val="22"/>
          <w:u w:val="single"/>
        </w:rPr>
        <w:t>Capital de trabajo demandado (requerido):</w:t>
      </w:r>
    </w:p>
    <w:p w14:paraId="4319ED01" w14:textId="77777777" w:rsidR="003D1E48" w:rsidRDefault="003D1E48">
      <w:pPr>
        <w:pBdr>
          <w:top w:val="nil"/>
          <w:left w:val="nil"/>
          <w:bottom w:val="nil"/>
          <w:right w:val="nil"/>
          <w:between w:val="nil"/>
        </w:pBdr>
        <w:shd w:val="clear" w:color="auto" w:fill="FFFFFF"/>
        <w:spacing w:after="0" w:line="240" w:lineRule="auto"/>
        <w:jc w:val="both"/>
        <w:rPr>
          <w:rFonts w:ascii="Verdana" w:eastAsia="Verdana" w:hAnsi="Verdana" w:cs="Verdana"/>
          <w:color w:val="000000"/>
          <w:sz w:val="22"/>
          <w:szCs w:val="22"/>
        </w:rPr>
      </w:pPr>
    </w:p>
    <w:p w14:paraId="54A61647" w14:textId="77777777" w:rsidR="003D1E48" w:rsidRDefault="00000000">
      <w:pPr>
        <w:rPr>
          <w:rFonts w:ascii="Verdana" w:eastAsia="Verdana" w:hAnsi="Verdana" w:cs="Verdana"/>
          <w:color w:val="000000"/>
          <w:sz w:val="22"/>
          <w:szCs w:val="22"/>
          <w:highlight w:val="lightGray"/>
        </w:rPr>
      </w:pPr>
      <w:r>
        <w:rPr>
          <w:rFonts w:ascii="Verdana" w:eastAsia="Verdana" w:hAnsi="Verdana" w:cs="Verdana"/>
          <w:color w:val="000000"/>
          <w:sz w:val="22"/>
          <w:szCs w:val="22"/>
          <w:highlight w:val="lightGray"/>
        </w:rPr>
        <w:lastRenderedPageBreak/>
        <w:t>Para Procesos de Selección cuyo plazo estimado de ejecución del Contrato sea menor a doce (12) meses, el cálculo del capital de trabajo demandado, se hará de acuerdo con la siguiente fórmula:</w:t>
      </w:r>
    </w:p>
    <w:tbl>
      <w:tblPr>
        <w:tblStyle w:val="a5"/>
        <w:tblW w:w="679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99"/>
      </w:tblGrid>
      <w:tr w:rsidR="003D1E48" w14:paraId="71EB98F7" w14:textId="77777777">
        <w:trPr>
          <w:trHeight w:val="283"/>
          <w:tblHeader/>
          <w:jc w:val="center"/>
        </w:trPr>
        <w:tc>
          <w:tcPr>
            <w:tcW w:w="6799"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02B1969C" w14:textId="77777777" w:rsidR="003D1E48" w:rsidRDefault="00000000">
            <w:pPr>
              <w:spacing w:line="276" w:lineRule="auto"/>
              <w:jc w:val="center"/>
              <w:rPr>
                <w:rFonts w:ascii="Verdana" w:eastAsia="Verdana" w:hAnsi="Verdana" w:cs="Verdana"/>
                <w:b/>
                <w:bCs/>
                <w:color w:val="000000"/>
                <w:sz w:val="22"/>
                <w:szCs w:val="22"/>
                <w:highlight w:val="lightGray"/>
              </w:rPr>
            </w:pPr>
            <w:r>
              <w:rPr>
                <w:rFonts w:ascii="Verdana" w:eastAsia="Verdana" w:hAnsi="Verdana" w:cs="Verdana"/>
                <w:b/>
                <w:bCs/>
                <w:color w:val="000000"/>
                <w:sz w:val="22"/>
                <w:szCs w:val="22"/>
                <w:highlight w:val="lightGray"/>
              </w:rPr>
              <w:t>Fórmula</w:t>
            </w:r>
          </w:p>
        </w:tc>
      </w:tr>
      <w:tr w:rsidR="003D1E48" w14:paraId="2E1215C4" w14:textId="77777777">
        <w:trPr>
          <w:trHeight w:val="569"/>
          <w:jc w:val="center"/>
        </w:trPr>
        <w:tc>
          <w:tcPr>
            <w:tcW w:w="6799" w:type="dxa"/>
            <w:tcBorders>
              <w:top w:val="single" w:sz="4" w:space="0" w:color="000000"/>
              <w:left w:val="single" w:sz="4" w:space="0" w:color="000000"/>
              <w:bottom w:val="single" w:sz="4" w:space="0" w:color="000000"/>
              <w:right w:val="single" w:sz="4" w:space="0" w:color="000000"/>
            </w:tcBorders>
            <w:vAlign w:val="center"/>
          </w:tcPr>
          <w:p w14:paraId="765821B5" w14:textId="77777777" w:rsidR="003D1E48" w:rsidRDefault="00000000">
            <w:pPr>
              <w:jc w:val="center"/>
              <w:rPr>
                <w:rFonts w:ascii="Verdana" w:eastAsia="Verdana" w:hAnsi="Verdana" w:cs="Verdana"/>
                <w:color w:val="000000"/>
                <w:sz w:val="22"/>
                <w:szCs w:val="22"/>
                <w:highlight w:val="lightGray"/>
              </w:rPr>
            </w:pPr>
            <w:proofErr w:type="spellStart"/>
            <w:r>
              <w:rPr>
                <w:rFonts w:ascii="Verdana" w:eastAsia="Verdana" w:hAnsi="Verdana" w:cs="Verdana"/>
                <w:color w:val="000000"/>
                <w:sz w:val="22"/>
                <w:szCs w:val="22"/>
                <w:highlight w:val="lightGray"/>
              </w:rPr>
              <w:t>CTd</w:t>
            </w:r>
            <w:proofErr w:type="spellEnd"/>
            <w:r>
              <w:rPr>
                <w:rFonts w:ascii="Verdana" w:eastAsia="Verdana" w:hAnsi="Verdana" w:cs="Verdana"/>
                <w:color w:val="000000"/>
                <w:sz w:val="22"/>
                <w:szCs w:val="22"/>
                <w:highlight w:val="lightGray"/>
              </w:rPr>
              <w:t xml:space="preserve"> = (POE - Anticipo o Pago anticipado) x 33%</w:t>
            </w:r>
          </w:p>
        </w:tc>
      </w:tr>
    </w:tbl>
    <w:p w14:paraId="06D9C12B" w14:textId="77777777" w:rsidR="003D1E48" w:rsidRDefault="003D1E48">
      <w:pPr>
        <w:rPr>
          <w:rFonts w:ascii="Verdana" w:eastAsia="Verdana" w:hAnsi="Verdana" w:cs="Verdana"/>
          <w:sz w:val="22"/>
          <w:szCs w:val="22"/>
          <w:highlight w:val="lightGray"/>
        </w:rPr>
      </w:pPr>
    </w:p>
    <w:p w14:paraId="6AD4549A" w14:textId="77777777" w:rsidR="003D1E48" w:rsidRDefault="00000000">
      <w:pPr>
        <w:rPr>
          <w:rFonts w:ascii="Verdana" w:eastAsia="Verdana" w:hAnsi="Verdana" w:cs="Verdana"/>
          <w:color w:val="000000"/>
          <w:sz w:val="22"/>
          <w:szCs w:val="22"/>
          <w:highlight w:val="lightGray"/>
        </w:rPr>
      </w:pPr>
      <w:r>
        <w:rPr>
          <w:rFonts w:ascii="Verdana" w:eastAsia="Verdana" w:hAnsi="Verdana" w:cs="Verdana"/>
          <w:color w:val="000000"/>
          <w:sz w:val="22"/>
          <w:szCs w:val="22"/>
          <w:highlight w:val="lightGray"/>
        </w:rPr>
        <w:t>Donde,</w:t>
      </w:r>
    </w:p>
    <w:p w14:paraId="6EBE8ACF" w14:textId="77777777" w:rsidR="003D1E48" w:rsidRDefault="00000000">
      <w:pPr>
        <w:rPr>
          <w:rFonts w:ascii="Verdana" w:eastAsia="Verdana" w:hAnsi="Verdana" w:cs="Verdana"/>
          <w:color w:val="000000"/>
          <w:sz w:val="22"/>
          <w:szCs w:val="22"/>
          <w:highlight w:val="lightGray"/>
        </w:rPr>
      </w:pPr>
      <w:proofErr w:type="spellStart"/>
      <w:r>
        <w:rPr>
          <w:rFonts w:ascii="Verdana" w:eastAsia="Verdana" w:hAnsi="Verdana" w:cs="Verdana"/>
          <w:color w:val="000000"/>
          <w:sz w:val="22"/>
          <w:szCs w:val="22"/>
          <w:highlight w:val="lightGray"/>
        </w:rPr>
        <w:t>CTd</w:t>
      </w:r>
      <w:proofErr w:type="spellEnd"/>
      <w:r>
        <w:rPr>
          <w:rFonts w:ascii="Verdana" w:eastAsia="Verdana" w:hAnsi="Verdana" w:cs="Verdana"/>
          <w:color w:val="000000"/>
          <w:sz w:val="22"/>
          <w:szCs w:val="22"/>
          <w:highlight w:val="lightGray"/>
        </w:rPr>
        <w:t xml:space="preserve"> = Capital de Trabajo demandado para el proceso que presenta propuesta</w:t>
      </w:r>
    </w:p>
    <w:p w14:paraId="1EE01293" w14:textId="77777777" w:rsidR="003D1E48" w:rsidRDefault="00000000">
      <w:pPr>
        <w:rPr>
          <w:rFonts w:ascii="Verdana" w:eastAsia="Verdana" w:hAnsi="Verdana" w:cs="Verdana"/>
          <w:color w:val="000000"/>
          <w:sz w:val="22"/>
          <w:szCs w:val="22"/>
        </w:rPr>
      </w:pPr>
      <w:r>
        <w:rPr>
          <w:rFonts w:ascii="Verdana" w:eastAsia="Verdana" w:hAnsi="Verdana" w:cs="Verdana"/>
          <w:color w:val="000000"/>
          <w:sz w:val="22"/>
          <w:szCs w:val="22"/>
          <w:highlight w:val="lightGray"/>
        </w:rPr>
        <w:t>POE = Presupuesto oficial estimado]</w:t>
      </w:r>
    </w:p>
    <w:p w14:paraId="1535501F" w14:textId="77777777" w:rsidR="003D1E48" w:rsidRDefault="00000000">
      <w:pPr>
        <w:pBdr>
          <w:top w:val="nil"/>
          <w:left w:val="nil"/>
          <w:bottom w:val="nil"/>
          <w:right w:val="nil"/>
          <w:between w:val="nil"/>
        </w:pBdr>
        <w:shd w:val="clear" w:color="auto" w:fill="FFFFFF"/>
        <w:spacing w:after="0" w:line="240"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En ningún caso el capital de trabajo requerido excederá el valor del Presupuesto Oficial. </w:t>
      </w:r>
    </w:p>
    <w:p w14:paraId="394F6A03" w14:textId="77777777" w:rsidR="003D1E48" w:rsidRDefault="003D1E48">
      <w:pPr>
        <w:pBdr>
          <w:top w:val="nil"/>
          <w:left w:val="nil"/>
          <w:bottom w:val="nil"/>
          <w:right w:val="nil"/>
          <w:between w:val="nil"/>
        </w:pBdr>
        <w:shd w:val="clear" w:color="auto" w:fill="FFFFFF"/>
        <w:spacing w:after="0" w:line="240" w:lineRule="auto"/>
        <w:jc w:val="both"/>
        <w:rPr>
          <w:rFonts w:ascii="Verdana" w:eastAsia="Verdana" w:hAnsi="Verdana" w:cs="Verdana"/>
          <w:color w:val="000000"/>
          <w:sz w:val="22"/>
          <w:szCs w:val="22"/>
        </w:rPr>
      </w:pPr>
    </w:p>
    <w:p w14:paraId="36A2CA22" w14:textId="77777777" w:rsidR="003D1E48" w:rsidRDefault="00000000">
      <w:pPr>
        <w:rPr>
          <w:rFonts w:ascii="Verdana" w:eastAsia="Verdana" w:hAnsi="Verdana" w:cs="Verdana"/>
          <w:color w:val="000000"/>
          <w:sz w:val="22"/>
          <w:szCs w:val="22"/>
        </w:rPr>
      </w:pPr>
      <w:r>
        <w:rPr>
          <w:rFonts w:ascii="Verdana" w:eastAsia="Verdana" w:hAnsi="Verdana" w:cs="Verdana"/>
          <w:color w:val="000000"/>
          <w:sz w:val="22"/>
          <w:szCs w:val="22"/>
        </w:rPr>
        <w:t>Si el Proponente es plural el indicador debe calcularse así:</w:t>
      </w:r>
    </w:p>
    <w:p w14:paraId="1E315A69" w14:textId="77777777" w:rsidR="003D1E48" w:rsidRDefault="00000000">
      <w:pPr>
        <w:jc w:val="center"/>
        <w:rPr>
          <w:rFonts w:ascii="Cambria Math" w:eastAsia="Cambria Math" w:hAnsi="Cambria Math" w:cs="Cambria Math"/>
          <w:color w:val="000000"/>
          <w:sz w:val="22"/>
          <w:szCs w:val="22"/>
        </w:rPr>
      </w:pPr>
      <m:oMathPara>
        <m:oMath>
          <m:r>
            <w:rPr>
              <w:rFonts w:ascii="Cambria Math" w:eastAsia="Cambria Math" w:hAnsi="Cambria Math" w:cs="Cambria Math"/>
              <w:color w:val="000000"/>
              <w:sz w:val="22"/>
              <w:szCs w:val="22"/>
            </w:rPr>
            <m:t>CTProponente plural=</m:t>
          </m:r>
          <m:nary>
            <m:naryPr>
              <m:chr m:val="∑"/>
              <m:ctrlPr>
                <w:rPr>
                  <w:rFonts w:ascii="Cambria Math" w:eastAsia="Cambria Math" w:hAnsi="Cambria Math" w:cs="Cambria Math"/>
                  <w:color w:val="000000"/>
                  <w:sz w:val="22"/>
                  <w:szCs w:val="22"/>
                </w:rPr>
              </m:ctrlPr>
            </m:naryPr>
            <m:sub>
              <m:r>
                <w:rPr>
                  <w:rFonts w:ascii="Cambria Math" w:eastAsia="Cambria Math" w:hAnsi="Cambria Math" w:cs="Cambria Math"/>
                  <w:color w:val="000000"/>
                  <w:sz w:val="22"/>
                  <w:szCs w:val="22"/>
                </w:rPr>
                <m:t>i=1</m:t>
              </m:r>
            </m:sub>
            <m:sup>
              <m:r>
                <w:rPr>
                  <w:rFonts w:ascii="Cambria Math" w:eastAsia="Cambria Math" w:hAnsi="Cambria Math" w:cs="Cambria Math"/>
                  <w:color w:val="000000"/>
                  <w:sz w:val="22"/>
                  <w:szCs w:val="22"/>
                </w:rPr>
                <m:t>n</m:t>
              </m:r>
            </m:sup>
            <m:e/>
          </m:nary>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CT</m:t>
              </m:r>
            </m:e>
            <m:sub>
              <m:r>
                <w:rPr>
                  <w:rFonts w:ascii="Cambria Math" w:eastAsia="Cambria Math" w:hAnsi="Cambria Math" w:cs="Cambria Math"/>
                  <w:color w:val="000000"/>
                  <w:sz w:val="22"/>
                  <w:szCs w:val="22"/>
                </w:rPr>
                <m:t>i</m:t>
              </m:r>
            </m:sub>
          </m:sSub>
        </m:oMath>
      </m:oMathPara>
    </w:p>
    <w:p w14:paraId="666642BD" w14:textId="77777777" w:rsidR="003D1E48" w:rsidRDefault="00000000">
      <w:pPr>
        <w:rPr>
          <w:rFonts w:ascii="Verdana" w:eastAsia="Verdana" w:hAnsi="Verdana" w:cs="Verdana"/>
          <w:sz w:val="22"/>
          <w:szCs w:val="22"/>
        </w:rPr>
      </w:pPr>
      <w:r>
        <w:rPr>
          <w:rFonts w:ascii="Verdana" w:eastAsia="Verdana" w:hAnsi="Verdana" w:cs="Verdana"/>
          <w:sz w:val="22"/>
          <w:szCs w:val="22"/>
        </w:rPr>
        <w:t xml:space="preserve">Donde </w:t>
      </w:r>
      <w:r>
        <w:rPr>
          <w:rFonts w:ascii="Verdana" w:eastAsia="Verdana" w:hAnsi="Verdana" w:cs="Verdana"/>
          <w:i/>
          <w:iCs/>
          <w:sz w:val="22"/>
          <w:szCs w:val="22"/>
        </w:rPr>
        <w:t>n</w:t>
      </w:r>
      <w:r>
        <w:rPr>
          <w:rFonts w:ascii="Verdana" w:eastAsia="Verdana" w:hAnsi="Verdana" w:cs="Verdana"/>
          <w:sz w:val="22"/>
          <w:szCs w:val="22"/>
        </w:rPr>
        <w:t xml:space="preserve"> es el número de integrantes del proponente plural (unión temporal o consorcio).</w:t>
      </w:r>
    </w:p>
    <w:p w14:paraId="7C1B2945" w14:textId="77777777" w:rsidR="003D1E48" w:rsidRDefault="003D1E48">
      <w:pPr>
        <w:spacing w:after="0" w:line="276" w:lineRule="auto"/>
        <w:jc w:val="both"/>
        <w:rPr>
          <w:rFonts w:ascii="Verdana" w:eastAsia="Verdana" w:hAnsi="Verdana" w:cs="Verdana"/>
          <w:color w:val="000000"/>
          <w:sz w:val="22"/>
          <w:szCs w:val="22"/>
          <w:highlight w:val="lightGray"/>
        </w:rPr>
      </w:pPr>
    </w:p>
    <w:p w14:paraId="390B2963" w14:textId="77777777" w:rsidR="003D1E48" w:rsidRDefault="00000000">
      <w:pPr>
        <w:keepNext/>
        <w:numPr>
          <w:ilvl w:val="1"/>
          <w:numId w:val="43"/>
        </w:numPr>
        <w:pBdr>
          <w:top w:val="nil"/>
          <w:left w:val="nil"/>
          <w:bottom w:val="nil"/>
          <w:right w:val="nil"/>
          <w:between w:val="nil"/>
        </w:pBdr>
        <w:spacing w:before="120" w:after="200" w:line="276" w:lineRule="auto"/>
        <w:rPr>
          <w:rFonts w:ascii="Verdana" w:eastAsia="Verdana" w:hAnsi="Verdana" w:cs="Verdana"/>
          <w:color w:val="000000"/>
          <w:sz w:val="22"/>
          <w:szCs w:val="22"/>
        </w:rPr>
      </w:pPr>
      <w:bookmarkStart w:id="91" w:name="_heading=h.586p44c73dtn" w:colFirst="0" w:colLast="0"/>
      <w:bookmarkEnd w:id="91"/>
      <w:r>
        <w:rPr>
          <w:rFonts w:ascii="Verdana" w:eastAsia="Verdana" w:hAnsi="Verdana" w:cs="Verdana"/>
          <w:b/>
          <w:bCs/>
          <w:color w:val="000000"/>
          <w:sz w:val="22"/>
          <w:szCs w:val="22"/>
        </w:rPr>
        <w:t xml:space="preserve">CAPACIDAD ORGANIZACIONAL </w:t>
      </w:r>
    </w:p>
    <w:p w14:paraId="7C3F9566"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Los Proponentes deben acreditar los siguientes indicadores en los términos señalados en la Matriz 2- Indicadores financieros y organizacionales:</w:t>
      </w:r>
    </w:p>
    <w:tbl>
      <w:tblPr>
        <w:tblStyle w:val="a6"/>
        <w:tblW w:w="581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19"/>
        <w:gridCol w:w="2294"/>
      </w:tblGrid>
      <w:tr w:rsidR="003D1E48" w14:paraId="57DE54FC" w14:textId="77777777">
        <w:trPr>
          <w:trHeight w:val="294"/>
          <w:tblHeader/>
          <w:jc w:val="center"/>
        </w:trPr>
        <w:tc>
          <w:tcPr>
            <w:tcW w:w="3519"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2E537379" w14:textId="77777777" w:rsidR="003D1E48" w:rsidRDefault="00000000">
            <w:pPr>
              <w:jc w:val="center"/>
              <w:rPr>
                <w:rFonts w:ascii="Verdana" w:eastAsia="Verdana" w:hAnsi="Verdana" w:cs="Verdana"/>
                <w:b/>
                <w:bCs/>
                <w:color w:val="AEAAAA"/>
                <w:sz w:val="22"/>
                <w:szCs w:val="22"/>
              </w:rPr>
            </w:pPr>
            <w:r>
              <w:rPr>
                <w:rFonts w:ascii="Verdana" w:eastAsia="Verdana" w:hAnsi="Verdana" w:cs="Verdana"/>
                <w:b/>
                <w:bCs/>
                <w:color w:val="AEAAAA"/>
                <w:sz w:val="22"/>
                <w:szCs w:val="22"/>
              </w:rPr>
              <w:t>Indicador</w:t>
            </w:r>
          </w:p>
        </w:tc>
        <w:tc>
          <w:tcPr>
            <w:tcW w:w="2294"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5281C7E4" w14:textId="77777777" w:rsidR="003D1E48" w:rsidRDefault="00000000">
            <w:pPr>
              <w:jc w:val="center"/>
              <w:rPr>
                <w:rFonts w:ascii="Verdana" w:eastAsia="Verdana" w:hAnsi="Verdana" w:cs="Verdana"/>
                <w:b/>
                <w:bCs/>
                <w:color w:val="AEAAAA"/>
                <w:sz w:val="22"/>
                <w:szCs w:val="22"/>
              </w:rPr>
            </w:pPr>
            <w:r>
              <w:rPr>
                <w:rFonts w:ascii="Verdana" w:eastAsia="Verdana" w:hAnsi="Verdana" w:cs="Verdana"/>
                <w:b/>
                <w:bCs/>
                <w:color w:val="AEAAAA"/>
                <w:sz w:val="22"/>
                <w:szCs w:val="22"/>
              </w:rPr>
              <w:t>Fórmula</w:t>
            </w:r>
          </w:p>
        </w:tc>
      </w:tr>
      <w:tr w:rsidR="003D1E48" w14:paraId="53DDA056" w14:textId="77777777">
        <w:trPr>
          <w:trHeight w:val="592"/>
          <w:jc w:val="center"/>
        </w:trPr>
        <w:tc>
          <w:tcPr>
            <w:tcW w:w="3519" w:type="dxa"/>
            <w:tcBorders>
              <w:top w:val="single" w:sz="4" w:space="0" w:color="000000"/>
              <w:left w:val="single" w:sz="4" w:space="0" w:color="000000"/>
              <w:bottom w:val="single" w:sz="4" w:space="0" w:color="000000"/>
              <w:right w:val="single" w:sz="4" w:space="0" w:color="000000"/>
            </w:tcBorders>
            <w:vAlign w:val="center"/>
          </w:tcPr>
          <w:p w14:paraId="076F3B9D" w14:textId="77777777" w:rsidR="003D1E48" w:rsidRDefault="00000000">
            <w:pPr>
              <w:tabs>
                <w:tab w:val="left" w:pos="1039"/>
              </w:tabs>
              <w:spacing w:line="276" w:lineRule="auto"/>
              <w:ind w:left="567" w:right="624"/>
              <w:jc w:val="center"/>
              <w:rPr>
                <w:rFonts w:ascii="Verdana" w:eastAsia="Verdana" w:hAnsi="Verdana" w:cs="Verdana"/>
                <w:color w:val="000000"/>
                <w:sz w:val="22"/>
                <w:szCs w:val="22"/>
              </w:rPr>
            </w:pPr>
            <w:r>
              <w:rPr>
                <w:rFonts w:ascii="Verdana" w:eastAsia="Verdana" w:hAnsi="Verdana" w:cs="Verdana"/>
                <w:color w:val="000000"/>
                <w:sz w:val="22"/>
                <w:szCs w:val="22"/>
              </w:rPr>
              <w:t>Rentabilidad sobre Patrimonio (Roe)</w:t>
            </w:r>
          </w:p>
        </w:tc>
        <w:tc>
          <w:tcPr>
            <w:tcW w:w="2294" w:type="dxa"/>
            <w:tcBorders>
              <w:top w:val="single" w:sz="4" w:space="0" w:color="000000"/>
              <w:left w:val="single" w:sz="4" w:space="0" w:color="000000"/>
              <w:bottom w:val="single" w:sz="4" w:space="0" w:color="000000"/>
              <w:right w:val="single" w:sz="4" w:space="0" w:color="000000"/>
            </w:tcBorders>
            <w:vAlign w:val="center"/>
          </w:tcPr>
          <w:p w14:paraId="514EB75F" w14:textId="77777777" w:rsidR="003D1E48" w:rsidRDefault="00000000">
            <w:pPr>
              <w:jc w:val="center"/>
              <w:rPr>
                <w:rFonts w:ascii="Cambria Math" w:eastAsia="Cambria Math" w:hAnsi="Cambria Math" w:cs="Cambria Math"/>
                <w:color w:val="000000"/>
                <w:sz w:val="22"/>
                <w:szCs w:val="22"/>
              </w:rPr>
            </w:pPr>
            <m:oMathPara>
              <m:oMath>
                <m:f>
                  <m:fPr>
                    <m:ctrlPr>
                      <w:rPr>
                        <w:rFonts w:ascii="Cambria Math" w:eastAsia="Cambria Math" w:hAnsi="Cambria Math" w:cs="Cambria Math"/>
                        <w:color w:val="000000"/>
                        <w:sz w:val="22"/>
                        <w:szCs w:val="22"/>
                      </w:rPr>
                    </m:ctrlPr>
                  </m:fPr>
                  <m:num>
                    <m:r>
                      <w:rPr>
                        <w:rFonts w:ascii="Cambria Math" w:eastAsia="Cambria Math" w:hAnsi="Cambria Math" w:cs="Cambria Math"/>
                        <w:color w:val="000000"/>
                        <w:sz w:val="22"/>
                        <w:szCs w:val="22"/>
                      </w:rPr>
                      <m:t>Utilidad Operacional</m:t>
                    </m:r>
                  </m:num>
                  <m:den>
                    <m:r>
                      <w:rPr>
                        <w:rFonts w:ascii="Cambria Math" w:eastAsia="Cambria Math" w:hAnsi="Cambria Math" w:cs="Cambria Math"/>
                        <w:color w:val="000000"/>
                        <w:sz w:val="22"/>
                        <w:szCs w:val="22"/>
                      </w:rPr>
                      <m:t>Patrimonio</m:t>
                    </m:r>
                  </m:den>
                </m:f>
              </m:oMath>
            </m:oMathPara>
          </w:p>
        </w:tc>
      </w:tr>
      <w:tr w:rsidR="003D1E48" w14:paraId="2BDC0AFD" w14:textId="77777777">
        <w:trPr>
          <w:trHeight w:val="648"/>
          <w:jc w:val="center"/>
        </w:trPr>
        <w:tc>
          <w:tcPr>
            <w:tcW w:w="3519" w:type="dxa"/>
            <w:tcBorders>
              <w:top w:val="single" w:sz="4" w:space="0" w:color="000000"/>
              <w:left w:val="single" w:sz="4" w:space="0" w:color="000000"/>
              <w:bottom w:val="single" w:sz="4" w:space="0" w:color="000000"/>
              <w:right w:val="single" w:sz="4" w:space="0" w:color="000000"/>
            </w:tcBorders>
            <w:vAlign w:val="center"/>
          </w:tcPr>
          <w:p w14:paraId="785CE180" w14:textId="77777777" w:rsidR="003D1E48" w:rsidRDefault="00000000">
            <w:pPr>
              <w:spacing w:line="276" w:lineRule="auto"/>
              <w:ind w:left="567" w:right="624"/>
              <w:jc w:val="center"/>
              <w:rPr>
                <w:rFonts w:ascii="Verdana" w:eastAsia="Verdana" w:hAnsi="Verdana" w:cs="Verdana"/>
                <w:color w:val="000000"/>
                <w:sz w:val="22"/>
                <w:szCs w:val="22"/>
              </w:rPr>
            </w:pPr>
            <w:r>
              <w:rPr>
                <w:rFonts w:ascii="Verdana" w:eastAsia="Verdana" w:hAnsi="Verdana" w:cs="Verdana"/>
                <w:color w:val="000000"/>
                <w:sz w:val="22"/>
                <w:szCs w:val="22"/>
              </w:rPr>
              <w:t>Rentabilidad del Activo (Roa)</w:t>
            </w:r>
          </w:p>
        </w:tc>
        <w:tc>
          <w:tcPr>
            <w:tcW w:w="2294" w:type="dxa"/>
            <w:tcBorders>
              <w:top w:val="single" w:sz="4" w:space="0" w:color="000000"/>
              <w:left w:val="single" w:sz="4" w:space="0" w:color="000000"/>
              <w:bottom w:val="single" w:sz="4" w:space="0" w:color="000000"/>
              <w:right w:val="single" w:sz="4" w:space="0" w:color="000000"/>
            </w:tcBorders>
            <w:vAlign w:val="center"/>
          </w:tcPr>
          <w:p w14:paraId="1E43D8AC" w14:textId="77777777" w:rsidR="003D1E48" w:rsidRDefault="00000000">
            <w:pPr>
              <w:jc w:val="center"/>
              <w:rPr>
                <w:rFonts w:ascii="Cambria Math" w:eastAsia="Cambria Math" w:hAnsi="Cambria Math" w:cs="Cambria Math"/>
                <w:color w:val="000000"/>
                <w:sz w:val="22"/>
                <w:szCs w:val="22"/>
              </w:rPr>
            </w:pPr>
            <m:oMathPara>
              <m:oMath>
                <m:f>
                  <m:fPr>
                    <m:ctrlPr>
                      <w:rPr>
                        <w:rFonts w:ascii="Cambria Math" w:eastAsia="Cambria Math" w:hAnsi="Cambria Math" w:cs="Cambria Math"/>
                        <w:color w:val="000000"/>
                        <w:sz w:val="22"/>
                        <w:szCs w:val="22"/>
                      </w:rPr>
                    </m:ctrlPr>
                  </m:fPr>
                  <m:num>
                    <m:r>
                      <w:rPr>
                        <w:rFonts w:ascii="Cambria Math" w:eastAsia="Cambria Math" w:hAnsi="Cambria Math" w:cs="Cambria Math"/>
                        <w:color w:val="000000"/>
                        <w:sz w:val="22"/>
                        <w:szCs w:val="22"/>
                      </w:rPr>
                      <m:t>Unidad Operacional</m:t>
                    </m:r>
                  </m:num>
                  <m:den>
                    <m:r>
                      <w:rPr>
                        <w:rFonts w:ascii="Cambria Math" w:eastAsia="Cambria Math" w:hAnsi="Cambria Math" w:cs="Cambria Math"/>
                        <w:color w:val="000000"/>
                        <w:sz w:val="22"/>
                        <w:szCs w:val="22"/>
                      </w:rPr>
                      <m:t>Activo Total</m:t>
                    </m:r>
                  </m:den>
                </m:f>
              </m:oMath>
            </m:oMathPara>
          </w:p>
        </w:tc>
      </w:tr>
    </w:tbl>
    <w:p w14:paraId="339E50D8" w14:textId="77777777" w:rsidR="003D1E48" w:rsidRDefault="003D1E48">
      <w:pPr>
        <w:spacing w:after="240" w:line="276" w:lineRule="auto"/>
        <w:jc w:val="both"/>
        <w:rPr>
          <w:rFonts w:ascii="Verdana" w:eastAsia="Verdana" w:hAnsi="Verdana" w:cs="Verdana"/>
          <w:color w:val="000000"/>
          <w:sz w:val="22"/>
          <w:szCs w:val="22"/>
        </w:rPr>
      </w:pPr>
    </w:p>
    <w:p w14:paraId="5B904C81" w14:textId="77777777" w:rsidR="003D1E48" w:rsidRDefault="00000000">
      <w:pPr>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Si el Proponente es plural cada indicador debe calcularse así:</w:t>
      </w:r>
    </w:p>
    <w:p w14:paraId="49D3C921" w14:textId="77777777" w:rsidR="003D1E48" w:rsidRDefault="00000000">
      <w:pPr>
        <w:jc w:val="center"/>
        <w:rPr>
          <w:rFonts w:ascii="Cambria Math" w:eastAsia="Cambria Math" w:hAnsi="Cambria Math" w:cs="Cambria Math"/>
          <w:color w:val="000000"/>
          <w:sz w:val="22"/>
          <w:szCs w:val="22"/>
        </w:rPr>
      </w:pPr>
      <m:oMathPara>
        <m:oMath>
          <m:r>
            <w:rPr>
              <w:rFonts w:ascii="Cambria Math" w:eastAsia="Cambria Math" w:hAnsi="Cambria Math" w:cs="Cambria Math"/>
              <w:color w:val="000000"/>
              <w:sz w:val="22"/>
              <w:szCs w:val="22"/>
            </w:rPr>
            <m:t>Indicador =</m:t>
          </m:r>
          <m:f>
            <m:fPr>
              <m:ctrlPr>
                <w:rPr>
                  <w:rFonts w:ascii="Cambria Math" w:eastAsia="Cambria Math" w:hAnsi="Cambria Math" w:cs="Cambria Math"/>
                  <w:color w:val="000000"/>
                  <w:sz w:val="22"/>
                  <w:szCs w:val="22"/>
                </w:rPr>
              </m:ctrlPr>
            </m:fPr>
            <m:num>
              <m:r>
                <w:rPr>
                  <w:rFonts w:ascii="Cambria Math" w:eastAsia="Cambria Math" w:hAnsi="Cambria Math" w:cs="Cambria Math"/>
                  <w:color w:val="000000"/>
                  <w:sz w:val="22"/>
                  <w:szCs w:val="22"/>
                </w:rPr>
                <m:t>(</m:t>
              </m:r>
              <m:nary>
                <m:naryPr>
                  <m:chr m:val="∑"/>
                  <m:ctrlPr>
                    <w:rPr>
                      <w:rFonts w:ascii="Cambria Math" w:eastAsia="Cambria Math" w:hAnsi="Cambria Math" w:cs="Cambria Math"/>
                      <w:color w:val="000000"/>
                      <w:sz w:val="22"/>
                      <w:szCs w:val="22"/>
                    </w:rPr>
                  </m:ctrlPr>
                </m:naryPr>
                <m:sub>
                  <m:r>
                    <w:rPr>
                      <w:rFonts w:ascii="Cambria Math" w:eastAsia="Cambria Math" w:hAnsi="Cambria Math" w:cs="Cambria Math"/>
                      <w:color w:val="000000"/>
                      <w:sz w:val="22"/>
                      <w:szCs w:val="22"/>
                    </w:rPr>
                    <m:t>i=1</m:t>
                  </m:r>
                </m:sub>
                <m:sup>
                  <m:r>
                    <w:rPr>
                      <w:rFonts w:ascii="Cambria Math" w:eastAsia="Cambria Math" w:hAnsi="Cambria Math" w:cs="Cambria Math"/>
                      <w:color w:val="000000"/>
                      <w:sz w:val="22"/>
                      <w:szCs w:val="22"/>
                    </w:rPr>
                    <m:t>n</m:t>
                  </m:r>
                </m:sup>
                <m:e/>
              </m:nary>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Componente 1 del indicador</m:t>
                  </m:r>
                </m:e>
                <m:sub>
                  <m:r>
                    <w:rPr>
                      <w:rFonts w:ascii="Cambria Math" w:eastAsia="Cambria Math" w:hAnsi="Cambria Math" w:cs="Cambria Math"/>
                      <w:color w:val="000000"/>
                      <w:sz w:val="22"/>
                      <w:szCs w:val="22"/>
                    </w:rPr>
                    <m:t>i</m:t>
                  </m:r>
                </m:sub>
              </m:sSub>
              <m:r>
                <w:rPr>
                  <w:rFonts w:ascii="Cambria Math" w:eastAsia="Cambria Math" w:hAnsi="Cambria Math" w:cs="Cambria Math"/>
                  <w:color w:val="000000"/>
                  <w:sz w:val="22"/>
                  <w:szCs w:val="22"/>
                </w:rPr>
                <m:t xml:space="preserve">) </m:t>
              </m:r>
            </m:num>
            <m:den>
              <m:r>
                <w:rPr>
                  <w:rFonts w:ascii="Cambria Math" w:eastAsia="Cambria Math" w:hAnsi="Cambria Math" w:cs="Cambria Math"/>
                  <w:color w:val="000000"/>
                  <w:sz w:val="22"/>
                  <w:szCs w:val="22"/>
                </w:rPr>
                <m:t>(</m:t>
              </m:r>
              <m:nary>
                <m:naryPr>
                  <m:chr m:val="∑"/>
                  <m:ctrlPr>
                    <w:rPr>
                      <w:rFonts w:ascii="Cambria Math" w:eastAsia="Cambria Math" w:hAnsi="Cambria Math" w:cs="Cambria Math"/>
                      <w:color w:val="000000"/>
                      <w:sz w:val="22"/>
                      <w:szCs w:val="22"/>
                    </w:rPr>
                  </m:ctrlPr>
                </m:naryPr>
                <m:sub>
                  <m:r>
                    <w:rPr>
                      <w:rFonts w:ascii="Cambria Math" w:eastAsia="Cambria Math" w:hAnsi="Cambria Math" w:cs="Cambria Math"/>
                      <w:color w:val="000000"/>
                      <w:sz w:val="22"/>
                      <w:szCs w:val="22"/>
                    </w:rPr>
                    <m:t>i=1</m:t>
                  </m:r>
                </m:sub>
                <m:sup>
                  <m:r>
                    <w:rPr>
                      <w:rFonts w:ascii="Cambria Math" w:eastAsia="Cambria Math" w:hAnsi="Cambria Math" w:cs="Cambria Math"/>
                      <w:color w:val="000000"/>
                      <w:sz w:val="22"/>
                      <w:szCs w:val="22"/>
                    </w:rPr>
                    <m:t>n</m:t>
                  </m:r>
                </m:sup>
                <m:e/>
              </m:nary>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Componente 2 del indicador</m:t>
                  </m:r>
                </m:e>
                <m:sub>
                  <m:r>
                    <w:rPr>
                      <w:rFonts w:ascii="Cambria Math" w:eastAsia="Cambria Math" w:hAnsi="Cambria Math" w:cs="Cambria Math"/>
                      <w:color w:val="000000"/>
                      <w:sz w:val="22"/>
                      <w:szCs w:val="22"/>
                    </w:rPr>
                    <m:t>i</m:t>
                  </m:r>
                </m:sub>
              </m:sSub>
              <m:r>
                <w:rPr>
                  <w:rFonts w:ascii="Cambria Math" w:eastAsia="Cambria Math" w:hAnsi="Cambria Math" w:cs="Cambria Math"/>
                  <w:color w:val="000000"/>
                  <w:sz w:val="22"/>
                  <w:szCs w:val="22"/>
                </w:rPr>
                <m:t xml:space="preserve">) </m:t>
              </m:r>
            </m:den>
          </m:f>
        </m:oMath>
      </m:oMathPara>
    </w:p>
    <w:p w14:paraId="5CD7CFC7" w14:textId="77777777" w:rsidR="003D1E48" w:rsidRDefault="00000000">
      <w:pPr>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Donde n es el número de integrantes del Proponente Plural (Unión Temporal o Consorcio).</w:t>
      </w:r>
    </w:p>
    <w:p w14:paraId="5E4AE87F" w14:textId="77777777" w:rsidR="003D1E48" w:rsidRDefault="00000000">
      <w:pPr>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highlight w:val="white"/>
        </w:rPr>
        <w:lastRenderedPageBreak/>
        <w:t>El Proponente que demuestre</w:t>
      </w:r>
      <w:r>
        <w:rPr>
          <w:rFonts w:ascii="Verdana" w:eastAsia="Verdana" w:hAnsi="Verdana" w:cs="Verdana"/>
          <w:color w:val="0078D4"/>
          <w:sz w:val="22"/>
          <w:szCs w:val="22"/>
          <w:highlight w:val="white"/>
        </w:rPr>
        <w:t xml:space="preserve"> </w:t>
      </w:r>
      <w:r>
        <w:rPr>
          <w:rFonts w:ascii="Verdana" w:eastAsia="Verdana" w:hAnsi="Verdana" w:cs="Verdana"/>
          <w:color w:val="000000"/>
          <w:sz w:val="22"/>
          <w:szCs w:val="22"/>
          <w:highlight w:val="white"/>
        </w:rPr>
        <w:t xml:space="preserve">la condición de </w:t>
      </w:r>
      <w:proofErr w:type="spellStart"/>
      <w:r>
        <w:rPr>
          <w:rFonts w:ascii="Verdana" w:eastAsia="Verdana" w:hAnsi="Verdana" w:cs="Verdana"/>
          <w:color w:val="000000"/>
          <w:sz w:val="22"/>
          <w:szCs w:val="22"/>
          <w:highlight w:val="white"/>
        </w:rPr>
        <w:t>Mipyme</w:t>
      </w:r>
      <w:proofErr w:type="spellEnd"/>
      <w:r>
        <w:rPr>
          <w:rFonts w:ascii="Verdana" w:eastAsia="Verdana" w:hAnsi="Verdana" w:cs="Verdana"/>
          <w:color w:val="000000"/>
          <w:sz w:val="22"/>
          <w:szCs w:val="22"/>
          <w:highlight w:val="white"/>
        </w:rPr>
        <w:t xml:space="preserve"> domiciliada en Colombia acreditará la capacidad organizacional de acuerdo con los indicadores señalados en la </w:t>
      </w:r>
      <w:r>
        <w:rPr>
          <w:rFonts w:ascii="Verdana" w:eastAsia="Verdana" w:hAnsi="Verdana" w:cs="Verdana"/>
          <w:color w:val="000000"/>
          <w:sz w:val="22"/>
          <w:szCs w:val="22"/>
        </w:rPr>
        <w:t>Matriz 2 – Indicadores financieros y organizacionales.</w:t>
      </w:r>
      <w:r>
        <w:rPr>
          <w:rFonts w:ascii="Verdana" w:eastAsia="Verdana" w:hAnsi="Verdana" w:cs="Verdana"/>
          <w:color w:val="000000"/>
          <w:sz w:val="22"/>
          <w:szCs w:val="22"/>
          <w:highlight w:val="white"/>
        </w:rPr>
        <w:t xml:space="preserve"> El Proponente probará la condición de </w:t>
      </w:r>
      <w:proofErr w:type="spellStart"/>
      <w:r>
        <w:rPr>
          <w:rFonts w:ascii="Verdana" w:eastAsia="Verdana" w:hAnsi="Verdana" w:cs="Verdana"/>
          <w:color w:val="000000"/>
          <w:sz w:val="22"/>
          <w:szCs w:val="22"/>
          <w:highlight w:val="white"/>
        </w:rPr>
        <w:t>Mipyme</w:t>
      </w:r>
      <w:proofErr w:type="spellEnd"/>
      <w:r>
        <w:rPr>
          <w:rFonts w:ascii="Verdana" w:eastAsia="Verdana" w:hAnsi="Verdana" w:cs="Verdana"/>
          <w:color w:val="000000"/>
          <w:sz w:val="22"/>
          <w:szCs w:val="22"/>
          <w:highlight w:val="white"/>
        </w:rPr>
        <w:t xml:space="preserve"> con la copia del certificado del Registro Único de Proponentes, el cual deberá encontrarse vigente y en firme al momento de su presentación. </w:t>
      </w:r>
    </w:p>
    <w:p w14:paraId="7AC63CDB" w14:textId="77777777" w:rsidR="003D1E48" w:rsidRDefault="00000000">
      <w:pPr>
        <w:keepNext/>
        <w:numPr>
          <w:ilvl w:val="1"/>
          <w:numId w:val="43"/>
        </w:numPr>
        <w:pBdr>
          <w:top w:val="nil"/>
          <w:left w:val="nil"/>
          <w:bottom w:val="nil"/>
          <w:right w:val="nil"/>
          <w:between w:val="nil"/>
        </w:pBdr>
        <w:spacing w:before="120" w:after="120" w:line="276" w:lineRule="auto"/>
        <w:rPr>
          <w:rFonts w:ascii="Verdana" w:eastAsia="Verdana" w:hAnsi="Verdana" w:cs="Verdana"/>
          <w:color w:val="000000"/>
          <w:sz w:val="22"/>
          <w:szCs w:val="22"/>
        </w:rPr>
      </w:pPr>
      <w:bookmarkStart w:id="92" w:name="_heading=h.kw0jy75i8hd7" w:colFirst="0" w:colLast="0"/>
      <w:bookmarkEnd w:id="92"/>
      <w:r>
        <w:rPr>
          <w:rFonts w:ascii="Verdana" w:eastAsia="Verdana" w:hAnsi="Verdana" w:cs="Verdana"/>
          <w:b/>
          <w:bCs/>
          <w:color w:val="000000"/>
          <w:sz w:val="22"/>
          <w:szCs w:val="22"/>
        </w:rPr>
        <w:t xml:space="preserve">ACREDITACIÓN DE LA CAPACIDAD FINANCIERA Y ORGANIZACIONAL </w:t>
      </w:r>
    </w:p>
    <w:p w14:paraId="22198CE7" w14:textId="77777777" w:rsidR="003D1E48" w:rsidRDefault="00000000">
      <w:pPr>
        <w:numPr>
          <w:ilvl w:val="2"/>
          <w:numId w:val="43"/>
        </w:numPr>
        <w:pBdr>
          <w:top w:val="nil"/>
          <w:left w:val="nil"/>
          <w:bottom w:val="nil"/>
          <w:right w:val="nil"/>
          <w:between w:val="nil"/>
        </w:pBdr>
        <w:tabs>
          <w:tab w:val="left" w:pos="-142"/>
        </w:tabs>
        <w:spacing w:before="120" w:after="240" w:line="240" w:lineRule="auto"/>
        <w:jc w:val="both"/>
        <w:rPr>
          <w:rFonts w:ascii="Verdana" w:eastAsia="Verdana" w:hAnsi="Verdana" w:cs="Verdana"/>
          <w:b/>
          <w:bCs/>
          <w:color w:val="000000"/>
          <w:sz w:val="22"/>
          <w:szCs w:val="22"/>
        </w:rPr>
      </w:pPr>
      <w:bookmarkStart w:id="93" w:name="_heading=h.73vf5i45fuwh" w:colFirst="0" w:colLast="0"/>
      <w:bookmarkEnd w:id="93"/>
      <w:r>
        <w:rPr>
          <w:rFonts w:ascii="Verdana" w:eastAsia="Verdana" w:hAnsi="Verdana" w:cs="Verdana"/>
          <w:b/>
          <w:bCs/>
          <w:color w:val="000000"/>
          <w:sz w:val="22"/>
          <w:szCs w:val="22"/>
        </w:rPr>
        <w:t>PERSONAS NATURALES O JURÍDICAS NACIONALES Y EXTRANJERAS CON DOMICILIO O SUCURSAL EN COLOMBIA</w:t>
      </w:r>
    </w:p>
    <w:p w14:paraId="493F50C2" w14:textId="77777777" w:rsidR="003D1E48" w:rsidRDefault="00000000">
      <w:pPr>
        <w:widowControl w:val="0"/>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La evaluación financiera y organizacional de las propuestas se efectuará a partir de la información contenida en el RUP vigente y en firme. En tal sentido, la evaluación de la capacidad financiera y organizacional se realizará de acuerdo con la información reportada en el Registro, de acuerdo con las disposiciones establecidas en la Subsección 5, de la Sección 1, del Capítulo 1, del Título 1, de la Parte 2 del Decreto 1082 de 2015, o las normas que las modifiquen, adicionen o sustituyan. </w:t>
      </w:r>
    </w:p>
    <w:p w14:paraId="1D0A1053" w14:textId="77777777" w:rsidR="003D1E48" w:rsidRDefault="00000000">
      <w:pPr>
        <w:widowControl w:val="0"/>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Los Proponentes extranjeros sin domicilio o sucursal en Colombia no están obligados a tener RUP y por tanto la verificación de esta información procederá en los términos definidos en el siguiente numeral.</w:t>
      </w:r>
    </w:p>
    <w:p w14:paraId="2620FE92" w14:textId="77777777" w:rsidR="003D1E48" w:rsidRDefault="00000000">
      <w:pPr>
        <w:numPr>
          <w:ilvl w:val="2"/>
          <w:numId w:val="43"/>
        </w:numPr>
        <w:pBdr>
          <w:top w:val="nil"/>
          <w:left w:val="nil"/>
          <w:bottom w:val="nil"/>
          <w:right w:val="nil"/>
          <w:between w:val="nil"/>
        </w:pBdr>
        <w:tabs>
          <w:tab w:val="left" w:pos="-142"/>
        </w:tabs>
        <w:spacing w:before="120" w:after="240" w:line="240" w:lineRule="auto"/>
        <w:jc w:val="both"/>
        <w:rPr>
          <w:rFonts w:ascii="Verdana" w:eastAsia="Verdana" w:hAnsi="Verdana" w:cs="Verdana"/>
          <w:b/>
          <w:bCs/>
          <w:color w:val="000000"/>
          <w:sz w:val="22"/>
          <w:szCs w:val="22"/>
        </w:rPr>
      </w:pPr>
      <w:bookmarkStart w:id="94" w:name="_heading=h.ro5vtuyq4xne" w:colFirst="0" w:colLast="0"/>
      <w:bookmarkEnd w:id="94"/>
      <w:r>
        <w:rPr>
          <w:rFonts w:ascii="Verdana" w:eastAsia="Verdana" w:hAnsi="Verdana" w:cs="Verdana"/>
          <w:b/>
          <w:bCs/>
          <w:color w:val="000000"/>
          <w:sz w:val="22"/>
          <w:szCs w:val="22"/>
        </w:rPr>
        <w:t>PERSONAS NATURALES O JURÍDICAS EXTRANJERAS SIN DOMICILIO O SUCURSAL EN COLOMBIA</w:t>
      </w:r>
    </w:p>
    <w:p w14:paraId="5AD2E647"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Los Proponentes extranjeros deberán presentar la siguiente información financiera de conformidad con la legislación propia del país de origen. Los valores deben: (i) presentarse en pesos colombianos; (</w:t>
      </w:r>
      <w:proofErr w:type="spellStart"/>
      <w:r>
        <w:rPr>
          <w:rFonts w:ascii="Verdana" w:eastAsia="Verdana" w:hAnsi="Verdana" w:cs="Verdana"/>
          <w:color w:val="000000"/>
          <w:sz w:val="22"/>
          <w:szCs w:val="22"/>
        </w:rPr>
        <w:t>ii</w:t>
      </w:r>
      <w:proofErr w:type="spellEnd"/>
      <w:r>
        <w:rPr>
          <w:rFonts w:ascii="Verdana" w:eastAsia="Verdana" w:hAnsi="Verdana" w:cs="Verdana"/>
          <w:color w:val="000000"/>
          <w:sz w:val="22"/>
          <w:szCs w:val="22"/>
        </w:rPr>
        <w:t xml:space="preserve">) convertirse a la tasa de cambio de la fecha de corte de </w:t>
      </w:r>
      <w:proofErr w:type="gramStart"/>
      <w:r>
        <w:rPr>
          <w:rFonts w:ascii="Verdana" w:eastAsia="Verdana" w:hAnsi="Verdana" w:cs="Verdana"/>
          <w:color w:val="000000"/>
          <w:sz w:val="22"/>
          <w:szCs w:val="22"/>
        </w:rPr>
        <w:t>los mismos</w:t>
      </w:r>
      <w:proofErr w:type="gramEnd"/>
      <w:r>
        <w:rPr>
          <w:rFonts w:ascii="Verdana" w:eastAsia="Verdana" w:hAnsi="Verdana" w:cs="Verdana"/>
          <w:color w:val="000000"/>
          <w:sz w:val="22"/>
          <w:szCs w:val="22"/>
        </w:rPr>
        <w:t>, y (</w:t>
      </w:r>
      <w:proofErr w:type="spellStart"/>
      <w:r>
        <w:rPr>
          <w:rFonts w:ascii="Verdana" w:eastAsia="Verdana" w:hAnsi="Verdana" w:cs="Verdana"/>
          <w:color w:val="000000"/>
          <w:sz w:val="22"/>
          <w:szCs w:val="22"/>
        </w:rPr>
        <w:t>iii</w:t>
      </w:r>
      <w:proofErr w:type="spellEnd"/>
      <w:r>
        <w:rPr>
          <w:rFonts w:ascii="Verdana" w:eastAsia="Verdana" w:hAnsi="Verdana" w:cs="Verdana"/>
          <w:color w:val="000000"/>
          <w:sz w:val="22"/>
          <w:szCs w:val="22"/>
        </w:rPr>
        <w:t xml:space="preserve">) estar avalados con la firma de quien se encuentre en obligación de hacerlo de acuerdo con la normativa del país de origen. </w:t>
      </w:r>
    </w:p>
    <w:p w14:paraId="67D91752" w14:textId="77777777" w:rsidR="003D1E48" w:rsidRDefault="00000000">
      <w:pPr>
        <w:widowControl w:val="0"/>
        <w:numPr>
          <w:ilvl w:val="0"/>
          <w:numId w:val="2"/>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14:paraId="0E60835A" w14:textId="77777777" w:rsidR="003D1E48" w:rsidRDefault="003D1E48">
      <w:pPr>
        <w:pBdr>
          <w:top w:val="nil"/>
          <w:left w:val="nil"/>
          <w:bottom w:val="nil"/>
          <w:right w:val="nil"/>
          <w:between w:val="nil"/>
        </w:pBdr>
        <w:spacing w:after="0" w:line="276" w:lineRule="auto"/>
        <w:ind w:left="720"/>
        <w:rPr>
          <w:rFonts w:ascii="Verdana" w:eastAsia="Verdana" w:hAnsi="Verdana" w:cs="Verdana"/>
          <w:color w:val="000000"/>
          <w:sz w:val="22"/>
          <w:szCs w:val="22"/>
        </w:rPr>
      </w:pPr>
    </w:p>
    <w:p w14:paraId="279BD004" w14:textId="77777777" w:rsidR="003D1E48" w:rsidRDefault="00000000">
      <w:pPr>
        <w:numPr>
          <w:ilvl w:val="0"/>
          <w:numId w:val="2"/>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Copia de la tarjeta profesional del Contador Público o Revisor Fiscal y certificado de antecedentes disciplinarios vigente expedido por la Junta Central de Contadores de quien realiza la conversión. </w:t>
      </w:r>
    </w:p>
    <w:p w14:paraId="1F87E566" w14:textId="77777777" w:rsidR="003D1E48" w:rsidRDefault="003D1E48">
      <w:pPr>
        <w:widowControl w:val="0"/>
        <w:pBdr>
          <w:top w:val="nil"/>
          <w:left w:val="nil"/>
          <w:bottom w:val="nil"/>
          <w:right w:val="nil"/>
          <w:between w:val="nil"/>
        </w:pBdr>
        <w:spacing w:after="0" w:line="276" w:lineRule="auto"/>
        <w:ind w:left="720"/>
        <w:jc w:val="both"/>
        <w:rPr>
          <w:rFonts w:ascii="Verdana" w:eastAsia="Verdana" w:hAnsi="Verdana" w:cs="Verdana"/>
          <w:color w:val="000000"/>
          <w:sz w:val="22"/>
          <w:szCs w:val="22"/>
        </w:rPr>
      </w:pPr>
    </w:p>
    <w:p w14:paraId="3B783985" w14:textId="77777777" w:rsidR="003D1E48" w:rsidRDefault="00000000">
      <w:pPr>
        <w:widowControl w:val="0"/>
        <w:numPr>
          <w:ilvl w:val="0"/>
          <w:numId w:val="2"/>
        </w:numPr>
        <w:pBdr>
          <w:top w:val="nil"/>
          <w:left w:val="nil"/>
          <w:bottom w:val="nil"/>
          <w:right w:val="nil"/>
          <w:between w:val="nil"/>
        </w:pBdr>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El Formato 4 – Capacidad financiera y organizacional diligenciado. En caso de presentarse discrepancias entre la información consignada en el Formato 4 – Capacidad financiera y organizacional y los documentos señalados en el Literal A, prevalecerá la información consignada en los estados financieros incluidos en la oferta. </w:t>
      </w:r>
    </w:p>
    <w:p w14:paraId="0E437764"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Las fechas de corte de los documentos señalados en el literal A </w:t>
      </w:r>
      <w:proofErr w:type="gramStart"/>
      <w:r>
        <w:rPr>
          <w:rFonts w:ascii="Verdana" w:eastAsia="Verdana" w:hAnsi="Verdana" w:cs="Verdana"/>
          <w:color w:val="000000"/>
          <w:sz w:val="22"/>
          <w:szCs w:val="22"/>
        </w:rPr>
        <w:t>será  31</w:t>
      </w:r>
      <w:proofErr w:type="gramEnd"/>
      <w:r>
        <w:rPr>
          <w:rFonts w:ascii="Verdana" w:eastAsia="Verdana" w:hAnsi="Verdana" w:cs="Verdana"/>
          <w:color w:val="000000"/>
          <w:sz w:val="22"/>
          <w:szCs w:val="22"/>
        </w:rPr>
        <w:t>/12/25, acompañado del Informe de Auditoría, salvo que se acredite en debida forma que la legislación propia del país de origen establece una fecha de corte diferente a la prevista en este Pliego.</w:t>
      </w:r>
    </w:p>
    <w:p w14:paraId="4D47E329"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Si alguno de estos requerimientos no aplica en el país del domicilio del Proponente Extranjero, el Representante Legal o el apoderado en Colombia deberán hacerlo constar bajo la gravedad de juramento en el Formato 4 – Capacidad financiera y organizacional. El Proponente podrá acreditar este requisito con un documento que así lo certifique emitido por una firma de auditoría externa.</w:t>
      </w:r>
    </w:p>
    <w:p w14:paraId="59E27FB3" w14:textId="77777777" w:rsidR="003D1E48" w:rsidRDefault="00000000">
      <w:pPr>
        <w:widowControl w:val="0"/>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Si los valores de los estados financieros están expresados originalmente en una moneda diferente a </w:t>
      </w:r>
      <w:proofErr w:type="gramStart"/>
      <w:r>
        <w:rPr>
          <w:rFonts w:ascii="Verdana" w:eastAsia="Verdana" w:hAnsi="Verdana" w:cs="Verdana"/>
          <w:color w:val="000000"/>
          <w:sz w:val="22"/>
          <w:szCs w:val="22"/>
        </w:rPr>
        <w:t>Dólares</w:t>
      </w:r>
      <w:proofErr w:type="gramEnd"/>
      <w:r>
        <w:rPr>
          <w:rFonts w:ascii="Verdana" w:eastAsia="Verdana" w:hAnsi="Verdana" w:cs="Verdana"/>
          <w:color w:val="000000"/>
          <w:sz w:val="22"/>
          <w:szCs w:val="22"/>
        </w:rPr>
        <w:t xml:space="preserve"> de los Estados Unidos de América, estos deberán convertirse a pesos en los términos definidos en la sección 1.13.</w:t>
      </w:r>
    </w:p>
    <w:p w14:paraId="6149CDC4" w14:textId="77777777" w:rsidR="003D1E48" w:rsidRDefault="00000000">
      <w:pPr>
        <w:keepNext/>
        <w:numPr>
          <w:ilvl w:val="1"/>
          <w:numId w:val="43"/>
        </w:numPr>
        <w:pBdr>
          <w:top w:val="nil"/>
          <w:left w:val="nil"/>
          <w:bottom w:val="nil"/>
          <w:right w:val="nil"/>
          <w:between w:val="nil"/>
        </w:pBdr>
        <w:spacing w:before="120" w:after="200" w:line="276" w:lineRule="auto"/>
        <w:rPr>
          <w:rFonts w:ascii="Verdana" w:eastAsia="Verdana" w:hAnsi="Verdana" w:cs="Verdana"/>
          <w:color w:val="000000"/>
          <w:sz w:val="22"/>
          <w:szCs w:val="22"/>
        </w:rPr>
      </w:pPr>
      <w:bookmarkStart w:id="95" w:name="_heading=h.hdz61hj6uy0l" w:colFirst="0" w:colLast="0"/>
      <w:bookmarkEnd w:id="95"/>
      <w:r>
        <w:rPr>
          <w:rFonts w:ascii="Verdana" w:eastAsia="Verdana" w:hAnsi="Verdana" w:cs="Verdana"/>
          <w:b/>
          <w:bCs/>
          <w:color w:val="000000"/>
          <w:sz w:val="22"/>
          <w:szCs w:val="22"/>
        </w:rPr>
        <w:t xml:space="preserve">CAPACIDAD RESIDUAL </w:t>
      </w:r>
    </w:p>
    <w:p w14:paraId="6767CCF0" w14:textId="77777777" w:rsidR="003D1E48" w:rsidRDefault="00000000">
      <w:pPr>
        <w:widowControl w:val="0"/>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El Proponente será hábil si su capacidad residual es mayor o igual a la capacidad residual de Proceso de Contratación (CRPC). Así: </w:t>
      </w:r>
    </w:p>
    <w:p w14:paraId="142E133E" w14:textId="77777777" w:rsidR="003D1E48" w:rsidRDefault="00000000">
      <w:pPr>
        <w:jc w:val="center"/>
        <w:rPr>
          <w:rFonts w:ascii="Cambria Math" w:eastAsia="Cambria Math" w:hAnsi="Cambria Math" w:cs="Cambria Math"/>
          <w:color w:val="000000"/>
          <w:sz w:val="22"/>
          <w:szCs w:val="22"/>
        </w:rPr>
      </w:pPr>
      <m:oMathPara>
        <m:oMath>
          <m:r>
            <w:rPr>
              <w:rFonts w:ascii="Cambria Math" w:eastAsia="Cambria Math" w:hAnsi="Cambria Math" w:cs="Cambria Math"/>
              <w:color w:val="000000"/>
              <w:sz w:val="22"/>
              <w:szCs w:val="22"/>
            </w:rPr>
            <m:t>CRP ≥CRPC</m:t>
          </m:r>
        </m:oMath>
      </m:oMathPara>
    </w:p>
    <w:p w14:paraId="46A4F542" w14:textId="77777777" w:rsidR="003D1E48" w:rsidRDefault="00000000">
      <w:pPr>
        <w:widowControl w:val="0"/>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Los Proponentes acreditarán la capacidad residual o K de contratación conforme se describe a continuación.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Pr>
          <w:rFonts w:ascii="Verdana" w:eastAsia="Verdana" w:hAnsi="Verdana" w:cs="Verdana"/>
          <w:sz w:val="22"/>
          <w:szCs w:val="22"/>
        </w:rPr>
        <w:t>.</w:t>
      </w:r>
      <w:r>
        <w:rPr>
          <w:rFonts w:ascii="Verdana" w:eastAsia="Verdana" w:hAnsi="Verdana" w:cs="Verdana"/>
          <w:color w:val="000000"/>
          <w:sz w:val="22"/>
          <w:szCs w:val="22"/>
        </w:rPr>
        <w:t xml:space="preserve"> </w:t>
      </w:r>
    </w:p>
    <w:p w14:paraId="4161C69C" w14:textId="77777777" w:rsidR="003D1E48" w:rsidRDefault="00000000">
      <w:pPr>
        <w:widowControl w:val="0"/>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Lo anterior, sin perjuicio de las acciones administrativas y/o judiciales a que haya lugar, en contra de la (s) persona (s) que haya (n) suscrito las certificaciones exigidas para el cálculo de la capacidad residual.</w:t>
      </w:r>
    </w:p>
    <w:p w14:paraId="5F0D1C25" w14:textId="77777777" w:rsidR="003D1E48" w:rsidRDefault="00000000">
      <w:pPr>
        <w:numPr>
          <w:ilvl w:val="2"/>
          <w:numId w:val="43"/>
        </w:numPr>
        <w:pBdr>
          <w:top w:val="nil"/>
          <w:left w:val="nil"/>
          <w:bottom w:val="nil"/>
          <w:right w:val="nil"/>
          <w:between w:val="nil"/>
        </w:pBdr>
        <w:tabs>
          <w:tab w:val="left" w:pos="-142"/>
        </w:tabs>
        <w:spacing w:before="120" w:after="240" w:line="240" w:lineRule="auto"/>
        <w:jc w:val="both"/>
        <w:rPr>
          <w:rFonts w:ascii="Verdana" w:eastAsia="Verdana" w:hAnsi="Verdana" w:cs="Verdana"/>
          <w:b/>
          <w:bCs/>
          <w:color w:val="000000"/>
          <w:sz w:val="22"/>
          <w:szCs w:val="22"/>
        </w:rPr>
      </w:pPr>
      <w:bookmarkStart w:id="96" w:name="_heading=h.j4666zayxram" w:colFirst="0" w:colLast="0"/>
      <w:bookmarkEnd w:id="96"/>
      <w:r>
        <w:rPr>
          <w:rFonts w:ascii="Verdana" w:eastAsia="Verdana" w:hAnsi="Verdana" w:cs="Verdana"/>
          <w:b/>
          <w:bCs/>
          <w:color w:val="000000"/>
          <w:sz w:val="22"/>
          <w:szCs w:val="22"/>
        </w:rPr>
        <w:t>CÁLCULO DE LA CAPACIDAD RESIDUAL DEL PROCESO DE CONTRATACIÒN (CRPC)</w:t>
      </w:r>
    </w:p>
    <w:p w14:paraId="14FDB09A" w14:textId="77777777" w:rsidR="003D1E48" w:rsidRDefault="00000000">
      <w:pPr>
        <w:spacing w:line="276" w:lineRule="auto"/>
        <w:rPr>
          <w:rFonts w:ascii="Verdana" w:eastAsia="Verdana" w:hAnsi="Verdana" w:cs="Verdana"/>
          <w:color w:val="000000"/>
          <w:sz w:val="22"/>
          <w:szCs w:val="22"/>
        </w:rPr>
      </w:pPr>
      <w:r>
        <w:rPr>
          <w:rFonts w:ascii="Verdana" w:eastAsia="Verdana" w:hAnsi="Verdana" w:cs="Verdana"/>
          <w:color w:val="000000"/>
          <w:sz w:val="22"/>
          <w:szCs w:val="22"/>
        </w:rPr>
        <w:lastRenderedPageBreak/>
        <w:t xml:space="preserve">Si el plazo estimado del Contrato es menor o igual a 12 meses, el cálculo de la CRPC deberá tener en cuenta el siguiente proceso: </w:t>
      </w:r>
    </w:p>
    <w:p w14:paraId="636CD2C5" w14:textId="77777777" w:rsidR="003D1E48" w:rsidRDefault="003D1E48">
      <w:pPr>
        <w:rPr>
          <w:rFonts w:ascii="Verdana" w:eastAsia="Verdana" w:hAnsi="Verdana" w:cs="Verdana"/>
          <w:color w:val="000000"/>
          <w:sz w:val="22"/>
          <w:szCs w:val="22"/>
        </w:rPr>
      </w:pPr>
    </w:p>
    <w:p w14:paraId="60DEACB3" w14:textId="77777777" w:rsidR="003D1E48" w:rsidRDefault="00000000">
      <w:pPr>
        <w:spacing w:line="276" w:lineRule="auto"/>
        <w:jc w:val="center"/>
        <w:rPr>
          <w:rFonts w:ascii="Verdana" w:eastAsia="Verdana" w:hAnsi="Verdana" w:cs="Verdana"/>
          <w:color w:val="000000"/>
          <w:sz w:val="22"/>
          <w:szCs w:val="22"/>
        </w:rPr>
      </w:pPr>
      <m:oMath>
        <m:r>
          <w:rPr>
            <w:rFonts w:ascii="Cambria Math" w:eastAsia="Cambria Math" w:hAnsi="Cambria Math" w:cs="Cambria Math"/>
            <w:color w:val="000000"/>
            <w:sz w:val="22"/>
            <w:szCs w:val="22"/>
          </w:rPr>
          <m:t xml:space="preserve">CRPC=POE-Anticipo o pago anticipado </m:t>
        </m:r>
      </m:oMath>
      <w:r>
        <w:rPr>
          <w:rFonts w:ascii="Verdana" w:eastAsia="Verdana" w:hAnsi="Verdana" w:cs="Verdana"/>
          <w:color w:val="000000"/>
          <w:sz w:val="22"/>
          <w:szCs w:val="22"/>
        </w:rPr>
        <w:t xml:space="preserve"> </w:t>
      </w:r>
    </w:p>
    <w:p w14:paraId="599446C3" w14:textId="77777777" w:rsidR="003D1E48" w:rsidRDefault="00000000">
      <w:pPr>
        <w:spacing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Donde: </w:t>
      </w:r>
    </w:p>
    <w:p w14:paraId="286B8AB9" w14:textId="77777777" w:rsidR="003D1E48" w:rsidRDefault="00000000">
      <w:pPr>
        <w:spacing w:line="276" w:lineRule="auto"/>
        <w:ind w:left="708"/>
        <w:rPr>
          <w:rFonts w:ascii="Verdana" w:eastAsia="Verdana" w:hAnsi="Verdana" w:cs="Verdana"/>
          <w:color w:val="000000"/>
          <w:sz w:val="22"/>
          <w:szCs w:val="22"/>
        </w:rPr>
      </w:pPr>
      <w:r>
        <w:rPr>
          <w:rFonts w:ascii="Verdana" w:eastAsia="Verdana" w:hAnsi="Verdana" w:cs="Verdana"/>
          <w:color w:val="000000"/>
          <w:sz w:val="22"/>
          <w:szCs w:val="22"/>
        </w:rPr>
        <w:t xml:space="preserve">CRPC = Capacidad residual del Proceso de Contratación </w:t>
      </w:r>
    </w:p>
    <w:p w14:paraId="40B5938E" w14:textId="77777777" w:rsidR="003D1E48" w:rsidRDefault="00000000">
      <w:pPr>
        <w:spacing w:line="276" w:lineRule="auto"/>
        <w:ind w:left="708"/>
        <w:jc w:val="both"/>
        <w:rPr>
          <w:rFonts w:ascii="Verdana" w:eastAsia="Verdana" w:hAnsi="Verdana" w:cs="Verdana"/>
          <w:color w:val="000000"/>
          <w:sz w:val="22"/>
          <w:szCs w:val="22"/>
        </w:rPr>
      </w:pPr>
      <w:r>
        <w:rPr>
          <w:rFonts w:ascii="Verdana" w:eastAsia="Verdana" w:hAnsi="Verdana" w:cs="Verdana"/>
          <w:color w:val="000000"/>
          <w:sz w:val="22"/>
          <w:szCs w:val="22"/>
        </w:rPr>
        <w:t>POE = Presupuesto oficial estimado</w:t>
      </w:r>
    </w:p>
    <w:p w14:paraId="10EA78D8"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Si el plazo estimado del Contrato es mayor a 12 meses el cálculo de la CRPC deberá tener en cuenta el siguiente proceso: </w:t>
      </w:r>
    </w:p>
    <w:p w14:paraId="0E2AAA2C" w14:textId="77777777" w:rsidR="003D1E48" w:rsidRDefault="003D1E48">
      <w:pPr>
        <w:rPr>
          <w:rFonts w:ascii="Verdana" w:eastAsia="Verdana" w:hAnsi="Verdana" w:cs="Verdana"/>
          <w:color w:val="000000"/>
          <w:sz w:val="22"/>
          <w:szCs w:val="22"/>
        </w:rPr>
      </w:pPr>
    </w:p>
    <w:p w14:paraId="15CF1A33" w14:textId="77777777" w:rsidR="003D1E48" w:rsidRDefault="00000000">
      <w:pPr>
        <w:spacing w:line="276" w:lineRule="auto"/>
        <w:jc w:val="center"/>
        <w:rPr>
          <w:rFonts w:ascii="Verdana" w:eastAsia="Verdana" w:hAnsi="Verdana" w:cs="Verdana"/>
          <w:color w:val="000000"/>
          <w:sz w:val="22"/>
          <w:szCs w:val="22"/>
        </w:rPr>
      </w:pPr>
      <m:oMath>
        <m:r>
          <w:rPr>
            <w:rFonts w:ascii="Cambria Math" w:eastAsia="Cambria Math" w:hAnsi="Cambria Math" w:cs="Cambria Math"/>
            <w:color w:val="000000"/>
            <w:sz w:val="22"/>
            <w:szCs w:val="22"/>
          </w:rPr>
          <m:t>CRPC=</m:t>
        </m:r>
        <m:f>
          <m:fPr>
            <m:ctrlPr>
              <w:rPr>
                <w:rFonts w:ascii="Cambria Math" w:eastAsia="Cambria Math" w:hAnsi="Cambria Math" w:cs="Cambria Math"/>
                <w:color w:val="000000"/>
                <w:sz w:val="22"/>
                <w:szCs w:val="22"/>
              </w:rPr>
            </m:ctrlPr>
          </m:fPr>
          <m:num>
            <m:r>
              <w:rPr>
                <w:rFonts w:ascii="Cambria Math" w:eastAsia="Cambria Math" w:hAnsi="Cambria Math" w:cs="Cambria Math"/>
                <w:color w:val="000000"/>
                <w:sz w:val="22"/>
                <w:szCs w:val="22"/>
              </w:rPr>
              <m:t>POE-Anticipo o pago anticipado</m:t>
            </m:r>
          </m:num>
          <m:den>
            <m:r>
              <w:rPr>
                <w:rFonts w:ascii="Cambria Math" w:eastAsia="Cambria Math" w:hAnsi="Cambria Math" w:cs="Cambria Math"/>
                <w:color w:val="000000"/>
                <w:sz w:val="22"/>
                <w:szCs w:val="22"/>
              </w:rPr>
              <m:t>Plazo estimado (meses)</m:t>
            </m:r>
          </m:den>
        </m:f>
        <m:r>
          <w:rPr>
            <w:rFonts w:ascii="Cambria Math" w:eastAsia="Cambria Math" w:hAnsi="Cambria Math" w:cs="Cambria Math"/>
            <w:color w:val="000000"/>
            <w:sz w:val="22"/>
            <w:szCs w:val="22"/>
          </w:rPr>
          <m:t>*12</m:t>
        </m:r>
      </m:oMath>
      <w:r>
        <w:rPr>
          <w:rFonts w:ascii="Verdana" w:eastAsia="Verdana" w:hAnsi="Verdana" w:cs="Verdana"/>
          <w:color w:val="000000"/>
          <w:sz w:val="22"/>
          <w:szCs w:val="22"/>
        </w:rPr>
        <w:t xml:space="preserve"> </w:t>
      </w:r>
    </w:p>
    <w:p w14:paraId="452CE38E" w14:textId="77777777" w:rsidR="003D1E48" w:rsidRDefault="00000000">
      <w:pPr>
        <w:numPr>
          <w:ilvl w:val="2"/>
          <w:numId w:val="43"/>
        </w:numPr>
        <w:pBdr>
          <w:top w:val="nil"/>
          <w:left w:val="nil"/>
          <w:bottom w:val="nil"/>
          <w:right w:val="nil"/>
          <w:between w:val="nil"/>
        </w:pBdr>
        <w:tabs>
          <w:tab w:val="left" w:pos="-142"/>
        </w:tabs>
        <w:spacing w:before="120" w:after="240" w:line="240" w:lineRule="auto"/>
        <w:ind w:left="1077"/>
        <w:jc w:val="both"/>
        <w:rPr>
          <w:rFonts w:ascii="Verdana" w:eastAsia="Verdana" w:hAnsi="Verdana" w:cs="Verdana"/>
          <w:b/>
          <w:bCs/>
          <w:color w:val="000000"/>
          <w:sz w:val="22"/>
          <w:szCs w:val="22"/>
        </w:rPr>
      </w:pPr>
      <w:bookmarkStart w:id="97" w:name="_heading=h.1137oyc5afg4" w:colFirst="0" w:colLast="0"/>
      <w:bookmarkEnd w:id="97"/>
      <w:r>
        <w:rPr>
          <w:rFonts w:ascii="Verdana" w:eastAsia="Verdana" w:hAnsi="Verdana" w:cs="Verdana"/>
          <w:b/>
          <w:bCs/>
          <w:color w:val="000000"/>
          <w:sz w:val="22"/>
          <w:szCs w:val="22"/>
        </w:rPr>
        <w:t>CÁLCULO DE LA CAPACIDAD RESIDUAL DEL PROPONENTE (CRP)</w:t>
      </w:r>
    </w:p>
    <w:p w14:paraId="66228DEF"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La capacidad residual del Proponente se calculará de la siguiente manera:</w:t>
      </w:r>
    </w:p>
    <w:p w14:paraId="56ABF160" w14:textId="77777777" w:rsidR="003D1E48" w:rsidRDefault="00000000">
      <w:pPr>
        <w:jc w:val="center"/>
        <w:rPr>
          <w:rFonts w:ascii="Cambria Math" w:eastAsia="Cambria Math" w:hAnsi="Cambria Math" w:cs="Cambria Math"/>
          <w:color w:val="000000"/>
          <w:sz w:val="22"/>
          <w:szCs w:val="22"/>
        </w:rPr>
      </w:pPr>
      <m:oMathPara>
        <m:oMath>
          <m:r>
            <w:rPr>
              <w:rFonts w:ascii="Cambria Math" w:eastAsia="Cambria Math" w:hAnsi="Cambria Math" w:cs="Cambria Math"/>
              <w:color w:val="000000"/>
              <w:sz w:val="22"/>
              <w:szCs w:val="22"/>
            </w:rPr>
            <m:t>CRP=CO*</m:t>
          </m:r>
          <m:d>
            <m:dPr>
              <m:begChr m:val="["/>
              <m:endChr m:val="]"/>
              <m:ctrlPr>
                <w:rPr>
                  <w:rFonts w:ascii="Cambria Math" w:eastAsia="Cambria Math" w:hAnsi="Cambria Math" w:cs="Cambria Math"/>
                  <w:color w:val="000000"/>
                  <w:sz w:val="22"/>
                  <w:szCs w:val="22"/>
                </w:rPr>
              </m:ctrlPr>
            </m:dPr>
            <m:e>
              <m:f>
                <m:fPr>
                  <m:ctrlPr>
                    <w:rPr>
                      <w:rFonts w:ascii="Cambria Math" w:eastAsia="Cambria Math" w:hAnsi="Cambria Math" w:cs="Cambria Math"/>
                      <w:color w:val="000000"/>
                      <w:sz w:val="22"/>
                      <w:szCs w:val="22"/>
                    </w:rPr>
                  </m:ctrlPr>
                </m:fPr>
                <m:num>
                  <m:r>
                    <w:rPr>
                      <w:rFonts w:ascii="Cambria Math" w:eastAsia="Cambria Math" w:hAnsi="Cambria Math" w:cs="Cambria Math"/>
                      <w:color w:val="000000"/>
                      <w:sz w:val="22"/>
                      <w:szCs w:val="22"/>
                    </w:rPr>
                    <m:t>(E+CT+CF)</m:t>
                  </m:r>
                </m:num>
                <m:den>
                  <m:r>
                    <w:rPr>
                      <w:rFonts w:ascii="Cambria Math" w:eastAsia="Cambria Math" w:hAnsi="Cambria Math" w:cs="Cambria Math"/>
                      <w:color w:val="000000"/>
                      <w:sz w:val="22"/>
                      <w:szCs w:val="22"/>
                    </w:rPr>
                    <m:t>100</m:t>
                  </m:r>
                </m:den>
              </m:f>
            </m:e>
          </m:d>
          <m:r>
            <w:rPr>
              <w:rFonts w:ascii="Cambria Math" w:eastAsia="Cambria Math" w:hAnsi="Cambria Math" w:cs="Cambria Math"/>
              <w:color w:val="000000"/>
              <w:sz w:val="22"/>
              <w:szCs w:val="22"/>
            </w:rPr>
            <m:t>-SCE</m:t>
          </m:r>
        </m:oMath>
      </m:oMathPara>
    </w:p>
    <w:p w14:paraId="1D57CAC4" w14:textId="77777777" w:rsidR="003D1E48" w:rsidRDefault="00000000">
      <w:pPr>
        <w:pBdr>
          <w:top w:val="nil"/>
          <w:left w:val="nil"/>
          <w:bottom w:val="nil"/>
          <w:right w:val="nil"/>
          <w:between w:val="nil"/>
        </w:pBdr>
        <w:spacing w:before="120" w:after="240"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En donde: </w:t>
      </w:r>
    </w:p>
    <w:p w14:paraId="4C0A8157" w14:textId="77777777" w:rsidR="003D1E48" w:rsidRDefault="00000000">
      <w:pPr>
        <w:pBdr>
          <w:top w:val="nil"/>
          <w:left w:val="nil"/>
          <w:bottom w:val="nil"/>
          <w:right w:val="nil"/>
          <w:between w:val="nil"/>
        </w:pBdr>
        <w:spacing w:before="120" w:after="240"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CRP </w:t>
      </w:r>
      <w:r>
        <w:rPr>
          <w:rFonts w:ascii="Verdana" w:eastAsia="Verdana" w:hAnsi="Verdana" w:cs="Verdana"/>
          <w:color w:val="000000"/>
          <w:sz w:val="22"/>
          <w:szCs w:val="22"/>
        </w:rPr>
        <w:tab/>
        <w:t>=</w:t>
      </w:r>
      <w:r>
        <w:rPr>
          <w:rFonts w:ascii="Verdana" w:eastAsia="Verdana" w:hAnsi="Verdana" w:cs="Verdana"/>
          <w:color w:val="000000"/>
          <w:sz w:val="22"/>
          <w:szCs w:val="22"/>
        </w:rPr>
        <w:tab/>
        <w:t xml:space="preserve">Capacidad residual del Proponente </w:t>
      </w:r>
    </w:p>
    <w:p w14:paraId="4A10D307" w14:textId="77777777" w:rsidR="003D1E48" w:rsidRDefault="00000000">
      <w:pPr>
        <w:pBdr>
          <w:top w:val="nil"/>
          <w:left w:val="nil"/>
          <w:bottom w:val="nil"/>
          <w:right w:val="nil"/>
          <w:between w:val="nil"/>
        </w:pBdr>
        <w:spacing w:before="120" w:after="240"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CO </w:t>
      </w:r>
      <w:r>
        <w:rPr>
          <w:rFonts w:ascii="Verdana" w:eastAsia="Verdana" w:hAnsi="Verdana" w:cs="Verdana"/>
          <w:color w:val="000000"/>
          <w:sz w:val="22"/>
          <w:szCs w:val="22"/>
        </w:rPr>
        <w:tab/>
        <w:t xml:space="preserve">= </w:t>
      </w:r>
      <w:r>
        <w:rPr>
          <w:rFonts w:ascii="Verdana" w:eastAsia="Verdana" w:hAnsi="Verdana" w:cs="Verdana"/>
          <w:color w:val="000000"/>
          <w:sz w:val="22"/>
          <w:szCs w:val="22"/>
        </w:rPr>
        <w:tab/>
        <w:t xml:space="preserve">Capacidad de Organización </w:t>
      </w:r>
    </w:p>
    <w:p w14:paraId="027C8704" w14:textId="77777777" w:rsidR="003D1E48" w:rsidRDefault="00000000">
      <w:pPr>
        <w:pBdr>
          <w:top w:val="nil"/>
          <w:left w:val="nil"/>
          <w:bottom w:val="nil"/>
          <w:right w:val="nil"/>
          <w:between w:val="nil"/>
        </w:pBdr>
        <w:spacing w:before="120" w:after="240"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E </w:t>
      </w:r>
      <w:r>
        <w:rPr>
          <w:rFonts w:ascii="Verdana" w:eastAsia="Verdana" w:hAnsi="Verdana" w:cs="Verdana"/>
          <w:color w:val="000000"/>
          <w:sz w:val="22"/>
          <w:szCs w:val="22"/>
        </w:rPr>
        <w:tab/>
        <w:t xml:space="preserve">= </w:t>
      </w:r>
      <w:r>
        <w:rPr>
          <w:rFonts w:ascii="Verdana" w:eastAsia="Verdana" w:hAnsi="Verdana" w:cs="Verdana"/>
          <w:color w:val="000000"/>
          <w:sz w:val="22"/>
          <w:szCs w:val="22"/>
        </w:rPr>
        <w:tab/>
        <w:t>Experiencia</w:t>
      </w:r>
    </w:p>
    <w:p w14:paraId="7E546543" w14:textId="77777777" w:rsidR="003D1E48" w:rsidRDefault="00000000">
      <w:pPr>
        <w:pBdr>
          <w:top w:val="nil"/>
          <w:left w:val="nil"/>
          <w:bottom w:val="nil"/>
          <w:right w:val="nil"/>
          <w:between w:val="nil"/>
        </w:pBdr>
        <w:spacing w:before="120" w:after="240"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CT </w:t>
      </w:r>
      <w:r>
        <w:rPr>
          <w:rFonts w:ascii="Verdana" w:eastAsia="Verdana" w:hAnsi="Verdana" w:cs="Verdana"/>
          <w:color w:val="000000"/>
          <w:sz w:val="22"/>
          <w:szCs w:val="22"/>
        </w:rPr>
        <w:tab/>
        <w:t xml:space="preserve">= </w:t>
      </w:r>
      <w:r>
        <w:rPr>
          <w:rFonts w:ascii="Verdana" w:eastAsia="Verdana" w:hAnsi="Verdana" w:cs="Verdana"/>
          <w:color w:val="000000"/>
          <w:sz w:val="22"/>
          <w:szCs w:val="22"/>
        </w:rPr>
        <w:tab/>
        <w:t>Capacidad Técnica</w:t>
      </w:r>
    </w:p>
    <w:p w14:paraId="06BDC01E" w14:textId="77777777" w:rsidR="003D1E48" w:rsidRDefault="00000000">
      <w:pPr>
        <w:pBdr>
          <w:top w:val="nil"/>
          <w:left w:val="nil"/>
          <w:bottom w:val="nil"/>
          <w:right w:val="nil"/>
          <w:between w:val="nil"/>
        </w:pBdr>
        <w:spacing w:before="120" w:after="240" w:line="276" w:lineRule="auto"/>
        <w:rPr>
          <w:rFonts w:ascii="Verdana" w:eastAsia="Verdana" w:hAnsi="Verdana" w:cs="Verdana"/>
          <w:color w:val="000000"/>
          <w:sz w:val="22"/>
          <w:szCs w:val="22"/>
        </w:rPr>
      </w:pPr>
      <w:r>
        <w:rPr>
          <w:rFonts w:ascii="Verdana" w:eastAsia="Verdana" w:hAnsi="Verdana" w:cs="Verdana"/>
          <w:color w:val="000000"/>
          <w:sz w:val="22"/>
          <w:szCs w:val="22"/>
        </w:rPr>
        <w:t>CF</w:t>
      </w:r>
      <w:r>
        <w:rPr>
          <w:rFonts w:ascii="Verdana" w:eastAsia="Verdana" w:hAnsi="Verdana" w:cs="Verdana"/>
          <w:color w:val="000000"/>
          <w:sz w:val="22"/>
          <w:szCs w:val="22"/>
        </w:rPr>
        <w:tab/>
        <w:t xml:space="preserve">= </w:t>
      </w:r>
      <w:r>
        <w:rPr>
          <w:rFonts w:ascii="Verdana" w:eastAsia="Verdana" w:hAnsi="Verdana" w:cs="Verdana"/>
          <w:color w:val="000000"/>
          <w:sz w:val="22"/>
          <w:szCs w:val="22"/>
        </w:rPr>
        <w:tab/>
        <w:t>Capacidad Financiera</w:t>
      </w:r>
    </w:p>
    <w:p w14:paraId="3880045C" w14:textId="77777777" w:rsidR="003D1E48" w:rsidRDefault="00000000">
      <w:pPr>
        <w:pBdr>
          <w:top w:val="nil"/>
          <w:left w:val="nil"/>
          <w:bottom w:val="nil"/>
          <w:right w:val="nil"/>
          <w:between w:val="nil"/>
        </w:pBdr>
        <w:spacing w:before="120" w:after="240"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SCE </w:t>
      </w:r>
      <w:r>
        <w:rPr>
          <w:rFonts w:ascii="Verdana" w:eastAsia="Verdana" w:hAnsi="Verdana" w:cs="Verdana"/>
          <w:color w:val="000000"/>
          <w:sz w:val="22"/>
          <w:szCs w:val="22"/>
        </w:rPr>
        <w:tab/>
        <w:t xml:space="preserve">= </w:t>
      </w:r>
      <w:r>
        <w:rPr>
          <w:rFonts w:ascii="Verdana" w:eastAsia="Verdana" w:hAnsi="Verdana" w:cs="Verdana"/>
          <w:color w:val="000000"/>
          <w:sz w:val="22"/>
          <w:szCs w:val="22"/>
        </w:rPr>
        <w:tab/>
        <w:t>Saldos de Contratos en Ejecución</w:t>
      </w:r>
    </w:p>
    <w:p w14:paraId="2233FF83"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La CRP del Proponente Plural es la suma de la capacidad residual de cada uno de sus miembros, sin tener en cuenta el porcentaje de participación de los integrantes de la estructura plural; lo anterior, en cumplimiento de lo dispuesto para tal fin en la Guía para Determinar y Verificar la Capacidad Residual del Proponente en los Procesos de Contratación de Obra Pública, de Colombia </w:t>
      </w:r>
      <w:r>
        <w:rPr>
          <w:rFonts w:ascii="Verdana" w:eastAsia="Verdana" w:hAnsi="Verdana" w:cs="Verdana"/>
          <w:color w:val="000000"/>
          <w:sz w:val="22"/>
          <w:szCs w:val="22"/>
        </w:rPr>
        <w:lastRenderedPageBreak/>
        <w:t>Compra Eficiente. En caso de ser negativa la capacidad residual de uno de los miembros, este valor se restará de la capacidad residual total del Proponente plural.</w:t>
      </w:r>
    </w:p>
    <w:p w14:paraId="3FDE0002" w14:textId="77777777" w:rsidR="003D1E48" w:rsidRDefault="00000000">
      <w:pPr>
        <w:spacing w:line="276" w:lineRule="auto"/>
        <w:rPr>
          <w:rFonts w:ascii="Verdana" w:eastAsia="Verdana" w:hAnsi="Verdana" w:cs="Verdana"/>
          <w:color w:val="000000"/>
          <w:sz w:val="22"/>
          <w:szCs w:val="22"/>
        </w:rPr>
      </w:pPr>
      <w:r>
        <w:rPr>
          <w:rFonts w:ascii="Verdana" w:eastAsia="Verdana" w:hAnsi="Verdana" w:cs="Verdana"/>
          <w:color w:val="000000"/>
          <w:sz w:val="22"/>
          <w:szCs w:val="22"/>
        </w:rPr>
        <w:t>A cada uno de los factores se le asigna máximo el siguiente puntaje:</w:t>
      </w:r>
    </w:p>
    <w:tbl>
      <w:tblPr>
        <w:tblStyle w:val="a7"/>
        <w:tblW w:w="4582" w:type="dxa"/>
        <w:jc w:val="center"/>
        <w:tblInd w:w="0" w:type="dxa"/>
        <w:tblLayout w:type="fixed"/>
        <w:tblLook w:val="0400" w:firstRow="0" w:lastRow="0" w:firstColumn="0" w:lastColumn="0" w:noHBand="0" w:noVBand="1"/>
      </w:tblPr>
      <w:tblGrid>
        <w:gridCol w:w="2739"/>
        <w:gridCol w:w="1843"/>
      </w:tblGrid>
      <w:tr w:rsidR="003D1E48" w14:paraId="1EEC916E" w14:textId="77777777">
        <w:trPr>
          <w:trHeight w:val="397"/>
          <w:tblHeader/>
          <w:jc w:val="center"/>
        </w:trPr>
        <w:tc>
          <w:tcPr>
            <w:tcW w:w="2739" w:type="dxa"/>
            <w:tcBorders>
              <w:top w:val="single" w:sz="4" w:space="0" w:color="000000"/>
              <w:left w:val="single" w:sz="4" w:space="0" w:color="000000"/>
              <w:bottom w:val="single" w:sz="6" w:space="0" w:color="000000"/>
              <w:right w:val="single" w:sz="6" w:space="0" w:color="000000"/>
            </w:tcBorders>
            <w:shd w:val="clear" w:color="auto" w:fill="404040"/>
            <w:vAlign w:val="center"/>
          </w:tcPr>
          <w:p w14:paraId="42B32824" w14:textId="77777777" w:rsidR="003D1E48" w:rsidRDefault="00000000">
            <w:pPr>
              <w:spacing w:after="0"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Factor</w:t>
            </w:r>
          </w:p>
        </w:tc>
        <w:tc>
          <w:tcPr>
            <w:tcW w:w="1843" w:type="dxa"/>
            <w:tcBorders>
              <w:top w:val="single" w:sz="4" w:space="0" w:color="000000"/>
              <w:left w:val="single" w:sz="6" w:space="0" w:color="000000"/>
              <w:bottom w:val="single" w:sz="6" w:space="0" w:color="000000"/>
              <w:right w:val="single" w:sz="4" w:space="0" w:color="000000"/>
            </w:tcBorders>
            <w:shd w:val="clear" w:color="auto" w:fill="404040"/>
            <w:vAlign w:val="center"/>
          </w:tcPr>
          <w:p w14:paraId="6E17B7A1" w14:textId="77777777" w:rsidR="003D1E48" w:rsidRDefault="00000000">
            <w:pPr>
              <w:spacing w:after="0"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Puntaje máximo</w:t>
            </w:r>
          </w:p>
        </w:tc>
      </w:tr>
      <w:tr w:rsidR="003D1E48" w14:paraId="02077637" w14:textId="77777777">
        <w:trPr>
          <w:trHeight w:val="20"/>
          <w:jc w:val="center"/>
        </w:trPr>
        <w:tc>
          <w:tcPr>
            <w:tcW w:w="2739" w:type="dxa"/>
            <w:tcBorders>
              <w:top w:val="single" w:sz="6" w:space="0" w:color="000000"/>
              <w:left w:val="single" w:sz="4" w:space="0" w:color="000000"/>
              <w:bottom w:val="single" w:sz="6" w:space="0" w:color="000000"/>
              <w:right w:val="single" w:sz="6" w:space="0" w:color="000000"/>
            </w:tcBorders>
          </w:tcPr>
          <w:p w14:paraId="7493D8D6" w14:textId="77777777" w:rsidR="003D1E48" w:rsidRDefault="00000000">
            <w:pP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Experiencia (E)</w:t>
            </w:r>
          </w:p>
        </w:tc>
        <w:tc>
          <w:tcPr>
            <w:tcW w:w="1843" w:type="dxa"/>
            <w:tcBorders>
              <w:top w:val="single" w:sz="6" w:space="0" w:color="000000"/>
              <w:left w:val="single" w:sz="6" w:space="0" w:color="000000"/>
              <w:bottom w:val="single" w:sz="6" w:space="0" w:color="000000"/>
              <w:right w:val="single" w:sz="4" w:space="0" w:color="000000"/>
            </w:tcBorders>
            <w:vAlign w:val="center"/>
          </w:tcPr>
          <w:p w14:paraId="66F28C91" w14:textId="77777777" w:rsidR="003D1E48"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120</w:t>
            </w:r>
          </w:p>
        </w:tc>
      </w:tr>
      <w:tr w:rsidR="003D1E48" w14:paraId="17AD7498" w14:textId="77777777">
        <w:trPr>
          <w:trHeight w:val="20"/>
          <w:jc w:val="center"/>
        </w:trPr>
        <w:tc>
          <w:tcPr>
            <w:tcW w:w="2739" w:type="dxa"/>
            <w:tcBorders>
              <w:top w:val="single" w:sz="6" w:space="0" w:color="000000"/>
              <w:left w:val="single" w:sz="4" w:space="0" w:color="000000"/>
              <w:bottom w:val="single" w:sz="6" w:space="0" w:color="000000"/>
              <w:right w:val="single" w:sz="6" w:space="0" w:color="000000"/>
            </w:tcBorders>
          </w:tcPr>
          <w:p w14:paraId="734EBFCB" w14:textId="77777777" w:rsidR="003D1E48" w:rsidRDefault="00000000">
            <w:pP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Capacidad financiera (CF) </w:t>
            </w:r>
          </w:p>
        </w:tc>
        <w:tc>
          <w:tcPr>
            <w:tcW w:w="1843" w:type="dxa"/>
            <w:tcBorders>
              <w:top w:val="single" w:sz="6" w:space="0" w:color="000000"/>
              <w:left w:val="single" w:sz="6" w:space="0" w:color="000000"/>
              <w:bottom w:val="single" w:sz="6" w:space="0" w:color="000000"/>
              <w:right w:val="single" w:sz="4" w:space="0" w:color="000000"/>
            </w:tcBorders>
            <w:vAlign w:val="center"/>
          </w:tcPr>
          <w:p w14:paraId="2F20C835" w14:textId="77777777" w:rsidR="003D1E48"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40</w:t>
            </w:r>
          </w:p>
        </w:tc>
      </w:tr>
      <w:tr w:rsidR="003D1E48" w14:paraId="0D397F34" w14:textId="77777777">
        <w:trPr>
          <w:trHeight w:val="20"/>
          <w:jc w:val="center"/>
        </w:trPr>
        <w:tc>
          <w:tcPr>
            <w:tcW w:w="2739" w:type="dxa"/>
            <w:tcBorders>
              <w:top w:val="single" w:sz="6" w:space="0" w:color="000000"/>
              <w:left w:val="single" w:sz="4" w:space="0" w:color="000000"/>
              <w:bottom w:val="single" w:sz="6" w:space="0" w:color="000000"/>
              <w:right w:val="single" w:sz="6" w:space="0" w:color="000000"/>
            </w:tcBorders>
          </w:tcPr>
          <w:p w14:paraId="745EAECD" w14:textId="77777777" w:rsidR="003D1E48" w:rsidRDefault="00000000">
            <w:pP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Capacidad técnica (CT) </w:t>
            </w:r>
          </w:p>
        </w:tc>
        <w:tc>
          <w:tcPr>
            <w:tcW w:w="1843" w:type="dxa"/>
            <w:tcBorders>
              <w:top w:val="single" w:sz="6" w:space="0" w:color="000000"/>
              <w:left w:val="single" w:sz="6" w:space="0" w:color="000000"/>
              <w:bottom w:val="single" w:sz="6" w:space="0" w:color="000000"/>
              <w:right w:val="single" w:sz="4" w:space="0" w:color="000000"/>
            </w:tcBorders>
            <w:vAlign w:val="center"/>
          </w:tcPr>
          <w:p w14:paraId="6F64E887" w14:textId="77777777" w:rsidR="003D1E48"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40</w:t>
            </w:r>
          </w:p>
        </w:tc>
      </w:tr>
      <w:tr w:rsidR="003D1E48" w14:paraId="63F082C5" w14:textId="77777777">
        <w:trPr>
          <w:trHeight w:val="20"/>
          <w:jc w:val="center"/>
        </w:trPr>
        <w:tc>
          <w:tcPr>
            <w:tcW w:w="2739" w:type="dxa"/>
            <w:tcBorders>
              <w:top w:val="single" w:sz="6" w:space="0" w:color="000000"/>
              <w:left w:val="single" w:sz="4" w:space="0" w:color="000000"/>
              <w:bottom w:val="single" w:sz="4" w:space="0" w:color="000000"/>
              <w:right w:val="single" w:sz="6" w:space="0" w:color="000000"/>
            </w:tcBorders>
          </w:tcPr>
          <w:p w14:paraId="71D1A09D" w14:textId="77777777" w:rsidR="003D1E48" w:rsidRDefault="00000000">
            <w:pPr>
              <w:spacing w:after="0" w:line="276" w:lineRule="auto"/>
              <w:rPr>
                <w:rFonts w:ascii="Verdana" w:eastAsia="Verdana" w:hAnsi="Verdana" w:cs="Verdana"/>
                <w:b/>
                <w:bCs/>
                <w:color w:val="000000"/>
                <w:sz w:val="22"/>
                <w:szCs w:val="22"/>
              </w:rPr>
            </w:pPr>
            <w:r>
              <w:rPr>
                <w:rFonts w:ascii="Verdana" w:eastAsia="Verdana" w:hAnsi="Verdana" w:cs="Verdana"/>
                <w:b/>
                <w:bCs/>
                <w:color w:val="000000"/>
                <w:sz w:val="22"/>
                <w:szCs w:val="22"/>
              </w:rPr>
              <w:t xml:space="preserve">Total </w:t>
            </w:r>
          </w:p>
        </w:tc>
        <w:tc>
          <w:tcPr>
            <w:tcW w:w="1843" w:type="dxa"/>
            <w:tcBorders>
              <w:top w:val="single" w:sz="6" w:space="0" w:color="000000"/>
              <w:left w:val="single" w:sz="6" w:space="0" w:color="000000"/>
              <w:bottom w:val="single" w:sz="4" w:space="0" w:color="000000"/>
              <w:right w:val="single" w:sz="4" w:space="0" w:color="000000"/>
            </w:tcBorders>
            <w:vAlign w:val="center"/>
          </w:tcPr>
          <w:p w14:paraId="120BA61E" w14:textId="77777777" w:rsidR="003D1E48" w:rsidRDefault="00000000">
            <w:pPr>
              <w:spacing w:after="0" w:line="276" w:lineRule="auto"/>
              <w:jc w:val="center"/>
              <w:rPr>
                <w:rFonts w:ascii="Verdana" w:eastAsia="Verdana" w:hAnsi="Verdana" w:cs="Verdana"/>
                <w:b/>
                <w:bCs/>
                <w:color w:val="000000"/>
                <w:sz w:val="22"/>
                <w:szCs w:val="22"/>
              </w:rPr>
            </w:pPr>
            <w:r>
              <w:rPr>
                <w:rFonts w:ascii="Verdana" w:eastAsia="Verdana" w:hAnsi="Verdana" w:cs="Verdana"/>
                <w:b/>
                <w:bCs/>
                <w:color w:val="000000"/>
                <w:sz w:val="22"/>
                <w:szCs w:val="22"/>
              </w:rPr>
              <w:t>200</w:t>
            </w:r>
          </w:p>
        </w:tc>
      </w:tr>
    </w:tbl>
    <w:p w14:paraId="1CD5B069" w14:textId="77777777" w:rsidR="003D1E48" w:rsidRDefault="003D1E48">
      <w:pPr>
        <w:spacing w:line="276" w:lineRule="auto"/>
        <w:jc w:val="both"/>
        <w:rPr>
          <w:rFonts w:ascii="Verdana" w:eastAsia="Verdana" w:hAnsi="Verdana" w:cs="Verdana"/>
          <w:sz w:val="22"/>
          <w:szCs w:val="22"/>
        </w:rPr>
      </w:pPr>
    </w:p>
    <w:p w14:paraId="4CDD74C0"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highlight w:val="lightGray"/>
        </w:rPr>
        <w:t xml:space="preserve">Se recomienda el uso de la aplicación para establecer la capacidad residual, de Colombia Compra Eficiente, disponible en la página web: </w:t>
      </w:r>
      <w:hyperlink r:id="rId17">
        <w:r w:rsidR="003D1E48">
          <w:rPr>
            <w:rFonts w:ascii="Verdana" w:eastAsia="Verdana" w:hAnsi="Verdana" w:cs="Verdana"/>
            <w:color w:val="0000FF"/>
            <w:sz w:val="22"/>
            <w:szCs w:val="22"/>
            <w:highlight w:val="lightGray"/>
            <w:u w:val="single"/>
          </w:rPr>
          <w:t>https://www.colombiacompra.gov.co/manuales-guias-y-pliegos-tipo/manuales-y-guias/</w:t>
        </w:r>
      </w:hyperlink>
      <w:r>
        <w:rPr>
          <w:rFonts w:ascii="Verdana" w:eastAsia="Verdana" w:hAnsi="Verdana" w:cs="Verdana"/>
          <w:color w:val="000000"/>
          <w:sz w:val="22"/>
          <w:szCs w:val="22"/>
          <w:highlight w:val="lightGray"/>
        </w:rPr>
        <w:t>, así como el aplicativo para tal fin por Colombia Compra Eficiente</w:t>
      </w:r>
      <w:r>
        <w:rPr>
          <w:rFonts w:ascii="Verdana" w:eastAsia="Verdana" w:hAnsi="Verdana" w:cs="Verdana"/>
          <w:color w:val="000000"/>
          <w:sz w:val="22"/>
          <w:szCs w:val="22"/>
          <w:highlight w:val="white"/>
        </w:rPr>
        <w:t>.</w:t>
      </w:r>
    </w:p>
    <w:p w14:paraId="66D4C3F6"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La Capacidad de Organización (CO) no tiene asignación de puntaje en la fórmula porque su unidad de medida es en pesos colombianos y constituye un factor multiplicador de los demás factores.</w:t>
      </w:r>
    </w:p>
    <w:p w14:paraId="0B6EA8E2"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El cálculo de cada uno de los factores procede como sigue: </w:t>
      </w:r>
    </w:p>
    <w:p w14:paraId="2F51AAE3" w14:textId="77777777" w:rsidR="003D1E48" w:rsidRDefault="00000000">
      <w:pPr>
        <w:numPr>
          <w:ilvl w:val="0"/>
          <w:numId w:val="33"/>
        </w:numPr>
        <w:pBdr>
          <w:top w:val="nil"/>
          <w:left w:val="nil"/>
          <w:bottom w:val="nil"/>
          <w:right w:val="nil"/>
          <w:between w:val="nil"/>
        </w:pBdr>
        <w:spacing w:after="200" w:line="276" w:lineRule="auto"/>
        <w:jc w:val="both"/>
        <w:rPr>
          <w:rFonts w:ascii="Verdana" w:eastAsia="Verdana" w:hAnsi="Verdana" w:cs="Verdana"/>
          <w:b/>
          <w:bCs/>
          <w:color w:val="000000"/>
          <w:sz w:val="22"/>
          <w:szCs w:val="22"/>
        </w:rPr>
      </w:pPr>
      <w:r>
        <w:rPr>
          <w:rFonts w:ascii="Verdana" w:eastAsia="Verdana" w:hAnsi="Verdana" w:cs="Verdana"/>
          <w:b/>
          <w:bCs/>
          <w:color w:val="000000"/>
          <w:sz w:val="22"/>
          <w:szCs w:val="22"/>
        </w:rPr>
        <w:t>Capacidad de organización (CO):</w:t>
      </w:r>
    </w:p>
    <w:p w14:paraId="6B159690"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El factor (CO) corresponde a los Ingresos Operacionales del Proponente teniendo en cuenta lo siguiente:</w:t>
      </w:r>
    </w:p>
    <w:tbl>
      <w:tblPr>
        <w:tblStyle w:val="a8"/>
        <w:tblW w:w="7935" w:type="dxa"/>
        <w:jc w:val="center"/>
        <w:tblInd w:w="0" w:type="dxa"/>
        <w:tblLayout w:type="fixed"/>
        <w:tblLook w:val="0400" w:firstRow="0" w:lastRow="0" w:firstColumn="0" w:lastColumn="0" w:noHBand="0" w:noVBand="1"/>
      </w:tblPr>
      <w:tblGrid>
        <w:gridCol w:w="2630"/>
        <w:gridCol w:w="5305"/>
      </w:tblGrid>
      <w:tr w:rsidR="003D1E48" w14:paraId="6E5F92C3" w14:textId="77777777">
        <w:trPr>
          <w:trHeight w:val="581"/>
          <w:tblHeader/>
          <w:jc w:val="center"/>
        </w:trPr>
        <w:tc>
          <w:tcPr>
            <w:tcW w:w="2630" w:type="dxa"/>
            <w:tcBorders>
              <w:top w:val="single" w:sz="4" w:space="0" w:color="000000"/>
              <w:left w:val="single" w:sz="4" w:space="0" w:color="000000"/>
              <w:bottom w:val="single" w:sz="6" w:space="0" w:color="000000"/>
              <w:right w:val="single" w:sz="6" w:space="0" w:color="000000"/>
            </w:tcBorders>
            <w:shd w:val="clear" w:color="auto" w:fill="404040"/>
            <w:vAlign w:val="center"/>
          </w:tcPr>
          <w:p w14:paraId="363DF2D2" w14:textId="77777777" w:rsidR="003D1E48" w:rsidRDefault="00000000">
            <w:pPr>
              <w:spacing w:after="0"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 xml:space="preserve">Años de información financiera </w:t>
            </w:r>
          </w:p>
        </w:tc>
        <w:tc>
          <w:tcPr>
            <w:tcW w:w="5305" w:type="dxa"/>
            <w:tcBorders>
              <w:top w:val="single" w:sz="4" w:space="0" w:color="000000"/>
              <w:left w:val="single" w:sz="6" w:space="0" w:color="000000"/>
              <w:bottom w:val="single" w:sz="6" w:space="0" w:color="000000"/>
              <w:right w:val="single" w:sz="4" w:space="0" w:color="000000"/>
            </w:tcBorders>
            <w:shd w:val="clear" w:color="auto" w:fill="404040"/>
            <w:vAlign w:val="center"/>
          </w:tcPr>
          <w:p w14:paraId="01993A55" w14:textId="77777777" w:rsidR="003D1E48" w:rsidRDefault="00000000">
            <w:pPr>
              <w:spacing w:after="0"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 xml:space="preserve">Capacidad de organización (CO) </w:t>
            </w:r>
          </w:p>
        </w:tc>
      </w:tr>
      <w:tr w:rsidR="003D1E48" w14:paraId="24E907BD" w14:textId="77777777">
        <w:trPr>
          <w:trHeight w:val="391"/>
          <w:jc w:val="center"/>
        </w:trPr>
        <w:tc>
          <w:tcPr>
            <w:tcW w:w="2630" w:type="dxa"/>
            <w:tcBorders>
              <w:top w:val="single" w:sz="6" w:space="0" w:color="000000"/>
              <w:left w:val="single" w:sz="4" w:space="0" w:color="000000"/>
              <w:bottom w:val="single" w:sz="6" w:space="0" w:color="000000"/>
              <w:right w:val="single" w:sz="6" w:space="0" w:color="000000"/>
            </w:tcBorders>
            <w:vAlign w:val="center"/>
          </w:tcPr>
          <w:p w14:paraId="638E3268" w14:textId="77777777" w:rsidR="003D1E48"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Cinco (5) años o más</w:t>
            </w:r>
          </w:p>
        </w:tc>
        <w:tc>
          <w:tcPr>
            <w:tcW w:w="5305" w:type="dxa"/>
            <w:tcBorders>
              <w:top w:val="single" w:sz="6" w:space="0" w:color="000000"/>
              <w:left w:val="single" w:sz="6" w:space="0" w:color="000000"/>
              <w:bottom w:val="single" w:sz="6" w:space="0" w:color="000000"/>
              <w:right w:val="single" w:sz="4" w:space="0" w:color="000000"/>
            </w:tcBorders>
          </w:tcPr>
          <w:p w14:paraId="6130B6FE" w14:textId="77777777" w:rsidR="003D1E48"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Mayor ingreso operacional de los últimos 5 años</w:t>
            </w:r>
          </w:p>
        </w:tc>
      </w:tr>
      <w:tr w:rsidR="003D1E48" w14:paraId="187A7B28" w14:textId="77777777">
        <w:trPr>
          <w:trHeight w:val="241"/>
          <w:jc w:val="center"/>
        </w:trPr>
        <w:tc>
          <w:tcPr>
            <w:tcW w:w="2630" w:type="dxa"/>
            <w:tcBorders>
              <w:top w:val="single" w:sz="6" w:space="0" w:color="000000"/>
              <w:left w:val="single" w:sz="4" w:space="0" w:color="000000"/>
              <w:bottom w:val="single" w:sz="6" w:space="0" w:color="000000"/>
              <w:right w:val="single" w:sz="6" w:space="0" w:color="000000"/>
            </w:tcBorders>
            <w:vAlign w:val="center"/>
          </w:tcPr>
          <w:p w14:paraId="1ADAB2DB" w14:textId="77777777" w:rsidR="003D1E48"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Entre uno (1) y cinco (5) años</w:t>
            </w:r>
          </w:p>
        </w:tc>
        <w:tc>
          <w:tcPr>
            <w:tcW w:w="5305" w:type="dxa"/>
            <w:tcBorders>
              <w:top w:val="single" w:sz="6" w:space="0" w:color="000000"/>
              <w:left w:val="single" w:sz="6" w:space="0" w:color="000000"/>
              <w:bottom w:val="single" w:sz="6" w:space="0" w:color="000000"/>
              <w:right w:val="single" w:sz="4" w:space="0" w:color="000000"/>
            </w:tcBorders>
          </w:tcPr>
          <w:p w14:paraId="530C4330" w14:textId="77777777" w:rsidR="003D1E48"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 xml:space="preserve">Mayor ingreso operacional de los años de existencia del Proponente. </w:t>
            </w:r>
          </w:p>
        </w:tc>
      </w:tr>
      <w:tr w:rsidR="003D1E48" w14:paraId="08D5A24F" w14:textId="77777777">
        <w:trPr>
          <w:trHeight w:val="245"/>
          <w:jc w:val="center"/>
        </w:trPr>
        <w:tc>
          <w:tcPr>
            <w:tcW w:w="2630" w:type="dxa"/>
            <w:tcBorders>
              <w:top w:val="single" w:sz="6" w:space="0" w:color="000000"/>
              <w:left w:val="single" w:sz="4" w:space="0" w:color="000000"/>
              <w:bottom w:val="single" w:sz="4" w:space="0" w:color="000000"/>
              <w:right w:val="single" w:sz="6" w:space="0" w:color="000000"/>
            </w:tcBorders>
            <w:vAlign w:val="center"/>
          </w:tcPr>
          <w:p w14:paraId="2DD36488" w14:textId="77777777" w:rsidR="003D1E48"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Menos de un (1) año (*)</w:t>
            </w:r>
          </w:p>
        </w:tc>
        <w:tc>
          <w:tcPr>
            <w:tcW w:w="5305" w:type="dxa"/>
            <w:tcBorders>
              <w:top w:val="single" w:sz="6" w:space="0" w:color="000000"/>
              <w:left w:val="single" w:sz="6" w:space="0" w:color="000000"/>
              <w:bottom w:val="single" w:sz="4" w:space="0" w:color="000000"/>
              <w:right w:val="single" w:sz="4" w:space="0" w:color="000000"/>
            </w:tcBorders>
          </w:tcPr>
          <w:p w14:paraId="21C47552" w14:textId="77777777" w:rsidR="003D1E48"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 xml:space="preserve">USD 125.000 (Liquidados a la tasa de cambio determinada por el Ministerio de Comercio, Industria y Turismo cada 2 años para efectos del umbral del beneficio de las </w:t>
            </w:r>
            <w:proofErr w:type="spellStart"/>
            <w:r>
              <w:rPr>
                <w:rFonts w:ascii="Verdana" w:eastAsia="Verdana" w:hAnsi="Verdana" w:cs="Verdana"/>
                <w:color w:val="000000"/>
                <w:sz w:val="22"/>
                <w:szCs w:val="22"/>
              </w:rPr>
              <w:t>Mipyme</w:t>
            </w:r>
            <w:proofErr w:type="spellEnd"/>
            <w:r>
              <w:rPr>
                <w:rFonts w:ascii="Verdana" w:eastAsia="Verdana" w:hAnsi="Verdana" w:cs="Verdana"/>
                <w:color w:val="000000"/>
                <w:sz w:val="22"/>
                <w:szCs w:val="22"/>
              </w:rPr>
              <w:t>.)</w:t>
            </w:r>
          </w:p>
        </w:tc>
      </w:tr>
    </w:tbl>
    <w:p w14:paraId="06C06A2C" w14:textId="77777777" w:rsidR="003D1E48" w:rsidRDefault="003D1E48">
      <w:pPr>
        <w:spacing w:line="276" w:lineRule="auto"/>
        <w:jc w:val="both"/>
        <w:rPr>
          <w:rFonts w:ascii="Verdana" w:eastAsia="Verdana" w:hAnsi="Verdana" w:cs="Verdana"/>
          <w:sz w:val="22"/>
          <w:szCs w:val="22"/>
        </w:rPr>
      </w:pPr>
    </w:p>
    <w:p w14:paraId="1EB5D9AD"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Si los ingresos operacionales del Proponente con uno (1) o más años de información financiera es menor a USD125.000, el factor (CO) del Proponente es igual a USD125.000.</w:t>
      </w:r>
    </w:p>
    <w:p w14:paraId="416C8476"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Para acreditar el factor (CO) el Proponente obligado a tener RUP debe presentar los siguientes documentos: </w:t>
      </w:r>
    </w:p>
    <w:p w14:paraId="7B2268B2" w14:textId="77777777" w:rsidR="003D1E48" w:rsidRDefault="00000000">
      <w:pPr>
        <w:numPr>
          <w:ilvl w:val="0"/>
          <w:numId w:val="34"/>
        </w:numPr>
        <w:pBdr>
          <w:top w:val="nil"/>
          <w:left w:val="nil"/>
          <w:bottom w:val="nil"/>
          <w:right w:val="nil"/>
          <w:between w:val="nil"/>
        </w:pBdr>
        <w:spacing w:after="120" w:line="276" w:lineRule="auto"/>
        <w:ind w:left="714" w:hanging="357"/>
        <w:jc w:val="both"/>
        <w:rPr>
          <w:rFonts w:ascii="Verdana" w:eastAsia="Verdana" w:hAnsi="Verdana" w:cs="Verdana"/>
          <w:color w:val="000000"/>
          <w:sz w:val="22"/>
          <w:szCs w:val="22"/>
        </w:rPr>
      </w:pPr>
      <w:r>
        <w:rPr>
          <w:rFonts w:ascii="Verdana" w:eastAsia="Verdana" w:hAnsi="Verdana" w:cs="Verdana"/>
          <w:color w:val="000000"/>
          <w:sz w:val="22"/>
          <w:szCs w:val="22"/>
        </w:rPr>
        <w:t>Estado 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72177FF4" w14:textId="77777777" w:rsidR="003D1E48" w:rsidRDefault="00000000">
      <w:pPr>
        <w:numPr>
          <w:ilvl w:val="0"/>
          <w:numId w:val="34"/>
        </w:numPr>
        <w:pBdr>
          <w:top w:val="nil"/>
          <w:left w:val="nil"/>
          <w:bottom w:val="nil"/>
          <w:right w:val="nil"/>
          <w:between w:val="nil"/>
        </w:pBdr>
        <w:spacing w:after="120" w:line="276" w:lineRule="auto"/>
        <w:ind w:left="714" w:hanging="357"/>
        <w:jc w:val="both"/>
        <w:rPr>
          <w:rFonts w:ascii="Verdana" w:eastAsia="Verdana" w:hAnsi="Verdana" w:cs="Verdana"/>
          <w:color w:val="000000"/>
          <w:sz w:val="22"/>
          <w:szCs w:val="22"/>
        </w:rPr>
      </w:pPr>
      <w:r>
        <w:rPr>
          <w:rFonts w:ascii="Verdana" w:eastAsia="Verdana" w:hAnsi="Verdana" w:cs="Verdana"/>
          <w:color w:val="000000"/>
          <w:sz w:val="22"/>
          <w:szCs w:val="22"/>
        </w:rPr>
        <w:t>Copia de la tarjeta profesional y certificado de antecedentes disciplinarios vigentes de los Contadores Públicos, Revisores Fiscales, Contadores independientes (externos), quienes suscribieron los documentos señalados en el presente literal.</w:t>
      </w:r>
    </w:p>
    <w:p w14:paraId="0A94A742"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Los Proponentes personas naturales o jurídicas extranjeras sin domicilio o sucursal en Colombia, deben presentar el estado de resultados integral consolidado (estado de resultados o pérdida o ganancias) del año en que hayan obtenido el mayor ingreso operacional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14:paraId="03E14CF2"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Adicional a lo anterior, deben allegar la traducción al idioma castellano de la información financiera, observando lo siguiente: i) los valores deben ser expresados pesos colombianos, convertidos a la tasa representativa del mercado (TRM) de la fecha de corte de </w:t>
      </w:r>
      <w:proofErr w:type="gramStart"/>
      <w:r>
        <w:rPr>
          <w:rFonts w:ascii="Verdana" w:eastAsia="Verdana" w:hAnsi="Verdana" w:cs="Verdana"/>
          <w:color w:val="000000"/>
          <w:sz w:val="22"/>
          <w:szCs w:val="22"/>
        </w:rPr>
        <w:t>los mismos</w:t>
      </w:r>
      <w:proofErr w:type="gramEnd"/>
      <w:r>
        <w:rPr>
          <w:rFonts w:ascii="Verdana" w:eastAsia="Verdana" w:hAnsi="Verdana" w:cs="Verdana"/>
          <w:color w:val="000000"/>
          <w:sz w:val="22"/>
          <w:szCs w:val="22"/>
        </w:rPr>
        <w:t xml:space="preserve">, en los términos descritos en la sección 1.13 del presente Pliego de Condiciones; </w:t>
      </w:r>
      <w:proofErr w:type="spellStart"/>
      <w:r>
        <w:rPr>
          <w:rFonts w:ascii="Verdana" w:eastAsia="Verdana" w:hAnsi="Verdana" w:cs="Verdana"/>
          <w:color w:val="000000"/>
          <w:sz w:val="22"/>
          <w:szCs w:val="22"/>
        </w:rPr>
        <w:t>ii</w:t>
      </w:r>
      <w:proofErr w:type="spellEnd"/>
      <w:r>
        <w:rPr>
          <w:rFonts w:ascii="Verdana" w:eastAsia="Verdana" w:hAnsi="Verdana" w:cs="Verdana"/>
          <w:color w:val="000000"/>
          <w:sz w:val="22"/>
          <w:szCs w:val="22"/>
        </w:rPr>
        <w:t xml:space="preserve">) presentados de acuerdo con las normas NIIF; y </w:t>
      </w:r>
      <w:proofErr w:type="spellStart"/>
      <w:r>
        <w:rPr>
          <w:rFonts w:ascii="Verdana" w:eastAsia="Verdana" w:hAnsi="Verdana" w:cs="Verdana"/>
          <w:color w:val="000000"/>
          <w:sz w:val="22"/>
          <w:szCs w:val="22"/>
        </w:rPr>
        <w:t>iii</w:t>
      </w:r>
      <w:proofErr w:type="spellEnd"/>
      <w:r>
        <w:rPr>
          <w:rFonts w:ascii="Verdana" w:eastAsia="Verdana" w:hAnsi="Verdana" w:cs="Verdana"/>
          <w:color w:val="000000"/>
          <w:sz w:val="22"/>
          <w:szCs w:val="22"/>
        </w:rPr>
        <w:t>) debidamente firmados por el Contador Público Colombiano que los hubiere convertido.</w:t>
      </w:r>
    </w:p>
    <w:p w14:paraId="75519BB4"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Si alguno de estos requerimientos no aplica en el país del domicilio del Proponente extranjero, el representante legal o el apoderado en Colombia deberán hacerlo constar bajo la gravedad de juramento. Así mismo se podrá acreditar este requisito por la firma auditora externa.</w:t>
      </w:r>
    </w:p>
    <w:p w14:paraId="56CF46A5" w14:textId="77777777" w:rsidR="003D1E48" w:rsidRDefault="00000000">
      <w:pPr>
        <w:numPr>
          <w:ilvl w:val="0"/>
          <w:numId w:val="33"/>
        </w:numPr>
        <w:pBdr>
          <w:top w:val="nil"/>
          <w:left w:val="nil"/>
          <w:bottom w:val="nil"/>
          <w:right w:val="nil"/>
          <w:between w:val="nil"/>
        </w:pBdr>
        <w:spacing w:after="200" w:line="276" w:lineRule="auto"/>
        <w:jc w:val="both"/>
        <w:rPr>
          <w:rFonts w:ascii="Verdana" w:eastAsia="Verdana" w:hAnsi="Verdana" w:cs="Verdana"/>
          <w:b/>
          <w:bCs/>
          <w:color w:val="000000"/>
          <w:sz w:val="22"/>
          <w:szCs w:val="22"/>
        </w:rPr>
      </w:pPr>
      <w:bookmarkStart w:id="98" w:name="_heading=h.4g29req8d3qn" w:colFirst="0" w:colLast="0"/>
      <w:bookmarkEnd w:id="98"/>
      <w:r>
        <w:rPr>
          <w:rFonts w:ascii="Verdana" w:eastAsia="Verdana" w:hAnsi="Verdana" w:cs="Verdana"/>
          <w:b/>
          <w:bCs/>
          <w:color w:val="000000"/>
          <w:sz w:val="22"/>
          <w:szCs w:val="22"/>
        </w:rPr>
        <w:t>Experiencia (E):</w:t>
      </w:r>
    </w:p>
    <w:p w14:paraId="68D60453"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lastRenderedPageBreak/>
        <w:t xml:space="preserve">El factor (E) del Proponente para propósitos de la capacidad residual es acreditado por medio de la relación entre: i) el valor total en pesos de los contratos relacionados con la actividad de la construcción inscritos por el Proponente en el RUP, o Formato 5 – Capacidad residual en el segmento 72 “Servicios de Edificación, Construcción de Instalaciones y Mantenimiento” del Clasificador de Bienes y Servicios; y </w:t>
      </w:r>
      <w:proofErr w:type="spellStart"/>
      <w:r>
        <w:rPr>
          <w:rFonts w:ascii="Verdana" w:eastAsia="Verdana" w:hAnsi="Verdana" w:cs="Verdana"/>
          <w:color w:val="000000"/>
          <w:sz w:val="22"/>
          <w:szCs w:val="22"/>
        </w:rPr>
        <w:t>ii</w:t>
      </w:r>
      <w:proofErr w:type="spellEnd"/>
      <w:r>
        <w:rPr>
          <w:rFonts w:ascii="Verdana" w:eastAsia="Verdana" w:hAnsi="Verdana" w:cs="Verdana"/>
          <w:color w:val="000000"/>
          <w:sz w:val="22"/>
          <w:szCs w:val="22"/>
        </w:rPr>
        <w:t>) el presupuesto oficial estimado del Proceso de Contratación.</w:t>
      </w:r>
    </w:p>
    <w:p w14:paraId="7570E2EE"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La relación indica el número de veces que el Proponente ha ejecutado Contratos equivalentes a la cuantía del Proceso de Contratación objeto de la acreditación de la capacidad residual. Para Proponentes individuales se expresa así:</w:t>
      </w:r>
    </w:p>
    <w:p w14:paraId="06BEAB31" w14:textId="77777777" w:rsidR="003D1E48" w:rsidRDefault="00000000">
      <w:pPr>
        <w:jc w:val="center"/>
        <w:rPr>
          <w:rFonts w:ascii="Cambria Math" w:eastAsia="Cambria Math" w:hAnsi="Cambria Math" w:cs="Cambria Math"/>
          <w:color w:val="000000"/>
          <w:sz w:val="22"/>
          <w:szCs w:val="22"/>
        </w:rPr>
      </w:pPr>
      <m:oMathPara>
        <m:oMath>
          <m:r>
            <w:rPr>
              <w:rFonts w:ascii="Cambria Math" w:eastAsia="Cambria Math" w:hAnsi="Cambria Math" w:cs="Cambria Math"/>
              <w:color w:val="000000"/>
              <w:sz w:val="22"/>
              <w:szCs w:val="22"/>
            </w:rPr>
            <m:t>E=</m:t>
          </m:r>
          <m:f>
            <m:fPr>
              <m:ctrlPr>
                <w:rPr>
                  <w:rFonts w:ascii="Cambria Math" w:eastAsia="Cambria Math" w:hAnsi="Cambria Math" w:cs="Cambria Math"/>
                  <w:color w:val="000000"/>
                  <w:sz w:val="22"/>
                  <w:szCs w:val="22"/>
                </w:rPr>
              </m:ctrlPr>
            </m:fPr>
            <m:num>
              <m:r>
                <w:rPr>
                  <w:rFonts w:ascii="Cambria Math" w:eastAsia="Cambria Math" w:hAnsi="Cambria Math" w:cs="Cambria Math"/>
                  <w:color w:val="000000"/>
                  <w:sz w:val="22"/>
                  <w:szCs w:val="22"/>
                </w:rPr>
                <m:t xml:space="preserve">Valor total de los contratos </m:t>
              </m:r>
              <m:d>
                <m:dPr>
                  <m:ctrlPr>
                    <w:rPr>
                      <w:rFonts w:ascii="Cambria Math" w:eastAsia="Cambria Math" w:hAnsi="Cambria Math" w:cs="Cambria Math"/>
                      <w:color w:val="000000"/>
                      <w:sz w:val="22"/>
                      <w:szCs w:val="22"/>
                    </w:rPr>
                  </m:ctrlPr>
                </m:dPr>
                <m:e>
                  <m:r>
                    <w:rPr>
                      <w:rFonts w:ascii="Cambria Math" w:eastAsia="Cambria Math" w:hAnsi="Cambria Math" w:cs="Cambria Math"/>
                      <w:color w:val="000000"/>
                      <w:sz w:val="22"/>
                      <w:szCs w:val="22"/>
                    </w:rPr>
                    <m:t>COP</m:t>
                  </m:r>
                </m:e>
              </m:d>
            </m:num>
            <m:den>
              <m:r>
                <w:rPr>
                  <w:rFonts w:ascii="Cambria Math" w:eastAsia="Cambria Math" w:hAnsi="Cambria Math" w:cs="Cambria Math"/>
                  <w:color w:val="000000"/>
                  <w:sz w:val="22"/>
                  <w:szCs w:val="22"/>
                </w:rPr>
                <m:t xml:space="preserve">Presupuesto total estimado </m:t>
              </m:r>
              <m:d>
                <m:dPr>
                  <m:ctrlPr>
                    <w:rPr>
                      <w:rFonts w:ascii="Cambria Math" w:eastAsia="Cambria Math" w:hAnsi="Cambria Math" w:cs="Cambria Math"/>
                      <w:color w:val="000000"/>
                      <w:sz w:val="22"/>
                      <w:szCs w:val="22"/>
                    </w:rPr>
                  </m:ctrlPr>
                </m:dPr>
                <m:e>
                  <m:r>
                    <w:rPr>
                      <w:rFonts w:ascii="Cambria Math" w:eastAsia="Cambria Math" w:hAnsi="Cambria Math" w:cs="Cambria Math"/>
                      <w:color w:val="000000"/>
                      <w:sz w:val="22"/>
                      <w:szCs w:val="22"/>
                    </w:rPr>
                    <m:t>COP</m:t>
                  </m:r>
                </m:e>
              </m:d>
            </m:den>
          </m:f>
        </m:oMath>
      </m:oMathPara>
    </w:p>
    <w:p w14:paraId="5BBA2B79"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Para el caso de Proponentes Plurales, el factor (E) de un miembro se calcula así: </w:t>
      </w:r>
    </w:p>
    <w:p w14:paraId="1022B566" w14:textId="77777777" w:rsidR="003D1E48" w:rsidRDefault="00000000">
      <w:pPr>
        <w:jc w:val="center"/>
        <w:rPr>
          <w:rFonts w:ascii="Cambria Math" w:eastAsia="Cambria Math" w:hAnsi="Cambria Math" w:cs="Cambria Math"/>
          <w:color w:val="000000"/>
          <w:sz w:val="22"/>
          <w:szCs w:val="22"/>
        </w:rPr>
      </w:pPr>
      <m:oMathPara>
        <m:oMath>
          <m:r>
            <w:rPr>
              <w:rFonts w:ascii="Cambria Math" w:eastAsia="Cambria Math" w:hAnsi="Cambria Math" w:cs="Cambria Math"/>
              <w:color w:val="000000"/>
              <w:sz w:val="22"/>
              <w:szCs w:val="22"/>
            </w:rPr>
            <m:t>E=</m:t>
          </m:r>
          <m:f>
            <m:fPr>
              <m:ctrlPr>
                <w:rPr>
                  <w:rFonts w:ascii="Cambria Math" w:eastAsia="Cambria Math" w:hAnsi="Cambria Math" w:cs="Cambria Math"/>
                  <w:color w:val="000000"/>
                  <w:sz w:val="22"/>
                  <w:szCs w:val="22"/>
                </w:rPr>
              </m:ctrlPr>
            </m:fPr>
            <m:num>
              <m:r>
                <w:rPr>
                  <w:rFonts w:ascii="Cambria Math" w:eastAsia="Cambria Math" w:hAnsi="Cambria Math" w:cs="Cambria Math"/>
                  <w:color w:val="000000"/>
                  <w:sz w:val="22"/>
                  <w:szCs w:val="22"/>
                </w:rPr>
                <m:t>Valor total de los contratos (COP)</m:t>
              </m:r>
            </m:num>
            <m:den>
              <m:r>
                <w:rPr>
                  <w:rFonts w:ascii="Cambria Math" w:eastAsia="Cambria Math" w:hAnsi="Cambria Math" w:cs="Cambria Math"/>
                  <w:color w:val="000000"/>
                  <w:sz w:val="22"/>
                  <w:szCs w:val="22"/>
                </w:rPr>
                <m:t>(Presupuesto total estimado *% de participación)</m:t>
              </m:r>
            </m:den>
          </m:f>
        </m:oMath>
      </m:oMathPara>
    </w:p>
    <w:p w14:paraId="1E95C7DF" w14:textId="77777777" w:rsidR="003D1E48" w:rsidRDefault="00000000">
      <w:pPr>
        <w:tabs>
          <w:tab w:val="left" w:pos="2697"/>
        </w:tabs>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El cálculo del factor (E) para efectos de la capacidad residual de un miembro de un Proponente Plural debe tener en cuenta su participación en el Proceso de Contratación objeto del cálculo de la capacidad residual. Si el Proponente no es plural no hay lugar a porcentaje.</w:t>
      </w:r>
    </w:p>
    <w:p w14:paraId="73218A3A"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El puntaje asignado al factor (E) será asignado con base en la siguiente tabla:</w:t>
      </w:r>
    </w:p>
    <w:tbl>
      <w:tblPr>
        <w:tblStyle w:val="a9"/>
        <w:tblW w:w="4491" w:type="dxa"/>
        <w:jc w:val="center"/>
        <w:tblInd w:w="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00" w:firstRow="0" w:lastRow="0" w:firstColumn="0" w:lastColumn="0" w:noHBand="0" w:noVBand="1"/>
      </w:tblPr>
      <w:tblGrid>
        <w:gridCol w:w="1198"/>
        <w:gridCol w:w="2120"/>
        <w:gridCol w:w="1173"/>
      </w:tblGrid>
      <w:tr w:rsidR="003D1E48" w14:paraId="7502C6E3" w14:textId="77777777">
        <w:trPr>
          <w:trHeight w:val="340"/>
          <w:tblHeader/>
          <w:jc w:val="center"/>
        </w:trPr>
        <w:tc>
          <w:tcPr>
            <w:tcW w:w="1198" w:type="dxa"/>
            <w:shd w:val="clear" w:color="auto" w:fill="404040"/>
            <w:vAlign w:val="center"/>
          </w:tcPr>
          <w:p w14:paraId="68C0D990" w14:textId="77777777" w:rsidR="003D1E48" w:rsidRDefault="00000000">
            <w:pPr>
              <w:spacing w:after="0"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Mayor a</w:t>
            </w:r>
          </w:p>
        </w:tc>
        <w:tc>
          <w:tcPr>
            <w:tcW w:w="2120" w:type="dxa"/>
            <w:shd w:val="clear" w:color="auto" w:fill="404040"/>
            <w:vAlign w:val="center"/>
          </w:tcPr>
          <w:p w14:paraId="49676B50" w14:textId="77777777" w:rsidR="003D1E48" w:rsidRDefault="00000000">
            <w:pPr>
              <w:spacing w:after="0"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Menor o igual a</w:t>
            </w:r>
          </w:p>
        </w:tc>
        <w:tc>
          <w:tcPr>
            <w:tcW w:w="1173" w:type="dxa"/>
            <w:shd w:val="clear" w:color="auto" w:fill="404040"/>
            <w:vAlign w:val="center"/>
          </w:tcPr>
          <w:p w14:paraId="1F8CBB86" w14:textId="77777777" w:rsidR="003D1E48" w:rsidRDefault="00000000">
            <w:pPr>
              <w:spacing w:after="0"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Puntaje</w:t>
            </w:r>
          </w:p>
        </w:tc>
      </w:tr>
      <w:tr w:rsidR="003D1E48" w14:paraId="682D99D7" w14:textId="77777777">
        <w:trPr>
          <w:trHeight w:val="391"/>
          <w:jc w:val="center"/>
        </w:trPr>
        <w:tc>
          <w:tcPr>
            <w:tcW w:w="1198" w:type="dxa"/>
            <w:vAlign w:val="center"/>
          </w:tcPr>
          <w:p w14:paraId="0694F00C" w14:textId="77777777" w:rsidR="003D1E48"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0</w:t>
            </w:r>
          </w:p>
        </w:tc>
        <w:tc>
          <w:tcPr>
            <w:tcW w:w="2120" w:type="dxa"/>
            <w:vAlign w:val="center"/>
          </w:tcPr>
          <w:p w14:paraId="1AC9C052" w14:textId="77777777" w:rsidR="003D1E48"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3</w:t>
            </w:r>
          </w:p>
        </w:tc>
        <w:tc>
          <w:tcPr>
            <w:tcW w:w="1173" w:type="dxa"/>
            <w:vAlign w:val="center"/>
          </w:tcPr>
          <w:p w14:paraId="48E3D9F6" w14:textId="77777777" w:rsidR="003D1E48"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60</w:t>
            </w:r>
          </w:p>
        </w:tc>
      </w:tr>
      <w:tr w:rsidR="003D1E48" w14:paraId="50663620" w14:textId="77777777">
        <w:trPr>
          <w:trHeight w:val="241"/>
          <w:jc w:val="center"/>
        </w:trPr>
        <w:tc>
          <w:tcPr>
            <w:tcW w:w="1198" w:type="dxa"/>
            <w:vAlign w:val="center"/>
          </w:tcPr>
          <w:p w14:paraId="3873C764" w14:textId="77777777" w:rsidR="003D1E48"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3</w:t>
            </w:r>
          </w:p>
        </w:tc>
        <w:tc>
          <w:tcPr>
            <w:tcW w:w="2120" w:type="dxa"/>
            <w:vAlign w:val="center"/>
          </w:tcPr>
          <w:p w14:paraId="4CB50B96" w14:textId="77777777" w:rsidR="003D1E48"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6</w:t>
            </w:r>
          </w:p>
        </w:tc>
        <w:tc>
          <w:tcPr>
            <w:tcW w:w="1173" w:type="dxa"/>
            <w:vAlign w:val="center"/>
          </w:tcPr>
          <w:p w14:paraId="588A658A" w14:textId="77777777" w:rsidR="003D1E48"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80</w:t>
            </w:r>
          </w:p>
        </w:tc>
      </w:tr>
      <w:tr w:rsidR="003D1E48" w14:paraId="5C77E8E8" w14:textId="77777777">
        <w:trPr>
          <w:trHeight w:val="245"/>
          <w:jc w:val="center"/>
        </w:trPr>
        <w:tc>
          <w:tcPr>
            <w:tcW w:w="1198" w:type="dxa"/>
            <w:vAlign w:val="center"/>
          </w:tcPr>
          <w:p w14:paraId="7C373F0A" w14:textId="77777777" w:rsidR="003D1E48"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6</w:t>
            </w:r>
          </w:p>
        </w:tc>
        <w:tc>
          <w:tcPr>
            <w:tcW w:w="2120" w:type="dxa"/>
            <w:vAlign w:val="center"/>
          </w:tcPr>
          <w:p w14:paraId="6E7A6588" w14:textId="77777777" w:rsidR="003D1E48"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10</w:t>
            </w:r>
          </w:p>
        </w:tc>
        <w:tc>
          <w:tcPr>
            <w:tcW w:w="1173" w:type="dxa"/>
            <w:vAlign w:val="center"/>
          </w:tcPr>
          <w:p w14:paraId="6895F8D5" w14:textId="77777777" w:rsidR="003D1E48"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100</w:t>
            </w:r>
          </w:p>
        </w:tc>
      </w:tr>
      <w:tr w:rsidR="003D1E48" w14:paraId="65378ED9" w14:textId="77777777">
        <w:trPr>
          <w:trHeight w:val="245"/>
          <w:jc w:val="center"/>
        </w:trPr>
        <w:tc>
          <w:tcPr>
            <w:tcW w:w="1198" w:type="dxa"/>
            <w:vAlign w:val="center"/>
          </w:tcPr>
          <w:p w14:paraId="7F2EEAD6" w14:textId="77777777" w:rsidR="003D1E48"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10</w:t>
            </w:r>
          </w:p>
        </w:tc>
        <w:tc>
          <w:tcPr>
            <w:tcW w:w="2120" w:type="dxa"/>
            <w:vAlign w:val="center"/>
          </w:tcPr>
          <w:p w14:paraId="45F41CC9" w14:textId="77777777" w:rsidR="003D1E48"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Mayores</w:t>
            </w:r>
          </w:p>
        </w:tc>
        <w:tc>
          <w:tcPr>
            <w:tcW w:w="1173" w:type="dxa"/>
            <w:vAlign w:val="center"/>
          </w:tcPr>
          <w:p w14:paraId="41012D67" w14:textId="77777777" w:rsidR="003D1E48"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120</w:t>
            </w:r>
          </w:p>
        </w:tc>
      </w:tr>
    </w:tbl>
    <w:p w14:paraId="1F701125" w14:textId="77777777" w:rsidR="003D1E48" w:rsidRDefault="003D1E48">
      <w:pPr>
        <w:spacing w:line="276" w:lineRule="auto"/>
        <w:jc w:val="both"/>
        <w:rPr>
          <w:rFonts w:ascii="Verdana" w:eastAsia="Verdana" w:hAnsi="Verdana" w:cs="Verdana"/>
          <w:sz w:val="22"/>
          <w:szCs w:val="22"/>
        </w:rPr>
      </w:pPr>
    </w:p>
    <w:p w14:paraId="294E8B04"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Para acreditar el factor (E), el Proponente debe diligenciar el Formato 5 – Capacidad residual el cual contiene los Contratos inscritos en el segmento 72 y su valor total en pesos colombianos liquidados con el SMMLV. Así mismo, el presupuesto oficial estimado debe ser liquidado con el SMMLV para el año de publicación del Pliego de Condiciones definitivo del Proceso de Contratación.</w:t>
      </w:r>
    </w:p>
    <w:p w14:paraId="4537D25F"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Los Proponentes o integrantes extranjeros sin domicilio o sin sucursal en Colombia adicionalmente deben aportar copia de los Contratos ejecutados o certificaciones de terceros que hubieran recibido los servicios de construcción de </w:t>
      </w:r>
      <w:r>
        <w:rPr>
          <w:rFonts w:ascii="Verdana" w:eastAsia="Verdana" w:hAnsi="Verdana" w:cs="Verdana"/>
          <w:color w:val="000000"/>
          <w:sz w:val="22"/>
          <w:szCs w:val="22"/>
        </w:rPr>
        <w:lastRenderedPageBreak/>
        <w:t>obras civiles con terceros, bien sean públicos o privados. La información de los Contratos soportados por las certificaciones de terceros que hubieren recibido los servicios de construcción de obras civiles debe contener como mínimo los Contratos relacionados por el Proponente en el Formato 3 – Experiencia. La información del Formato 5 – Capacidad residual deberá ser presentada en pesos colombianos, salvo donde se registre el valor del Contrato en la moneda del país de origen. Cuando el valor de los Contratos esté expresado en monedas extranjeras deberá convertirse a pesos colombianos en los términos indicados en el numeral 1.13</w:t>
      </w:r>
    </w:p>
    <w:p w14:paraId="098E7004"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 del presente Pliego de condiciones. </w:t>
      </w:r>
    </w:p>
    <w:p w14:paraId="386BF357" w14:textId="77777777" w:rsidR="003D1E48" w:rsidRDefault="00000000">
      <w:pPr>
        <w:numPr>
          <w:ilvl w:val="0"/>
          <w:numId w:val="33"/>
        </w:numPr>
        <w:pBdr>
          <w:top w:val="nil"/>
          <w:left w:val="nil"/>
          <w:bottom w:val="nil"/>
          <w:right w:val="nil"/>
          <w:between w:val="nil"/>
        </w:pBdr>
        <w:spacing w:after="200" w:line="276" w:lineRule="auto"/>
        <w:jc w:val="both"/>
        <w:rPr>
          <w:rFonts w:ascii="Verdana" w:eastAsia="Verdana" w:hAnsi="Verdana" w:cs="Verdana"/>
          <w:b/>
          <w:bCs/>
          <w:color w:val="000000"/>
          <w:sz w:val="22"/>
          <w:szCs w:val="22"/>
        </w:rPr>
      </w:pPr>
      <w:r>
        <w:rPr>
          <w:rFonts w:ascii="Verdana" w:eastAsia="Verdana" w:hAnsi="Verdana" w:cs="Verdana"/>
          <w:b/>
          <w:bCs/>
          <w:color w:val="000000"/>
          <w:sz w:val="22"/>
          <w:szCs w:val="22"/>
        </w:rPr>
        <w:t xml:space="preserve">Capacidad financiera (CF): </w:t>
      </w:r>
    </w:p>
    <w:p w14:paraId="206318B0"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El factor (CF) para propósitos de la capacidad residual se obtiene teniendo en cuenta el índice de liquidez del Proponente con base en la siguiente fórmula:</w:t>
      </w:r>
    </w:p>
    <w:p w14:paraId="14B6E7BD" w14:textId="77777777" w:rsidR="003D1E48" w:rsidRDefault="00000000">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 xml:space="preserve">Índice de liquidez = </w:t>
      </w:r>
      <m:oMath>
        <m:f>
          <m:fPr>
            <m:ctrlPr>
              <w:rPr>
                <w:rFonts w:ascii="Cambria Math" w:eastAsia="Cambria Math" w:hAnsi="Cambria Math" w:cs="Cambria Math"/>
                <w:color w:val="000000"/>
                <w:sz w:val="22"/>
                <w:szCs w:val="22"/>
              </w:rPr>
            </m:ctrlPr>
          </m:fPr>
          <m:num>
            <m:r>
              <w:rPr>
                <w:rFonts w:ascii="Cambria Math" w:eastAsia="Cambria Math" w:hAnsi="Cambria Math" w:cs="Cambria Math"/>
                <w:color w:val="000000"/>
                <w:sz w:val="22"/>
                <w:szCs w:val="22"/>
              </w:rPr>
              <m:t>Activo Corriente</m:t>
            </m:r>
          </m:num>
          <m:den>
            <m:r>
              <w:rPr>
                <w:rFonts w:ascii="Cambria Math" w:eastAsia="Cambria Math" w:hAnsi="Cambria Math" w:cs="Cambria Math"/>
                <w:color w:val="000000"/>
                <w:sz w:val="22"/>
                <w:szCs w:val="22"/>
              </w:rPr>
              <m:t>Pasivo Corriente</m:t>
            </m:r>
          </m:den>
        </m:f>
      </m:oMath>
    </w:p>
    <w:p w14:paraId="47E5024B"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El puntaje para la liquidez se debe asignar con base en la siguiente tabla:</w:t>
      </w:r>
    </w:p>
    <w:tbl>
      <w:tblPr>
        <w:tblStyle w:val="aa"/>
        <w:tblW w:w="425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7"/>
        <w:gridCol w:w="1417"/>
        <w:gridCol w:w="1417"/>
      </w:tblGrid>
      <w:tr w:rsidR="003D1E48" w14:paraId="5B02E8C5" w14:textId="77777777">
        <w:trPr>
          <w:trHeight w:val="472"/>
          <w:jc w:val="center"/>
        </w:trPr>
        <w:tc>
          <w:tcPr>
            <w:tcW w:w="1417"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3795DFC6" w14:textId="77777777" w:rsidR="003D1E48" w:rsidRDefault="00000000">
            <w:pPr>
              <w:spacing w:after="0"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Mayor o igual a</w:t>
            </w:r>
          </w:p>
        </w:tc>
        <w:tc>
          <w:tcPr>
            <w:tcW w:w="1417"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0BB67152" w14:textId="77777777" w:rsidR="003D1E48" w:rsidRDefault="00000000">
            <w:pPr>
              <w:spacing w:after="0"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Menor o igual a</w:t>
            </w:r>
          </w:p>
        </w:tc>
        <w:tc>
          <w:tcPr>
            <w:tcW w:w="1417"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712607B7" w14:textId="77777777" w:rsidR="003D1E48" w:rsidRDefault="00000000">
            <w:pPr>
              <w:spacing w:after="0"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Puntaje</w:t>
            </w:r>
          </w:p>
        </w:tc>
      </w:tr>
      <w:tr w:rsidR="003D1E48" w14:paraId="2DC08337" w14:textId="77777777">
        <w:trPr>
          <w:trHeight w:val="227"/>
          <w:jc w:val="center"/>
        </w:trPr>
        <w:tc>
          <w:tcPr>
            <w:tcW w:w="1417" w:type="dxa"/>
            <w:tcBorders>
              <w:top w:val="single" w:sz="4" w:space="0" w:color="000000"/>
              <w:left w:val="single" w:sz="4" w:space="0" w:color="000000"/>
              <w:bottom w:val="single" w:sz="4" w:space="0" w:color="000000"/>
              <w:right w:val="single" w:sz="4" w:space="0" w:color="000000"/>
            </w:tcBorders>
            <w:vAlign w:val="center"/>
          </w:tcPr>
          <w:p w14:paraId="19A8BFFC" w14:textId="77777777" w:rsidR="003D1E48"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0</w:t>
            </w:r>
          </w:p>
        </w:tc>
        <w:tc>
          <w:tcPr>
            <w:tcW w:w="1417" w:type="dxa"/>
            <w:tcBorders>
              <w:top w:val="single" w:sz="4" w:space="0" w:color="000000"/>
              <w:left w:val="single" w:sz="4" w:space="0" w:color="000000"/>
              <w:bottom w:val="single" w:sz="4" w:space="0" w:color="000000"/>
              <w:right w:val="single" w:sz="4" w:space="0" w:color="000000"/>
            </w:tcBorders>
            <w:vAlign w:val="center"/>
          </w:tcPr>
          <w:p w14:paraId="79D9E808" w14:textId="77777777" w:rsidR="003D1E48"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0,50</w:t>
            </w:r>
          </w:p>
        </w:tc>
        <w:tc>
          <w:tcPr>
            <w:tcW w:w="1417" w:type="dxa"/>
            <w:tcBorders>
              <w:top w:val="single" w:sz="4" w:space="0" w:color="000000"/>
              <w:left w:val="single" w:sz="4" w:space="0" w:color="000000"/>
              <w:bottom w:val="single" w:sz="4" w:space="0" w:color="000000"/>
              <w:right w:val="single" w:sz="4" w:space="0" w:color="000000"/>
            </w:tcBorders>
            <w:vAlign w:val="center"/>
          </w:tcPr>
          <w:p w14:paraId="37A771AB" w14:textId="77777777" w:rsidR="003D1E48"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20</w:t>
            </w:r>
          </w:p>
        </w:tc>
      </w:tr>
      <w:tr w:rsidR="003D1E48" w14:paraId="0F256716" w14:textId="77777777">
        <w:trPr>
          <w:trHeight w:val="227"/>
          <w:jc w:val="center"/>
        </w:trPr>
        <w:tc>
          <w:tcPr>
            <w:tcW w:w="1417" w:type="dxa"/>
            <w:tcBorders>
              <w:top w:val="single" w:sz="4" w:space="0" w:color="000000"/>
              <w:left w:val="single" w:sz="4" w:space="0" w:color="000000"/>
              <w:bottom w:val="single" w:sz="4" w:space="0" w:color="000000"/>
              <w:right w:val="single" w:sz="4" w:space="0" w:color="000000"/>
            </w:tcBorders>
            <w:vAlign w:val="center"/>
          </w:tcPr>
          <w:p w14:paraId="4D76A381" w14:textId="77777777" w:rsidR="003D1E48"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0,51</w:t>
            </w:r>
          </w:p>
        </w:tc>
        <w:tc>
          <w:tcPr>
            <w:tcW w:w="1417" w:type="dxa"/>
            <w:tcBorders>
              <w:top w:val="single" w:sz="4" w:space="0" w:color="000000"/>
              <w:left w:val="single" w:sz="4" w:space="0" w:color="000000"/>
              <w:bottom w:val="single" w:sz="4" w:space="0" w:color="000000"/>
              <w:right w:val="single" w:sz="4" w:space="0" w:color="000000"/>
            </w:tcBorders>
            <w:vAlign w:val="center"/>
          </w:tcPr>
          <w:p w14:paraId="5B6B737D" w14:textId="77777777" w:rsidR="003D1E48"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0,75</w:t>
            </w:r>
          </w:p>
        </w:tc>
        <w:tc>
          <w:tcPr>
            <w:tcW w:w="1417" w:type="dxa"/>
            <w:tcBorders>
              <w:top w:val="single" w:sz="4" w:space="0" w:color="000000"/>
              <w:left w:val="single" w:sz="4" w:space="0" w:color="000000"/>
              <w:bottom w:val="single" w:sz="4" w:space="0" w:color="000000"/>
              <w:right w:val="single" w:sz="4" w:space="0" w:color="000000"/>
            </w:tcBorders>
            <w:vAlign w:val="center"/>
          </w:tcPr>
          <w:p w14:paraId="443A6444" w14:textId="77777777" w:rsidR="003D1E48"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25</w:t>
            </w:r>
          </w:p>
        </w:tc>
      </w:tr>
      <w:tr w:rsidR="003D1E48" w14:paraId="1960533F" w14:textId="77777777">
        <w:trPr>
          <w:trHeight w:val="227"/>
          <w:jc w:val="center"/>
        </w:trPr>
        <w:tc>
          <w:tcPr>
            <w:tcW w:w="1417" w:type="dxa"/>
            <w:tcBorders>
              <w:top w:val="single" w:sz="4" w:space="0" w:color="000000"/>
              <w:left w:val="single" w:sz="4" w:space="0" w:color="000000"/>
              <w:bottom w:val="single" w:sz="4" w:space="0" w:color="000000"/>
              <w:right w:val="single" w:sz="4" w:space="0" w:color="000000"/>
            </w:tcBorders>
            <w:vAlign w:val="center"/>
          </w:tcPr>
          <w:p w14:paraId="28F07D6D" w14:textId="77777777" w:rsidR="003D1E48"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0,76</w:t>
            </w:r>
          </w:p>
        </w:tc>
        <w:tc>
          <w:tcPr>
            <w:tcW w:w="1417" w:type="dxa"/>
            <w:tcBorders>
              <w:top w:val="single" w:sz="4" w:space="0" w:color="000000"/>
              <w:left w:val="single" w:sz="4" w:space="0" w:color="000000"/>
              <w:bottom w:val="single" w:sz="4" w:space="0" w:color="000000"/>
              <w:right w:val="single" w:sz="4" w:space="0" w:color="000000"/>
            </w:tcBorders>
            <w:vAlign w:val="center"/>
          </w:tcPr>
          <w:p w14:paraId="2D088E8C" w14:textId="77777777" w:rsidR="003D1E48"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1,00</w:t>
            </w:r>
          </w:p>
        </w:tc>
        <w:tc>
          <w:tcPr>
            <w:tcW w:w="1417" w:type="dxa"/>
            <w:tcBorders>
              <w:top w:val="single" w:sz="4" w:space="0" w:color="000000"/>
              <w:left w:val="single" w:sz="4" w:space="0" w:color="000000"/>
              <w:bottom w:val="single" w:sz="4" w:space="0" w:color="000000"/>
              <w:right w:val="single" w:sz="4" w:space="0" w:color="000000"/>
            </w:tcBorders>
            <w:vAlign w:val="center"/>
          </w:tcPr>
          <w:p w14:paraId="3C51636E" w14:textId="77777777" w:rsidR="003D1E48"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30</w:t>
            </w:r>
          </w:p>
        </w:tc>
      </w:tr>
      <w:tr w:rsidR="003D1E48" w14:paraId="0901D6CC" w14:textId="77777777">
        <w:trPr>
          <w:trHeight w:val="227"/>
          <w:jc w:val="center"/>
        </w:trPr>
        <w:tc>
          <w:tcPr>
            <w:tcW w:w="1417" w:type="dxa"/>
            <w:tcBorders>
              <w:top w:val="single" w:sz="4" w:space="0" w:color="000000"/>
              <w:left w:val="single" w:sz="4" w:space="0" w:color="000000"/>
              <w:bottom w:val="single" w:sz="4" w:space="0" w:color="000000"/>
              <w:right w:val="single" w:sz="4" w:space="0" w:color="000000"/>
            </w:tcBorders>
            <w:vAlign w:val="center"/>
          </w:tcPr>
          <w:p w14:paraId="1F665B06" w14:textId="77777777" w:rsidR="003D1E48"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1,01</w:t>
            </w:r>
          </w:p>
        </w:tc>
        <w:tc>
          <w:tcPr>
            <w:tcW w:w="1417" w:type="dxa"/>
            <w:tcBorders>
              <w:top w:val="single" w:sz="4" w:space="0" w:color="000000"/>
              <w:left w:val="single" w:sz="4" w:space="0" w:color="000000"/>
              <w:bottom w:val="single" w:sz="4" w:space="0" w:color="000000"/>
              <w:right w:val="single" w:sz="4" w:space="0" w:color="000000"/>
            </w:tcBorders>
            <w:vAlign w:val="center"/>
          </w:tcPr>
          <w:p w14:paraId="34BEC56E" w14:textId="77777777" w:rsidR="003D1E48"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1,50</w:t>
            </w:r>
          </w:p>
        </w:tc>
        <w:tc>
          <w:tcPr>
            <w:tcW w:w="1417" w:type="dxa"/>
            <w:tcBorders>
              <w:top w:val="single" w:sz="4" w:space="0" w:color="000000"/>
              <w:left w:val="single" w:sz="4" w:space="0" w:color="000000"/>
              <w:bottom w:val="single" w:sz="4" w:space="0" w:color="000000"/>
              <w:right w:val="single" w:sz="4" w:space="0" w:color="000000"/>
            </w:tcBorders>
            <w:vAlign w:val="center"/>
          </w:tcPr>
          <w:p w14:paraId="15A8D50B" w14:textId="77777777" w:rsidR="003D1E48"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35</w:t>
            </w:r>
          </w:p>
        </w:tc>
      </w:tr>
      <w:tr w:rsidR="003D1E48" w14:paraId="59E23BF7" w14:textId="77777777">
        <w:trPr>
          <w:trHeight w:val="227"/>
          <w:jc w:val="center"/>
        </w:trPr>
        <w:tc>
          <w:tcPr>
            <w:tcW w:w="1417" w:type="dxa"/>
            <w:tcBorders>
              <w:top w:val="single" w:sz="4" w:space="0" w:color="000000"/>
              <w:left w:val="single" w:sz="4" w:space="0" w:color="000000"/>
              <w:bottom w:val="single" w:sz="4" w:space="0" w:color="000000"/>
              <w:right w:val="single" w:sz="4" w:space="0" w:color="000000"/>
            </w:tcBorders>
            <w:vAlign w:val="center"/>
          </w:tcPr>
          <w:p w14:paraId="269A14BF" w14:textId="77777777" w:rsidR="003D1E48"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1,51</w:t>
            </w:r>
          </w:p>
        </w:tc>
        <w:tc>
          <w:tcPr>
            <w:tcW w:w="1417" w:type="dxa"/>
            <w:tcBorders>
              <w:top w:val="single" w:sz="4" w:space="0" w:color="000000"/>
              <w:left w:val="single" w:sz="4" w:space="0" w:color="000000"/>
              <w:bottom w:val="single" w:sz="4" w:space="0" w:color="000000"/>
              <w:right w:val="single" w:sz="4" w:space="0" w:color="000000"/>
            </w:tcBorders>
            <w:vAlign w:val="center"/>
          </w:tcPr>
          <w:p w14:paraId="001AA58D" w14:textId="77777777" w:rsidR="003D1E48"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Mayores</w:t>
            </w:r>
          </w:p>
        </w:tc>
        <w:tc>
          <w:tcPr>
            <w:tcW w:w="1417" w:type="dxa"/>
            <w:tcBorders>
              <w:top w:val="single" w:sz="4" w:space="0" w:color="000000"/>
              <w:left w:val="single" w:sz="4" w:space="0" w:color="000000"/>
              <w:bottom w:val="single" w:sz="4" w:space="0" w:color="000000"/>
              <w:right w:val="single" w:sz="4" w:space="0" w:color="000000"/>
            </w:tcBorders>
            <w:vAlign w:val="center"/>
          </w:tcPr>
          <w:p w14:paraId="194DD49D" w14:textId="77777777" w:rsidR="003D1E48"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40</w:t>
            </w:r>
          </w:p>
        </w:tc>
      </w:tr>
      <w:tr w:rsidR="003D1E48" w14:paraId="2B83ADC5" w14:textId="77777777">
        <w:trPr>
          <w:trHeight w:val="227"/>
          <w:jc w:val="center"/>
        </w:trPr>
        <w:tc>
          <w:tcPr>
            <w:tcW w:w="2834" w:type="dxa"/>
            <w:gridSpan w:val="2"/>
            <w:tcBorders>
              <w:top w:val="single" w:sz="4" w:space="0" w:color="000000"/>
              <w:left w:val="single" w:sz="4" w:space="0" w:color="000000"/>
              <w:bottom w:val="single" w:sz="4" w:space="0" w:color="000000"/>
              <w:right w:val="single" w:sz="4" w:space="0" w:color="000000"/>
            </w:tcBorders>
            <w:vAlign w:val="center"/>
          </w:tcPr>
          <w:p w14:paraId="57234C06" w14:textId="77777777" w:rsidR="003D1E48"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Indeterminado</w:t>
            </w:r>
          </w:p>
        </w:tc>
        <w:tc>
          <w:tcPr>
            <w:tcW w:w="1417" w:type="dxa"/>
            <w:tcBorders>
              <w:top w:val="single" w:sz="4" w:space="0" w:color="000000"/>
              <w:left w:val="single" w:sz="4" w:space="0" w:color="000000"/>
              <w:bottom w:val="single" w:sz="4" w:space="0" w:color="000000"/>
              <w:right w:val="single" w:sz="4" w:space="0" w:color="000000"/>
            </w:tcBorders>
            <w:vAlign w:val="center"/>
          </w:tcPr>
          <w:p w14:paraId="002877AC" w14:textId="77777777" w:rsidR="003D1E48"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40</w:t>
            </w:r>
          </w:p>
        </w:tc>
      </w:tr>
    </w:tbl>
    <w:p w14:paraId="75AE1F74" w14:textId="77777777" w:rsidR="003D1E48" w:rsidRDefault="003D1E48">
      <w:pPr>
        <w:spacing w:line="276" w:lineRule="auto"/>
        <w:jc w:val="both"/>
        <w:rPr>
          <w:rFonts w:ascii="Verdana" w:eastAsia="Verdana" w:hAnsi="Verdana" w:cs="Verdana"/>
          <w:sz w:val="22"/>
          <w:szCs w:val="22"/>
        </w:rPr>
      </w:pPr>
    </w:p>
    <w:p w14:paraId="33F998E8"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El índice de liquidez del Proponente se verifica con el RUP. Si el Proponente no tiene antigüedad suficiente para tener estados financieros auditados a 31 de diciembre del año inmediatamente anterior, deben tenerse en cuenta los estados financieros de corte trimestral o de apertura, suscritos por el representante legal y el auditor.</w:t>
      </w:r>
    </w:p>
    <w:p w14:paraId="096BC830"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Para los Proponentes o integrantes extranjeros sin domicilio o sucursal en Colombia, la información requerida para el factor (CF) exigido para el cálculo de la capacidad residual del Proponente está contemplada en el numeral de los requisitos de capacidad financiera del Pliego de Condiciones.</w:t>
      </w:r>
    </w:p>
    <w:p w14:paraId="06EB8CFE"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lastRenderedPageBreak/>
        <w:t xml:space="preserve">Cuando el Proponente tiene un pasivo corriente igual a cero (0) y por consiguiente su índice de liquidez sea indeterminado, la Entidad debe otorgar el mayor puntaje en el componente de capacidad financiera (CF). </w:t>
      </w:r>
    </w:p>
    <w:p w14:paraId="158C9E8E" w14:textId="77777777" w:rsidR="003D1E48" w:rsidRDefault="00000000">
      <w:pPr>
        <w:numPr>
          <w:ilvl w:val="0"/>
          <w:numId w:val="33"/>
        </w:numPr>
        <w:pBdr>
          <w:top w:val="nil"/>
          <w:left w:val="nil"/>
          <w:bottom w:val="nil"/>
          <w:right w:val="nil"/>
          <w:between w:val="nil"/>
        </w:pBdr>
        <w:spacing w:after="200" w:line="276" w:lineRule="auto"/>
        <w:jc w:val="both"/>
        <w:rPr>
          <w:rFonts w:ascii="Verdana" w:eastAsia="Verdana" w:hAnsi="Verdana" w:cs="Verdana"/>
          <w:b/>
          <w:bCs/>
          <w:color w:val="000000"/>
          <w:sz w:val="22"/>
          <w:szCs w:val="22"/>
        </w:rPr>
      </w:pPr>
      <w:r>
        <w:rPr>
          <w:rFonts w:ascii="Verdana" w:eastAsia="Verdana" w:hAnsi="Verdana" w:cs="Verdana"/>
          <w:b/>
          <w:bCs/>
          <w:color w:val="000000"/>
          <w:sz w:val="22"/>
          <w:szCs w:val="22"/>
        </w:rPr>
        <w:t xml:space="preserve">Capacidad Técnica (CT): </w:t>
      </w:r>
    </w:p>
    <w:p w14:paraId="4EAB5C7E"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El factor (CT) para propósitos de la capacidad residual se asigna teniendo en cuenta el número de socios y profesionales de la Arquitectura, Ingeniería y Geología vinculados mediante una relación laboral o contractual vigente conforme a la cual desarrollen actividades vinculadas directamente con la construcción.</w:t>
      </w:r>
    </w:p>
    <w:p w14:paraId="1F081C60"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Para acreditar el factor (CT) el Proponente o integrante nacional y extranjero con o sin sucursal en Colombia deben diligenciar el Formato 5 – Capacidad residual. </w:t>
      </w:r>
    </w:p>
    <w:p w14:paraId="1535571C"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El puntaje del factor (CT) se asigna con base en la siguiente tabla:</w:t>
      </w:r>
    </w:p>
    <w:tbl>
      <w:tblPr>
        <w:tblStyle w:val="ab"/>
        <w:tblW w:w="500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85"/>
        <w:gridCol w:w="1898"/>
        <w:gridCol w:w="1226"/>
      </w:tblGrid>
      <w:tr w:rsidR="003D1E48" w14:paraId="72CAB962" w14:textId="77777777">
        <w:trPr>
          <w:tblHeader/>
          <w:jc w:val="center"/>
        </w:trPr>
        <w:tc>
          <w:tcPr>
            <w:tcW w:w="1885" w:type="dxa"/>
            <w:shd w:val="clear" w:color="auto" w:fill="282828"/>
          </w:tcPr>
          <w:p w14:paraId="3A5B848B" w14:textId="77777777" w:rsidR="003D1E48" w:rsidRDefault="00000000">
            <w:pPr>
              <w:spacing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Mayor o igual</w:t>
            </w:r>
          </w:p>
        </w:tc>
        <w:tc>
          <w:tcPr>
            <w:tcW w:w="1898" w:type="dxa"/>
            <w:shd w:val="clear" w:color="auto" w:fill="282828"/>
          </w:tcPr>
          <w:p w14:paraId="63F8AB40" w14:textId="77777777" w:rsidR="003D1E48" w:rsidRDefault="00000000">
            <w:pPr>
              <w:spacing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Menor o igual</w:t>
            </w:r>
          </w:p>
        </w:tc>
        <w:tc>
          <w:tcPr>
            <w:tcW w:w="1226" w:type="dxa"/>
            <w:shd w:val="clear" w:color="auto" w:fill="282828"/>
          </w:tcPr>
          <w:p w14:paraId="55CE9F86" w14:textId="77777777" w:rsidR="003D1E48" w:rsidRDefault="00000000">
            <w:pPr>
              <w:spacing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Puntaje</w:t>
            </w:r>
          </w:p>
        </w:tc>
      </w:tr>
      <w:tr w:rsidR="003D1E48" w14:paraId="769A7EE9" w14:textId="77777777">
        <w:trPr>
          <w:jc w:val="center"/>
        </w:trPr>
        <w:tc>
          <w:tcPr>
            <w:tcW w:w="1885" w:type="dxa"/>
          </w:tcPr>
          <w:p w14:paraId="6636DF68" w14:textId="77777777" w:rsidR="003D1E48" w:rsidRDefault="00000000">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w:t>
            </w:r>
          </w:p>
        </w:tc>
        <w:tc>
          <w:tcPr>
            <w:tcW w:w="1898" w:type="dxa"/>
          </w:tcPr>
          <w:p w14:paraId="62258DE4" w14:textId="77777777" w:rsidR="003D1E48" w:rsidRDefault="00000000">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0</w:t>
            </w:r>
          </w:p>
        </w:tc>
        <w:tc>
          <w:tcPr>
            <w:tcW w:w="1226" w:type="dxa"/>
          </w:tcPr>
          <w:p w14:paraId="55C1605C" w14:textId="77777777" w:rsidR="003D1E48" w:rsidRDefault="00000000">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0</w:t>
            </w:r>
          </w:p>
        </w:tc>
      </w:tr>
      <w:tr w:rsidR="003D1E48" w14:paraId="70B8A1FE" w14:textId="77777777">
        <w:trPr>
          <w:jc w:val="center"/>
        </w:trPr>
        <w:tc>
          <w:tcPr>
            <w:tcW w:w="1885" w:type="dxa"/>
          </w:tcPr>
          <w:p w14:paraId="2003BA84" w14:textId="77777777" w:rsidR="003D1E48" w:rsidRDefault="00000000">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1</w:t>
            </w:r>
          </w:p>
        </w:tc>
        <w:tc>
          <w:tcPr>
            <w:tcW w:w="1898" w:type="dxa"/>
          </w:tcPr>
          <w:p w14:paraId="4A1715D2" w14:textId="77777777" w:rsidR="003D1E48" w:rsidRDefault="00000000">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5</w:t>
            </w:r>
          </w:p>
        </w:tc>
        <w:tc>
          <w:tcPr>
            <w:tcW w:w="1226" w:type="dxa"/>
          </w:tcPr>
          <w:p w14:paraId="72ACF825" w14:textId="77777777" w:rsidR="003D1E48" w:rsidRDefault="00000000">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20</w:t>
            </w:r>
          </w:p>
        </w:tc>
      </w:tr>
      <w:tr w:rsidR="003D1E48" w14:paraId="0FCC6354" w14:textId="77777777">
        <w:trPr>
          <w:jc w:val="center"/>
        </w:trPr>
        <w:tc>
          <w:tcPr>
            <w:tcW w:w="1885" w:type="dxa"/>
          </w:tcPr>
          <w:p w14:paraId="762B8588" w14:textId="77777777" w:rsidR="003D1E48" w:rsidRDefault="00000000">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6</w:t>
            </w:r>
          </w:p>
        </w:tc>
        <w:tc>
          <w:tcPr>
            <w:tcW w:w="1898" w:type="dxa"/>
          </w:tcPr>
          <w:p w14:paraId="7EAEA0C6" w14:textId="77777777" w:rsidR="003D1E48" w:rsidRDefault="00000000">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10</w:t>
            </w:r>
          </w:p>
        </w:tc>
        <w:tc>
          <w:tcPr>
            <w:tcW w:w="1226" w:type="dxa"/>
          </w:tcPr>
          <w:p w14:paraId="0C5ABB34" w14:textId="77777777" w:rsidR="003D1E48" w:rsidRDefault="00000000">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30</w:t>
            </w:r>
          </w:p>
        </w:tc>
      </w:tr>
      <w:tr w:rsidR="003D1E48" w14:paraId="78C9AEFE" w14:textId="77777777">
        <w:trPr>
          <w:jc w:val="center"/>
        </w:trPr>
        <w:tc>
          <w:tcPr>
            <w:tcW w:w="1885" w:type="dxa"/>
          </w:tcPr>
          <w:p w14:paraId="2F0B5227" w14:textId="77777777" w:rsidR="003D1E48" w:rsidRDefault="00000000">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11</w:t>
            </w:r>
          </w:p>
        </w:tc>
        <w:tc>
          <w:tcPr>
            <w:tcW w:w="1898" w:type="dxa"/>
          </w:tcPr>
          <w:p w14:paraId="605B6454" w14:textId="77777777" w:rsidR="003D1E48" w:rsidRDefault="00000000">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Mayores</w:t>
            </w:r>
          </w:p>
        </w:tc>
        <w:tc>
          <w:tcPr>
            <w:tcW w:w="1226" w:type="dxa"/>
          </w:tcPr>
          <w:p w14:paraId="2D24D344" w14:textId="77777777" w:rsidR="003D1E48" w:rsidRDefault="00000000">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40</w:t>
            </w:r>
          </w:p>
        </w:tc>
      </w:tr>
    </w:tbl>
    <w:p w14:paraId="6C4B3790" w14:textId="77777777" w:rsidR="003D1E48" w:rsidRDefault="003D1E48">
      <w:pPr>
        <w:spacing w:line="276" w:lineRule="auto"/>
        <w:jc w:val="both"/>
        <w:rPr>
          <w:rFonts w:ascii="Verdana" w:eastAsia="Verdana" w:hAnsi="Verdana" w:cs="Verdana"/>
          <w:color w:val="000000"/>
          <w:sz w:val="22"/>
          <w:szCs w:val="22"/>
        </w:rPr>
      </w:pPr>
    </w:p>
    <w:p w14:paraId="1C9F81BB" w14:textId="77777777" w:rsidR="003D1E48" w:rsidRDefault="003D1E48">
      <w:pPr>
        <w:pBdr>
          <w:top w:val="nil"/>
          <w:left w:val="nil"/>
          <w:bottom w:val="nil"/>
          <w:right w:val="nil"/>
          <w:between w:val="nil"/>
        </w:pBdr>
        <w:spacing w:after="0" w:line="276" w:lineRule="auto"/>
        <w:ind w:left="720"/>
        <w:jc w:val="both"/>
        <w:rPr>
          <w:rFonts w:ascii="Verdana" w:eastAsia="Verdana" w:hAnsi="Verdana" w:cs="Verdana"/>
          <w:b/>
          <w:bCs/>
          <w:color w:val="000000"/>
          <w:sz w:val="22"/>
          <w:szCs w:val="22"/>
        </w:rPr>
      </w:pPr>
    </w:p>
    <w:p w14:paraId="2E40A47F" w14:textId="77777777" w:rsidR="003D1E48" w:rsidRDefault="00000000">
      <w:pPr>
        <w:numPr>
          <w:ilvl w:val="0"/>
          <w:numId w:val="33"/>
        </w:numPr>
        <w:pBdr>
          <w:top w:val="nil"/>
          <w:left w:val="nil"/>
          <w:bottom w:val="nil"/>
          <w:right w:val="nil"/>
          <w:between w:val="nil"/>
        </w:pBdr>
        <w:spacing w:after="200" w:line="276" w:lineRule="auto"/>
        <w:jc w:val="both"/>
        <w:rPr>
          <w:rFonts w:ascii="Verdana" w:eastAsia="Verdana" w:hAnsi="Verdana" w:cs="Verdana"/>
          <w:b/>
          <w:bCs/>
          <w:color w:val="000000"/>
          <w:sz w:val="22"/>
          <w:szCs w:val="22"/>
        </w:rPr>
      </w:pPr>
      <w:r>
        <w:rPr>
          <w:rFonts w:ascii="Verdana" w:eastAsia="Verdana" w:hAnsi="Verdana" w:cs="Verdana"/>
          <w:b/>
          <w:bCs/>
          <w:color w:val="000000"/>
          <w:sz w:val="22"/>
          <w:szCs w:val="22"/>
        </w:rPr>
        <w:t xml:space="preserve">Saldos contratos en ejecución (SCE): </w:t>
      </w:r>
    </w:p>
    <w:p w14:paraId="00F37382"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El Proponente debe presentar el Formato 5 – Capacidad residual suscrito por su representante legal y su revisor fiscal si el Proponente está obligado a tenerlo, o por el contador o su auditor independiente el cual contenga la lista de los Contratos en ejecución tanto a nivel nacional como internacional indicando: i) el valor del Contrato; </w:t>
      </w:r>
      <w:proofErr w:type="spellStart"/>
      <w:r>
        <w:rPr>
          <w:rFonts w:ascii="Verdana" w:eastAsia="Verdana" w:hAnsi="Verdana" w:cs="Verdana"/>
          <w:color w:val="000000"/>
          <w:sz w:val="22"/>
          <w:szCs w:val="22"/>
        </w:rPr>
        <w:t>ii</w:t>
      </w:r>
      <w:proofErr w:type="spellEnd"/>
      <w:r>
        <w:rPr>
          <w:rFonts w:ascii="Verdana" w:eastAsia="Verdana" w:hAnsi="Verdana" w:cs="Verdana"/>
          <w:color w:val="000000"/>
          <w:sz w:val="22"/>
          <w:szCs w:val="22"/>
        </w:rPr>
        <w:t xml:space="preserve">) el plazo del Contrato en meses; </w:t>
      </w:r>
      <w:proofErr w:type="spellStart"/>
      <w:r>
        <w:rPr>
          <w:rFonts w:ascii="Verdana" w:eastAsia="Verdana" w:hAnsi="Verdana" w:cs="Verdana"/>
          <w:color w:val="000000"/>
          <w:sz w:val="22"/>
          <w:szCs w:val="22"/>
        </w:rPr>
        <w:t>iii</w:t>
      </w:r>
      <w:proofErr w:type="spellEnd"/>
      <w:r>
        <w:rPr>
          <w:rFonts w:ascii="Verdana" w:eastAsia="Verdana" w:hAnsi="Verdana" w:cs="Verdana"/>
          <w:color w:val="000000"/>
          <w:sz w:val="22"/>
          <w:szCs w:val="22"/>
        </w:rPr>
        <w:t xml:space="preserve">) la fecha de inicio de las obras del Contrato, día, mes, año; </w:t>
      </w:r>
      <w:proofErr w:type="spellStart"/>
      <w:r>
        <w:rPr>
          <w:rFonts w:ascii="Verdana" w:eastAsia="Verdana" w:hAnsi="Verdana" w:cs="Verdana"/>
          <w:color w:val="000000"/>
          <w:sz w:val="22"/>
          <w:szCs w:val="22"/>
        </w:rPr>
        <w:t>iv</w:t>
      </w:r>
      <w:proofErr w:type="spellEnd"/>
      <w:r>
        <w:rPr>
          <w:rFonts w:ascii="Verdana" w:eastAsia="Verdana" w:hAnsi="Verdana" w:cs="Verdana"/>
          <w:color w:val="000000"/>
          <w:sz w:val="22"/>
          <w:szCs w:val="22"/>
        </w:rPr>
        <w:t xml:space="preserve">) si la obra la ejecuta un consorcio o unión temporal junto con el porcentaje de participación del integrante que presenta el certificado, y v) si el Contrato se encuentra suspendido, de ser así, la fecha de suspensión. En el certificado debe constar expresamente si el Proponente no tiene Contratos en ejecución. </w:t>
      </w:r>
    </w:p>
    <w:p w14:paraId="16A2EDC3"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Para acreditar el factor (SCE) el Proponente tendrá en cuenta lo siguiente: </w:t>
      </w:r>
    </w:p>
    <w:p w14:paraId="038819C7" w14:textId="77777777" w:rsidR="003D1E48" w:rsidRDefault="00000000">
      <w:pPr>
        <w:numPr>
          <w:ilvl w:val="0"/>
          <w:numId w:val="35"/>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El factor SCE es la suma de los montos por ejecutar de los Contratos vigentes durante los 12 meses siguientes. Si el número de días por </w:t>
      </w:r>
      <w:r>
        <w:rPr>
          <w:rFonts w:ascii="Verdana" w:eastAsia="Verdana" w:hAnsi="Verdana" w:cs="Verdana"/>
          <w:color w:val="000000"/>
          <w:sz w:val="22"/>
          <w:szCs w:val="22"/>
        </w:rPr>
        <w:lastRenderedPageBreak/>
        <w:t>ejecutar en un Contrato es superior a 12 meses, es decir 360 días, el factor (SCE) solo tendrá en cuenta la proporción lineal de 12 meses.</w:t>
      </w:r>
    </w:p>
    <w:p w14:paraId="17518E4C" w14:textId="77777777" w:rsidR="003D1E48" w:rsidRDefault="00000000">
      <w:pPr>
        <w:numPr>
          <w:ilvl w:val="0"/>
          <w:numId w:val="35"/>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Los Contratos de obras civiles en ejecución son aquellos que a la fecha de presentación de la oferta obligan al Proponente con entidades estatales y con entidades privadas para ejecutar obras civiles. Estas incluyen las obras civiles de los Contratos de concesión y los Contratos de obra suscritos con concesionarios, así como, los Contratos suspendidos y aquellos que no tengan acta de inicio. No se entenderán como Contratos en ejecución los que se encuentren en liquidación.</w:t>
      </w:r>
    </w:p>
    <w:p w14:paraId="2ECCAEC6" w14:textId="77777777" w:rsidR="003D1E48" w:rsidRDefault="00000000">
      <w:pPr>
        <w:numPr>
          <w:ilvl w:val="0"/>
          <w:numId w:val="35"/>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Se tendrán en cuenta los Contratos de obras civiles en ejecución suscritos por el Proponente o por sociedades, consorcios o uniones temporales en los cuales el Proponente tenga participación. </w:t>
      </w:r>
    </w:p>
    <w:p w14:paraId="7D59A3C0" w14:textId="77777777" w:rsidR="003D1E48" w:rsidRDefault="00000000">
      <w:pPr>
        <w:numPr>
          <w:ilvl w:val="0"/>
          <w:numId w:val="35"/>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Si un Contrato se encuentra suspendido, el cálculo del (SCE) de dicho Contrato debe efectuarse asumiendo que lo que falta por ejecutar iniciara en la fecha de presentación de la oferta del Proceso de Contratación. Si el Contrato está suspendido el Proponente debe informar el saldo pendiente por ejecutar.</w:t>
      </w:r>
    </w:p>
    <w:p w14:paraId="72EBFFAF" w14:textId="77777777" w:rsidR="003D1E48" w:rsidRDefault="00000000">
      <w:pPr>
        <w:numPr>
          <w:ilvl w:val="0"/>
          <w:numId w:val="35"/>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El cálculo del factor (SCE) debe hacerse linealmente calculando una ejecución diaria equivalente al valor del Contrato dividido por el plazo del Contrato expresado en días. Este resultado se multiplica por el número de días pendientes para cumplir el plazo del Contrato y si el Contrato es ejecutado por una estructura plural por la participación del Proponente en la respectiva estructura. </w:t>
      </w:r>
    </w:p>
    <w:p w14:paraId="62BCD9A1" w14:textId="77777777" w:rsidR="003D1E48" w:rsidRDefault="00000000">
      <w:pPr>
        <w:numPr>
          <w:ilvl w:val="0"/>
          <w:numId w:val="35"/>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Para los Proponentes o integrantes extranjeros sin domicilio o sin sucursal en Colombia deben diligenciar el Formato 5 – Capacidad residual firmado por la persona natural o el representante legal de la persona jurídica y el contador público colombiano que los hubiere convertido a pesos colombianos usando para ello la sección 1.13 del Pliego de Condiciones.</w:t>
      </w:r>
    </w:p>
    <w:p w14:paraId="01F5D57A" w14:textId="77777777" w:rsidR="003D1E48" w:rsidRDefault="003D1E48">
      <w:pPr>
        <w:pBdr>
          <w:top w:val="nil"/>
          <w:left w:val="nil"/>
          <w:bottom w:val="nil"/>
          <w:right w:val="nil"/>
          <w:between w:val="nil"/>
        </w:pBdr>
        <w:spacing w:after="0" w:line="276" w:lineRule="auto"/>
        <w:ind w:left="720"/>
        <w:jc w:val="both"/>
        <w:rPr>
          <w:rFonts w:ascii="Verdana" w:eastAsia="Verdana" w:hAnsi="Verdana" w:cs="Verdana"/>
          <w:color w:val="000000"/>
          <w:sz w:val="22"/>
          <w:szCs w:val="22"/>
        </w:rPr>
      </w:pPr>
    </w:p>
    <w:p w14:paraId="4F0B5095" w14:textId="77777777" w:rsidR="003D1E48" w:rsidRDefault="00000000">
      <w:pPr>
        <w:keepNext/>
        <w:pBdr>
          <w:top w:val="nil"/>
          <w:left w:val="nil"/>
          <w:bottom w:val="nil"/>
          <w:right w:val="nil"/>
          <w:between w:val="nil"/>
        </w:pBdr>
        <w:spacing w:before="240" w:after="240" w:line="240" w:lineRule="auto"/>
        <w:jc w:val="center"/>
        <w:rPr>
          <w:rFonts w:ascii="Verdana" w:eastAsia="Verdana" w:hAnsi="Verdana" w:cs="Verdana"/>
          <w:b/>
          <w:bCs/>
          <w:smallCaps/>
          <w:color w:val="000000"/>
          <w:sz w:val="24"/>
          <w:szCs w:val="24"/>
        </w:rPr>
      </w:pPr>
      <w:bookmarkStart w:id="99" w:name="_heading=h.s2vnr5elq890" w:colFirst="0" w:colLast="0"/>
      <w:bookmarkEnd w:id="99"/>
      <w:r>
        <w:rPr>
          <w:rFonts w:ascii="Verdana" w:eastAsia="Verdana" w:hAnsi="Verdana" w:cs="Verdana"/>
          <w:b/>
          <w:bCs/>
          <w:smallCaps/>
          <w:color w:val="000000"/>
          <w:sz w:val="24"/>
          <w:szCs w:val="24"/>
        </w:rPr>
        <w:t xml:space="preserve">CAPÍTULO IV CRITERIOS DE EVALUACIÓN, ASIGNACIÓN DE PUNTAJE Y CRITERIOS DE DESEMPATE </w:t>
      </w:r>
    </w:p>
    <w:p w14:paraId="7D806DFD" w14:textId="77777777" w:rsidR="003D1E48" w:rsidRDefault="00000000">
      <w:pPr>
        <w:tabs>
          <w:tab w:val="left" w:pos="993"/>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La Entidad calificará las ofertas que hayan cumplido con los requisitos habilitantes con los siguientes puntajes:</w:t>
      </w:r>
    </w:p>
    <w:tbl>
      <w:tblPr>
        <w:tblStyle w:val="ad"/>
        <w:tblW w:w="783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15"/>
        <w:gridCol w:w="1222"/>
      </w:tblGrid>
      <w:tr w:rsidR="003D1E48" w14:paraId="5CFF7455" w14:textId="77777777">
        <w:trPr>
          <w:trHeight w:val="375"/>
          <w:jc w:val="center"/>
        </w:trPr>
        <w:tc>
          <w:tcPr>
            <w:tcW w:w="6615" w:type="dxa"/>
            <w:shd w:val="clear" w:color="auto" w:fill="000000"/>
          </w:tcPr>
          <w:p w14:paraId="43087BD9" w14:textId="77777777" w:rsidR="003D1E48" w:rsidRDefault="00000000">
            <w:pPr>
              <w:spacing w:after="160" w:line="276" w:lineRule="auto"/>
              <w:jc w:val="center"/>
              <w:rPr>
                <w:rFonts w:ascii="Verdana" w:eastAsia="Verdana" w:hAnsi="Verdana" w:cs="Verdana"/>
                <w:b/>
                <w:bCs/>
                <w:color w:val="AEAAAA"/>
                <w:sz w:val="22"/>
                <w:szCs w:val="22"/>
                <w:highlight w:val="black"/>
              </w:rPr>
            </w:pPr>
            <w:r>
              <w:rPr>
                <w:rFonts w:ascii="Verdana" w:eastAsia="Verdana" w:hAnsi="Verdana" w:cs="Verdana"/>
                <w:b/>
                <w:bCs/>
                <w:color w:val="AEAAAA"/>
                <w:sz w:val="22"/>
                <w:szCs w:val="22"/>
                <w:highlight w:val="black"/>
              </w:rPr>
              <w:t xml:space="preserve">Concepto </w:t>
            </w:r>
          </w:p>
        </w:tc>
        <w:tc>
          <w:tcPr>
            <w:tcW w:w="1222" w:type="dxa"/>
            <w:shd w:val="clear" w:color="auto" w:fill="000000"/>
          </w:tcPr>
          <w:p w14:paraId="3783F94B" w14:textId="77777777" w:rsidR="003D1E48" w:rsidRDefault="00000000">
            <w:pPr>
              <w:spacing w:line="276" w:lineRule="auto"/>
              <w:jc w:val="center"/>
              <w:rPr>
                <w:rFonts w:ascii="Verdana" w:eastAsia="Verdana" w:hAnsi="Verdana" w:cs="Verdana"/>
                <w:color w:val="AEAAAA"/>
                <w:sz w:val="22"/>
                <w:szCs w:val="22"/>
                <w:highlight w:val="black"/>
              </w:rPr>
            </w:pPr>
            <w:r>
              <w:rPr>
                <w:rFonts w:ascii="Verdana" w:eastAsia="Verdana" w:hAnsi="Verdana" w:cs="Verdana"/>
                <w:b/>
                <w:bCs/>
                <w:color w:val="AEAAAA"/>
                <w:sz w:val="22"/>
                <w:szCs w:val="22"/>
                <w:highlight w:val="black"/>
              </w:rPr>
              <w:t>Puntaje máximo</w:t>
            </w:r>
            <w:r>
              <w:rPr>
                <w:rFonts w:ascii="Verdana" w:eastAsia="Verdana" w:hAnsi="Verdana" w:cs="Verdana"/>
                <w:color w:val="AEAAAA"/>
                <w:sz w:val="22"/>
                <w:szCs w:val="22"/>
                <w:highlight w:val="black"/>
              </w:rPr>
              <w:t xml:space="preserve"> </w:t>
            </w:r>
          </w:p>
        </w:tc>
      </w:tr>
      <w:tr w:rsidR="003D1E48" w14:paraId="353ED7C1" w14:textId="77777777">
        <w:trPr>
          <w:trHeight w:val="285"/>
          <w:jc w:val="center"/>
        </w:trPr>
        <w:tc>
          <w:tcPr>
            <w:tcW w:w="6615" w:type="dxa"/>
          </w:tcPr>
          <w:p w14:paraId="4F1EC2A9" w14:textId="77777777" w:rsidR="003D1E48" w:rsidRDefault="00000000">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 xml:space="preserve">Oferta económica </w:t>
            </w:r>
          </w:p>
        </w:tc>
        <w:tc>
          <w:tcPr>
            <w:tcW w:w="1222" w:type="dxa"/>
          </w:tcPr>
          <w:p w14:paraId="6A1EA8CE" w14:textId="77777777" w:rsidR="003D1E48" w:rsidRDefault="00000000">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 xml:space="preserve">49,75 </w:t>
            </w:r>
          </w:p>
        </w:tc>
      </w:tr>
      <w:tr w:rsidR="003D1E48" w14:paraId="4955A56E" w14:textId="77777777">
        <w:trPr>
          <w:trHeight w:val="285"/>
          <w:jc w:val="center"/>
        </w:trPr>
        <w:tc>
          <w:tcPr>
            <w:tcW w:w="6615" w:type="dxa"/>
          </w:tcPr>
          <w:p w14:paraId="46E7D6B0" w14:textId="77777777" w:rsidR="003D1E48" w:rsidRDefault="00000000">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 xml:space="preserve">Factor de calidad </w:t>
            </w:r>
          </w:p>
        </w:tc>
        <w:tc>
          <w:tcPr>
            <w:tcW w:w="1222" w:type="dxa"/>
          </w:tcPr>
          <w:p w14:paraId="4723F408" w14:textId="77777777" w:rsidR="003D1E48" w:rsidRDefault="00000000">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 xml:space="preserve">30 </w:t>
            </w:r>
          </w:p>
        </w:tc>
      </w:tr>
      <w:tr w:rsidR="003D1E48" w14:paraId="665898DC" w14:textId="77777777">
        <w:trPr>
          <w:trHeight w:val="285"/>
          <w:jc w:val="center"/>
        </w:trPr>
        <w:tc>
          <w:tcPr>
            <w:tcW w:w="6615" w:type="dxa"/>
          </w:tcPr>
          <w:p w14:paraId="75B85495" w14:textId="77777777" w:rsidR="003D1E48" w:rsidRDefault="00000000">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 xml:space="preserve">Apoyo a la industria nacional </w:t>
            </w:r>
          </w:p>
        </w:tc>
        <w:tc>
          <w:tcPr>
            <w:tcW w:w="1222" w:type="dxa"/>
          </w:tcPr>
          <w:p w14:paraId="3B91E059" w14:textId="77777777" w:rsidR="003D1E48" w:rsidRDefault="00000000">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 xml:space="preserve">20 </w:t>
            </w:r>
          </w:p>
        </w:tc>
      </w:tr>
      <w:tr w:rsidR="003D1E48" w14:paraId="6962C40E" w14:textId="77777777">
        <w:trPr>
          <w:trHeight w:val="285"/>
          <w:jc w:val="center"/>
        </w:trPr>
        <w:tc>
          <w:tcPr>
            <w:tcW w:w="6615" w:type="dxa"/>
          </w:tcPr>
          <w:p w14:paraId="6FED2AA7" w14:textId="77777777" w:rsidR="003D1E48" w:rsidRDefault="00000000">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lastRenderedPageBreak/>
              <w:t xml:space="preserve">Emprendimientos y empresas de mujeres </w:t>
            </w:r>
          </w:p>
        </w:tc>
        <w:tc>
          <w:tcPr>
            <w:tcW w:w="1222" w:type="dxa"/>
          </w:tcPr>
          <w:p w14:paraId="788A36BC" w14:textId="77777777" w:rsidR="003D1E48" w:rsidRDefault="00000000">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 xml:space="preserve">0,25 </w:t>
            </w:r>
          </w:p>
        </w:tc>
      </w:tr>
      <w:tr w:rsidR="003D1E48" w14:paraId="4D72A88D" w14:textId="77777777">
        <w:trPr>
          <w:trHeight w:val="285"/>
          <w:jc w:val="center"/>
        </w:trPr>
        <w:tc>
          <w:tcPr>
            <w:tcW w:w="6615" w:type="dxa"/>
          </w:tcPr>
          <w:p w14:paraId="0D082D5F" w14:textId="77777777" w:rsidR="003D1E48" w:rsidRDefault="00000000">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 xml:space="preserve">Total </w:t>
            </w:r>
          </w:p>
        </w:tc>
        <w:tc>
          <w:tcPr>
            <w:tcW w:w="1222" w:type="dxa"/>
          </w:tcPr>
          <w:p w14:paraId="0DC158A7" w14:textId="77777777" w:rsidR="003D1E48" w:rsidRDefault="00000000">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100</w:t>
            </w:r>
          </w:p>
        </w:tc>
      </w:tr>
    </w:tbl>
    <w:p w14:paraId="42B917AB" w14:textId="77777777" w:rsidR="003D1E48" w:rsidRDefault="003D1E48">
      <w:pPr>
        <w:tabs>
          <w:tab w:val="left" w:pos="993"/>
        </w:tabs>
        <w:spacing w:after="0" w:line="240" w:lineRule="auto"/>
        <w:ind w:left="709" w:right="624"/>
        <w:jc w:val="both"/>
        <w:rPr>
          <w:rFonts w:ascii="Verdana" w:eastAsia="Verdana" w:hAnsi="Verdana" w:cs="Verdana"/>
          <w:i/>
          <w:iCs/>
          <w:color w:val="000000"/>
          <w:sz w:val="22"/>
          <w:szCs w:val="22"/>
        </w:rPr>
      </w:pPr>
    </w:p>
    <w:p w14:paraId="51CDCAEB" w14:textId="77777777" w:rsidR="003D1E48" w:rsidRDefault="00000000">
      <w:pPr>
        <w:tabs>
          <w:tab w:val="left" w:pos="993"/>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5EEE845E" w14:textId="77777777" w:rsidR="003D1E48" w:rsidRDefault="00000000">
      <w:pPr>
        <w:tabs>
          <w:tab w:val="left" w:pos="993"/>
        </w:tabs>
        <w:spacing w:after="240" w:line="276" w:lineRule="auto"/>
        <w:jc w:val="both"/>
        <w:rPr>
          <w:rFonts w:ascii="Verdana" w:eastAsia="Verdana" w:hAnsi="Verdana" w:cs="Verdana"/>
          <w:color w:val="FFFFFF"/>
          <w:sz w:val="22"/>
          <w:szCs w:val="22"/>
        </w:rPr>
      </w:pPr>
      <w:r>
        <w:rPr>
          <w:rFonts w:ascii="Verdana" w:eastAsia="Verdana" w:hAnsi="Verdana" w:cs="Verdana"/>
          <w:color w:val="000000"/>
          <w:sz w:val="22"/>
          <w:szCs w:val="22"/>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7F58F2AB" w14:textId="77777777" w:rsidR="003D1E48" w:rsidRDefault="00000000">
      <w:pPr>
        <w:keepNext/>
        <w:numPr>
          <w:ilvl w:val="1"/>
          <w:numId w:val="69"/>
        </w:numPr>
        <w:pBdr>
          <w:top w:val="nil"/>
          <w:left w:val="nil"/>
          <w:bottom w:val="nil"/>
          <w:right w:val="nil"/>
          <w:between w:val="nil"/>
        </w:pBdr>
        <w:spacing w:before="120" w:after="200" w:line="276" w:lineRule="auto"/>
        <w:rPr>
          <w:rFonts w:ascii="Verdana" w:eastAsia="Verdana" w:hAnsi="Verdana" w:cs="Verdana"/>
          <w:color w:val="000000"/>
          <w:sz w:val="22"/>
          <w:szCs w:val="22"/>
        </w:rPr>
      </w:pPr>
      <w:bookmarkStart w:id="100" w:name="bookmark=id.asuyi88k28hk" w:colFirst="0" w:colLast="0"/>
      <w:bookmarkStart w:id="101" w:name="bookmark=id.938yxz973j08" w:colFirst="0" w:colLast="0"/>
      <w:bookmarkStart w:id="102" w:name="_heading=h.r4d464bv06iv" w:colFirst="0" w:colLast="0"/>
      <w:bookmarkEnd w:id="100"/>
      <w:bookmarkEnd w:id="101"/>
      <w:bookmarkEnd w:id="102"/>
      <w:r>
        <w:rPr>
          <w:rFonts w:ascii="Verdana" w:eastAsia="Verdana" w:hAnsi="Verdana" w:cs="Verdana"/>
          <w:b/>
          <w:bCs/>
          <w:color w:val="000000"/>
          <w:sz w:val="22"/>
          <w:szCs w:val="22"/>
        </w:rPr>
        <w:t xml:space="preserve">OFERTA ECONÓMICA </w:t>
      </w:r>
    </w:p>
    <w:p w14:paraId="1262993D" w14:textId="77777777" w:rsidR="003D1E48" w:rsidRDefault="00000000">
      <w:pPr>
        <w:spacing w:after="200" w:line="276" w:lineRule="auto"/>
        <w:jc w:val="both"/>
        <w:rPr>
          <w:rFonts w:ascii="Verdana" w:eastAsia="Verdana" w:hAnsi="Verdana" w:cs="Verdana"/>
          <w:color w:val="000000"/>
          <w:sz w:val="22"/>
          <w:szCs w:val="22"/>
          <w:highlight w:val="lightGray"/>
        </w:rPr>
      </w:pPr>
      <w:r>
        <w:rPr>
          <w:rFonts w:ascii="Verdana" w:eastAsia="Verdana" w:hAnsi="Verdana" w:cs="Verdana"/>
          <w:color w:val="000000"/>
          <w:sz w:val="22"/>
          <w:szCs w:val="22"/>
        </w:rPr>
        <w:t>En contraprestación por las actividades ejecutadas, la Entidad reconocerá al Contratista, por el sistema de precios unitarios sin formula de reajuste, actas de pago parciales recibidas a entera satisfacción por parte del supervisor.</w:t>
      </w:r>
    </w:p>
    <w:p w14:paraId="6B9D6A3C" w14:textId="77777777" w:rsidR="003D1E48" w:rsidRDefault="00000000">
      <w:pPr>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Para calificar este factor se tendrá en cuenta el valor total indicado en la propuesta económica o el obtenido de la corrección aritmética. La propuesta económica debe entregarse firmada. </w:t>
      </w:r>
    </w:p>
    <w:p w14:paraId="11017F07" w14:textId="77777777" w:rsidR="003D1E48" w:rsidRDefault="00000000">
      <w:pPr>
        <w:spacing w:after="200" w:line="276" w:lineRule="auto"/>
        <w:jc w:val="both"/>
        <w:rPr>
          <w:rFonts w:ascii="Verdana" w:eastAsia="Verdana" w:hAnsi="Verdana" w:cs="Verdana"/>
          <w:color w:val="000000"/>
          <w:sz w:val="22"/>
          <w:szCs w:val="22"/>
        </w:rPr>
      </w:pPr>
      <w:bookmarkStart w:id="103" w:name="_heading=h.bv1692f2hlwy" w:colFirst="0" w:colLast="0"/>
      <w:bookmarkEnd w:id="103"/>
      <w:r>
        <w:rPr>
          <w:rFonts w:ascii="Verdana" w:eastAsia="Verdana" w:hAnsi="Verdana" w:cs="Verdana"/>
          <w:color w:val="000000"/>
          <w:sz w:val="22"/>
          <w:szCs w:val="22"/>
        </w:rPr>
        <w:t>El valor de la propuesta económica debe presentarse en pesos colombianos y contemplar todos los costos directos e indirectos para la completa y adecuada ejecución de la obra del presente proceso, los riesgos y la administración de estos.</w:t>
      </w:r>
    </w:p>
    <w:p w14:paraId="0172F382" w14:textId="77777777" w:rsidR="003D1E48" w:rsidRDefault="00000000">
      <w:pPr>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31F46C0A" w14:textId="77777777" w:rsidR="003D1E48" w:rsidRDefault="00000000">
      <w:pPr>
        <w:tabs>
          <w:tab w:val="left" w:pos="1860"/>
        </w:tabs>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Los estimativos técnicos que hagan los Proponentes para la presentación de sus ofertas deben tener en cuenta que la ejecución del Contrato se regirá </w:t>
      </w:r>
      <w:r>
        <w:rPr>
          <w:rFonts w:ascii="Verdana" w:eastAsia="Verdana" w:hAnsi="Verdana" w:cs="Verdana"/>
          <w:color w:val="000000"/>
          <w:sz w:val="22"/>
          <w:szCs w:val="22"/>
        </w:rPr>
        <w:lastRenderedPageBreak/>
        <w:t>íntegramente por lo previsto en los documentos del proceso y que en sus cálculos económicos deben incluir todos los aspectos y requerimientos necesarios para cumplir con todas las obligaciones contractuales y asumir los riesgos previstos en dichos documentos.</w:t>
      </w:r>
    </w:p>
    <w:p w14:paraId="08E17CC0" w14:textId="77777777" w:rsidR="003D1E48" w:rsidRDefault="00000000">
      <w:pPr>
        <w:tabs>
          <w:tab w:val="left" w:pos="1860"/>
        </w:tabs>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del Proponente hacerlos conocer dentro del plazo establecido en el Anexo 2 – Cronograma para la presentación de observaciones al proyecto de Pliego de Condiciones para que la Entidad los pueda estudiar.</w:t>
      </w:r>
    </w:p>
    <w:p w14:paraId="4D7B8ACF" w14:textId="49AB2038" w:rsidR="003D1E48" w:rsidRPr="004A56B6" w:rsidRDefault="004A56B6">
      <w:pPr>
        <w:tabs>
          <w:tab w:val="left" w:pos="1860"/>
        </w:tabs>
        <w:spacing w:after="200" w:line="276" w:lineRule="auto"/>
        <w:jc w:val="both"/>
        <w:rPr>
          <w:rFonts w:ascii="Verdana" w:eastAsia="Verdana" w:hAnsi="Verdana" w:cs="Verdana"/>
          <w:b/>
          <w:bCs/>
          <w:color w:val="000000"/>
          <w:sz w:val="22"/>
          <w:szCs w:val="22"/>
        </w:rPr>
      </w:pPr>
      <w:r w:rsidRPr="004A56B6">
        <w:rPr>
          <w:rFonts w:ascii="Verdana" w:eastAsia="Verdana" w:hAnsi="Verdana" w:cs="Verdana"/>
          <w:b/>
          <w:bCs/>
          <w:color w:val="000000"/>
          <w:sz w:val="22"/>
          <w:szCs w:val="22"/>
        </w:rPr>
        <w:t xml:space="preserve">IMPUESTOS, TASAS O CONTRIBUCIONES QUE APLICAN AL PROCESO DE CONTRATACIÓN. </w:t>
      </w:r>
    </w:p>
    <w:p w14:paraId="1CCF784A" w14:textId="77777777" w:rsidR="004A56B6" w:rsidRPr="004A56B6" w:rsidRDefault="004A56B6" w:rsidP="004A56B6">
      <w:pPr>
        <w:pStyle w:val="Prrafodelista"/>
        <w:numPr>
          <w:ilvl w:val="0"/>
          <w:numId w:val="71"/>
        </w:numPr>
        <w:tabs>
          <w:tab w:val="left" w:pos="1860"/>
        </w:tabs>
        <w:spacing w:line="240" w:lineRule="auto"/>
        <w:jc w:val="both"/>
        <w:rPr>
          <w:rFonts w:ascii="Verdana" w:eastAsia="Verdana" w:hAnsi="Verdana" w:cs="Verdana"/>
          <w:color w:val="000000"/>
          <w:szCs w:val="22"/>
        </w:rPr>
      </w:pPr>
      <w:r w:rsidRPr="004A56B6">
        <w:rPr>
          <w:rFonts w:ascii="Verdana" w:eastAsia="Verdana" w:hAnsi="Verdana" w:cs="Verdana"/>
          <w:color w:val="000000"/>
          <w:szCs w:val="22"/>
        </w:rPr>
        <w:t xml:space="preserve">ICA 1% </w:t>
      </w:r>
    </w:p>
    <w:p w14:paraId="5E4667E7" w14:textId="77777777" w:rsidR="004A56B6" w:rsidRPr="004A56B6" w:rsidRDefault="004A56B6" w:rsidP="004A56B6">
      <w:pPr>
        <w:pStyle w:val="Prrafodelista"/>
        <w:numPr>
          <w:ilvl w:val="0"/>
          <w:numId w:val="71"/>
        </w:numPr>
        <w:tabs>
          <w:tab w:val="left" w:pos="1860"/>
        </w:tabs>
        <w:spacing w:line="240" w:lineRule="auto"/>
        <w:jc w:val="both"/>
        <w:rPr>
          <w:rFonts w:ascii="Verdana" w:eastAsia="Verdana" w:hAnsi="Verdana" w:cs="Verdana"/>
          <w:color w:val="000000"/>
          <w:szCs w:val="22"/>
        </w:rPr>
      </w:pPr>
      <w:r w:rsidRPr="004A56B6">
        <w:rPr>
          <w:rFonts w:ascii="Verdana" w:eastAsia="Verdana" w:hAnsi="Verdana" w:cs="Verdana"/>
          <w:color w:val="000000"/>
          <w:szCs w:val="22"/>
        </w:rPr>
        <w:t xml:space="preserve">Adulto mayor 4% </w:t>
      </w:r>
    </w:p>
    <w:p w14:paraId="4E0CEB86" w14:textId="77777777" w:rsidR="004A56B6" w:rsidRPr="004A56B6" w:rsidRDefault="004A56B6" w:rsidP="004A56B6">
      <w:pPr>
        <w:pStyle w:val="Prrafodelista"/>
        <w:numPr>
          <w:ilvl w:val="0"/>
          <w:numId w:val="71"/>
        </w:numPr>
        <w:tabs>
          <w:tab w:val="left" w:pos="1860"/>
        </w:tabs>
        <w:spacing w:line="240" w:lineRule="auto"/>
        <w:jc w:val="both"/>
        <w:rPr>
          <w:rFonts w:ascii="Verdana" w:eastAsia="Verdana" w:hAnsi="Verdana" w:cs="Verdana"/>
          <w:color w:val="000000"/>
          <w:szCs w:val="22"/>
        </w:rPr>
      </w:pPr>
      <w:r w:rsidRPr="004A56B6">
        <w:rPr>
          <w:rFonts w:ascii="Verdana" w:eastAsia="Verdana" w:hAnsi="Verdana" w:cs="Verdana"/>
          <w:color w:val="000000"/>
          <w:szCs w:val="22"/>
        </w:rPr>
        <w:t xml:space="preserve">Cultura 2% </w:t>
      </w:r>
    </w:p>
    <w:p w14:paraId="60B44F04" w14:textId="77777777" w:rsidR="004A56B6" w:rsidRPr="004A56B6" w:rsidRDefault="004A56B6" w:rsidP="004A56B6">
      <w:pPr>
        <w:pStyle w:val="Prrafodelista"/>
        <w:numPr>
          <w:ilvl w:val="0"/>
          <w:numId w:val="71"/>
        </w:numPr>
        <w:tabs>
          <w:tab w:val="left" w:pos="1860"/>
        </w:tabs>
        <w:spacing w:line="240" w:lineRule="auto"/>
        <w:jc w:val="both"/>
        <w:rPr>
          <w:rFonts w:ascii="Verdana" w:eastAsia="Verdana" w:hAnsi="Verdana" w:cs="Verdana"/>
          <w:color w:val="000000"/>
          <w:szCs w:val="22"/>
        </w:rPr>
      </w:pPr>
      <w:r w:rsidRPr="004A56B6">
        <w:rPr>
          <w:rFonts w:ascii="Verdana" w:eastAsia="Verdana" w:hAnsi="Verdana" w:cs="Verdana"/>
          <w:color w:val="000000"/>
          <w:szCs w:val="22"/>
        </w:rPr>
        <w:t xml:space="preserve">Tasa </w:t>
      </w:r>
      <w:proofErr w:type="spellStart"/>
      <w:r w:rsidRPr="004A56B6">
        <w:rPr>
          <w:rFonts w:ascii="Verdana" w:eastAsia="Verdana" w:hAnsi="Verdana" w:cs="Verdana"/>
          <w:color w:val="000000"/>
          <w:szCs w:val="22"/>
        </w:rPr>
        <w:t>proDeporte</w:t>
      </w:r>
      <w:proofErr w:type="spellEnd"/>
      <w:r w:rsidRPr="004A56B6">
        <w:rPr>
          <w:rFonts w:ascii="Verdana" w:eastAsia="Verdana" w:hAnsi="Verdana" w:cs="Verdana"/>
          <w:color w:val="000000"/>
          <w:szCs w:val="22"/>
        </w:rPr>
        <w:t xml:space="preserve"> 2.5% </w:t>
      </w:r>
    </w:p>
    <w:p w14:paraId="00483668" w14:textId="77777777" w:rsidR="004A56B6" w:rsidRPr="004A56B6" w:rsidRDefault="004A56B6" w:rsidP="004A56B6">
      <w:pPr>
        <w:pStyle w:val="Prrafodelista"/>
        <w:numPr>
          <w:ilvl w:val="0"/>
          <w:numId w:val="71"/>
        </w:numPr>
        <w:tabs>
          <w:tab w:val="left" w:pos="1860"/>
        </w:tabs>
        <w:spacing w:line="240" w:lineRule="auto"/>
        <w:jc w:val="both"/>
        <w:rPr>
          <w:rFonts w:ascii="Verdana" w:eastAsia="Verdana" w:hAnsi="Verdana" w:cs="Verdana"/>
          <w:color w:val="000000"/>
          <w:szCs w:val="22"/>
        </w:rPr>
      </w:pPr>
      <w:r w:rsidRPr="004A56B6">
        <w:rPr>
          <w:rFonts w:ascii="Verdana" w:eastAsia="Verdana" w:hAnsi="Verdana" w:cs="Verdana"/>
          <w:color w:val="000000"/>
          <w:szCs w:val="22"/>
        </w:rPr>
        <w:t>Fondo de seguridad 5%</w:t>
      </w:r>
    </w:p>
    <w:p w14:paraId="4E0E8E9D" w14:textId="6D5BE11C" w:rsidR="004A56B6" w:rsidRPr="004A56B6" w:rsidRDefault="004A56B6" w:rsidP="004A56B6">
      <w:pPr>
        <w:pStyle w:val="Prrafodelista"/>
        <w:numPr>
          <w:ilvl w:val="0"/>
          <w:numId w:val="71"/>
        </w:numPr>
        <w:tabs>
          <w:tab w:val="left" w:pos="1860"/>
        </w:tabs>
        <w:spacing w:line="240" w:lineRule="auto"/>
        <w:jc w:val="both"/>
        <w:rPr>
          <w:rFonts w:ascii="Verdana" w:eastAsia="Verdana" w:hAnsi="Verdana" w:cs="Verdana"/>
          <w:color w:val="000000"/>
          <w:szCs w:val="22"/>
        </w:rPr>
      </w:pPr>
      <w:r w:rsidRPr="004A56B6">
        <w:rPr>
          <w:rFonts w:ascii="Verdana" w:eastAsia="Verdana" w:hAnsi="Verdana" w:cs="Verdana"/>
          <w:color w:val="000000"/>
          <w:szCs w:val="22"/>
        </w:rPr>
        <w:t xml:space="preserve">Por contrato de obra </w:t>
      </w:r>
      <w:proofErr w:type="spellStart"/>
      <w:r w:rsidRPr="004A56B6">
        <w:rPr>
          <w:rFonts w:ascii="Verdana" w:eastAsia="Verdana" w:hAnsi="Verdana" w:cs="Verdana"/>
          <w:color w:val="000000"/>
          <w:szCs w:val="22"/>
        </w:rPr>
        <w:t>publica</w:t>
      </w:r>
      <w:proofErr w:type="spellEnd"/>
      <w:r w:rsidRPr="004A56B6">
        <w:rPr>
          <w:rFonts w:ascii="Verdana" w:eastAsia="Verdana" w:hAnsi="Verdana" w:cs="Verdana"/>
          <w:color w:val="000000"/>
          <w:szCs w:val="22"/>
        </w:rPr>
        <w:t xml:space="preserve"> 2%</w:t>
      </w:r>
    </w:p>
    <w:p w14:paraId="0E68FD0D" w14:textId="2A16615B" w:rsidR="004A56B6" w:rsidRDefault="004A56B6" w:rsidP="004A56B6">
      <w:pPr>
        <w:tabs>
          <w:tab w:val="left" w:pos="1860"/>
        </w:tabs>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Los anteriores tributos de descontarán en la ejecución contractual. </w:t>
      </w:r>
    </w:p>
    <w:p w14:paraId="1788FA1C" w14:textId="77777777" w:rsidR="003D1E48" w:rsidRDefault="00000000">
      <w:pPr>
        <w:numPr>
          <w:ilvl w:val="2"/>
          <w:numId w:val="9"/>
        </w:numPr>
        <w:pBdr>
          <w:top w:val="nil"/>
          <w:left w:val="nil"/>
          <w:bottom w:val="nil"/>
          <w:right w:val="nil"/>
          <w:between w:val="nil"/>
        </w:pBdr>
        <w:tabs>
          <w:tab w:val="left" w:pos="-142"/>
        </w:tabs>
        <w:spacing w:before="120" w:after="240" w:line="240" w:lineRule="auto"/>
        <w:jc w:val="both"/>
        <w:rPr>
          <w:rFonts w:ascii="Verdana" w:eastAsia="Verdana" w:hAnsi="Verdana" w:cs="Verdana"/>
          <w:color w:val="000000"/>
          <w:sz w:val="22"/>
          <w:szCs w:val="22"/>
        </w:rPr>
      </w:pPr>
      <w:bookmarkStart w:id="104" w:name="_heading=h.isjjgz1ee54z" w:colFirst="0" w:colLast="0"/>
      <w:bookmarkEnd w:id="104"/>
      <w:r>
        <w:rPr>
          <w:rFonts w:ascii="Verdana" w:eastAsia="Verdana" w:hAnsi="Verdana" w:cs="Verdana"/>
          <w:b/>
          <w:bCs/>
          <w:color w:val="000000"/>
          <w:sz w:val="22"/>
          <w:szCs w:val="22"/>
        </w:rPr>
        <w:t>AIU</w:t>
      </w:r>
    </w:p>
    <w:p w14:paraId="7CEFCA4D" w14:textId="77777777" w:rsidR="003D1E48" w:rsidRDefault="00000000">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El Proponente debe calcular un AIU que contenga todos los costos en los que incurre la organización del constructor para poder desarrollar la administración, los imprevistos y la utilidad o beneficio económico que pretende percibir por la ejecución del Contrato.</w:t>
      </w:r>
    </w:p>
    <w:p w14:paraId="1630ECC7" w14:textId="77777777" w:rsidR="003D1E48" w:rsidRDefault="00000000">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El valor del AIU debe expresarse en un porcentaje (%) y deberá consignarlo y discriminarlo en la propuesta económica. </w:t>
      </w:r>
    </w:p>
    <w:p w14:paraId="6DF84B0F" w14:textId="77777777" w:rsidR="003D1E48" w:rsidRDefault="00000000">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Cuando el Proponente exprese el AIU en porcentaje (%) y en pesos, prevalece el valor expresado en porcentaje (%). El porcentaje del A.I.U. que presenten los Proponentes no debe ser superior al porcentaje total del A.I.U establecido en el Formulario 1– Formulario de Presupuesto Oficial. En consecuencia, el Proponente puede configurar libremente el porcentaje individual de la A, de la I y de la U, siempre que la sumatoria de ellos no exceda el porcentaje total definido por la Entidad en el Formulario 1– Formulario de Presupuesto Oficial.</w:t>
      </w:r>
    </w:p>
    <w:p w14:paraId="69646433" w14:textId="77777777" w:rsidR="003D1E48" w:rsidRDefault="00000000">
      <w:pPr>
        <w:tabs>
          <w:tab w:val="left" w:pos="1860"/>
        </w:tabs>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lastRenderedPageBreak/>
        <w:t xml:space="preserve">Los componentes internos de la administración (A) deberán ser presentados por el adjudicatario del presente Proceso de Contratación en la oportunidad establecida en el numeral 8.1. </w:t>
      </w:r>
    </w:p>
    <w:p w14:paraId="4B64EC24" w14:textId="77777777" w:rsidR="003D1E48" w:rsidRDefault="003D1E48">
      <w:pPr>
        <w:tabs>
          <w:tab w:val="left" w:pos="1860"/>
        </w:tabs>
        <w:spacing w:line="276" w:lineRule="auto"/>
        <w:jc w:val="both"/>
        <w:rPr>
          <w:rFonts w:ascii="Verdana" w:eastAsia="Verdana" w:hAnsi="Verdana" w:cs="Verdana"/>
          <w:color w:val="000000"/>
          <w:sz w:val="22"/>
          <w:szCs w:val="22"/>
        </w:rPr>
      </w:pPr>
    </w:p>
    <w:p w14:paraId="79C40554" w14:textId="77777777" w:rsidR="003D1E48" w:rsidRDefault="00000000">
      <w:pPr>
        <w:numPr>
          <w:ilvl w:val="2"/>
          <w:numId w:val="9"/>
        </w:numPr>
        <w:pBdr>
          <w:top w:val="nil"/>
          <w:left w:val="nil"/>
          <w:bottom w:val="nil"/>
          <w:right w:val="nil"/>
          <w:between w:val="nil"/>
        </w:pBdr>
        <w:tabs>
          <w:tab w:val="left" w:pos="-142"/>
        </w:tabs>
        <w:spacing w:before="120" w:after="240" w:line="240" w:lineRule="auto"/>
        <w:jc w:val="both"/>
        <w:rPr>
          <w:rFonts w:ascii="Verdana" w:eastAsia="Verdana" w:hAnsi="Verdana" w:cs="Verdana"/>
          <w:color w:val="000000"/>
          <w:sz w:val="22"/>
          <w:szCs w:val="22"/>
        </w:rPr>
      </w:pPr>
      <w:bookmarkStart w:id="105" w:name="bookmark=id.6zvkfhucn29x" w:colFirst="0" w:colLast="0"/>
      <w:bookmarkStart w:id="106" w:name="_heading=h.l0jft5n0e40c" w:colFirst="0" w:colLast="0"/>
      <w:bookmarkEnd w:id="105"/>
      <w:bookmarkEnd w:id="106"/>
      <w:r>
        <w:rPr>
          <w:rFonts w:ascii="Verdana" w:eastAsia="Verdana" w:hAnsi="Verdana" w:cs="Verdana"/>
          <w:b/>
          <w:bCs/>
          <w:color w:val="000000"/>
          <w:sz w:val="22"/>
          <w:szCs w:val="22"/>
        </w:rPr>
        <w:t>CORRECCIONES ARITMÉTICAS</w:t>
      </w:r>
    </w:p>
    <w:p w14:paraId="700D6910" w14:textId="77777777" w:rsidR="003D1E48" w:rsidRDefault="00000000">
      <w:pPr>
        <w:rPr>
          <w:rFonts w:ascii="Verdana" w:eastAsia="Verdana" w:hAnsi="Verdana" w:cs="Verdana"/>
          <w:color w:val="000000"/>
          <w:sz w:val="22"/>
          <w:szCs w:val="22"/>
        </w:rPr>
      </w:pPr>
      <w:r>
        <w:rPr>
          <w:rFonts w:ascii="Verdana" w:eastAsia="Verdana" w:hAnsi="Verdana" w:cs="Verdana"/>
          <w:color w:val="000000"/>
          <w:sz w:val="22"/>
          <w:szCs w:val="22"/>
        </w:rPr>
        <w:t>Entidad solo efectuará correcciones aritméticas originadas por:</w:t>
      </w:r>
    </w:p>
    <w:p w14:paraId="4D848D43" w14:textId="77777777" w:rsidR="003D1E48" w:rsidRDefault="00000000">
      <w:pPr>
        <w:numPr>
          <w:ilvl w:val="0"/>
          <w:numId w:val="52"/>
        </w:numPr>
        <w:pBdr>
          <w:top w:val="nil"/>
          <w:left w:val="nil"/>
          <w:bottom w:val="nil"/>
          <w:right w:val="nil"/>
          <w:between w:val="nil"/>
        </w:pBdr>
        <w:jc w:val="both"/>
        <w:rPr>
          <w:color w:val="000000"/>
        </w:rPr>
      </w:pPr>
      <w:r>
        <w:rPr>
          <w:rFonts w:ascii="Verdana" w:eastAsia="Verdana" w:hAnsi="Verdana" w:cs="Verdana"/>
          <w:color w:val="000000"/>
          <w:sz w:val="22"/>
          <w:szCs w:val="22"/>
        </w:rPr>
        <w:t>Las operaciones aritméticas a que haya lugar en la propuesta económica, cuando exista un error que surja de un cálculo meramente aritmético cuando la operación ha sido erróneamente realizada. </w:t>
      </w:r>
    </w:p>
    <w:p w14:paraId="712C2651" w14:textId="77777777" w:rsidR="003D1E48" w:rsidRDefault="00000000">
      <w:pPr>
        <w:numPr>
          <w:ilvl w:val="0"/>
          <w:numId w:val="52"/>
        </w:numPr>
        <w:pBdr>
          <w:top w:val="nil"/>
          <w:left w:val="nil"/>
          <w:bottom w:val="nil"/>
          <w:right w:val="nil"/>
          <w:between w:val="nil"/>
        </w:pBdr>
        <w:ind w:left="714" w:hanging="357"/>
        <w:jc w:val="both"/>
        <w:rPr>
          <w:color w:val="000000"/>
        </w:rPr>
      </w:pPr>
      <w:r>
        <w:rPr>
          <w:rFonts w:ascii="Verdana" w:eastAsia="Verdana" w:hAnsi="Verdana" w:cs="Verdana"/>
          <w:color w:val="000000"/>
          <w:sz w:val="22"/>
          <w:szCs w:val="22"/>
        </w:rPr>
        <w:t xml:space="preserve">El ajuste </w:t>
      </w:r>
      <w:proofErr w:type="spellStart"/>
      <w:r>
        <w:rPr>
          <w:rFonts w:ascii="Verdana" w:eastAsia="Verdana" w:hAnsi="Verdana" w:cs="Verdana"/>
          <w:color w:val="000000"/>
          <w:sz w:val="22"/>
          <w:szCs w:val="22"/>
        </w:rPr>
        <w:t>ajuste</w:t>
      </w:r>
      <w:proofErr w:type="spellEnd"/>
      <w:r>
        <w:rPr>
          <w:rFonts w:ascii="Verdana" w:eastAsia="Verdana" w:hAnsi="Verdana" w:cs="Verdana"/>
          <w:color w:val="000000"/>
          <w:sz w:val="22"/>
          <w:szCs w:val="22"/>
        </w:rPr>
        <w:t xml:space="preserv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Pr>
          <w:rFonts w:ascii="Verdana" w:eastAsia="Verdana" w:hAnsi="Verdana" w:cs="Verdana"/>
          <w:i/>
          <w:iCs/>
          <w:color w:val="000000"/>
          <w:sz w:val="22"/>
          <w:szCs w:val="22"/>
        </w:rPr>
        <w:t> </w:t>
      </w:r>
    </w:p>
    <w:p w14:paraId="45C6EF9B" w14:textId="77777777" w:rsidR="003D1E48" w:rsidRDefault="00000000">
      <w:pPr>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La Entidad a partir del valor total corregido de las propuestas asignará el puntaje de conformidad con el proceso del numeral 4.1.4.</w:t>
      </w:r>
    </w:p>
    <w:p w14:paraId="7BE2E2A6" w14:textId="77777777" w:rsidR="003D1E48" w:rsidRDefault="00000000">
      <w:pPr>
        <w:numPr>
          <w:ilvl w:val="2"/>
          <w:numId w:val="9"/>
        </w:numPr>
        <w:pBdr>
          <w:top w:val="nil"/>
          <w:left w:val="nil"/>
          <w:bottom w:val="nil"/>
          <w:right w:val="nil"/>
          <w:between w:val="nil"/>
        </w:pBdr>
        <w:tabs>
          <w:tab w:val="left" w:pos="-142"/>
        </w:tabs>
        <w:spacing w:before="120" w:after="240" w:line="240" w:lineRule="auto"/>
        <w:jc w:val="both"/>
        <w:rPr>
          <w:rFonts w:ascii="Verdana" w:eastAsia="Verdana" w:hAnsi="Verdana" w:cs="Verdana"/>
          <w:color w:val="000000"/>
          <w:sz w:val="22"/>
          <w:szCs w:val="22"/>
        </w:rPr>
      </w:pPr>
      <w:bookmarkStart w:id="107" w:name="bookmark=id.u9or3dnqncid" w:colFirst="0" w:colLast="0"/>
      <w:bookmarkStart w:id="108" w:name="_heading=h.6dr3tfrdqa2o" w:colFirst="0" w:colLast="0"/>
      <w:bookmarkEnd w:id="107"/>
      <w:bookmarkEnd w:id="108"/>
      <w:r>
        <w:rPr>
          <w:rFonts w:ascii="Verdana" w:eastAsia="Verdana" w:hAnsi="Verdana" w:cs="Verdana"/>
          <w:b/>
          <w:bCs/>
          <w:color w:val="000000"/>
          <w:sz w:val="22"/>
          <w:szCs w:val="22"/>
        </w:rPr>
        <w:t>PRECIO ARTIFICIALMENTE BAJO</w:t>
      </w:r>
    </w:p>
    <w:p w14:paraId="4A1DF63C" w14:textId="77777777" w:rsidR="003D1E48" w:rsidRDefault="00000000">
      <w:pPr>
        <w:tabs>
          <w:tab w:val="left" w:pos="1860"/>
        </w:tabs>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En el evento en el que el precio de una oferta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7A7C466B" w14:textId="77777777" w:rsidR="003D1E48" w:rsidRDefault="00000000">
      <w:pPr>
        <w:jc w:val="both"/>
        <w:rPr>
          <w:rFonts w:ascii="Verdana" w:eastAsia="Verdana" w:hAnsi="Verdana" w:cs="Verdana"/>
          <w:color w:val="000000"/>
          <w:sz w:val="22"/>
          <w:szCs w:val="22"/>
        </w:rPr>
      </w:pPr>
      <w:r>
        <w:rPr>
          <w:rFonts w:ascii="Verdana" w:eastAsia="Verdana" w:hAnsi="Verdana" w:cs="Verdana"/>
          <w:b/>
          <w:bCs/>
          <w:color w:val="000000"/>
          <w:sz w:val="22"/>
          <w:szCs w:val="22"/>
        </w:rPr>
        <w:t>Nota 15</w:t>
      </w:r>
      <w:r>
        <w:rPr>
          <w:rFonts w:ascii="Verdana" w:eastAsia="Verdana" w:hAnsi="Verdana" w:cs="Verdana"/>
          <w:color w:val="000000"/>
          <w:sz w:val="22"/>
          <w:szCs w:val="22"/>
        </w:rPr>
        <w:t>: La solicitud de justificación de precios artificialmente bajos deberá surtirse una vez la Entidad realice la apertura del sobre económico y con anterioridad a la definición del orden de elegibilidad. Por lo anterior, para la revisión del aspecto económico y definición el orden de elegibilidad, no se considerarán aquellas propuestas que, con posterioridad al análisis realizado, la Entidad defina se configuran como artificialmente bajas, lo anterior, conforme con lo definido en el numeral 1.15. Causales de rechazo literal W.</w:t>
      </w:r>
    </w:p>
    <w:p w14:paraId="0CA662EC" w14:textId="77777777" w:rsidR="003D1E48" w:rsidRDefault="00000000">
      <w:pPr>
        <w:numPr>
          <w:ilvl w:val="2"/>
          <w:numId w:val="9"/>
        </w:numPr>
        <w:pBdr>
          <w:top w:val="nil"/>
          <w:left w:val="nil"/>
          <w:bottom w:val="nil"/>
          <w:right w:val="nil"/>
          <w:between w:val="nil"/>
        </w:pBdr>
        <w:tabs>
          <w:tab w:val="left" w:pos="-142"/>
        </w:tabs>
        <w:spacing w:before="120" w:after="240" w:line="240" w:lineRule="auto"/>
        <w:jc w:val="both"/>
        <w:rPr>
          <w:rFonts w:ascii="Verdana" w:eastAsia="Verdana" w:hAnsi="Verdana" w:cs="Verdana"/>
          <w:color w:val="000000"/>
          <w:sz w:val="22"/>
          <w:szCs w:val="22"/>
        </w:rPr>
      </w:pPr>
      <w:bookmarkStart w:id="109" w:name="_heading=h.vkl9en7kxxyr" w:colFirst="0" w:colLast="0"/>
      <w:bookmarkEnd w:id="109"/>
      <w:r>
        <w:rPr>
          <w:rFonts w:ascii="Verdana" w:eastAsia="Verdana" w:hAnsi="Verdana" w:cs="Verdana"/>
          <w:b/>
          <w:bCs/>
          <w:color w:val="000000"/>
          <w:sz w:val="22"/>
          <w:szCs w:val="22"/>
        </w:rPr>
        <w:t>DETERMINACIÓN DEL MÉTODO PARA LA PONDERACIÓN DE LA PROPUESTA ECONÓMICA</w:t>
      </w:r>
    </w:p>
    <w:p w14:paraId="662DA883" w14:textId="77777777" w:rsidR="003D1E48" w:rsidRDefault="00000000">
      <w:pPr>
        <w:tabs>
          <w:tab w:val="left" w:pos="1860"/>
        </w:tabs>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lastRenderedPageBreak/>
        <w:t xml:space="preserve">La Entidad seleccionará el método de ponderación de la propuesta económica, de acuerdo con las siguientes alternativas: </w:t>
      </w:r>
    </w:p>
    <w:tbl>
      <w:tblPr>
        <w:tblStyle w:val="ae"/>
        <w:tblW w:w="438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60"/>
        <w:gridCol w:w="2820"/>
      </w:tblGrid>
      <w:tr w:rsidR="003D1E48" w14:paraId="319A7C5C" w14:textId="77777777">
        <w:trPr>
          <w:trHeight w:val="20"/>
          <w:tblHeader/>
          <w:jc w:val="center"/>
        </w:trPr>
        <w:tc>
          <w:tcPr>
            <w:tcW w:w="1560"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00A68CF3" w14:textId="77777777" w:rsidR="003D1E48" w:rsidRDefault="00000000">
            <w:pPr>
              <w:spacing w:line="276" w:lineRule="auto"/>
              <w:jc w:val="center"/>
              <w:rPr>
                <w:rFonts w:ascii="Verdana" w:eastAsia="Verdana" w:hAnsi="Verdana" w:cs="Verdana"/>
                <w:b/>
                <w:bCs/>
                <w:color w:val="AEAAAA"/>
                <w:sz w:val="22"/>
                <w:szCs w:val="22"/>
              </w:rPr>
            </w:pPr>
            <w:bookmarkStart w:id="110" w:name="_heading=h.jv7ajgunnbyd" w:colFirst="0" w:colLast="0"/>
            <w:bookmarkEnd w:id="110"/>
            <w:r>
              <w:rPr>
                <w:rFonts w:ascii="Verdana" w:eastAsia="Verdana" w:hAnsi="Verdana" w:cs="Verdana"/>
                <w:b/>
                <w:bCs/>
                <w:color w:val="AEAAAA"/>
                <w:sz w:val="22"/>
                <w:szCs w:val="22"/>
              </w:rPr>
              <w:t>Concepto</w:t>
            </w:r>
          </w:p>
        </w:tc>
        <w:tc>
          <w:tcPr>
            <w:tcW w:w="2820"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1079F436" w14:textId="77777777" w:rsidR="003D1E48" w:rsidRDefault="00000000">
            <w:pPr>
              <w:spacing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Método</w:t>
            </w:r>
          </w:p>
        </w:tc>
      </w:tr>
      <w:tr w:rsidR="003D1E48" w14:paraId="0CC0192E" w14:textId="77777777">
        <w:trPr>
          <w:trHeight w:val="20"/>
          <w:jc w:val="center"/>
        </w:trPr>
        <w:tc>
          <w:tcPr>
            <w:tcW w:w="1560" w:type="dxa"/>
            <w:tcBorders>
              <w:top w:val="single" w:sz="4" w:space="0" w:color="000000"/>
              <w:left w:val="single" w:sz="4" w:space="0" w:color="000000"/>
              <w:bottom w:val="single" w:sz="4" w:space="0" w:color="000000"/>
              <w:right w:val="single" w:sz="4" w:space="0" w:color="000000"/>
            </w:tcBorders>
            <w:vAlign w:val="center"/>
          </w:tcPr>
          <w:p w14:paraId="0EA19201" w14:textId="77777777" w:rsidR="003D1E48" w:rsidRDefault="00000000">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1</w:t>
            </w:r>
          </w:p>
        </w:tc>
        <w:tc>
          <w:tcPr>
            <w:tcW w:w="2820" w:type="dxa"/>
            <w:tcBorders>
              <w:top w:val="single" w:sz="4" w:space="0" w:color="000000"/>
              <w:left w:val="single" w:sz="4" w:space="0" w:color="000000"/>
              <w:bottom w:val="single" w:sz="4" w:space="0" w:color="000000"/>
              <w:right w:val="single" w:sz="4" w:space="0" w:color="000000"/>
            </w:tcBorders>
            <w:vAlign w:val="center"/>
          </w:tcPr>
          <w:p w14:paraId="676AF183" w14:textId="77777777" w:rsidR="003D1E48" w:rsidRDefault="00000000">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Mediana con valor absoluto</w:t>
            </w:r>
          </w:p>
        </w:tc>
      </w:tr>
      <w:tr w:rsidR="003D1E48" w14:paraId="0F709004" w14:textId="77777777">
        <w:trPr>
          <w:trHeight w:val="20"/>
          <w:jc w:val="center"/>
        </w:trPr>
        <w:tc>
          <w:tcPr>
            <w:tcW w:w="1560" w:type="dxa"/>
            <w:tcBorders>
              <w:top w:val="single" w:sz="4" w:space="0" w:color="000000"/>
              <w:left w:val="single" w:sz="4" w:space="0" w:color="000000"/>
              <w:bottom w:val="single" w:sz="4" w:space="0" w:color="000000"/>
              <w:right w:val="single" w:sz="4" w:space="0" w:color="000000"/>
            </w:tcBorders>
            <w:vAlign w:val="center"/>
          </w:tcPr>
          <w:p w14:paraId="4092A8C4" w14:textId="77777777" w:rsidR="003D1E48" w:rsidRDefault="00000000">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2</w:t>
            </w:r>
          </w:p>
        </w:tc>
        <w:tc>
          <w:tcPr>
            <w:tcW w:w="2820" w:type="dxa"/>
            <w:tcBorders>
              <w:top w:val="single" w:sz="4" w:space="0" w:color="000000"/>
              <w:left w:val="single" w:sz="4" w:space="0" w:color="000000"/>
              <w:bottom w:val="single" w:sz="4" w:space="0" w:color="000000"/>
              <w:right w:val="single" w:sz="4" w:space="0" w:color="000000"/>
            </w:tcBorders>
            <w:vAlign w:val="center"/>
          </w:tcPr>
          <w:p w14:paraId="556143BD" w14:textId="77777777" w:rsidR="003D1E48" w:rsidRDefault="00000000">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Media geométrica</w:t>
            </w:r>
          </w:p>
        </w:tc>
      </w:tr>
      <w:tr w:rsidR="003D1E48" w14:paraId="13641EF7" w14:textId="77777777">
        <w:trPr>
          <w:trHeight w:val="20"/>
          <w:jc w:val="center"/>
        </w:trPr>
        <w:tc>
          <w:tcPr>
            <w:tcW w:w="1560" w:type="dxa"/>
            <w:tcBorders>
              <w:top w:val="single" w:sz="4" w:space="0" w:color="000000"/>
              <w:left w:val="single" w:sz="4" w:space="0" w:color="000000"/>
              <w:bottom w:val="single" w:sz="4" w:space="0" w:color="000000"/>
              <w:right w:val="single" w:sz="4" w:space="0" w:color="000000"/>
            </w:tcBorders>
            <w:vAlign w:val="center"/>
          </w:tcPr>
          <w:p w14:paraId="6C51A192" w14:textId="77777777" w:rsidR="003D1E48" w:rsidRDefault="00000000">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3</w:t>
            </w:r>
          </w:p>
        </w:tc>
        <w:tc>
          <w:tcPr>
            <w:tcW w:w="2820" w:type="dxa"/>
            <w:tcBorders>
              <w:top w:val="single" w:sz="4" w:space="0" w:color="000000"/>
              <w:left w:val="single" w:sz="4" w:space="0" w:color="000000"/>
              <w:bottom w:val="single" w:sz="4" w:space="0" w:color="000000"/>
              <w:right w:val="single" w:sz="4" w:space="0" w:color="000000"/>
            </w:tcBorders>
            <w:vAlign w:val="center"/>
          </w:tcPr>
          <w:p w14:paraId="12B0601E" w14:textId="77777777" w:rsidR="003D1E48" w:rsidRDefault="00000000">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Media aritmética baja</w:t>
            </w:r>
          </w:p>
        </w:tc>
      </w:tr>
      <w:tr w:rsidR="003D1E48" w14:paraId="34B1398B" w14:textId="77777777">
        <w:trPr>
          <w:trHeight w:val="20"/>
          <w:jc w:val="center"/>
        </w:trPr>
        <w:tc>
          <w:tcPr>
            <w:tcW w:w="1560" w:type="dxa"/>
            <w:tcBorders>
              <w:top w:val="single" w:sz="4" w:space="0" w:color="000000"/>
              <w:left w:val="single" w:sz="4" w:space="0" w:color="000000"/>
              <w:bottom w:val="single" w:sz="4" w:space="0" w:color="000000"/>
              <w:right w:val="single" w:sz="4" w:space="0" w:color="000000"/>
            </w:tcBorders>
            <w:vAlign w:val="center"/>
          </w:tcPr>
          <w:p w14:paraId="0304A8D3" w14:textId="77777777" w:rsidR="003D1E48" w:rsidRDefault="00000000">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4</w:t>
            </w:r>
          </w:p>
        </w:tc>
        <w:tc>
          <w:tcPr>
            <w:tcW w:w="2820" w:type="dxa"/>
            <w:tcBorders>
              <w:top w:val="single" w:sz="4" w:space="0" w:color="000000"/>
              <w:left w:val="single" w:sz="4" w:space="0" w:color="000000"/>
              <w:bottom w:val="single" w:sz="4" w:space="0" w:color="000000"/>
              <w:right w:val="single" w:sz="4" w:space="0" w:color="000000"/>
            </w:tcBorders>
            <w:vAlign w:val="center"/>
          </w:tcPr>
          <w:p w14:paraId="64CD57E1" w14:textId="77777777" w:rsidR="003D1E48" w:rsidRDefault="00000000">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Menor Valor</w:t>
            </w:r>
          </w:p>
        </w:tc>
      </w:tr>
    </w:tbl>
    <w:p w14:paraId="0DF95C12" w14:textId="77777777" w:rsidR="003D1E48" w:rsidRDefault="003D1E48">
      <w:pPr>
        <w:tabs>
          <w:tab w:val="left" w:pos="1860"/>
        </w:tabs>
        <w:spacing w:after="200" w:line="276" w:lineRule="auto"/>
        <w:jc w:val="both"/>
        <w:rPr>
          <w:rFonts w:ascii="Verdana" w:eastAsia="Verdana" w:hAnsi="Verdana" w:cs="Verdana"/>
          <w:color w:val="000000"/>
          <w:sz w:val="22"/>
          <w:szCs w:val="22"/>
        </w:rPr>
      </w:pPr>
    </w:p>
    <w:p w14:paraId="324DD876" w14:textId="77777777" w:rsidR="003D1E48" w:rsidRDefault="00000000">
      <w:pPr>
        <w:tabs>
          <w:tab w:val="left" w:pos="1860"/>
        </w:tabs>
        <w:spacing w:after="200" w:line="276" w:lineRule="auto"/>
        <w:jc w:val="both"/>
        <w:rPr>
          <w:rFonts w:ascii="Verdana" w:eastAsia="Verdana" w:hAnsi="Verdana" w:cs="Verdana"/>
          <w:color w:val="000000"/>
          <w:sz w:val="22"/>
          <w:szCs w:val="22"/>
        </w:rPr>
      </w:pPr>
      <w:bookmarkStart w:id="111" w:name="_heading=h.u84dm6djyg7r" w:colFirst="0" w:colLast="0"/>
      <w:bookmarkEnd w:id="111"/>
      <w:r>
        <w:rPr>
          <w:rFonts w:ascii="Verdana" w:eastAsia="Verdana" w:hAnsi="Verdana" w:cs="Verdana"/>
          <w:color w:val="000000"/>
          <w:sz w:val="22"/>
          <w:szCs w:val="22"/>
        </w:rPr>
        <w:t>Para determinar el método de ponderación, la Entidad tomará los centavos de la Tasa de Cambio Representativa del Mercado (TRM), certificada por la Superintendencia Financiera de Colombia (en su sitio web: https://www.superfinanciera.gov.co/publicacion/60819).</w:t>
      </w:r>
    </w:p>
    <w:p w14:paraId="6F75EA00" w14:textId="77777777" w:rsidR="003D1E48" w:rsidRDefault="00000000">
      <w:pPr>
        <w:tabs>
          <w:tab w:val="left" w:pos="1860"/>
        </w:tabs>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La TRM que la Entidad utilizará para determinar el método de ponderación será la que </w:t>
      </w:r>
      <w:r>
        <w:rPr>
          <w:rFonts w:ascii="Verdana" w:eastAsia="Verdana" w:hAnsi="Verdana" w:cs="Verdana"/>
          <w:i/>
          <w:iCs/>
          <w:color w:val="000000"/>
          <w:sz w:val="22"/>
          <w:szCs w:val="22"/>
        </w:rPr>
        <w:t>rija el segundo día hábil después de finalizado el periodo de traslado del informe de evaluación</w:t>
      </w:r>
      <w:r>
        <w:rPr>
          <w:rFonts w:ascii="Verdana" w:eastAsia="Verdana" w:hAnsi="Verdana" w:cs="Verdana"/>
          <w:color w:val="000000"/>
          <w:sz w:val="22"/>
          <w:szCs w:val="22"/>
        </w:rPr>
        <w:t xml:space="preserve">. Esto es, la que la Superintendencia publique en horas de la tarde del día hábil siguiente a la fecha efectiva de </w:t>
      </w:r>
      <w:r>
        <w:rPr>
          <w:rFonts w:ascii="Verdana" w:eastAsia="Verdana" w:hAnsi="Verdana" w:cs="Verdana"/>
          <w:i/>
          <w:iCs/>
          <w:color w:val="000000"/>
          <w:sz w:val="22"/>
          <w:szCs w:val="22"/>
        </w:rPr>
        <w:t>finalizado el periodo de traslado del informe de evaluación</w:t>
      </w:r>
      <w:r>
        <w:rPr>
          <w:rFonts w:ascii="Verdana" w:eastAsia="Verdana" w:hAnsi="Verdana" w:cs="Verdana"/>
          <w:color w:val="000000"/>
          <w:sz w:val="22"/>
          <w:szCs w:val="22"/>
        </w:rPr>
        <w:t xml:space="preserve">. </w:t>
      </w:r>
      <w:r>
        <w:rPr>
          <w:rFonts w:ascii="Verdana" w:eastAsia="Verdana" w:hAnsi="Verdana" w:cs="Verdana"/>
          <w:color w:val="000000"/>
          <w:sz w:val="22"/>
          <w:szCs w:val="22"/>
          <w:highlight w:val="lightGray"/>
        </w:rPr>
        <w:br/>
        <w:t>(Por ejemplo, si el término de traslado del informe de evaluación finaliza el 10 de febrero, la TRM que se usará para determinar el método de evaluación será la del 12 de febrero, que se publica en la tarde del 11 de febrero</w:t>
      </w:r>
      <w:r>
        <w:rPr>
          <w:rFonts w:ascii="Verdana" w:eastAsia="Verdana" w:hAnsi="Verdana" w:cs="Verdana"/>
          <w:color w:val="000000"/>
          <w:sz w:val="22"/>
          <w:szCs w:val="22"/>
        </w:rPr>
        <w:t>).</w:t>
      </w:r>
    </w:p>
    <w:p w14:paraId="199EF89D" w14:textId="77777777" w:rsidR="003D1E48" w:rsidRDefault="00000000">
      <w:pPr>
        <w:spacing w:before="210" w:after="210"/>
        <w:jc w:val="both"/>
        <w:rPr>
          <w:rFonts w:ascii="Verdana" w:eastAsia="Verdana" w:hAnsi="Verdana" w:cs="Verdana"/>
          <w:i/>
          <w:iCs/>
          <w:sz w:val="22"/>
          <w:szCs w:val="22"/>
          <w:u w:val="single"/>
        </w:rPr>
      </w:pPr>
      <w:r>
        <w:rPr>
          <w:rFonts w:ascii="Verdana" w:eastAsia="Verdana" w:hAnsi="Verdana" w:cs="Verdana"/>
          <w:sz w:val="22"/>
          <w:szCs w:val="22"/>
        </w:rPr>
        <w:t xml:space="preserve">En el evento excepcional establecido en el numeral 1.6, cuando la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deba requerir a algún Proponente, </w:t>
      </w:r>
      <w:r>
        <w:rPr>
          <w:rFonts w:ascii="Verdana" w:eastAsia="Verdana" w:hAnsi="Verdana" w:cs="Verdana"/>
          <w:sz w:val="22"/>
          <w:szCs w:val="22"/>
          <w:u w:val="single"/>
        </w:rPr>
        <w:t xml:space="preserve">la TRM que la Entidad utilizará para determinar el método de ponderación será la que rija el </w:t>
      </w:r>
      <w:r>
        <w:rPr>
          <w:rFonts w:ascii="Verdana" w:eastAsia="Verdana" w:hAnsi="Verdana" w:cs="Verdana"/>
          <w:i/>
          <w:iCs/>
          <w:sz w:val="22"/>
          <w:szCs w:val="22"/>
          <w:u w:val="single"/>
        </w:rPr>
        <w:t>segundo día hábil después de finalizado el periodo concedido al Proponente requerido para allegar la subsanación y/o aclaración solicitada</w:t>
      </w:r>
      <w:r>
        <w:rPr>
          <w:rFonts w:ascii="Verdana" w:eastAsia="Verdana" w:hAnsi="Verdana" w:cs="Verdana"/>
          <w:sz w:val="22"/>
          <w:szCs w:val="22"/>
          <w:u w:val="single"/>
        </w:rPr>
        <w:t>.</w:t>
      </w:r>
      <w:r>
        <w:rPr>
          <w:rFonts w:ascii="Verdana" w:eastAsia="Verdana" w:hAnsi="Verdana" w:cs="Verdana"/>
          <w:i/>
          <w:iCs/>
          <w:sz w:val="22"/>
          <w:szCs w:val="22"/>
          <w:u w:val="single"/>
        </w:rPr>
        <w:t xml:space="preserve"> </w:t>
      </w:r>
    </w:p>
    <w:p w14:paraId="02B46732" w14:textId="77777777" w:rsidR="003D1E48" w:rsidRDefault="00000000">
      <w:pPr>
        <w:tabs>
          <w:tab w:val="left" w:pos="1860"/>
        </w:tabs>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[Al momento de definir o modificar el cronograma del proceso la Entidad deberá verificar que el segundo día hábil siguiente a la finalización del periodo de traslado del informe de evaluación, no corresponda a un día festivo en Estados Unidos, con el objetivo de no afectar el proceso de definición del método de ponderación de las propuestas.]</w:t>
      </w:r>
    </w:p>
    <w:p w14:paraId="5DE79991" w14:textId="77777777" w:rsidR="003D1E48" w:rsidRDefault="00000000">
      <w:pPr>
        <w:tabs>
          <w:tab w:val="left" w:pos="1860"/>
        </w:tabs>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El método de ponderación se determinará de acuerdo con los rangos del siguiente cuadro: </w:t>
      </w:r>
    </w:p>
    <w:tbl>
      <w:tblPr>
        <w:tblStyle w:val="af"/>
        <w:tblW w:w="541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12"/>
        <w:gridCol w:w="1199"/>
        <w:gridCol w:w="2503"/>
      </w:tblGrid>
      <w:tr w:rsidR="003D1E48" w14:paraId="6F9FAB0A" w14:textId="77777777">
        <w:trPr>
          <w:trHeight w:val="20"/>
          <w:tblHeader/>
          <w:jc w:val="center"/>
        </w:trPr>
        <w:tc>
          <w:tcPr>
            <w:tcW w:w="1712" w:type="dxa"/>
            <w:tcBorders>
              <w:top w:val="single" w:sz="4" w:space="0" w:color="000000"/>
              <w:left w:val="single" w:sz="4" w:space="0" w:color="000000"/>
              <w:bottom w:val="single" w:sz="4" w:space="0" w:color="000000"/>
              <w:right w:val="single" w:sz="4" w:space="0" w:color="000000"/>
            </w:tcBorders>
            <w:shd w:val="clear" w:color="auto" w:fill="262626"/>
            <w:vAlign w:val="center"/>
          </w:tcPr>
          <w:p w14:paraId="18FB368F" w14:textId="77777777" w:rsidR="003D1E48" w:rsidRDefault="00000000">
            <w:pPr>
              <w:spacing w:after="0"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lastRenderedPageBreak/>
              <w:t>Rango (inclusive)</w:t>
            </w:r>
          </w:p>
        </w:tc>
        <w:tc>
          <w:tcPr>
            <w:tcW w:w="1199" w:type="dxa"/>
            <w:tcBorders>
              <w:top w:val="single" w:sz="4" w:space="0" w:color="000000"/>
              <w:left w:val="single" w:sz="4" w:space="0" w:color="000000"/>
              <w:bottom w:val="single" w:sz="4" w:space="0" w:color="000000"/>
              <w:right w:val="single" w:sz="4" w:space="0" w:color="000000"/>
            </w:tcBorders>
            <w:shd w:val="clear" w:color="auto" w:fill="262626"/>
            <w:vAlign w:val="center"/>
          </w:tcPr>
          <w:p w14:paraId="7868BF1F" w14:textId="77777777" w:rsidR="003D1E48" w:rsidRDefault="00000000">
            <w:pPr>
              <w:spacing w:after="0"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Número</w:t>
            </w:r>
          </w:p>
        </w:tc>
        <w:tc>
          <w:tcPr>
            <w:tcW w:w="2503" w:type="dxa"/>
            <w:tcBorders>
              <w:top w:val="single" w:sz="4" w:space="0" w:color="000000"/>
              <w:left w:val="single" w:sz="4" w:space="0" w:color="000000"/>
              <w:bottom w:val="single" w:sz="4" w:space="0" w:color="000000"/>
              <w:right w:val="single" w:sz="4" w:space="0" w:color="000000"/>
            </w:tcBorders>
            <w:shd w:val="clear" w:color="auto" w:fill="262626"/>
            <w:vAlign w:val="center"/>
          </w:tcPr>
          <w:p w14:paraId="65790AC9" w14:textId="77777777" w:rsidR="003D1E48" w:rsidRDefault="00000000">
            <w:pPr>
              <w:spacing w:after="0"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Método</w:t>
            </w:r>
          </w:p>
        </w:tc>
      </w:tr>
      <w:tr w:rsidR="003D1E48" w14:paraId="56B2CBCA" w14:textId="77777777">
        <w:trPr>
          <w:trHeight w:val="20"/>
          <w:jc w:val="center"/>
        </w:trPr>
        <w:tc>
          <w:tcPr>
            <w:tcW w:w="1712" w:type="dxa"/>
            <w:tcBorders>
              <w:top w:val="single" w:sz="4" w:space="0" w:color="000000"/>
              <w:left w:val="single" w:sz="4" w:space="0" w:color="000000"/>
              <w:bottom w:val="single" w:sz="4" w:space="0" w:color="000000"/>
              <w:right w:val="single" w:sz="4" w:space="0" w:color="000000"/>
            </w:tcBorders>
            <w:vAlign w:val="center"/>
          </w:tcPr>
          <w:p w14:paraId="5B719FA8" w14:textId="77777777" w:rsidR="003D1E48"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De 0.00 a 0.24</w:t>
            </w:r>
          </w:p>
        </w:tc>
        <w:tc>
          <w:tcPr>
            <w:tcW w:w="1199" w:type="dxa"/>
            <w:tcBorders>
              <w:top w:val="single" w:sz="4" w:space="0" w:color="000000"/>
              <w:left w:val="single" w:sz="4" w:space="0" w:color="000000"/>
              <w:bottom w:val="single" w:sz="4" w:space="0" w:color="000000"/>
              <w:right w:val="single" w:sz="4" w:space="0" w:color="000000"/>
            </w:tcBorders>
            <w:vAlign w:val="center"/>
          </w:tcPr>
          <w:p w14:paraId="3106E824" w14:textId="77777777" w:rsidR="003D1E48"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1</w:t>
            </w:r>
          </w:p>
        </w:tc>
        <w:tc>
          <w:tcPr>
            <w:tcW w:w="2503" w:type="dxa"/>
            <w:tcBorders>
              <w:top w:val="single" w:sz="4" w:space="0" w:color="000000"/>
              <w:left w:val="single" w:sz="4" w:space="0" w:color="000000"/>
              <w:bottom w:val="single" w:sz="4" w:space="0" w:color="000000"/>
              <w:right w:val="single" w:sz="4" w:space="0" w:color="000000"/>
            </w:tcBorders>
            <w:vAlign w:val="center"/>
          </w:tcPr>
          <w:p w14:paraId="71048D6F" w14:textId="77777777" w:rsidR="003D1E48"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 xml:space="preserve">Mediana con valor absoluto </w:t>
            </w:r>
          </w:p>
        </w:tc>
      </w:tr>
      <w:tr w:rsidR="003D1E48" w14:paraId="4E687DB3" w14:textId="77777777">
        <w:trPr>
          <w:trHeight w:val="20"/>
          <w:jc w:val="center"/>
        </w:trPr>
        <w:tc>
          <w:tcPr>
            <w:tcW w:w="1712" w:type="dxa"/>
            <w:tcBorders>
              <w:top w:val="single" w:sz="4" w:space="0" w:color="000000"/>
              <w:left w:val="single" w:sz="4" w:space="0" w:color="000000"/>
              <w:bottom w:val="single" w:sz="4" w:space="0" w:color="000000"/>
              <w:right w:val="single" w:sz="4" w:space="0" w:color="000000"/>
            </w:tcBorders>
            <w:vAlign w:val="center"/>
          </w:tcPr>
          <w:p w14:paraId="2440F6F3" w14:textId="77777777" w:rsidR="003D1E48"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De 0.25 a 0.49</w:t>
            </w:r>
          </w:p>
        </w:tc>
        <w:tc>
          <w:tcPr>
            <w:tcW w:w="1199" w:type="dxa"/>
            <w:tcBorders>
              <w:top w:val="single" w:sz="4" w:space="0" w:color="000000"/>
              <w:left w:val="single" w:sz="4" w:space="0" w:color="000000"/>
              <w:bottom w:val="single" w:sz="4" w:space="0" w:color="000000"/>
              <w:right w:val="single" w:sz="4" w:space="0" w:color="000000"/>
            </w:tcBorders>
            <w:vAlign w:val="center"/>
          </w:tcPr>
          <w:p w14:paraId="6B4E97B3" w14:textId="77777777" w:rsidR="003D1E48"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2</w:t>
            </w:r>
          </w:p>
        </w:tc>
        <w:tc>
          <w:tcPr>
            <w:tcW w:w="2503" w:type="dxa"/>
            <w:tcBorders>
              <w:top w:val="single" w:sz="4" w:space="0" w:color="000000"/>
              <w:left w:val="single" w:sz="4" w:space="0" w:color="000000"/>
              <w:bottom w:val="single" w:sz="4" w:space="0" w:color="000000"/>
              <w:right w:val="single" w:sz="4" w:space="0" w:color="000000"/>
            </w:tcBorders>
            <w:vAlign w:val="center"/>
          </w:tcPr>
          <w:p w14:paraId="411E9C8C" w14:textId="77777777" w:rsidR="003D1E48"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Media geométrica</w:t>
            </w:r>
          </w:p>
        </w:tc>
      </w:tr>
      <w:tr w:rsidR="003D1E48" w14:paraId="5E2BBF13" w14:textId="77777777">
        <w:trPr>
          <w:trHeight w:val="20"/>
          <w:jc w:val="center"/>
        </w:trPr>
        <w:tc>
          <w:tcPr>
            <w:tcW w:w="1712" w:type="dxa"/>
            <w:tcBorders>
              <w:top w:val="single" w:sz="4" w:space="0" w:color="000000"/>
              <w:left w:val="single" w:sz="4" w:space="0" w:color="000000"/>
              <w:bottom w:val="single" w:sz="4" w:space="0" w:color="000000"/>
              <w:right w:val="single" w:sz="4" w:space="0" w:color="000000"/>
            </w:tcBorders>
            <w:vAlign w:val="center"/>
          </w:tcPr>
          <w:p w14:paraId="19AB29E0" w14:textId="77777777" w:rsidR="003D1E48"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 xml:space="preserve">De 0.50 a 0.74 </w:t>
            </w:r>
          </w:p>
        </w:tc>
        <w:tc>
          <w:tcPr>
            <w:tcW w:w="1199" w:type="dxa"/>
            <w:tcBorders>
              <w:top w:val="single" w:sz="4" w:space="0" w:color="000000"/>
              <w:left w:val="single" w:sz="4" w:space="0" w:color="000000"/>
              <w:bottom w:val="single" w:sz="4" w:space="0" w:color="000000"/>
              <w:right w:val="single" w:sz="4" w:space="0" w:color="000000"/>
            </w:tcBorders>
            <w:vAlign w:val="center"/>
          </w:tcPr>
          <w:p w14:paraId="567234CA" w14:textId="77777777" w:rsidR="003D1E48"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3</w:t>
            </w:r>
          </w:p>
        </w:tc>
        <w:tc>
          <w:tcPr>
            <w:tcW w:w="2503" w:type="dxa"/>
            <w:tcBorders>
              <w:top w:val="single" w:sz="4" w:space="0" w:color="000000"/>
              <w:left w:val="single" w:sz="4" w:space="0" w:color="000000"/>
              <w:bottom w:val="single" w:sz="4" w:space="0" w:color="000000"/>
              <w:right w:val="single" w:sz="4" w:space="0" w:color="000000"/>
            </w:tcBorders>
            <w:vAlign w:val="center"/>
          </w:tcPr>
          <w:p w14:paraId="76600EFC" w14:textId="77777777" w:rsidR="003D1E48"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Media aritmética baja</w:t>
            </w:r>
          </w:p>
        </w:tc>
      </w:tr>
      <w:tr w:rsidR="003D1E48" w14:paraId="0A5E254B" w14:textId="77777777">
        <w:trPr>
          <w:trHeight w:val="20"/>
          <w:jc w:val="center"/>
        </w:trPr>
        <w:tc>
          <w:tcPr>
            <w:tcW w:w="1712" w:type="dxa"/>
            <w:tcBorders>
              <w:top w:val="single" w:sz="4" w:space="0" w:color="000000"/>
              <w:left w:val="single" w:sz="4" w:space="0" w:color="000000"/>
              <w:bottom w:val="single" w:sz="4" w:space="0" w:color="000000"/>
              <w:right w:val="single" w:sz="4" w:space="0" w:color="000000"/>
            </w:tcBorders>
            <w:vAlign w:val="center"/>
          </w:tcPr>
          <w:p w14:paraId="4F4E1A89" w14:textId="77777777" w:rsidR="003D1E48"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De 0.75 a 0.99</w:t>
            </w:r>
          </w:p>
        </w:tc>
        <w:tc>
          <w:tcPr>
            <w:tcW w:w="1199" w:type="dxa"/>
            <w:tcBorders>
              <w:top w:val="single" w:sz="4" w:space="0" w:color="000000"/>
              <w:left w:val="single" w:sz="4" w:space="0" w:color="000000"/>
              <w:bottom w:val="single" w:sz="4" w:space="0" w:color="000000"/>
              <w:right w:val="single" w:sz="4" w:space="0" w:color="000000"/>
            </w:tcBorders>
            <w:vAlign w:val="center"/>
          </w:tcPr>
          <w:p w14:paraId="025CE36C" w14:textId="77777777" w:rsidR="003D1E48"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4</w:t>
            </w:r>
          </w:p>
        </w:tc>
        <w:tc>
          <w:tcPr>
            <w:tcW w:w="2503" w:type="dxa"/>
            <w:tcBorders>
              <w:top w:val="single" w:sz="4" w:space="0" w:color="000000"/>
              <w:left w:val="single" w:sz="4" w:space="0" w:color="000000"/>
              <w:bottom w:val="single" w:sz="4" w:space="0" w:color="000000"/>
              <w:right w:val="single" w:sz="4" w:space="0" w:color="000000"/>
            </w:tcBorders>
            <w:vAlign w:val="center"/>
          </w:tcPr>
          <w:p w14:paraId="408D5E0E" w14:textId="77777777" w:rsidR="003D1E48" w:rsidRDefault="00000000">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Menor valor</w:t>
            </w:r>
          </w:p>
        </w:tc>
      </w:tr>
    </w:tbl>
    <w:p w14:paraId="58C96F6F" w14:textId="77777777" w:rsidR="003D1E48" w:rsidRDefault="003D1E48">
      <w:pPr>
        <w:tabs>
          <w:tab w:val="left" w:pos="1860"/>
        </w:tabs>
        <w:spacing w:after="200" w:line="276" w:lineRule="auto"/>
        <w:jc w:val="both"/>
        <w:rPr>
          <w:rFonts w:ascii="Verdana" w:eastAsia="Verdana" w:hAnsi="Verdana" w:cs="Verdana"/>
          <w:color w:val="000000"/>
          <w:sz w:val="22"/>
          <w:szCs w:val="22"/>
        </w:rPr>
      </w:pPr>
    </w:p>
    <w:p w14:paraId="42C4D036" w14:textId="77777777" w:rsidR="003D1E48" w:rsidRDefault="00000000">
      <w:pPr>
        <w:tabs>
          <w:tab w:val="left" w:pos="1860"/>
        </w:tabs>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En todos los casos se tendrá en cuenta hasta el séptimo (7°) decimal del valor obtenido como puntaje y las fórmulas se aplicarán con las propuestas que no han sido rechazadas y se encuentran válidas.</w:t>
      </w:r>
    </w:p>
    <w:p w14:paraId="13748E1F" w14:textId="77777777" w:rsidR="003D1E48" w:rsidRDefault="00000000">
      <w:pPr>
        <w:tabs>
          <w:tab w:val="left" w:pos="1860"/>
        </w:tabs>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Las propuestas que al aplicar las fórmulas obtengan puntajes negativos obtienen cero (0) puntos en la oferta económica. </w:t>
      </w:r>
    </w:p>
    <w:p w14:paraId="797D0151"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En el evento que solo exista una oferta habilitada, la Entidad podrá prescindir de la definición de la TRM y escogencia de método de ponderación de la oferta económica.</w:t>
      </w:r>
    </w:p>
    <w:p w14:paraId="4BA87A42" w14:textId="77777777" w:rsidR="003D1E48" w:rsidRDefault="003D1E48">
      <w:pPr>
        <w:tabs>
          <w:tab w:val="left" w:pos="1860"/>
        </w:tabs>
        <w:spacing w:after="200" w:line="276" w:lineRule="auto"/>
        <w:jc w:val="both"/>
        <w:rPr>
          <w:rFonts w:ascii="Verdana" w:eastAsia="Verdana" w:hAnsi="Verdana" w:cs="Verdana"/>
          <w:color w:val="000000"/>
          <w:sz w:val="22"/>
          <w:szCs w:val="22"/>
        </w:rPr>
      </w:pPr>
    </w:p>
    <w:p w14:paraId="19671D4E" w14:textId="77777777" w:rsidR="003D1E48" w:rsidRDefault="00000000">
      <w:pPr>
        <w:numPr>
          <w:ilvl w:val="2"/>
          <w:numId w:val="10"/>
        </w:numPr>
        <w:spacing w:after="0" w:line="276" w:lineRule="auto"/>
        <w:jc w:val="both"/>
        <w:rPr>
          <w:rFonts w:ascii="Verdana" w:eastAsia="Verdana" w:hAnsi="Verdana" w:cs="Verdana"/>
          <w:color w:val="000000"/>
          <w:sz w:val="22"/>
          <w:szCs w:val="22"/>
        </w:rPr>
      </w:pPr>
      <w:r>
        <w:rPr>
          <w:rFonts w:ascii="Verdana" w:eastAsia="Verdana" w:hAnsi="Verdana" w:cs="Verdana"/>
          <w:b/>
          <w:bCs/>
          <w:color w:val="000000"/>
          <w:sz w:val="22"/>
          <w:szCs w:val="22"/>
        </w:rPr>
        <w:t>Mediana con valor absoluto</w:t>
      </w:r>
    </w:p>
    <w:p w14:paraId="23DBFF52" w14:textId="77777777" w:rsidR="003D1E48" w:rsidRDefault="003D1E48">
      <w:pPr>
        <w:spacing w:after="0" w:line="276" w:lineRule="auto"/>
        <w:ind w:left="1080"/>
        <w:jc w:val="both"/>
        <w:rPr>
          <w:rFonts w:ascii="Verdana" w:eastAsia="Verdana" w:hAnsi="Verdana" w:cs="Verdana"/>
          <w:b/>
          <w:bCs/>
          <w:sz w:val="22"/>
          <w:szCs w:val="22"/>
        </w:rPr>
      </w:pPr>
    </w:p>
    <w:p w14:paraId="49DEB94A"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La 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0077372F" w14:textId="77777777" w:rsidR="003D1E48" w:rsidRDefault="003D1E48">
      <w:pPr>
        <w:jc w:val="both"/>
        <w:rPr>
          <w:rFonts w:ascii="Verdana" w:eastAsia="Verdana" w:hAnsi="Verdana" w:cs="Verdana"/>
          <w:color w:val="000000"/>
          <w:sz w:val="22"/>
          <w:szCs w:val="22"/>
        </w:rPr>
      </w:pPr>
    </w:p>
    <w:p w14:paraId="788CBDBE" w14:textId="77777777" w:rsidR="003D1E48" w:rsidRDefault="00000000">
      <w:pPr>
        <w:jc w:val="center"/>
        <w:rPr>
          <w:rFonts w:ascii="Cambria Math" w:eastAsia="Cambria Math" w:hAnsi="Cambria Math" w:cs="Cambria Math"/>
          <w:color w:val="000000"/>
          <w:sz w:val="22"/>
          <w:szCs w:val="22"/>
        </w:rPr>
      </w:pPr>
      <m:oMathPara>
        <m:oMath>
          <m:r>
            <w:rPr>
              <w:rFonts w:ascii="Cambria Math" w:eastAsia="Cambria Math" w:hAnsi="Cambria Math" w:cs="Cambria Math"/>
              <w:color w:val="000000"/>
              <w:sz w:val="22"/>
              <w:szCs w:val="22"/>
            </w:rPr>
            <m:t>Me=Mediana(</m:t>
          </m:r>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1</m:t>
              </m:r>
            </m:sub>
          </m:sSub>
          <m:r>
            <w:rPr>
              <w:rFonts w:ascii="Cambria Math" w:eastAsia="Cambria Math" w:hAnsi="Cambria Math" w:cs="Cambria Math"/>
              <w:color w:val="000000"/>
              <w:sz w:val="22"/>
              <w:szCs w:val="22"/>
            </w:rPr>
            <m:t>;</m:t>
          </m:r>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2</m:t>
              </m:r>
            </m:sub>
          </m:sSub>
          <m:r>
            <w:rPr>
              <w:rFonts w:ascii="Cambria Math" w:eastAsia="Cambria Math" w:hAnsi="Cambria Math" w:cs="Cambria Math"/>
              <w:color w:val="000000"/>
              <w:sz w:val="22"/>
              <w:szCs w:val="22"/>
            </w:rPr>
            <m:t>..;…</m:t>
          </m:r>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m</m:t>
              </m:r>
            </m:sub>
          </m:sSub>
          <m:r>
            <w:rPr>
              <w:rFonts w:ascii="Cambria Math" w:eastAsia="Cambria Math" w:hAnsi="Cambria Math" w:cs="Cambria Math"/>
              <w:color w:val="000000"/>
              <w:sz w:val="22"/>
              <w:szCs w:val="22"/>
            </w:rPr>
            <m:t>)</m:t>
          </m:r>
        </m:oMath>
      </m:oMathPara>
    </w:p>
    <w:p w14:paraId="4A5820A7"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Donde:</w:t>
      </w:r>
    </w:p>
    <w:p w14:paraId="31E98B00" w14:textId="77777777" w:rsidR="003D1E48" w:rsidRDefault="00000000">
      <w:pPr>
        <w:numPr>
          <w:ilvl w:val="0"/>
          <w:numId w:val="54"/>
        </w:numPr>
        <w:pBdr>
          <w:top w:val="nil"/>
          <w:left w:val="nil"/>
          <w:bottom w:val="nil"/>
          <w:right w:val="nil"/>
          <w:between w:val="nil"/>
        </w:pBdr>
        <w:spacing w:after="0" w:line="276" w:lineRule="auto"/>
        <w:jc w:val="both"/>
        <w:rPr>
          <w:color w:val="000000"/>
          <w:sz w:val="22"/>
          <w:szCs w:val="22"/>
        </w:rPr>
      </w:pPr>
      <m:oMath>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i</m:t>
            </m:r>
          </m:sub>
        </m:sSub>
      </m:oMath>
      <w:r>
        <w:rPr>
          <w:rFonts w:ascii="Verdana" w:eastAsia="Verdana" w:hAnsi="Verdana" w:cs="Verdana"/>
          <w:color w:val="000000"/>
          <w:sz w:val="22"/>
          <w:szCs w:val="22"/>
        </w:rPr>
        <w:t>: Es el valor total corregido de cada una de las propuestas “i”.</w:t>
      </w:r>
    </w:p>
    <w:p w14:paraId="67863ACA" w14:textId="77777777" w:rsidR="003D1E48" w:rsidRDefault="00000000">
      <w:pPr>
        <w:numPr>
          <w:ilvl w:val="0"/>
          <w:numId w:val="54"/>
        </w:numPr>
        <w:pBdr>
          <w:top w:val="nil"/>
          <w:left w:val="nil"/>
          <w:bottom w:val="nil"/>
          <w:right w:val="nil"/>
          <w:between w:val="nil"/>
        </w:pBdr>
        <w:spacing w:after="0" w:line="276" w:lineRule="auto"/>
        <w:jc w:val="both"/>
        <w:rPr>
          <w:color w:val="000000"/>
          <w:sz w:val="22"/>
          <w:szCs w:val="22"/>
        </w:rPr>
      </w:pPr>
      <w:r>
        <w:rPr>
          <w:rFonts w:ascii="Verdana" w:eastAsia="Verdana" w:hAnsi="Verdana" w:cs="Verdana"/>
          <w:color w:val="000000"/>
          <w:sz w:val="22"/>
          <w:szCs w:val="22"/>
        </w:rPr>
        <w:t>m: Es el número total de propuestas económicas válidas recibidas por la Entidad.</w:t>
      </w:r>
    </w:p>
    <w:p w14:paraId="238A55A4" w14:textId="77777777" w:rsidR="003D1E48" w:rsidRDefault="00000000">
      <w:pPr>
        <w:numPr>
          <w:ilvl w:val="0"/>
          <w:numId w:val="54"/>
        </w:numPr>
        <w:pBdr>
          <w:top w:val="nil"/>
          <w:left w:val="nil"/>
          <w:bottom w:val="nil"/>
          <w:right w:val="nil"/>
          <w:between w:val="nil"/>
        </w:pBdr>
        <w:spacing w:after="200" w:line="276" w:lineRule="auto"/>
        <w:jc w:val="both"/>
        <w:rPr>
          <w:color w:val="000000"/>
          <w:sz w:val="22"/>
          <w:szCs w:val="22"/>
        </w:rPr>
      </w:pPr>
      <w:r>
        <w:rPr>
          <w:rFonts w:ascii="Verdana" w:eastAsia="Verdana" w:hAnsi="Verdana" w:cs="Verdana"/>
          <w:color w:val="000000"/>
          <w:sz w:val="22"/>
          <w:szCs w:val="22"/>
        </w:rPr>
        <w:lastRenderedPageBreak/>
        <w:t>Me: Es la mediana calculada con los valores de las propuestas económicas válidas.</w:t>
      </w:r>
    </w:p>
    <w:p w14:paraId="0D042A88"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 xml:space="preserve">Bajo este método la Entidad asignará el puntaje así: </w:t>
      </w:r>
    </w:p>
    <w:p w14:paraId="73E04E7D" w14:textId="77777777" w:rsidR="003D1E48" w:rsidRDefault="00000000">
      <w:pPr>
        <w:ind w:left="709" w:hanging="283"/>
        <w:jc w:val="both"/>
        <w:rPr>
          <w:rFonts w:ascii="Verdana" w:eastAsia="Verdana" w:hAnsi="Verdana" w:cs="Verdana"/>
          <w:color w:val="000000"/>
          <w:sz w:val="22"/>
          <w:szCs w:val="22"/>
        </w:rPr>
      </w:pPr>
      <w:r>
        <w:rPr>
          <w:rFonts w:ascii="Verdana" w:eastAsia="Verdana" w:hAnsi="Verdana" w:cs="Verdana"/>
          <w:color w:val="000000"/>
          <w:sz w:val="22"/>
          <w:szCs w:val="22"/>
        </w:rPr>
        <w:t>I.   Si el número de valores de las propuestas hábiles es impar, el máximo puntaje será asignado a la propuesta que se encuentre en el valor de la mediana. Para las otras propuestas, se utilizará la siguiente fórmula:</w:t>
      </w:r>
    </w:p>
    <w:p w14:paraId="7F2FFC41" w14:textId="77777777" w:rsidR="003D1E48" w:rsidRDefault="003D1E48">
      <w:pPr>
        <w:jc w:val="both"/>
        <w:rPr>
          <w:rFonts w:ascii="Verdana" w:eastAsia="Verdana" w:hAnsi="Verdana" w:cs="Verdana"/>
          <w:color w:val="000000"/>
          <w:sz w:val="22"/>
          <w:szCs w:val="22"/>
        </w:rPr>
      </w:pPr>
    </w:p>
    <w:p w14:paraId="6EED4AB6" w14:textId="77777777" w:rsidR="003D1E48" w:rsidRDefault="00000000">
      <w:pPr>
        <w:jc w:val="center"/>
        <w:rPr>
          <w:rFonts w:ascii="Cambria Math" w:eastAsia="Cambria Math" w:hAnsi="Cambria Math" w:cs="Cambria Math"/>
          <w:color w:val="000000"/>
          <w:sz w:val="22"/>
          <w:szCs w:val="22"/>
        </w:rPr>
      </w:pPr>
      <m:oMathPara>
        <m:oMath>
          <m:r>
            <w:rPr>
              <w:rFonts w:ascii="Cambria Math" w:eastAsia="Cambria Math" w:hAnsi="Cambria Math" w:cs="Cambria Math"/>
              <w:color w:val="000000"/>
              <w:sz w:val="22"/>
              <w:szCs w:val="22"/>
            </w:rPr>
            <m:t>Puntaje=</m:t>
          </m:r>
          <m:d>
            <m:dPr>
              <m:begChr m:val="["/>
              <m:endChr m:val="]"/>
              <m:ctrlPr>
                <w:rPr>
                  <w:rFonts w:ascii="Cambria Math" w:eastAsia="Cambria Math" w:hAnsi="Cambria Math" w:cs="Cambria Math"/>
                  <w:color w:val="000000"/>
                  <w:sz w:val="22"/>
                  <w:szCs w:val="22"/>
                </w:rPr>
              </m:ctrlPr>
            </m:dPr>
            <m:e>
              <m:d>
                <m:dPr>
                  <m:begChr m:val="{"/>
                  <m:endChr m:val="}"/>
                  <m:ctrlPr>
                    <w:rPr>
                      <w:rFonts w:ascii="Cambria Math" w:eastAsia="Cambria Math" w:hAnsi="Cambria Math" w:cs="Cambria Math"/>
                      <w:color w:val="000000"/>
                      <w:sz w:val="22"/>
                      <w:szCs w:val="22"/>
                    </w:rPr>
                  </m:ctrlPr>
                </m:dPr>
                <m:e>
                  <m:r>
                    <w:rPr>
                      <w:rFonts w:ascii="Cambria Math" w:eastAsia="Cambria Math" w:hAnsi="Cambria Math" w:cs="Cambria Math"/>
                      <w:color w:val="000000"/>
                      <w:sz w:val="22"/>
                      <w:szCs w:val="22"/>
                    </w:rPr>
                    <m:t>1-</m:t>
                  </m:r>
                  <m:d>
                    <m:dPr>
                      <m:begChr m:val="|"/>
                      <m:endChr m:val="|"/>
                      <m:ctrlPr>
                        <w:rPr>
                          <w:rFonts w:ascii="Cambria Math" w:eastAsia="Cambria Math" w:hAnsi="Cambria Math" w:cs="Cambria Math"/>
                          <w:color w:val="000000"/>
                          <w:sz w:val="22"/>
                          <w:szCs w:val="22"/>
                        </w:rPr>
                      </m:ctrlPr>
                    </m:dPr>
                    <m:e>
                      <m:f>
                        <m:fPr>
                          <m:ctrlPr>
                            <w:rPr>
                              <w:rFonts w:ascii="Cambria Math" w:eastAsia="Cambria Math" w:hAnsi="Cambria Math" w:cs="Cambria Math"/>
                              <w:color w:val="000000"/>
                              <w:sz w:val="22"/>
                              <w:szCs w:val="22"/>
                            </w:rPr>
                          </m:ctrlPr>
                        </m:fPr>
                        <m:num>
                          <m:r>
                            <w:rPr>
                              <w:rFonts w:ascii="Cambria Math" w:eastAsia="Cambria Math" w:hAnsi="Cambria Math" w:cs="Cambria Math"/>
                              <w:color w:val="000000"/>
                              <w:sz w:val="22"/>
                              <w:szCs w:val="22"/>
                            </w:rPr>
                            <m:t>Me-</m:t>
                          </m:r>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i</m:t>
                              </m:r>
                            </m:sub>
                          </m:sSub>
                        </m:num>
                        <m:den>
                          <m:r>
                            <w:rPr>
                              <w:rFonts w:ascii="Cambria Math" w:eastAsia="Cambria Math" w:hAnsi="Cambria Math" w:cs="Cambria Math"/>
                              <w:color w:val="000000"/>
                              <w:sz w:val="22"/>
                              <w:szCs w:val="22"/>
                            </w:rPr>
                            <m:t>Me</m:t>
                          </m:r>
                        </m:den>
                      </m:f>
                    </m:e>
                  </m:d>
                </m:e>
              </m:d>
              <m:r>
                <w:rPr>
                  <w:rFonts w:ascii="Cambria Math" w:eastAsia="Cambria Math" w:hAnsi="Cambria Math" w:cs="Cambria Math"/>
                  <w:color w:val="000000"/>
                  <w:sz w:val="22"/>
                  <w:szCs w:val="22"/>
                </w:rPr>
                <m:t>*Puntaje máximo</m:t>
              </m:r>
            </m:e>
          </m:d>
        </m:oMath>
      </m:oMathPara>
    </w:p>
    <w:p w14:paraId="2058271F"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Donde:</w:t>
      </w:r>
    </w:p>
    <w:p w14:paraId="70E1A59A" w14:textId="77777777" w:rsidR="003D1E48" w:rsidRDefault="00000000">
      <w:pPr>
        <w:numPr>
          <w:ilvl w:val="0"/>
          <w:numId w:val="55"/>
        </w:numPr>
        <w:pBdr>
          <w:top w:val="nil"/>
          <w:left w:val="nil"/>
          <w:bottom w:val="nil"/>
          <w:right w:val="nil"/>
          <w:between w:val="nil"/>
        </w:pBdr>
        <w:spacing w:after="0" w:line="276" w:lineRule="auto"/>
        <w:jc w:val="both"/>
        <w:rPr>
          <w:color w:val="000000"/>
          <w:sz w:val="22"/>
          <w:szCs w:val="22"/>
        </w:rPr>
      </w:pPr>
      <w:r>
        <w:rPr>
          <w:rFonts w:ascii="Verdana" w:eastAsia="Verdana" w:hAnsi="Verdana" w:cs="Verdana"/>
          <w:color w:val="000000"/>
          <w:sz w:val="22"/>
          <w:szCs w:val="22"/>
        </w:rPr>
        <w:t>Me: Es la mediana calculada con los valores de las propuestas económicas válidas.</w:t>
      </w:r>
    </w:p>
    <w:p w14:paraId="1B9B00E1" w14:textId="77777777" w:rsidR="003D1E48" w:rsidRDefault="00000000">
      <w:pPr>
        <w:numPr>
          <w:ilvl w:val="0"/>
          <w:numId w:val="55"/>
        </w:numPr>
        <w:pBdr>
          <w:top w:val="nil"/>
          <w:left w:val="nil"/>
          <w:bottom w:val="nil"/>
          <w:right w:val="nil"/>
          <w:between w:val="nil"/>
        </w:pBdr>
        <w:spacing w:after="200" w:line="276" w:lineRule="auto"/>
        <w:jc w:val="both"/>
        <w:rPr>
          <w:color w:val="000000"/>
          <w:sz w:val="22"/>
          <w:szCs w:val="22"/>
        </w:rPr>
      </w:pPr>
      <m:oMath>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i</m:t>
            </m:r>
          </m:sub>
        </m:sSub>
      </m:oMath>
      <w:r>
        <w:rPr>
          <w:rFonts w:ascii="Verdana" w:eastAsia="Verdana" w:hAnsi="Verdana" w:cs="Verdana"/>
          <w:color w:val="000000"/>
          <w:sz w:val="22"/>
          <w:szCs w:val="22"/>
        </w:rPr>
        <w:t>: Es el valor total corregido de cada una de las propuestas “i”.</w:t>
      </w:r>
    </w:p>
    <w:p w14:paraId="247D7C00" w14:textId="77777777" w:rsidR="003D1E48" w:rsidRDefault="00000000">
      <w:pPr>
        <w:ind w:left="709" w:hanging="425"/>
        <w:jc w:val="both"/>
        <w:rPr>
          <w:rFonts w:ascii="Verdana" w:eastAsia="Verdana" w:hAnsi="Verdana" w:cs="Verdana"/>
          <w:color w:val="000000"/>
          <w:sz w:val="22"/>
          <w:szCs w:val="22"/>
        </w:rPr>
      </w:pPr>
      <w:r>
        <w:rPr>
          <w:rFonts w:ascii="Verdana" w:eastAsia="Verdana" w:hAnsi="Verdana" w:cs="Verdana"/>
          <w:color w:val="000000"/>
          <w:sz w:val="22"/>
          <w:szCs w:val="22"/>
        </w:rPr>
        <w:t>II.    Si el número de valores de las propuestas hábiles es par, se asignará el máximo puntaje a la propuesta que se encuentre inmediatamente por debajo de la mediana. Para las otras propuestas, se utilizará la siguiente fórmula:</w:t>
      </w:r>
    </w:p>
    <w:p w14:paraId="7D0AD1AE" w14:textId="77777777" w:rsidR="003D1E48" w:rsidRDefault="003D1E48">
      <w:pPr>
        <w:jc w:val="both"/>
        <w:rPr>
          <w:rFonts w:ascii="Verdana" w:eastAsia="Verdana" w:hAnsi="Verdana" w:cs="Verdana"/>
          <w:color w:val="000000"/>
          <w:sz w:val="22"/>
          <w:szCs w:val="22"/>
        </w:rPr>
      </w:pPr>
    </w:p>
    <w:p w14:paraId="231AFD91" w14:textId="77777777" w:rsidR="003D1E48" w:rsidRDefault="00000000">
      <w:pPr>
        <w:jc w:val="center"/>
        <w:rPr>
          <w:rFonts w:ascii="Cambria Math" w:eastAsia="Cambria Math" w:hAnsi="Cambria Math" w:cs="Cambria Math"/>
          <w:color w:val="000000"/>
          <w:sz w:val="22"/>
          <w:szCs w:val="22"/>
        </w:rPr>
      </w:pPr>
      <m:oMathPara>
        <m:oMath>
          <m:r>
            <w:rPr>
              <w:rFonts w:ascii="Cambria Math" w:eastAsia="Cambria Math" w:hAnsi="Cambria Math" w:cs="Cambria Math"/>
              <w:color w:val="000000"/>
              <w:sz w:val="22"/>
              <w:szCs w:val="22"/>
            </w:rPr>
            <m:t>Puntaje=</m:t>
          </m:r>
          <m:d>
            <m:dPr>
              <m:begChr m:val="["/>
              <m:endChr m:val="]"/>
              <m:ctrlPr>
                <w:rPr>
                  <w:rFonts w:ascii="Cambria Math" w:eastAsia="Cambria Math" w:hAnsi="Cambria Math" w:cs="Cambria Math"/>
                  <w:color w:val="000000"/>
                  <w:sz w:val="22"/>
                  <w:szCs w:val="22"/>
                </w:rPr>
              </m:ctrlPr>
            </m:dPr>
            <m:e>
              <m:d>
                <m:dPr>
                  <m:begChr m:val="{"/>
                  <m:endChr m:val="}"/>
                  <m:ctrlPr>
                    <w:rPr>
                      <w:rFonts w:ascii="Cambria Math" w:eastAsia="Cambria Math" w:hAnsi="Cambria Math" w:cs="Cambria Math"/>
                      <w:color w:val="000000"/>
                      <w:sz w:val="22"/>
                      <w:szCs w:val="22"/>
                    </w:rPr>
                  </m:ctrlPr>
                </m:dPr>
                <m:e>
                  <m:r>
                    <w:rPr>
                      <w:rFonts w:ascii="Cambria Math" w:eastAsia="Cambria Math" w:hAnsi="Cambria Math" w:cs="Cambria Math"/>
                      <w:color w:val="000000"/>
                      <w:sz w:val="22"/>
                      <w:szCs w:val="22"/>
                    </w:rPr>
                    <m:t>1-</m:t>
                  </m:r>
                  <m:d>
                    <m:dPr>
                      <m:begChr m:val="|"/>
                      <m:endChr m:val="|"/>
                      <m:ctrlPr>
                        <w:rPr>
                          <w:rFonts w:ascii="Cambria Math" w:eastAsia="Cambria Math" w:hAnsi="Cambria Math" w:cs="Cambria Math"/>
                          <w:color w:val="000000"/>
                          <w:sz w:val="22"/>
                          <w:szCs w:val="22"/>
                        </w:rPr>
                      </m:ctrlPr>
                    </m:dPr>
                    <m:e>
                      <m:f>
                        <m:fPr>
                          <m:ctrlPr>
                            <w:rPr>
                              <w:rFonts w:ascii="Cambria Math" w:eastAsia="Cambria Math" w:hAnsi="Cambria Math" w:cs="Cambria Math"/>
                              <w:color w:val="000000"/>
                              <w:sz w:val="22"/>
                              <w:szCs w:val="22"/>
                            </w:rPr>
                          </m:ctrlPr>
                        </m:fPr>
                        <m:num>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Me</m:t>
                              </m:r>
                            </m:sub>
                          </m:sSub>
                          <m:r>
                            <w:rPr>
                              <w:rFonts w:ascii="Cambria Math" w:eastAsia="Cambria Math" w:hAnsi="Cambria Math" w:cs="Cambria Math"/>
                              <w:color w:val="000000"/>
                              <w:sz w:val="22"/>
                              <w:szCs w:val="22"/>
                            </w:rPr>
                            <m:t>-</m:t>
                          </m:r>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i</m:t>
                              </m:r>
                            </m:sub>
                          </m:sSub>
                        </m:num>
                        <m:den>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Me</m:t>
                              </m:r>
                            </m:sub>
                          </m:sSub>
                        </m:den>
                      </m:f>
                    </m:e>
                  </m:d>
                </m:e>
              </m:d>
              <m:r>
                <w:rPr>
                  <w:rFonts w:ascii="Cambria Math" w:eastAsia="Cambria Math" w:hAnsi="Cambria Math" w:cs="Cambria Math"/>
                  <w:color w:val="000000"/>
                  <w:sz w:val="22"/>
                  <w:szCs w:val="22"/>
                </w:rPr>
                <m:t>*Puntaje máximo</m:t>
              </m:r>
            </m:e>
          </m:d>
        </m:oMath>
      </m:oMathPara>
    </w:p>
    <w:p w14:paraId="5D7E792B"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Donde:</w:t>
      </w:r>
    </w:p>
    <w:p w14:paraId="57FB4A20" w14:textId="77777777" w:rsidR="003D1E48" w:rsidRDefault="00000000">
      <w:pPr>
        <w:numPr>
          <w:ilvl w:val="0"/>
          <w:numId w:val="56"/>
        </w:numPr>
        <w:pBdr>
          <w:top w:val="nil"/>
          <w:left w:val="nil"/>
          <w:bottom w:val="nil"/>
          <w:right w:val="nil"/>
          <w:between w:val="nil"/>
        </w:pBdr>
        <w:spacing w:after="0" w:line="276" w:lineRule="auto"/>
        <w:jc w:val="both"/>
        <w:rPr>
          <w:color w:val="000000"/>
          <w:sz w:val="22"/>
          <w:szCs w:val="22"/>
        </w:rPr>
      </w:pPr>
      <m:oMath>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Me</m:t>
            </m:r>
          </m:sub>
        </m:sSub>
      </m:oMath>
      <w:r>
        <w:rPr>
          <w:rFonts w:ascii="Verdana" w:eastAsia="Verdana" w:hAnsi="Verdana" w:cs="Verdana"/>
          <w:color w:val="000000"/>
          <w:sz w:val="22"/>
          <w:szCs w:val="22"/>
        </w:rPr>
        <w:t>: Es el valor de la propuesta económica válida inmediatamente por debajo de la mediana.</w:t>
      </w:r>
    </w:p>
    <w:p w14:paraId="5E578FDB" w14:textId="77777777" w:rsidR="003D1E48" w:rsidRDefault="00000000">
      <w:pPr>
        <w:numPr>
          <w:ilvl w:val="0"/>
          <w:numId w:val="56"/>
        </w:numPr>
        <w:pBdr>
          <w:top w:val="nil"/>
          <w:left w:val="nil"/>
          <w:bottom w:val="nil"/>
          <w:right w:val="nil"/>
          <w:between w:val="nil"/>
        </w:pBdr>
        <w:spacing w:after="200" w:line="276" w:lineRule="auto"/>
        <w:jc w:val="both"/>
        <w:rPr>
          <w:color w:val="000000"/>
          <w:sz w:val="22"/>
          <w:szCs w:val="22"/>
        </w:rPr>
      </w:pPr>
      <m:oMath>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i</m:t>
            </m:r>
          </m:sub>
        </m:sSub>
      </m:oMath>
      <w:r>
        <w:rPr>
          <w:rFonts w:ascii="Verdana" w:eastAsia="Verdana" w:hAnsi="Verdana" w:cs="Verdana"/>
          <w:color w:val="000000"/>
          <w:sz w:val="22"/>
          <w:szCs w:val="22"/>
        </w:rPr>
        <w:t>: Es el valor total corregido de cada una de las propuestas “i”.</w:t>
      </w:r>
    </w:p>
    <w:p w14:paraId="6036A36B" w14:textId="77777777" w:rsidR="003D1E48" w:rsidRDefault="00000000">
      <w:pPr>
        <w:numPr>
          <w:ilvl w:val="2"/>
          <w:numId w:val="10"/>
        </w:numPr>
        <w:spacing w:after="240" w:line="276" w:lineRule="auto"/>
        <w:ind w:left="1077"/>
        <w:jc w:val="both"/>
        <w:rPr>
          <w:rFonts w:ascii="Verdana" w:eastAsia="Verdana" w:hAnsi="Verdana" w:cs="Verdana"/>
          <w:color w:val="000000"/>
          <w:sz w:val="22"/>
          <w:szCs w:val="22"/>
        </w:rPr>
      </w:pPr>
      <w:r>
        <w:rPr>
          <w:rFonts w:ascii="Verdana" w:eastAsia="Verdana" w:hAnsi="Verdana" w:cs="Verdana"/>
          <w:b/>
          <w:bCs/>
          <w:color w:val="000000"/>
          <w:sz w:val="22"/>
          <w:szCs w:val="22"/>
        </w:rPr>
        <w:t>Media Geométrica</w:t>
      </w:r>
    </w:p>
    <w:p w14:paraId="2B281810"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 xml:space="preserve">Para calcular la Media Geométrica se tomará el valor de las propuestas hábiles para el respectivo factor de calificación para asignar el puntaje de conformidad con el siguiente procedimiento: </w:t>
      </w:r>
    </w:p>
    <w:p w14:paraId="3C2FEFA2" w14:textId="77777777" w:rsidR="003D1E48" w:rsidRDefault="003D1E48">
      <w:pPr>
        <w:jc w:val="both"/>
        <w:rPr>
          <w:rFonts w:ascii="Verdana" w:eastAsia="Verdana" w:hAnsi="Verdana" w:cs="Verdana"/>
          <w:color w:val="000000"/>
          <w:sz w:val="22"/>
          <w:szCs w:val="22"/>
        </w:rPr>
      </w:pPr>
    </w:p>
    <w:p w14:paraId="1609012E" w14:textId="77777777" w:rsidR="003D1E48" w:rsidRDefault="00000000">
      <w:pPr>
        <w:jc w:val="center"/>
        <w:rPr>
          <w:rFonts w:ascii="Cambria Math" w:eastAsia="Cambria Math" w:hAnsi="Cambria Math" w:cs="Cambria Math"/>
          <w:color w:val="000000"/>
          <w:sz w:val="22"/>
          <w:szCs w:val="22"/>
        </w:rPr>
      </w:pPr>
      <m:oMathPara>
        <m:oMath>
          <m:r>
            <w:rPr>
              <w:rFonts w:ascii="Cambria Math" w:eastAsia="Cambria Math" w:hAnsi="Cambria Math" w:cs="Cambria Math"/>
              <w:color w:val="000000"/>
              <w:sz w:val="22"/>
              <w:szCs w:val="22"/>
            </w:rPr>
            <m:t>MG=</m:t>
          </m:r>
          <m:rad>
            <m:radPr>
              <m:ctrlPr>
                <w:rPr>
                  <w:rFonts w:ascii="Cambria Math" w:eastAsia="Cambria Math" w:hAnsi="Cambria Math" w:cs="Cambria Math"/>
                  <w:color w:val="000000"/>
                  <w:sz w:val="22"/>
                  <w:szCs w:val="22"/>
                </w:rPr>
              </m:ctrlPr>
            </m:radPr>
            <m:deg>
              <m:r>
                <w:rPr>
                  <w:rFonts w:ascii="Cambria Math" w:eastAsia="Cambria Math" w:hAnsi="Cambria Math" w:cs="Cambria Math"/>
                  <w:color w:val="000000"/>
                  <w:sz w:val="22"/>
                  <w:szCs w:val="22"/>
                </w:rPr>
                <m:t>n</m:t>
              </m:r>
            </m:deg>
            <m:e>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1</m:t>
                  </m:r>
                </m:sub>
              </m:sSub>
              <m:r>
                <w:rPr>
                  <w:rFonts w:ascii="Cambria Math" w:eastAsia="Cambria Math" w:hAnsi="Cambria Math" w:cs="Cambria Math"/>
                  <w:color w:val="000000"/>
                  <w:sz w:val="22"/>
                  <w:szCs w:val="22"/>
                </w:rPr>
                <m:t>*</m:t>
              </m:r>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2</m:t>
                  </m:r>
                </m:sub>
              </m:sSub>
              <m:r>
                <w:rPr>
                  <w:rFonts w:ascii="Cambria Math" w:eastAsia="Cambria Math" w:hAnsi="Cambria Math" w:cs="Cambria Math"/>
                  <w:color w:val="000000"/>
                  <w:sz w:val="22"/>
                  <w:szCs w:val="22"/>
                </w:rPr>
                <m:t>*</m:t>
              </m:r>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3</m:t>
                  </m:r>
                </m:sub>
              </m:sSub>
              <m:r>
                <w:rPr>
                  <w:rFonts w:ascii="Cambria Math" w:eastAsia="Cambria Math" w:hAnsi="Cambria Math" w:cs="Cambria Math"/>
                  <w:color w:val="000000"/>
                  <w:sz w:val="22"/>
                  <w:szCs w:val="22"/>
                </w:rPr>
                <m:t>*…*</m:t>
              </m:r>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n</m:t>
                  </m:r>
                </m:sub>
              </m:sSub>
            </m:e>
          </m:rad>
        </m:oMath>
      </m:oMathPara>
    </w:p>
    <w:p w14:paraId="727F07B1" w14:textId="77777777" w:rsidR="003D1E48" w:rsidRDefault="00000000">
      <w:pPr>
        <w:jc w:val="both"/>
        <w:rPr>
          <w:rFonts w:ascii="Verdana" w:eastAsia="Verdana" w:hAnsi="Verdana" w:cs="Verdana"/>
          <w:i/>
          <w:iCs/>
          <w:color w:val="000000"/>
          <w:sz w:val="22"/>
          <w:szCs w:val="22"/>
        </w:rPr>
      </w:pPr>
      <w:r>
        <w:rPr>
          <w:rFonts w:ascii="Verdana" w:eastAsia="Verdana" w:hAnsi="Verdana" w:cs="Verdana"/>
          <w:color w:val="000000"/>
          <w:sz w:val="22"/>
          <w:szCs w:val="22"/>
        </w:rPr>
        <w:t xml:space="preserve">Donde: </w:t>
      </w:r>
    </w:p>
    <w:p w14:paraId="0E57042B" w14:textId="77777777" w:rsidR="003D1E48" w:rsidRDefault="00000000">
      <w:pPr>
        <w:numPr>
          <w:ilvl w:val="0"/>
          <w:numId w:val="58"/>
        </w:numPr>
        <w:pBdr>
          <w:top w:val="nil"/>
          <w:left w:val="nil"/>
          <w:bottom w:val="nil"/>
          <w:right w:val="nil"/>
          <w:between w:val="nil"/>
        </w:pBdr>
        <w:spacing w:after="0" w:line="276" w:lineRule="auto"/>
        <w:jc w:val="both"/>
        <w:rPr>
          <w:color w:val="000000"/>
          <w:sz w:val="22"/>
          <w:szCs w:val="22"/>
        </w:rPr>
      </w:pPr>
      <w:r>
        <w:rPr>
          <w:rFonts w:ascii="Verdana" w:eastAsia="Verdana" w:hAnsi="Verdana" w:cs="Verdana"/>
          <w:color w:val="000000"/>
          <w:sz w:val="22"/>
          <w:szCs w:val="22"/>
        </w:rPr>
        <w:t xml:space="preserve">MG: Es la media geométrica de todas las ofertas habilitadas. </w:t>
      </w:r>
    </w:p>
    <w:p w14:paraId="3B47AAA1" w14:textId="77777777" w:rsidR="003D1E48" w:rsidRDefault="00000000">
      <w:pPr>
        <w:numPr>
          <w:ilvl w:val="0"/>
          <w:numId w:val="58"/>
        </w:numPr>
        <w:pBdr>
          <w:top w:val="nil"/>
          <w:left w:val="nil"/>
          <w:bottom w:val="nil"/>
          <w:right w:val="nil"/>
          <w:between w:val="nil"/>
        </w:pBdr>
        <w:spacing w:after="0" w:line="276" w:lineRule="auto"/>
        <w:jc w:val="both"/>
        <w:rPr>
          <w:color w:val="000000"/>
          <w:sz w:val="22"/>
          <w:szCs w:val="22"/>
        </w:rPr>
      </w:pPr>
      <w:r>
        <w:rPr>
          <w:rFonts w:ascii="Verdana" w:eastAsia="Verdana" w:hAnsi="Verdana" w:cs="Verdana"/>
          <w:color w:val="000000"/>
          <w:sz w:val="22"/>
          <w:szCs w:val="22"/>
        </w:rPr>
        <w:lastRenderedPageBreak/>
        <w:t>V1: Es el valor de una propuesta habilitada.</w:t>
      </w:r>
    </w:p>
    <w:p w14:paraId="4769C77E" w14:textId="77777777" w:rsidR="003D1E48" w:rsidRDefault="00000000">
      <w:pPr>
        <w:numPr>
          <w:ilvl w:val="0"/>
          <w:numId w:val="58"/>
        </w:numPr>
        <w:pBdr>
          <w:top w:val="nil"/>
          <w:left w:val="nil"/>
          <w:bottom w:val="nil"/>
          <w:right w:val="nil"/>
          <w:between w:val="nil"/>
        </w:pBdr>
        <w:spacing w:after="0" w:line="276" w:lineRule="auto"/>
        <w:jc w:val="both"/>
        <w:rPr>
          <w:color w:val="000000"/>
          <w:sz w:val="22"/>
          <w:szCs w:val="22"/>
        </w:rPr>
      </w:pPr>
      <w:proofErr w:type="spellStart"/>
      <w:r>
        <w:rPr>
          <w:rFonts w:ascii="Verdana" w:eastAsia="Verdana" w:hAnsi="Verdana" w:cs="Verdana"/>
          <w:color w:val="000000"/>
          <w:sz w:val="22"/>
          <w:szCs w:val="22"/>
        </w:rPr>
        <w:t>Vn</w:t>
      </w:r>
      <w:proofErr w:type="spellEnd"/>
      <w:r>
        <w:rPr>
          <w:rFonts w:ascii="Verdana" w:eastAsia="Verdana" w:hAnsi="Verdana" w:cs="Verdana"/>
          <w:color w:val="000000"/>
          <w:sz w:val="22"/>
          <w:szCs w:val="22"/>
        </w:rPr>
        <w:t xml:space="preserve">: Es el valor de la propuesta n habilitada. </w:t>
      </w:r>
    </w:p>
    <w:p w14:paraId="401700EB" w14:textId="77777777" w:rsidR="003D1E48" w:rsidRDefault="00000000">
      <w:pPr>
        <w:numPr>
          <w:ilvl w:val="0"/>
          <w:numId w:val="58"/>
        </w:numPr>
        <w:pBdr>
          <w:top w:val="nil"/>
          <w:left w:val="nil"/>
          <w:bottom w:val="nil"/>
          <w:right w:val="nil"/>
          <w:between w:val="nil"/>
        </w:pBdr>
        <w:spacing w:after="200" w:line="276" w:lineRule="auto"/>
        <w:jc w:val="both"/>
        <w:rPr>
          <w:color w:val="000000"/>
          <w:sz w:val="22"/>
          <w:szCs w:val="22"/>
        </w:rPr>
      </w:pPr>
      <w:r>
        <w:rPr>
          <w:rFonts w:ascii="Verdana" w:eastAsia="Verdana" w:hAnsi="Verdana" w:cs="Verdana"/>
          <w:color w:val="000000"/>
          <w:sz w:val="22"/>
          <w:szCs w:val="22"/>
        </w:rPr>
        <w:t xml:space="preserve">n: La cantidad total de propuestas habilitadas. </w:t>
      </w:r>
    </w:p>
    <w:p w14:paraId="4D8B1089"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6B063773"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Las demás propuestas recibirán puntaje de acuerdo con la siguiente ecuación:</w:t>
      </w:r>
    </w:p>
    <w:p w14:paraId="688A3541" w14:textId="77777777" w:rsidR="003D1E48" w:rsidRDefault="00000000">
      <w:pPr>
        <w:jc w:val="center"/>
        <w:rPr>
          <w:rFonts w:ascii="Cambria Math" w:eastAsia="Cambria Math" w:hAnsi="Cambria Math" w:cs="Cambria Math"/>
          <w:color w:val="000000"/>
          <w:sz w:val="22"/>
          <w:szCs w:val="22"/>
        </w:rPr>
      </w:pPr>
      <m:oMathPara>
        <m:oMath>
          <m:r>
            <w:rPr>
              <w:rFonts w:ascii="Cambria Math" w:eastAsia="Cambria Math" w:hAnsi="Cambria Math" w:cs="Cambria Math"/>
              <w:color w:val="000000"/>
              <w:sz w:val="22"/>
              <w:szCs w:val="22"/>
            </w:rPr>
            <m:t>Puntaje=Puntaje máximo*</m:t>
          </m:r>
          <m:d>
            <m:dPr>
              <m:ctrlPr>
                <w:rPr>
                  <w:rFonts w:ascii="Cambria Math" w:eastAsia="Cambria Math" w:hAnsi="Cambria Math" w:cs="Cambria Math"/>
                  <w:color w:val="000000"/>
                  <w:sz w:val="22"/>
                  <w:szCs w:val="22"/>
                </w:rPr>
              </m:ctrlPr>
            </m:dPr>
            <m:e>
              <m:r>
                <w:rPr>
                  <w:rFonts w:ascii="Cambria Math" w:eastAsia="Cambria Math" w:hAnsi="Cambria Math" w:cs="Cambria Math"/>
                  <w:color w:val="000000"/>
                  <w:sz w:val="22"/>
                  <w:szCs w:val="22"/>
                </w:rPr>
                <m:t>1-</m:t>
              </m:r>
              <m:d>
                <m:dPr>
                  <m:ctrlPr>
                    <w:rPr>
                      <w:rFonts w:ascii="Cambria Math" w:eastAsia="Cambria Math" w:hAnsi="Cambria Math" w:cs="Cambria Math"/>
                      <w:color w:val="000000"/>
                      <w:sz w:val="22"/>
                      <w:szCs w:val="22"/>
                    </w:rPr>
                  </m:ctrlPr>
                </m:dPr>
                <m:e>
                  <m:f>
                    <m:fPr>
                      <m:ctrlPr>
                        <w:rPr>
                          <w:rFonts w:ascii="Cambria Math" w:eastAsia="Cambria Math" w:hAnsi="Cambria Math" w:cs="Cambria Math"/>
                          <w:color w:val="000000"/>
                          <w:sz w:val="22"/>
                          <w:szCs w:val="22"/>
                        </w:rPr>
                      </m:ctrlPr>
                    </m:fPr>
                    <m:num>
                      <m:d>
                        <m:dPr>
                          <m:begChr m:val="|"/>
                          <m:endChr m:val="|"/>
                          <m:ctrlPr>
                            <w:rPr>
                              <w:rFonts w:ascii="Cambria Math" w:eastAsia="Cambria Math" w:hAnsi="Cambria Math" w:cs="Cambria Math"/>
                              <w:color w:val="000000"/>
                              <w:sz w:val="22"/>
                              <w:szCs w:val="22"/>
                            </w:rPr>
                          </m:ctrlPr>
                        </m:dPr>
                        <m:e>
                          <m:r>
                            <w:rPr>
                              <w:rFonts w:ascii="Cambria Math" w:eastAsia="Cambria Math" w:hAnsi="Cambria Math" w:cs="Cambria Math"/>
                              <w:color w:val="000000"/>
                              <w:sz w:val="22"/>
                              <w:szCs w:val="22"/>
                            </w:rPr>
                            <m:t>MG-</m:t>
                          </m:r>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i</m:t>
                              </m:r>
                            </m:sub>
                          </m:sSub>
                        </m:e>
                      </m:d>
                    </m:num>
                    <m:den>
                      <m:r>
                        <w:rPr>
                          <w:rFonts w:ascii="Cambria Math" w:eastAsia="Cambria Math" w:hAnsi="Cambria Math" w:cs="Cambria Math"/>
                          <w:color w:val="000000"/>
                          <w:sz w:val="22"/>
                          <w:szCs w:val="22"/>
                        </w:rPr>
                        <m:t>MG</m:t>
                      </m:r>
                    </m:den>
                  </m:f>
                </m:e>
              </m:d>
            </m:e>
          </m:d>
        </m:oMath>
      </m:oMathPara>
    </w:p>
    <w:p w14:paraId="1929EFD5" w14:textId="77777777" w:rsidR="003D1E48" w:rsidRDefault="00000000">
      <w:pPr>
        <w:spacing w:after="120"/>
        <w:rPr>
          <w:rFonts w:ascii="Verdana" w:eastAsia="Verdana" w:hAnsi="Verdana" w:cs="Verdana"/>
          <w:color w:val="000000"/>
          <w:sz w:val="22"/>
          <w:szCs w:val="22"/>
        </w:rPr>
      </w:pPr>
      <w:r>
        <w:rPr>
          <w:rFonts w:ascii="Verdana" w:eastAsia="Verdana" w:hAnsi="Verdana" w:cs="Verdana"/>
          <w:color w:val="000000"/>
          <w:sz w:val="22"/>
          <w:szCs w:val="22"/>
        </w:rPr>
        <w:t>Donde:</w:t>
      </w:r>
    </w:p>
    <w:p w14:paraId="78E28376" w14:textId="77777777" w:rsidR="003D1E48" w:rsidRDefault="00000000">
      <w:pPr>
        <w:numPr>
          <w:ilvl w:val="0"/>
          <w:numId w:val="63"/>
        </w:numPr>
        <w:spacing w:after="120"/>
        <w:ind w:left="582" w:hanging="219"/>
        <w:rPr>
          <w:color w:val="000000"/>
          <w:sz w:val="22"/>
          <w:szCs w:val="22"/>
        </w:rPr>
      </w:pPr>
      <w:r>
        <w:rPr>
          <w:rFonts w:ascii="Verdana" w:eastAsia="Verdana" w:hAnsi="Verdana" w:cs="Verdana"/>
          <w:color w:val="000000"/>
          <w:sz w:val="22"/>
          <w:szCs w:val="22"/>
        </w:rPr>
        <w:t>MG: Es la media geométrica de todas las ofertas habilitadas.</w:t>
      </w:r>
    </w:p>
    <w:p w14:paraId="24DA31D7" w14:textId="77777777" w:rsidR="003D1E48" w:rsidRDefault="00000000">
      <w:pPr>
        <w:numPr>
          <w:ilvl w:val="0"/>
          <w:numId w:val="63"/>
        </w:numPr>
        <w:spacing w:after="120"/>
        <w:ind w:left="582" w:hanging="219"/>
        <w:rPr>
          <w:color w:val="000000"/>
          <w:sz w:val="22"/>
          <w:szCs w:val="22"/>
        </w:rPr>
      </w:pPr>
      <m:oMath>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i</m:t>
            </m:r>
          </m:sub>
        </m:sSub>
      </m:oMath>
      <w:r>
        <w:rPr>
          <w:rFonts w:ascii="Verdana" w:eastAsia="Verdana" w:hAnsi="Verdana" w:cs="Verdana"/>
          <w:color w:val="000000"/>
          <w:sz w:val="22"/>
          <w:szCs w:val="22"/>
        </w:rPr>
        <w:t>: Es el valor total corregido de cada una de las propuestas “i”.</w:t>
      </w:r>
    </w:p>
    <w:p w14:paraId="61B6D534" w14:textId="77777777" w:rsidR="003D1E48" w:rsidRDefault="00000000">
      <w:pPr>
        <w:spacing w:after="120"/>
        <w:rPr>
          <w:rFonts w:ascii="Verdana" w:eastAsia="Verdana" w:hAnsi="Verdana" w:cs="Verdana"/>
          <w:color w:val="000000"/>
          <w:sz w:val="22"/>
          <w:szCs w:val="22"/>
        </w:rPr>
      </w:pPr>
      <w:r>
        <w:rPr>
          <w:rFonts w:ascii="Verdana" w:eastAsia="Verdana" w:hAnsi="Verdana" w:cs="Verdana"/>
          <w:color w:val="000000"/>
          <w:sz w:val="22"/>
          <w:szCs w:val="22"/>
        </w:rPr>
        <w:t>Se tomará el valor absoluto de la diferencia entre la media geométrica y el valor total corregido de cada una de las propuestas.</w:t>
      </w:r>
    </w:p>
    <w:p w14:paraId="3E1E0C66" w14:textId="77777777" w:rsidR="003D1E48" w:rsidRDefault="003D1E48">
      <w:pPr>
        <w:spacing w:after="240" w:line="276" w:lineRule="auto"/>
        <w:jc w:val="both"/>
        <w:rPr>
          <w:rFonts w:ascii="Verdana" w:eastAsia="Verdana" w:hAnsi="Verdana" w:cs="Verdana"/>
          <w:color w:val="000000"/>
          <w:sz w:val="22"/>
          <w:szCs w:val="22"/>
        </w:rPr>
      </w:pPr>
    </w:p>
    <w:p w14:paraId="21CE7D19" w14:textId="77777777" w:rsidR="003D1E48" w:rsidRDefault="00000000">
      <w:pPr>
        <w:numPr>
          <w:ilvl w:val="2"/>
          <w:numId w:val="10"/>
        </w:num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b/>
          <w:bCs/>
          <w:color w:val="000000"/>
          <w:sz w:val="22"/>
          <w:szCs w:val="22"/>
        </w:rPr>
        <w:t>Media Aritmética Baja</w:t>
      </w:r>
    </w:p>
    <w:p w14:paraId="09A1EBF9"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Consiste en determinar el promedio aritmético entre la propuesta válida más baja y el promedio simple de las ofertas hábiles para calificación económica.</w:t>
      </w:r>
    </w:p>
    <w:p w14:paraId="23E6524D" w14:textId="77777777" w:rsidR="003D1E48" w:rsidRDefault="003D1E48">
      <w:pPr>
        <w:jc w:val="both"/>
        <w:rPr>
          <w:rFonts w:ascii="Verdana" w:eastAsia="Verdana" w:hAnsi="Verdana" w:cs="Verdana"/>
          <w:color w:val="000000"/>
          <w:sz w:val="22"/>
          <w:szCs w:val="22"/>
        </w:rPr>
      </w:pPr>
    </w:p>
    <w:p w14:paraId="55F01935" w14:textId="77777777" w:rsidR="003D1E48" w:rsidRDefault="00000000">
      <w:pPr>
        <w:jc w:val="center"/>
        <w:rPr>
          <w:rFonts w:ascii="Cambria Math" w:eastAsia="Cambria Math" w:hAnsi="Cambria Math" w:cs="Cambria Math"/>
          <w:color w:val="000000"/>
          <w:sz w:val="22"/>
          <w:szCs w:val="22"/>
        </w:rPr>
      </w:pPr>
      <m:oMathPara>
        <m:oMath>
          <m:bar>
            <m:barPr>
              <m:ctrlPr>
                <w:rPr>
                  <w:rFonts w:ascii="Cambria Math" w:hAnsi="Cambria Math"/>
                </w:rPr>
              </m:ctrlPr>
            </m:barPr>
            <m:e>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X</m:t>
                  </m:r>
                </m:e>
                <m:sub>
                  <m:r>
                    <w:rPr>
                      <w:rFonts w:ascii="Cambria Math" w:eastAsia="Cambria Math" w:hAnsi="Cambria Math" w:cs="Cambria Math"/>
                      <w:color w:val="000000"/>
                      <w:sz w:val="22"/>
                      <w:szCs w:val="22"/>
                    </w:rPr>
                    <m:t>B</m:t>
                  </m:r>
                </m:sub>
              </m:sSub>
            </m:e>
          </m:bar>
          <m:r>
            <w:rPr>
              <w:rFonts w:ascii="Cambria Math" w:eastAsia="Cambria Math" w:hAnsi="Cambria Math" w:cs="Cambria Math"/>
              <w:color w:val="000000"/>
              <w:sz w:val="22"/>
              <w:szCs w:val="22"/>
            </w:rPr>
            <m:t>=</m:t>
          </m:r>
          <m:f>
            <m:fPr>
              <m:ctrlPr>
                <w:rPr>
                  <w:rFonts w:ascii="Cambria Math" w:eastAsia="Cambria Math" w:hAnsi="Cambria Math" w:cs="Cambria Math"/>
                  <w:color w:val="000000"/>
                  <w:sz w:val="22"/>
                  <w:szCs w:val="22"/>
                </w:rPr>
              </m:ctrlPr>
            </m:fPr>
            <m:num>
              <m:r>
                <w:rPr>
                  <w:rFonts w:ascii="Cambria Math" w:eastAsia="Cambria Math" w:hAnsi="Cambria Math" w:cs="Cambria Math"/>
                  <w:color w:val="000000"/>
                  <w:sz w:val="22"/>
                  <w:szCs w:val="22"/>
                </w:rPr>
                <m:t>(</m:t>
              </m:r>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min</m:t>
                  </m:r>
                </m:sub>
              </m:sSub>
              <m:r>
                <w:rPr>
                  <w:rFonts w:ascii="Cambria Math" w:eastAsia="Cambria Math" w:hAnsi="Cambria Math" w:cs="Cambria Math"/>
                  <w:color w:val="000000"/>
                  <w:sz w:val="22"/>
                  <w:szCs w:val="22"/>
                </w:rPr>
                <m:t>+</m:t>
              </m:r>
              <m:bar>
                <m:barPr>
                  <m:ctrlPr>
                    <w:rPr>
                      <w:rFonts w:ascii="Cambria Math" w:eastAsia="Cambria Math" w:hAnsi="Cambria Math" w:cs="Cambria Math"/>
                      <w:color w:val="000000"/>
                      <w:sz w:val="22"/>
                      <w:szCs w:val="22"/>
                    </w:rPr>
                  </m:ctrlPr>
                </m:barPr>
                <m:e>
                  <m:r>
                    <w:rPr>
                      <w:rFonts w:ascii="Cambria Math" w:eastAsia="Cambria Math" w:hAnsi="Cambria Math" w:cs="Cambria Math"/>
                      <w:color w:val="000000"/>
                      <w:sz w:val="22"/>
                      <w:szCs w:val="22"/>
                    </w:rPr>
                    <m:t>X</m:t>
                  </m:r>
                </m:e>
              </m:bar>
              <m:r>
                <w:rPr>
                  <w:rFonts w:ascii="Cambria Math" w:eastAsia="Cambria Math" w:hAnsi="Cambria Math" w:cs="Cambria Math"/>
                  <w:color w:val="000000"/>
                  <w:sz w:val="22"/>
                  <w:szCs w:val="22"/>
                </w:rPr>
                <m:t>)</m:t>
              </m:r>
            </m:num>
            <m:den>
              <m:r>
                <w:rPr>
                  <w:rFonts w:ascii="Cambria Math" w:eastAsia="Cambria Math" w:hAnsi="Cambria Math" w:cs="Cambria Math"/>
                  <w:color w:val="000000"/>
                  <w:sz w:val="22"/>
                  <w:szCs w:val="22"/>
                </w:rPr>
                <m:t>2</m:t>
              </m:r>
            </m:den>
          </m:f>
        </m:oMath>
      </m:oMathPara>
    </w:p>
    <w:p w14:paraId="7703D9CC"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Donde:</w:t>
      </w:r>
    </w:p>
    <w:p w14:paraId="69C75540" w14:textId="77777777" w:rsidR="003D1E48" w:rsidRDefault="00000000">
      <w:pPr>
        <w:numPr>
          <w:ilvl w:val="0"/>
          <w:numId w:val="59"/>
        </w:numPr>
        <w:pBdr>
          <w:top w:val="nil"/>
          <w:left w:val="nil"/>
          <w:bottom w:val="nil"/>
          <w:right w:val="nil"/>
          <w:between w:val="nil"/>
        </w:pBdr>
        <w:spacing w:after="0" w:line="276" w:lineRule="auto"/>
        <w:jc w:val="both"/>
        <w:rPr>
          <w:color w:val="000000"/>
          <w:sz w:val="22"/>
          <w:szCs w:val="22"/>
        </w:rPr>
      </w:pPr>
      <m:oMath>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min</m:t>
            </m:r>
          </m:sub>
        </m:sSub>
      </m:oMath>
      <w:r>
        <w:rPr>
          <w:rFonts w:ascii="Verdana" w:eastAsia="Verdana" w:hAnsi="Verdana" w:cs="Verdana"/>
          <w:color w:val="000000"/>
          <w:sz w:val="22"/>
          <w:szCs w:val="22"/>
        </w:rPr>
        <w:t>: Es el valor total corregido de la propuesta válida más baja.</w:t>
      </w:r>
    </w:p>
    <w:p w14:paraId="1F1E790E" w14:textId="77777777" w:rsidR="003D1E48" w:rsidRDefault="00000000">
      <w:pPr>
        <w:numPr>
          <w:ilvl w:val="0"/>
          <w:numId w:val="59"/>
        </w:numPr>
        <w:pBdr>
          <w:top w:val="nil"/>
          <w:left w:val="nil"/>
          <w:bottom w:val="nil"/>
          <w:right w:val="nil"/>
          <w:between w:val="nil"/>
        </w:pBdr>
        <w:spacing w:after="0" w:line="276" w:lineRule="auto"/>
        <w:jc w:val="both"/>
        <w:rPr>
          <w:color w:val="000000"/>
          <w:sz w:val="22"/>
          <w:szCs w:val="22"/>
        </w:rPr>
      </w:pPr>
      <m:oMath>
        <m:bar>
          <m:barPr>
            <m:ctrlPr>
              <w:rPr>
                <w:rFonts w:ascii="Cambria Math" w:eastAsia="Cambria Math" w:hAnsi="Cambria Math" w:cs="Cambria Math"/>
                <w:color w:val="000000"/>
                <w:sz w:val="22"/>
                <w:szCs w:val="22"/>
              </w:rPr>
            </m:ctrlPr>
          </m:barPr>
          <m:e>
            <m:r>
              <w:rPr>
                <w:rFonts w:ascii="Cambria Math" w:eastAsia="Cambria Math" w:hAnsi="Cambria Math" w:cs="Cambria Math"/>
                <w:color w:val="000000"/>
                <w:sz w:val="22"/>
                <w:szCs w:val="22"/>
              </w:rPr>
              <m:t>X</m:t>
            </m:r>
          </m:e>
        </m:bar>
      </m:oMath>
      <w:r>
        <w:rPr>
          <w:rFonts w:ascii="Verdana" w:eastAsia="Verdana" w:hAnsi="Verdana" w:cs="Verdana"/>
          <w:color w:val="000000"/>
          <w:sz w:val="22"/>
          <w:szCs w:val="22"/>
        </w:rPr>
        <w:t>: Es el promedio aritmético simple de las propuestas económicas válidas.</w:t>
      </w:r>
    </w:p>
    <w:p w14:paraId="6F16CAC6" w14:textId="77777777" w:rsidR="003D1E48" w:rsidRDefault="00000000">
      <w:pPr>
        <w:numPr>
          <w:ilvl w:val="0"/>
          <w:numId w:val="59"/>
        </w:numPr>
        <w:pBdr>
          <w:top w:val="nil"/>
          <w:left w:val="nil"/>
          <w:bottom w:val="nil"/>
          <w:right w:val="nil"/>
          <w:between w:val="nil"/>
        </w:pBdr>
        <w:spacing w:after="200" w:line="276" w:lineRule="auto"/>
        <w:jc w:val="both"/>
        <w:rPr>
          <w:color w:val="000000"/>
          <w:sz w:val="22"/>
          <w:szCs w:val="22"/>
        </w:rPr>
      </w:pPr>
      <m:oMath>
        <m:bar>
          <m:barPr>
            <m:ctrlPr>
              <w:rPr>
                <w:rFonts w:ascii="Cambria Math" w:hAnsi="Cambria Math"/>
              </w:rPr>
            </m:ctrlPr>
          </m:barPr>
          <m:e>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X</m:t>
                </m:r>
              </m:e>
              <m:sub>
                <m:r>
                  <w:rPr>
                    <w:rFonts w:ascii="Cambria Math" w:eastAsia="Cambria Math" w:hAnsi="Cambria Math" w:cs="Cambria Math"/>
                    <w:color w:val="000000"/>
                    <w:sz w:val="22"/>
                    <w:szCs w:val="22"/>
                  </w:rPr>
                  <m:t>B</m:t>
                </m:r>
              </m:sub>
            </m:sSub>
          </m:e>
        </m:bar>
      </m:oMath>
      <w:r>
        <w:rPr>
          <w:rFonts w:ascii="Verdana" w:eastAsia="Verdana" w:hAnsi="Verdana" w:cs="Verdana"/>
          <w:color w:val="000000"/>
          <w:sz w:val="22"/>
          <w:szCs w:val="22"/>
        </w:rPr>
        <w:t>: Es la media aritmética baja.</w:t>
      </w:r>
    </w:p>
    <w:p w14:paraId="586E1313"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 xml:space="preserve">La Entidad procederá a ponderar las propuestas de acuerdo con la siguiente formula: </w:t>
      </w:r>
    </w:p>
    <w:p w14:paraId="11DEB791" w14:textId="77777777" w:rsidR="003D1E48" w:rsidRDefault="003D1E48">
      <w:pPr>
        <w:jc w:val="both"/>
        <w:rPr>
          <w:rFonts w:ascii="Verdana" w:eastAsia="Verdana" w:hAnsi="Verdana" w:cs="Verdana"/>
          <w:color w:val="000000"/>
          <w:sz w:val="22"/>
          <w:szCs w:val="22"/>
        </w:rPr>
      </w:pPr>
    </w:p>
    <w:p w14:paraId="2834EC3A" w14:textId="77777777" w:rsidR="003D1E48" w:rsidRDefault="00000000">
      <w:pPr>
        <w:jc w:val="center"/>
      </w:pPr>
      <m:oMathPara>
        <m:oMath>
          <m:r>
            <w:rPr>
              <w:rFonts w:ascii="Cambria Math" w:eastAsia="Cambria Math" w:hAnsi="Cambria Math" w:cs="Cambria Math"/>
              <w:color w:val="000000"/>
              <w:sz w:val="22"/>
              <w:szCs w:val="22"/>
            </w:rPr>
            <w:lastRenderedPageBreak/>
            <m:t>Puntaje=</m:t>
          </m:r>
          <m:d>
            <m:dPr>
              <m:begChr m:val="{"/>
              <m:endChr m:val="}"/>
              <m:ctrlPr>
                <w:rPr>
                  <w:rFonts w:ascii="Cambria Math" w:hAnsi="Cambria Math"/>
                </w:rPr>
              </m:ctrlPr>
            </m:dPr>
            <m:e>
              <m:r>
                <w:rPr>
                  <w:rFonts w:ascii="Cambria Math" w:eastAsia="Cambria Math" w:hAnsi="Cambria Math" w:cs="Cambria Math"/>
                  <w:color w:val="000000"/>
                  <w:sz w:val="22"/>
                  <w:szCs w:val="22"/>
                </w:rPr>
                <m:t>Puntaje máximo*</m:t>
              </m:r>
              <m:d>
                <m:dPr>
                  <m:ctrlPr>
                    <w:rPr>
                      <w:rFonts w:ascii="Cambria Math" w:eastAsia="Cambria Math" w:hAnsi="Cambria Math" w:cs="Cambria Math"/>
                      <w:color w:val="000000"/>
                      <w:sz w:val="22"/>
                      <w:szCs w:val="22"/>
                    </w:rPr>
                  </m:ctrlPr>
                </m:dPr>
                <m:e>
                  <m:r>
                    <w:rPr>
                      <w:rFonts w:ascii="Cambria Math" w:eastAsia="Cambria Math" w:hAnsi="Cambria Math" w:cs="Cambria Math"/>
                      <w:color w:val="000000"/>
                      <w:sz w:val="22"/>
                      <w:szCs w:val="22"/>
                    </w:rPr>
                    <m:t>1-</m:t>
                  </m:r>
                  <m:d>
                    <m:dPr>
                      <m:ctrlPr>
                        <w:rPr>
                          <w:rFonts w:ascii="Cambria Math" w:eastAsia="Cambria Math" w:hAnsi="Cambria Math" w:cs="Cambria Math"/>
                          <w:color w:val="000000"/>
                          <w:sz w:val="22"/>
                          <w:szCs w:val="22"/>
                        </w:rPr>
                      </m:ctrlPr>
                    </m:dPr>
                    <m:e>
                      <m:f>
                        <m:fPr>
                          <m:ctrlPr>
                            <w:rPr>
                              <w:rFonts w:ascii="Cambria Math" w:eastAsia="Cambria Math" w:hAnsi="Cambria Math" w:cs="Cambria Math"/>
                              <w:color w:val="000000"/>
                              <w:sz w:val="22"/>
                              <w:szCs w:val="22"/>
                            </w:rPr>
                          </m:ctrlPr>
                        </m:fPr>
                        <m:num>
                          <m:bar>
                            <m:barPr>
                              <m:ctrlPr>
                                <w:rPr>
                                  <w:rFonts w:ascii="Cambria Math" w:eastAsia="Cambria Math" w:hAnsi="Cambria Math" w:cs="Cambria Math"/>
                                  <w:color w:val="000000"/>
                                  <w:sz w:val="22"/>
                                  <w:szCs w:val="22"/>
                                </w:rPr>
                              </m:ctrlPr>
                            </m:barPr>
                            <m:e>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X</m:t>
                                  </m:r>
                                </m:e>
                                <m:sub>
                                  <m:r>
                                    <w:rPr>
                                      <w:rFonts w:ascii="Cambria Math" w:eastAsia="Cambria Math" w:hAnsi="Cambria Math" w:cs="Cambria Math"/>
                                      <w:color w:val="000000"/>
                                      <w:sz w:val="22"/>
                                      <w:szCs w:val="22"/>
                                    </w:rPr>
                                    <m:t>B</m:t>
                                  </m:r>
                                </m:sub>
                              </m:sSub>
                            </m:e>
                          </m:bar>
                          <m:r>
                            <w:rPr>
                              <w:rFonts w:ascii="Cambria Math" w:eastAsia="Cambria Math" w:hAnsi="Cambria Math" w:cs="Cambria Math"/>
                              <w:color w:val="000000"/>
                              <w:sz w:val="22"/>
                              <w:szCs w:val="22"/>
                            </w:rPr>
                            <m:t>-</m:t>
                          </m:r>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i</m:t>
                              </m:r>
                            </m:sub>
                          </m:sSub>
                        </m:num>
                        <m:den>
                          <m:bar>
                            <m:barPr>
                              <m:ctrlPr>
                                <w:rPr>
                                  <w:rFonts w:ascii="Cambria Math" w:eastAsia="Cambria Math" w:hAnsi="Cambria Math" w:cs="Cambria Math"/>
                                  <w:color w:val="000000"/>
                                  <w:sz w:val="22"/>
                                  <w:szCs w:val="22"/>
                                </w:rPr>
                              </m:ctrlPr>
                            </m:barPr>
                            <m:e>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X</m:t>
                                  </m:r>
                                </m:e>
                                <m:sub>
                                  <m:r>
                                    <w:rPr>
                                      <w:rFonts w:ascii="Cambria Math" w:eastAsia="Cambria Math" w:hAnsi="Cambria Math" w:cs="Cambria Math"/>
                                      <w:color w:val="000000"/>
                                      <w:sz w:val="22"/>
                                      <w:szCs w:val="22"/>
                                    </w:rPr>
                                    <m:t>B</m:t>
                                  </m:r>
                                </m:sub>
                              </m:sSub>
                            </m:e>
                          </m:bar>
                        </m:den>
                      </m:f>
                    </m:e>
                  </m:d>
                </m:e>
              </m:d>
              <m:r>
                <w:rPr>
                  <w:rFonts w:ascii="Cambria Math" w:eastAsia="Cambria Math" w:hAnsi="Cambria Math" w:cs="Cambria Math"/>
                  <w:color w:val="000000"/>
                  <w:sz w:val="22"/>
                  <w:szCs w:val="22"/>
                </w:rPr>
                <m:t xml:space="preserve"> Para valores menores o iguales a </m:t>
              </m:r>
              <m:bar>
                <m:barPr>
                  <m:ctrlPr>
                    <w:rPr>
                      <w:rFonts w:ascii="Cambria Math" w:eastAsia="Cambria Math" w:hAnsi="Cambria Math" w:cs="Cambria Math"/>
                      <w:color w:val="000000"/>
                      <w:sz w:val="22"/>
                      <w:szCs w:val="22"/>
                    </w:rPr>
                  </m:ctrlPr>
                </m:barPr>
                <m:e>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X</m:t>
                      </m:r>
                    </m:e>
                    <m:sub>
                      <m:r>
                        <w:rPr>
                          <w:rFonts w:ascii="Cambria Math" w:eastAsia="Cambria Math" w:hAnsi="Cambria Math" w:cs="Cambria Math"/>
                          <w:color w:val="000000"/>
                          <w:sz w:val="22"/>
                          <w:szCs w:val="22"/>
                        </w:rPr>
                        <m:t>B</m:t>
                      </m:r>
                    </m:sub>
                  </m:sSub>
                </m:e>
              </m:bar>
              <m:r>
                <w:rPr>
                  <w:rFonts w:ascii="Cambria Math" w:hAnsi="Cambria Math"/>
                </w:rPr>
                <m:t xml:space="preserve"> </m:t>
              </m:r>
              <m:r>
                <w:rPr>
                  <w:rFonts w:ascii="Cambria Math" w:eastAsia="Cambria Math" w:hAnsi="Cambria Math" w:cs="Cambria Math"/>
                  <w:color w:val="000000"/>
                  <w:sz w:val="22"/>
                  <w:szCs w:val="22"/>
                </w:rPr>
                <m:t xml:space="preserve"> </m:t>
              </m:r>
              <m:r>
                <w:rPr>
                  <w:rFonts w:ascii="Cambria Math" w:hAnsi="Cambria Math"/>
                </w:rPr>
                <m:t xml:space="preserve"> </m:t>
              </m:r>
              <m:r>
                <w:rPr>
                  <w:rFonts w:ascii="Cambria Math" w:eastAsia="Cambria Math" w:hAnsi="Cambria Math" w:cs="Cambria Math"/>
                  <w:color w:val="000000"/>
                  <w:sz w:val="22"/>
                  <w:szCs w:val="22"/>
                </w:rPr>
                <m:t xml:space="preserve"> </m:t>
              </m:r>
              <m:r>
                <w:rPr>
                  <w:rFonts w:ascii="Cambria Math" w:hAnsi="Cambria Math"/>
                </w:rPr>
                <m:t xml:space="preserve"> </m:t>
              </m:r>
              <m:r>
                <w:rPr>
                  <w:rFonts w:ascii="Cambria Math" w:eastAsia="Cambria Math" w:hAnsi="Cambria Math" w:cs="Cambria Math"/>
                  <w:color w:val="000000"/>
                  <w:sz w:val="22"/>
                  <w:szCs w:val="22"/>
                </w:rPr>
                <m:t xml:space="preserve"> </m:t>
              </m:r>
              <m:r>
                <w:rPr>
                  <w:rFonts w:ascii="Cambria Math" w:hAnsi="Cambria Math"/>
                </w:rPr>
                <m:t xml:space="preserve"> </m:t>
              </m:r>
              <m:r>
                <w:rPr>
                  <w:rFonts w:ascii="Cambria Math" w:eastAsia="Cambria Math" w:hAnsi="Cambria Math" w:cs="Cambria Math"/>
                  <w:color w:val="000000"/>
                  <w:sz w:val="22"/>
                  <w:szCs w:val="22"/>
                </w:rPr>
                <m:t>Puntaje máximo*</m:t>
              </m:r>
              <m:d>
                <m:dPr>
                  <m:ctrlPr>
                    <w:rPr>
                      <w:rFonts w:ascii="Cambria Math" w:eastAsia="Cambria Math" w:hAnsi="Cambria Math" w:cs="Cambria Math"/>
                      <w:color w:val="000000"/>
                      <w:sz w:val="22"/>
                      <w:szCs w:val="22"/>
                    </w:rPr>
                  </m:ctrlPr>
                </m:dPr>
                <m:e>
                  <m:r>
                    <w:rPr>
                      <w:rFonts w:ascii="Cambria Math" w:eastAsia="Cambria Math" w:hAnsi="Cambria Math" w:cs="Cambria Math"/>
                      <w:color w:val="000000"/>
                      <w:sz w:val="22"/>
                      <w:szCs w:val="22"/>
                    </w:rPr>
                    <m:t>1-</m:t>
                  </m:r>
                  <m:d>
                    <m:dPr>
                      <m:ctrlPr>
                        <w:rPr>
                          <w:rFonts w:ascii="Cambria Math" w:eastAsia="Cambria Math" w:hAnsi="Cambria Math" w:cs="Cambria Math"/>
                          <w:color w:val="000000"/>
                          <w:sz w:val="22"/>
                          <w:szCs w:val="22"/>
                        </w:rPr>
                      </m:ctrlPr>
                    </m:dPr>
                    <m:e>
                      <m:f>
                        <m:fPr>
                          <m:ctrlPr>
                            <w:rPr>
                              <w:rFonts w:ascii="Cambria Math" w:eastAsia="Cambria Math" w:hAnsi="Cambria Math" w:cs="Cambria Math"/>
                              <w:color w:val="000000"/>
                              <w:sz w:val="22"/>
                              <w:szCs w:val="22"/>
                            </w:rPr>
                          </m:ctrlPr>
                        </m:fPr>
                        <m:num>
                          <m:d>
                            <m:dPr>
                              <m:begChr m:val="|"/>
                              <m:endChr m:val="|"/>
                              <m:ctrlPr>
                                <w:rPr>
                                  <w:rFonts w:ascii="Cambria Math" w:eastAsia="Cambria Math" w:hAnsi="Cambria Math" w:cs="Cambria Math"/>
                                  <w:color w:val="000000"/>
                                  <w:sz w:val="22"/>
                                  <w:szCs w:val="22"/>
                                </w:rPr>
                              </m:ctrlPr>
                            </m:dPr>
                            <m:e>
                              <m:r>
                                <w:rPr>
                                  <w:rFonts w:ascii="Cambria Math" w:eastAsia="Cambria Math" w:hAnsi="Cambria Math" w:cs="Cambria Math"/>
                                  <w:color w:val="000000"/>
                                  <w:sz w:val="22"/>
                                  <w:szCs w:val="22"/>
                                </w:rPr>
                                <m:t xml:space="preserve"> </m:t>
                              </m:r>
                              <m:bar>
                                <m:barPr>
                                  <m:ctrlPr>
                                    <w:rPr>
                                      <w:rFonts w:ascii="Cambria Math" w:eastAsia="Cambria Math" w:hAnsi="Cambria Math" w:cs="Cambria Math"/>
                                      <w:color w:val="000000"/>
                                      <w:sz w:val="22"/>
                                      <w:szCs w:val="22"/>
                                    </w:rPr>
                                  </m:ctrlPr>
                                </m:barPr>
                                <m:e>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X</m:t>
                                      </m:r>
                                    </m:e>
                                    <m:sub>
                                      <m:r>
                                        <w:rPr>
                                          <w:rFonts w:ascii="Cambria Math" w:eastAsia="Cambria Math" w:hAnsi="Cambria Math" w:cs="Cambria Math"/>
                                          <w:color w:val="000000"/>
                                          <w:sz w:val="22"/>
                                          <w:szCs w:val="22"/>
                                        </w:rPr>
                                        <m:t>B</m:t>
                                      </m:r>
                                    </m:sub>
                                  </m:sSub>
                                </m:e>
                              </m:bar>
                              <m:r>
                                <w:rPr>
                                  <w:rFonts w:ascii="Cambria Math" w:eastAsia="Cambria Math" w:hAnsi="Cambria Math" w:cs="Cambria Math"/>
                                  <w:color w:val="000000"/>
                                  <w:sz w:val="22"/>
                                  <w:szCs w:val="22"/>
                                </w:rPr>
                                <m:t>-</m:t>
                              </m:r>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i</m:t>
                                  </m:r>
                                </m:sub>
                              </m:sSub>
                              <m:r>
                                <w:rPr>
                                  <w:rFonts w:ascii="Cambria Math" w:eastAsia="Cambria Math" w:hAnsi="Cambria Math" w:cs="Cambria Math"/>
                                  <w:color w:val="000000"/>
                                  <w:sz w:val="22"/>
                                  <w:szCs w:val="22"/>
                                </w:rPr>
                                <m:t xml:space="preserve"> </m:t>
                              </m:r>
                            </m:e>
                          </m:d>
                        </m:num>
                        <m:den>
                          <m:bar>
                            <m:barPr>
                              <m:ctrlPr>
                                <w:rPr>
                                  <w:rFonts w:ascii="Cambria Math" w:eastAsia="Cambria Math" w:hAnsi="Cambria Math" w:cs="Cambria Math"/>
                                  <w:color w:val="000000"/>
                                  <w:sz w:val="22"/>
                                  <w:szCs w:val="22"/>
                                </w:rPr>
                              </m:ctrlPr>
                            </m:barPr>
                            <m:e>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X</m:t>
                                  </m:r>
                                </m:e>
                                <m:sub>
                                  <m:r>
                                    <w:rPr>
                                      <w:rFonts w:ascii="Cambria Math" w:eastAsia="Cambria Math" w:hAnsi="Cambria Math" w:cs="Cambria Math"/>
                                      <w:color w:val="000000"/>
                                      <w:sz w:val="22"/>
                                      <w:szCs w:val="22"/>
                                    </w:rPr>
                                    <m:t>B</m:t>
                                  </m:r>
                                </m:sub>
                              </m:sSub>
                            </m:e>
                          </m:bar>
                        </m:den>
                      </m:f>
                    </m:e>
                  </m:d>
                </m:e>
              </m:d>
              <m:r>
                <w:rPr>
                  <w:rFonts w:ascii="Cambria Math" w:eastAsia="Cambria Math" w:hAnsi="Cambria Math" w:cs="Cambria Math"/>
                  <w:color w:val="000000"/>
                  <w:sz w:val="22"/>
                  <w:szCs w:val="22"/>
                </w:rPr>
                <m:t xml:space="preserve"> Para valores mayores a </m:t>
              </m:r>
              <m:bar>
                <m:barPr>
                  <m:ctrlPr>
                    <w:rPr>
                      <w:rFonts w:ascii="Cambria Math" w:eastAsia="Cambria Math" w:hAnsi="Cambria Math" w:cs="Cambria Math"/>
                      <w:color w:val="000000"/>
                      <w:sz w:val="22"/>
                      <w:szCs w:val="22"/>
                    </w:rPr>
                  </m:ctrlPr>
                </m:barPr>
                <m:e>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X</m:t>
                      </m:r>
                    </m:e>
                    <m:sub>
                      <m:r>
                        <w:rPr>
                          <w:rFonts w:ascii="Cambria Math" w:eastAsia="Cambria Math" w:hAnsi="Cambria Math" w:cs="Cambria Math"/>
                          <w:color w:val="000000"/>
                          <w:sz w:val="22"/>
                          <w:szCs w:val="22"/>
                        </w:rPr>
                        <m:t>B</m:t>
                      </m:r>
                    </m:sub>
                  </m:sSub>
                </m:e>
              </m:bar>
              <m:r>
                <w:rPr>
                  <w:rFonts w:ascii="Cambria Math" w:hAnsi="Cambria Math"/>
                </w:rPr>
                <m:t xml:space="preserve"> </m:t>
              </m:r>
            </m:e>
          </m:d>
        </m:oMath>
      </m:oMathPara>
    </w:p>
    <w:p w14:paraId="1157298A"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Donde:</w:t>
      </w:r>
    </w:p>
    <w:p w14:paraId="57E15D03" w14:textId="77777777" w:rsidR="003D1E48" w:rsidRDefault="00000000">
      <w:pPr>
        <w:numPr>
          <w:ilvl w:val="0"/>
          <w:numId w:val="60"/>
        </w:numPr>
        <w:pBdr>
          <w:top w:val="nil"/>
          <w:left w:val="nil"/>
          <w:bottom w:val="nil"/>
          <w:right w:val="nil"/>
          <w:between w:val="nil"/>
        </w:pBdr>
        <w:spacing w:after="0" w:line="276" w:lineRule="auto"/>
        <w:jc w:val="both"/>
        <w:rPr>
          <w:color w:val="000000"/>
          <w:sz w:val="22"/>
          <w:szCs w:val="22"/>
        </w:rPr>
      </w:pPr>
      <m:oMath>
        <m:bar>
          <m:barPr>
            <m:ctrlPr>
              <w:rPr>
                <w:rFonts w:ascii="Cambria Math" w:hAnsi="Cambria Math"/>
              </w:rPr>
            </m:ctrlPr>
          </m:barPr>
          <m:e>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X</m:t>
                </m:r>
              </m:e>
              <m:sub>
                <m:r>
                  <w:rPr>
                    <w:rFonts w:ascii="Cambria Math" w:eastAsia="Cambria Math" w:hAnsi="Cambria Math" w:cs="Cambria Math"/>
                    <w:color w:val="000000"/>
                    <w:sz w:val="22"/>
                    <w:szCs w:val="22"/>
                  </w:rPr>
                  <m:t>B</m:t>
                </m:r>
              </m:sub>
            </m:sSub>
          </m:e>
        </m:bar>
      </m:oMath>
      <w:r>
        <w:rPr>
          <w:rFonts w:ascii="Verdana" w:eastAsia="Verdana" w:hAnsi="Verdana" w:cs="Verdana"/>
          <w:color w:val="000000"/>
          <w:sz w:val="22"/>
          <w:szCs w:val="22"/>
        </w:rPr>
        <w:t>: Es la media aritmética baja.</w:t>
      </w:r>
    </w:p>
    <w:p w14:paraId="7BBA19AC" w14:textId="77777777" w:rsidR="003D1E48" w:rsidRDefault="00000000">
      <w:pPr>
        <w:numPr>
          <w:ilvl w:val="0"/>
          <w:numId w:val="60"/>
        </w:numPr>
        <w:pBdr>
          <w:top w:val="nil"/>
          <w:left w:val="nil"/>
          <w:bottom w:val="nil"/>
          <w:right w:val="nil"/>
          <w:between w:val="nil"/>
        </w:pBdr>
        <w:spacing w:after="200" w:line="276" w:lineRule="auto"/>
        <w:jc w:val="both"/>
        <w:rPr>
          <w:color w:val="000000"/>
          <w:sz w:val="22"/>
          <w:szCs w:val="22"/>
        </w:rPr>
      </w:pPr>
      <m:oMath>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i</m:t>
            </m:r>
          </m:sub>
        </m:sSub>
      </m:oMath>
      <w:r>
        <w:rPr>
          <w:rFonts w:ascii="Verdana" w:eastAsia="Verdana" w:hAnsi="Verdana" w:cs="Verdana"/>
          <w:color w:val="000000"/>
          <w:sz w:val="22"/>
          <w:szCs w:val="22"/>
        </w:rPr>
        <w:t>: Es el valor total corregido de cada una de las propuestas “i”.</w:t>
      </w:r>
    </w:p>
    <w:p w14:paraId="2D77D6AB" w14:textId="77777777" w:rsidR="003D1E48" w:rsidRDefault="00000000">
      <w:pPr>
        <w:spacing w:after="120"/>
        <w:jc w:val="both"/>
        <w:rPr>
          <w:rFonts w:ascii="Verdana" w:eastAsia="Verdana" w:hAnsi="Verdana" w:cs="Verdana"/>
          <w:color w:val="000000"/>
          <w:sz w:val="22"/>
          <w:szCs w:val="22"/>
        </w:rPr>
      </w:pPr>
      <w:r>
        <w:rPr>
          <w:rFonts w:ascii="Verdana" w:eastAsia="Verdana" w:hAnsi="Verdana" w:cs="Verdana"/>
          <w:color w:val="000000"/>
          <w:sz w:val="22"/>
          <w:szCs w:val="22"/>
        </w:rPr>
        <w:t xml:space="preserve">Para efectos de ponderar propuestas cuyo valor sea mayor a </w:t>
      </w:r>
      <m:oMath>
        <m:bar>
          <m:barPr>
            <m:ctrlPr>
              <w:rPr>
                <w:rFonts w:ascii="Cambria Math" w:hAnsi="Cambria Math"/>
              </w:rPr>
            </m:ctrlPr>
          </m:barPr>
          <m:e>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X</m:t>
                </m:r>
              </m:e>
              <m:sub>
                <m:r>
                  <w:rPr>
                    <w:rFonts w:ascii="Cambria Math" w:eastAsia="Cambria Math" w:hAnsi="Cambria Math" w:cs="Cambria Math"/>
                    <w:color w:val="000000"/>
                    <w:sz w:val="22"/>
                    <w:szCs w:val="22"/>
                  </w:rPr>
                  <m:t>B</m:t>
                </m:r>
              </m:sub>
            </m:sSub>
          </m:e>
        </m:bar>
      </m:oMath>
      <w:r>
        <w:rPr>
          <w:rFonts w:ascii="Verdana" w:eastAsia="Verdana" w:hAnsi="Verdana" w:cs="Verdana"/>
          <w:color w:val="000000"/>
          <w:sz w:val="22"/>
          <w:szCs w:val="22"/>
        </w:rPr>
        <w:t>, se tomará el valor absoluto de la diferencia entre la media aritmética baja y el valor total corregido de cada una de las propuestas.</w:t>
      </w:r>
    </w:p>
    <w:p w14:paraId="69732946" w14:textId="77777777" w:rsidR="003D1E48" w:rsidRDefault="003D1E48">
      <w:pPr>
        <w:pBdr>
          <w:top w:val="nil"/>
          <w:left w:val="nil"/>
          <w:bottom w:val="nil"/>
          <w:right w:val="nil"/>
          <w:between w:val="nil"/>
        </w:pBdr>
        <w:spacing w:after="0" w:line="276" w:lineRule="auto"/>
        <w:ind w:left="720"/>
        <w:jc w:val="both"/>
        <w:rPr>
          <w:rFonts w:ascii="Verdana" w:eastAsia="Verdana" w:hAnsi="Verdana" w:cs="Verdana"/>
          <w:color w:val="000000"/>
          <w:sz w:val="22"/>
          <w:szCs w:val="22"/>
        </w:rPr>
      </w:pPr>
    </w:p>
    <w:p w14:paraId="02034364" w14:textId="77777777" w:rsidR="003D1E48" w:rsidRDefault="003D1E48">
      <w:pPr>
        <w:pBdr>
          <w:top w:val="nil"/>
          <w:left w:val="nil"/>
          <w:bottom w:val="nil"/>
          <w:right w:val="nil"/>
          <w:between w:val="nil"/>
        </w:pBdr>
        <w:spacing w:after="0" w:line="276" w:lineRule="auto"/>
        <w:ind w:left="720"/>
        <w:jc w:val="both"/>
        <w:rPr>
          <w:rFonts w:ascii="Verdana" w:eastAsia="Verdana" w:hAnsi="Verdana" w:cs="Verdana"/>
          <w:color w:val="000000"/>
          <w:sz w:val="22"/>
          <w:szCs w:val="22"/>
        </w:rPr>
      </w:pPr>
    </w:p>
    <w:p w14:paraId="523D0874" w14:textId="77777777" w:rsidR="003D1E48" w:rsidRDefault="00000000">
      <w:pPr>
        <w:numPr>
          <w:ilvl w:val="2"/>
          <w:numId w:val="10"/>
        </w:numPr>
        <w:pBdr>
          <w:top w:val="nil"/>
          <w:left w:val="nil"/>
          <w:bottom w:val="nil"/>
          <w:right w:val="nil"/>
          <w:between w:val="nil"/>
        </w:pBdr>
        <w:tabs>
          <w:tab w:val="left" w:pos="-142"/>
        </w:tabs>
        <w:spacing w:after="240" w:line="276" w:lineRule="auto"/>
        <w:jc w:val="both"/>
        <w:rPr>
          <w:rFonts w:ascii="Verdana" w:eastAsia="Verdana" w:hAnsi="Verdana" w:cs="Verdana"/>
          <w:color w:val="000000"/>
          <w:sz w:val="22"/>
          <w:szCs w:val="22"/>
        </w:rPr>
      </w:pPr>
      <w:r>
        <w:rPr>
          <w:rFonts w:ascii="Verdana" w:eastAsia="Verdana" w:hAnsi="Verdana" w:cs="Verdana"/>
          <w:b/>
          <w:bCs/>
          <w:color w:val="000000"/>
          <w:sz w:val="22"/>
          <w:szCs w:val="22"/>
        </w:rPr>
        <w:t>Menor Valor</w:t>
      </w:r>
    </w:p>
    <w:p w14:paraId="0A7A1BAB"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La Entidad otorgará el máximo puntaje a la oferta económica hábil para calificación económica de menor valor.</w:t>
      </w:r>
    </w:p>
    <w:p w14:paraId="09842B38" w14:textId="77777777" w:rsidR="003D1E48" w:rsidRDefault="003D1E48">
      <w:pPr>
        <w:jc w:val="both"/>
        <w:rPr>
          <w:rFonts w:ascii="Verdana" w:eastAsia="Verdana" w:hAnsi="Verdana" w:cs="Verdana"/>
          <w:color w:val="000000"/>
          <w:sz w:val="22"/>
          <w:szCs w:val="22"/>
        </w:rPr>
      </w:pPr>
    </w:p>
    <w:p w14:paraId="2E7AAA62" w14:textId="77777777" w:rsidR="003D1E48" w:rsidRDefault="00000000">
      <w:pPr>
        <w:jc w:val="center"/>
        <w:rPr>
          <w:rFonts w:ascii="Cambria Math" w:eastAsia="Cambria Math" w:hAnsi="Cambria Math" w:cs="Cambria Math"/>
          <w:color w:val="000000"/>
          <w:sz w:val="22"/>
          <w:szCs w:val="22"/>
        </w:rPr>
      </w:pPr>
      <m:oMathPara>
        <m:oMath>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min</m:t>
              </m:r>
            </m:sub>
          </m:sSub>
          <m:r>
            <w:rPr>
              <w:rFonts w:ascii="Cambria Math" w:eastAsia="Cambria Math" w:hAnsi="Cambria Math" w:cs="Cambria Math"/>
              <w:color w:val="000000"/>
              <w:sz w:val="22"/>
              <w:szCs w:val="22"/>
            </w:rPr>
            <m:t>=Mínimo (</m:t>
          </m:r>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1</m:t>
              </m:r>
            </m:sub>
          </m:sSub>
          <m:r>
            <w:rPr>
              <w:rFonts w:ascii="Cambria Math" w:eastAsia="Cambria Math" w:hAnsi="Cambria Math" w:cs="Cambria Math"/>
              <w:color w:val="000000"/>
              <w:sz w:val="22"/>
              <w:szCs w:val="22"/>
            </w:rPr>
            <m:t>;</m:t>
          </m:r>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2</m:t>
              </m:r>
            </m:sub>
          </m:sSub>
          <m:r>
            <w:rPr>
              <w:rFonts w:ascii="Cambria Math" w:eastAsia="Cambria Math" w:hAnsi="Cambria Math" w:cs="Cambria Math"/>
              <w:color w:val="000000"/>
              <w:sz w:val="22"/>
              <w:szCs w:val="22"/>
            </w:rPr>
            <m:t>..;…</m:t>
          </m:r>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m</m:t>
              </m:r>
            </m:sub>
          </m:sSub>
          <m:r>
            <w:rPr>
              <w:rFonts w:ascii="Cambria Math" w:eastAsia="Cambria Math" w:hAnsi="Cambria Math" w:cs="Cambria Math"/>
              <w:color w:val="000000"/>
              <w:sz w:val="22"/>
              <w:szCs w:val="22"/>
            </w:rPr>
            <m:t>)</m:t>
          </m:r>
        </m:oMath>
      </m:oMathPara>
    </w:p>
    <w:p w14:paraId="32E73D6E"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Donde:</w:t>
      </w:r>
    </w:p>
    <w:p w14:paraId="6C2C77E7" w14:textId="77777777" w:rsidR="003D1E48" w:rsidRDefault="00000000">
      <w:pPr>
        <w:numPr>
          <w:ilvl w:val="0"/>
          <w:numId w:val="61"/>
        </w:numPr>
        <w:pBdr>
          <w:top w:val="nil"/>
          <w:left w:val="nil"/>
          <w:bottom w:val="nil"/>
          <w:right w:val="nil"/>
          <w:between w:val="nil"/>
        </w:pBdr>
        <w:spacing w:after="0" w:line="276" w:lineRule="auto"/>
        <w:jc w:val="both"/>
        <w:rPr>
          <w:color w:val="000000"/>
          <w:sz w:val="22"/>
          <w:szCs w:val="22"/>
        </w:rPr>
      </w:pPr>
      <m:oMath>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i</m:t>
            </m:r>
          </m:sub>
        </m:sSub>
      </m:oMath>
      <w:r>
        <w:rPr>
          <w:rFonts w:ascii="Verdana" w:eastAsia="Verdana" w:hAnsi="Verdana" w:cs="Verdana"/>
          <w:color w:val="000000"/>
          <w:sz w:val="22"/>
          <w:szCs w:val="22"/>
        </w:rPr>
        <w:t>: Es el valor total corregido de cada una de las propuestas “i”.</w:t>
      </w:r>
    </w:p>
    <w:p w14:paraId="0100DC0C" w14:textId="77777777" w:rsidR="003D1E48" w:rsidRDefault="00000000">
      <w:pPr>
        <w:numPr>
          <w:ilvl w:val="0"/>
          <w:numId w:val="61"/>
        </w:numPr>
        <w:pBdr>
          <w:top w:val="nil"/>
          <w:left w:val="nil"/>
          <w:bottom w:val="nil"/>
          <w:right w:val="nil"/>
          <w:between w:val="nil"/>
        </w:pBdr>
        <w:spacing w:after="0" w:line="276" w:lineRule="auto"/>
        <w:jc w:val="both"/>
        <w:rPr>
          <w:color w:val="000000"/>
          <w:sz w:val="22"/>
          <w:szCs w:val="22"/>
        </w:rPr>
      </w:pPr>
      <w:r>
        <w:rPr>
          <w:rFonts w:ascii="Verdana" w:eastAsia="Verdana" w:hAnsi="Verdana" w:cs="Verdana"/>
          <w:color w:val="000000"/>
          <w:sz w:val="22"/>
          <w:szCs w:val="22"/>
        </w:rPr>
        <w:t>m: Es el número total de propuestas económicas válidas recibidas por la Entidad.</w:t>
      </w:r>
    </w:p>
    <w:p w14:paraId="1906670B" w14:textId="77777777" w:rsidR="003D1E48" w:rsidRDefault="00000000">
      <w:pPr>
        <w:numPr>
          <w:ilvl w:val="0"/>
          <w:numId w:val="61"/>
        </w:numPr>
        <w:pBdr>
          <w:top w:val="nil"/>
          <w:left w:val="nil"/>
          <w:bottom w:val="nil"/>
          <w:right w:val="nil"/>
          <w:between w:val="nil"/>
        </w:pBdr>
        <w:spacing w:after="200" w:line="276" w:lineRule="auto"/>
        <w:jc w:val="both"/>
        <w:rPr>
          <w:color w:val="000000"/>
          <w:sz w:val="22"/>
          <w:szCs w:val="22"/>
        </w:rPr>
      </w:pPr>
      <m:oMath>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min</m:t>
            </m:r>
          </m:sub>
        </m:sSub>
      </m:oMath>
      <w:r>
        <w:rPr>
          <w:rFonts w:ascii="Verdana" w:eastAsia="Verdana" w:hAnsi="Verdana" w:cs="Verdana"/>
          <w:color w:val="000000"/>
          <w:sz w:val="22"/>
          <w:szCs w:val="22"/>
        </w:rPr>
        <w:t>: Es el valor total corregido de la propuesta válida más baja.</w:t>
      </w:r>
    </w:p>
    <w:p w14:paraId="25ABCAB2"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 xml:space="preserve">La Entidad procederá a ponderar las otras propuestas de acuerdo con la siguiente fórmula: </w:t>
      </w:r>
    </w:p>
    <w:p w14:paraId="4A8BC865" w14:textId="77777777" w:rsidR="003D1E48" w:rsidRDefault="003D1E48">
      <w:pPr>
        <w:jc w:val="both"/>
        <w:rPr>
          <w:rFonts w:ascii="Verdana" w:eastAsia="Verdana" w:hAnsi="Verdana" w:cs="Verdana"/>
          <w:color w:val="000000"/>
          <w:sz w:val="22"/>
          <w:szCs w:val="22"/>
        </w:rPr>
      </w:pPr>
    </w:p>
    <w:p w14:paraId="6F93B5F3" w14:textId="77777777" w:rsidR="003D1E48" w:rsidRDefault="00000000">
      <w:pPr>
        <w:jc w:val="center"/>
        <w:rPr>
          <w:rFonts w:ascii="Cambria Math" w:eastAsia="Cambria Math" w:hAnsi="Cambria Math" w:cs="Cambria Math"/>
          <w:color w:val="000000"/>
          <w:sz w:val="22"/>
          <w:szCs w:val="22"/>
        </w:rPr>
      </w:pPr>
      <m:oMathPara>
        <m:oMath>
          <m:r>
            <w:rPr>
              <w:rFonts w:ascii="Cambria Math" w:eastAsia="Cambria Math" w:hAnsi="Cambria Math" w:cs="Cambria Math"/>
              <w:color w:val="000000"/>
              <w:sz w:val="22"/>
              <w:szCs w:val="22"/>
            </w:rPr>
            <w:lastRenderedPageBreak/>
            <m:t>Puntaje=</m:t>
          </m:r>
          <m:f>
            <m:fPr>
              <m:ctrlPr>
                <w:rPr>
                  <w:rFonts w:ascii="Cambria Math" w:eastAsia="Cambria Math" w:hAnsi="Cambria Math" w:cs="Cambria Math"/>
                  <w:color w:val="000000"/>
                  <w:sz w:val="22"/>
                  <w:szCs w:val="22"/>
                </w:rPr>
              </m:ctrlPr>
            </m:fPr>
            <m:num>
              <m:r>
                <w:rPr>
                  <w:rFonts w:ascii="Cambria Math" w:eastAsia="Cambria Math" w:hAnsi="Cambria Math" w:cs="Cambria Math"/>
                  <w:color w:val="000000"/>
                  <w:sz w:val="22"/>
                  <w:szCs w:val="22"/>
                </w:rPr>
                <m:t>Puntaje máximo*</m:t>
              </m:r>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min</m:t>
                  </m:r>
                </m:sub>
              </m:sSub>
            </m:num>
            <m:den>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i</m:t>
                  </m:r>
                </m:sub>
              </m:sSub>
            </m:den>
          </m:f>
        </m:oMath>
      </m:oMathPara>
    </w:p>
    <w:p w14:paraId="10B818FA"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Donde:</w:t>
      </w:r>
    </w:p>
    <w:p w14:paraId="01A2DF4E" w14:textId="77777777" w:rsidR="003D1E48" w:rsidRDefault="003D1E48">
      <w:pPr>
        <w:jc w:val="both"/>
        <w:rPr>
          <w:rFonts w:ascii="Verdana" w:eastAsia="Verdana" w:hAnsi="Verdana" w:cs="Verdana"/>
          <w:color w:val="000000"/>
          <w:sz w:val="22"/>
          <w:szCs w:val="22"/>
        </w:rPr>
      </w:pPr>
    </w:p>
    <w:p w14:paraId="605D5474" w14:textId="77777777" w:rsidR="003D1E48" w:rsidRDefault="00000000">
      <w:pPr>
        <w:numPr>
          <w:ilvl w:val="0"/>
          <w:numId w:val="62"/>
        </w:numPr>
        <w:pBdr>
          <w:top w:val="nil"/>
          <w:left w:val="nil"/>
          <w:bottom w:val="nil"/>
          <w:right w:val="nil"/>
          <w:between w:val="nil"/>
        </w:pBdr>
        <w:spacing w:after="0" w:line="276" w:lineRule="auto"/>
        <w:jc w:val="both"/>
        <w:rPr>
          <w:color w:val="000000"/>
          <w:sz w:val="22"/>
          <w:szCs w:val="22"/>
        </w:rPr>
      </w:pPr>
      <m:oMath>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min</m:t>
            </m:r>
          </m:sub>
        </m:sSub>
      </m:oMath>
      <w:r>
        <w:rPr>
          <w:rFonts w:ascii="Verdana" w:eastAsia="Verdana" w:hAnsi="Verdana" w:cs="Verdana"/>
          <w:color w:val="000000"/>
          <w:sz w:val="22"/>
          <w:szCs w:val="22"/>
        </w:rPr>
        <w:t>: Es el valor total corregido de la propuesta válida más baja.</w:t>
      </w:r>
    </w:p>
    <w:p w14:paraId="777DCAEB" w14:textId="77777777" w:rsidR="003D1E48" w:rsidRDefault="00000000">
      <w:pPr>
        <w:numPr>
          <w:ilvl w:val="0"/>
          <w:numId w:val="62"/>
        </w:numPr>
        <w:pBdr>
          <w:top w:val="nil"/>
          <w:left w:val="nil"/>
          <w:bottom w:val="nil"/>
          <w:right w:val="nil"/>
          <w:between w:val="nil"/>
        </w:pBdr>
        <w:spacing w:after="200" w:line="276" w:lineRule="auto"/>
        <w:jc w:val="both"/>
        <w:rPr>
          <w:color w:val="000000"/>
          <w:sz w:val="22"/>
          <w:szCs w:val="22"/>
        </w:rPr>
      </w:pPr>
      <m:oMath>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i</m:t>
            </m:r>
          </m:sub>
        </m:sSub>
      </m:oMath>
      <w:r>
        <w:rPr>
          <w:rFonts w:ascii="Verdana" w:eastAsia="Verdana" w:hAnsi="Verdana" w:cs="Verdana"/>
          <w:color w:val="000000"/>
          <w:sz w:val="22"/>
          <w:szCs w:val="22"/>
        </w:rPr>
        <w:t xml:space="preserve">: Es el valor total corregido de cada una de las propuestas “i”. </w:t>
      </w:r>
    </w:p>
    <w:p w14:paraId="2FDE8A70" w14:textId="77777777" w:rsidR="003D1E48" w:rsidRDefault="00000000">
      <w:pPr>
        <w:keepNext/>
        <w:numPr>
          <w:ilvl w:val="1"/>
          <w:numId w:val="69"/>
        </w:numPr>
        <w:pBdr>
          <w:top w:val="nil"/>
          <w:left w:val="nil"/>
          <w:bottom w:val="nil"/>
          <w:right w:val="nil"/>
          <w:between w:val="nil"/>
        </w:pBdr>
        <w:spacing w:before="120" w:line="276" w:lineRule="auto"/>
        <w:rPr>
          <w:rFonts w:ascii="Verdana" w:eastAsia="Verdana" w:hAnsi="Verdana" w:cs="Verdana"/>
          <w:color w:val="000000"/>
          <w:sz w:val="22"/>
          <w:szCs w:val="22"/>
        </w:rPr>
      </w:pPr>
      <w:bookmarkStart w:id="112" w:name="_heading=h.t7oyf7yguiud" w:colFirst="0" w:colLast="0"/>
      <w:bookmarkEnd w:id="112"/>
      <w:r>
        <w:rPr>
          <w:rFonts w:ascii="Verdana" w:eastAsia="Verdana" w:hAnsi="Verdana" w:cs="Verdana"/>
          <w:b/>
          <w:bCs/>
          <w:color w:val="000000"/>
          <w:sz w:val="22"/>
          <w:szCs w:val="22"/>
        </w:rPr>
        <w:t xml:space="preserve">FACTOR DE CALIDAD </w:t>
      </w:r>
    </w:p>
    <w:p w14:paraId="0771C847" w14:textId="77777777" w:rsidR="003D1E48" w:rsidRDefault="00000000">
      <w:pPr>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La Entidad asignará el puntaje de factor de calidad como sigue:</w:t>
      </w:r>
    </w:p>
    <w:tbl>
      <w:tblPr>
        <w:tblStyle w:val="af0"/>
        <w:tblW w:w="880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635"/>
        <w:gridCol w:w="1173"/>
      </w:tblGrid>
      <w:tr w:rsidR="003D1E48" w14:paraId="511C3460" w14:textId="77777777">
        <w:trPr>
          <w:trHeight w:val="283"/>
          <w:tblHeader/>
          <w:jc w:val="center"/>
        </w:trPr>
        <w:tc>
          <w:tcPr>
            <w:tcW w:w="7635"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331CFA40" w14:textId="77777777" w:rsidR="003D1E48" w:rsidRDefault="00000000">
            <w:pPr>
              <w:spacing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Concepto</w:t>
            </w:r>
          </w:p>
        </w:tc>
        <w:tc>
          <w:tcPr>
            <w:tcW w:w="1173"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79B93466" w14:textId="77777777" w:rsidR="003D1E48" w:rsidRDefault="00000000">
            <w:pPr>
              <w:spacing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 xml:space="preserve">Puntaje </w:t>
            </w:r>
          </w:p>
        </w:tc>
      </w:tr>
      <w:tr w:rsidR="003D1E48" w14:paraId="15BED5F5" w14:textId="77777777">
        <w:trPr>
          <w:trHeight w:val="569"/>
          <w:tblHeader/>
          <w:jc w:val="center"/>
        </w:trPr>
        <w:tc>
          <w:tcPr>
            <w:tcW w:w="7635" w:type="dxa"/>
            <w:tcBorders>
              <w:top w:val="single" w:sz="4" w:space="0" w:color="000000"/>
              <w:left w:val="single" w:sz="4" w:space="0" w:color="000000"/>
              <w:bottom w:val="single" w:sz="4" w:space="0" w:color="000000"/>
              <w:right w:val="single" w:sz="4" w:space="0" w:color="000000"/>
            </w:tcBorders>
            <w:vAlign w:val="center"/>
          </w:tcPr>
          <w:p w14:paraId="42122283" w14:textId="77777777" w:rsidR="003D1E48" w:rsidRPr="0040427A" w:rsidRDefault="00000000">
            <w:pPr>
              <w:tabs>
                <w:tab w:val="left" w:pos="709"/>
                <w:tab w:val="left" w:pos="1039"/>
              </w:tabs>
              <w:spacing w:line="276" w:lineRule="auto"/>
              <w:ind w:left="164" w:firstLine="142"/>
              <w:jc w:val="center"/>
              <w:rPr>
                <w:rFonts w:ascii="Verdana" w:eastAsia="Verdana" w:hAnsi="Verdana" w:cs="Verdana"/>
                <w:color w:val="000000"/>
                <w:sz w:val="22"/>
                <w:szCs w:val="22"/>
              </w:rPr>
            </w:pPr>
            <w:r w:rsidRPr="0040427A">
              <w:rPr>
                <w:rFonts w:ascii="Verdana" w:eastAsia="Verdana" w:hAnsi="Verdana" w:cs="Verdana"/>
                <w:color w:val="000000"/>
                <w:sz w:val="22"/>
                <w:szCs w:val="22"/>
              </w:rPr>
              <w:t>[La Entidad debe elegir una o algunas de las siguientes opciones, de acuerdo con la justificación consignada en el estudio del sector, estudios y documentos previos:</w:t>
            </w:r>
          </w:p>
          <w:p w14:paraId="4CC2DB0C" w14:textId="77777777" w:rsidR="003D1E48" w:rsidRPr="0040427A" w:rsidRDefault="00000000">
            <w:pPr>
              <w:tabs>
                <w:tab w:val="left" w:pos="709"/>
                <w:tab w:val="left" w:pos="1039"/>
              </w:tabs>
              <w:spacing w:line="276" w:lineRule="auto"/>
              <w:ind w:left="666"/>
              <w:jc w:val="center"/>
              <w:rPr>
                <w:rFonts w:ascii="Verdana" w:eastAsia="Verdana" w:hAnsi="Verdana" w:cs="Verdana"/>
                <w:color w:val="000000"/>
                <w:sz w:val="22"/>
                <w:szCs w:val="22"/>
              </w:rPr>
            </w:pPr>
            <w:r w:rsidRPr="0040427A">
              <w:rPr>
                <w:rFonts w:ascii="Verdana" w:eastAsia="Verdana" w:hAnsi="Verdana" w:cs="Verdana"/>
                <w:color w:val="000000"/>
                <w:sz w:val="22"/>
                <w:szCs w:val="22"/>
              </w:rPr>
              <w:t>(i) implementación del programa de gerencia de proyectos (10 puntos);</w:t>
            </w:r>
          </w:p>
          <w:p w14:paraId="6A5A44EE" w14:textId="77777777" w:rsidR="003D1E48" w:rsidRPr="0040427A" w:rsidRDefault="003D1E48">
            <w:pPr>
              <w:tabs>
                <w:tab w:val="left" w:pos="1039"/>
              </w:tabs>
              <w:spacing w:line="276" w:lineRule="auto"/>
              <w:jc w:val="center"/>
              <w:rPr>
                <w:rFonts w:ascii="Verdana" w:eastAsia="Verdana" w:hAnsi="Verdana" w:cs="Verdana"/>
                <w:color w:val="000000"/>
                <w:sz w:val="22"/>
                <w:szCs w:val="22"/>
              </w:rPr>
            </w:pPr>
          </w:p>
        </w:tc>
        <w:tc>
          <w:tcPr>
            <w:tcW w:w="1173" w:type="dxa"/>
            <w:tcBorders>
              <w:top w:val="single" w:sz="4" w:space="0" w:color="000000"/>
              <w:left w:val="single" w:sz="4" w:space="0" w:color="000000"/>
              <w:bottom w:val="single" w:sz="4" w:space="0" w:color="000000"/>
              <w:right w:val="single" w:sz="4" w:space="0" w:color="000000"/>
            </w:tcBorders>
            <w:vAlign w:val="center"/>
          </w:tcPr>
          <w:p w14:paraId="24135C0B" w14:textId="77777777" w:rsidR="003D1E48" w:rsidRDefault="00000000">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10</w:t>
            </w:r>
          </w:p>
        </w:tc>
      </w:tr>
      <w:tr w:rsidR="003D1E48" w14:paraId="411D2171" w14:textId="77777777">
        <w:trPr>
          <w:trHeight w:val="569"/>
          <w:tblHeader/>
          <w:jc w:val="center"/>
        </w:trPr>
        <w:tc>
          <w:tcPr>
            <w:tcW w:w="7635" w:type="dxa"/>
            <w:tcBorders>
              <w:top w:val="single" w:sz="4" w:space="0" w:color="000000"/>
              <w:left w:val="single" w:sz="4" w:space="0" w:color="000000"/>
              <w:bottom w:val="single" w:sz="4" w:space="0" w:color="000000"/>
              <w:right w:val="single" w:sz="4" w:space="0" w:color="000000"/>
            </w:tcBorders>
            <w:vAlign w:val="center"/>
          </w:tcPr>
          <w:p w14:paraId="5522E82D" w14:textId="77777777" w:rsidR="003D1E48" w:rsidRPr="0040427A" w:rsidRDefault="00000000">
            <w:pPr>
              <w:tabs>
                <w:tab w:val="left" w:pos="709"/>
                <w:tab w:val="left" w:pos="1039"/>
              </w:tabs>
              <w:spacing w:line="276" w:lineRule="auto"/>
              <w:ind w:left="164" w:firstLine="142"/>
              <w:jc w:val="center"/>
              <w:rPr>
                <w:rFonts w:ascii="Verdana" w:eastAsia="Verdana" w:hAnsi="Verdana" w:cs="Verdana"/>
                <w:color w:val="000000"/>
                <w:sz w:val="22"/>
                <w:szCs w:val="22"/>
              </w:rPr>
            </w:pPr>
            <w:r w:rsidRPr="0040427A">
              <w:rPr>
                <w:rFonts w:ascii="Verdana" w:eastAsia="Verdana" w:hAnsi="Verdana" w:cs="Verdana"/>
                <w:color w:val="000000"/>
                <w:sz w:val="22"/>
                <w:szCs w:val="22"/>
              </w:rPr>
              <w:t>[La Entidad incluirá siempre este criterio, el cual está sujeto al rango del proceso de acuerdo con el numeral 4.2.4</w:t>
            </w:r>
          </w:p>
          <w:p w14:paraId="3731EDD3" w14:textId="77777777" w:rsidR="003D1E48" w:rsidRPr="0040427A" w:rsidRDefault="00000000">
            <w:pPr>
              <w:tabs>
                <w:tab w:val="left" w:pos="709"/>
                <w:tab w:val="left" w:pos="1039"/>
              </w:tabs>
              <w:spacing w:line="276" w:lineRule="auto"/>
              <w:ind w:left="164" w:firstLine="142"/>
              <w:jc w:val="center"/>
              <w:rPr>
                <w:rFonts w:ascii="Verdana" w:eastAsia="Verdana" w:hAnsi="Verdana" w:cs="Verdana"/>
                <w:color w:val="000000"/>
                <w:sz w:val="22"/>
                <w:szCs w:val="22"/>
              </w:rPr>
            </w:pPr>
            <w:r w:rsidRPr="0040427A">
              <w:rPr>
                <w:rFonts w:ascii="Verdana" w:eastAsia="Verdana" w:hAnsi="Verdana" w:cs="Verdana"/>
                <w:color w:val="000000"/>
                <w:sz w:val="22"/>
                <w:szCs w:val="22"/>
              </w:rPr>
              <w:t>(i) Criterio ambiental (15)</w:t>
            </w:r>
          </w:p>
          <w:p w14:paraId="117D8B93" w14:textId="77777777" w:rsidR="003D1E48" w:rsidRPr="0040427A" w:rsidRDefault="00000000">
            <w:pPr>
              <w:tabs>
                <w:tab w:val="left" w:pos="709"/>
                <w:tab w:val="left" w:pos="1039"/>
              </w:tabs>
              <w:spacing w:line="276" w:lineRule="auto"/>
              <w:ind w:left="164" w:firstLine="142"/>
              <w:jc w:val="center"/>
              <w:rPr>
                <w:rFonts w:ascii="Verdana" w:eastAsia="Verdana" w:hAnsi="Verdana" w:cs="Verdana"/>
                <w:color w:val="000000"/>
                <w:sz w:val="22"/>
                <w:szCs w:val="22"/>
              </w:rPr>
            </w:pPr>
            <w:proofErr w:type="spellStart"/>
            <w:r w:rsidRPr="0040427A">
              <w:rPr>
                <w:rFonts w:ascii="Verdana" w:eastAsia="Verdana" w:hAnsi="Verdana" w:cs="Verdana"/>
                <w:color w:val="000000"/>
                <w:sz w:val="22"/>
                <w:szCs w:val="22"/>
              </w:rPr>
              <w:t>ii</w:t>
            </w:r>
            <w:proofErr w:type="spellEnd"/>
            <w:r w:rsidRPr="0040427A">
              <w:rPr>
                <w:rFonts w:ascii="Verdana" w:eastAsia="Verdana" w:hAnsi="Verdana" w:cs="Verdana"/>
                <w:color w:val="000000"/>
                <w:sz w:val="22"/>
                <w:szCs w:val="22"/>
              </w:rPr>
              <w:t>) Criterio Social (5)</w:t>
            </w:r>
          </w:p>
        </w:tc>
        <w:tc>
          <w:tcPr>
            <w:tcW w:w="1173" w:type="dxa"/>
            <w:tcBorders>
              <w:top w:val="single" w:sz="4" w:space="0" w:color="000000"/>
              <w:left w:val="single" w:sz="4" w:space="0" w:color="000000"/>
              <w:bottom w:val="single" w:sz="4" w:space="0" w:color="000000"/>
              <w:right w:val="single" w:sz="4" w:space="0" w:color="000000"/>
            </w:tcBorders>
            <w:vAlign w:val="center"/>
          </w:tcPr>
          <w:p w14:paraId="18604AAA" w14:textId="77777777" w:rsidR="003D1E48" w:rsidRDefault="00000000">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20</w:t>
            </w:r>
          </w:p>
        </w:tc>
      </w:tr>
      <w:tr w:rsidR="003D1E48" w14:paraId="4F89890B" w14:textId="77777777">
        <w:trPr>
          <w:tblHeader/>
          <w:jc w:val="center"/>
        </w:trPr>
        <w:tc>
          <w:tcPr>
            <w:tcW w:w="7635" w:type="dxa"/>
            <w:tcBorders>
              <w:top w:val="single" w:sz="4" w:space="0" w:color="000000"/>
              <w:left w:val="single" w:sz="4" w:space="0" w:color="000000"/>
              <w:bottom w:val="single" w:sz="4" w:space="0" w:color="000000"/>
              <w:right w:val="single" w:sz="4" w:space="0" w:color="000000"/>
            </w:tcBorders>
            <w:vAlign w:val="center"/>
          </w:tcPr>
          <w:p w14:paraId="1598C30C" w14:textId="77777777" w:rsidR="003D1E48" w:rsidRDefault="00000000">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Total</w:t>
            </w:r>
          </w:p>
        </w:tc>
        <w:tc>
          <w:tcPr>
            <w:tcW w:w="1173" w:type="dxa"/>
            <w:tcBorders>
              <w:top w:val="single" w:sz="4" w:space="0" w:color="000000"/>
              <w:left w:val="single" w:sz="4" w:space="0" w:color="000000"/>
              <w:bottom w:val="single" w:sz="4" w:space="0" w:color="000000"/>
              <w:right w:val="single" w:sz="4" w:space="0" w:color="000000"/>
            </w:tcBorders>
            <w:vAlign w:val="center"/>
          </w:tcPr>
          <w:p w14:paraId="207F526B" w14:textId="77777777" w:rsidR="003D1E48" w:rsidRDefault="00000000">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30</w:t>
            </w:r>
          </w:p>
        </w:tc>
      </w:tr>
    </w:tbl>
    <w:p w14:paraId="6A5B5159" w14:textId="77777777" w:rsidR="003D1E48" w:rsidRDefault="003D1E48">
      <w:pPr>
        <w:spacing w:after="0"/>
        <w:jc w:val="both"/>
        <w:rPr>
          <w:rFonts w:ascii="Verdana" w:eastAsia="Verdana" w:hAnsi="Verdana" w:cs="Verdana"/>
          <w:sz w:val="22"/>
          <w:szCs w:val="22"/>
          <w:highlight w:val="lightGray"/>
        </w:rPr>
      </w:pPr>
    </w:p>
    <w:p w14:paraId="4C4CA1D1" w14:textId="77777777" w:rsidR="003D1E48" w:rsidRDefault="00000000">
      <w:pPr>
        <w:spacing w:line="276" w:lineRule="auto"/>
        <w:jc w:val="both"/>
        <w:rPr>
          <w:rFonts w:ascii="Verdana" w:eastAsia="Verdana" w:hAnsi="Verdana" w:cs="Verdana"/>
          <w:b/>
          <w:bCs/>
          <w:color w:val="000000"/>
          <w:sz w:val="22"/>
          <w:szCs w:val="22"/>
        </w:rPr>
      </w:pPr>
      <w:r>
        <w:rPr>
          <w:rFonts w:ascii="Verdana" w:eastAsia="Verdana" w:hAnsi="Verdana" w:cs="Verdana"/>
          <w:color w:val="000000"/>
          <w:sz w:val="22"/>
          <w:szCs w:val="22"/>
        </w:rPr>
        <w:t>[De acuerdo con las características del objeto a contratar y con el principio de proporcionalidad y razonabilidad la Entidad debe elegir una o varias de las opciones previstas para otorgar el puntaje del factor de calidad. En todo caso, la distribución del puntaje asignado por calidad no puede ser superior a 10 puntos y la Entidad no podrá incluir criterios, documentos, compromisos o aspectos distintos a los señalados]</w:t>
      </w:r>
    </w:p>
    <w:p w14:paraId="32E8AAA4"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22E715A5"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En todo caso, no se descontará el puntaje en los términos previstos en el inciso anterior cuando el Proponente no oferte el factor de calidad, por lo que éste </w:t>
      </w:r>
      <w:r>
        <w:rPr>
          <w:rFonts w:ascii="Verdana" w:eastAsia="Verdana" w:hAnsi="Verdana" w:cs="Verdana"/>
          <w:color w:val="000000"/>
          <w:sz w:val="22"/>
          <w:szCs w:val="22"/>
        </w:rPr>
        <w:lastRenderedPageBreak/>
        <w:t xml:space="preserve">obtendrá cero (0) puntos en este criterio de evaluación. En esta circunstancia, la Entidad no podrá reducir el puntaje de la sumatoria obtenida en los demás factores de ponderación. </w:t>
      </w:r>
    </w:p>
    <w:p w14:paraId="16361A09" w14:textId="77777777" w:rsidR="003D1E48" w:rsidRDefault="00000000">
      <w:pPr>
        <w:numPr>
          <w:ilvl w:val="2"/>
          <w:numId w:val="30"/>
        </w:numPr>
        <w:pBdr>
          <w:top w:val="nil"/>
          <w:left w:val="nil"/>
          <w:bottom w:val="nil"/>
          <w:right w:val="nil"/>
          <w:between w:val="nil"/>
        </w:pBdr>
        <w:tabs>
          <w:tab w:val="left" w:pos="-142"/>
        </w:tabs>
        <w:spacing w:before="120" w:after="240" w:line="276" w:lineRule="auto"/>
        <w:jc w:val="both"/>
        <w:rPr>
          <w:color w:val="000000"/>
        </w:rPr>
      </w:pPr>
      <w:bookmarkStart w:id="113" w:name="_heading=h.3aksjwptezma" w:colFirst="0" w:colLast="0"/>
      <w:bookmarkEnd w:id="113"/>
      <w:r>
        <w:rPr>
          <w:rFonts w:ascii="Verdana" w:eastAsia="Verdana" w:hAnsi="Verdana" w:cs="Verdana"/>
          <w:b/>
          <w:bCs/>
          <w:color w:val="000000"/>
          <w:sz w:val="22"/>
          <w:szCs w:val="22"/>
        </w:rPr>
        <w:t xml:space="preserve">IMPLEMENTACIÓN DEL PROGRAMA DE GERENCIA DE PROYECTOS </w:t>
      </w:r>
    </w:p>
    <w:p w14:paraId="34917C80"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La Entidad asignará 3 puntos al Proponente que se comprometa a instaurar un programa de gerencia de proyectos mediante la suscripción del Formato 7A -Programa de gerencia de proyectos, en el cual bajo la gravedad de juramento conste el compromiso que en este sentido asume. </w:t>
      </w:r>
    </w:p>
    <w:p w14:paraId="4C61FAF0" w14:textId="77777777" w:rsidR="003D1E48" w:rsidRDefault="00000000">
      <w:pPr>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Para efectos del presente Proceso de Selección, por gerencia de proyectos se entiende la aplicación de conocimientos, habilidades, herramientas y técnicas a las actividades del proyecto para cumplir con los requisitos de este, lo cual se logra mediante la aplicación de procesos de gerencia de proyectos en las fases de inicio, planificación, ejecución, monitoreo, control, y cierre del proyecto. La gerencia de proyectos requiere: identificar requisitos; abordar las diversas necesidades, inquietudes y expectativas de los interesados; equilibrar las contingencias que se relacionan entre otros aspectos con el alcance, la calidad, el cronograma, el presupuesto, los recursos y el riesgo.</w:t>
      </w:r>
    </w:p>
    <w:p w14:paraId="65E4AB1E" w14:textId="77777777" w:rsidR="003D1E48" w:rsidRDefault="00000000">
      <w:pPr>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Para la ejecución del Contrato, el adjudicatario deberá instaurar el programa de Gerencia de Proyectos y contar con un profesional tiempo completo en las áreas de la Ingeniería o la Arquitectura, con matrícula profesional vigente, que cumpla con las siguientes condiciones establecidas.</w:t>
      </w:r>
    </w:p>
    <w:p w14:paraId="10858740" w14:textId="77777777" w:rsidR="003D1E48" w:rsidRDefault="00000000">
      <w:pPr>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Para acreditar lo anterior, el adjudicatario deberá aportar copia del acta de grado y/o diploma que certifique que el profesional es Ingeniero y/o Arquitecto, así como certificación o credencial PMP vigente. Adicionalmente, deberá presentar certificaciones o Contratos en los que se evidencie la experiencia solicitada en gerencia de proyectos.</w:t>
      </w:r>
    </w:p>
    <w:p w14:paraId="6DA2648F" w14:textId="77777777" w:rsidR="003D1E48" w:rsidRDefault="00000000">
      <w:pPr>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Para acreditar lo anterior el adjudicatario deberá aportar copia del acta de grado y/o diploma, que certifique que el profesional es ingeniero y/o arquitecto, así como copia de los títulos de postgrado, acreditados mediante copia de los diplomas y/o actas de grado. Adicionalmente, deberá presentar certificaciones o Contratos en los que se evidencie la experiencia solicitada en gerencia de proyectos.</w:t>
      </w:r>
    </w:p>
    <w:p w14:paraId="09F8B8A4" w14:textId="77777777" w:rsidR="003D1E48" w:rsidRDefault="00000000">
      <w:pPr>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Cuando la Especialización, Maestría o Doctorado no sea específica en Gerencia de Proyectos, se deberá aportar copia del pensum académico, plan de estudios y certificación de la Universidad en la cual se indique que los estudios adelantados guardan equivalencia con los de una Gerencia de Proyecto. </w:t>
      </w:r>
    </w:p>
    <w:p w14:paraId="25D01444" w14:textId="77777777" w:rsidR="003D1E48" w:rsidRDefault="00000000">
      <w:pP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lastRenderedPageBreak/>
        <w:t xml:space="preserve">Para efectos del presente Pliego, se entiende pensum académico, como el documento que contiene todas las asignaturas o materias que componen el plan de estudio de una determinada carrera. </w:t>
      </w:r>
    </w:p>
    <w:p w14:paraId="3AA64062" w14:textId="77777777" w:rsidR="003D1E48" w:rsidRDefault="003D1E48">
      <w:pPr>
        <w:spacing w:after="0" w:line="276" w:lineRule="auto"/>
        <w:jc w:val="both"/>
        <w:rPr>
          <w:rFonts w:ascii="Verdana" w:eastAsia="Verdana" w:hAnsi="Verdana" w:cs="Verdana"/>
          <w:color w:val="000000"/>
          <w:sz w:val="22"/>
          <w:szCs w:val="22"/>
        </w:rPr>
      </w:pPr>
    </w:p>
    <w:p w14:paraId="1700B49D" w14:textId="77777777" w:rsidR="003D1E48" w:rsidRDefault="00000000">
      <w:pP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Para efectos de la equivalencia, el pensum académico deberá contener como mínimo estudios en las áreas de:</w:t>
      </w:r>
    </w:p>
    <w:p w14:paraId="111DA9AE" w14:textId="77777777" w:rsidR="003D1E48" w:rsidRDefault="003D1E48">
      <w:pPr>
        <w:spacing w:after="0" w:line="276" w:lineRule="auto"/>
        <w:jc w:val="both"/>
        <w:rPr>
          <w:rFonts w:ascii="Verdana" w:eastAsia="Verdana" w:hAnsi="Verdana" w:cs="Verdana"/>
          <w:color w:val="000000"/>
          <w:sz w:val="22"/>
          <w:szCs w:val="22"/>
        </w:rPr>
      </w:pPr>
    </w:p>
    <w:p w14:paraId="3A0325FE" w14:textId="77777777" w:rsidR="003D1E48" w:rsidRDefault="00000000">
      <w:pPr>
        <w:numPr>
          <w:ilvl w:val="0"/>
          <w:numId w:val="37"/>
        </w:numPr>
        <w:spacing w:after="0" w:line="276" w:lineRule="auto"/>
        <w:jc w:val="both"/>
        <w:rPr>
          <w:color w:val="000000"/>
          <w:sz w:val="22"/>
          <w:szCs w:val="22"/>
        </w:rPr>
      </w:pPr>
      <w:r>
        <w:rPr>
          <w:rFonts w:ascii="Verdana" w:eastAsia="Verdana" w:hAnsi="Verdana" w:cs="Verdana"/>
          <w:color w:val="000000"/>
          <w:sz w:val="22"/>
          <w:szCs w:val="22"/>
        </w:rPr>
        <w:t>Formulación, Evaluación o Gestión de Proyectos</w:t>
      </w:r>
    </w:p>
    <w:p w14:paraId="25D55A71" w14:textId="77777777" w:rsidR="003D1E48" w:rsidRDefault="00000000">
      <w:pPr>
        <w:numPr>
          <w:ilvl w:val="0"/>
          <w:numId w:val="37"/>
        </w:numPr>
        <w:spacing w:after="0" w:line="276" w:lineRule="auto"/>
        <w:jc w:val="both"/>
        <w:rPr>
          <w:color w:val="000000"/>
          <w:sz w:val="22"/>
          <w:szCs w:val="22"/>
        </w:rPr>
      </w:pPr>
      <w:r>
        <w:rPr>
          <w:rFonts w:ascii="Verdana" w:eastAsia="Verdana" w:hAnsi="Verdana" w:cs="Verdana"/>
          <w:color w:val="000000"/>
          <w:sz w:val="22"/>
          <w:szCs w:val="22"/>
        </w:rPr>
        <w:t>Gerencia del talento humano</w:t>
      </w:r>
    </w:p>
    <w:p w14:paraId="04FB5A60" w14:textId="77777777" w:rsidR="003D1E48" w:rsidRDefault="00000000">
      <w:pPr>
        <w:numPr>
          <w:ilvl w:val="0"/>
          <w:numId w:val="37"/>
        </w:numPr>
        <w:spacing w:after="0" w:line="276" w:lineRule="auto"/>
        <w:jc w:val="both"/>
        <w:rPr>
          <w:color w:val="000000"/>
          <w:sz w:val="22"/>
          <w:szCs w:val="22"/>
        </w:rPr>
      </w:pPr>
      <w:r>
        <w:rPr>
          <w:rFonts w:ascii="Verdana" w:eastAsia="Verdana" w:hAnsi="Verdana" w:cs="Verdana"/>
          <w:color w:val="000000"/>
          <w:sz w:val="22"/>
          <w:szCs w:val="22"/>
        </w:rPr>
        <w:t xml:space="preserve">Principios de administración de proyectos (Planeación, organización, dirección y control) </w:t>
      </w:r>
    </w:p>
    <w:p w14:paraId="39C6C6A1" w14:textId="77777777" w:rsidR="003D1E48" w:rsidRDefault="00000000">
      <w:pPr>
        <w:numPr>
          <w:ilvl w:val="0"/>
          <w:numId w:val="37"/>
        </w:numPr>
        <w:spacing w:after="0" w:line="276" w:lineRule="auto"/>
        <w:jc w:val="both"/>
        <w:rPr>
          <w:color w:val="000000"/>
          <w:sz w:val="22"/>
          <w:szCs w:val="22"/>
        </w:rPr>
      </w:pPr>
      <w:r>
        <w:rPr>
          <w:rFonts w:ascii="Verdana" w:eastAsia="Verdana" w:hAnsi="Verdana" w:cs="Verdana"/>
          <w:color w:val="000000"/>
          <w:sz w:val="22"/>
          <w:szCs w:val="22"/>
        </w:rPr>
        <w:t>Planeación Estratégica</w:t>
      </w:r>
    </w:p>
    <w:p w14:paraId="19BED958" w14:textId="77777777" w:rsidR="003D1E48" w:rsidRDefault="00000000">
      <w:pPr>
        <w:numPr>
          <w:ilvl w:val="0"/>
          <w:numId w:val="37"/>
        </w:numPr>
        <w:spacing w:after="0" w:line="276" w:lineRule="auto"/>
        <w:jc w:val="both"/>
        <w:rPr>
          <w:color w:val="000000"/>
          <w:sz w:val="22"/>
          <w:szCs w:val="22"/>
        </w:rPr>
      </w:pPr>
      <w:r>
        <w:rPr>
          <w:rFonts w:ascii="Verdana" w:eastAsia="Verdana" w:hAnsi="Verdana" w:cs="Verdana"/>
          <w:color w:val="000000"/>
          <w:sz w:val="22"/>
          <w:szCs w:val="22"/>
        </w:rPr>
        <w:t>Finanzas</w:t>
      </w:r>
    </w:p>
    <w:p w14:paraId="49A4CA0D" w14:textId="77777777" w:rsidR="003D1E48" w:rsidRDefault="003D1E48">
      <w:pPr>
        <w:spacing w:after="0" w:line="276" w:lineRule="auto"/>
        <w:jc w:val="both"/>
        <w:rPr>
          <w:rFonts w:ascii="Verdana" w:eastAsia="Verdana" w:hAnsi="Verdana" w:cs="Verdana"/>
          <w:color w:val="000000"/>
          <w:sz w:val="22"/>
          <w:szCs w:val="22"/>
        </w:rPr>
      </w:pPr>
    </w:p>
    <w:p w14:paraId="51E840B2" w14:textId="77777777" w:rsidR="003D1E48" w:rsidRDefault="00000000">
      <w:pPr>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El programa de Gerencia de Proyectos estará sujeto al seguimiento de la </w:t>
      </w:r>
      <w:r>
        <w:rPr>
          <w:rFonts w:ascii="Verdana" w:eastAsia="Verdana" w:hAnsi="Verdana" w:cs="Verdana"/>
          <w:color w:val="000000"/>
          <w:sz w:val="22"/>
          <w:szCs w:val="22"/>
          <w:highlight w:val="lightGray"/>
        </w:rPr>
        <w:t xml:space="preserve">supervisión </w:t>
      </w:r>
      <w:r>
        <w:rPr>
          <w:rFonts w:ascii="Verdana" w:eastAsia="Verdana" w:hAnsi="Verdana" w:cs="Verdana"/>
          <w:color w:val="000000"/>
          <w:sz w:val="22"/>
          <w:szCs w:val="22"/>
        </w:rPr>
        <w:t xml:space="preserve">durante la ejecución del Contrato. </w:t>
      </w:r>
    </w:p>
    <w:p w14:paraId="5606BCB0" w14:textId="77777777" w:rsidR="003D1E48" w:rsidRDefault="00000000">
      <w:pPr>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En el evento de que el título académico haya sido obtenido en el extranjero el Proponente deberá acreditar la convalidación de dicho título ante el Ministerio de Educación Nacional, de conformidad con lo establecido en la Sección 1.9.</w:t>
      </w:r>
    </w:p>
    <w:p w14:paraId="5B81857A" w14:textId="77777777" w:rsidR="003D1E48" w:rsidRPr="00D06371" w:rsidRDefault="00000000">
      <w:pPr>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Para efectos de estimar el tiempo de experiencia como coordinador, gerente, líder o director de proyectos de i</w:t>
      </w:r>
      <w:r>
        <w:rPr>
          <w:rFonts w:ascii="Verdana" w:eastAsia="Verdana" w:hAnsi="Verdana" w:cs="Verdana"/>
          <w:color w:val="000000"/>
          <w:sz w:val="22"/>
          <w:szCs w:val="22"/>
          <w:highlight w:val="lightGray"/>
        </w:rPr>
        <w:t>nfraestructura</w:t>
      </w:r>
      <w:r>
        <w:rPr>
          <w:rFonts w:ascii="Verdana" w:eastAsia="Verdana" w:hAnsi="Verdana" w:cs="Verdana"/>
          <w:color w:val="000000"/>
          <w:sz w:val="22"/>
          <w:szCs w:val="22"/>
        </w:rPr>
        <w:t xml:space="preserve"> se tendrá en consideración el tiempo transcurrido entre la fecha de inicio y de terminación indicada en las certificaciones presentadas, independientemente de su dedicación. En el evento de que existan traslapos de tiempo, solamente se tendrá en cuenta una vez el </w:t>
      </w:r>
      <w:r w:rsidRPr="00D06371">
        <w:rPr>
          <w:rFonts w:ascii="Verdana" w:eastAsia="Verdana" w:hAnsi="Verdana" w:cs="Verdana"/>
          <w:color w:val="000000"/>
          <w:sz w:val="22"/>
          <w:szCs w:val="22"/>
        </w:rPr>
        <w:t xml:space="preserve">tiempo traslapado. </w:t>
      </w:r>
    </w:p>
    <w:p w14:paraId="33CBF47E" w14:textId="2875C39C" w:rsidR="00D06371" w:rsidRPr="00D06371" w:rsidRDefault="00D06371" w:rsidP="00D06371">
      <w:pPr>
        <w:pStyle w:val="Prrafodelista"/>
        <w:numPr>
          <w:ilvl w:val="2"/>
          <w:numId w:val="30"/>
        </w:numPr>
        <w:rPr>
          <w:rFonts w:ascii="Verdana" w:eastAsia="Arial" w:hAnsi="Verdana" w:cs="Arial"/>
          <w:b/>
          <w:bCs/>
          <w:color w:val="000000"/>
          <w:szCs w:val="22"/>
        </w:rPr>
      </w:pPr>
      <w:bookmarkStart w:id="114" w:name="_heading=h.cnjp47s25ilr" w:colFirst="0" w:colLast="0"/>
      <w:bookmarkEnd w:id="114"/>
      <w:r w:rsidRPr="00D06371">
        <w:rPr>
          <w:rFonts w:ascii="Verdana" w:eastAsia="Arial" w:hAnsi="Verdana" w:cs="Arial"/>
          <w:b/>
          <w:bCs/>
          <w:color w:val="000000"/>
          <w:szCs w:val="22"/>
        </w:rPr>
        <w:t>DISPONIBILIDAD Y CONDICIONES FUNCIONALES DE LA MAQUINARIA DE OBRA</w:t>
      </w:r>
    </w:p>
    <w:p w14:paraId="063C4F57" w14:textId="334AF5D1" w:rsidR="00D06371" w:rsidRPr="00D06371" w:rsidRDefault="00D06371" w:rsidP="00D06371">
      <w:pPr>
        <w:pStyle w:val="Prrafodelista"/>
        <w:rPr>
          <w:rFonts w:ascii="Verdana" w:eastAsia="Arial" w:hAnsi="Verdana" w:cs="Arial"/>
          <w:b/>
          <w:bCs/>
          <w:color w:val="000000"/>
          <w:szCs w:val="22"/>
        </w:rPr>
      </w:pPr>
      <w:r w:rsidRPr="00D06371">
        <w:rPr>
          <w:rFonts w:ascii="Verdana" w:eastAsia="Arial" w:hAnsi="Verdana" w:cs="Arial"/>
          <w:color w:val="000000"/>
          <w:szCs w:val="22"/>
        </w:rPr>
        <w:t>N/A</w:t>
      </w:r>
    </w:p>
    <w:p w14:paraId="7A5B857E" w14:textId="77777777" w:rsidR="00D06371" w:rsidRDefault="00D06371" w:rsidP="00D60678">
      <w:pPr>
        <w:numPr>
          <w:ilvl w:val="2"/>
          <w:numId w:val="30"/>
        </w:numPr>
        <w:pBdr>
          <w:top w:val="nil"/>
          <w:left w:val="nil"/>
          <w:bottom w:val="nil"/>
          <w:right w:val="nil"/>
          <w:between w:val="nil"/>
        </w:pBdr>
        <w:tabs>
          <w:tab w:val="left" w:pos="-142"/>
        </w:tabs>
        <w:spacing w:after="0" w:line="240" w:lineRule="auto"/>
        <w:ind w:left="0" w:firstLine="0"/>
        <w:jc w:val="both"/>
        <w:rPr>
          <w:rFonts w:ascii="Verdana" w:hAnsi="Verdana"/>
          <w:b/>
          <w:bCs/>
          <w:color w:val="000000"/>
          <w:sz w:val="22"/>
          <w:szCs w:val="22"/>
        </w:rPr>
      </w:pPr>
      <w:r w:rsidRPr="00D06371">
        <w:rPr>
          <w:rFonts w:ascii="Verdana" w:hAnsi="Verdana"/>
          <w:b/>
          <w:bCs/>
          <w:color w:val="000000"/>
          <w:sz w:val="22"/>
          <w:szCs w:val="22"/>
        </w:rPr>
        <w:t>PRESENTACIÓN DE UN PLAN DE CALIDAD</w:t>
      </w:r>
      <w:r w:rsidRPr="00D06371">
        <w:rPr>
          <w:rFonts w:ascii="Verdana" w:hAnsi="Verdana"/>
          <w:b/>
          <w:bCs/>
          <w:color w:val="000000"/>
          <w:sz w:val="22"/>
          <w:szCs w:val="22"/>
        </w:rPr>
        <w:t xml:space="preserve"> </w:t>
      </w:r>
    </w:p>
    <w:p w14:paraId="18D8C401" w14:textId="256A4EBE" w:rsidR="00D06371" w:rsidRDefault="00D06371" w:rsidP="00D60678">
      <w:pPr>
        <w:pBdr>
          <w:top w:val="nil"/>
          <w:left w:val="nil"/>
          <w:bottom w:val="nil"/>
          <w:right w:val="nil"/>
          <w:between w:val="nil"/>
        </w:pBdr>
        <w:tabs>
          <w:tab w:val="left" w:pos="-142"/>
        </w:tabs>
        <w:spacing w:after="0" w:line="240" w:lineRule="auto"/>
        <w:ind w:left="709"/>
        <w:jc w:val="both"/>
        <w:rPr>
          <w:rFonts w:ascii="Verdana" w:hAnsi="Verdana"/>
          <w:color w:val="000000"/>
          <w:sz w:val="22"/>
          <w:szCs w:val="22"/>
        </w:rPr>
      </w:pPr>
      <w:r w:rsidRPr="00D06371">
        <w:rPr>
          <w:rFonts w:ascii="Verdana" w:hAnsi="Verdana"/>
          <w:color w:val="000000"/>
          <w:sz w:val="22"/>
          <w:szCs w:val="22"/>
        </w:rPr>
        <w:t xml:space="preserve">N/A </w:t>
      </w:r>
    </w:p>
    <w:p w14:paraId="1C16A2B6" w14:textId="77777777" w:rsidR="00D60678" w:rsidRPr="00D06371" w:rsidRDefault="00D60678" w:rsidP="00D60678">
      <w:pPr>
        <w:pBdr>
          <w:top w:val="nil"/>
          <w:left w:val="nil"/>
          <w:bottom w:val="nil"/>
          <w:right w:val="nil"/>
          <w:between w:val="nil"/>
        </w:pBdr>
        <w:tabs>
          <w:tab w:val="left" w:pos="-142"/>
        </w:tabs>
        <w:spacing w:after="0" w:line="240" w:lineRule="auto"/>
        <w:ind w:left="709"/>
        <w:jc w:val="both"/>
        <w:rPr>
          <w:rFonts w:ascii="Verdana" w:hAnsi="Verdana"/>
          <w:b/>
          <w:bCs/>
          <w:color w:val="000000"/>
          <w:sz w:val="22"/>
          <w:szCs w:val="22"/>
        </w:rPr>
      </w:pPr>
    </w:p>
    <w:p w14:paraId="12EA757C" w14:textId="1ECA265D" w:rsidR="003D1E48" w:rsidRDefault="00000000">
      <w:pPr>
        <w:numPr>
          <w:ilvl w:val="2"/>
          <w:numId w:val="30"/>
        </w:numPr>
        <w:pBdr>
          <w:top w:val="nil"/>
          <w:left w:val="nil"/>
          <w:bottom w:val="nil"/>
          <w:right w:val="nil"/>
          <w:between w:val="nil"/>
        </w:pBdr>
        <w:tabs>
          <w:tab w:val="left" w:pos="-142"/>
        </w:tabs>
        <w:spacing w:before="120" w:after="240" w:line="276" w:lineRule="auto"/>
        <w:ind w:left="0" w:firstLine="0"/>
        <w:jc w:val="both"/>
        <w:rPr>
          <w:color w:val="000000"/>
        </w:rPr>
      </w:pPr>
      <w:r>
        <w:rPr>
          <w:rFonts w:ascii="Verdana" w:eastAsia="Verdana" w:hAnsi="Verdana" w:cs="Verdana"/>
          <w:b/>
          <w:bCs/>
          <w:color w:val="000000"/>
          <w:sz w:val="22"/>
          <w:szCs w:val="22"/>
        </w:rPr>
        <w:t xml:space="preserve">CRITERIOS AMBIENTALES Y SOCIALES </w:t>
      </w:r>
      <w:permStart w:id="263192962" w:edGrp="everyone"/>
      <w:permEnd w:id="263192962"/>
    </w:p>
    <w:p w14:paraId="47A9D98F"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 xml:space="preserve">La Entidad asignará un puntaje de quince (15) puntos al Proponente que se comprometa a ofrecer alguno de los elementos que conforman el criterio ambiental y cinco puntos (5) al Proponente que se comprometa a ofrecer alguno de los elementos que conforman el criterio social, para un total de veinte puntos por este concepto, como se desarrolla a continuación:  </w:t>
      </w:r>
    </w:p>
    <w:p w14:paraId="5A0C0FAD" w14:textId="77777777" w:rsidR="003D1E48" w:rsidRDefault="00000000">
      <w:pPr>
        <w:rPr>
          <w:rFonts w:ascii="Verdana" w:eastAsia="Verdana" w:hAnsi="Verdana" w:cs="Verdana"/>
          <w:b/>
          <w:bCs/>
          <w:sz w:val="22"/>
          <w:szCs w:val="22"/>
        </w:rPr>
      </w:pPr>
      <w:r>
        <w:rPr>
          <w:rFonts w:ascii="Verdana" w:eastAsia="Verdana" w:hAnsi="Verdana" w:cs="Verdana"/>
          <w:b/>
          <w:bCs/>
          <w:sz w:val="22"/>
          <w:szCs w:val="22"/>
        </w:rPr>
        <w:lastRenderedPageBreak/>
        <w:t xml:space="preserve">4.2.4.1.  CRITERIOS AMBIENTALES </w:t>
      </w:r>
    </w:p>
    <w:p w14:paraId="1BC239B0" w14:textId="77777777" w:rsidR="003D1E48" w:rsidRDefault="00000000">
      <w:pPr>
        <w:spacing w:after="0" w:line="240"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La Entidad asignará un puntaje de quince (15) puntos al Proponente que se comprometa a ofrecer alguno de los elementos que conforman el factor de sostenibilidad técnico ambiental agregado, mediante la suscripción del Formato 14 A - criterio Ambiental, en el cual bajo la gravedad de juramento conste el compromiso que asume y el ofrecimiento realizado. Los ofrecimientos efectuados serán opcionales para los Proponentes que producto del análisis hecho se encuentren en la capacidad de materializarlos y cumplirlos, por lo que los Proponentes que no presenten el Formato 14 A - Criterio ambiental no serán acreedores de puntaje por este factor. </w:t>
      </w:r>
    </w:p>
    <w:p w14:paraId="052BE69D" w14:textId="77777777" w:rsidR="003D1E48" w:rsidRDefault="003D1E48">
      <w:pPr>
        <w:spacing w:after="0"/>
        <w:jc w:val="both"/>
        <w:rPr>
          <w:rFonts w:ascii="Verdana" w:eastAsia="Verdana" w:hAnsi="Verdana" w:cs="Verdana"/>
          <w:color w:val="000000"/>
          <w:sz w:val="22"/>
          <w:szCs w:val="22"/>
        </w:rPr>
      </w:pPr>
    </w:p>
    <w:p w14:paraId="003AC811" w14:textId="77777777" w:rsidR="003D1E48" w:rsidRDefault="00000000">
      <w:pPr>
        <w:spacing w:line="240"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Las medidas implementadas en este factor son por cuenta y riesgo del Proponente y, una vez ofrecidos, tendrán el carácter de obligación contractual. Por lo tanto, será objeto de vigilancia por la interventoría en la ejecución del Contrato de obra. </w:t>
      </w:r>
    </w:p>
    <w:p w14:paraId="6A19DC09" w14:textId="77777777" w:rsidR="003D1E48" w:rsidRDefault="00000000">
      <w:pPr>
        <w:spacing w:line="240"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Para la obtención de puntaje por este factor, se tendrán en cuenta las siguientes consideraciones: </w:t>
      </w:r>
    </w:p>
    <w:p w14:paraId="7D1B3762" w14:textId="77777777" w:rsidR="003D1E48" w:rsidRDefault="00000000">
      <w:pPr>
        <w:numPr>
          <w:ilvl w:val="0"/>
          <w:numId w:val="66"/>
        </w:numPr>
        <w:pBdr>
          <w:top w:val="nil"/>
          <w:left w:val="nil"/>
          <w:bottom w:val="nil"/>
          <w:right w:val="nil"/>
          <w:between w:val="nil"/>
        </w:pBdr>
        <w:spacing w:after="0" w:line="240" w:lineRule="auto"/>
        <w:ind w:left="709" w:hanging="283"/>
        <w:jc w:val="both"/>
        <w:rPr>
          <w:rFonts w:ascii="Verdana" w:eastAsia="Verdana" w:hAnsi="Verdana" w:cs="Verdana"/>
          <w:color w:val="000000"/>
          <w:sz w:val="22"/>
          <w:szCs w:val="22"/>
        </w:rPr>
      </w:pPr>
      <w:r>
        <w:rPr>
          <w:rFonts w:ascii="Verdana" w:eastAsia="Verdana" w:hAnsi="Verdana" w:cs="Verdana"/>
          <w:color w:val="000000"/>
          <w:sz w:val="22"/>
          <w:szCs w:val="22"/>
        </w:rPr>
        <w:t xml:space="preserve">Los costos asociados a la implementación de los elementos que componen este factor serán asumidos por el Contratista. </w:t>
      </w:r>
    </w:p>
    <w:p w14:paraId="1828AB55" w14:textId="77777777" w:rsidR="003D1E48" w:rsidRDefault="003D1E48">
      <w:pPr>
        <w:pBdr>
          <w:top w:val="nil"/>
          <w:left w:val="nil"/>
          <w:bottom w:val="nil"/>
          <w:right w:val="nil"/>
          <w:between w:val="nil"/>
        </w:pBdr>
        <w:spacing w:after="0" w:line="240" w:lineRule="auto"/>
        <w:ind w:left="709" w:hanging="283"/>
        <w:jc w:val="both"/>
        <w:rPr>
          <w:rFonts w:ascii="Verdana" w:eastAsia="Verdana" w:hAnsi="Verdana" w:cs="Verdana"/>
          <w:color w:val="000000"/>
          <w:sz w:val="22"/>
          <w:szCs w:val="22"/>
        </w:rPr>
      </w:pPr>
    </w:p>
    <w:p w14:paraId="6B4191C0" w14:textId="77777777" w:rsidR="003D1E48" w:rsidRDefault="00000000">
      <w:pPr>
        <w:numPr>
          <w:ilvl w:val="0"/>
          <w:numId w:val="66"/>
        </w:numPr>
        <w:pBdr>
          <w:top w:val="nil"/>
          <w:left w:val="nil"/>
          <w:bottom w:val="nil"/>
          <w:right w:val="nil"/>
          <w:between w:val="nil"/>
        </w:pBdr>
        <w:spacing w:after="0" w:line="240" w:lineRule="auto"/>
        <w:ind w:left="709" w:hanging="283"/>
        <w:jc w:val="both"/>
        <w:rPr>
          <w:rFonts w:ascii="Verdana" w:eastAsia="Verdana" w:hAnsi="Verdana" w:cs="Verdana"/>
          <w:color w:val="000000"/>
          <w:sz w:val="22"/>
          <w:szCs w:val="22"/>
        </w:rPr>
      </w:pPr>
      <w:r>
        <w:rPr>
          <w:rFonts w:ascii="Verdana" w:eastAsia="Verdana" w:hAnsi="Verdana" w:cs="Verdana"/>
          <w:color w:val="000000"/>
          <w:sz w:val="22"/>
          <w:szCs w:val="22"/>
        </w:rPr>
        <w:t xml:space="preserve">La verificación del ofrecimiento se hará por parte de la interventoría en la ejecución del Contrato. </w:t>
      </w:r>
    </w:p>
    <w:p w14:paraId="4D816397" w14:textId="77777777" w:rsidR="003D1E48" w:rsidRDefault="003D1E48">
      <w:pPr>
        <w:pBdr>
          <w:top w:val="nil"/>
          <w:left w:val="nil"/>
          <w:bottom w:val="nil"/>
          <w:right w:val="nil"/>
          <w:between w:val="nil"/>
        </w:pBdr>
        <w:spacing w:after="0" w:line="240" w:lineRule="auto"/>
        <w:ind w:left="709" w:hanging="283"/>
        <w:jc w:val="both"/>
        <w:rPr>
          <w:rFonts w:ascii="Verdana" w:eastAsia="Verdana" w:hAnsi="Verdana" w:cs="Verdana"/>
          <w:color w:val="000000"/>
          <w:sz w:val="22"/>
          <w:szCs w:val="22"/>
        </w:rPr>
      </w:pPr>
    </w:p>
    <w:p w14:paraId="77D686F9" w14:textId="77777777" w:rsidR="003D1E48" w:rsidRDefault="00000000">
      <w:pPr>
        <w:numPr>
          <w:ilvl w:val="0"/>
          <w:numId w:val="66"/>
        </w:numPr>
        <w:pBdr>
          <w:top w:val="nil"/>
          <w:left w:val="nil"/>
          <w:bottom w:val="nil"/>
          <w:right w:val="nil"/>
          <w:between w:val="nil"/>
        </w:pBdr>
        <w:spacing w:after="0" w:line="276" w:lineRule="auto"/>
        <w:ind w:left="709" w:hanging="283"/>
        <w:jc w:val="both"/>
        <w:rPr>
          <w:rFonts w:ascii="Verdana" w:eastAsia="Verdana" w:hAnsi="Verdana" w:cs="Verdana"/>
          <w:color w:val="000000"/>
          <w:sz w:val="22"/>
          <w:szCs w:val="22"/>
        </w:rPr>
      </w:pPr>
      <w:r>
        <w:rPr>
          <w:rFonts w:ascii="Verdana" w:eastAsia="Verdana" w:hAnsi="Verdana" w:cs="Verdana"/>
          <w:color w:val="000000"/>
          <w:sz w:val="22"/>
          <w:szCs w:val="22"/>
        </w:rPr>
        <w:t>Si el Contratista durante la ejecución del Contrato no cumple con estos compromisos, que se convierten en obligaciones contractuales, la Entidad podrá acudir a las multas para conminar al Contratista a su cumplimiento, de acuerdo con lo pactado en el Contrato.</w:t>
      </w:r>
    </w:p>
    <w:p w14:paraId="7C04E69B" w14:textId="77777777" w:rsidR="003D1E48" w:rsidRDefault="003D1E48">
      <w:pPr>
        <w:pBdr>
          <w:top w:val="nil"/>
          <w:left w:val="nil"/>
          <w:bottom w:val="nil"/>
          <w:right w:val="nil"/>
          <w:between w:val="nil"/>
        </w:pBdr>
        <w:spacing w:after="0" w:line="276" w:lineRule="auto"/>
        <w:ind w:left="709" w:hanging="283"/>
        <w:rPr>
          <w:rFonts w:ascii="Verdana" w:eastAsia="Verdana" w:hAnsi="Verdana" w:cs="Verdana"/>
          <w:color w:val="000000"/>
          <w:sz w:val="22"/>
          <w:szCs w:val="22"/>
        </w:rPr>
      </w:pPr>
    </w:p>
    <w:p w14:paraId="630FB4BA" w14:textId="77777777" w:rsidR="003D1E48" w:rsidRDefault="00000000">
      <w:pPr>
        <w:numPr>
          <w:ilvl w:val="0"/>
          <w:numId w:val="66"/>
        </w:numPr>
        <w:pBdr>
          <w:top w:val="nil"/>
          <w:left w:val="nil"/>
          <w:bottom w:val="nil"/>
          <w:right w:val="nil"/>
          <w:between w:val="nil"/>
        </w:pBdr>
        <w:spacing w:after="0" w:line="240" w:lineRule="auto"/>
        <w:ind w:left="709" w:hanging="283"/>
        <w:jc w:val="both"/>
        <w:rPr>
          <w:rFonts w:ascii="Verdana" w:eastAsia="Verdana" w:hAnsi="Verdana" w:cs="Verdana"/>
          <w:b/>
          <w:bCs/>
          <w:smallCaps/>
          <w:color w:val="000000"/>
          <w:sz w:val="22"/>
          <w:szCs w:val="22"/>
        </w:rPr>
      </w:pPr>
      <w:r>
        <w:rPr>
          <w:rFonts w:ascii="Verdana" w:eastAsia="Verdana" w:hAnsi="Verdana" w:cs="Verdana"/>
          <w:color w:val="000000"/>
          <w:sz w:val="22"/>
          <w:szCs w:val="22"/>
        </w:rPr>
        <w:t>Las actividades derivadas del ofrecimiento realizado son adicionales a aquellas propias de la ejecución del Contrato de obra y del cumplimiento de las obligaciones impuestas por las autorizaciones, permisos, licencias ambientales, licencias de construcción, planes de manejo ambiental, planes de ordenamiento territorial, requeridos para el desarrollo de la obra.</w:t>
      </w:r>
    </w:p>
    <w:p w14:paraId="6C953D7A" w14:textId="77777777" w:rsidR="003D1E48" w:rsidRDefault="003D1E48">
      <w:pPr>
        <w:pBdr>
          <w:top w:val="nil"/>
          <w:left w:val="nil"/>
          <w:bottom w:val="nil"/>
          <w:right w:val="nil"/>
          <w:between w:val="nil"/>
        </w:pBdr>
        <w:spacing w:after="120" w:line="240" w:lineRule="auto"/>
        <w:ind w:left="720"/>
        <w:jc w:val="both"/>
        <w:rPr>
          <w:rFonts w:ascii="Verdana" w:eastAsia="Verdana" w:hAnsi="Verdana" w:cs="Verdana"/>
          <w:b/>
          <w:bCs/>
          <w:color w:val="000000"/>
          <w:sz w:val="22"/>
          <w:szCs w:val="22"/>
          <w:u w:val="single"/>
        </w:rPr>
      </w:pPr>
    </w:p>
    <w:p w14:paraId="34645F77" w14:textId="77777777" w:rsidR="003D1E48" w:rsidRDefault="00000000">
      <w:pPr>
        <w:spacing w:after="0"/>
        <w:jc w:val="both"/>
        <w:rPr>
          <w:rFonts w:ascii="Verdana" w:eastAsia="Verdana" w:hAnsi="Verdana" w:cs="Verdana"/>
          <w:color w:val="000000"/>
          <w:sz w:val="22"/>
          <w:szCs w:val="22"/>
        </w:rPr>
      </w:pPr>
      <w:r>
        <w:rPr>
          <w:rFonts w:ascii="Verdana" w:eastAsia="Verdana" w:hAnsi="Verdana" w:cs="Verdana"/>
          <w:color w:val="000000"/>
          <w:sz w:val="22"/>
          <w:szCs w:val="22"/>
        </w:rPr>
        <w:t>Para la acreditación del compromiso y asignación de puntaje el Proponente deberá presentar el Formato 14 A– Criterio Ambiental, debidamente suscrito y bajo la gravedad de juramento conste el compromiso que en este sentido asume, de realizar las siguientes actividades:</w:t>
      </w:r>
    </w:p>
    <w:p w14:paraId="09AF32AC" w14:textId="77777777" w:rsidR="003D1E48" w:rsidRDefault="003D1E48">
      <w:pPr>
        <w:spacing w:after="0"/>
        <w:jc w:val="both"/>
        <w:rPr>
          <w:rFonts w:ascii="Verdana" w:eastAsia="Verdana" w:hAnsi="Verdana" w:cs="Verdana"/>
          <w:color w:val="000000"/>
          <w:sz w:val="22"/>
          <w:szCs w:val="22"/>
        </w:rPr>
      </w:pPr>
    </w:p>
    <w:p w14:paraId="2137AD2E" w14:textId="77777777" w:rsidR="003D1E48" w:rsidRDefault="00000000">
      <w:pPr>
        <w:spacing w:line="240" w:lineRule="auto"/>
        <w:jc w:val="both"/>
        <w:rPr>
          <w:rFonts w:ascii="Verdana" w:eastAsia="Verdana" w:hAnsi="Verdana" w:cs="Verdana"/>
          <w:color w:val="000000"/>
          <w:sz w:val="22"/>
          <w:szCs w:val="22"/>
        </w:rPr>
      </w:pPr>
      <w:r>
        <w:rPr>
          <w:rFonts w:ascii="Verdana" w:eastAsia="Verdana" w:hAnsi="Verdana" w:cs="Verdana"/>
          <w:b/>
          <w:bCs/>
          <w:color w:val="000000"/>
          <w:sz w:val="22"/>
          <w:szCs w:val="22"/>
        </w:rPr>
        <w:t>i)</w:t>
      </w:r>
      <w:r>
        <w:rPr>
          <w:rFonts w:ascii="Verdana" w:eastAsia="Verdana" w:hAnsi="Verdana" w:cs="Verdana"/>
          <w:color w:val="000000"/>
          <w:sz w:val="22"/>
          <w:szCs w:val="22"/>
        </w:rPr>
        <w:t xml:space="preserve"> Establecer, medir y hacer seguimiento a un indicador de impacto ambiental adicional a los establecidos en el Plan de Manejo Ambiental - PMA y/o licencia </w:t>
      </w:r>
      <w:r>
        <w:rPr>
          <w:rFonts w:ascii="Verdana" w:eastAsia="Verdana" w:hAnsi="Verdana" w:cs="Verdana"/>
          <w:color w:val="000000"/>
          <w:sz w:val="22"/>
          <w:szCs w:val="22"/>
        </w:rPr>
        <w:lastRenderedPageBreak/>
        <w:t xml:space="preserve">ambiental y/o demás instrumentos definidos por la Normatividad y/o Autoridad Ambiental. </w:t>
      </w:r>
    </w:p>
    <w:p w14:paraId="6FFB7621" w14:textId="77777777" w:rsidR="003D1E48" w:rsidRDefault="00000000">
      <w:pPr>
        <w:spacing w:line="240" w:lineRule="auto"/>
        <w:ind w:right="49"/>
        <w:jc w:val="both"/>
        <w:rPr>
          <w:rFonts w:ascii="Verdana" w:eastAsia="Verdana" w:hAnsi="Verdana" w:cs="Verdana"/>
          <w:color w:val="000000"/>
          <w:sz w:val="22"/>
          <w:szCs w:val="22"/>
        </w:rPr>
      </w:pPr>
      <w:r>
        <w:rPr>
          <w:rFonts w:ascii="Verdana" w:eastAsia="Verdana" w:hAnsi="Verdana" w:cs="Verdana"/>
          <w:b/>
          <w:bCs/>
          <w:color w:val="000000"/>
          <w:sz w:val="22"/>
          <w:szCs w:val="22"/>
        </w:rPr>
        <w:t>Nota 17</w:t>
      </w:r>
      <w:r>
        <w:rPr>
          <w:rFonts w:ascii="Verdana" w:eastAsia="Verdana" w:hAnsi="Verdana" w:cs="Verdana"/>
          <w:color w:val="000000"/>
          <w:sz w:val="22"/>
          <w:szCs w:val="22"/>
        </w:rPr>
        <w:t>: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1CEFC794" w14:textId="77777777" w:rsidR="003D1E48" w:rsidRDefault="00000000">
      <w:pPr>
        <w:spacing w:line="240" w:lineRule="auto"/>
        <w:jc w:val="both"/>
        <w:rPr>
          <w:rFonts w:ascii="Verdana" w:eastAsia="Verdana" w:hAnsi="Verdana" w:cs="Verdana"/>
          <w:color w:val="000000"/>
          <w:sz w:val="22"/>
          <w:szCs w:val="22"/>
        </w:rPr>
      </w:pPr>
      <w:proofErr w:type="spellStart"/>
      <w:r>
        <w:rPr>
          <w:rFonts w:ascii="Verdana" w:eastAsia="Verdana" w:hAnsi="Verdana" w:cs="Verdana"/>
          <w:b/>
          <w:bCs/>
          <w:color w:val="000000"/>
          <w:sz w:val="22"/>
          <w:szCs w:val="22"/>
        </w:rPr>
        <w:t>ii</w:t>
      </w:r>
      <w:proofErr w:type="spellEnd"/>
      <w:r>
        <w:rPr>
          <w:rFonts w:ascii="Verdana" w:eastAsia="Verdana" w:hAnsi="Verdana" w:cs="Verdana"/>
          <w:b/>
          <w:bCs/>
          <w:color w:val="000000"/>
          <w:sz w:val="22"/>
          <w:szCs w:val="22"/>
        </w:rPr>
        <w:t xml:space="preserve">) </w:t>
      </w:r>
      <w:r>
        <w:rPr>
          <w:rFonts w:ascii="Verdana" w:eastAsia="Verdana" w:hAnsi="Verdana" w:cs="Verdana"/>
          <w:color w:val="000000"/>
          <w:sz w:val="22"/>
          <w:szCs w:val="22"/>
        </w:rPr>
        <w:t xml:space="preserve"> 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 s para el uso de medios de transporte alternativos. </w:t>
      </w:r>
    </w:p>
    <w:p w14:paraId="35C82859" w14:textId="77777777" w:rsidR="003D1E48" w:rsidRDefault="00000000">
      <w:pPr>
        <w:spacing w:line="240" w:lineRule="auto"/>
        <w:jc w:val="both"/>
        <w:rPr>
          <w:rFonts w:ascii="Verdana" w:eastAsia="Verdana" w:hAnsi="Verdana" w:cs="Verdana"/>
          <w:color w:val="000000"/>
          <w:sz w:val="22"/>
          <w:szCs w:val="22"/>
        </w:rPr>
      </w:pPr>
      <w:proofErr w:type="spellStart"/>
      <w:r>
        <w:rPr>
          <w:rFonts w:ascii="Verdana" w:eastAsia="Verdana" w:hAnsi="Verdana" w:cs="Verdana"/>
          <w:b/>
          <w:bCs/>
          <w:color w:val="000000"/>
          <w:sz w:val="22"/>
          <w:szCs w:val="22"/>
        </w:rPr>
        <w:t>iii</w:t>
      </w:r>
      <w:proofErr w:type="spellEnd"/>
      <w:r>
        <w:rPr>
          <w:rFonts w:ascii="Verdana" w:eastAsia="Verdana" w:hAnsi="Verdana" w:cs="Verdana"/>
          <w:b/>
          <w:bCs/>
          <w:color w:val="000000"/>
          <w:sz w:val="22"/>
          <w:szCs w:val="22"/>
        </w:rPr>
        <w:t>)</w:t>
      </w:r>
      <w:r>
        <w:rPr>
          <w:rFonts w:ascii="Verdana" w:eastAsia="Verdana" w:hAnsi="Verdana" w:cs="Verdana"/>
          <w:color w:val="000000"/>
          <w:sz w:val="22"/>
          <w:szCs w:val="22"/>
        </w:rPr>
        <w:t xml:space="preserve"> 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5AC09EEB" w14:textId="77777777" w:rsidR="003D1E48" w:rsidRDefault="00000000">
      <w:pPr>
        <w:spacing w:line="240" w:lineRule="auto"/>
        <w:jc w:val="both"/>
        <w:rPr>
          <w:rFonts w:ascii="Verdana" w:eastAsia="Verdana" w:hAnsi="Verdana" w:cs="Verdana"/>
          <w:color w:val="000000"/>
          <w:sz w:val="22"/>
          <w:szCs w:val="22"/>
        </w:rPr>
      </w:pPr>
      <w:proofErr w:type="spellStart"/>
      <w:r>
        <w:rPr>
          <w:rFonts w:ascii="Verdana" w:eastAsia="Verdana" w:hAnsi="Verdana" w:cs="Verdana"/>
          <w:b/>
          <w:bCs/>
          <w:color w:val="000000"/>
          <w:sz w:val="22"/>
          <w:szCs w:val="22"/>
        </w:rPr>
        <w:t>iv</w:t>
      </w:r>
      <w:proofErr w:type="spellEnd"/>
      <w:r>
        <w:rPr>
          <w:rFonts w:ascii="Verdana" w:eastAsia="Verdana" w:hAnsi="Verdana" w:cs="Verdana"/>
          <w:b/>
          <w:bCs/>
          <w:color w:val="000000"/>
          <w:sz w:val="22"/>
          <w:szCs w:val="22"/>
        </w:rPr>
        <w:t>)</w:t>
      </w:r>
      <w:r>
        <w:rPr>
          <w:rFonts w:ascii="Verdana" w:eastAsia="Verdana" w:hAnsi="Verdana" w:cs="Verdana"/>
          <w:color w:val="000000"/>
          <w:sz w:val="22"/>
          <w:szCs w:val="22"/>
        </w:rPr>
        <w:t xml:space="preserve"> 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Contrato.</w:t>
      </w:r>
    </w:p>
    <w:p w14:paraId="2A9D8D3E" w14:textId="77777777" w:rsidR="003D1E48" w:rsidRDefault="003D1E48">
      <w:pPr>
        <w:spacing w:after="0"/>
        <w:rPr>
          <w:rFonts w:ascii="Verdana" w:eastAsia="Verdana" w:hAnsi="Verdana" w:cs="Verdana"/>
          <w:sz w:val="22"/>
          <w:szCs w:val="22"/>
        </w:rPr>
      </w:pPr>
    </w:p>
    <w:p w14:paraId="79403E44" w14:textId="77777777" w:rsidR="003D1E48" w:rsidRDefault="00000000">
      <w:pPr>
        <w:pStyle w:val="Ttulo3"/>
        <w:rPr>
          <w:rFonts w:ascii="Verdana" w:eastAsia="Verdana" w:hAnsi="Verdana" w:cs="Verdana"/>
          <w:b/>
          <w:bCs/>
          <w:color w:val="000000"/>
          <w:sz w:val="22"/>
          <w:szCs w:val="22"/>
        </w:rPr>
      </w:pPr>
      <w:bookmarkStart w:id="115" w:name="_heading=h.8lr9p5nc96b" w:colFirst="0" w:colLast="0"/>
      <w:bookmarkEnd w:id="115"/>
      <w:r>
        <w:rPr>
          <w:rFonts w:ascii="Verdana" w:eastAsia="Verdana" w:hAnsi="Verdana" w:cs="Verdana"/>
          <w:b/>
          <w:bCs/>
          <w:color w:val="000000"/>
          <w:sz w:val="22"/>
          <w:szCs w:val="22"/>
        </w:rPr>
        <w:t>4.2.5</w:t>
      </w:r>
      <w:r>
        <w:rPr>
          <w:rFonts w:ascii="Verdana" w:eastAsia="Verdana" w:hAnsi="Verdana" w:cs="Verdana"/>
          <w:b/>
          <w:bCs/>
          <w:color w:val="000000"/>
          <w:sz w:val="22"/>
          <w:szCs w:val="22"/>
        </w:rPr>
        <w:tab/>
        <w:t xml:space="preserve">CRITERIO SOCIAL </w:t>
      </w:r>
    </w:p>
    <w:p w14:paraId="30A1A021" w14:textId="77777777" w:rsidR="003D1E48" w:rsidRDefault="003D1E48">
      <w:pPr>
        <w:spacing w:after="0"/>
        <w:jc w:val="both"/>
        <w:rPr>
          <w:rFonts w:ascii="Verdana" w:eastAsia="Verdana" w:hAnsi="Verdana" w:cs="Verdana"/>
          <w:color w:val="000000"/>
          <w:sz w:val="22"/>
          <w:szCs w:val="22"/>
        </w:rPr>
      </w:pPr>
    </w:p>
    <w:p w14:paraId="4388DB58"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 xml:space="preserve">La entidad asignará cinco (5) puntos al Proponente que se comprometa a vincular </w:t>
      </w:r>
      <w:r>
        <w:rPr>
          <w:rFonts w:ascii="Verdana" w:eastAsia="Verdana" w:hAnsi="Verdana" w:cs="Verdana"/>
          <w:sz w:val="22"/>
          <w:szCs w:val="22"/>
        </w:rPr>
        <w:t xml:space="preserve">durante toda la ejecución del Contrato al menos una persona de los tipos </w:t>
      </w:r>
      <w:r>
        <w:rPr>
          <w:rFonts w:ascii="Verdana" w:eastAsia="Verdana" w:hAnsi="Verdana" w:cs="Verdana"/>
          <w:color w:val="000000"/>
          <w:sz w:val="22"/>
          <w:szCs w:val="22"/>
        </w:rPr>
        <w:t>poblacionales que se enlistan en este numeral, para ello el Proponente deberá presentar el Formato 14 B– Criterio social, en el cual bajo la gravedad de juramento conste el compromiso que en este sentido asume.</w:t>
      </w:r>
    </w:p>
    <w:p w14:paraId="74539223"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El adjudicatario del proceso vinculará al menos una (1) persona, durante toda la ejecución del Contrato, que pertenezcan a uno o algunos de los siguientes tipos poblacionales:</w:t>
      </w:r>
    </w:p>
    <w:p w14:paraId="451A3A62" w14:textId="77777777" w:rsidR="003D1E48" w:rsidRDefault="00000000">
      <w:pPr>
        <w:numPr>
          <w:ilvl w:val="0"/>
          <w:numId w:val="65"/>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Mujer Cabeza de Familia</w:t>
      </w:r>
    </w:p>
    <w:p w14:paraId="1A3E8A36" w14:textId="77777777" w:rsidR="003D1E48" w:rsidRDefault="00000000">
      <w:pPr>
        <w:numPr>
          <w:ilvl w:val="0"/>
          <w:numId w:val="65"/>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Mujer Víctima de Violencia Intrafamiliar</w:t>
      </w:r>
    </w:p>
    <w:p w14:paraId="6C48ED77" w14:textId="77777777" w:rsidR="003D1E48" w:rsidRDefault="00000000">
      <w:pPr>
        <w:numPr>
          <w:ilvl w:val="0"/>
          <w:numId w:val="65"/>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lastRenderedPageBreak/>
        <w:t>Persona que no sean beneficiarios de la pensión de vejez, familiar o de sobrevivencia y que hayan cumplido el requisito de edad de pensión establecido en la ley</w:t>
      </w:r>
    </w:p>
    <w:p w14:paraId="44CAE2BE" w14:textId="77777777" w:rsidR="003D1E48" w:rsidRDefault="00000000">
      <w:pPr>
        <w:numPr>
          <w:ilvl w:val="0"/>
          <w:numId w:val="65"/>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Persona perteneciente a población indígena, negra, afrocolombiana, raizal, palanquera, </w:t>
      </w:r>
      <w:proofErr w:type="spellStart"/>
      <w:r>
        <w:rPr>
          <w:rFonts w:ascii="Verdana" w:eastAsia="Verdana" w:hAnsi="Verdana" w:cs="Verdana"/>
          <w:color w:val="000000"/>
          <w:sz w:val="22"/>
          <w:szCs w:val="22"/>
        </w:rPr>
        <w:t>Rrom</w:t>
      </w:r>
      <w:proofErr w:type="spellEnd"/>
      <w:r>
        <w:rPr>
          <w:rFonts w:ascii="Verdana" w:eastAsia="Verdana" w:hAnsi="Verdana" w:cs="Verdana"/>
          <w:color w:val="000000"/>
          <w:sz w:val="22"/>
          <w:szCs w:val="22"/>
        </w:rPr>
        <w:t xml:space="preserve"> o gitana.</w:t>
      </w:r>
    </w:p>
    <w:p w14:paraId="36697E3F" w14:textId="77777777" w:rsidR="003D1E48" w:rsidRDefault="00000000">
      <w:pPr>
        <w:numPr>
          <w:ilvl w:val="0"/>
          <w:numId w:val="65"/>
        </w:numPr>
        <w:pBdr>
          <w:top w:val="nil"/>
          <w:left w:val="nil"/>
          <w:bottom w:val="nil"/>
          <w:right w:val="nil"/>
          <w:between w:val="nil"/>
        </w:pBdr>
        <w:spacing w:after="0" w:line="276" w:lineRule="auto"/>
        <w:jc w:val="both"/>
        <w:rPr>
          <w:rFonts w:ascii="Verdana" w:eastAsia="Verdana" w:hAnsi="Verdana" w:cs="Verdana"/>
        </w:rPr>
      </w:pPr>
      <w:r>
        <w:rPr>
          <w:rFonts w:ascii="Verdana" w:eastAsia="Verdana" w:hAnsi="Verdana" w:cs="Verdana"/>
          <w:color w:val="000000"/>
          <w:sz w:val="22"/>
          <w:szCs w:val="22"/>
        </w:rPr>
        <w:t>Persona en proceso de reintegración o reincorporación y miembros o exmiembros de la fuerza pública comparecientes ante la Jurisdicción Especial para la Paz- JEP</w:t>
      </w:r>
    </w:p>
    <w:p w14:paraId="081D0DF5" w14:textId="77777777" w:rsidR="003D1E48" w:rsidRDefault="00000000">
      <w:pPr>
        <w:numPr>
          <w:ilvl w:val="0"/>
          <w:numId w:val="65"/>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Persona </w:t>
      </w:r>
      <w:proofErr w:type="spellStart"/>
      <w:r>
        <w:rPr>
          <w:rFonts w:ascii="Verdana" w:eastAsia="Verdana" w:hAnsi="Verdana" w:cs="Verdana"/>
          <w:color w:val="000000"/>
          <w:sz w:val="22"/>
          <w:szCs w:val="22"/>
        </w:rPr>
        <w:t>pospenada</w:t>
      </w:r>
      <w:proofErr w:type="spellEnd"/>
      <w:r>
        <w:rPr>
          <w:rFonts w:ascii="Verdana" w:eastAsia="Verdana" w:hAnsi="Verdana" w:cs="Verdana"/>
          <w:color w:val="000000"/>
          <w:sz w:val="22"/>
          <w:szCs w:val="22"/>
        </w:rPr>
        <w:t>, o aquellas personas que se encuentren cumpliendo pena con permiso de trabajo, libertad condicional o suspensión provisional de pena con autorización de trabajo</w:t>
      </w:r>
    </w:p>
    <w:p w14:paraId="5DAD2607" w14:textId="77777777" w:rsidR="003D1E48" w:rsidRDefault="00000000">
      <w:pPr>
        <w:numPr>
          <w:ilvl w:val="0"/>
          <w:numId w:val="65"/>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Víctima de conflicto armado </w:t>
      </w:r>
    </w:p>
    <w:p w14:paraId="5698B2F5" w14:textId="77777777" w:rsidR="003D1E48" w:rsidRDefault="00000000">
      <w:pPr>
        <w:numPr>
          <w:ilvl w:val="0"/>
          <w:numId w:val="65"/>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Sujetos de especial protección constitucional </w:t>
      </w:r>
    </w:p>
    <w:p w14:paraId="3B1647BB" w14:textId="77777777" w:rsidR="003D1E48" w:rsidRDefault="00000000">
      <w:pPr>
        <w:numPr>
          <w:ilvl w:val="0"/>
          <w:numId w:val="65"/>
        </w:numPr>
        <w:pBdr>
          <w:top w:val="nil"/>
          <w:left w:val="nil"/>
          <w:bottom w:val="nil"/>
          <w:right w:val="nil"/>
          <w:between w:val="nil"/>
        </w:pBdr>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En condición de pobreza extrema </w:t>
      </w:r>
    </w:p>
    <w:p w14:paraId="60CAABE5"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Durante la totalidad de la ejecución del Contrato, el Proponente deberá acreditar al Interventor y/o supervisor, el cumplimiento de este compromiso aportando el Contrato laboral o documento que soporte la vinculación y planillas de aportes a seguridad social de la persona o personas vinculadas por este criterio.</w:t>
      </w:r>
    </w:p>
    <w:p w14:paraId="5A315DA9"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 xml:space="preserve">Adicional a lo anterior, para probar la condición de tipo poblacional, en lo que refiere a los listados en los numerales 1 al 9, se deberá aportar alguno de los documentos establecidos en el numeral 4.6 del presente documento, para el caso de la persona o personas listadas en el numeral 6 deberá aportar certificación emitida por autoridad penitenciaria o judicial donde se acredite la calidad en la que se encuentra la persona. </w:t>
      </w:r>
    </w:p>
    <w:p w14:paraId="32E304B2" w14:textId="77777777" w:rsidR="003D1E48" w:rsidRDefault="00000000">
      <w:pPr>
        <w:jc w:val="both"/>
        <w:rPr>
          <w:rFonts w:ascii="Verdana" w:eastAsia="Verdana" w:hAnsi="Verdana" w:cs="Verdana"/>
          <w:color w:val="000000"/>
          <w:sz w:val="22"/>
          <w:szCs w:val="22"/>
        </w:rPr>
      </w:pPr>
      <w:r>
        <w:rPr>
          <w:rFonts w:ascii="Verdana" w:eastAsia="Verdana" w:hAnsi="Verdana" w:cs="Verdana"/>
          <w:b/>
          <w:bCs/>
          <w:color w:val="000000"/>
          <w:sz w:val="22"/>
          <w:szCs w:val="22"/>
        </w:rPr>
        <w:t>Nota 18:</w:t>
      </w:r>
      <w:r>
        <w:rPr>
          <w:rFonts w:ascii="Verdana" w:eastAsia="Verdana" w:hAnsi="Verdana" w:cs="Verdana"/>
          <w:color w:val="000000"/>
          <w:sz w:val="22"/>
          <w:szCs w:val="22"/>
        </w:rPr>
        <w:t xml:space="preserve"> Para el cumplimiento de este criterio durante la ejecución contractual, la Entidad deberá incluir una obligación adicional a la establecida en el numeral segundo de la cláusula novena del Anexo 4 – Minuta del Contrato. Por lo cual al ofrecer este ponderable, el Proponente se está comprometiendo con una obligación adicional y diferente a la contenida en el artículo 2.2.1.2.4.2.16 del Decreto 1082 de 2015.</w:t>
      </w:r>
    </w:p>
    <w:p w14:paraId="4A37F482" w14:textId="77777777" w:rsidR="003D1E48" w:rsidRDefault="00000000">
      <w:pPr>
        <w:jc w:val="both"/>
        <w:rPr>
          <w:rFonts w:ascii="Verdana" w:eastAsia="Verdana" w:hAnsi="Verdana" w:cs="Verdana"/>
          <w:color w:val="000000"/>
          <w:sz w:val="22"/>
          <w:szCs w:val="22"/>
        </w:rPr>
      </w:pPr>
      <w:r>
        <w:rPr>
          <w:rFonts w:ascii="Verdana" w:eastAsia="Verdana" w:hAnsi="Verdana" w:cs="Verdana"/>
          <w:b/>
          <w:bCs/>
          <w:color w:val="000000"/>
          <w:sz w:val="22"/>
          <w:szCs w:val="22"/>
        </w:rPr>
        <w:t>Nota 19</w:t>
      </w:r>
      <w:r>
        <w:rPr>
          <w:rFonts w:ascii="Verdana" w:eastAsia="Verdana" w:hAnsi="Verdana" w:cs="Verdana"/>
          <w:color w:val="000000"/>
          <w:sz w:val="22"/>
          <w:szCs w:val="22"/>
        </w:rPr>
        <w:t>: Para los efectos previstos en el presente artículo, los sujetos de especial protección constitucional son aquellas personas que debido a su particular condición física, psicológica o social merecen una acción positiva estatal para efectos de lograr una igualdad real y efectiva.  Serán sujetos de especial protección constitucional los identificados por la Ley o la jurisprudencia de esta manera.</w:t>
      </w:r>
    </w:p>
    <w:p w14:paraId="5FAC02E1" w14:textId="77777777" w:rsidR="003D1E48" w:rsidRDefault="00000000">
      <w:pPr>
        <w:jc w:val="both"/>
        <w:rPr>
          <w:rFonts w:ascii="Verdana" w:eastAsia="Verdana" w:hAnsi="Verdana" w:cs="Verdana"/>
          <w:color w:val="000000"/>
          <w:sz w:val="22"/>
          <w:szCs w:val="22"/>
        </w:rPr>
      </w:pPr>
      <w:r>
        <w:rPr>
          <w:rFonts w:ascii="Verdana" w:eastAsia="Verdana" w:hAnsi="Verdana" w:cs="Verdana"/>
          <w:b/>
          <w:bCs/>
          <w:color w:val="000000"/>
          <w:sz w:val="22"/>
          <w:szCs w:val="22"/>
        </w:rPr>
        <w:t>Nota 20:</w:t>
      </w:r>
      <w:r>
        <w:rPr>
          <w:rFonts w:ascii="Verdana" w:eastAsia="Verdana" w:hAnsi="Verdana" w:cs="Verdana"/>
          <w:color w:val="000000"/>
          <w:sz w:val="22"/>
          <w:szCs w:val="22"/>
        </w:rPr>
        <w:t xml:space="preserve"> La condición de los sujetos de especial protección constitucional que no se encuentre definida en este documento tipo deberá ser acreditada de </w:t>
      </w:r>
      <w:r>
        <w:rPr>
          <w:rFonts w:ascii="Verdana" w:eastAsia="Verdana" w:hAnsi="Verdana" w:cs="Verdana"/>
          <w:color w:val="000000"/>
          <w:sz w:val="22"/>
          <w:szCs w:val="22"/>
        </w:rPr>
        <w:lastRenderedPageBreak/>
        <w:t>conformidad con lo determinado por la ley y la jurisprudencia en ausencia de norma aplicable.</w:t>
      </w:r>
    </w:p>
    <w:p w14:paraId="64F761E7" w14:textId="77777777" w:rsidR="003D1E48" w:rsidRDefault="003D1E48">
      <w:pPr>
        <w:jc w:val="both"/>
        <w:rPr>
          <w:rFonts w:ascii="Verdana" w:eastAsia="Verdana" w:hAnsi="Verdana" w:cs="Verdana"/>
          <w:color w:val="000000"/>
          <w:sz w:val="22"/>
          <w:szCs w:val="22"/>
        </w:rPr>
      </w:pPr>
    </w:p>
    <w:p w14:paraId="0173D7E7" w14:textId="77777777" w:rsidR="003D1E48" w:rsidRDefault="00000000">
      <w:pPr>
        <w:keepNext/>
        <w:pBdr>
          <w:top w:val="nil"/>
          <w:left w:val="nil"/>
          <w:bottom w:val="nil"/>
          <w:right w:val="nil"/>
          <w:between w:val="nil"/>
        </w:pBdr>
        <w:spacing w:before="120" w:line="276" w:lineRule="auto"/>
        <w:ind w:left="786" w:hanging="360"/>
        <w:jc w:val="both"/>
        <w:rPr>
          <w:rFonts w:ascii="Verdana" w:eastAsia="Verdana" w:hAnsi="Verdana" w:cs="Verdana"/>
          <w:b/>
          <w:bCs/>
          <w:color w:val="000000"/>
          <w:sz w:val="22"/>
          <w:szCs w:val="22"/>
          <w:highlight w:val="lightGray"/>
        </w:rPr>
      </w:pPr>
      <w:bookmarkStart w:id="116" w:name="_heading=h.n0i6zk6c9p7f" w:colFirst="0" w:colLast="0"/>
      <w:bookmarkEnd w:id="116"/>
      <w:r>
        <w:rPr>
          <w:rFonts w:ascii="Verdana" w:eastAsia="Verdana" w:hAnsi="Verdana" w:cs="Verdana"/>
          <w:b/>
          <w:bCs/>
          <w:color w:val="000000"/>
          <w:sz w:val="22"/>
          <w:szCs w:val="22"/>
        </w:rPr>
        <w:t>4.3. APOYO A LA INDUSTRIA NACIONAL</w:t>
      </w:r>
    </w:p>
    <w:p w14:paraId="542E6B7E" w14:textId="77777777" w:rsidR="003D1E48" w:rsidRDefault="00000000">
      <w:pPr>
        <w:jc w:val="both"/>
        <w:rPr>
          <w:rFonts w:ascii="Verdana" w:eastAsia="Verdana" w:hAnsi="Verdana" w:cs="Verdana"/>
          <w:color w:val="000000"/>
          <w:sz w:val="22"/>
          <w:szCs w:val="22"/>
        </w:rPr>
      </w:pPr>
      <w:bookmarkStart w:id="117" w:name="bookmark=id.z5b2earlkezb" w:colFirst="0" w:colLast="0"/>
      <w:bookmarkStart w:id="118" w:name="_heading=h.pm6r1vs7sihg" w:colFirst="0" w:colLast="0"/>
      <w:bookmarkEnd w:id="117"/>
      <w:bookmarkEnd w:id="118"/>
      <w:r>
        <w:rPr>
          <w:rFonts w:ascii="Verdana" w:eastAsia="Verdana" w:hAnsi="Verdana" w:cs="Verdana"/>
          <w:color w:val="000000"/>
          <w:sz w:val="22"/>
          <w:szCs w:val="22"/>
        </w:rPr>
        <w:t xml:space="preserve">Los Proponentes pueden obtener puntaje de apoyo a la industria nacional por: i) Servicios Nacionales o con Trato Nacional o por </w:t>
      </w:r>
      <w:proofErr w:type="spellStart"/>
      <w:r>
        <w:rPr>
          <w:rFonts w:ascii="Verdana" w:eastAsia="Verdana" w:hAnsi="Verdana" w:cs="Verdana"/>
          <w:color w:val="000000"/>
          <w:sz w:val="22"/>
          <w:szCs w:val="22"/>
        </w:rPr>
        <w:t>ii</w:t>
      </w:r>
      <w:proofErr w:type="spellEnd"/>
      <w:r>
        <w:rPr>
          <w:rFonts w:ascii="Verdana" w:eastAsia="Verdana" w:hAnsi="Verdana" w:cs="Verdana"/>
          <w:color w:val="000000"/>
          <w:sz w:val="22"/>
          <w:szCs w:val="22"/>
        </w:rPr>
        <w:t>) la incorporación de componente nacional en servicios extranjeros. La Entidad en ningún caso otorgará simultáneamente el puntaje por ambos aspectos.</w:t>
      </w:r>
    </w:p>
    <w:p w14:paraId="13DEB1EB" w14:textId="77777777" w:rsidR="003D1E48" w:rsidRDefault="00000000">
      <w:pPr>
        <w:jc w:val="both"/>
        <w:rPr>
          <w:rFonts w:ascii="Verdana" w:eastAsia="Verdana" w:hAnsi="Verdana" w:cs="Verdana"/>
          <w:sz w:val="22"/>
          <w:szCs w:val="22"/>
        </w:rPr>
      </w:pPr>
      <w:r>
        <w:rPr>
          <w:rFonts w:ascii="Verdana" w:eastAsia="Verdana" w:hAnsi="Verdana" w:cs="Verdana"/>
          <w:color w:val="000000"/>
          <w:sz w:val="22"/>
          <w:szCs w:val="22"/>
        </w:rPr>
        <w:t>Los puntajes para estimular a la industria nacional se relacionan en la siguiente tabla</w:t>
      </w:r>
      <w:r>
        <w:rPr>
          <w:rFonts w:ascii="Verdana" w:eastAsia="Verdana" w:hAnsi="Verdana" w:cs="Verdana"/>
          <w:sz w:val="22"/>
          <w:szCs w:val="22"/>
        </w:rPr>
        <w:t>:</w:t>
      </w:r>
    </w:p>
    <w:tbl>
      <w:tblPr>
        <w:tblStyle w:val="af1"/>
        <w:tblW w:w="4538" w:type="dxa"/>
        <w:jc w:val="center"/>
        <w:tblInd w:w="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3140"/>
        <w:gridCol w:w="1398"/>
      </w:tblGrid>
      <w:tr w:rsidR="003D1E48" w14:paraId="5782A0FF" w14:textId="77777777">
        <w:trPr>
          <w:trHeight w:val="340"/>
          <w:tblHeader/>
          <w:jc w:val="center"/>
        </w:trPr>
        <w:tc>
          <w:tcPr>
            <w:tcW w:w="3140" w:type="dxa"/>
            <w:tcBorders>
              <w:top w:val="single" w:sz="4" w:space="0" w:color="000000"/>
              <w:left w:val="single" w:sz="4" w:space="0" w:color="000000"/>
              <w:bottom w:val="single" w:sz="6" w:space="0" w:color="000000"/>
              <w:right w:val="single" w:sz="6" w:space="0" w:color="000000"/>
            </w:tcBorders>
            <w:shd w:val="clear" w:color="auto" w:fill="3B3838"/>
            <w:vAlign w:val="center"/>
          </w:tcPr>
          <w:p w14:paraId="615C4DF3" w14:textId="77777777" w:rsidR="003D1E48" w:rsidRDefault="00000000">
            <w:pPr>
              <w:spacing w:after="0" w:line="276" w:lineRule="auto"/>
              <w:jc w:val="center"/>
              <w:rPr>
                <w:rFonts w:ascii="Verdana" w:eastAsia="Verdana" w:hAnsi="Verdana" w:cs="Verdana"/>
                <w:b/>
                <w:bCs/>
                <w:smallCaps/>
                <w:color w:val="AEAAAA"/>
                <w:sz w:val="22"/>
                <w:szCs w:val="22"/>
              </w:rPr>
            </w:pPr>
            <w:r>
              <w:rPr>
                <w:rFonts w:ascii="Verdana" w:eastAsia="Verdana" w:hAnsi="Verdana" w:cs="Verdana"/>
                <w:b/>
                <w:bCs/>
                <w:color w:val="AEAAAA"/>
                <w:sz w:val="22"/>
                <w:szCs w:val="22"/>
              </w:rPr>
              <w:t>Concepto</w:t>
            </w:r>
          </w:p>
        </w:tc>
        <w:tc>
          <w:tcPr>
            <w:tcW w:w="1398" w:type="dxa"/>
            <w:tcBorders>
              <w:top w:val="single" w:sz="4" w:space="0" w:color="000000"/>
              <w:left w:val="single" w:sz="6" w:space="0" w:color="000000"/>
              <w:bottom w:val="single" w:sz="6" w:space="0" w:color="000000"/>
              <w:right w:val="single" w:sz="4" w:space="0" w:color="000000"/>
            </w:tcBorders>
            <w:shd w:val="clear" w:color="auto" w:fill="3B3838"/>
            <w:vAlign w:val="center"/>
          </w:tcPr>
          <w:p w14:paraId="2D274B5B" w14:textId="77777777" w:rsidR="003D1E48" w:rsidRDefault="00000000">
            <w:pPr>
              <w:spacing w:after="0" w:line="276" w:lineRule="auto"/>
              <w:jc w:val="center"/>
              <w:rPr>
                <w:rFonts w:ascii="Verdana" w:eastAsia="Verdana" w:hAnsi="Verdana" w:cs="Verdana"/>
                <w:b/>
                <w:bCs/>
                <w:smallCaps/>
                <w:color w:val="AEAAAA"/>
                <w:sz w:val="22"/>
                <w:szCs w:val="22"/>
              </w:rPr>
            </w:pPr>
            <w:r>
              <w:rPr>
                <w:rFonts w:ascii="Verdana" w:eastAsia="Verdana" w:hAnsi="Verdana" w:cs="Verdana"/>
                <w:b/>
                <w:bCs/>
                <w:color w:val="AEAAAA"/>
                <w:sz w:val="22"/>
                <w:szCs w:val="22"/>
              </w:rPr>
              <w:t>Puntaje</w:t>
            </w:r>
          </w:p>
        </w:tc>
      </w:tr>
      <w:tr w:rsidR="003D1E48" w14:paraId="35141E4D" w14:textId="77777777">
        <w:trPr>
          <w:trHeight w:val="20"/>
          <w:jc w:val="center"/>
        </w:trPr>
        <w:tc>
          <w:tcPr>
            <w:tcW w:w="3140" w:type="dxa"/>
            <w:tcBorders>
              <w:top w:val="single" w:sz="6" w:space="0" w:color="000000"/>
              <w:left w:val="single" w:sz="4" w:space="0" w:color="000000"/>
              <w:bottom w:val="single" w:sz="6" w:space="0" w:color="000000"/>
              <w:right w:val="single" w:sz="6" w:space="0" w:color="000000"/>
            </w:tcBorders>
            <w:vAlign w:val="center"/>
          </w:tcPr>
          <w:p w14:paraId="496746A7" w14:textId="77777777" w:rsidR="003D1E48" w:rsidRDefault="00000000">
            <w:pPr>
              <w:spacing w:after="0" w:line="276" w:lineRule="auto"/>
              <w:rPr>
                <w:rFonts w:ascii="Verdana" w:eastAsia="Verdana" w:hAnsi="Verdana" w:cs="Verdana"/>
                <w:smallCaps/>
                <w:color w:val="000000"/>
                <w:sz w:val="22"/>
                <w:szCs w:val="22"/>
              </w:rPr>
            </w:pPr>
            <w:r>
              <w:rPr>
                <w:rFonts w:ascii="Verdana" w:eastAsia="Verdana" w:hAnsi="Verdana" w:cs="Verdana"/>
                <w:color w:val="000000"/>
                <w:sz w:val="22"/>
                <w:szCs w:val="22"/>
              </w:rPr>
              <w:t>Promoción de Servicios Nacionales o con Trato Nacional</w:t>
            </w:r>
          </w:p>
        </w:tc>
        <w:tc>
          <w:tcPr>
            <w:tcW w:w="1398" w:type="dxa"/>
            <w:tcBorders>
              <w:top w:val="single" w:sz="6" w:space="0" w:color="000000"/>
              <w:left w:val="single" w:sz="6" w:space="0" w:color="000000"/>
              <w:bottom w:val="single" w:sz="6" w:space="0" w:color="000000"/>
              <w:right w:val="single" w:sz="4" w:space="0" w:color="000000"/>
            </w:tcBorders>
            <w:vAlign w:val="center"/>
          </w:tcPr>
          <w:p w14:paraId="1A0E63B7" w14:textId="77777777" w:rsidR="003D1E48" w:rsidRDefault="00000000">
            <w:pPr>
              <w:spacing w:after="0" w:line="276" w:lineRule="auto"/>
              <w:jc w:val="center"/>
              <w:rPr>
                <w:rFonts w:ascii="Verdana" w:eastAsia="Verdana" w:hAnsi="Verdana" w:cs="Verdana"/>
                <w:smallCaps/>
                <w:color w:val="000000"/>
                <w:sz w:val="22"/>
                <w:szCs w:val="22"/>
              </w:rPr>
            </w:pPr>
            <w:r>
              <w:rPr>
                <w:rFonts w:ascii="Verdana" w:eastAsia="Verdana" w:hAnsi="Verdana" w:cs="Verdana"/>
                <w:color w:val="000000"/>
                <w:sz w:val="22"/>
                <w:szCs w:val="22"/>
              </w:rPr>
              <w:t>20</w:t>
            </w:r>
          </w:p>
        </w:tc>
      </w:tr>
      <w:tr w:rsidR="003D1E48" w14:paraId="3CA6CA42" w14:textId="77777777">
        <w:trPr>
          <w:trHeight w:val="20"/>
          <w:jc w:val="center"/>
        </w:trPr>
        <w:tc>
          <w:tcPr>
            <w:tcW w:w="3140" w:type="dxa"/>
            <w:tcBorders>
              <w:top w:val="single" w:sz="6" w:space="0" w:color="000000"/>
              <w:left w:val="single" w:sz="4" w:space="0" w:color="000000"/>
              <w:bottom w:val="single" w:sz="4" w:space="0" w:color="000000"/>
              <w:right w:val="single" w:sz="6" w:space="0" w:color="000000"/>
            </w:tcBorders>
            <w:vAlign w:val="center"/>
          </w:tcPr>
          <w:p w14:paraId="5FDB3A00" w14:textId="77777777" w:rsidR="003D1E48" w:rsidRDefault="00000000">
            <w:pPr>
              <w:spacing w:after="0" w:line="276" w:lineRule="auto"/>
              <w:rPr>
                <w:rFonts w:ascii="Verdana" w:eastAsia="Verdana" w:hAnsi="Verdana" w:cs="Verdana"/>
                <w:smallCaps/>
                <w:color w:val="000000"/>
                <w:sz w:val="22"/>
                <w:szCs w:val="22"/>
              </w:rPr>
            </w:pPr>
            <w:r>
              <w:rPr>
                <w:rFonts w:ascii="Verdana" w:eastAsia="Verdana" w:hAnsi="Verdana" w:cs="Verdana"/>
                <w:color w:val="000000"/>
                <w:sz w:val="22"/>
                <w:szCs w:val="22"/>
              </w:rPr>
              <w:t>Incorporación de componente nacional en servicios extranjeros</w:t>
            </w:r>
          </w:p>
        </w:tc>
        <w:tc>
          <w:tcPr>
            <w:tcW w:w="1398" w:type="dxa"/>
            <w:tcBorders>
              <w:top w:val="single" w:sz="6" w:space="0" w:color="000000"/>
              <w:left w:val="single" w:sz="6" w:space="0" w:color="000000"/>
              <w:bottom w:val="single" w:sz="4" w:space="0" w:color="000000"/>
              <w:right w:val="single" w:sz="4" w:space="0" w:color="000000"/>
            </w:tcBorders>
            <w:vAlign w:val="center"/>
          </w:tcPr>
          <w:p w14:paraId="784CFD85" w14:textId="77777777" w:rsidR="003D1E48" w:rsidRDefault="00000000">
            <w:pPr>
              <w:spacing w:after="0" w:line="276" w:lineRule="auto"/>
              <w:jc w:val="center"/>
              <w:rPr>
                <w:rFonts w:ascii="Verdana" w:eastAsia="Verdana" w:hAnsi="Verdana" w:cs="Verdana"/>
                <w:smallCaps/>
                <w:color w:val="000000"/>
                <w:sz w:val="22"/>
                <w:szCs w:val="22"/>
              </w:rPr>
            </w:pPr>
            <w:r>
              <w:rPr>
                <w:rFonts w:ascii="Verdana" w:eastAsia="Verdana" w:hAnsi="Verdana" w:cs="Verdana"/>
                <w:color w:val="000000"/>
                <w:sz w:val="22"/>
                <w:szCs w:val="22"/>
              </w:rPr>
              <w:t>5</w:t>
            </w:r>
          </w:p>
        </w:tc>
      </w:tr>
    </w:tbl>
    <w:p w14:paraId="65AA1207" w14:textId="77777777" w:rsidR="003D1E48" w:rsidRDefault="003D1E48">
      <w:pPr>
        <w:pBdr>
          <w:top w:val="nil"/>
          <w:left w:val="nil"/>
          <w:bottom w:val="nil"/>
          <w:right w:val="nil"/>
          <w:between w:val="nil"/>
        </w:pBdr>
        <w:tabs>
          <w:tab w:val="left" w:pos="-142"/>
        </w:tabs>
        <w:spacing w:before="240" w:after="240" w:line="276" w:lineRule="auto"/>
        <w:ind w:left="720"/>
        <w:jc w:val="both"/>
        <w:rPr>
          <w:rFonts w:ascii="Verdana" w:eastAsia="Verdana" w:hAnsi="Verdana" w:cs="Verdana"/>
          <w:b/>
          <w:bCs/>
          <w:color w:val="000000"/>
          <w:sz w:val="22"/>
          <w:szCs w:val="22"/>
        </w:rPr>
      </w:pPr>
    </w:p>
    <w:p w14:paraId="48827E65" w14:textId="77777777" w:rsidR="003D1E48" w:rsidRDefault="00000000">
      <w:pPr>
        <w:numPr>
          <w:ilvl w:val="2"/>
          <w:numId w:val="31"/>
        </w:numPr>
        <w:pBdr>
          <w:top w:val="nil"/>
          <w:left w:val="nil"/>
          <w:bottom w:val="nil"/>
          <w:right w:val="nil"/>
          <w:between w:val="nil"/>
        </w:pBdr>
        <w:tabs>
          <w:tab w:val="left" w:pos="-142"/>
        </w:tabs>
        <w:spacing w:before="240" w:after="240" w:line="276" w:lineRule="auto"/>
        <w:jc w:val="both"/>
        <w:rPr>
          <w:rFonts w:ascii="Verdana" w:eastAsia="Verdana" w:hAnsi="Verdana" w:cs="Verdana"/>
          <w:b/>
          <w:bCs/>
          <w:color w:val="000000"/>
          <w:sz w:val="22"/>
          <w:szCs w:val="22"/>
        </w:rPr>
      </w:pPr>
      <w:bookmarkStart w:id="119" w:name="_heading=h.r4bf8t71uuw7" w:colFirst="0" w:colLast="0"/>
      <w:bookmarkEnd w:id="119"/>
      <w:r>
        <w:rPr>
          <w:rFonts w:ascii="Verdana" w:eastAsia="Verdana" w:hAnsi="Verdana" w:cs="Verdana"/>
          <w:b/>
          <w:bCs/>
          <w:color w:val="000000"/>
          <w:sz w:val="22"/>
          <w:szCs w:val="22"/>
        </w:rPr>
        <w:t xml:space="preserve">PROMOCIÓN DE SERVICIOS NACIONALES O CON TRATO NACIONAL </w:t>
      </w:r>
    </w:p>
    <w:p w14:paraId="5137B917"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w:t>
      </w:r>
      <w:proofErr w:type="spellStart"/>
      <w:r>
        <w:rPr>
          <w:rFonts w:ascii="Verdana" w:eastAsia="Verdana" w:hAnsi="Verdana" w:cs="Verdana"/>
          <w:color w:val="000000"/>
          <w:sz w:val="22"/>
          <w:szCs w:val="22"/>
        </w:rPr>
        <w:t>ii</w:t>
      </w:r>
      <w:proofErr w:type="spellEnd"/>
      <w:r>
        <w:rPr>
          <w:rFonts w:ascii="Verdana" w:eastAsia="Verdana" w:hAnsi="Verdana" w:cs="Verdana"/>
          <w:color w:val="000000"/>
          <w:sz w:val="22"/>
          <w:szCs w:val="22"/>
        </w:rPr>
        <w:t>) vincula el porcentaje mínimo de personal colombiano, según corresponda.</w:t>
      </w:r>
    </w:p>
    <w:p w14:paraId="61C47D5F"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4A0A936E"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lastRenderedPageBreak/>
        <w:t>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w:t>
      </w:r>
    </w:p>
    <w:p w14:paraId="12C6CEB6"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De conformidad con la consulta del Registro de Productores de Bienes Nacionales, realizada en fecha 23/09/2026, se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noventa por ciento (90 %), del personal requerido para el cumplimiento del contrato.</w:t>
      </w:r>
    </w:p>
    <w:p w14:paraId="6FF4D73C"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En el caso de Proponentes Plurales, todos, varios o cualquiera de sus integrantes podrá vincular un porcentaje de empleados o contratistas por prestación de servicios colombianos, de al menos el noventa por ciento (90 %) del personal requerido para el cumplimiento del contrato.</w:t>
      </w:r>
    </w:p>
    <w:p w14:paraId="1EF1FEB4"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w:t>
      </w:r>
    </w:p>
    <w:p w14:paraId="44C4F411" w14:textId="77777777" w:rsidR="003D1E48" w:rsidRDefault="00000000">
      <w:pPr>
        <w:pBdr>
          <w:top w:val="nil"/>
          <w:left w:val="nil"/>
          <w:bottom w:val="nil"/>
          <w:right w:val="nil"/>
          <w:between w:val="nil"/>
        </w:pBd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A tales efectos en la siguiente tabla se indican las posibles composiciones de Proponentes Plurales, la regla de origen que les aplica en virtud de dicha conformación, así como la franja de puntaje correspondiente:  </w:t>
      </w:r>
    </w:p>
    <w:tbl>
      <w:tblPr>
        <w:tblStyle w:val="af2"/>
        <w:tblpPr w:leftFromText="141" w:rightFromText="141" w:vertAnchor="text" w:tblpXSpec="center" w:tblpY="12"/>
        <w:tblW w:w="7790" w:type="dxa"/>
        <w:jc w:val="center"/>
        <w:tblInd w:w="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585"/>
        <w:gridCol w:w="2711"/>
        <w:gridCol w:w="2454"/>
        <w:gridCol w:w="2040"/>
      </w:tblGrid>
      <w:tr w:rsidR="003D1E48" w14:paraId="21540309" w14:textId="77777777" w:rsidTr="00C15B05">
        <w:trPr>
          <w:trHeight w:val="300"/>
          <w:tblHeader/>
          <w:jc w:val="center"/>
        </w:trPr>
        <w:tc>
          <w:tcPr>
            <w:tcW w:w="585" w:type="dxa"/>
            <w:tcBorders>
              <w:top w:val="single" w:sz="4" w:space="0" w:color="000000"/>
              <w:left w:val="single" w:sz="4" w:space="0" w:color="000000"/>
              <w:bottom w:val="single" w:sz="6" w:space="0" w:color="000000"/>
              <w:right w:val="single" w:sz="6" w:space="0" w:color="000000"/>
            </w:tcBorders>
            <w:shd w:val="clear" w:color="auto" w:fill="3B3838"/>
            <w:vAlign w:val="center"/>
          </w:tcPr>
          <w:p w14:paraId="52D3FE40" w14:textId="77777777" w:rsidR="003D1E48" w:rsidRDefault="00000000">
            <w:pPr>
              <w:rPr>
                <w:rFonts w:ascii="Verdana" w:eastAsia="Verdana" w:hAnsi="Verdana" w:cs="Verdana"/>
                <w:b/>
                <w:bCs/>
                <w:color w:val="AEAAAA"/>
                <w:sz w:val="22"/>
                <w:szCs w:val="22"/>
              </w:rPr>
            </w:pPr>
            <w:r>
              <w:rPr>
                <w:rFonts w:ascii="Verdana" w:eastAsia="Verdana" w:hAnsi="Verdana" w:cs="Verdana"/>
                <w:b/>
                <w:bCs/>
                <w:color w:val="AEAAAA"/>
                <w:sz w:val="22"/>
                <w:szCs w:val="22"/>
              </w:rPr>
              <w:t>No.</w:t>
            </w:r>
          </w:p>
        </w:tc>
        <w:tc>
          <w:tcPr>
            <w:tcW w:w="2711" w:type="dxa"/>
            <w:tcBorders>
              <w:top w:val="single" w:sz="4" w:space="0" w:color="000000"/>
              <w:left w:val="single" w:sz="6" w:space="0" w:color="000000"/>
              <w:bottom w:val="single" w:sz="6" w:space="0" w:color="000000"/>
              <w:right w:val="single" w:sz="4" w:space="0" w:color="000000"/>
            </w:tcBorders>
            <w:shd w:val="clear" w:color="auto" w:fill="3B3838"/>
            <w:vAlign w:val="center"/>
          </w:tcPr>
          <w:p w14:paraId="29CDC16E" w14:textId="77777777" w:rsidR="003D1E48" w:rsidRDefault="00000000">
            <w:pPr>
              <w:jc w:val="center"/>
              <w:rPr>
                <w:rFonts w:ascii="Verdana" w:eastAsia="Verdana" w:hAnsi="Verdana" w:cs="Verdana"/>
                <w:b/>
                <w:bCs/>
                <w:color w:val="AEAAAA"/>
                <w:sz w:val="22"/>
                <w:szCs w:val="22"/>
              </w:rPr>
            </w:pPr>
            <w:r>
              <w:rPr>
                <w:rFonts w:ascii="Verdana" w:eastAsia="Verdana" w:hAnsi="Verdana" w:cs="Verdana"/>
                <w:b/>
                <w:bCs/>
                <w:color w:val="AEAAAA"/>
                <w:sz w:val="22"/>
                <w:szCs w:val="22"/>
              </w:rPr>
              <w:t>Composición del Proponente Plural</w:t>
            </w:r>
          </w:p>
        </w:tc>
        <w:tc>
          <w:tcPr>
            <w:tcW w:w="2454" w:type="dxa"/>
            <w:tcBorders>
              <w:top w:val="single" w:sz="4" w:space="0" w:color="000000"/>
              <w:left w:val="single" w:sz="6" w:space="0" w:color="000000"/>
              <w:bottom w:val="single" w:sz="6" w:space="0" w:color="000000"/>
              <w:right w:val="single" w:sz="4" w:space="0" w:color="000000"/>
            </w:tcBorders>
            <w:shd w:val="clear" w:color="auto" w:fill="3B3838"/>
            <w:vAlign w:val="center"/>
          </w:tcPr>
          <w:p w14:paraId="55826D2E" w14:textId="77777777" w:rsidR="003D1E48" w:rsidRDefault="00000000">
            <w:pPr>
              <w:jc w:val="center"/>
              <w:rPr>
                <w:rFonts w:ascii="Verdana" w:eastAsia="Verdana" w:hAnsi="Verdana" w:cs="Verdana"/>
                <w:b/>
                <w:bCs/>
                <w:color w:val="AEAAAA"/>
                <w:sz w:val="22"/>
                <w:szCs w:val="22"/>
              </w:rPr>
            </w:pPr>
            <w:r>
              <w:rPr>
                <w:rFonts w:ascii="Verdana" w:eastAsia="Verdana" w:hAnsi="Verdana" w:cs="Verdana"/>
                <w:b/>
                <w:bCs/>
                <w:color w:val="AEAAAA"/>
                <w:sz w:val="22"/>
                <w:szCs w:val="22"/>
              </w:rPr>
              <w:t>Regla de origen aplicable</w:t>
            </w:r>
          </w:p>
        </w:tc>
        <w:tc>
          <w:tcPr>
            <w:tcW w:w="2040" w:type="dxa"/>
            <w:tcBorders>
              <w:top w:val="single" w:sz="4" w:space="0" w:color="000000"/>
              <w:left w:val="single" w:sz="6" w:space="0" w:color="000000"/>
              <w:bottom w:val="single" w:sz="6" w:space="0" w:color="000000"/>
              <w:right w:val="single" w:sz="4" w:space="0" w:color="000000"/>
            </w:tcBorders>
            <w:shd w:val="clear" w:color="auto" w:fill="3B3838"/>
            <w:vAlign w:val="center"/>
          </w:tcPr>
          <w:p w14:paraId="07A35DD9" w14:textId="77777777" w:rsidR="003D1E48" w:rsidRDefault="00000000">
            <w:pPr>
              <w:jc w:val="center"/>
              <w:rPr>
                <w:rFonts w:ascii="Verdana" w:eastAsia="Verdana" w:hAnsi="Verdana" w:cs="Verdana"/>
                <w:b/>
                <w:bCs/>
                <w:color w:val="AEAAAA"/>
                <w:sz w:val="22"/>
                <w:szCs w:val="22"/>
              </w:rPr>
            </w:pPr>
            <w:r>
              <w:rPr>
                <w:rFonts w:ascii="Verdana" w:eastAsia="Verdana" w:hAnsi="Verdana" w:cs="Verdana"/>
                <w:b/>
                <w:bCs/>
                <w:color w:val="AEAAAA"/>
                <w:sz w:val="22"/>
                <w:szCs w:val="22"/>
              </w:rPr>
              <w:t>Puntaje aplicable</w:t>
            </w:r>
          </w:p>
        </w:tc>
      </w:tr>
      <w:tr w:rsidR="003D1E48" w14:paraId="5CFC11DC" w14:textId="77777777" w:rsidTr="00C15B05">
        <w:trPr>
          <w:trHeight w:val="300"/>
          <w:jc w:val="center"/>
        </w:trPr>
        <w:tc>
          <w:tcPr>
            <w:tcW w:w="585" w:type="dxa"/>
            <w:tcBorders>
              <w:top w:val="single" w:sz="6" w:space="0" w:color="000000"/>
              <w:left w:val="single" w:sz="4" w:space="0" w:color="000000"/>
              <w:bottom w:val="single" w:sz="6" w:space="0" w:color="000000"/>
              <w:right w:val="single" w:sz="6" w:space="0" w:color="000000"/>
            </w:tcBorders>
            <w:vAlign w:val="center"/>
          </w:tcPr>
          <w:p w14:paraId="2F052266" w14:textId="77777777" w:rsidR="003D1E48" w:rsidRDefault="00000000">
            <w:pPr>
              <w:jc w:val="center"/>
              <w:rPr>
                <w:rFonts w:ascii="Verdana" w:eastAsia="Verdana" w:hAnsi="Verdana" w:cs="Verdana"/>
                <w:color w:val="000000"/>
                <w:sz w:val="22"/>
                <w:szCs w:val="22"/>
              </w:rPr>
            </w:pPr>
            <w:r>
              <w:rPr>
                <w:rFonts w:ascii="Verdana" w:eastAsia="Verdana" w:hAnsi="Verdana" w:cs="Verdana"/>
                <w:color w:val="000000"/>
                <w:sz w:val="22"/>
                <w:szCs w:val="22"/>
              </w:rPr>
              <w:t>1.</w:t>
            </w:r>
          </w:p>
        </w:tc>
        <w:tc>
          <w:tcPr>
            <w:tcW w:w="2711" w:type="dxa"/>
            <w:tcBorders>
              <w:top w:val="single" w:sz="6" w:space="0" w:color="000000"/>
              <w:left w:val="single" w:sz="6" w:space="0" w:color="000000"/>
              <w:bottom w:val="single" w:sz="6" w:space="0" w:color="000000"/>
              <w:right w:val="single" w:sz="4" w:space="0" w:color="000000"/>
            </w:tcBorders>
            <w:vAlign w:val="center"/>
          </w:tcPr>
          <w:p w14:paraId="73056A62" w14:textId="77777777" w:rsidR="003D1E48" w:rsidRDefault="00000000">
            <w:pPr>
              <w:jc w:val="center"/>
              <w:rPr>
                <w:rFonts w:ascii="Verdana" w:eastAsia="Verdana" w:hAnsi="Verdana" w:cs="Verdana"/>
                <w:color w:val="000000"/>
                <w:sz w:val="22"/>
                <w:szCs w:val="22"/>
              </w:rPr>
            </w:pPr>
            <w:r>
              <w:rPr>
                <w:rFonts w:ascii="Verdana" w:eastAsia="Verdana" w:hAnsi="Verdana" w:cs="Verdana"/>
                <w:color w:val="000000"/>
                <w:sz w:val="22"/>
                <w:szCs w:val="22"/>
              </w:rPr>
              <w:t>Únicamente integrantes colombianos</w:t>
            </w:r>
          </w:p>
        </w:tc>
        <w:tc>
          <w:tcPr>
            <w:tcW w:w="2454" w:type="dxa"/>
            <w:tcBorders>
              <w:top w:val="single" w:sz="6" w:space="0" w:color="000000"/>
              <w:left w:val="single" w:sz="6" w:space="0" w:color="000000"/>
              <w:bottom w:val="single" w:sz="6" w:space="0" w:color="000000"/>
              <w:right w:val="single" w:sz="4" w:space="0" w:color="000000"/>
            </w:tcBorders>
            <w:vAlign w:val="center"/>
          </w:tcPr>
          <w:p w14:paraId="31CF2ECF" w14:textId="77777777" w:rsidR="003D1E48" w:rsidRDefault="00000000">
            <w:pPr>
              <w:jc w:val="center"/>
              <w:rPr>
                <w:rFonts w:ascii="Verdana" w:eastAsia="Verdana" w:hAnsi="Verdana" w:cs="Verdana"/>
                <w:color w:val="000000"/>
                <w:sz w:val="22"/>
                <w:szCs w:val="22"/>
              </w:rPr>
            </w:pPr>
            <w:r>
              <w:rPr>
                <w:rFonts w:ascii="Verdana" w:eastAsia="Verdana" w:hAnsi="Verdana" w:cs="Verdana"/>
                <w:color w:val="000000"/>
                <w:sz w:val="22"/>
                <w:szCs w:val="22"/>
              </w:rPr>
              <w:t>Decreto 1082 de 2015</w:t>
            </w:r>
          </w:p>
        </w:tc>
        <w:tc>
          <w:tcPr>
            <w:tcW w:w="2040" w:type="dxa"/>
            <w:tcBorders>
              <w:top w:val="single" w:sz="6" w:space="0" w:color="000000"/>
              <w:left w:val="single" w:sz="6" w:space="0" w:color="000000"/>
              <w:bottom w:val="single" w:sz="6" w:space="0" w:color="000000"/>
              <w:right w:val="single" w:sz="4" w:space="0" w:color="000000"/>
            </w:tcBorders>
            <w:vAlign w:val="center"/>
          </w:tcPr>
          <w:p w14:paraId="744382C1" w14:textId="77777777" w:rsidR="003D1E48" w:rsidRDefault="00000000">
            <w:pPr>
              <w:jc w:val="center"/>
              <w:rPr>
                <w:rFonts w:ascii="Verdana" w:eastAsia="Verdana" w:hAnsi="Verdana" w:cs="Verdana"/>
                <w:color w:val="000000"/>
                <w:sz w:val="22"/>
                <w:szCs w:val="22"/>
              </w:rPr>
            </w:pPr>
            <w:r>
              <w:rPr>
                <w:rFonts w:ascii="Verdana" w:eastAsia="Verdana" w:hAnsi="Verdana" w:cs="Verdana"/>
                <w:color w:val="000000"/>
                <w:sz w:val="22"/>
                <w:szCs w:val="22"/>
              </w:rPr>
              <w:t xml:space="preserve">Promoción de Servicios Nacionales o con </w:t>
            </w:r>
            <w:r>
              <w:rPr>
                <w:rFonts w:ascii="Verdana" w:eastAsia="Verdana" w:hAnsi="Verdana" w:cs="Verdana"/>
                <w:color w:val="000000"/>
                <w:sz w:val="22"/>
                <w:szCs w:val="22"/>
              </w:rPr>
              <w:lastRenderedPageBreak/>
              <w:t>Trato Nacional (4.3.1)</w:t>
            </w:r>
          </w:p>
        </w:tc>
      </w:tr>
      <w:tr w:rsidR="003D1E48" w14:paraId="13313F47" w14:textId="77777777" w:rsidTr="00C15B05">
        <w:trPr>
          <w:trHeight w:val="300"/>
          <w:jc w:val="center"/>
        </w:trPr>
        <w:tc>
          <w:tcPr>
            <w:tcW w:w="585" w:type="dxa"/>
            <w:tcBorders>
              <w:top w:val="single" w:sz="6" w:space="0" w:color="000000"/>
              <w:left w:val="single" w:sz="4" w:space="0" w:color="000000"/>
              <w:bottom w:val="single" w:sz="6" w:space="0" w:color="000000"/>
              <w:right w:val="single" w:sz="6" w:space="0" w:color="000000"/>
            </w:tcBorders>
            <w:vAlign w:val="center"/>
          </w:tcPr>
          <w:p w14:paraId="4D46068E" w14:textId="77777777" w:rsidR="003D1E48" w:rsidRDefault="00000000">
            <w:pPr>
              <w:jc w:val="center"/>
              <w:rPr>
                <w:rFonts w:ascii="Verdana" w:eastAsia="Verdana" w:hAnsi="Verdana" w:cs="Verdana"/>
                <w:color w:val="000000"/>
                <w:sz w:val="22"/>
                <w:szCs w:val="22"/>
              </w:rPr>
            </w:pPr>
            <w:r>
              <w:rPr>
                <w:rFonts w:ascii="Verdana" w:eastAsia="Verdana" w:hAnsi="Verdana" w:cs="Verdana"/>
                <w:color w:val="000000"/>
                <w:sz w:val="22"/>
                <w:szCs w:val="22"/>
              </w:rPr>
              <w:lastRenderedPageBreak/>
              <w:t>2.</w:t>
            </w:r>
          </w:p>
        </w:tc>
        <w:tc>
          <w:tcPr>
            <w:tcW w:w="2711" w:type="dxa"/>
            <w:tcBorders>
              <w:top w:val="single" w:sz="6" w:space="0" w:color="000000"/>
              <w:left w:val="single" w:sz="6" w:space="0" w:color="000000"/>
              <w:bottom w:val="single" w:sz="6" w:space="0" w:color="000000"/>
              <w:right w:val="single" w:sz="4" w:space="0" w:color="000000"/>
            </w:tcBorders>
            <w:vAlign w:val="center"/>
          </w:tcPr>
          <w:p w14:paraId="12764311" w14:textId="77777777" w:rsidR="003D1E48" w:rsidRDefault="00000000">
            <w:pPr>
              <w:jc w:val="center"/>
              <w:rPr>
                <w:rFonts w:ascii="Verdana" w:eastAsia="Verdana" w:hAnsi="Verdana" w:cs="Verdana"/>
                <w:color w:val="000000"/>
                <w:sz w:val="22"/>
                <w:szCs w:val="22"/>
              </w:rPr>
            </w:pPr>
            <w:r>
              <w:rPr>
                <w:rFonts w:ascii="Verdana" w:eastAsia="Verdana" w:hAnsi="Verdana" w:cs="Verdana"/>
                <w:color w:val="000000"/>
                <w:sz w:val="22"/>
                <w:szCs w:val="22"/>
              </w:rPr>
              <w:t>Colombianos en asocio con extranjeros con trato nacional</w:t>
            </w:r>
          </w:p>
        </w:tc>
        <w:tc>
          <w:tcPr>
            <w:tcW w:w="2454" w:type="dxa"/>
            <w:tcBorders>
              <w:top w:val="single" w:sz="6" w:space="0" w:color="000000"/>
              <w:left w:val="single" w:sz="6" w:space="0" w:color="000000"/>
              <w:bottom w:val="single" w:sz="6" w:space="0" w:color="000000"/>
              <w:right w:val="single" w:sz="4" w:space="0" w:color="000000"/>
            </w:tcBorders>
            <w:vAlign w:val="center"/>
          </w:tcPr>
          <w:p w14:paraId="5DF78F9B" w14:textId="77777777" w:rsidR="003D1E48" w:rsidRDefault="00000000">
            <w:pPr>
              <w:jc w:val="center"/>
              <w:rPr>
                <w:rFonts w:ascii="Verdana" w:eastAsia="Verdana" w:hAnsi="Verdana" w:cs="Verdana"/>
                <w:color w:val="000000"/>
                <w:sz w:val="22"/>
                <w:szCs w:val="22"/>
              </w:rPr>
            </w:pPr>
            <w:r>
              <w:rPr>
                <w:rFonts w:ascii="Verdana" w:eastAsia="Verdana" w:hAnsi="Verdana" w:cs="Verdana"/>
                <w:color w:val="000000"/>
                <w:sz w:val="22"/>
                <w:szCs w:val="22"/>
              </w:rPr>
              <w:t>Decreto 1082 de 2015</w:t>
            </w:r>
          </w:p>
        </w:tc>
        <w:tc>
          <w:tcPr>
            <w:tcW w:w="2040" w:type="dxa"/>
            <w:tcBorders>
              <w:top w:val="single" w:sz="6" w:space="0" w:color="000000"/>
              <w:left w:val="single" w:sz="6" w:space="0" w:color="000000"/>
              <w:bottom w:val="single" w:sz="6" w:space="0" w:color="000000"/>
              <w:right w:val="single" w:sz="4" w:space="0" w:color="000000"/>
            </w:tcBorders>
            <w:vAlign w:val="center"/>
          </w:tcPr>
          <w:p w14:paraId="7D4D227E" w14:textId="77777777" w:rsidR="003D1E48" w:rsidRDefault="00000000">
            <w:pPr>
              <w:jc w:val="center"/>
              <w:rPr>
                <w:rFonts w:ascii="Verdana" w:eastAsia="Verdana" w:hAnsi="Verdana" w:cs="Verdana"/>
                <w:color w:val="000000"/>
                <w:sz w:val="22"/>
                <w:szCs w:val="22"/>
              </w:rPr>
            </w:pPr>
            <w:r>
              <w:rPr>
                <w:rFonts w:ascii="Verdana" w:eastAsia="Verdana" w:hAnsi="Verdana" w:cs="Verdana"/>
                <w:color w:val="000000"/>
                <w:sz w:val="22"/>
                <w:szCs w:val="22"/>
              </w:rPr>
              <w:t>Promoción de Servicios Nacionales o con Trato Nacional (4.3.1)</w:t>
            </w:r>
          </w:p>
        </w:tc>
      </w:tr>
      <w:tr w:rsidR="003D1E48" w14:paraId="001C6AB5" w14:textId="77777777" w:rsidTr="00C15B05">
        <w:trPr>
          <w:trHeight w:val="300"/>
          <w:jc w:val="center"/>
        </w:trPr>
        <w:tc>
          <w:tcPr>
            <w:tcW w:w="585" w:type="dxa"/>
            <w:tcBorders>
              <w:top w:val="single" w:sz="6" w:space="0" w:color="000000"/>
              <w:left w:val="single" w:sz="4" w:space="0" w:color="000000"/>
              <w:bottom w:val="single" w:sz="6" w:space="0" w:color="000000"/>
              <w:right w:val="single" w:sz="6" w:space="0" w:color="000000"/>
            </w:tcBorders>
            <w:vAlign w:val="center"/>
          </w:tcPr>
          <w:p w14:paraId="635531E0" w14:textId="77777777" w:rsidR="003D1E48" w:rsidRDefault="00000000">
            <w:pPr>
              <w:jc w:val="center"/>
              <w:rPr>
                <w:rFonts w:ascii="Verdana" w:eastAsia="Verdana" w:hAnsi="Verdana" w:cs="Verdana"/>
                <w:color w:val="000000"/>
                <w:sz w:val="22"/>
                <w:szCs w:val="22"/>
              </w:rPr>
            </w:pPr>
            <w:r>
              <w:rPr>
                <w:rFonts w:ascii="Verdana" w:eastAsia="Verdana" w:hAnsi="Verdana" w:cs="Verdana"/>
                <w:color w:val="000000"/>
                <w:sz w:val="22"/>
                <w:szCs w:val="22"/>
              </w:rPr>
              <w:t>3.</w:t>
            </w:r>
          </w:p>
        </w:tc>
        <w:tc>
          <w:tcPr>
            <w:tcW w:w="2711" w:type="dxa"/>
            <w:tcBorders>
              <w:top w:val="single" w:sz="6" w:space="0" w:color="000000"/>
              <w:left w:val="single" w:sz="6" w:space="0" w:color="000000"/>
              <w:bottom w:val="single" w:sz="6" w:space="0" w:color="000000"/>
              <w:right w:val="single" w:sz="4" w:space="0" w:color="000000"/>
            </w:tcBorders>
            <w:vAlign w:val="center"/>
          </w:tcPr>
          <w:p w14:paraId="56674939" w14:textId="77777777" w:rsidR="003D1E48" w:rsidRDefault="00000000">
            <w:pPr>
              <w:jc w:val="center"/>
              <w:rPr>
                <w:rFonts w:ascii="Verdana" w:eastAsia="Verdana" w:hAnsi="Verdana" w:cs="Verdana"/>
                <w:color w:val="000000"/>
                <w:sz w:val="22"/>
                <w:szCs w:val="22"/>
              </w:rPr>
            </w:pPr>
            <w:r>
              <w:rPr>
                <w:rFonts w:ascii="Verdana" w:eastAsia="Verdana" w:hAnsi="Verdana" w:cs="Verdana"/>
                <w:color w:val="000000"/>
                <w:sz w:val="22"/>
                <w:szCs w:val="22"/>
              </w:rPr>
              <w:t>Únicamente integrado por extranjeros con trato nacional</w:t>
            </w:r>
          </w:p>
        </w:tc>
        <w:tc>
          <w:tcPr>
            <w:tcW w:w="2454" w:type="dxa"/>
            <w:tcBorders>
              <w:top w:val="single" w:sz="6" w:space="0" w:color="000000"/>
              <w:left w:val="single" w:sz="6" w:space="0" w:color="000000"/>
              <w:bottom w:val="single" w:sz="6" w:space="0" w:color="000000"/>
              <w:right w:val="single" w:sz="4" w:space="0" w:color="000000"/>
            </w:tcBorders>
          </w:tcPr>
          <w:p w14:paraId="5370EA4B" w14:textId="77777777" w:rsidR="003D1E48" w:rsidRDefault="00000000">
            <w:pPr>
              <w:jc w:val="center"/>
              <w:rPr>
                <w:rFonts w:ascii="Verdana" w:eastAsia="Verdana" w:hAnsi="Verdana" w:cs="Verdana"/>
                <w:color w:val="000000"/>
                <w:sz w:val="22"/>
                <w:szCs w:val="22"/>
              </w:rPr>
            </w:pPr>
            <w:r>
              <w:rPr>
                <w:rFonts w:ascii="Verdana" w:eastAsia="Verdana" w:hAnsi="Verdana" w:cs="Verdana"/>
                <w:color w:val="000000"/>
                <w:sz w:val="22"/>
                <w:szCs w:val="22"/>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000000"/>
              <w:left w:val="single" w:sz="6" w:space="0" w:color="000000"/>
              <w:bottom w:val="single" w:sz="6" w:space="0" w:color="000000"/>
              <w:right w:val="single" w:sz="4" w:space="0" w:color="000000"/>
            </w:tcBorders>
            <w:vAlign w:val="center"/>
          </w:tcPr>
          <w:p w14:paraId="2DD9303D" w14:textId="77777777" w:rsidR="003D1E48" w:rsidRDefault="00000000">
            <w:pPr>
              <w:jc w:val="center"/>
              <w:rPr>
                <w:rFonts w:ascii="Verdana" w:eastAsia="Verdana" w:hAnsi="Verdana" w:cs="Verdana"/>
                <w:color w:val="000000"/>
                <w:sz w:val="22"/>
                <w:szCs w:val="22"/>
              </w:rPr>
            </w:pPr>
            <w:r>
              <w:rPr>
                <w:rFonts w:ascii="Verdana" w:eastAsia="Verdana" w:hAnsi="Verdana" w:cs="Verdana"/>
                <w:color w:val="000000"/>
                <w:sz w:val="22"/>
                <w:szCs w:val="22"/>
              </w:rPr>
              <w:t>Promoción de Servicios Nacionales o con Trato Nacional (4.3.1)</w:t>
            </w:r>
          </w:p>
        </w:tc>
      </w:tr>
      <w:tr w:rsidR="003D1E48" w14:paraId="5FB1B621" w14:textId="77777777" w:rsidTr="00C15B05">
        <w:trPr>
          <w:trHeight w:val="300"/>
          <w:jc w:val="center"/>
        </w:trPr>
        <w:tc>
          <w:tcPr>
            <w:tcW w:w="585" w:type="dxa"/>
            <w:tcBorders>
              <w:top w:val="single" w:sz="6" w:space="0" w:color="000000"/>
              <w:left w:val="single" w:sz="4" w:space="0" w:color="000000"/>
              <w:bottom w:val="single" w:sz="4" w:space="0" w:color="000000"/>
              <w:right w:val="single" w:sz="6" w:space="0" w:color="000000"/>
            </w:tcBorders>
            <w:vAlign w:val="center"/>
          </w:tcPr>
          <w:p w14:paraId="5D364D5C" w14:textId="77777777" w:rsidR="003D1E48" w:rsidRDefault="00000000">
            <w:pPr>
              <w:jc w:val="center"/>
              <w:rPr>
                <w:rFonts w:ascii="Verdana" w:eastAsia="Verdana" w:hAnsi="Verdana" w:cs="Verdana"/>
                <w:color w:val="000000"/>
                <w:sz w:val="22"/>
                <w:szCs w:val="22"/>
              </w:rPr>
            </w:pPr>
            <w:r>
              <w:rPr>
                <w:rFonts w:ascii="Verdana" w:eastAsia="Verdana" w:hAnsi="Verdana" w:cs="Verdana"/>
                <w:color w:val="000000"/>
                <w:sz w:val="22"/>
                <w:szCs w:val="22"/>
              </w:rPr>
              <w:t>4.</w:t>
            </w:r>
          </w:p>
        </w:tc>
        <w:tc>
          <w:tcPr>
            <w:tcW w:w="2711" w:type="dxa"/>
            <w:tcBorders>
              <w:top w:val="single" w:sz="6" w:space="0" w:color="000000"/>
              <w:left w:val="single" w:sz="6" w:space="0" w:color="000000"/>
              <w:bottom w:val="single" w:sz="4" w:space="0" w:color="000000"/>
              <w:right w:val="single" w:sz="4" w:space="0" w:color="000000"/>
            </w:tcBorders>
            <w:vAlign w:val="center"/>
          </w:tcPr>
          <w:p w14:paraId="0742B7B1" w14:textId="77777777" w:rsidR="003D1E48" w:rsidRDefault="00000000">
            <w:pPr>
              <w:jc w:val="center"/>
              <w:rPr>
                <w:rFonts w:ascii="Verdana" w:eastAsia="Verdana" w:hAnsi="Verdana" w:cs="Verdana"/>
                <w:color w:val="000000"/>
                <w:sz w:val="22"/>
                <w:szCs w:val="22"/>
              </w:rPr>
            </w:pPr>
            <w:r>
              <w:rPr>
                <w:rFonts w:ascii="Verdana" w:eastAsia="Verdana" w:hAnsi="Verdana" w:cs="Verdana"/>
                <w:color w:val="000000"/>
                <w:sz w:val="22"/>
                <w:szCs w:val="22"/>
              </w:rPr>
              <w:t>Proponente plural en el que al menos uno de los integrantes es extranjero sin trato nacional.</w:t>
            </w:r>
          </w:p>
        </w:tc>
        <w:tc>
          <w:tcPr>
            <w:tcW w:w="2454" w:type="dxa"/>
            <w:tcBorders>
              <w:top w:val="single" w:sz="6" w:space="0" w:color="000000"/>
              <w:left w:val="single" w:sz="6" w:space="0" w:color="000000"/>
              <w:bottom w:val="single" w:sz="4" w:space="0" w:color="000000"/>
              <w:right w:val="single" w:sz="4" w:space="0" w:color="000000"/>
            </w:tcBorders>
            <w:vAlign w:val="center"/>
          </w:tcPr>
          <w:p w14:paraId="258DA711" w14:textId="77777777" w:rsidR="003D1E48" w:rsidRDefault="00000000">
            <w:pPr>
              <w:jc w:val="center"/>
              <w:rPr>
                <w:rFonts w:ascii="Verdana" w:eastAsia="Verdana" w:hAnsi="Verdana" w:cs="Verdana"/>
                <w:color w:val="000000"/>
                <w:sz w:val="22"/>
                <w:szCs w:val="22"/>
              </w:rPr>
            </w:pPr>
            <w:r>
              <w:rPr>
                <w:rFonts w:ascii="Verdana" w:eastAsia="Verdana" w:hAnsi="Verdana" w:cs="Verdana"/>
                <w:color w:val="000000"/>
                <w:sz w:val="22"/>
                <w:szCs w:val="22"/>
              </w:rPr>
              <w:t>No aplica la regla de origen del Decreto 1082 de 2015, ni la de los países de origen.</w:t>
            </w:r>
          </w:p>
        </w:tc>
        <w:tc>
          <w:tcPr>
            <w:tcW w:w="2040" w:type="dxa"/>
            <w:tcBorders>
              <w:top w:val="single" w:sz="6" w:space="0" w:color="000000"/>
              <w:left w:val="single" w:sz="6" w:space="0" w:color="000000"/>
              <w:bottom w:val="single" w:sz="4" w:space="0" w:color="000000"/>
              <w:right w:val="single" w:sz="4" w:space="0" w:color="000000"/>
            </w:tcBorders>
          </w:tcPr>
          <w:p w14:paraId="464EFFA2" w14:textId="77777777" w:rsidR="003D1E48" w:rsidRDefault="00000000">
            <w:pPr>
              <w:jc w:val="center"/>
              <w:rPr>
                <w:rFonts w:ascii="Verdana" w:eastAsia="Verdana" w:hAnsi="Verdana" w:cs="Verdana"/>
                <w:color w:val="000000"/>
                <w:sz w:val="22"/>
                <w:szCs w:val="22"/>
              </w:rPr>
            </w:pPr>
            <w:r>
              <w:rPr>
                <w:rFonts w:ascii="Verdana" w:eastAsia="Verdana" w:hAnsi="Verdana" w:cs="Verdana"/>
                <w:color w:val="000000"/>
                <w:sz w:val="22"/>
                <w:szCs w:val="22"/>
              </w:rPr>
              <w:t>Incorporación de componente nacional en servicios extranjeros (4.3.2)</w:t>
            </w:r>
          </w:p>
        </w:tc>
      </w:tr>
    </w:tbl>
    <w:p w14:paraId="3FA4E662" w14:textId="77777777" w:rsidR="003D1E48" w:rsidRDefault="003D1E48">
      <w:pPr>
        <w:rPr>
          <w:rFonts w:ascii="Verdana" w:eastAsia="Verdana" w:hAnsi="Verdana" w:cs="Verdana"/>
          <w:sz w:val="22"/>
          <w:szCs w:val="22"/>
        </w:rPr>
      </w:pPr>
    </w:p>
    <w:p w14:paraId="342701A3" w14:textId="77777777" w:rsidR="003D1E48" w:rsidRDefault="003D1E48">
      <w:pPr>
        <w:spacing w:line="240" w:lineRule="auto"/>
        <w:ind w:left="567" w:right="624"/>
        <w:jc w:val="both"/>
        <w:rPr>
          <w:rFonts w:ascii="Verdana" w:eastAsia="Verdana" w:hAnsi="Verdana" w:cs="Verdana"/>
          <w:color w:val="000000"/>
          <w:sz w:val="22"/>
          <w:szCs w:val="22"/>
          <w:highlight w:val="lightGray"/>
        </w:rPr>
      </w:pPr>
    </w:p>
    <w:p w14:paraId="5776A15B" w14:textId="77777777" w:rsidR="003D1E48" w:rsidRDefault="003D1E48">
      <w:pPr>
        <w:rPr>
          <w:rFonts w:ascii="Verdana" w:eastAsia="Verdana" w:hAnsi="Verdana" w:cs="Verdana"/>
          <w:sz w:val="22"/>
          <w:szCs w:val="22"/>
        </w:rPr>
      </w:pPr>
    </w:p>
    <w:p w14:paraId="7D190369" w14:textId="77777777" w:rsidR="003D1E48" w:rsidRDefault="00000000">
      <w:pPr>
        <w:numPr>
          <w:ilvl w:val="3"/>
          <w:numId w:val="31"/>
        </w:num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bookmarkStart w:id="120" w:name="_heading=h.8830nhk1ta3i" w:colFirst="0" w:colLast="0"/>
      <w:bookmarkEnd w:id="120"/>
      <w:r>
        <w:rPr>
          <w:rFonts w:ascii="Verdana" w:eastAsia="Verdana" w:hAnsi="Verdana" w:cs="Verdana"/>
          <w:b/>
          <w:bCs/>
          <w:color w:val="000000"/>
          <w:sz w:val="22"/>
          <w:szCs w:val="22"/>
        </w:rPr>
        <w:t xml:space="preserve">  ACREDITACIÓN DEL PUNTAJE POR SERVICIOS NACIONALES O CON TRATO NACIONAL</w:t>
      </w:r>
    </w:p>
    <w:p w14:paraId="43A4CDCD" w14:textId="77777777" w:rsidR="003D1E48" w:rsidRDefault="00000000">
      <w:pPr>
        <w:tabs>
          <w:tab w:val="left" w:pos="1276"/>
          <w:tab w:val="left" w:pos="1560"/>
          <w:tab w:val="left" w:pos="1701"/>
        </w:tabs>
        <w:jc w:val="both"/>
        <w:rPr>
          <w:rFonts w:ascii="Verdana" w:eastAsia="Verdana" w:hAnsi="Verdana" w:cs="Verdana"/>
          <w:color w:val="000000"/>
          <w:sz w:val="22"/>
          <w:szCs w:val="22"/>
        </w:rPr>
      </w:pPr>
      <w:r>
        <w:rPr>
          <w:rFonts w:ascii="Verdana" w:eastAsia="Verdana" w:hAnsi="Verdana" w:cs="Verdana"/>
          <w:color w:val="000000"/>
          <w:sz w:val="22"/>
          <w:szCs w:val="22"/>
        </w:rPr>
        <w:t xml:space="preserve">La Entidad asignará hasta veinte (20) puntos a la oferta de: i) Servicios Nacionales o </w:t>
      </w:r>
      <w:proofErr w:type="spellStart"/>
      <w:r>
        <w:rPr>
          <w:rFonts w:ascii="Verdana" w:eastAsia="Verdana" w:hAnsi="Verdana" w:cs="Verdana"/>
          <w:color w:val="000000"/>
          <w:sz w:val="22"/>
          <w:szCs w:val="22"/>
        </w:rPr>
        <w:t>ii</w:t>
      </w:r>
      <w:proofErr w:type="spellEnd"/>
      <w:r>
        <w:rPr>
          <w:rFonts w:ascii="Verdana" w:eastAsia="Verdana" w:hAnsi="Verdana" w:cs="Verdana"/>
          <w:color w:val="000000"/>
          <w:sz w:val="22"/>
          <w:szCs w:val="22"/>
        </w:rPr>
        <w:t xml:space="preserve">) con Trato Nacional. </w:t>
      </w:r>
    </w:p>
    <w:p w14:paraId="247818A7"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 xml:space="preserve">Para que el Proponente nacional obtenga puntaje por Servicios Nacionales debe presentar, además del Formato 9 A – Promoción de Servicios Nacionales o con Trato Nacional, alguno de los siguientes documentos, según corresponda: </w:t>
      </w:r>
    </w:p>
    <w:p w14:paraId="2E5676B7" w14:textId="77777777" w:rsidR="003D1E48" w:rsidRDefault="00000000">
      <w:pPr>
        <w:numPr>
          <w:ilvl w:val="0"/>
          <w:numId w:val="45"/>
        </w:numPr>
        <w:spacing w:after="0" w:line="240" w:lineRule="auto"/>
        <w:ind w:left="0" w:firstLine="142"/>
        <w:jc w:val="both"/>
        <w:rPr>
          <w:rFonts w:ascii="Verdana" w:eastAsia="Verdana" w:hAnsi="Verdana" w:cs="Verdana"/>
          <w:color w:val="000000"/>
          <w:sz w:val="22"/>
          <w:szCs w:val="22"/>
        </w:rPr>
      </w:pPr>
      <w:r>
        <w:rPr>
          <w:rFonts w:ascii="Verdana" w:eastAsia="Verdana" w:hAnsi="Verdana" w:cs="Verdana"/>
          <w:color w:val="000000"/>
          <w:sz w:val="22"/>
          <w:szCs w:val="22"/>
        </w:rPr>
        <w:t>Persona natural colombiana: La cédula de ciudadanía del Proponente.</w:t>
      </w:r>
    </w:p>
    <w:p w14:paraId="46151F39" w14:textId="77777777" w:rsidR="003D1E48" w:rsidRDefault="003D1E48">
      <w:pPr>
        <w:spacing w:after="0"/>
        <w:jc w:val="both"/>
        <w:rPr>
          <w:rFonts w:ascii="Verdana" w:eastAsia="Verdana" w:hAnsi="Verdana" w:cs="Verdana"/>
          <w:color w:val="000000"/>
          <w:sz w:val="22"/>
          <w:szCs w:val="22"/>
        </w:rPr>
      </w:pPr>
    </w:p>
    <w:p w14:paraId="335BB842" w14:textId="77777777" w:rsidR="003D1E48" w:rsidRDefault="00000000">
      <w:pPr>
        <w:numPr>
          <w:ilvl w:val="0"/>
          <w:numId w:val="45"/>
        </w:numPr>
        <w:spacing w:after="0" w:line="240" w:lineRule="auto"/>
        <w:ind w:left="0" w:firstLine="142"/>
        <w:jc w:val="both"/>
        <w:rPr>
          <w:rFonts w:ascii="Verdana" w:eastAsia="Verdana" w:hAnsi="Verdana" w:cs="Verdana"/>
          <w:color w:val="000000"/>
          <w:sz w:val="22"/>
          <w:szCs w:val="22"/>
        </w:rPr>
      </w:pPr>
      <w:bookmarkStart w:id="121" w:name="_heading=h.hpkqyq1d0imk" w:colFirst="0" w:colLast="0"/>
      <w:bookmarkEnd w:id="121"/>
      <w:r>
        <w:rPr>
          <w:rFonts w:ascii="Verdana" w:eastAsia="Verdana" w:hAnsi="Verdana" w:cs="Verdana"/>
          <w:color w:val="000000"/>
          <w:sz w:val="22"/>
          <w:szCs w:val="22"/>
        </w:rPr>
        <w:t xml:space="preserve">Persona natural extranjera residente en Colombia: La visa de residencia que le permita la ejecución del objeto contractual de conformidad con la ley. </w:t>
      </w:r>
    </w:p>
    <w:p w14:paraId="60B87AB1" w14:textId="77777777" w:rsidR="003D1E48" w:rsidRDefault="003D1E48">
      <w:pPr>
        <w:spacing w:after="0"/>
        <w:jc w:val="both"/>
        <w:rPr>
          <w:rFonts w:ascii="Verdana" w:eastAsia="Verdana" w:hAnsi="Verdana" w:cs="Verdana"/>
          <w:color w:val="000000"/>
          <w:sz w:val="22"/>
          <w:szCs w:val="22"/>
        </w:rPr>
      </w:pPr>
    </w:p>
    <w:p w14:paraId="2047B36A" w14:textId="77777777" w:rsidR="003D1E48" w:rsidRDefault="00000000">
      <w:pPr>
        <w:numPr>
          <w:ilvl w:val="0"/>
          <w:numId w:val="45"/>
        </w:numPr>
        <w:spacing w:after="0" w:line="240" w:lineRule="auto"/>
        <w:ind w:left="0" w:firstLine="142"/>
        <w:jc w:val="both"/>
        <w:rPr>
          <w:rFonts w:ascii="Verdana" w:eastAsia="Verdana" w:hAnsi="Verdana" w:cs="Verdana"/>
          <w:color w:val="000000"/>
          <w:sz w:val="22"/>
          <w:szCs w:val="22"/>
        </w:rPr>
      </w:pPr>
      <w:r>
        <w:rPr>
          <w:rFonts w:ascii="Verdana" w:eastAsia="Verdana" w:hAnsi="Verdana" w:cs="Verdana"/>
          <w:color w:val="000000"/>
          <w:sz w:val="22"/>
          <w:szCs w:val="22"/>
        </w:rPr>
        <w:t xml:space="preserve">Persona jurídica constituida en Colombia: El certificado de existencia y representación legal emitido por alguna de las cámaras de comercio del país. </w:t>
      </w:r>
    </w:p>
    <w:p w14:paraId="79BABE8C" w14:textId="77777777" w:rsidR="003D1E48" w:rsidRDefault="003D1E48">
      <w:pPr>
        <w:spacing w:after="0"/>
        <w:jc w:val="both"/>
        <w:rPr>
          <w:rFonts w:ascii="Verdana" w:eastAsia="Verdana" w:hAnsi="Verdana" w:cs="Verdana"/>
          <w:color w:val="000000"/>
          <w:sz w:val="22"/>
          <w:szCs w:val="22"/>
        </w:rPr>
      </w:pPr>
    </w:p>
    <w:p w14:paraId="0C2D0749" w14:textId="77777777" w:rsidR="003D1E48" w:rsidRDefault="00000000">
      <w:pPr>
        <w:spacing w:after="0"/>
        <w:jc w:val="both"/>
        <w:rPr>
          <w:rFonts w:ascii="Verdana" w:eastAsia="Verdana" w:hAnsi="Verdana" w:cs="Verdana"/>
          <w:color w:val="000000"/>
          <w:sz w:val="22"/>
          <w:szCs w:val="22"/>
        </w:rPr>
      </w:pPr>
      <w:r>
        <w:rPr>
          <w:rFonts w:ascii="Verdana" w:eastAsia="Verdana" w:hAnsi="Verdana" w:cs="Verdana"/>
          <w:color w:val="000000"/>
          <w:sz w:val="22"/>
          <w:szCs w:val="22"/>
        </w:rPr>
        <w:t xml:space="preserve">Para que el Proponente extranjero con trato nacional obtenga el puntaje por apoyo a la industria nacional por promoción de Servicios Nacionales o con Trato Nacional solo deberá presentar el Formato 9A – Promoción de Servicios Nacionales o con Trato Nacional. </w:t>
      </w:r>
    </w:p>
    <w:p w14:paraId="367D29E7" w14:textId="77777777" w:rsidR="003D1E48" w:rsidRDefault="003D1E48">
      <w:pPr>
        <w:spacing w:after="0"/>
        <w:jc w:val="both"/>
        <w:rPr>
          <w:rFonts w:ascii="Verdana" w:eastAsia="Verdana" w:hAnsi="Verdana" w:cs="Verdana"/>
          <w:color w:val="000000"/>
          <w:sz w:val="22"/>
          <w:szCs w:val="22"/>
        </w:rPr>
      </w:pPr>
    </w:p>
    <w:p w14:paraId="7ABD4719" w14:textId="77777777" w:rsidR="003D1E48" w:rsidRDefault="00000000">
      <w:pPr>
        <w:jc w:val="both"/>
        <w:rPr>
          <w:rFonts w:ascii="Verdana" w:eastAsia="Verdana" w:hAnsi="Verdana" w:cs="Verdana"/>
          <w:color w:val="000000"/>
          <w:sz w:val="22"/>
          <w:szCs w:val="22"/>
          <w:highlight w:val="yellow"/>
        </w:rPr>
      </w:pPr>
      <w:r>
        <w:rPr>
          <w:rFonts w:ascii="Verdana" w:eastAsia="Verdana" w:hAnsi="Verdana" w:cs="Verdana"/>
          <w:color w:val="000000"/>
          <w:sz w:val="22"/>
          <w:szCs w:val="22"/>
        </w:rPr>
        <w:t xml:space="preserve">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4A5D9586"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33E10DF"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7F19F0A8" w14:textId="77777777" w:rsidR="003D1E48" w:rsidRDefault="00000000">
      <w:pPr>
        <w:numPr>
          <w:ilvl w:val="2"/>
          <w:numId w:val="31"/>
        </w:numPr>
        <w:pBdr>
          <w:top w:val="nil"/>
          <w:left w:val="nil"/>
          <w:bottom w:val="nil"/>
          <w:right w:val="nil"/>
          <w:between w:val="nil"/>
        </w:pBdr>
        <w:tabs>
          <w:tab w:val="left" w:pos="-142"/>
        </w:tabs>
        <w:spacing w:before="120" w:after="240" w:line="276" w:lineRule="auto"/>
        <w:jc w:val="both"/>
        <w:rPr>
          <w:rFonts w:ascii="Verdana" w:eastAsia="Verdana" w:hAnsi="Verdana" w:cs="Verdana"/>
          <w:b/>
          <w:bCs/>
          <w:color w:val="000000"/>
          <w:sz w:val="22"/>
          <w:szCs w:val="22"/>
        </w:rPr>
      </w:pPr>
      <w:bookmarkStart w:id="122" w:name="_heading=h.upzrg876dcz4" w:colFirst="0" w:colLast="0"/>
      <w:bookmarkEnd w:id="122"/>
      <w:r>
        <w:rPr>
          <w:rFonts w:ascii="Verdana" w:eastAsia="Verdana" w:hAnsi="Verdana" w:cs="Verdana"/>
          <w:b/>
          <w:bCs/>
          <w:color w:val="000000"/>
          <w:sz w:val="22"/>
          <w:szCs w:val="22"/>
        </w:rPr>
        <w:t>INCORPORACIÓN DE COMPONENTE NACIONAL EN SERVICIOS EXTRANJEROS</w:t>
      </w:r>
    </w:p>
    <w:p w14:paraId="21325F56" w14:textId="77777777" w:rsidR="003D1E48" w:rsidRDefault="00000000">
      <w:pPr>
        <w:jc w:val="both"/>
        <w:rPr>
          <w:rFonts w:ascii="Verdana" w:eastAsia="Verdana" w:hAnsi="Verdana" w:cs="Verdana"/>
          <w:color w:val="000000"/>
          <w:sz w:val="22"/>
          <w:szCs w:val="22"/>
        </w:rPr>
      </w:pPr>
      <w:bookmarkStart w:id="123" w:name="_heading=h.8r6204eolmy1" w:colFirst="0" w:colLast="0"/>
      <w:bookmarkEnd w:id="123"/>
      <w:r>
        <w:rPr>
          <w:rFonts w:ascii="Verdana" w:eastAsia="Verdana" w:hAnsi="Verdana" w:cs="Verdana"/>
          <w:color w:val="000000"/>
          <w:sz w:val="22"/>
          <w:szCs w:val="22"/>
        </w:rPr>
        <w:t xml:space="preserve">La Entidad asignará cinco (5) puntos a los Proponentes extranjeros sin derecho a Trato Nacional o a Proponentes Plurales en los que al menos uno de sus </w:t>
      </w:r>
      <w:r>
        <w:rPr>
          <w:rFonts w:ascii="Verdana" w:eastAsia="Verdana" w:hAnsi="Verdana" w:cs="Verdana"/>
          <w:color w:val="000000"/>
          <w:sz w:val="22"/>
          <w:szCs w:val="22"/>
        </w:rPr>
        <w:lastRenderedPageBreak/>
        <w:t>integrantes sea un extranjero sin derecho a Trato Nacional, que incorporen a la ejecución del Contrato más del noventa por ciento (90 %) del personal técnico, operativo y profesional de origen colombiano.</w:t>
      </w:r>
    </w:p>
    <w:p w14:paraId="24802BDA"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641F1A38"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183DAFE3"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La Entidad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11914D44"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14:paraId="0E4DED38"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En caso de no efectuar ningún ofrecimiento, el puntaje por este factor será de cero (0).</w:t>
      </w:r>
    </w:p>
    <w:p w14:paraId="5E9223B5" w14:textId="77777777" w:rsidR="003D1E48" w:rsidRDefault="00000000">
      <w:pPr>
        <w:pStyle w:val="Ttulo2"/>
        <w:numPr>
          <w:ilvl w:val="1"/>
          <w:numId w:val="31"/>
        </w:numPr>
        <w:spacing w:after="120"/>
        <w:jc w:val="both"/>
        <w:rPr>
          <w:rFonts w:ascii="Verdana" w:eastAsia="Verdana" w:hAnsi="Verdana" w:cs="Verdana"/>
          <w:color w:val="000000"/>
          <w:sz w:val="22"/>
          <w:szCs w:val="22"/>
        </w:rPr>
      </w:pPr>
      <w:bookmarkStart w:id="124" w:name="_heading=h.8f17oe2p3fh0" w:colFirst="0" w:colLast="0"/>
      <w:bookmarkEnd w:id="124"/>
      <w:r>
        <w:rPr>
          <w:rFonts w:ascii="Verdana" w:eastAsia="Verdana" w:hAnsi="Verdana" w:cs="Verdana"/>
          <w:color w:val="000000"/>
          <w:sz w:val="22"/>
          <w:szCs w:val="22"/>
        </w:rPr>
        <w:t>EMPRENDIMIENTOS Y EMPRESAS DE MUJERES</w:t>
      </w:r>
    </w:p>
    <w:p w14:paraId="2770B098" w14:textId="77777777" w:rsidR="003D1E48" w:rsidRDefault="00000000">
      <w:pPr>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La Entidad asignará un puntaje de </w:t>
      </w:r>
      <w:proofErr w:type="gramStart"/>
      <w:r>
        <w:rPr>
          <w:rFonts w:ascii="Verdana" w:eastAsia="Verdana" w:hAnsi="Verdana" w:cs="Verdana"/>
          <w:color w:val="000000"/>
          <w:sz w:val="22"/>
          <w:szCs w:val="22"/>
        </w:rPr>
        <w:t>cero punto</w:t>
      </w:r>
      <w:proofErr w:type="gramEnd"/>
      <w:r>
        <w:rPr>
          <w:rFonts w:ascii="Verdana" w:eastAsia="Verdana" w:hAnsi="Verdana" w:cs="Verdana"/>
          <w:color w:val="000000"/>
          <w:sz w:val="22"/>
          <w:szCs w:val="22"/>
        </w:rPr>
        <w:t xml:space="preserve">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293388E4" w14:textId="77777777" w:rsidR="003D1E48" w:rsidRDefault="00000000">
      <w:pPr>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lastRenderedPageBreak/>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 </w:t>
      </w:r>
    </w:p>
    <w:p w14:paraId="39176C38" w14:textId="77777777" w:rsidR="003D1E48" w:rsidRDefault="00000000">
      <w:pPr>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529F6E91" w14:textId="77777777" w:rsidR="003D1E48" w:rsidRDefault="00000000">
      <w:pPr>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La asignación de este puntaje no excluye la aplicación del puntaje para </w:t>
      </w:r>
      <w:proofErr w:type="spellStart"/>
      <w:r>
        <w:rPr>
          <w:rFonts w:ascii="Verdana" w:eastAsia="Verdana" w:hAnsi="Verdana" w:cs="Verdana"/>
          <w:color w:val="000000"/>
          <w:sz w:val="22"/>
          <w:szCs w:val="22"/>
        </w:rPr>
        <w:t>Mipyme</w:t>
      </w:r>
      <w:proofErr w:type="spellEnd"/>
      <w:r>
        <w:rPr>
          <w:rFonts w:ascii="Verdana" w:eastAsia="Verdana" w:hAnsi="Verdana" w:cs="Verdana"/>
          <w:color w:val="000000"/>
          <w:sz w:val="22"/>
          <w:szCs w:val="22"/>
        </w:rPr>
        <w:t>.</w:t>
      </w:r>
    </w:p>
    <w:p w14:paraId="4961A2CB" w14:textId="77777777" w:rsidR="003D1E48" w:rsidRDefault="00000000">
      <w:pPr>
        <w:pStyle w:val="Ttulo2"/>
        <w:numPr>
          <w:ilvl w:val="1"/>
          <w:numId w:val="31"/>
        </w:numPr>
        <w:spacing w:after="120"/>
        <w:jc w:val="both"/>
        <w:rPr>
          <w:rFonts w:ascii="Verdana" w:eastAsia="Verdana" w:hAnsi="Verdana" w:cs="Verdana"/>
          <w:color w:val="000000"/>
          <w:sz w:val="22"/>
          <w:szCs w:val="22"/>
        </w:rPr>
      </w:pPr>
      <w:bookmarkStart w:id="125" w:name="_heading=h.vpjhodmt60ta" w:colFirst="0" w:colLast="0"/>
      <w:bookmarkEnd w:id="125"/>
      <w:r>
        <w:rPr>
          <w:rFonts w:ascii="Verdana" w:eastAsia="Verdana" w:hAnsi="Verdana" w:cs="Verdana"/>
          <w:color w:val="000000"/>
          <w:sz w:val="22"/>
          <w:szCs w:val="22"/>
        </w:rPr>
        <w:t>MIPYME DOMICILIADA EN COLOMBIA</w:t>
      </w:r>
    </w:p>
    <w:p w14:paraId="41AF11B9" w14:textId="77777777" w:rsidR="003D1E48" w:rsidRDefault="00000000">
      <w:pPr>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highlight w:val="lightGray"/>
        </w:rPr>
        <w:t xml:space="preserve">[En las convocatorias limitadas a </w:t>
      </w:r>
      <w:proofErr w:type="spellStart"/>
      <w:r>
        <w:rPr>
          <w:rFonts w:ascii="Verdana" w:eastAsia="Verdana" w:hAnsi="Verdana" w:cs="Verdana"/>
          <w:color w:val="000000"/>
          <w:sz w:val="22"/>
          <w:szCs w:val="22"/>
          <w:highlight w:val="lightGray"/>
        </w:rPr>
        <w:t>Mipyme</w:t>
      </w:r>
      <w:proofErr w:type="spellEnd"/>
      <w:r>
        <w:rPr>
          <w:rFonts w:ascii="Verdana" w:eastAsia="Verdana" w:hAnsi="Verdana" w:cs="Verdana"/>
          <w:color w:val="000000"/>
          <w:sz w:val="22"/>
          <w:szCs w:val="22"/>
          <w:highlight w:val="lightGray"/>
        </w:rPr>
        <w:t xml:space="preserve"> no aplicará este puntaje adicional. En este caso, los puntos por este concepto se trasladarán al puntaje de la oferta económica]</w:t>
      </w:r>
    </w:p>
    <w:p w14:paraId="7447C716" w14:textId="77777777" w:rsidR="003D1E48" w:rsidRDefault="00000000">
      <w:pPr>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La Entidad otorgará un puntaje de </w:t>
      </w:r>
      <w:proofErr w:type="gramStart"/>
      <w:r>
        <w:rPr>
          <w:rFonts w:ascii="Verdana" w:eastAsia="Verdana" w:hAnsi="Verdana" w:cs="Verdana"/>
          <w:color w:val="000000"/>
          <w:sz w:val="22"/>
          <w:szCs w:val="22"/>
        </w:rPr>
        <w:t>cero punto</w:t>
      </w:r>
      <w:proofErr w:type="gramEnd"/>
      <w:r>
        <w:rPr>
          <w:rFonts w:ascii="Verdana" w:eastAsia="Verdana" w:hAnsi="Verdana" w:cs="Verdana"/>
          <w:color w:val="000000"/>
          <w:sz w:val="22"/>
          <w:szCs w:val="22"/>
        </w:rPr>
        <w:t xml:space="preserve"> veinticinco (0.25) puntos al Proponente que acredite la calidad de </w:t>
      </w:r>
      <w:proofErr w:type="spellStart"/>
      <w:r>
        <w:rPr>
          <w:rFonts w:ascii="Verdana" w:eastAsia="Verdana" w:hAnsi="Verdana" w:cs="Verdana"/>
          <w:color w:val="000000"/>
          <w:sz w:val="22"/>
          <w:szCs w:val="22"/>
        </w:rPr>
        <w:t>Mipyme</w:t>
      </w:r>
      <w:proofErr w:type="spellEnd"/>
      <w:r>
        <w:rPr>
          <w:rFonts w:ascii="Verdana" w:eastAsia="Verdana" w:hAnsi="Verdana" w:cs="Verdana"/>
          <w:color w:val="000000"/>
          <w:sz w:val="22"/>
          <w:szCs w:val="22"/>
        </w:rPr>
        <w:t xml:space="preserve"> domiciliada en Colombia de conformidad con el artículo 2.2.1.2.4.2.4 del Decreto 1082 de 2015, en concordancia con el parágrafo del artículo 2.2.1.13.2.4 del Decreto 1074 de 2015, o la norma que lo modifique, complemente o sustituya.</w:t>
      </w:r>
    </w:p>
    <w:p w14:paraId="00AD91E1" w14:textId="77777777" w:rsidR="003D1E48" w:rsidRDefault="00000000">
      <w:pPr>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1DC21405" w14:textId="77777777" w:rsidR="003D1E48" w:rsidRDefault="00000000">
      <w:pPr>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Tratándose de Proponentes Plurales este puntaje se otorgará si por lo menos uno de los integrantes acredita la calidad de </w:t>
      </w:r>
      <w:proofErr w:type="spellStart"/>
      <w:r>
        <w:rPr>
          <w:rFonts w:ascii="Verdana" w:eastAsia="Verdana" w:hAnsi="Verdana" w:cs="Verdana"/>
          <w:color w:val="000000"/>
          <w:sz w:val="22"/>
          <w:szCs w:val="22"/>
        </w:rPr>
        <w:t>Mipyme</w:t>
      </w:r>
      <w:proofErr w:type="spellEnd"/>
      <w:r>
        <w:rPr>
          <w:rFonts w:ascii="Verdana" w:eastAsia="Verdana" w:hAnsi="Verdana" w:cs="Verdana"/>
          <w:color w:val="000000"/>
          <w:sz w:val="22"/>
          <w:szCs w:val="22"/>
        </w:rPr>
        <w:t xml:space="preserve"> y tiene una participación igual o superior al diez por ciento (10%) en el Consorcio o en la Unión Temporal.</w:t>
      </w:r>
    </w:p>
    <w:p w14:paraId="3986CEE5" w14:textId="77777777" w:rsidR="003D1E48" w:rsidRDefault="00000000">
      <w:pPr>
        <w:spacing w:line="257" w:lineRule="auto"/>
        <w:jc w:val="both"/>
        <w:rPr>
          <w:rFonts w:ascii="Verdana" w:eastAsia="Verdana" w:hAnsi="Verdana" w:cs="Verdana"/>
          <w:color w:val="000000"/>
          <w:sz w:val="22"/>
          <w:szCs w:val="22"/>
        </w:rPr>
      </w:pPr>
      <w:r>
        <w:rPr>
          <w:rFonts w:ascii="Verdana" w:eastAsia="Verdana" w:hAnsi="Verdana" w:cs="Verdana"/>
          <w:b/>
          <w:bCs/>
          <w:color w:val="000000"/>
          <w:sz w:val="22"/>
          <w:szCs w:val="22"/>
        </w:rPr>
        <w:lastRenderedPageBreak/>
        <w:t xml:space="preserve">Nota 21: </w:t>
      </w:r>
      <w:r>
        <w:rPr>
          <w:rFonts w:ascii="Verdana" w:eastAsia="Verdana" w:hAnsi="Verdana" w:cs="Verdana"/>
          <w:color w:val="000000"/>
          <w:sz w:val="22"/>
          <w:szCs w:val="22"/>
        </w:rPr>
        <w:t>En el evento que la subsunción del RUP solo sea para dar cumplimiento a el requisito que indica que la fecha de expedición del certificado no sea mayor a treinta (30) días calendario anteriores a la fecha del cierre del Proceso de Contratación, no se aplicara lo dispuesto en la parte final del inciso segundo de este numeral.</w:t>
      </w:r>
    </w:p>
    <w:p w14:paraId="03BC0CB0" w14:textId="77777777" w:rsidR="003D1E48" w:rsidRDefault="00000000">
      <w:pPr>
        <w:ind w:right="193"/>
        <w:jc w:val="both"/>
        <w:rPr>
          <w:rFonts w:ascii="Verdana" w:eastAsia="Verdana" w:hAnsi="Verdana" w:cs="Verdana"/>
          <w:color w:val="000000"/>
          <w:sz w:val="22"/>
          <w:szCs w:val="22"/>
        </w:rPr>
      </w:pPr>
      <w:r>
        <w:rPr>
          <w:rFonts w:ascii="Verdana" w:eastAsia="Verdana" w:hAnsi="Verdana" w:cs="Verdana"/>
          <w:color w:val="000000"/>
          <w:sz w:val="22"/>
          <w:szCs w:val="22"/>
        </w:rPr>
        <w:t>Por lo tanto, una vez presentada la subsanación, la Entidad analizará y valorará la información allegada por el Proponente</w:t>
      </w:r>
      <w:r>
        <w:rPr>
          <w:rFonts w:ascii="Verdana" w:eastAsia="Verdana" w:hAnsi="Verdana" w:cs="Verdana"/>
          <w:i/>
          <w:iCs/>
          <w:color w:val="000000"/>
          <w:sz w:val="22"/>
          <w:szCs w:val="22"/>
        </w:rPr>
        <w:t xml:space="preserve">, </w:t>
      </w:r>
      <w:r>
        <w:rPr>
          <w:rFonts w:ascii="Verdana" w:eastAsia="Verdana" w:hAnsi="Verdana" w:cs="Verdana"/>
          <w:color w:val="000000"/>
          <w:sz w:val="22"/>
          <w:szCs w:val="22"/>
        </w:rPr>
        <w:t>con el fin de establecer si efectivamente se trata de únicamente una aclaración o actualización de fecha de expedición del certificado del RUP, caso en el cual se podrá otorgar al Proponente el puntaje por este criterio.</w:t>
      </w:r>
    </w:p>
    <w:p w14:paraId="603F5D81" w14:textId="77777777" w:rsidR="003D1E48" w:rsidRDefault="00000000">
      <w:pPr>
        <w:pStyle w:val="Ttulo2"/>
        <w:numPr>
          <w:ilvl w:val="1"/>
          <w:numId w:val="31"/>
        </w:numPr>
        <w:spacing w:after="120"/>
        <w:jc w:val="both"/>
        <w:rPr>
          <w:rFonts w:ascii="Verdana" w:eastAsia="Verdana" w:hAnsi="Verdana" w:cs="Verdana"/>
          <w:color w:val="000000"/>
          <w:sz w:val="22"/>
          <w:szCs w:val="22"/>
        </w:rPr>
      </w:pPr>
      <w:bookmarkStart w:id="126" w:name="_heading=h.2st2ziy438ve" w:colFirst="0" w:colLast="0"/>
      <w:bookmarkEnd w:id="126"/>
      <w:r>
        <w:rPr>
          <w:rFonts w:ascii="Verdana" w:eastAsia="Verdana" w:hAnsi="Verdana" w:cs="Verdana"/>
          <w:color w:val="000000"/>
          <w:sz w:val="22"/>
          <w:szCs w:val="22"/>
        </w:rPr>
        <w:t>CRITERIOS DE DESEMPATE</w:t>
      </w:r>
    </w:p>
    <w:p w14:paraId="79F30616" w14:textId="77777777" w:rsidR="003D1E48" w:rsidRDefault="00000000">
      <w:pPr>
        <w:shd w:val="clear" w:color="auto" w:fill="FFFFFF"/>
        <w:tabs>
          <w:tab w:val="left" w:pos="851"/>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7B3D6D3B" w14:textId="77777777" w:rsidR="003D1E48" w:rsidRDefault="00000000">
      <w:pPr>
        <w:numPr>
          <w:ilvl w:val="0"/>
          <w:numId w:val="48"/>
        </w:numPr>
        <w:pBdr>
          <w:top w:val="nil"/>
          <w:left w:val="nil"/>
          <w:bottom w:val="nil"/>
          <w:right w:val="nil"/>
          <w:between w:val="nil"/>
        </w:pBdr>
        <w:tabs>
          <w:tab w:val="left" w:pos="284"/>
          <w:tab w:val="left" w:pos="851"/>
        </w:tabs>
        <w:spacing w:after="240" w:line="276" w:lineRule="auto"/>
        <w:ind w:left="0" w:firstLine="0"/>
        <w:jc w:val="both"/>
        <w:rPr>
          <w:rFonts w:ascii="Verdana" w:eastAsia="Verdana" w:hAnsi="Verdana" w:cs="Verdana"/>
          <w:color w:val="000000"/>
          <w:sz w:val="22"/>
          <w:szCs w:val="22"/>
        </w:rPr>
      </w:pPr>
      <w:r>
        <w:rPr>
          <w:rFonts w:ascii="Verdana" w:eastAsia="Verdana" w:hAnsi="Verdana" w:cs="Verdana"/>
          <w:color w:val="000000"/>
          <w:sz w:val="22"/>
          <w:szCs w:val="22"/>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7E94585B" w14:textId="77777777" w:rsidR="003D1E48" w:rsidRDefault="00000000">
      <w:pPr>
        <w:numPr>
          <w:ilvl w:val="0"/>
          <w:numId w:val="48"/>
        </w:numPr>
        <w:pBdr>
          <w:top w:val="nil"/>
          <w:left w:val="nil"/>
          <w:bottom w:val="nil"/>
          <w:right w:val="nil"/>
          <w:between w:val="nil"/>
        </w:pBdr>
        <w:tabs>
          <w:tab w:val="left" w:pos="284"/>
          <w:tab w:val="left" w:pos="709"/>
          <w:tab w:val="left" w:pos="851"/>
        </w:tabs>
        <w:spacing w:after="240" w:line="276" w:lineRule="auto"/>
        <w:ind w:left="0" w:firstLine="0"/>
        <w:jc w:val="both"/>
        <w:rPr>
          <w:rFonts w:ascii="Verdana" w:eastAsia="Verdana" w:hAnsi="Verdana" w:cs="Verdana"/>
          <w:color w:val="000000"/>
          <w:sz w:val="22"/>
          <w:szCs w:val="22"/>
        </w:rPr>
      </w:pPr>
      <w:r>
        <w:rPr>
          <w:rFonts w:ascii="Verdana" w:eastAsia="Verdana" w:hAnsi="Verdana" w:cs="Verdana"/>
          <w:color w:val="000000"/>
          <w:sz w:val="22"/>
          <w:szCs w:val="22"/>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 En caso de modificarse la fecha de cierre del proceso, se tendrá como referencia para establecer el plazo de vigencia del certificado la fecha originalmente contemplada en el Pliego de Condiciones definitivo.</w:t>
      </w:r>
    </w:p>
    <w:p w14:paraId="1C0E98DE" w14:textId="77777777" w:rsidR="003D1E48" w:rsidRDefault="00000000">
      <w:pPr>
        <w:tabs>
          <w:tab w:val="left" w:pos="284"/>
          <w:tab w:val="left" w:pos="851"/>
          <w:tab w:val="left" w:pos="927"/>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lastRenderedPageBreak/>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770B2F39" w14:textId="77777777" w:rsidR="003D1E48" w:rsidRDefault="00000000">
      <w:pPr>
        <w:tabs>
          <w:tab w:val="left" w:pos="851"/>
          <w:tab w:val="left" w:pos="927"/>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031F8EDA" w14:textId="77777777" w:rsidR="003D1E48" w:rsidRDefault="00000000">
      <w:pPr>
        <w:tabs>
          <w:tab w:val="left" w:pos="851"/>
          <w:tab w:val="left" w:pos="927"/>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Finalmente, en el caso de los Proponentes Plurales, se preferirá la oferta cuando cada uno de los integrantes acredite alguna de las condiciones señaladas en los incisos anteriores de este numeral.</w:t>
      </w:r>
    </w:p>
    <w:p w14:paraId="6CB7FF75" w14:textId="77777777" w:rsidR="003D1E48" w:rsidRDefault="00000000">
      <w:pPr>
        <w:tabs>
          <w:tab w:val="left" w:pos="851"/>
          <w:tab w:val="left" w:pos="927"/>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como requisito para el otorgamiento del criterio de desempate.</w:t>
      </w:r>
    </w:p>
    <w:p w14:paraId="69D02989" w14:textId="77777777" w:rsidR="003D1E48" w:rsidRDefault="00000000">
      <w:pPr>
        <w:numPr>
          <w:ilvl w:val="0"/>
          <w:numId w:val="48"/>
        </w:numPr>
        <w:tabs>
          <w:tab w:val="left" w:pos="284"/>
          <w:tab w:val="left" w:pos="709"/>
          <w:tab w:val="left" w:pos="851"/>
          <w:tab w:val="left" w:pos="993"/>
        </w:tabs>
        <w:spacing w:after="240" w:line="276" w:lineRule="auto"/>
        <w:ind w:left="0" w:firstLine="0"/>
        <w:jc w:val="both"/>
        <w:rPr>
          <w:rFonts w:ascii="Verdana" w:eastAsia="Verdana" w:hAnsi="Verdana" w:cs="Verdana"/>
          <w:color w:val="000000"/>
          <w:sz w:val="22"/>
          <w:szCs w:val="22"/>
        </w:rPr>
      </w:pPr>
      <w:r>
        <w:rPr>
          <w:rFonts w:ascii="Verdana" w:eastAsia="Verdana" w:hAnsi="Verdana" w:cs="Verdana"/>
          <w:color w:val="000000"/>
          <w:sz w:val="22"/>
          <w:szCs w:val="22"/>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w:t>
      </w:r>
      <w:r>
        <w:rPr>
          <w:rFonts w:ascii="Verdana" w:eastAsia="Verdana" w:hAnsi="Verdana" w:cs="Verdana"/>
          <w:color w:val="000000"/>
          <w:sz w:val="22"/>
          <w:szCs w:val="22"/>
        </w:rPr>
        <w:lastRenderedPageBreak/>
        <w:t>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En caso de modificarse la fecha de cierre del proceso, se tendrá como referencia para establecer el plazo de vigencia del certificado la fecha originalmente contemplada en el Pliego de Condiciones definitivo.</w:t>
      </w:r>
    </w:p>
    <w:p w14:paraId="71D64B40" w14:textId="77777777" w:rsidR="003D1E48" w:rsidRDefault="00000000">
      <w:pPr>
        <w:tabs>
          <w:tab w:val="left" w:pos="851"/>
          <w:tab w:val="left" w:pos="927"/>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 </w:t>
      </w:r>
    </w:p>
    <w:p w14:paraId="4511D853" w14:textId="77777777" w:rsidR="003D1E48" w:rsidRDefault="00000000">
      <w:pPr>
        <w:tabs>
          <w:tab w:val="left" w:pos="851"/>
          <w:tab w:val="left" w:pos="927"/>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8A4CE94" w14:textId="77777777" w:rsidR="003D1E48" w:rsidRDefault="00000000">
      <w:pPr>
        <w:numPr>
          <w:ilvl w:val="0"/>
          <w:numId w:val="48"/>
        </w:numPr>
        <w:pBdr>
          <w:top w:val="nil"/>
          <w:left w:val="nil"/>
          <w:bottom w:val="nil"/>
          <w:right w:val="nil"/>
          <w:between w:val="nil"/>
        </w:pBdr>
        <w:tabs>
          <w:tab w:val="left" w:pos="284"/>
          <w:tab w:val="left" w:pos="709"/>
          <w:tab w:val="left" w:pos="851"/>
          <w:tab w:val="left" w:pos="993"/>
        </w:tabs>
        <w:spacing w:after="240" w:line="276" w:lineRule="auto"/>
        <w:ind w:left="0" w:firstLine="65"/>
        <w:jc w:val="both"/>
        <w:rPr>
          <w:rFonts w:ascii="Verdana" w:eastAsia="Verdana" w:hAnsi="Verdana" w:cs="Verdana"/>
          <w:color w:val="000000"/>
          <w:sz w:val="22"/>
          <w:szCs w:val="22"/>
        </w:rPr>
      </w:pPr>
      <w:r>
        <w:rPr>
          <w:rFonts w:ascii="Verdana" w:eastAsia="Verdana" w:hAnsi="Verdana" w:cs="Verdana"/>
          <w:color w:val="000000"/>
          <w:sz w:val="22"/>
          <w:szCs w:val="22"/>
        </w:rPr>
        <w:t>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p>
    <w:p w14:paraId="4595E938" w14:textId="77777777" w:rsidR="003D1E48" w:rsidRDefault="00000000">
      <w:pPr>
        <w:tabs>
          <w:tab w:val="left" w:pos="284"/>
          <w:tab w:val="left" w:pos="851"/>
          <w:tab w:val="left" w:pos="927"/>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lastRenderedPageBreak/>
        <w:t xml:space="preserve">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 </w:t>
      </w:r>
    </w:p>
    <w:p w14:paraId="2320E0F0" w14:textId="77777777" w:rsidR="003D1E48" w:rsidRDefault="00000000">
      <w:pPr>
        <w:tabs>
          <w:tab w:val="left" w:pos="284"/>
          <w:tab w:val="left" w:pos="851"/>
          <w:tab w:val="left" w:pos="927"/>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3F6217A0" w14:textId="77777777" w:rsidR="003D1E48" w:rsidRDefault="00000000">
      <w:pPr>
        <w:tabs>
          <w:tab w:val="left" w:pos="284"/>
          <w:tab w:val="left" w:pos="851"/>
          <w:tab w:val="left" w:pos="927"/>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131370F" w14:textId="77777777" w:rsidR="003D1E48" w:rsidRDefault="00000000">
      <w:pPr>
        <w:tabs>
          <w:tab w:val="left" w:pos="284"/>
          <w:tab w:val="left" w:pos="851"/>
          <w:tab w:val="left" w:pos="927"/>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4819FD6F" w14:textId="77777777" w:rsidR="003D1E48" w:rsidRDefault="00000000">
      <w:pPr>
        <w:numPr>
          <w:ilvl w:val="0"/>
          <w:numId w:val="48"/>
        </w:numPr>
        <w:pBdr>
          <w:top w:val="nil"/>
          <w:left w:val="nil"/>
          <w:bottom w:val="nil"/>
          <w:right w:val="nil"/>
          <w:between w:val="nil"/>
        </w:pBdr>
        <w:tabs>
          <w:tab w:val="left" w:pos="284"/>
          <w:tab w:val="left" w:pos="709"/>
          <w:tab w:val="left" w:pos="851"/>
          <w:tab w:val="left" w:pos="993"/>
        </w:tabs>
        <w:spacing w:after="240" w:line="276" w:lineRule="auto"/>
        <w:ind w:left="0" w:firstLine="65"/>
        <w:jc w:val="both"/>
        <w:rPr>
          <w:rFonts w:ascii="Verdana" w:eastAsia="Verdana" w:hAnsi="Verdana" w:cs="Verdana"/>
          <w:color w:val="000000"/>
          <w:sz w:val="22"/>
          <w:szCs w:val="22"/>
        </w:rPr>
      </w:pPr>
      <w:r>
        <w:rPr>
          <w:rFonts w:ascii="Verdana" w:eastAsia="Verdana" w:hAnsi="Verdana" w:cs="Verdana"/>
          <w:color w:val="000000"/>
          <w:sz w:val="22"/>
          <w:szCs w:val="22"/>
        </w:rPr>
        <w:t xml:space="preserve">Preferir la propuesta presentada por el oferente que acredite, que por lo menos el diez por ciento (10 %) de su nómina pertenece a población indígena, negra, afrocolombiana, raizal, palanquera, </w:t>
      </w:r>
      <w:proofErr w:type="spellStart"/>
      <w:r>
        <w:rPr>
          <w:rFonts w:ascii="Verdana" w:eastAsia="Verdana" w:hAnsi="Verdana" w:cs="Verdana"/>
          <w:color w:val="000000"/>
          <w:sz w:val="22"/>
          <w:szCs w:val="22"/>
        </w:rPr>
        <w:t>Rrom</w:t>
      </w:r>
      <w:proofErr w:type="spellEnd"/>
      <w:r>
        <w:rPr>
          <w:rFonts w:ascii="Verdana" w:eastAsia="Verdana" w:hAnsi="Verdana" w:cs="Verdana"/>
          <w:color w:val="000000"/>
          <w:sz w:val="22"/>
          <w:szCs w:val="22"/>
        </w:rPr>
        <w:t xml:space="preserve"> o gitana, para lo cual, la persona natural, el representante legal o el revisor fiscal, según corresponda, bajo la gravedad de juramento, diligenciará el  «Formato 8 D – Vinculación de población indígena, negra, afrocolombiana, raizal, palenquera, </w:t>
      </w:r>
      <w:proofErr w:type="spellStart"/>
      <w:r>
        <w:rPr>
          <w:rFonts w:ascii="Verdana" w:eastAsia="Verdana" w:hAnsi="Verdana" w:cs="Verdana"/>
          <w:color w:val="000000"/>
          <w:sz w:val="22"/>
          <w:szCs w:val="22"/>
        </w:rPr>
        <w:t>Rrom</w:t>
      </w:r>
      <w:proofErr w:type="spellEnd"/>
      <w:r>
        <w:rPr>
          <w:rFonts w:ascii="Verdana" w:eastAsia="Verdana" w:hAnsi="Verdana" w:cs="Verdana"/>
          <w:color w:val="000000"/>
          <w:sz w:val="22"/>
          <w:szCs w:val="22"/>
        </w:rPr>
        <w:t xml:space="preserve"> o gitanas» mediante el cual certifica las personas vinculadas a su nómina y el número de identificación y el nombre de las personas que pertenecen a la población indígena, negra, afrocolombiana, raizal, palanquera, </w:t>
      </w:r>
      <w:proofErr w:type="spellStart"/>
      <w:r>
        <w:rPr>
          <w:rFonts w:ascii="Verdana" w:eastAsia="Verdana" w:hAnsi="Verdana" w:cs="Verdana"/>
          <w:color w:val="000000"/>
          <w:sz w:val="22"/>
          <w:szCs w:val="22"/>
        </w:rPr>
        <w:t>Rrom</w:t>
      </w:r>
      <w:proofErr w:type="spellEnd"/>
      <w:r>
        <w:rPr>
          <w:rFonts w:ascii="Verdana" w:eastAsia="Verdana" w:hAnsi="Verdana" w:cs="Verdana"/>
          <w:color w:val="000000"/>
          <w:sz w:val="22"/>
          <w:szCs w:val="22"/>
        </w:rPr>
        <w:t xml:space="preserve"> o gitana. Solo se tendrá en cuenta aquellas personas que hayan estado vinculadas con una anterioridad igual o mayor a un (1) año contado a partir de la fecha del cierre del proceso. Para los casos de constitución inferior a un (1) año, se valdrá </w:t>
      </w:r>
      <w:r>
        <w:rPr>
          <w:rFonts w:ascii="Verdana" w:eastAsia="Verdana" w:hAnsi="Verdana" w:cs="Verdana"/>
          <w:color w:val="000000"/>
          <w:sz w:val="22"/>
          <w:szCs w:val="22"/>
        </w:rPr>
        <w:lastRenderedPageBreak/>
        <w:t>aquellos que hayan estado vinculados desde el momento de constitución de la persona jurídica. En caso de modificarse la fecha de cierre del proceso, se tendrá como referencia para establecer el plazo de vigencia del certificado la fecha originalmente contemplada en el Pliego de Condiciones definitivo.</w:t>
      </w:r>
    </w:p>
    <w:p w14:paraId="281C7400" w14:textId="77777777" w:rsidR="003D1E48" w:rsidRDefault="00000000">
      <w:pPr>
        <w:tabs>
          <w:tab w:val="left" w:pos="284"/>
          <w:tab w:val="left" w:pos="851"/>
          <w:tab w:val="left" w:pos="927"/>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669AF452" w14:textId="77777777" w:rsidR="003D1E48" w:rsidRDefault="00000000">
      <w:pPr>
        <w:tabs>
          <w:tab w:val="left" w:pos="284"/>
          <w:tab w:val="left" w:pos="851"/>
          <w:tab w:val="left" w:pos="927"/>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Además, deberá aportar la copia de la certificación expedida por el Ministerio del Interior en la cual acredite que los trabajadores pertenecen a la población indígena, negra, afrocolombiana, raizal, palenquera, </w:t>
      </w:r>
      <w:proofErr w:type="spellStart"/>
      <w:r>
        <w:rPr>
          <w:rFonts w:ascii="Verdana" w:eastAsia="Verdana" w:hAnsi="Verdana" w:cs="Verdana"/>
          <w:color w:val="000000"/>
          <w:sz w:val="22"/>
          <w:szCs w:val="22"/>
        </w:rPr>
        <w:t>Rrom</w:t>
      </w:r>
      <w:proofErr w:type="spellEnd"/>
      <w:r>
        <w:rPr>
          <w:rFonts w:ascii="Verdana" w:eastAsia="Verdana" w:hAnsi="Verdana" w:cs="Verdana"/>
          <w:color w:val="000000"/>
          <w:sz w:val="22"/>
          <w:szCs w:val="22"/>
        </w:rPr>
        <w:t xml:space="preserve"> o gitana en los términos del Decreto Ley 2893 de 2011, o la norma que lo modifique, sustituya o complemente.</w:t>
      </w:r>
    </w:p>
    <w:p w14:paraId="619BE333" w14:textId="77777777" w:rsidR="003D1E48" w:rsidRDefault="00000000">
      <w:pPr>
        <w:tabs>
          <w:tab w:val="left" w:pos="284"/>
          <w:tab w:val="left" w:pos="851"/>
          <w:tab w:val="left" w:pos="927"/>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En el caso de los Proponentes Plurales, su representante legal diligenciará el «Formato 8 D – Vinculación de población indígena, negra, afrocolombiana, raizal, palenquera, </w:t>
      </w:r>
      <w:proofErr w:type="spellStart"/>
      <w:r>
        <w:rPr>
          <w:rFonts w:ascii="Verdana" w:eastAsia="Verdana" w:hAnsi="Verdana" w:cs="Verdana"/>
          <w:color w:val="000000"/>
          <w:sz w:val="22"/>
          <w:szCs w:val="22"/>
        </w:rPr>
        <w:t>Rrom</w:t>
      </w:r>
      <w:proofErr w:type="spellEnd"/>
      <w:r>
        <w:rPr>
          <w:rFonts w:ascii="Verdana" w:eastAsia="Verdana" w:hAnsi="Verdana" w:cs="Verdana"/>
          <w:color w:val="000000"/>
          <w:sz w:val="22"/>
          <w:szCs w:val="22"/>
        </w:rPr>
        <w:t xml:space="preserve"> o gitana», mediante el cual certifica que por lo menos el diez por ciento (10 %) del total de la nómina de sus integrantes pertenece a población indígena, negra, afrocolombiana, raizal, palanquera, </w:t>
      </w:r>
      <w:proofErr w:type="spellStart"/>
      <w:r>
        <w:rPr>
          <w:rFonts w:ascii="Verdana" w:eastAsia="Verdana" w:hAnsi="Verdana" w:cs="Verdana"/>
          <w:color w:val="000000"/>
          <w:sz w:val="22"/>
          <w:szCs w:val="22"/>
        </w:rPr>
        <w:t>Rrom</w:t>
      </w:r>
      <w:proofErr w:type="spellEnd"/>
      <w:r>
        <w:rPr>
          <w:rFonts w:ascii="Verdana" w:eastAsia="Verdana" w:hAnsi="Verdana" w:cs="Verdana"/>
          <w:color w:val="000000"/>
          <w:sz w:val="22"/>
          <w:szCs w:val="22"/>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Pr>
          <w:rFonts w:ascii="Verdana" w:eastAsia="Verdana" w:hAnsi="Verdana" w:cs="Verdana"/>
          <w:color w:val="000000"/>
          <w:sz w:val="22"/>
          <w:szCs w:val="22"/>
        </w:rPr>
        <w:t>Rrom</w:t>
      </w:r>
      <w:proofErr w:type="spellEnd"/>
      <w:r>
        <w:rPr>
          <w:rFonts w:ascii="Verdana" w:eastAsia="Verdana" w:hAnsi="Verdana" w:cs="Verdana"/>
          <w:color w:val="000000"/>
          <w:sz w:val="22"/>
          <w:szCs w:val="22"/>
        </w:rPr>
        <w:t xml:space="preserve"> o gitana en los términos del Decreto Ley 2893 de 2011, o la norma que lo modifique, sustituya o complemente.</w:t>
      </w:r>
    </w:p>
    <w:p w14:paraId="34680D92" w14:textId="77777777" w:rsidR="003D1E48" w:rsidRDefault="00000000">
      <w:pPr>
        <w:tabs>
          <w:tab w:val="left" w:pos="284"/>
          <w:tab w:val="left" w:pos="851"/>
          <w:tab w:val="left" w:pos="927"/>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w:t>
      </w:r>
      <w:proofErr w:type="spellStart"/>
      <w:r>
        <w:rPr>
          <w:rFonts w:ascii="Verdana" w:eastAsia="Verdana" w:hAnsi="Verdana" w:cs="Verdana"/>
          <w:color w:val="000000"/>
          <w:sz w:val="22"/>
          <w:szCs w:val="22"/>
        </w:rPr>
        <w:t>Rrom</w:t>
      </w:r>
      <w:proofErr w:type="spellEnd"/>
      <w:r>
        <w:rPr>
          <w:rFonts w:ascii="Verdana" w:eastAsia="Verdana" w:hAnsi="Verdana" w:cs="Verdana"/>
          <w:color w:val="000000"/>
          <w:sz w:val="22"/>
          <w:szCs w:val="22"/>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16DD5F0D" w14:textId="77777777" w:rsidR="003D1E48" w:rsidRDefault="00000000">
      <w:pPr>
        <w:numPr>
          <w:ilvl w:val="0"/>
          <w:numId w:val="48"/>
        </w:numPr>
        <w:pBdr>
          <w:top w:val="nil"/>
          <w:left w:val="nil"/>
          <w:bottom w:val="nil"/>
          <w:right w:val="nil"/>
          <w:between w:val="nil"/>
        </w:pBdr>
        <w:tabs>
          <w:tab w:val="left" w:pos="284"/>
          <w:tab w:val="left" w:pos="851"/>
          <w:tab w:val="left" w:pos="993"/>
        </w:tabs>
        <w:spacing w:after="240" w:line="276" w:lineRule="auto"/>
        <w:ind w:left="0" w:firstLine="65"/>
        <w:jc w:val="both"/>
        <w:rPr>
          <w:rFonts w:ascii="Verdana" w:eastAsia="Verdana" w:hAnsi="Verdana" w:cs="Verdana"/>
          <w:color w:val="000000"/>
          <w:sz w:val="22"/>
          <w:szCs w:val="22"/>
        </w:rPr>
      </w:pPr>
      <w:r>
        <w:rPr>
          <w:rFonts w:ascii="Verdana" w:eastAsia="Verdana" w:hAnsi="Verdana" w:cs="Verdana"/>
          <w:color w:val="000000"/>
          <w:sz w:val="22"/>
          <w:szCs w:val="22"/>
        </w:rPr>
        <w:lastRenderedPageBreak/>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Pr>
          <w:rFonts w:ascii="Verdana" w:eastAsia="Verdana" w:hAnsi="Verdana" w:cs="Verdana"/>
          <w:color w:val="000000"/>
          <w:sz w:val="22"/>
          <w:szCs w:val="22"/>
        </w:rPr>
        <w:t>ii</w:t>
      </w:r>
      <w:proofErr w:type="spellEnd"/>
      <w:r>
        <w:rPr>
          <w:rFonts w:ascii="Verdana" w:eastAsia="Verdana" w:hAnsi="Verdana" w:cs="Verdana"/>
          <w:color w:val="000000"/>
          <w:sz w:val="22"/>
          <w:szCs w:val="22"/>
        </w:rPr>
        <w:t xml:space="preserve">) el certificado que emita el Comité Operativo para la Dejación de las Armas respecto de las personas desmovilizadas en forma individual, </w:t>
      </w:r>
      <w:proofErr w:type="spellStart"/>
      <w:r>
        <w:rPr>
          <w:rFonts w:ascii="Verdana" w:eastAsia="Verdana" w:hAnsi="Verdana" w:cs="Verdana"/>
          <w:color w:val="000000"/>
          <w:sz w:val="22"/>
          <w:szCs w:val="22"/>
        </w:rPr>
        <w:t>iii</w:t>
      </w:r>
      <w:proofErr w:type="spellEnd"/>
      <w:r>
        <w:rPr>
          <w:rFonts w:ascii="Verdana" w:eastAsia="Verdana" w:hAnsi="Verdana" w:cs="Verdana"/>
          <w:color w:val="000000"/>
          <w:sz w:val="22"/>
          <w:szCs w:val="22"/>
        </w:rPr>
        <w:t xml:space="preserve">) el certificado que emita la Agencia para la Reincorporación y la Normalización que acredite que la persona se encuentra en proceso de reincorporación o reintegración o </w:t>
      </w:r>
      <w:proofErr w:type="spellStart"/>
      <w:r>
        <w:rPr>
          <w:rFonts w:ascii="Verdana" w:eastAsia="Verdana" w:hAnsi="Verdana" w:cs="Verdana"/>
          <w:color w:val="000000"/>
          <w:sz w:val="22"/>
          <w:szCs w:val="22"/>
        </w:rPr>
        <w:t>iv</w:t>
      </w:r>
      <w:proofErr w:type="spellEnd"/>
      <w:r>
        <w:rPr>
          <w:rFonts w:ascii="Verdana" w:eastAsia="Verdana" w:hAnsi="Verdana" w:cs="Verdana"/>
          <w:color w:val="000000"/>
          <w:sz w:val="22"/>
          <w:szCs w:val="22"/>
        </w:rPr>
        <w:t>) cualquier otro certificado que para el efecto determine la Ley. Además, se entregará copia del documento de identificación de la persona en proceso de reintegración o reincorporación.</w:t>
      </w:r>
    </w:p>
    <w:p w14:paraId="4594345D" w14:textId="77777777" w:rsidR="003D1E48" w:rsidRDefault="00000000">
      <w:pPr>
        <w:tabs>
          <w:tab w:val="left" w:pos="284"/>
          <w:tab w:val="left" w:pos="851"/>
          <w:tab w:val="left" w:pos="927"/>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61A9A7EE" w14:textId="77777777" w:rsidR="003D1E48" w:rsidRDefault="00000000">
      <w:pPr>
        <w:tabs>
          <w:tab w:val="left" w:pos="284"/>
          <w:tab w:val="left" w:pos="851"/>
          <w:tab w:val="left" w:pos="927"/>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449C2EA0" w14:textId="77777777" w:rsidR="003D1E48" w:rsidRDefault="00000000">
      <w:pPr>
        <w:tabs>
          <w:tab w:val="left" w:pos="284"/>
          <w:tab w:val="left" w:pos="851"/>
          <w:tab w:val="left" w:pos="927"/>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w:t>
      </w:r>
      <w:r>
        <w:rPr>
          <w:rFonts w:ascii="Verdana" w:eastAsia="Verdana" w:hAnsi="Verdana" w:cs="Verdana"/>
          <w:color w:val="000000"/>
          <w:sz w:val="22"/>
          <w:szCs w:val="22"/>
        </w:rPr>
        <w:lastRenderedPageBreak/>
        <w:t xml:space="preserve">tratamiento de la información, como requisito para el otorgamiento del criterio de desempate. </w:t>
      </w:r>
    </w:p>
    <w:p w14:paraId="36B58FCF" w14:textId="77777777" w:rsidR="003D1E48" w:rsidRDefault="00000000">
      <w:pPr>
        <w:numPr>
          <w:ilvl w:val="0"/>
          <w:numId w:val="48"/>
        </w:numPr>
        <w:tabs>
          <w:tab w:val="left" w:pos="284"/>
          <w:tab w:val="left" w:pos="709"/>
          <w:tab w:val="left" w:pos="851"/>
        </w:tabs>
        <w:spacing w:after="240" w:line="276" w:lineRule="auto"/>
        <w:ind w:left="0" w:firstLine="0"/>
        <w:jc w:val="both"/>
        <w:rPr>
          <w:rFonts w:ascii="Verdana" w:eastAsia="Verdana" w:hAnsi="Verdana" w:cs="Verdana"/>
          <w:color w:val="000000"/>
          <w:sz w:val="22"/>
          <w:szCs w:val="22"/>
        </w:rPr>
      </w:pPr>
      <w:r>
        <w:rPr>
          <w:rFonts w:ascii="Verdana" w:eastAsia="Verdana" w:hAnsi="Verdana" w:cs="Verdana"/>
          <w:color w:val="000000"/>
          <w:sz w:val="22"/>
          <w:szCs w:val="22"/>
        </w:rPr>
        <w:t xml:space="preserve"> Preferir la oferta presentada por un Proponente Plural siempre que se cumplan las condiciones de los siguientes literales:</w:t>
      </w:r>
    </w:p>
    <w:p w14:paraId="6E5AD050" w14:textId="77777777" w:rsidR="003D1E48" w:rsidRDefault="00000000">
      <w:pPr>
        <w:tabs>
          <w:tab w:val="left" w:pos="284"/>
          <w:tab w:val="left" w:pos="851"/>
          <w:tab w:val="left" w:pos="927"/>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2CF67E48" w14:textId="77777777" w:rsidR="003D1E48" w:rsidRDefault="00000000">
      <w:pPr>
        <w:tabs>
          <w:tab w:val="left" w:pos="284"/>
          <w:tab w:val="left" w:pos="851"/>
          <w:tab w:val="left" w:pos="927"/>
        </w:tabs>
        <w:spacing w:after="240" w:line="276" w:lineRule="auto"/>
        <w:ind w:hanging="218"/>
        <w:jc w:val="both"/>
        <w:rPr>
          <w:rFonts w:ascii="Verdana" w:eastAsia="Verdana" w:hAnsi="Verdana" w:cs="Verdana"/>
          <w:color w:val="000000"/>
          <w:sz w:val="22"/>
          <w:szCs w:val="22"/>
        </w:rPr>
      </w:pPr>
      <w:r>
        <w:rPr>
          <w:rFonts w:ascii="Verdana" w:eastAsia="Verdana" w:hAnsi="Verdana" w:cs="Verdana"/>
          <w:color w:val="000000"/>
          <w:sz w:val="22"/>
          <w:szCs w:val="22"/>
        </w:rPr>
        <w:tab/>
        <w:t xml:space="preserve">(b) el integrante del Proponente Plural de que trata el anterior literal debe aportar mínimo el veinticinco por ciento (25 %) de la experiencia acreditada en la oferta. </w:t>
      </w:r>
    </w:p>
    <w:p w14:paraId="07575552" w14:textId="77777777" w:rsidR="003D1E48" w:rsidRDefault="00000000">
      <w:pPr>
        <w:tabs>
          <w:tab w:val="left" w:pos="284"/>
          <w:tab w:val="left" w:pos="851"/>
          <w:tab w:val="left" w:pos="927"/>
        </w:tabs>
        <w:spacing w:after="240" w:line="276" w:lineRule="auto"/>
        <w:ind w:hanging="218"/>
        <w:jc w:val="both"/>
        <w:rPr>
          <w:rFonts w:ascii="Verdana" w:eastAsia="Verdana" w:hAnsi="Verdana" w:cs="Verdana"/>
          <w:color w:val="000000"/>
          <w:sz w:val="22"/>
          <w:szCs w:val="22"/>
        </w:rPr>
      </w:pPr>
      <w:r>
        <w:rPr>
          <w:rFonts w:ascii="Verdana" w:eastAsia="Verdana" w:hAnsi="Verdana" w:cs="Verdana"/>
          <w:color w:val="000000"/>
          <w:sz w:val="22"/>
          <w:szCs w:val="22"/>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3C70D101" w14:textId="77777777" w:rsidR="003D1E48" w:rsidRDefault="00000000">
      <w:pPr>
        <w:tabs>
          <w:tab w:val="left" w:pos="284"/>
          <w:tab w:val="left" w:pos="851"/>
          <w:tab w:val="left" w:pos="927"/>
        </w:tabs>
        <w:spacing w:after="240" w:line="276" w:lineRule="auto"/>
        <w:ind w:hanging="218"/>
        <w:jc w:val="both"/>
        <w:rPr>
          <w:rFonts w:ascii="Verdana" w:eastAsia="Verdana" w:hAnsi="Verdana" w:cs="Verdana"/>
          <w:color w:val="000000"/>
          <w:sz w:val="22"/>
          <w:szCs w:val="22"/>
        </w:rPr>
      </w:pPr>
      <w:r>
        <w:rPr>
          <w:rFonts w:ascii="Verdana" w:eastAsia="Verdana" w:hAnsi="Verdana" w:cs="Verdana"/>
          <w:color w:val="000000"/>
          <w:sz w:val="22"/>
          <w:szCs w:val="22"/>
        </w:rPr>
        <w:tab/>
        <w:t xml:space="preserve">Debido a que para el otorgamiento de este criterio de desempate se entregan certificados que contienen datos sensibles, de acuerdo con el artículo 5 de la Ley </w:t>
      </w:r>
      <w:r>
        <w:rPr>
          <w:rFonts w:ascii="Verdana" w:eastAsia="Verdana" w:hAnsi="Verdana" w:cs="Verdana"/>
          <w:color w:val="000000"/>
          <w:sz w:val="22"/>
          <w:szCs w:val="22"/>
        </w:rPr>
        <w:lastRenderedPageBreak/>
        <w:t xml:space="preserve">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4F0EDF44" w14:textId="77777777" w:rsidR="003D1E48" w:rsidRDefault="00000000">
      <w:pPr>
        <w:numPr>
          <w:ilvl w:val="0"/>
          <w:numId w:val="48"/>
        </w:numPr>
        <w:tabs>
          <w:tab w:val="left" w:pos="284"/>
          <w:tab w:val="left" w:pos="851"/>
          <w:tab w:val="left" w:pos="927"/>
        </w:tabs>
        <w:spacing w:after="240" w:line="276" w:lineRule="auto"/>
        <w:ind w:left="0" w:firstLine="0"/>
        <w:jc w:val="both"/>
        <w:rPr>
          <w:rFonts w:ascii="Verdana" w:eastAsia="Verdana" w:hAnsi="Verdana" w:cs="Verdana"/>
          <w:color w:val="000000"/>
          <w:sz w:val="22"/>
          <w:szCs w:val="22"/>
        </w:rPr>
      </w:pPr>
      <w:r>
        <w:rPr>
          <w:rFonts w:ascii="Verdana" w:eastAsia="Verdana" w:hAnsi="Verdana" w:cs="Verdana"/>
          <w:color w:val="000000"/>
          <w:sz w:val="22"/>
          <w:szCs w:val="22"/>
        </w:rPr>
        <w:t xml:space="preserve">Preferir la oferta presentada por una </w:t>
      </w:r>
      <w:proofErr w:type="spellStart"/>
      <w:r>
        <w:rPr>
          <w:rFonts w:ascii="Verdana" w:eastAsia="Verdana" w:hAnsi="Verdana" w:cs="Verdana"/>
          <w:color w:val="000000"/>
          <w:sz w:val="22"/>
          <w:szCs w:val="22"/>
        </w:rPr>
        <w:t>Mipyme</w:t>
      </w:r>
      <w:proofErr w:type="spellEnd"/>
      <w:r>
        <w:rPr>
          <w:rFonts w:ascii="Verdana" w:eastAsia="Verdana" w:hAnsi="Verdana" w:cs="Verdana"/>
          <w:color w:val="000000"/>
          <w:sz w:val="22"/>
          <w:szCs w:val="22"/>
        </w:rPr>
        <w:t>,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08980D9F" w14:textId="77777777" w:rsidR="003D1E48" w:rsidRDefault="00000000">
      <w:pPr>
        <w:tabs>
          <w:tab w:val="left" w:pos="284"/>
          <w:tab w:val="left" w:pos="851"/>
          <w:tab w:val="left" w:pos="927"/>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4C4F3F0A" w14:textId="77777777" w:rsidR="003D1E48" w:rsidRDefault="00000000">
      <w:pPr>
        <w:tabs>
          <w:tab w:val="left" w:pos="284"/>
          <w:tab w:val="left" w:pos="851"/>
          <w:tab w:val="left" w:pos="927"/>
        </w:tabs>
        <w:spacing w:after="240" w:line="276" w:lineRule="auto"/>
        <w:ind w:hanging="218"/>
        <w:jc w:val="both"/>
        <w:rPr>
          <w:rFonts w:ascii="Verdana" w:eastAsia="Verdana" w:hAnsi="Verdana" w:cs="Verdana"/>
          <w:color w:val="000000"/>
          <w:sz w:val="22"/>
          <w:szCs w:val="22"/>
        </w:rPr>
      </w:pPr>
      <w:r>
        <w:rPr>
          <w:rFonts w:ascii="Verdana" w:eastAsia="Verdana" w:hAnsi="Verdana" w:cs="Verdana"/>
          <w:color w:val="000000"/>
          <w:sz w:val="22"/>
          <w:szCs w:val="22"/>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73237E7" w14:textId="77777777" w:rsidR="003D1E48" w:rsidRDefault="00000000">
      <w:pPr>
        <w:numPr>
          <w:ilvl w:val="0"/>
          <w:numId w:val="48"/>
        </w:numPr>
        <w:tabs>
          <w:tab w:val="left" w:pos="284"/>
          <w:tab w:val="left" w:pos="851"/>
          <w:tab w:val="left" w:pos="927"/>
        </w:tabs>
        <w:spacing w:after="240" w:line="276" w:lineRule="auto"/>
        <w:ind w:left="0" w:firstLine="0"/>
        <w:jc w:val="both"/>
        <w:rPr>
          <w:rFonts w:ascii="Verdana" w:eastAsia="Verdana" w:hAnsi="Verdana" w:cs="Verdana"/>
          <w:color w:val="000000"/>
          <w:sz w:val="22"/>
          <w:szCs w:val="22"/>
        </w:rPr>
      </w:pPr>
      <w:r>
        <w:rPr>
          <w:rFonts w:ascii="Verdana" w:eastAsia="Verdana" w:hAnsi="Verdana" w:cs="Verdana"/>
          <w:color w:val="000000"/>
          <w:sz w:val="22"/>
          <w:szCs w:val="22"/>
        </w:rPr>
        <w:t xml:space="preserve">Preferir la oferta presentada por el Proponente Plural constituido en su totalidad por micro y/o pequeñas empresas, cooperativas o asociaciones mutuales. </w:t>
      </w:r>
    </w:p>
    <w:p w14:paraId="7C976784" w14:textId="77777777" w:rsidR="003D1E48" w:rsidRDefault="00000000">
      <w:pPr>
        <w:tabs>
          <w:tab w:val="left" w:pos="284"/>
          <w:tab w:val="left" w:pos="851"/>
          <w:tab w:val="left" w:pos="927"/>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lastRenderedPageBreak/>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576B218C" w14:textId="77777777" w:rsidR="003D1E48" w:rsidRDefault="00000000">
      <w:pPr>
        <w:tabs>
          <w:tab w:val="left" w:pos="284"/>
          <w:tab w:val="left" w:pos="490"/>
          <w:tab w:val="left" w:pos="567"/>
        </w:tabs>
        <w:spacing w:after="240" w:line="276" w:lineRule="auto"/>
        <w:ind w:hanging="77"/>
        <w:jc w:val="both"/>
        <w:rPr>
          <w:rFonts w:ascii="Verdana" w:eastAsia="Verdana" w:hAnsi="Verdana" w:cs="Verdana"/>
          <w:color w:val="000000"/>
          <w:sz w:val="22"/>
          <w:szCs w:val="22"/>
        </w:rPr>
      </w:pPr>
      <w:r>
        <w:rPr>
          <w:rFonts w:ascii="Verdana" w:eastAsia="Verdana" w:hAnsi="Verdana" w:cs="Verdana"/>
          <w:color w:val="000000"/>
          <w:sz w:val="22"/>
          <w:szCs w:val="22"/>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43F2D598" w14:textId="77777777" w:rsidR="003D1E48" w:rsidRDefault="00000000">
      <w:pPr>
        <w:numPr>
          <w:ilvl w:val="0"/>
          <w:numId w:val="48"/>
        </w:numPr>
        <w:tabs>
          <w:tab w:val="left" w:pos="284"/>
          <w:tab w:val="left" w:pos="851"/>
          <w:tab w:val="left" w:pos="927"/>
        </w:tabs>
        <w:spacing w:after="240" w:line="276" w:lineRule="auto"/>
        <w:ind w:left="0" w:firstLine="0"/>
        <w:jc w:val="both"/>
        <w:rPr>
          <w:rFonts w:ascii="Verdana" w:eastAsia="Verdana" w:hAnsi="Verdana" w:cs="Verdana"/>
          <w:color w:val="000000"/>
          <w:sz w:val="22"/>
          <w:szCs w:val="22"/>
        </w:rPr>
      </w:pPr>
      <w:r>
        <w:rPr>
          <w:rFonts w:ascii="Verdana" w:eastAsia="Verdana" w:hAnsi="Verdana" w:cs="Verdana"/>
          <w:color w:val="000000"/>
          <w:sz w:val="22"/>
          <w:szCs w:val="22"/>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Pr>
          <w:rFonts w:ascii="Verdana" w:eastAsia="Verdana" w:hAnsi="Verdana" w:cs="Verdana"/>
          <w:color w:val="000000"/>
          <w:sz w:val="22"/>
          <w:szCs w:val="22"/>
        </w:rPr>
        <w:t>Mipyme</w:t>
      </w:r>
      <w:proofErr w:type="spellEnd"/>
      <w:r>
        <w:rPr>
          <w:rFonts w:ascii="Verdana" w:eastAsia="Verdana" w:hAnsi="Verdana" w:cs="Verdana"/>
          <w:color w:val="000000"/>
          <w:sz w:val="22"/>
          <w:szCs w:val="22"/>
        </w:rPr>
        <w:t xml:space="preserv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w:t>
      </w:r>
      <w:proofErr w:type="spellStart"/>
      <w:r>
        <w:rPr>
          <w:rFonts w:ascii="Verdana" w:eastAsia="Verdana" w:hAnsi="Verdana" w:cs="Verdana"/>
          <w:color w:val="000000"/>
          <w:sz w:val="22"/>
          <w:szCs w:val="22"/>
        </w:rPr>
        <w:t>Mipyme</w:t>
      </w:r>
      <w:proofErr w:type="spellEnd"/>
      <w:r>
        <w:rPr>
          <w:rFonts w:ascii="Verdana" w:eastAsia="Verdana" w:hAnsi="Verdana" w:cs="Verdana"/>
          <w:color w:val="000000"/>
          <w:sz w:val="22"/>
          <w:szCs w:val="22"/>
        </w:rPr>
        <w:t xml:space="preserve">, cooperativas o asociaciones mutuales», en el que conste que por lo menos el veinticinco por ciento (25%) del total de pagos fueron realizados a </w:t>
      </w:r>
      <w:proofErr w:type="spellStart"/>
      <w:r>
        <w:rPr>
          <w:rFonts w:ascii="Verdana" w:eastAsia="Verdana" w:hAnsi="Verdana" w:cs="Verdana"/>
          <w:color w:val="000000"/>
          <w:sz w:val="22"/>
          <w:szCs w:val="22"/>
        </w:rPr>
        <w:t>Mipyme</w:t>
      </w:r>
      <w:proofErr w:type="spellEnd"/>
      <w:r>
        <w:rPr>
          <w:rFonts w:ascii="Verdana" w:eastAsia="Verdana" w:hAnsi="Verdana" w:cs="Verdana"/>
          <w:color w:val="000000"/>
          <w:sz w:val="22"/>
          <w:szCs w:val="22"/>
        </w:rPr>
        <w:t xml:space="preserve">, cooperativas o asociaciones mutuales. </w:t>
      </w:r>
    </w:p>
    <w:p w14:paraId="55F90AF9" w14:textId="77777777" w:rsidR="003D1E48" w:rsidRDefault="00000000">
      <w:pPr>
        <w:tabs>
          <w:tab w:val="left" w:pos="284"/>
          <w:tab w:val="left" w:pos="567"/>
          <w:tab w:val="left" w:pos="993"/>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Igualmente, cuando la oferta es presentada por un Proponente Plural se preferirá a este siempre que: </w:t>
      </w:r>
    </w:p>
    <w:p w14:paraId="4E26DBBB" w14:textId="77777777" w:rsidR="003D1E48" w:rsidRDefault="00000000">
      <w:pPr>
        <w:tabs>
          <w:tab w:val="left" w:pos="284"/>
          <w:tab w:val="left" w:pos="851"/>
          <w:tab w:val="left" w:pos="927"/>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(a) esté conformado por al menos una </w:t>
      </w:r>
      <w:proofErr w:type="spellStart"/>
      <w:r>
        <w:rPr>
          <w:rFonts w:ascii="Verdana" w:eastAsia="Verdana" w:hAnsi="Verdana" w:cs="Verdana"/>
          <w:color w:val="000000"/>
          <w:sz w:val="22"/>
          <w:szCs w:val="22"/>
        </w:rPr>
        <w:t>Mipyme</w:t>
      </w:r>
      <w:proofErr w:type="spellEnd"/>
      <w:r>
        <w:rPr>
          <w:rFonts w:ascii="Verdana" w:eastAsia="Verdana" w:hAnsi="Verdana" w:cs="Verdana"/>
          <w:color w:val="000000"/>
          <w:sz w:val="22"/>
          <w:szCs w:val="22"/>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Pr>
          <w:rFonts w:ascii="Verdana" w:eastAsia="Verdana" w:hAnsi="Verdana" w:cs="Verdana"/>
          <w:color w:val="000000"/>
          <w:sz w:val="22"/>
          <w:szCs w:val="22"/>
        </w:rPr>
        <w:t>Mipyme</w:t>
      </w:r>
      <w:proofErr w:type="spellEnd"/>
      <w:r>
        <w:rPr>
          <w:rFonts w:ascii="Verdana" w:eastAsia="Verdana" w:hAnsi="Verdana" w:cs="Verdana"/>
          <w:color w:val="000000"/>
          <w:sz w:val="22"/>
          <w:szCs w:val="22"/>
        </w:rPr>
        <w:t>, cooperativa o asociación mutual en los términos del numeral 8;</w:t>
      </w:r>
    </w:p>
    <w:p w14:paraId="43C876A4" w14:textId="77777777" w:rsidR="003D1E48" w:rsidRDefault="00000000">
      <w:pPr>
        <w:tabs>
          <w:tab w:val="left" w:pos="284"/>
          <w:tab w:val="left" w:pos="851"/>
          <w:tab w:val="left" w:pos="927"/>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lastRenderedPageBreak/>
        <w:t xml:space="preserve">(b) la </w:t>
      </w:r>
      <w:proofErr w:type="spellStart"/>
      <w:r>
        <w:rPr>
          <w:rFonts w:ascii="Verdana" w:eastAsia="Verdana" w:hAnsi="Verdana" w:cs="Verdana"/>
          <w:color w:val="000000"/>
          <w:sz w:val="22"/>
          <w:szCs w:val="22"/>
        </w:rPr>
        <w:t>Mipyme</w:t>
      </w:r>
      <w:proofErr w:type="spellEnd"/>
      <w:r>
        <w:rPr>
          <w:rFonts w:ascii="Verdana" w:eastAsia="Verdana" w:hAnsi="Verdana" w:cs="Verdana"/>
          <w:color w:val="000000"/>
          <w:sz w:val="22"/>
          <w:szCs w:val="22"/>
        </w:rPr>
        <w:t xml:space="preserve">, cooperativa o asociación mutual aporte mínimo el veinticinco por ciento (25 %) de la experiencia acreditada en la oferta; y </w:t>
      </w:r>
    </w:p>
    <w:p w14:paraId="7C7C4605" w14:textId="77777777" w:rsidR="003D1E48" w:rsidRDefault="00000000">
      <w:pPr>
        <w:tabs>
          <w:tab w:val="left" w:pos="284"/>
          <w:tab w:val="left" w:pos="851"/>
          <w:tab w:val="left" w:pos="927"/>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(c) ni la </w:t>
      </w:r>
      <w:proofErr w:type="spellStart"/>
      <w:r>
        <w:rPr>
          <w:rFonts w:ascii="Verdana" w:eastAsia="Verdana" w:hAnsi="Verdana" w:cs="Verdana"/>
          <w:color w:val="000000"/>
          <w:sz w:val="22"/>
          <w:szCs w:val="22"/>
        </w:rPr>
        <w:t>Mipyme</w:t>
      </w:r>
      <w:proofErr w:type="spellEnd"/>
      <w:r>
        <w:rPr>
          <w:rFonts w:ascii="Verdana" w:eastAsia="Verdana" w:hAnsi="Verdana" w:cs="Verdana"/>
          <w:color w:val="000000"/>
          <w:sz w:val="22"/>
          <w:szCs w:val="22"/>
        </w:rPr>
        <w:t xml:space="preserve">, cooperativa o asociación mutual ni sus accionistas, socios o representantes legales sean empleados, socios o accionistas de los integrantes del Proponente Plural, para lo cual el integrante respectivo lo manifestará diligenciando el «Formato 8 H – Acreditación </w:t>
      </w:r>
      <w:proofErr w:type="spellStart"/>
      <w:r>
        <w:rPr>
          <w:rFonts w:ascii="Verdana" w:eastAsia="Verdana" w:hAnsi="Verdana" w:cs="Verdana"/>
          <w:color w:val="000000"/>
          <w:sz w:val="22"/>
          <w:szCs w:val="22"/>
        </w:rPr>
        <w:t>Mipyme</w:t>
      </w:r>
      <w:proofErr w:type="spellEnd"/>
      <w:r>
        <w:rPr>
          <w:rFonts w:ascii="Verdana" w:eastAsia="Verdana" w:hAnsi="Verdana" w:cs="Verdana"/>
          <w:color w:val="000000"/>
          <w:sz w:val="22"/>
          <w:szCs w:val="22"/>
        </w:rPr>
        <w:t xml:space="preserve">», suscrito por la persona natural o el representante legal de la persona jurídica. </w:t>
      </w:r>
    </w:p>
    <w:p w14:paraId="469722DB" w14:textId="77777777" w:rsidR="003D1E48" w:rsidRDefault="00000000">
      <w:pPr>
        <w:tabs>
          <w:tab w:val="left" w:pos="284"/>
          <w:tab w:val="left" w:pos="851"/>
          <w:tab w:val="left" w:pos="927"/>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2F20FAE9" w14:textId="77777777" w:rsidR="003D1E48" w:rsidRDefault="00000000">
      <w:pPr>
        <w:numPr>
          <w:ilvl w:val="0"/>
          <w:numId w:val="48"/>
        </w:numPr>
        <w:tabs>
          <w:tab w:val="left" w:pos="284"/>
          <w:tab w:val="left" w:pos="851"/>
          <w:tab w:val="left" w:pos="927"/>
        </w:tabs>
        <w:spacing w:after="240" w:line="276" w:lineRule="auto"/>
        <w:ind w:left="0" w:firstLine="0"/>
        <w:jc w:val="both"/>
        <w:rPr>
          <w:rFonts w:ascii="Verdana" w:eastAsia="Verdana" w:hAnsi="Verdana" w:cs="Verdana"/>
          <w:color w:val="000000"/>
          <w:sz w:val="22"/>
          <w:szCs w:val="22"/>
        </w:rPr>
      </w:pPr>
      <w:r>
        <w:rPr>
          <w:rFonts w:ascii="Verdana" w:eastAsia="Verdana" w:hAnsi="Verdana" w:cs="Verdana"/>
          <w:color w:val="000000"/>
          <w:sz w:val="22"/>
          <w:szCs w:val="22"/>
        </w:rPr>
        <w:t xml:space="preserve">Preferir las empresas reconocidas y establecidas como Sociedad de Beneficio e Interés Colectivo o Sociedad BIC, del segmento </w:t>
      </w:r>
      <w:proofErr w:type="spellStart"/>
      <w:r>
        <w:rPr>
          <w:rFonts w:ascii="Verdana" w:eastAsia="Verdana" w:hAnsi="Verdana" w:cs="Verdana"/>
          <w:color w:val="000000"/>
          <w:sz w:val="22"/>
          <w:szCs w:val="22"/>
        </w:rPr>
        <w:t>Mipyme</w:t>
      </w:r>
      <w:proofErr w:type="spellEnd"/>
      <w:r>
        <w:rPr>
          <w:rFonts w:ascii="Verdana" w:eastAsia="Verdana" w:hAnsi="Verdana" w:cs="Verdana"/>
          <w:color w:val="000000"/>
          <w:sz w:val="22"/>
          <w:szCs w:val="22"/>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Pr>
          <w:rFonts w:ascii="Verdana" w:eastAsia="Verdana" w:hAnsi="Verdana" w:cs="Verdana"/>
          <w:color w:val="000000"/>
          <w:sz w:val="22"/>
          <w:szCs w:val="22"/>
        </w:rPr>
        <w:t>Mipyme</w:t>
      </w:r>
      <w:proofErr w:type="spellEnd"/>
      <w:r>
        <w:rPr>
          <w:rFonts w:ascii="Verdana" w:eastAsia="Verdana" w:hAnsi="Verdana" w:cs="Verdana"/>
          <w:color w:val="000000"/>
          <w:sz w:val="22"/>
          <w:szCs w:val="22"/>
        </w:rPr>
        <w:t xml:space="preserve"> en los términos del numeral 8. </w:t>
      </w:r>
    </w:p>
    <w:p w14:paraId="1F467DD6" w14:textId="77777777" w:rsidR="003D1E48" w:rsidRDefault="00000000">
      <w:pPr>
        <w:tabs>
          <w:tab w:val="left" w:pos="284"/>
          <w:tab w:val="left" w:pos="851"/>
          <w:tab w:val="left" w:pos="927"/>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Tratándose de Proponentes Plurales, se preferirá la oferta cuando cada uno de los integrantes acredite las condiciones señaladas en el inciso anterior de este numeral.</w:t>
      </w:r>
    </w:p>
    <w:p w14:paraId="6E562F44" w14:textId="77777777" w:rsidR="003D1E48" w:rsidRDefault="00000000">
      <w:pPr>
        <w:numPr>
          <w:ilvl w:val="0"/>
          <w:numId w:val="48"/>
        </w:numPr>
        <w:pBdr>
          <w:top w:val="nil"/>
          <w:left w:val="nil"/>
          <w:bottom w:val="nil"/>
          <w:right w:val="nil"/>
          <w:between w:val="nil"/>
        </w:pBdr>
        <w:tabs>
          <w:tab w:val="left" w:pos="0"/>
          <w:tab w:val="left" w:pos="851"/>
          <w:tab w:val="left" w:pos="927"/>
        </w:tabs>
        <w:spacing w:after="240" w:line="276" w:lineRule="auto"/>
        <w:ind w:left="0" w:firstLine="0"/>
        <w:jc w:val="both"/>
        <w:rPr>
          <w:rFonts w:ascii="Verdana" w:eastAsia="Verdana" w:hAnsi="Verdana" w:cs="Verdana"/>
          <w:color w:val="000000"/>
          <w:sz w:val="22"/>
          <w:szCs w:val="22"/>
        </w:rPr>
      </w:pPr>
      <w:r>
        <w:rPr>
          <w:rFonts w:ascii="Verdana" w:eastAsia="Verdana" w:hAnsi="Verdana" w:cs="Verdana"/>
          <w:color w:val="000000"/>
          <w:sz w:val="22"/>
          <w:szCs w:val="22"/>
        </w:rPr>
        <w:t>Preferir la propuesta presentada por personas que acrediten: (a) ser jóvenes Egresados del Sistema de Protección del ICBF en las condiciones establecidas en la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Dicha calidad se acreditará por la Entidad competente.</w:t>
      </w:r>
    </w:p>
    <w:p w14:paraId="7B602A34" w14:textId="77777777" w:rsidR="003D1E48" w:rsidRDefault="00000000">
      <w:pPr>
        <w:numPr>
          <w:ilvl w:val="0"/>
          <w:numId w:val="48"/>
        </w:numPr>
        <w:tabs>
          <w:tab w:val="left" w:pos="284"/>
          <w:tab w:val="left" w:pos="851"/>
          <w:tab w:val="left" w:pos="927"/>
        </w:tabs>
        <w:spacing w:after="240" w:line="276" w:lineRule="auto"/>
        <w:ind w:left="0" w:firstLine="0"/>
        <w:jc w:val="both"/>
        <w:rPr>
          <w:rFonts w:ascii="Verdana" w:eastAsia="Verdana" w:hAnsi="Verdana" w:cs="Verdana"/>
          <w:color w:val="000000"/>
          <w:sz w:val="22"/>
          <w:szCs w:val="22"/>
        </w:rPr>
      </w:pPr>
      <w:r>
        <w:rPr>
          <w:rFonts w:ascii="Verdana" w:eastAsia="Verdana" w:hAnsi="Verdana" w:cs="Verdana"/>
          <w:color w:val="000000"/>
          <w:sz w:val="22"/>
          <w:szCs w:val="22"/>
        </w:rPr>
        <w:lastRenderedPageBreak/>
        <w:t>Si después de aplicar los criterios anteriormente mencionados persiste el empate:</w:t>
      </w:r>
    </w:p>
    <w:p w14:paraId="333FF950" w14:textId="77777777" w:rsidR="003D1E48" w:rsidRDefault="00000000">
      <w:pPr>
        <w:tabs>
          <w:tab w:val="left" w:pos="284"/>
          <w:tab w:val="left" w:pos="851"/>
          <w:tab w:val="left" w:pos="927"/>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384C459C" w14:textId="77777777" w:rsidR="003D1E48" w:rsidRDefault="00000000">
      <w:pPr>
        <w:tabs>
          <w:tab w:val="left" w:pos="284"/>
          <w:tab w:val="left" w:pos="851"/>
          <w:tab w:val="left" w:pos="927"/>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61173974" w14:textId="77777777" w:rsidR="003D1E48" w:rsidRDefault="00000000">
      <w:pPr>
        <w:tabs>
          <w:tab w:val="left" w:pos="284"/>
          <w:tab w:val="left" w:pos="851"/>
          <w:tab w:val="left" w:pos="927"/>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(c) Realizados estos cálculos, la Entidad seleccionará a aquel Proponente que presente coincidencia entre el número asignado y el residuo encontrado. En caso de que el residuo sea cero (0), se escogerá al Proponente con el mayor número asignado.</w:t>
      </w:r>
    </w:p>
    <w:p w14:paraId="5303F16E" w14:textId="77777777" w:rsidR="003D1E48" w:rsidRDefault="00000000">
      <w:pPr>
        <w:tabs>
          <w:tab w:val="left" w:pos="567"/>
          <w:tab w:val="left" w:pos="851"/>
          <w:tab w:val="left" w:pos="927"/>
        </w:tabs>
        <w:spacing w:after="240" w:line="276" w:lineRule="auto"/>
        <w:jc w:val="both"/>
        <w:rPr>
          <w:rFonts w:ascii="Verdana" w:eastAsia="Verdana" w:hAnsi="Verdana" w:cs="Verdana"/>
          <w:color w:val="000000"/>
          <w:sz w:val="22"/>
          <w:szCs w:val="22"/>
        </w:rPr>
      </w:pPr>
      <w:r>
        <w:rPr>
          <w:rFonts w:ascii="Verdana" w:eastAsia="Verdana" w:hAnsi="Verdana" w:cs="Verdana"/>
          <w:b/>
          <w:bCs/>
          <w:color w:val="000000"/>
          <w:sz w:val="22"/>
          <w:szCs w:val="22"/>
        </w:rPr>
        <w:t>Nota 22:</w:t>
      </w:r>
      <w:r>
        <w:rPr>
          <w:rFonts w:ascii="Verdana" w:eastAsia="Verdana" w:hAnsi="Verdana" w:cs="Verdana"/>
          <w:color w:val="000000"/>
          <w:sz w:val="22"/>
          <w:szCs w:val="22"/>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951DE14" w14:textId="77777777" w:rsidR="003D1E48" w:rsidRDefault="00000000">
      <w:pPr>
        <w:tabs>
          <w:tab w:val="left" w:pos="567"/>
          <w:tab w:val="left" w:pos="851"/>
          <w:tab w:val="left" w:pos="927"/>
        </w:tabs>
        <w:spacing w:after="240" w:line="276" w:lineRule="auto"/>
        <w:jc w:val="both"/>
        <w:rPr>
          <w:rFonts w:ascii="Verdana" w:eastAsia="Verdana" w:hAnsi="Verdana" w:cs="Verdana"/>
          <w:color w:val="000000"/>
          <w:sz w:val="22"/>
          <w:szCs w:val="22"/>
        </w:rPr>
      </w:pPr>
      <w:r>
        <w:rPr>
          <w:rFonts w:ascii="Verdana" w:eastAsia="Verdana" w:hAnsi="Verdana" w:cs="Verdana"/>
          <w:b/>
          <w:bCs/>
          <w:color w:val="000000"/>
          <w:sz w:val="22"/>
          <w:szCs w:val="22"/>
        </w:rPr>
        <w:t>Nota 23:</w:t>
      </w:r>
      <w:r>
        <w:rPr>
          <w:rFonts w:ascii="Verdana" w:eastAsia="Verdana" w:hAnsi="Verdana" w:cs="Verdana"/>
          <w:color w:val="000000"/>
          <w:sz w:val="22"/>
          <w:szCs w:val="22"/>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34C18C4B" w14:textId="77777777" w:rsidR="003D1E48" w:rsidRDefault="00000000">
      <w:pPr>
        <w:tabs>
          <w:tab w:val="left" w:pos="426"/>
          <w:tab w:val="left" w:pos="567"/>
          <w:tab w:val="left" w:pos="927"/>
        </w:tabs>
        <w:spacing w:after="240" w:line="276" w:lineRule="auto"/>
        <w:jc w:val="both"/>
        <w:rPr>
          <w:rFonts w:ascii="Verdana" w:eastAsia="Verdana" w:hAnsi="Verdana" w:cs="Verdana"/>
          <w:color w:val="000000"/>
          <w:sz w:val="22"/>
          <w:szCs w:val="22"/>
        </w:rPr>
      </w:pPr>
      <w:r>
        <w:rPr>
          <w:rFonts w:ascii="Verdana" w:eastAsia="Verdana" w:hAnsi="Verdana" w:cs="Verdana"/>
          <w:b/>
          <w:bCs/>
          <w:color w:val="000000"/>
          <w:sz w:val="22"/>
          <w:szCs w:val="22"/>
        </w:rPr>
        <w:t>Nota 24:</w:t>
      </w:r>
      <w:r>
        <w:rPr>
          <w:rFonts w:ascii="Verdana" w:eastAsia="Verdana" w:hAnsi="Verdana" w:cs="Verdana"/>
          <w:color w:val="000000"/>
          <w:sz w:val="22"/>
          <w:szCs w:val="22"/>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w:t>
      </w:r>
      <w:proofErr w:type="spellStart"/>
      <w:r>
        <w:rPr>
          <w:rFonts w:ascii="Verdana" w:eastAsia="Verdana" w:hAnsi="Verdana" w:cs="Verdana"/>
          <w:color w:val="000000"/>
          <w:sz w:val="22"/>
          <w:szCs w:val="22"/>
        </w:rPr>
        <w:t>ii</w:t>
      </w:r>
      <w:proofErr w:type="spellEnd"/>
      <w:r>
        <w:rPr>
          <w:rFonts w:ascii="Verdana" w:eastAsia="Verdana" w:hAnsi="Verdana" w:cs="Verdana"/>
          <w:color w:val="000000"/>
          <w:sz w:val="22"/>
          <w:szCs w:val="22"/>
        </w:rPr>
        <w:t xml:space="preserve">) las personas en proceso de reincorporación y/o reintegración y </w:t>
      </w:r>
      <w:proofErr w:type="spellStart"/>
      <w:r>
        <w:rPr>
          <w:rFonts w:ascii="Verdana" w:eastAsia="Verdana" w:hAnsi="Verdana" w:cs="Verdana"/>
          <w:color w:val="000000"/>
          <w:sz w:val="22"/>
          <w:szCs w:val="22"/>
        </w:rPr>
        <w:t>iii</w:t>
      </w:r>
      <w:proofErr w:type="spellEnd"/>
      <w:r>
        <w:rPr>
          <w:rFonts w:ascii="Verdana" w:eastAsia="Verdana" w:hAnsi="Verdana" w:cs="Verdana"/>
          <w:color w:val="000000"/>
          <w:sz w:val="22"/>
          <w:szCs w:val="22"/>
        </w:rPr>
        <w:t xml:space="preserve">) la población indígena, negra, afrocolombiana, raizal, palenquera, </w:t>
      </w:r>
      <w:proofErr w:type="spellStart"/>
      <w:r>
        <w:rPr>
          <w:rFonts w:ascii="Verdana" w:eastAsia="Verdana" w:hAnsi="Verdana" w:cs="Verdana"/>
          <w:color w:val="000000"/>
          <w:sz w:val="22"/>
          <w:szCs w:val="22"/>
        </w:rPr>
        <w:t>Rrom</w:t>
      </w:r>
      <w:proofErr w:type="spellEnd"/>
      <w:r>
        <w:rPr>
          <w:rFonts w:ascii="Verdana" w:eastAsia="Verdana" w:hAnsi="Verdana" w:cs="Verdana"/>
          <w:color w:val="000000"/>
          <w:sz w:val="22"/>
          <w:szCs w:val="22"/>
        </w:rPr>
        <w:t xml:space="preserve"> o gitana.</w:t>
      </w:r>
    </w:p>
    <w:p w14:paraId="002FE9B9" w14:textId="77777777" w:rsidR="003D1E48" w:rsidRDefault="00000000">
      <w:pPr>
        <w:tabs>
          <w:tab w:val="left" w:pos="567"/>
          <w:tab w:val="left" w:pos="851"/>
          <w:tab w:val="left" w:pos="927"/>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De acuerdo con lo anterior, en la plataforma del SECOP no se publicará la información relacionada con los factores de desempate de personas en procesos </w:t>
      </w:r>
      <w:r>
        <w:rPr>
          <w:rFonts w:ascii="Verdana" w:eastAsia="Verdana" w:hAnsi="Verdana" w:cs="Verdana"/>
          <w:color w:val="000000"/>
          <w:sz w:val="22"/>
          <w:szCs w:val="22"/>
        </w:rPr>
        <w:lastRenderedPageBreak/>
        <w:t xml:space="preserve">de reincorporación o reintegración o mujeres víctimas de violencia intrafamiliar o la población indígena, negra, afrocolombiana, raizal, palenquera, </w:t>
      </w:r>
      <w:proofErr w:type="spellStart"/>
      <w:r>
        <w:rPr>
          <w:rFonts w:ascii="Verdana" w:eastAsia="Verdana" w:hAnsi="Verdana" w:cs="Verdana"/>
          <w:color w:val="000000"/>
          <w:sz w:val="22"/>
          <w:szCs w:val="22"/>
        </w:rPr>
        <w:t>Rrom</w:t>
      </w:r>
      <w:proofErr w:type="spellEnd"/>
      <w:r>
        <w:rPr>
          <w:rFonts w:ascii="Verdana" w:eastAsia="Verdana" w:hAnsi="Verdana" w:cs="Verdana"/>
          <w:color w:val="000000"/>
          <w:sz w:val="22"/>
          <w:szCs w:val="22"/>
        </w:rPr>
        <w:t xml:space="preserve"> o gitana, puesto que su público conocimiento puede afectar el derecho a la intimidad de los oferentes o de sus trabajadores o socios o accionistas.</w:t>
      </w:r>
    </w:p>
    <w:p w14:paraId="492614D4" w14:textId="77777777" w:rsidR="003D1E48" w:rsidRDefault="00000000">
      <w:pPr>
        <w:tabs>
          <w:tab w:val="left" w:pos="284"/>
          <w:tab w:val="left" w:pos="927"/>
        </w:tabs>
        <w:spacing w:after="240" w:line="276" w:lineRule="auto"/>
        <w:jc w:val="both"/>
        <w:rPr>
          <w:rFonts w:ascii="Verdana" w:eastAsia="Verdana" w:hAnsi="Verdana" w:cs="Verdana"/>
          <w:color w:val="000000"/>
          <w:sz w:val="22"/>
          <w:szCs w:val="22"/>
        </w:rPr>
      </w:pPr>
      <w:r>
        <w:rPr>
          <w:rFonts w:ascii="Verdana" w:eastAsia="Verdana" w:hAnsi="Verdana" w:cs="Verdana"/>
          <w:b/>
          <w:bCs/>
          <w:color w:val="000000"/>
          <w:sz w:val="22"/>
          <w:szCs w:val="22"/>
        </w:rPr>
        <w:t>Nota 25:</w:t>
      </w:r>
      <w:r>
        <w:rPr>
          <w:rFonts w:ascii="Verdana" w:eastAsia="Verdana" w:hAnsi="Verdana" w:cs="Verdana"/>
          <w:color w:val="000000"/>
          <w:sz w:val="22"/>
          <w:szCs w:val="22"/>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54F9F2D1" w14:textId="77777777" w:rsidR="003D1E48" w:rsidRDefault="00000000">
      <w:pPr>
        <w:keepNext/>
        <w:pBdr>
          <w:top w:val="nil"/>
          <w:left w:val="nil"/>
          <w:bottom w:val="nil"/>
          <w:right w:val="nil"/>
          <w:between w:val="nil"/>
        </w:pBdr>
        <w:spacing w:before="240" w:after="240" w:line="240" w:lineRule="auto"/>
        <w:jc w:val="center"/>
        <w:rPr>
          <w:rFonts w:ascii="Verdana" w:eastAsia="Verdana" w:hAnsi="Verdana" w:cs="Verdana"/>
          <w:b/>
          <w:bCs/>
          <w:smallCaps/>
          <w:color w:val="000000"/>
          <w:sz w:val="24"/>
          <w:szCs w:val="24"/>
        </w:rPr>
      </w:pPr>
      <w:bookmarkStart w:id="127" w:name="_heading=h.m31h4ngnmtui" w:colFirst="0" w:colLast="0"/>
      <w:bookmarkEnd w:id="127"/>
      <w:r>
        <w:rPr>
          <w:rFonts w:ascii="Verdana" w:eastAsia="Verdana" w:hAnsi="Verdana" w:cs="Verdana"/>
          <w:b/>
          <w:bCs/>
          <w:smallCaps/>
          <w:color w:val="000000"/>
          <w:sz w:val="24"/>
          <w:szCs w:val="24"/>
        </w:rPr>
        <w:t>CAPÍTULO V RIESGOS ASOCIADOS AL CONTRATO, FORMA DE MITIGARLOS Y ASIGNACIÓN DE RIESGOS</w:t>
      </w:r>
    </w:p>
    <w:p w14:paraId="13E51013" w14:textId="77777777" w:rsidR="003D1E48" w:rsidRDefault="00000000">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La Matriz 3 – Riesgos incluye los riesgos que se pueden presentar durante la ejecución del Contrato. Esta matriz describe cada uno de los riesgos, la consecuencia de su ocurrencia, a quién se le asigna, cuál es el tratamiento en caso de ocurrencia y quién es el responsable del tratamiento, entre otros aspectos. </w:t>
      </w:r>
    </w:p>
    <w:p w14:paraId="6A18E812" w14:textId="77777777" w:rsidR="003D1E48" w:rsidRDefault="00000000">
      <w:pPr>
        <w:numPr>
          <w:ilvl w:val="0"/>
          <w:numId w:val="4"/>
        </w:numPr>
        <w:pBdr>
          <w:top w:val="nil"/>
          <w:left w:val="nil"/>
          <w:bottom w:val="nil"/>
          <w:right w:val="nil"/>
          <w:between w:val="nil"/>
        </w:pBdr>
        <w:spacing w:after="200" w:line="276" w:lineRule="auto"/>
        <w:rPr>
          <w:rFonts w:ascii="Verdana" w:eastAsia="Verdana" w:hAnsi="Verdana" w:cs="Verdana"/>
          <w:b/>
          <w:bCs/>
          <w:color w:val="000000"/>
          <w:sz w:val="22"/>
          <w:szCs w:val="22"/>
        </w:rPr>
      </w:pPr>
      <w:bookmarkStart w:id="128" w:name="_heading=h.4yu1d6wim23n" w:colFirst="0" w:colLast="0"/>
      <w:bookmarkEnd w:id="128"/>
      <w:r>
        <w:rPr>
          <w:rFonts w:ascii="Verdana" w:eastAsia="Verdana" w:hAnsi="Verdana" w:cs="Verdana"/>
          <w:b/>
          <w:bCs/>
          <w:color w:val="000000"/>
          <w:sz w:val="22"/>
          <w:szCs w:val="22"/>
        </w:rPr>
        <w:t>ASIGNACIÓN DE RIESGOS</w:t>
      </w:r>
    </w:p>
    <w:p w14:paraId="588BF904" w14:textId="77777777" w:rsidR="003D1E48" w:rsidRDefault="00000000">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La Matriz 3 – Riesgos, en la cual se tipifican los riegos previsibles, preparada por la Entidad hace parte integrante del presente Pliego de Condiciones y los interesados podrán presentar sus observaciones durante la etapa de observaciones al proyecto o al Pliego de Condiciones.</w:t>
      </w:r>
    </w:p>
    <w:p w14:paraId="0CDCFFAC" w14:textId="77777777" w:rsidR="003D1E48" w:rsidRDefault="00000000">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 tener en cuenta el cálculo de los aspectos económicos del proyecto, los cuales deben incluir todas las obligaciones y asunción de riesgos que emanan del Contrato.</w:t>
      </w:r>
    </w:p>
    <w:p w14:paraId="15492E92" w14:textId="77777777" w:rsidR="003D1E48" w:rsidRDefault="00000000">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Si el Proponente que resulte adjudicatario ha evaluado incorrectamente o no ha considerado toda la información que pueda influir en la determinación de los costos, no se eximirá de su responsabilidad por la ejecución completa de las obras de conformidad con el Contrato ni le dará derecho a rembolso de costos ni a reclamaciones o reconocimientos adicionales de ninguna naturaleza.</w:t>
      </w:r>
    </w:p>
    <w:p w14:paraId="2ACB1C54" w14:textId="77777777" w:rsidR="003D1E48" w:rsidRDefault="00000000">
      <w:pPr>
        <w:keepNext/>
        <w:pBdr>
          <w:top w:val="nil"/>
          <w:left w:val="nil"/>
          <w:bottom w:val="nil"/>
          <w:right w:val="nil"/>
          <w:between w:val="nil"/>
        </w:pBdr>
        <w:spacing w:before="240" w:after="240" w:line="240" w:lineRule="auto"/>
        <w:jc w:val="center"/>
        <w:rPr>
          <w:rFonts w:ascii="Verdana" w:eastAsia="Verdana" w:hAnsi="Verdana" w:cs="Verdana"/>
          <w:b/>
          <w:bCs/>
          <w:smallCaps/>
          <w:color w:val="000000"/>
          <w:sz w:val="24"/>
          <w:szCs w:val="24"/>
        </w:rPr>
      </w:pPr>
      <w:bookmarkStart w:id="129" w:name="_heading=h.symrze9y0x5z" w:colFirst="0" w:colLast="0"/>
      <w:bookmarkEnd w:id="129"/>
      <w:r>
        <w:rPr>
          <w:rFonts w:ascii="Verdana" w:eastAsia="Verdana" w:hAnsi="Verdana" w:cs="Verdana"/>
          <w:b/>
          <w:bCs/>
          <w:smallCaps/>
          <w:color w:val="000000"/>
          <w:sz w:val="24"/>
          <w:szCs w:val="24"/>
        </w:rPr>
        <w:lastRenderedPageBreak/>
        <w:t>CAPÍTULO VI ACUERDOS COMERCIALES</w:t>
      </w:r>
    </w:p>
    <w:p w14:paraId="4D0A9C0E" w14:textId="77777777" w:rsidR="003D1E48" w:rsidRDefault="00000000">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El Proceso de Contratación está cubierto por los siguientes acuerdos comerciales y por la Decisión 439 de la Secretaría de la Comunidad Andina de Naciones (CAN): </w:t>
      </w:r>
    </w:p>
    <w:tbl>
      <w:tblPr>
        <w:tblStyle w:val="af3"/>
        <w:tblW w:w="8808" w:type="dxa"/>
        <w:jc w:val="center"/>
        <w:tblInd w:w="0" w:type="dxa"/>
        <w:tblBorders>
          <w:top w:val="single" w:sz="4" w:space="0" w:color="000000"/>
          <w:left w:val="single" w:sz="4" w:space="0" w:color="000000"/>
          <w:bottom w:val="single" w:sz="4" w:space="0" w:color="000000"/>
          <w:right w:val="single" w:sz="4" w:space="0" w:color="000000"/>
          <w:insideH w:val="single" w:sz="4" w:space="0" w:color="CDCCCC"/>
          <w:insideV w:val="single" w:sz="4" w:space="0" w:color="CDCCCC"/>
        </w:tblBorders>
        <w:tblLayout w:type="fixed"/>
        <w:tblLook w:val="0400" w:firstRow="0" w:lastRow="0" w:firstColumn="0" w:lastColumn="0" w:noHBand="0" w:noVBand="1"/>
      </w:tblPr>
      <w:tblGrid>
        <w:gridCol w:w="1757"/>
        <w:gridCol w:w="1233"/>
        <w:gridCol w:w="1297"/>
        <w:gridCol w:w="1314"/>
        <w:gridCol w:w="1120"/>
        <w:gridCol w:w="2087"/>
      </w:tblGrid>
      <w:tr w:rsidR="003D1E48" w14:paraId="23DA3CAB" w14:textId="77777777">
        <w:trPr>
          <w:trHeight w:val="20"/>
          <w:tblHeader/>
          <w:jc w:val="center"/>
        </w:trPr>
        <w:tc>
          <w:tcPr>
            <w:tcW w:w="2990" w:type="dxa"/>
            <w:gridSpan w:val="2"/>
            <w:shd w:val="clear" w:color="auto" w:fill="404040"/>
            <w:tcMar>
              <w:top w:w="0" w:type="dxa"/>
              <w:left w:w="70" w:type="dxa"/>
              <w:bottom w:w="0" w:type="dxa"/>
              <w:right w:w="70" w:type="dxa"/>
            </w:tcMar>
            <w:vAlign w:val="center"/>
          </w:tcPr>
          <w:p w14:paraId="2B11A140" w14:textId="77777777" w:rsidR="003D1E48" w:rsidRDefault="00000000">
            <w:pPr>
              <w:spacing w:after="0" w:line="276" w:lineRule="auto"/>
              <w:jc w:val="center"/>
              <w:rPr>
                <w:color w:val="FFFFFF"/>
                <w:sz w:val="16"/>
                <w:szCs w:val="16"/>
              </w:rPr>
            </w:pPr>
            <w:r>
              <w:rPr>
                <w:b/>
                <w:bCs/>
                <w:color w:val="FFFFFF"/>
                <w:sz w:val="16"/>
                <w:szCs w:val="16"/>
              </w:rPr>
              <w:t>Acuerdo Comercial</w:t>
            </w:r>
          </w:p>
        </w:tc>
        <w:tc>
          <w:tcPr>
            <w:tcW w:w="1297" w:type="dxa"/>
            <w:shd w:val="clear" w:color="auto" w:fill="404040"/>
            <w:tcMar>
              <w:top w:w="0" w:type="dxa"/>
              <w:left w:w="70" w:type="dxa"/>
              <w:bottom w:w="0" w:type="dxa"/>
              <w:right w:w="70" w:type="dxa"/>
            </w:tcMar>
            <w:vAlign w:val="center"/>
          </w:tcPr>
          <w:p w14:paraId="5E63D7C2" w14:textId="77777777" w:rsidR="003D1E48" w:rsidRDefault="00000000">
            <w:pPr>
              <w:spacing w:after="0" w:line="276" w:lineRule="auto"/>
              <w:jc w:val="center"/>
              <w:rPr>
                <w:b/>
                <w:bCs/>
                <w:color w:val="FFFFFF"/>
                <w:sz w:val="16"/>
                <w:szCs w:val="16"/>
              </w:rPr>
            </w:pPr>
            <w:r>
              <w:rPr>
                <w:b/>
                <w:bCs/>
                <w:color w:val="FFFFFF"/>
                <w:sz w:val="16"/>
                <w:szCs w:val="16"/>
              </w:rPr>
              <w:t>Entidad Estatal incluida</w:t>
            </w:r>
          </w:p>
        </w:tc>
        <w:tc>
          <w:tcPr>
            <w:tcW w:w="1314" w:type="dxa"/>
            <w:shd w:val="clear" w:color="auto" w:fill="404040"/>
            <w:tcMar>
              <w:top w:w="0" w:type="dxa"/>
              <w:left w:w="70" w:type="dxa"/>
              <w:bottom w:w="0" w:type="dxa"/>
              <w:right w:w="70" w:type="dxa"/>
            </w:tcMar>
            <w:vAlign w:val="center"/>
          </w:tcPr>
          <w:p w14:paraId="37592091" w14:textId="77777777" w:rsidR="003D1E48" w:rsidRDefault="00000000">
            <w:pPr>
              <w:spacing w:after="0" w:line="276" w:lineRule="auto"/>
              <w:jc w:val="center"/>
              <w:rPr>
                <w:b/>
                <w:bCs/>
                <w:color w:val="FFFFFF"/>
                <w:sz w:val="16"/>
                <w:szCs w:val="16"/>
              </w:rPr>
            </w:pPr>
            <w:r>
              <w:rPr>
                <w:b/>
                <w:bCs/>
                <w:color w:val="FFFFFF"/>
                <w:sz w:val="16"/>
                <w:szCs w:val="16"/>
              </w:rPr>
              <w:t>Umbral</w:t>
            </w:r>
          </w:p>
        </w:tc>
        <w:tc>
          <w:tcPr>
            <w:tcW w:w="1120" w:type="dxa"/>
            <w:shd w:val="clear" w:color="auto" w:fill="404040"/>
            <w:tcMar>
              <w:top w:w="0" w:type="dxa"/>
              <w:left w:w="70" w:type="dxa"/>
              <w:bottom w:w="0" w:type="dxa"/>
              <w:right w:w="70" w:type="dxa"/>
            </w:tcMar>
            <w:vAlign w:val="center"/>
          </w:tcPr>
          <w:p w14:paraId="71433483" w14:textId="77777777" w:rsidR="003D1E48" w:rsidRDefault="00000000">
            <w:pPr>
              <w:spacing w:after="0" w:line="276" w:lineRule="auto"/>
              <w:jc w:val="center"/>
              <w:rPr>
                <w:b/>
                <w:bCs/>
                <w:color w:val="FFFFFF"/>
                <w:sz w:val="16"/>
                <w:szCs w:val="16"/>
              </w:rPr>
            </w:pPr>
            <w:r>
              <w:rPr>
                <w:b/>
                <w:bCs/>
                <w:color w:val="FFFFFF"/>
                <w:sz w:val="16"/>
                <w:szCs w:val="16"/>
              </w:rPr>
              <w:t>Excepción aplicable</w:t>
            </w:r>
          </w:p>
        </w:tc>
        <w:tc>
          <w:tcPr>
            <w:tcW w:w="2087" w:type="dxa"/>
            <w:shd w:val="clear" w:color="auto" w:fill="404040"/>
            <w:tcMar>
              <w:top w:w="0" w:type="dxa"/>
              <w:left w:w="70" w:type="dxa"/>
              <w:bottom w:w="0" w:type="dxa"/>
              <w:right w:w="70" w:type="dxa"/>
            </w:tcMar>
            <w:vAlign w:val="center"/>
          </w:tcPr>
          <w:p w14:paraId="3A427DA0" w14:textId="77777777" w:rsidR="003D1E48" w:rsidRDefault="00000000">
            <w:pPr>
              <w:spacing w:after="0" w:line="276" w:lineRule="auto"/>
              <w:jc w:val="center"/>
              <w:rPr>
                <w:b/>
                <w:bCs/>
                <w:color w:val="FFFFFF"/>
                <w:sz w:val="16"/>
                <w:szCs w:val="16"/>
              </w:rPr>
            </w:pPr>
            <w:r>
              <w:rPr>
                <w:b/>
                <w:bCs/>
                <w:color w:val="FFFFFF"/>
                <w:sz w:val="16"/>
                <w:szCs w:val="16"/>
              </w:rPr>
              <w:t>Proceso de Contratación cubierto</w:t>
            </w:r>
          </w:p>
        </w:tc>
      </w:tr>
      <w:tr w:rsidR="003D1E48" w14:paraId="01E8B2FB" w14:textId="77777777">
        <w:trPr>
          <w:trHeight w:val="20"/>
          <w:jc w:val="center"/>
        </w:trPr>
        <w:tc>
          <w:tcPr>
            <w:tcW w:w="1757" w:type="dxa"/>
            <w:vMerge w:val="restart"/>
            <w:shd w:val="clear" w:color="auto" w:fill="FFFFFF"/>
            <w:tcMar>
              <w:top w:w="0" w:type="dxa"/>
              <w:left w:w="70" w:type="dxa"/>
              <w:bottom w:w="0" w:type="dxa"/>
              <w:right w:w="70" w:type="dxa"/>
            </w:tcMar>
            <w:vAlign w:val="center"/>
          </w:tcPr>
          <w:p w14:paraId="065621EC" w14:textId="77777777" w:rsidR="003D1E48" w:rsidRDefault="00000000">
            <w:pPr>
              <w:spacing w:after="0" w:line="276" w:lineRule="auto"/>
              <w:rPr>
                <w:sz w:val="16"/>
                <w:szCs w:val="16"/>
              </w:rPr>
            </w:pPr>
            <w:r>
              <w:rPr>
                <w:b/>
                <w:bCs/>
                <w:sz w:val="16"/>
                <w:szCs w:val="16"/>
              </w:rPr>
              <w:t>Alianza Pacífico</w:t>
            </w:r>
          </w:p>
        </w:tc>
        <w:tc>
          <w:tcPr>
            <w:tcW w:w="1233" w:type="dxa"/>
            <w:shd w:val="clear" w:color="auto" w:fill="FFFFFF"/>
            <w:tcMar>
              <w:top w:w="0" w:type="dxa"/>
              <w:left w:w="70" w:type="dxa"/>
              <w:bottom w:w="0" w:type="dxa"/>
              <w:right w:w="70" w:type="dxa"/>
            </w:tcMar>
            <w:vAlign w:val="center"/>
          </w:tcPr>
          <w:p w14:paraId="31601E3F" w14:textId="77777777" w:rsidR="003D1E48" w:rsidRDefault="00000000">
            <w:pPr>
              <w:spacing w:after="0" w:line="276" w:lineRule="auto"/>
              <w:rPr>
                <w:sz w:val="16"/>
                <w:szCs w:val="16"/>
              </w:rPr>
            </w:pPr>
            <w:r>
              <w:rPr>
                <w:sz w:val="16"/>
                <w:szCs w:val="16"/>
              </w:rPr>
              <w:t>Chile</w:t>
            </w:r>
          </w:p>
        </w:tc>
        <w:tc>
          <w:tcPr>
            <w:tcW w:w="1297" w:type="dxa"/>
            <w:shd w:val="clear" w:color="auto" w:fill="FFFFFF"/>
            <w:tcMar>
              <w:top w:w="0" w:type="dxa"/>
              <w:left w:w="70" w:type="dxa"/>
              <w:bottom w:w="0" w:type="dxa"/>
              <w:right w:w="70" w:type="dxa"/>
            </w:tcMar>
            <w:vAlign w:val="center"/>
          </w:tcPr>
          <w:p w14:paraId="4F75239D" w14:textId="77777777" w:rsidR="003D1E48" w:rsidRDefault="00000000">
            <w:pPr>
              <w:spacing w:after="0" w:line="276" w:lineRule="auto"/>
              <w:jc w:val="center"/>
              <w:rPr>
                <w:sz w:val="16"/>
                <w:szCs w:val="16"/>
              </w:rPr>
            </w:pPr>
            <w:r>
              <w:rPr>
                <w:sz w:val="16"/>
                <w:szCs w:val="16"/>
              </w:rPr>
              <w:t>SI</w:t>
            </w:r>
          </w:p>
        </w:tc>
        <w:tc>
          <w:tcPr>
            <w:tcW w:w="1314" w:type="dxa"/>
            <w:shd w:val="clear" w:color="auto" w:fill="FFFFFF"/>
            <w:tcMar>
              <w:top w:w="0" w:type="dxa"/>
              <w:left w:w="70" w:type="dxa"/>
              <w:bottom w:w="0" w:type="dxa"/>
              <w:right w:w="70" w:type="dxa"/>
            </w:tcMar>
            <w:vAlign w:val="center"/>
          </w:tcPr>
          <w:p w14:paraId="5BE417DF" w14:textId="77777777" w:rsidR="003D1E48" w:rsidRDefault="00000000">
            <w:pPr>
              <w:spacing w:after="0" w:line="276" w:lineRule="auto"/>
              <w:jc w:val="center"/>
              <w:rPr>
                <w:sz w:val="16"/>
                <w:szCs w:val="16"/>
              </w:rPr>
            </w:pPr>
            <w:r>
              <w:rPr>
                <w:sz w:val="16"/>
                <w:szCs w:val="16"/>
              </w:rPr>
              <w:t>28.675.403.847</w:t>
            </w:r>
          </w:p>
        </w:tc>
        <w:tc>
          <w:tcPr>
            <w:tcW w:w="1120" w:type="dxa"/>
            <w:shd w:val="clear" w:color="auto" w:fill="FFFFFF"/>
            <w:tcMar>
              <w:top w:w="0" w:type="dxa"/>
              <w:left w:w="70" w:type="dxa"/>
              <w:bottom w:w="0" w:type="dxa"/>
              <w:right w:w="70" w:type="dxa"/>
            </w:tcMar>
            <w:vAlign w:val="center"/>
          </w:tcPr>
          <w:p w14:paraId="5874BE0C" w14:textId="77777777" w:rsidR="003D1E48" w:rsidRDefault="00000000">
            <w:pPr>
              <w:spacing w:after="0" w:line="276" w:lineRule="auto"/>
              <w:jc w:val="center"/>
              <w:rPr>
                <w:sz w:val="16"/>
                <w:szCs w:val="16"/>
              </w:rPr>
            </w:pPr>
            <w:r>
              <w:rPr>
                <w:sz w:val="16"/>
                <w:szCs w:val="16"/>
              </w:rPr>
              <w:t>-</w:t>
            </w:r>
          </w:p>
        </w:tc>
        <w:tc>
          <w:tcPr>
            <w:tcW w:w="2087" w:type="dxa"/>
            <w:shd w:val="clear" w:color="auto" w:fill="FFFFFF"/>
            <w:tcMar>
              <w:top w:w="0" w:type="dxa"/>
              <w:left w:w="70" w:type="dxa"/>
              <w:bottom w:w="0" w:type="dxa"/>
              <w:right w:w="70" w:type="dxa"/>
            </w:tcMar>
            <w:vAlign w:val="center"/>
          </w:tcPr>
          <w:p w14:paraId="11ABABC1" w14:textId="77777777" w:rsidR="003D1E48" w:rsidRDefault="00000000">
            <w:pPr>
              <w:spacing w:after="0" w:line="276" w:lineRule="auto"/>
              <w:jc w:val="center"/>
              <w:rPr>
                <w:sz w:val="16"/>
                <w:szCs w:val="16"/>
              </w:rPr>
            </w:pPr>
            <w:r>
              <w:rPr>
                <w:sz w:val="16"/>
                <w:szCs w:val="16"/>
              </w:rPr>
              <w:t>NO</w:t>
            </w:r>
          </w:p>
        </w:tc>
      </w:tr>
      <w:tr w:rsidR="003D1E48" w14:paraId="4FBCFBFE" w14:textId="77777777">
        <w:trPr>
          <w:trHeight w:val="20"/>
          <w:jc w:val="center"/>
        </w:trPr>
        <w:tc>
          <w:tcPr>
            <w:tcW w:w="1757" w:type="dxa"/>
            <w:vMerge/>
            <w:shd w:val="clear" w:color="auto" w:fill="FFFFFF"/>
            <w:tcMar>
              <w:top w:w="0" w:type="dxa"/>
              <w:left w:w="70" w:type="dxa"/>
              <w:bottom w:w="0" w:type="dxa"/>
              <w:right w:w="70" w:type="dxa"/>
            </w:tcMar>
            <w:vAlign w:val="center"/>
          </w:tcPr>
          <w:p w14:paraId="5726EC92" w14:textId="77777777" w:rsidR="003D1E48" w:rsidRDefault="003D1E48">
            <w:pPr>
              <w:widowControl w:val="0"/>
              <w:pBdr>
                <w:top w:val="nil"/>
                <w:left w:val="nil"/>
                <w:bottom w:val="nil"/>
                <w:right w:val="nil"/>
                <w:between w:val="nil"/>
              </w:pBdr>
              <w:spacing w:after="0" w:line="276" w:lineRule="auto"/>
              <w:rPr>
                <w:sz w:val="16"/>
                <w:szCs w:val="16"/>
              </w:rPr>
            </w:pPr>
          </w:p>
        </w:tc>
        <w:tc>
          <w:tcPr>
            <w:tcW w:w="1233" w:type="dxa"/>
            <w:shd w:val="clear" w:color="auto" w:fill="FFFFFF"/>
            <w:tcMar>
              <w:top w:w="0" w:type="dxa"/>
              <w:left w:w="70" w:type="dxa"/>
              <w:bottom w:w="0" w:type="dxa"/>
              <w:right w:w="70" w:type="dxa"/>
            </w:tcMar>
            <w:vAlign w:val="center"/>
          </w:tcPr>
          <w:p w14:paraId="0B4E8F63" w14:textId="77777777" w:rsidR="003D1E48" w:rsidRDefault="00000000">
            <w:pPr>
              <w:spacing w:after="0" w:line="276" w:lineRule="auto"/>
              <w:rPr>
                <w:sz w:val="16"/>
                <w:szCs w:val="16"/>
              </w:rPr>
            </w:pPr>
            <w:r>
              <w:rPr>
                <w:sz w:val="16"/>
                <w:szCs w:val="16"/>
              </w:rPr>
              <w:t>México</w:t>
            </w:r>
          </w:p>
        </w:tc>
        <w:tc>
          <w:tcPr>
            <w:tcW w:w="1297" w:type="dxa"/>
            <w:shd w:val="clear" w:color="auto" w:fill="FFFFFF"/>
            <w:tcMar>
              <w:top w:w="0" w:type="dxa"/>
              <w:left w:w="70" w:type="dxa"/>
              <w:bottom w:w="0" w:type="dxa"/>
              <w:right w:w="70" w:type="dxa"/>
            </w:tcMar>
            <w:vAlign w:val="center"/>
          </w:tcPr>
          <w:p w14:paraId="5FDF741F" w14:textId="77777777" w:rsidR="003D1E48" w:rsidRDefault="00000000">
            <w:pPr>
              <w:spacing w:after="0" w:line="276" w:lineRule="auto"/>
              <w:jc w:val="center"/>
              <w:rPr>
                <w:sz w:val="16"/>
                <w:szCs w:val="16"/>
              </w:rPr>
            </w:pPr>
            <w:r>
              <w:rPr>
                <w:sz w:val="16"/>
                <w:szCs w:val="16"/>
              </w:rPr>
              <w:t>NO</w:t>
            </w:r>
          </w:p>
        </w:tc>
        <w:tc>
          <w:tcPr>
            <w:tcW w:w="1314" w:type="dxa"/>
            <w:shd w:val="clear" w:color="auto" w:fill="FFFFFF"/>
            <w:tcMar>
              <w:top w:w="0" w:type="dxa"/>
              <w:left w:w="70" w:type="dxa"/>
              <w:bottom w:w="0" w:type="dxa"/>
              <w:right w:w="70" w:type="dxa"/>
            </w:tcMar>
            <w:vAlign w:val="center"/>
          </w:tcPr>
          <w:p w14:paraId="1A76BB15" w14:textId="77777777" w:rsidR="003D1E48" w:rsidRDefault="00000000">
            <w:pPr>
              <w:spacing w:after="0" w:line="276" w:lineRule="auto"/>
              <w:jc w:val="center"/>
              <w:rPr>
                <w:sz w:val="16"/>
                <w:szCs w:val="16"/>
              </w:rPr>
            </w:pPr>
            <w:r>
              <w:rPr>
                <w:sz w:val="16"/>
                <w:szCs w:val="16"/>
              </w:rPr>
              <w:t>-</w:t>
            </w:r>
          </w:p>
        </w:tc>
        <w:tc>
          <w:tcPr>
            <w:tcW w:w="1120" w:type="dxa"/>
            <w:shd w:val="clear" w:color="auto" w:fill="FFFFFF"/>
            <w:tcMar>
              <w:top w:w="0" w:type="dxa"/>
              <w:left w:w="70" w:type="dxa"/>
              <w:bottom w:w="0" w:type="dxa"/>
              <w:right w:w="70" w:type="dxa"/>
            </w:tcMar>
            <w:vAlign w:val="center"/>
          </w:tcPr>
          <w:p w14:paraId="57F3C4BB" w14:textId="77777777" w:rsidR="003D1E48" w:rsidRDefault="00000000">
            <w:pPr>
              <w:spacing w:after="0" w:line="276" w:lineRule="auto"/>
              <w:jc w:val="center"/>
              <w:rPr>
                <w:sz w:val="16"/>
                <w:szCs w:val="16"/>
              </w:rPr>
            </w:pPr>
            <w:r>
              <w:rPr>
                <w:sz w:val="16"/>
                <w:szCs w:val="16"/>
              </w:rPr>
              <w:t>-</w:t>
            </w:r>
          </w:p>
        </w:tc>
        <w:tc>
          <w:tcPr>
            <w:tcW w:w="2087" w:type="dxa"/>
            <w:shd w:val="clear" w:color="auto" w:fill="FFFFFF"/>
            <w:tcMar>
              <w:top w:w="0" w:type="dxa"/>
              <w:left w:w="70" w:type="dxa"/>
              <w:bottom w:w="0" w:type="dxa"/>
              <w:right w:w="70" w:type="dxa"/>
            </w:tcMar>
            <w:vAlign w:val="center"/>
          </w:tcPr>
          <w:p w14:paraId="3DCF2B4D" w14:textId="77777777" w:rsidR="003D1E48" w:rsidRDefault="00000000">
            <w:pPr>
              <w:spacing w:after="0" w:line="276" w:lineRule="auto"/>
              <w:jc w:val="center"/>
              <w:rPr>
                <w:sz w:val="16"/>
                <w:szCs w:val="16"/>
              </w:rPr>
            </w:pPr>
            <w:r>
              <w:rPr>
                <w:sz w:val="16"/>
                <w:szCs w:val="16"/>
              </w:rPr>
              <w:t>NO</w:t>
            </w:r>
          </w:p>
        </w:tc>
      </w:tr>
      <w:tr w:rsidR="003D1E48" w14:paraId="334FDA8F" w14:textId="77777777">
        <w:trPr>
          <w:trHeight w:val="20"/>
          <w:jc w:val="center"/>
        </w:trPr>
        <w:tc>
          <w:tcPr>
            <w:tcW w:w="1757" w:type="dxa"/>
            <w:vMerge/>
            <w:shd w:val="clear" w:color="auto" w:fill="FFFFFF"/>
            <w:tcMar>
              <w:top w:w="0" w:type="dxa"/>
              <w:left w:w="70" w:type="dxa"/>
              <w:bottom w:w="0" w:type="dxa"/>
              <w:right w:w="70" w:type="dxa"/>
            </w:tcMar>
            <w:vAlign w:val="center"/>
          </w:tcPr>
          <w:p w14:paraId="201C2301" w14:textId="77777777" w:rsidR="003D1E48" w:rsidRDefault="003D1E48">
            <w:pPr>
              <w:widowControl w:val="0"/>
              <w:pBdr>
                <w:top w:val="nil"/>
                <w:left w:val="nil"/>
                <w:bottom w:val="nil"/>
                <w:right w:val="nil"/>
                <w:between w:val="nil"/>
              </w:pBdr>
              <w:spacing w:after="0" w:line="276" w:lineRule="auto"/>
              <w:rPr>
                <w:sz w:val="16"/>
                <w:szCs w:val="16"/>
              </w:rPr>
            </w:pPr>
          </w:p>
        </w:tc>
        <w:tc>
          <w:tcPr>
            <w:tcW w:w="1233" w:type="dxa"/>
            <w:shd w:val="clear" w:color="auto" w:fill="FFFFFF"/>
            <w:tcMar>
              <w:top w:w="0" w:type="dxa"/>
              <w:left w:w="70" w:type="dxa"/>
              <w:bottom w:w="0" w:type="dxa"/>
              <w:right w:w="70" w:type="dxa"/>
            </w:tcMar>
            <w:vAlign w:val="center"/>
          </w:tcPr>
          <w:p w14:paraId="7277AE22" w14:textId="77777777" w:rsidR="003D1E48" w:rsidRDefault="00000000">
            <w:pPr>
              <w:spacing w:after="0" w:line="276" w:lineRule="auto"/>
              <w:rPr>
                <w:sz w:val="16"/>
                <w:szCs w:val="16"/>
              </w:rPr>
            </w:pPr>
            <w:r>
              <w:rPr>
                <w:sz w:val="16"/>
                <w:szCs w:val="16"/>
              </w:rPr>
              <w:t>Perú</w:t>
            </w:r>
          </w:p>
        </w:tc>
        <w:tc>
          <w:tcPr>
            <w:tcW w:w="1297" w:type="dxa"/>
            <w:shd w:val="clear" w:color="auto" w:fill="FFFFFF"/>
            <w:tcMar>
              <w:top w:w="0" w:type="dxa"/>
              <w:left w:w="70" w:type="dxa"/>
              <w:bottom w:w="0" w:type="dxa"/>
              <w:right w:w="70" w:type="dxa"/>
            </w:tcMar>
            <w:vAlign w:val="center"/>
          </w:tcPr>
          <w:p w14:paraId="74604735" w14:textId="77777777" w:rsidR="003D1E48" w:rsidRDefault="00000000">
            <w:pPr>
              <w:spacing w:after="0" w:line="276" w:lineRule="auto"/>
              <w:jc w:val="center"/>
              <w:rPr>
                <w:sz w:val="16"/>
                <w:szCs w:val="16"/>
              </w:rPr>
            </w:pPr>
            <w:r>
              <w:rPr>
                <w:sz w:val="16"/>
                <w:szCs w:val="16"/>
              </w:rPr>
              <w:t>SI</w:t>
            </w:r>
          </w:p>
        </w:tc>
        <w:tc>
          <w:tcPr>
            <w:tcW w:w="1314" w:type="dxa"/>
            <w:shd w:val="clear" w:color="auto" w:fill="FFFFFF"/>
            <w:tcMar>
              <w:top w:w="0" w:type="dxa"/>
              <w:left w:w="70" w:type="dxa"/>
              <w:bottom w:w="0" w:type="dxa"/>
              <w:right w:w="70" w:type="dxa"/>
            </w:tcMar>
            <w:vAlign w:val="center"/>
          </w:tcPr>
          <w:p w14:paraId="2C98BC02" w14:textId="77777777" w:rsidR="003D1E48" w:rsidRDefault="00000000">
            <w:pPr>
              <w:spacing w:after="0" w:line="276" w:lineRule="auto"/>
              <w:jc w:val="center"/>
              <w:rPr>
                <w:sz w:val="16"/>
                <w:szCs w:val="16"/>
              </w:rPr>
            </w:pPr>
            <w:r>
              <w:rPr>
                <w:sz w:val="16"/>
                <w:szCs w:val="16"/>
              </w:rPr>
              <w:t>28.675.403.847</w:t>
            </w:r>
          </w:p>
        </w:tc>
        <w:tc>
          <w:tcPr>
            <w:tcW w:w="1120" w:type="dxa"/>
            <w:shd w:val="clear" w:color="auto" w:fill="FFFFFF"/>
            <w:tcMar>
              <w:top w:w="0" w:type="dxa"/>
              <w:left w:w="70" w:type="dxa"/>
              <w:bottom w:w="0" w:type="dxa"/>
              <w:right w:w="70" w:type="dxa"/>
            </w:tcMar>
            <w:vAlign w:val="center"/>
          </w:tcPr>
          <w:p w14:paraId="7A716706" w14:textId="77777777" w:rsidR="003D1E48" w:rsidRDefault="00000000">
            <w:pPr>
              <w:spacing w:after="0" w:line="276" w:lineRule="auto"/>
              <w:jc w:val="center"/>
              <w:rPr>
                <w:sz w:val="16"/>
                <w:szCs w:val="16"/>
              </w:rPr>
            </w:pPr>
            <w:r>
              <w:rPr>
                <w:sz w:val="16"/>
                <w:szCs w:val="16"/>
              </w:rPr>
              <w:t>-</w:t>
            </w:r>
          </w:p>
        </w:tc>
        <w:tc>
          <w:tcPr>
            <w:tcW w:w="2087" w:type="dxa"/>
            <w:shd w:val="clear" w:color="auto" w:fill="FFFFFF"/>
            <w:tcMar>
              <w:top w:w="0" w:type="dxa"/>
              <w:left w:w="70" w:type="dxa"/>
              <w:bottom w:w="0" w:type="dxa"/>
              <w:right w:w="70" w:type="dxa"/>
            </w:tcMar>
            <w:vAlign w:val="center"/>
          </w:tcPr>
          <w:p w14:paraId="6B8A4A43" w14:textId="77777777" w:rsidR="003D1E48" w:rsidRDefault="00000000">
            <w:pPr>
              <w:spacing w:after="0" w:line="276" w:lineRule="auto"/>
              <w:jc w:val="center"/>
              <w:rPr>
                <w:sz w:val="16"/>
                <w:szCs w:val="16"/>
              </w:rPr>
            </w:pPr>
            <w:r>
              <w:rPr>
                <w:sz w:val="16"/>
                <w:szCs w:val="16"/>
              </w:rPr>
              <w:t>NO</w:t>
            </w:r>
          </w:p>
        </w:tc>
      </w:tr>
      <w:tr w:rsidR="003D1E48" w14:paraId="1A41998D" w14:textId="77777777">
        <w:trPr>
          <w:trHeight w:val="20"/>
          <w:jc w:val="center"/>
        </w:trPr>
        <w:tc>
          <w:tcPr>
            <w:tcW w:w="2990" w:type="dxa"/>
            <w:gridSpan w:val="2"/>
            <w:shd w:val="clear" w:color="auto" w:fill="FFFFFF"/>
            <w:tcMar>
              <w:top w:w="0" w:type="dxa"/>
              <w:left w:w="70" w:type="dxa"/>
              <w:bottom w:w="0" w:type="dxa"/>
              <w:right w:w="70" w:type="dxa"/>
            </w:tcMar>
            <w:vAlign w:val="center"/>
          </w:tcPr>
          <w:p w14:paraId="19808149" w14:textId="77777777" w:rsidR="003D1E48" w:rsidRDefault="00000000">
            <w:pPr>
              <w:spacing w:after="0" w:line="276" w:lineRule="auto"/>
              <w:rPr>
                <w:b/>
                <w:bCs/>
                <w:sz w:val="16"/>
                <w:szCs w:val="16"/>
              </w:rPr>
            </w:pPr>
            <w:r>
              <w:rPr>
                <w:b/>
                <w:bCs/>
                <w:sz w:val="16"/>
                <w:szCs w:val="16"/>
              </w:rPr>
              <w:t>Canadá</w:t>
            </w:r>
          </w:p>
        </w:tc>
        <w:tc>
          <w:tcPr>
            <w:tcW w:w="1297" w:type="dxa"/>
            <w:shd w:val="clear" w:color="auto" w:fill="FFFFFF"/>
            <w:tcMar>
              <w:top w:w="0" w:type="dxa"/>
              <w:left w:w="70" w:type="dxa"/>
              <w:bottom w:w="0" w:type="dxa"/>
              <w:right w:w="70" w:type="dxa"/>
            </w:tcMar>
            <w:vAlign w:val="center"/>
          </w:tcPr>
          <w:p w14:paraId="71EC7F1F" w14:textId="77777777" w:rsidR="003D1E48" w:rsidRDefault="00000000">
            <w:pPr>
              <w:spacing w:after="0" w:line="276" w:lineRule="auto"/>
              <w:jc w:val="center"/>
              <w:rPr>
                <w:sz w:val="16"/>
                <w:szCs w:val="16"/>
              </w:rPr>
            </w:pPr>
            <w:r>
              <w:rPr>
                <w:sz w:val="16"/>
                <w:szCs w:val="16"/>
              </w:rPr>
              <w:t>NO</w:t>
            </w:r>
          </w:p>
        </w:tc>
        <w:tc>
          <w:tcPr>
            <w:tcW w:w="1314" w:type="dxa"/>
            <w:shd w:val="clear" w:color="auto" w:fill="FFFFFF"/>
            <w:tcMar>
              <w:top w:w="0" w:type="dxa"/>
              <w:left w:w="70" w:type="dxa"/>
              <w:bottom w:w="0" w:type="dxa"/>
              <w:right w:w="70" w:type="dxa"/>
            </w:tcMar>
            <w:vAlign w:val="center"/>
          </w:tcPr>
          <w:p w14:paraId="18D5AB8B" w14:textId="77777777" w:rsidR="003D1E48" w:rsidRDefault="00000000">
            <w:pPr>
              <w:spacing w:after="0" w:line="276" w:lineRule="auto"/>
              <w:jc w:val="center"/>
              <w:rPr>
                <w:sz w:val="16"/>
                <w:szCs w:val="16"/>
              </w:rPr>
            </w:pPr>
            <w:r>
              <w:rPr>
                <w:sz w:val="16"/>
                <w:szCs w:val="16"/>
              </w:rPr>
              <w:t>-</w:t>
            </w:r>
          </w:p>
        </w:tc>
        <w:tc>
          <w:tcPr>
            <w:tcW w:w="1120" w:type="dxa"/>
            <w:shd w:val="clear" w:color="auto" w:fill="FFFFFF"/>
            <w:tcMar>
              <w:top w:w="0" w:type="dxa"/>
              <w:left w:w="70" w:type="dxa"/>
              <w:bottom w:w="0" w:type="dxa"/>
              <w:right w:w="70" w:type="dxa"/>
            </w:tcMar>
            <w:vAlign w:val="center"/>
          </w:tcPr>
          <w:p w14:paraId="5822C0E5" w14:textId="77777777" w:rsidR="003D1E48" w:rsidRDefault="00000000">
            <w:pPr>
              <w:spacing w:after="0" w:line="276" w:lineRule="auto"/>
              <w:jc w:val="center"/>
              <w:rPr>
                <w:sz w:val="16"/>
                <w:szCs w:val="16"/>
              </w:rPr>
            </w:pPr>
            <w:r>
              <w:rPr>
                <w:sz w:val="16"/>
                <w:szCs w:val="16"/>
              </w:rPr>
              <w:t>-</w:t>
            </w:r>
          </w:p>
        </w:tc>
        <w:tc>
          <w:tcPr>
            <w:tcW w:w="2087" w:type="dxa"/>
            <w:shd w:val="clear" w:color="auto" w:fill="FFFFFF"/>
            <w:tcMar>
              <w:top w:w="0" w:type="dxa"/>
              <w:left w:w="70" w:type="dxa"/>
              <w:bottom w:w="0" w:type="dxa"/>
              <w:right w:w="70" w:type="dxa"/>
            </w:tcMar>
            <w:vAlign w:val="center"/>
          </w:tcPr>
          <w:p w14:paraId="484F0362" w14:textId="77777777" w:rsidR="003D1E48" w:rsidRDefault="00000000">
            <w:pPr>
              <w:spacing w:after="0" w:line="276" w:lineRule="auto"/>
              <w:jc w:val="center"/>
              <w:rPr>
                <w:sz w:val="16"/>
                <w:szCs w:val="16"/>
              </w:rPr>
            </w:pPr>
            <w:r>
              <w:rPr>
                <w:sz w:val="16"/>
                <w:szCs w:val="16"/>
              </w:rPr>
              <w:t>NO</w:t>
            </w:r>
          </w:p>
        </w:tc>
      </w:tr>
      <w:tr w:rsidR="003D1E48" w14:paraId="39DA5504" w14:textId="77777777">
        <w:trPr>
          <w:trHeight w:val="20"/>
          <w:jc w:val="center"/>
        </w:trPr>
        <w:tc>
          <w:tcPr>
            <w:tcW w:w="2990" w:type="dxa"/>
            <w:gridSpan w:val="2"/>
            <w:shd w:val="clear" w:color="auto" w:fill="FFFFFF"/>
            <w:tcMar>
              <w:top w:w="0" w:type="dxa"/>
              <w:left w:w="70" w:type="dxa"/>
              <w:bottom w:w="0" w:type="dxa"/>
              <w:right w:w="70" w:type="dxa"/>
            </w:tcMar>
            <w:vAlign w:val="center"/>
          </w:tcPr>
          <w:p w14:paraId="61AC6C9E" w14:textId="77777777" w:rsidR="003D1E48" w:rsidRDefault="00000000">
            <w:pPr>
              <w:spacing w:after="0" w:line="276" w:lineRule="auto"/>
              <w:rPr>
                <w:b/>
                <w:bCs/>
                <w:sz w:val="16"/>
                <w:szCs w:val="16"/>
              </w:rPr>
            </w:pPr>
            <w:r>
              <w:rPr>
                <w:b/>
                <w:bCs/>
                <w:sz w:val="16"/>
                <w:szCs w:val="16"/>
              </w:rPr>
              <w:t>Chile</w:t>
            </w:r>
          </w:p>
        </w:tc>
        <w:tc>
          <w:tcPr>
            <w:tcW w:w="1297" w:type="dxa"/>
            <w:shd w:val="clear" w:color="auto" w:fill="FFFFFF"/>
            <w:tcMar>
              <w:top w:w="0" w:type="dxa"/>
              <w:left w:w="70" w:type="dxa"/>
              <w:bottom w:w="0" w:type="dxa"/>
              <w:right w:w="70" w:type="dxa"/>
            </w:tcMar>
            <w:vAlign w:val="center"/>
          </w:tcPr>
          <w:p w14:paraId="2ECFE4A8" w14:textId="77777777" w:rsidR="003D1E48" w:rsidRDefault="00000000">
            <w:pPr>
              <w:spacing w:after="0" w:line="276" w:lineRule="auto"/>
              <w:jc w:val="center"/>
              <w:rPr>
                <w:sz w:val="16"/>
                <w:szCs w:val="16"/>
              </w:rPr>
            </w:pPr>
            <w:r>
              <w:rPr>
                <w:sz w:val="16"/>
                <w:szCs w:val="16"/>
              </w:rPr>
              <w:t>SI</w:t>
            </w:r>
          </w:p>
        </w:tc>
        <w:tc>
          <w:tcPr>
            <w:tcW w:w="1314" w:type="dxa"/>
            <w:shd w:val="clear" w:color="auto" w:fill="FFFFFF"/>
            <w:tcMar>
              <w:top w:w="0" w:type="dxa"/>
              <w:left w:w="70" w:type="dxa"/>
              <w:bottom w:w="0" w:type="dxa"/>
              <w:right w:w="70" w:type="dxa"/>
            </w:tcMar>
            <w:vAlign w:val="center"/>
          </w:tcPr>
          <w:p w14:paraId="7883D326" w14:textId="77777777" w:rsidR="003D1E48" w:rsidRDefault="00000000">
            <w:pPr>
              <w:spacing w:after="0" w:line="276" w:lineRule="auto"/>
              <w:jc w:val="center"/>
              <w:rPr>
                <w:sz w:val="16"/>
                <w:szCs w:val="16"/>
              </w:rPr>
            </w:pPr>
            <w:r>
              <w:rPr>
                <w:sz w:val="16"/>
                <w:szCs w:val="16"/>
              </w:rPr>
              <w:t>28.675.403.847</w:t>
            </w:r>
          </w:p>
        </w:tc>
        <w:tc>
          <w:tcPr>
            <w:tcW w:w="1120" w:type="dxa"/>
            <w:shd w:val="clear" w:color="auto" w:fill="FFFFFF"/>
            <w:tcMar>
              <w:top w:w="0" w:type="dxa"/>
              <w:left w:w="70" w:type="dxa"/>
              <w:bottom w:w="0" w:type="dxa"/>
              <w:right w:w="70" w:type="dxa"/>
            </w:tcMar>
            <w:vAlign w:val="center"/>
          </w:tcPr>
          <w:p w14:paraId="74485C00" w14:textId="77777777" w:rsidR="003D1E48" w:rsidRDefault="00000000">
            <w:pPr>
              <w:spacing w:after="0" w:line="276" w:lineRule="auto"/>
              <w:jc w:val="center"/>
              <w:rPr>
                <w:sz w:val="16"/>
                <w:szCs w:val="16"/>
              </w:rPr>
            </w:pPr>
            <w:r>
              <w:rPr>
                <w:sz w:val="16"/>
                <w:szCs w:val="16"/>
              </w:rPr>
              <w:t>-</w:t>
            </w:r>
          </w:p>
        </w:tc>
        <w:tc>
          <w:tcPr>
            <w:tcW w:w="2087" w:type="dxa"/>
            <w:shd w:val="clear" w:color="auto" w:fill="FFFFFF"/>
            <w:tcMar>
              <w:top w:w="0" w:type="dxa"/>
              <w:left w:w="70" w:type="dxa"/>
              <w:bottom w:w="0" w:type="dxa"/>
              <w:right w:w="70" w:type="dxa"/>
            </w:tcMar>
            <w:vAlign w:val="center"/>
          </w:tcPr>
          <w:p w14:paraId="16FE6E4E" w14:textId="77777777" w:rsidR="003D1E48" w:rsidRDefault="00000000">
            <w:pPr>
              <w:spacing w:after="0" w:line="276" w:lineRule="auto"/>
              <w:jc w:val="center"/>
              <w:rPr>
                <w:sz w:val="16"/>
                <w:szCs w:val="16"/>
              </w:rPr>
            </w:pPr>
            <w:r>
              <w:rPr>
                <w:sz w:val="16"/>
                <w:szCs w:val="16"/>
              </w:rPr>
              <w:t>NO</w:t>
            </w:r>
          </w:p>
        </w:tc>
      </w:tr>
      <w:tr w:rsidR="003D1E48" w14:paraId="5EFECF2C" w14:textId="77777777">
        <w:trPr>
          <w:trHeight w:val="20"/>
          <w:jc w:val="center"/>
        </w:trPr>
        <w:tc>
          <w:tcPr>
            <w:tcW w:w="2990" w:type="dxa"/>
            <w:gridSpan w:val="2"/>
            <w:shd w:val="clear" w:color="auto" w:fill="FFFFFF"/>
            <w:tcMar>
              <w:top w:w="0" w:type="dxa"/>
              <w:left w:w="70" w:type="dxa"/>
              <w:bottom w:w="0" w:type="dxa"/>
              <w:right w:w="70" w:type="dxa"/>
            </w:tcMar>
            <w:vAlign w:val="center"/>
          </w:tcPr>
          <w:p w14:paraId="07FC5A84" w14:textId="77777777" w:rsidR="003D1E48" w:rsidRDefault="00000000">
            <w:pPr>
              <w:spacing w:after="0" w:line="276" w:lineRule="auto"/>
              <w:rPr>
                <w:b/>
                <w:bCs/>
                <w:sz w:val="16"/>
                <w:szCs w:val="16"/>
              </w:rPr>
            </w:pPr>
            <w:r>
              <w:rPr>
                <w:b/>
                <w:bCs/>
                <w:sz w:val="16"/>
                <w:szCs w:val="16"/>
              </w:rPr>
              <w:t>Corea</w:t>
            </w:r>
          </w:p>
        </w:tc>
        <w:tc>
          <w:tcPr>
            <w:tcW w:w="1297" w:type="dxa"/>
            <w:shd w:val="clear" w:color="auto" w:fill="FFFFFF"/>
            <w:tcMar>
              <w:top w:w="0" w:type="dxa"/>
              <w:left w:w="70" w:type="dxa"/>
              <w:bottom w:w="0" w:type="dxa"/>
              <w:right w:w="70" w:type="dxa"/>
            </w:tcMar>
            <w:vAlign w:val="center"/>
          </w:tcPr>
          <w:p w14:paraId="7729282E" w14:textId="77777777" w:rsidR="003D1E48" w:rsidRDefault="00000000">
            <w:pPr>
              <w:spacing w:after="0" w:line="276" w:lineRule="auto"/>
              <w:jc w:val="center"/>
              <w:rPr>
                <w:sz w:val="16"/>
                <w:szCs w:val="16"/>
              </w:rPr>
            </w:pPr>
            <w:r>
              <w:rPr>
                <w:sz w:val="16"/>
                <w:szCs w:val="16"/>
              </w:rPr>
              <w:t>NO</w:t>
            </w:r>
          </w:p>
        </w:tc>
        <w:tc>
          <w:tcPr>
            <w:tcW w:w="1314" w:type="dxa"/>
            <w:shd w:val="clear" w:color="auto" w:fill="FFFFFF"/>
            <w:tcMar>
              <w:top w:w="0" w:type="dxa"/>
              <w:left w:w="70" w:type="dxa"/>
              <w:bottom w:w="0" w:type="dxa"/>
              <w:right w:w="70" w:type="dxa"/>
            </w:tcMar>
            <w:vAlign w:val="center"/>
          </w:tcPr>
          <w:p w14:paraId="00F76FB1" w14:textId="77777777" w:rsidR="003D1E48" w:rsidRDefault="00000000">
            <w:pPr>
              <w:spacing w:after="0" w:line="276" w:lineRule="auto"/>
              <w:jc w:val="center"/>
              <w:rPr>
                <w:sz w:val="16"/>
                <w:szCs w:val="16"/>
              </w:rPr>
            </w:pPr>
            <w:r>
              <w:rPr>
                <w:sz w:val="16"/>
                <w:szCs w:val="16"/>
              </w:rPr>
              <w:t>-</w:t>
            </w:r>
          </w:p>
        </w:tc>
        <w:tc>
          <w:tcPr>
            <w:tcW w:w="1120" w:type="dxa"/>
            <w:shd w:val="clear" w:color="auto" w:fill="FFFFFF"/>
            <w:tcMar>
              <w:top w:w="0" w:type="dxa"/>
              <w:left w:w="70" w:type="dxa"/>
              <w:bottom w:w="0" w:type="dxa"/>
              <w:right w:w="70" w:type="dxa"/>
            </w:tcMar>
            <w:vAlign w:val="center"/>
          </w:tcPr>
          <w:p w14:paraId="2F8479E5" w14:textId="77777777" w:rsidR="003D1E48" w:rsidRDefault="00000000">
            <w:pPr>
              <w:spacing w:after="0" w:line="276" w:lineRule="auto"/>
              <w:jc w:val="center"/>
              <w:rPr>
                <w:sz w:val="16"/>
                <w:szCs w:val="16"/>
              </w:rPr>
            </w:pPr>
            <w:r>
              <w:rPr>
                <w:sz w:val="16"/>
                <w:szCs w:val="16"/>
              </w:rPr>
              <w:t>-</w:t>
            </w:r>
          </w:p>
        </w:tc>
        <w:tc>
          <w:tcPr>
            <w:tcW w:w="2087" w:type="dxa"/>
            <w:shd w:val="clear" w:color="auto" w:fill="FFFFFF"/>
            <w:tcMar>
              <w:top w:w="0" w:type="dxa"/>
              <w:left w:w="70" w:type="dxa"/>
              <w:bottom w:w="0" w:type="dxa"/>
              <w:right w:w="70" w:type="dxa"/>
            </w:tcMar>
            <w:vAlign w:val="center"/>
          </w:tcPr>
          <w:p w14:paraId="0845208F" w14:textId="77777777" w:rsidR="003D1E48" w:rsidRDefault="00000000">
            <w:pPr>
              <w:spacing w:after="0" w:line="276" w:lineRule="auto"/>
              <w:jc w:val="center"/>
              <w:rPr>
                <w:sz w:val="16"/>
                <w:szCs w:val="16"/>
              </w:rPr>
            </w:pPr>
            <w:r>
              <w:rPr>
                <w:sz w:val="16"/>
                <w:szCs w:val="16"/>
              </w:rPr>
              <w:t>NO</w:t>
            </w:r>
          </w:p>
        </w:tc>
      </w:tr>
      <w:tr w:rsidR="003D1E48" w14:paraId="6DD33670" w14:textId="77777777">
        <w:trPr>
          <w:trHeight w:val="20"/>
          <w:jc w:val="center"/>
        </w:trPr>
        <w:tc>
          <w:tcPr>
            <w:tcW w:w="2990" w:type="dxa"/>
            <w:gridSpan w:val="2"/>
            <w:shd w:val="clear" w:color="auto" w:fill="FFFFFF"/>
            <w:tcMar>
              <w:top w:w="0" w:type="dxa"/>
              <w:left w:w="70" w:type="dxa"/>
              <w:bottom w:w="0" w:type="dxa"/>
              <w:right w:w="70" w:type="dxa"/>
            </w:tcMar>
            <w:vAlign w:val="center"/>
          </w:tcPr>
          <w:p w14:paraId="705EBC89" w14:textId="77777777" w:rsidR="003D1E48" w:rsidRDefault="00000000">
            <w:pPr>
              <w:spacing w:after="0" w:line="276" w:lineRule="auto"/>
              <w:rPr>
                <w:b/>
                <w:bCs/>
                <w:sz w:val="16"/>
                <w:szCs w:val="16"/>
              </w:rPr>
            </w:pPr>
            <w:r>
              <w:rPr>
                <w:b/>
                <w:bCs/>
                <w:sz w:val="16"/>
                <w:szCs w:val="16"/>
              </w:rPr>
              <w:t>Costa Rica</w:t>
            </w:r>
          </w:p>
        </w:tc>
        <w:tc>
          <w:tcPr>
            <w:tcW w:w="1297" w:type="dxa"/>
            <w:shd w:val="clear" w:color="auto" w:fill="FFFFFF"/>
            <w:tcMar>
              <w:top w:w="0" w:type="dxa"/>
              <w:left w:w="70" w:type="dxa"/>
              <w:bottom w:w="0" w:type="dxa"/>
              <w:right w:w="70" w:type="dxa"/>
            </w:tcMar>
            <w:vAlign w:val="center"/>
          </w:tcPr>
          <w:p w14:paraId="7D73CB5A" w14:textId="77777777" w:rsidR="003D1E48" w:rsidRDefault="00000000">
            <w:pPr>
              <w:spacing w:after="0" w:line="276" w:lineRule="auto"/>
              <w:jc w:val="center"/>
              <w:rPr>
                <w:sz w:val="16"/>
                <w:szCs w:val="16"/>
              </w:rPr>
            </w:pPr>
            <w:r>
              <w:rPr>
                <w:sz w:val="16"/>
                <w:szCs w:val="16"/>
              </w:rPr>
              <w:t>SI</w:t>
            </w:r>
          </w:p>
        </w:tc>
        <w:tc>
          <w:tcPr>
            <w:tcW w:w="1314" w:type="dxa"/>
            <w:shd w:val="clear" w:color="auto" w:fill="FFFFFF"/>
            <w:tcMar>
              <w:top w:w="0" w:type="dxa"/>
              <w:left w:w="70" w:type="dxa"/>
              <w:bottom w:w="0" w:type="dxa"/>
              <w:right w:w="70" w:type="dxa"/>
            </w:tcMar>
            <w:vAlign w:val="center"/>
          </w:tcPr>
          <w:p w14:paraId="5E4D3800" w14:textId="77777777" w:rsidR="003D1E48" w:rsidRDefault="00000000">
            <w:pPr>
              <w:spacing w:after="0" w:line="276" w:lineRule="auto"/>
              <w:jc w:val="center"/>
              <w:rPr>
                <w:sz w:val="16"/>
                <w:szCs w:val="16"/>
              </w:rPr>
            </w:pPr>
            <w:r>
              <w:rPr>
                <w:sz w:val="16"/>
                <w:szCs w:val="16"/>
              </w:rPr>
              <w:t>28.675.403.847</w:t>
            </w:r>
          </w:p>
        </w:tc>
        <w:tc>
          <w:tcPr>
            <w:tcW w:w="1120" w:type="dxa"/>
            <w:shd w:val="clear" w:color="auto" w:fill="FFFFFF"/>
            <w:tcMar>
              <w:top w:w="0" w:type="dxa"/>
              <w:left w:w="70" w:type="dxa"/>
              <w:bottom w:w="0" w:type="dxa"/>
              <w:right w:w="70" w:type="dxa"/>
            </w:tcMar>
            <w:vAlign w:val="center"/>
          </w:tcPr>
          <w:p w14:paraId="536A3F07" w14:textId="77777777" w:rsidR="003D1E48" w:rsidRDefault="00000000">
            <w:pPr>
              <w:spacing w:after="0" w:line="276" w:lineRule="auto"/>
              <w:jc w:val="center"/>
              <w:rPr>
                <w:sz w:val="16"/>
                <w:szCs w:val="16"/>
              </w:rPr>
            </w:pPr>
            <w:r>
              <w:rPr>
                <w:sz w:val="16"/>
                <w:szCs w:val="16"/>
              </w:rPr>
              <w:t>-</w:t>
            </w:r>
          </w:p>
        </w:tc>
        <w:tc>
          <w:tcPr>
            <w:tcW w:w="2087" w:type="dxa"/>
            <w:shd w:val="clear" w:color="auto" w:fill="FFFFFF"/>
            <w:tcMar>
              <w:top w:w="0" w:type="dxa"/>
              <w:left w:w="70" w:type="dxa"/>
              <w:bottom w:w="0" w:type="dxa"/>
              <w:right w:w="70" w:type="dxa"/>
            </w:tcMar>
            <w:vAlign w:val="center"/>
          </w:tcPr>
          <w:p w14:paraId="2E00C004" w14:textId="77777777" w:rsidR="003D1E48" w:rsidRDefault="00000000">
            <w:pPr>
              <w:spacing w:after="0" w:line="276" w:lineRule="auto"/>
              <w:jc w:val="center"/>
              <w:rPr>
                <w:sz w:val="16"/>
                <w:szCs w:val="16"/>
              </w:rPr>
            </w:pPr>
            <w:r>
              <w:rPr>
                <w:sz w:val="16"/>
                <w:szCs w:val="16"/>
              </w:rPr>
              <w:t>NO</w:t>
            </w:r>
          </w:p>
        </w:tc>
      </w:tr>
      <w:tr w:rsidR="003D1E48" w14:paraId="1A7E810F" w14:textId="77777777">
        <w:trPr>
          <w:trHeight w:val="20"/>
          <w:jc w:val="center"/>
        </w:trPr>
        <w:tc>
          <w:tcPr>
            <w:tcW w:w="2990" w:type="dxa"/>
            <w:gridSpan w:val="2"/>
            <w:shd w:val="clear" w:color="auto" w:fill="FFFFFF"/>
            <w:tcMar>
              <w:top w:w="0" w:type="dxa"/>
              <w:left w:w="70" w:type="dxa"/>
              <w:bottom w:w="0" w:type="dxa"/>
              <w:right w:w="70" w:type="dxa"/>
            </w:tcMar>
            <w:vAlign w:val="center"/>
          </w:tcPr>
          <w:p w14:paraId="5ADC507C" w14:textId="77777777" w:rsidR="003D1E48" w:rsidRDefault="00000000">
            <w:pPr>
              <w:spacing w:after="0" w:line="276" w:lineRule="auto"/>
              <w:rPr>
                <w:b/>
                <w:bCs/>
                <w:sz w:val="16"/>
                <w:szCs w:val="16"/>
              </w:rPr>
            </w:pPr>
            <w:r>
              <w:rPr>
                <w:b/>
                <w:bCs/>
                <w:sz w:val="16"/>
                <w:szCs w:val="16"/>
              </w:rPr>
              <w:t>Estados Unidos</w:t>
            </w:r>
          </w:p>
        </w:tc>
        <w:tc>
          <w:tcPr>
            <w:tcW w:w="1297" w:type="dxa"/>
            <w:shd w:val="clear" w:color="auto" w:fill="FFFFFF"/>
            <w:tcMar>
              <w:top w:w="0" w:type="dxa"/>
              <w:left w:w="70" w:type="dxa"/>
              <w:bottom w:w="0" w:type="dxa"/>
              <w:right w:w="70" w:type="dxa"/>
            </w:tcMar>
            <w:vAlign w:val="center"/>
          </w:tcPr>
          <w:p w14:paraId="5108912B" w14:textId="77777777" w:rsidR="003D1E48" w:rsidRDefault="00000000">
            <w:pPr>
              <w:spacing w:after="0" w:line="276" w:lineRule="auto"/>
              <w:jc w:val="center"/>
              <w:rPr>
                <w:sz w:val="16"/>
                <w:szCs w:val="16"/>
              </w:rPr>
            </w:pPr>
            <w:r>
              <w:rPr>
                <w:sz w:val="16"/>
                <w:szCs w:val="16"/>
              </w:rPr>
              <w:t>NO</w:t>
            </w:r>
          </w:p>
        </w:tc>
        <w:tc>
          <w:tcPr>
            <w:tcW w:w="1314" w:type="dxa"/>
            <w:shd w:val="clear" w:color="auto" w:fill="FFFFFF"/>
            <w:tcMar>
              <w:top w:w="0" w:type="dxa"/>
              <w:left w:w="70" w:type="dxa"/>
              <w:bottom w:w="0" w:type="dxa"/>
              <w:right w:w="70" w:type="dxa"/>
            </w:tcMar>
            <w:vAlign w:val="center"/>
          </w:tcPr>
          <w:p w14:paraId="50B5FC95" w14:textId="77777777" w:rsidR="003D1E48" w:rsidRDefault="00000000">
            <w:pPr>
              <w:spacing w:after="0" w:line="276" w:lineRule="auto"/>
              <w:jc w:val="center"/>
              <w:rPr>
                <w:sz w:val="16"/>
                <w:szCs w:val="16"/>
              </w:rPr>
            </w:pPr>
            <w:r>
              <w:rPr>
                <w:sz w:val="16"/>
                <w:szCs w:val="16"/>
              </w:rPr>
              <w:t>-</w:t>
            </w:r>
          </w:p>
        </w:tc>
        <w:tc>
          <w:tcPr>
            <w:tcW w:w="1120" w:type="dxa"/>
            <w:shd w:val="clear" w:color="auto" w:fill="FFFFFF"/>
            <w:tcMar>
              <w:top w:w="0" w:type="dxa"/>
              <w:left w:w="70" w:type="dxa"/>
              <w:bottom w:w="0" w:type="dxa"/>
              <w:right w:w="70" w:type="dxa"/>
            </w:tcMar>
            <w:vAlign w:val="center"/>
          </w:tcPr>
          <w:p w14:paraId="70A7B16C" w14:textId="77777777" w:rsidR="003D1E48" w:rsidRDefault="00000000">
            <w:pPr>
              <w:spacing w:after="0" w:line="276" w:lineRule="auto"/>
              <w:jc w:val="center"/>
              <w:rPr>
                <w:sz w:val="16"/>
                <w:szCs w:val="16"/>
              </w:rPr>
            </w:pPr>
            <w:r>
              <w:rPr>
                <w:sz w:val="16"/>
                <w:szCs w:val="16"/>
              </w:rPr>
              <w:t>-</w:t>
            </w:r>
          </w:p>
        </w:tc>
        <w:tc>
          <w:tcPr>
            <w:tcW w:w="2087" w:type="dxa"/>
            <w:shd w:val="clear" w:color="auto" w:fill="FFFFFF"/>
            <w:tcMar>
              <w:top w:w="0" w:type="dxa"/>
              <w:left w:w="70" w:type="dxa"/>
              <w:bottom w:w="0" w:type="dxa"/>
              <w:right w:w="70" w:type="dxa"/>
            </w:tcMar>
            <w:vAlign w:val="center"/>
          </w:tcPr>
          <w:p w14:paraId="6C4E7F82" w14:textId="77777777" w:rsidR="003D1E48" w:rsidRDefault="00000000">
            <w:pPr>
              <w:spacing w:after="0" w:line="276" w:lineRule="auto"/>
              <w:jc w:val="center"/>
              <w:rPr>
                <w:sz w:val="16"/>
                <w:szCs w:val="16"/>
              </w:rPr>
            </w:pPr>
            <w:r>
              <w:rPr>
                <w:sz w:val="16"/>
                <w:szCs w:val="16"/>
              </w:rPr>
              <w:t>NO</w:t>
            </w:r>
          </w:p>
        </w:tc>
      </w:tr>
      <w:tr w:rsidR="003D1E48" w14:paraId="2920E3C8" w14:textId="77777777">
        <w:trPr>
          <w:trHeight w:val="20"/>
          <w:jc w:val="center"/>
        </w:trPr>
        <w:tc>
          <w:tcPr>
            <w:tcW w:w="2990" w:type="dxa"/>
            <w:gridSpan w:val="2"/>
            <w:shd w:val="clear" w:color="auto" w:fill="FFFFFF"/>
            <w:tcMar>
              <w:top w:w="0" w:type="dxa"/>
              <w:left w:w="70" w:type="dxa"/>
              <w:bottom w:w="0" w:type="dxa"/>
              <w:right w:w="70" w:type="dxa"/>
            </w:tcMar>
            <w:vAlign w:val="center"/>
          </w:tcPr>
          <w:p w14:paraId="0229E668" w14:textId="77777777" w:rsidR="003D1E48" w:rsidRDefault="00000000">
            <w:pPr>
              <w:spacing w:after="0" w:line="276" w:lineRule="auto"/>
              <w:rPr>
                <w:b/>
                <w:bCs/>
                <w:sz w:val="16"/>
                <w:szCs w:val="16"/>
              </w:rPr>
            </w:pPr>
            <w:r>
              <w:rPr>
                <w:b/>
                <w:bCs/>
                <w:sz w:val="16"/>
                <w:szCs w:val="16"/>
              </w:rPr>
              <w:t>Estados AELC</w:t>
            </w:r>
          </w:p>
        </w:tc>
        <w:tc>
          <w:tcPr>
            <w:tcW w:w="1297" w:type="dxa"/>
            <w:shd w:val="clear" w:color="auto" w:fill="FFFFFF"/>
            <w:tcMar>
              <w:top w:w="0" w:type="dxa"/>
              <w:left w:w="70" w:type="dxa"/>
              <w:bottom w:w="0" w:type="dxa"/>
              <w:right w:w="70" w:type="dxa"/>
            </w:tcMar>
            <w:vAlign w:val="center"/>
          </w:tcPr>
          <w:p w14:paraId="1C78E1F9" w14:textId="77777777" w:rsidR="003D1E48" w:rsidRDefault="00000000">
            <w:pPr>
              <w:spacing w:after="0" w:line="276" w:lineRule="auto"/>
              <w:jc w:val="center"/>
              <w:rPr>
                <w:sz w:val="16"/>
                <w:szCs w:val="16"/>
              </w:rPr>
            </w:pPr>
            <w:r>
              <w:rPr>
                <w:sz w:val="16"/>
                <w:szCs w:val="16"/>
              </w:rPr>
              <w:t>SI</w:t>
            </w:r>
          </w:p>
        </w:tc>
        <w:tc>
          <w:tcPr>
            <w:tcW w:w="1314" w:type="dxa"/>
            <w:shd w:val="clear" w:color="auto" w:fill="FFFFFF"/>
            <w:tcMar>
              <w:top w:w="0" w:type="dxa"/>
              <w:left w:w="70" w:type="dxa"/>
              <w:bottom w:w="0" w:type="dxa"/>
              <w:right w:w="70" w:type="dxa"/>
            </w:tcMar>
            <w:vAlign w:val="center"/>
          </w:tcPr>
          <w:p w14:paraId="6481DE28" w14:textId="77777777" w:rsidR="003D1E48" w:rsidRDefault="00000000">
            <w:pPr>
              <w:spacing w:after="0" w:line="276" w:lineRule="auto"/>
              <w:jc w:val="center"/>
              <w:rPr>
                <w:sz w:val="16"/>
                <w:szCs w:val="16"/>
              </w:rPr>
            </w:pPr>
            <w:r>
              <w:rPr>
                <w:sz w:val="16"/>
                <w:szCs w:val="16"/>
              </w:rPr>
              <w:t>28.280.689.315</w:t>
            </w:r>
          </w:p>
        </w:tc>
        <w:tc>
          <w:tcPr>
            <w:tcW w:w="1120" w:type="dxa"/>
            <w:shd w:val="clear" w:color="auto" w:fill="FFFFFF"/>
            <w:tcMar>
              <w:top w:w="0" w:type="dxa"/>
              <w:left w:w="70" w:type="dxa"/>
              <w:bottom w:w="0" w:type="dxa"/>
              <w:right w:w="70" w:type="dxa"/>
            </w:tcMar>
            <w:vAlign w:val="center"/>
          </w:tcPr>
          <w:p w14:paraId="6534870F" w14:textId="77777777" w:rsidR="003D1E48" w:rsidRDefault="00000000">
            <w:pPr>
              <w:spacing w:after="0" w:line="276" w:lineRule="auto"/>
              <w:jc w:val="center"/>
              <w:rPr>
                <w:sz w:val="16"/>
                <w:szCs w:val="16"/>
              </w:rPr>
            </w:pPr>
            <w:r>
              <w:rPr>
                <w:sz w:val="16"/>
                <w:szCs w:val="16"/>
              </w:rPr>
              <w:t>-</w:t>
            </w:r>
          </w:p>
        </w:tc>
        <w:tc>
          <w:tcPr>
            <w:tcW w:w="2087" w:type="dxa"/>
            <w:shd w:val="clear" w:color="auto" w:fill="FFFFFF"/>
            <w:tcMar>
              <w:top w:w="0" w:type="dxa"/>
              <w:left w:w="70" w:type="dxa"/>
              <w:bottom w:w="0" w:type="dxa"/>
              <w:right w:w="70" w:type="dxa"/>
            </w:tcMar>
            <w:vAlign w:val="center"/>
          </w:tcPr>
          <w:p w14:paraId="2B2E452F" w14:textId="77777777" w:rsidR="003D1E48" w:rsidRDefault="00000000">
            <w:pPr>
              <w:spacing w:after="0" w:line="276" w:lineRule="auto"/>
              <w:jc w:val="center"/>
              <w:rPr>
                <w:sz w:val="16"/>
                <w:szCs w:val="16"/>
              </w:rPr>
            </w:pPr>
            <w:r>
              <w:rPr>
                <w:sz w:val="16"/>
                <w:szCs w:val="16"/>
              </w:rPr>
              <w:t>NO</w:t>
            </w:r>
          </w:p>
        </w:tc>
      </w:tr>
      <w:tr w:rsidR="003D1E48" w14:paraId="5C1F96A9" w14:textId="77777777">
        <w:trPr>
          <w:trHeight w:val="20"/>
          <w:jc w:val="center"/>
        </w:trPr>
        <w:tc>
          <w:tcPr>
            <w:tcW w:w="2990" w:type="dxa"/>
            <w:gridSpan w:val="2"/>
            <w:shd w:val="clear" w:color="auto" w:fill="FFFFFF"/>
            <w:tcMar>
              <w:top w:w="0" w:type="dxa"/>
              <w:left w:w="70" w:type="dxa"/>
              <w:bottom w:w="0" w:type="dxa"/>
              <w:right w:w="70" w:type="dxa"/>
            </w:tcMar>
            <w:vAlign w:val="center"/>
          </w:tcPr>
          <w:p w14:paraId="6DCF42F9" w14:textId="77777777" w:rsidR="003D1E48" w:rsidRDefault="00000000">
            <w:pPr>
              <w:spacing w:line="276" w:lineRule="auto"/>
              <w:rPr>
                <w:b/>
                <w:bCs/>
                <w:sz w:val="16"/>
                <w:szCs w:val="16"/>
              </w:rPr>
            </w:pPr>
            <w:r>
              <w:rPr>
                <w:b/>
                <w:bCs/>
                <w:sz w:val="16"/>
                <w:szCs w:val="16"/>
              </w:rPr>
              <w:t>Israel</w:t>
            </w:r>
          </w:p>
        </w:tc>
        <w:tc>
          <w:tcPr>
            <w:tcW w:w="1297" w:type="dxa"/>
            <w:shd w:val="clear" w:color="auto" w:fill="FFFFFF"/>
            <w:tcMar>
              <w:top w:w="0" w:type="dxa"/>
              <w:left w:w="70" w:type="dxa"/>
              <w:bottom w:w="0" w:type="dxa"/>
              <w:right w:w="70" w:type="dxa"/>
            </w:tcMar>
            <w:vAlign w:val="center"/>
          </w:tcPr>
          <w:p w14:paraId="43494A0F" w14:textId="77777777" w:rsidR="003D1E48" w:rsidRDefault="00000000">
            <w:pPr>
              <w:spacing w:line="276" w:lineRule="auto"/>
              <w:jc w:val="center"/>
              <w:rPr>
                <w:sz w:val="16"/>
                <w:szCs w:val="16"/>
              </w:rPr>
            </w:pPr>
            <w:r>
              <w:rPr>
                <w:sz w:val="16"/>
                <w:szCs w:val="16"/>
              </w:rPr>
              <w:t>NO</w:t>
            </w:r>
          </w:p>
        </w:tc>
        <w:tc>
          <w:tcPr>
            <w:tcW w:w="1314" w:type="dxa"/>
            <w:shd w:val="clear" w:color="auto" w:fill="FFFFFF"/>
            <w:tcMar>
              <w:top w:w="0" w:type="dxa"/>
              <w:left w:w="70" w:type="dxa"/>
              <w:bottom w:w="0" w:type="dxa"/>
              <w:right w:w="70" w:type="dxa"/>
            </w:tcMar>
            <w:vAlign w:val="center"/>
          </w:tcPr>
          <w:p w14:paraId="6DAB082C" w14:textId="77777777" w:rsidR="003D1E48" w:rsidRDefault="00000000">
            <w:pPr>
              <w:spacing w:line="276" w:lineRule="auto"/>
              <w:jc w:val="center"/>
              <w:rPr>
                <w:sz w:val="16"/>
                <w:szCs w:val="16"/>
              </w:rPr>
            </w:pPr>
            <w:r>
              <w:rPr>
                <w:sz w:val="16"/>
                <w:szCs w:val="16"/>
              </w:rPr>
              <w:t>-</w:t>
            </w:r>
          </w:p>
        </w:tc>
        <w:tc>
          <w:tcPr>
            <w:tcW w:w="1120" w:type="dxa"/>
            <w:shd w:val="clear" w:color="auto" w:fill="FFFFFF"/>
            <w:tcMar>
              <w:top w:w="0" w:type="dxa"/>
              <w:left w:w="70" w:type="dxa"/>
              <w:bottom w:w="0" w:type="dxa"/>
              <w:right w:w="70" w:type="dxa"/>
            </w:tcMar>
            <w:vAlign w:val="center"/>
          </w:tcPr>
          <w:p w14:paraId="5565814F" w14:textId="77777777" w:rsidR="003D1E48" w:rsidRDefault="00000000">
            <w:pPr>
              <w:spacing w:line="276" w:lineRule="auto"/>
              <w:jc w:val="center"/>
              <w:rPr>
                <w:sz w:val="16"/>
                <w:szCs w:val="16"/>
              </w:rPr>
            </w:pPr>
            <w:r>
              <w:rPr>
                <w:sz w:val="16"/>
                <w:szCs w:val="16"/>
              </w:rPr>
              <w:t>-</w:t>
            </w:r>
          </w:p>
        </w:tc>
        <w:tc>
          <w:tcPr>
            <w:tcW w:w="2087" w:type="dxa"/>
            <w:shd w:val="clear" w:color="auto" w:fill="FFFFFF"/>
            <w:tcMar>
              <w:top w:w="0" w:type="dxa"/>
              <w:left w:w="70" w:type="dxa"/>
              <w:bottom w:w="0" w:type="dxa"/>
              <w:right w:w="70" w:type="dxa"/>
            </w:tcMar>
            <w:vAlign w:val="center"/>
          </w:tcPr>
          <w:p w14:paraId="321EA152" w14:textId="77777777" w:rsidR="003D1E48" w:rsidRDefault="00000000">
            <w:pPr>
              <w:spacing w:line="276" w:lineRule="auto"/>
              <w:jc w:val="center"/>
              <w:rPr>
                <w:sz w:val="16"/>
                <w:szCs w:val="16"/>
              </w:rPr>
            </w:pPr>
            <w:r>
              <w:rPr>
                <w:sz w:val="16"/>
                <w:szCs w:val="16"/>
              </w:rPr>
              <w:t>NO</w:t>
            </w:r>
          </w:p>
        </w:tc>
      </w:tr>
      <w:tr w:rsidR="003D1E48" w14:paraId="2B49B36D" w14:textId="77777777">
        <w:trPr>
          <w:trHeight w:val="20"/>
          <w:jc w:val="center"/>
        </w:trPr>
        <w:tc>
          <w:tcPr>
            <w:tcW w:w="2990" w:type="dxa"/>
            <w:gridSpan w:val="2"/>
            <w:shd w:val="clear" w:color="auto" w:fill="FFFFFF"/>
            <w:tcMar>
              <w:top w:w="0" w:type="dxa"/>
              <w:left w:w="70" w:type="dxa"/>
              <w:bottom w:w="0" w:type="dxa"/>
              <w:right w:w="70" w:type="dxa"/>
            </w:tcMar>
            <w:vAlign w:val="center"/>
          </w:tcPr>
          <w:p w14:paraId="42E3C35C" w14:textId="77777777" w:rsidR="003D1E48" w:rsidRDefault="00000000">
            <w:pPr>
              <w:spacing w:after="0" w:line="276" w:lineRule="auto"/>
              <w:rPr>
                <w:b/>
                <w:bCs/>
                <w:sz w:val="16"/>
                <w:szCs w:val="16"/>
              </w:rPr>
            </w:pPr>
            <w:r>
              <w:rPr>
                <w:b/>
                <w:bCs/>
                <w:sz w:val="16"/>
                <w:szCs w:val="16"/>
              </w:rPr>
              <w:t>México</w:t>
            </w:r>
          </w:p>
        </w:tc>
        <w:tc>
          <w:tcPr>
            <w:tcW w:w="1297" w:type="dxa"/>
            <w:shd w:val="clear" w:color="auto" w:fill="FFFFFF"/>
            <w:tcMar>
              <w:top w:w="0" w:type="dxa"/>
              <w:left w:w="70" w:type="dxa"/>
              <w:bottom w:w="0" w:type="dxa"/>
              <w:right w:w="70" w:type="dxa"/>
            </w:tcMar>
            <w:vAlign w:val="center"/>
          </w:tcPr>
          <w:p w14:paraId="36CA84D4" w14:textId="77777777" w:rsidR="003D1E48" w:rsidRDefault="00000000">
            <w:pPr>
              <w:spacing w:after="0" w:line="276" w:lineRule="auto"/>
              <w:jc w:val="center"/>
              <w:rPr>
                <w:sz w:val="16"/>
                <w:szCs w:val="16"/>
              </w:rPr>
            </w:pPr>
            <w:r>
              <w:rPr>
                <w:sz w:val="16"/>
                <w:szCs w:val="16"/>
              </w:rPr>
              <w:t>NO</w:t>
            </w:r>
          </w:p>
        </w:tc>
        <w:tc>
          <w:tcPr>
            <w:tcW w:w="1314" w:type="dxa"/>
            <w:shd w:val="clear" w:color="auto" w:fill="FFFFFF"/>
            <w:tcMar>
              <w:top w:w="0" w:type="dxa"/>
              <w:left w:w="70" w:type="dxa"/>
              <w:bottom w:w="0" w:type="dxa"/>
              <w:right w:w="70" w:type="dxa"/>
            </w:tcMar>
            <w:vAlign w:val="center"/>
          </w:tcPr>
          <w:p w14:paraId="12567BC8" w14:textId="77777777" w:rsidR="003D1E48" w:rsidRDefault="00000000">
            <w:pPr>
              <w:spacing w:after="0" w:line="276" w:lineRule="auto"/>
              <w:jc w:val="center"/>
              <w:rPr>
                <w:sz w:val="16"/>
                <w:szCs w:val="16"/>
              </w:rPr>
            </w:pPr>
            <w:r>
              <w:rPr>
                <w:sz w:val="16"/>
                <w:szCs w:val="16"/>
              </w:rPr>
              <w:t>-</w:t>
            </w:r>
          </w:p>
        </w:tc>
        <w:tc>
          <w:tcPr>
            <w:tcW w:w="1120" w:type="dxa"/>
            <w:shd w:val="clear" w:color="auto" w:fill="FFFFFF"/>
            <w:tcMar>
              <w:top w:w="0" w:type="dxa"/>
              <w:left w:w="70" w:type="dxa"/>
              <w:bottom w:w="0" w:type="dxa"/>
              <w:right w:w="70" w:type="dxa"/>
            </w:tcMar>
            <w:vAlign w:val="center"/>
          </w:tcPr>
          <w:p w14:paraId="1AD75511" w14:textId="77777777" w:rsidR="003D1E48" w:rsidRDefault="00000000">
            <w:pPr>
              <w:spacing w:after="0" w:line="276" w:lineRule="auto"/>
              <w:jc w:val="center"/>
              <w:rPr>
                <w:sz w:val="16"/>
                <w:szCs w:val="16"/>
              </w:rPr>
            </w:pPr>
            <w:r>
              <w:rPr>
                <w:sz w:val="16"/>
                <w:szCs w:val="16"/>
              </w:rPr>
              <w:t>-</w:t>
            </w:r>
          </w:p>
        </w:tc>
        <w:tc>
          <w:tcPr>
            <w:tcW w:w="2087" w:type="dxa"/>
            <w:shd w:val="clear" w:color="auto" w:fill="FFFFFF"/>
            <w:tcMar>
              <w:top w:w="0" w:type="dxa"/>
              <w:left w:w="70" w:type="dxa"/>
              <w:bottom w:w="0" w:type="dxa"/>
              <w:right w:w="70" w:type="dxa"/>
            </w:tcMar>
            <w:vAlign w:val="center"/>
          </w:tcPr>
          <w:p w14:paraId="51E7237F" w14:textId="77777777" w:rsidR="003D1E48" w:rsidRDefault="00000000">
            <w:pPr>
              <w:spacing w:after="0" w:line="276" w:lineRule="auto"/>
              <w:jc w:val="center"/>
              <w:rPr>
                <w:sz w:val="16"/>
                <w:szCs w:val="16"/>
              </w:rPr>
            </w:pPr>
            <w:r>
              <w:rPr>
                <w:sz w:val="16"/>
                <w:szCs w:val="16"/>
              </w:rPr>
              <w:t>NO</w:t>
            </w:r>
          </w:p>
        </w:tc>
      </w:tr>
      <w:tr w:rsidR="003D1E48" w14:paraId="24CC51C5" w14:textId="77777777">
        <w:trPr>
          <w:trHeight w:val="20"/>
          <w:jc w:val="center"/>
        </w:trPr>
        <w:tc>
          <w:tcPr>
            <w:tcW w:w="1757" w:type="dxa"/>
            <w:vMerge w:val="restart"/>
            <w:shd w:val="clear" w:color="auto" w:fill="FFFFFF"/>
            <w:tcMar>
              <w:top w:w="0" w:type="dxa"/>
              <w:left w:w="70" w:type="dxa"/>
              <w:bottom w:w="0" w:type="dxa"/>
              <w:right w:w="70" w:type="dxa"/>
            </w:tcMar>
            <w:vAlign w:val="center"/>
          </w:tcPr>
          <w:p w14:paraId="457532D7" w14:textId="77777777" w:rsidR="003D1E48" w:rsidRDefault="00000000">
            <w:pPr>
              <w:spacing w:after="0" w:line="276" w:lineRule="auto"/>
              <w:rPr>
                <w:b/>
                <w:bCs/>
                <w:sz w:val="16"/>
                <w:szCs w:val="16"/>
              </w:rPr>
            </w:pPr>
            <w:r>
              <w:rPr>
                <w:b/>
                <w:bCs/>
                <w:sz w:val="16"/>
                <w:szCs w:val="16"/>
              </w:rPr>
              <w:t>Triángulo Norte</w:t>
            </w:r>
          </w:p>
        </w:tc>
        <w:tc>
          <w:tcPr>
            <w:tcW w:w="1233" w:type="dxa"/>
            <w:shd w:val="clear" w:color="auto" w:fill="FFFFFF"/>
            <w:tcMar>
              <w:top w:w="0" w:type="dxa"/>
              <w:left w:w="70" w:type="dxa"/>
              <w:bottom w:w="0" w:type="dxa"/>
              <w:right w:w="70" w:type="dxa"/>
            </w:tcMar>
            <w:vAlign w:val="center"/>
          </w:tcPr>
          <w:p w14:paraId="3C2C3E91" w14:textId="77777777" w:rsidR="003D1E48" w:rsidRDefault="00000000">
            <w:pPr>
              <w:spacing w:after="0" w:line="276" w:lineRule="auto"/>
              <w:rPr>
                <w:sz w:val="16"/>
                <w:szCs w:val="16"/>
              </w:rPr>
            </w:pPr>
            <w:r>
              <w:rPr>
                <w:sz w:val="16"/>
                <w:szCs w:val="16"/>
              </w:rPr>
              <w:t>El Salvador</w:t>
            </w:r>
          </w:p>
        </w:tc>
        <w:tc>
          <w:tcPr>
            <w:tcW w:w="1297" w:type="dxa"/>
            <w:shd w:val="clear" w:color="auto" w:fill="FFFFFF"/>
            <w:tcMar>
              <w:top w:w="0" w:type="dxa"/>
              <w:left w:w="70" w:type="dxa"/>
              <w:bottom w:w="0" w:type="dxa"/>
              <w:right w:w="70" w:type="dxa"/>
            </w:tcMar>
            <w:vAlign w:val="center"/>
          </w:tcPr>
          <w:p w14:paraId="08692010" w14:textId="77777777" w:rsidR="003D1E48" w:rsidRDefault="00000000">
            <w:pPr>
              <w:spacing w:after="0" w:line="276" w:lineRule="auto"/>
              <w:jc w:val="center"/>
              <w:rPr>
                <w:sz w:val="16"/>
                <w:szCs w:val="16"/>
              </w:rPr>
            </w:pPr>
            <w:r>
              <w:rPr>
                <w:sz w:val="16"/>
                <w:szCs w:val="16"/>
              </w:rPr>
              <w:t>NO</w:t>
            </w:r>
          </w:p>
        </w:tc>
        <w:tc>
          <w:tcPr>
            <w:tcW w:w="1314" w:type="dxa"/>
            <w:shd w:val="clear" w:color="auto" w:fill="FFFFFF"/>
            <w:tcMar>
              <w:top w:w="0" w:type="dxa"/>
              <w:left w:w="70" w:type="dxa"/>
              <w:bottom w:w="0" w:type="dxa"/>
              <w:right w:w="70" w:type="dxa"/>
            </w:tcMar>
            <w:vAlign w:val="center"/>
          </w:tcPr>
          <w:p w14:paraId="43FFC20E" w14:textId="77777777" w:rsidR="003D1E48" w:rsidRDefault="00000000">
            <w:pPr>
              <w:spacing w:after="0" w:line="276" w:lineRule="auto"/>
              <w:jc w:val="center"/>
              <w:rPr>
                <w:sz w:val="16"/>
                <w:szCs w:val="16"/>
              </w:rPr>
            </w:pPr>
            <w:r>
              <w:rPr>
                <w:sz w:val="16"/>
                <w:szCs w:val="16"/>
              </w:rPr>
              <w:t>-</w:t>
            </w:r>
          </w:p>
        </w:tc>
        <w:tc>
          <w:tcPr>
            <w:tcW w:w="1120" w:type="dxa"/>
            <w:shd w:val="clear" w:color="auto" w:fill="FFFFFF"/>
            <w:tcMar>
              <w:top w:w="0" w:type="dxa"/>
              <w:left w:w="70" w:type="dxa"/>
              <w:bottom w:w="0" w:type="dxa"/>
              <w:right w:w="70" w:type="dxa"/>
            </w:tcMar>
            <w:vAlign w:val="center"/>
          </w:tcPr>
          <w:p w14:paraId="45C46E6C" w14:textId="77777777" w:rsidR="003D1E48" w:rsidRDefault="00000000">
            <w:pPr>
              <w:spacing w:after="0" w:line="276" w:lineRule="auto"/>
              <w:jc w:val="center"/>
              <w:rPr>
                <w:sz w:val="16"/>
                <w:szCs w:val="16"/>
              </w:rPr>
            </w:pPr>
            <w:r>
              <w:rPr>
                <w:sz w:val="16"/>
                <w:szCs w:val="16"/>
              </w:rPr>
              <w:t>-</w:t>
            </w:r>
          </w:p>
        </w:tc>
        <w:tc>
          <w:tcPr>
            <w:tcW w:w="2087" w:type="dxa"/>
            <w:shd w:val="clear" w:color="auto" w:fill="FFFFFF"/>
            <w:tcMar>
              <w:top w:w="0" w:type="dxa"/>
              <w:left w:w="70" w:type="dxa"/>
              <w:bottom w:w="0" w:type="dxa"/>
              <w:right w:w="70" w:type="dxa"/>
            </w:tcMar>
            <w:vAlign w:val="center"/>
          </w:tcPr>
          <w:p w14:paraId="1BCD0F2F" w14:textId="77777777" w:rsidR="003D1E48" w:rsidRDefault="00000000">
            <w:pPr>
              <w:spacing w:after="0" w:line="276" w:lineRule="auto"/>
              <w:jc w:val="center"/>
              <w:rPr>
                <w:sz w:val="16"/>
                <w:szCs w:val="16"/>
              </w:rPr>
            </w:pPr>
            <w:r>
              <w:rPr>
                <w:sz w:val="16"/>
                <w:szCs w:val="16"/>
              </w:rPr>
              <w:t>NO</w:t>
            </w:r>
          </w:p>
        </w:tc>
      </w:tr>
      <w:tr w:rsidR="003D1E48" w14:paraId="5867D663" w14:textId="77777777">
        <w:trPr>
          <w:trHeight w:val="20"/>
          <w:jc w:val="center"/>
        </w:trPr>
        <w:tc>
          <w:tcPr>
            <w:tcW w:w="1757" w:type="dxa"/>
            <w:vMerge/>
            <w:shd w:val="clear" w:color="auto" w:fill="FFFFFF"/>
            <w:tcMar>
              <w:top w:w="0" w:type="dxa"/>
              <w:left w:w="70" w:type="dxa"/>
              <w:bottom w:w="0" w:type="dxa"/>
              <w:right w:w="70" w:type="dxa"/>
            </w:tcMar>
            <w:vAlign w:val="center"/>
          </w:tcPr>
          <w:p w14:paraId="4D69C849" w14:textId="77777777" w:rsidR="003D1E48" w:rsidRDefault="003D1E48">
            <w:pPr>
              <w:widowControl w:val="0"/>
              <w:pBdr>
                <w:top w:val="nil"/>
                <w:left w:val="nil"/>
                <w:bottom w:val="nil"/>
                <w:right w:val="nil"/>
                <w:between w:val="nil"/>
              </w:pBdr>
              <w:spacing w:after="0" w:line="276" w:lineRule="auto"/>
              <w:rPr>
                <w:sz w:val="16"/>
                <w:szCs w:val="16"/>
              </w:rPr>
            </w:pPr>
          </w:p>
        </w:tc>
        <w:tc>
          <w:tcPr>
            <w:tcW w:w="1233" w:type="dxa"/>
            <w:shd w:val="clear" w:color="auto" w:fill="FFFFFF"/>
            <w:tcMar>
              <w:top w:w="0" w:type="dxa"/>
              <w:left w:w="70" w:type="dxa"/>
              <w:bottom w:w="0" w:type="dxa"/>
              <w:right w:w="70" w:type="dxa"/>
            </w:tcMar>
            <w:vAlign w:val="center"/>
          </w:tcPr>
          <w:p w14:paraId="6E356A90" w14:textId="77777777" w:rsidR="003D1E48" w:rsidRDefault="00000000">
            <w:pPr>
              <w:spacing w:after="0" w:line="276" w:lineRule="auto"/>
              <w:rPr>
                <w:sz w:val="16"/>
                <w:szCs w:val="16"/>
              </w:rPr>
            </w:pPr>
            <w:r>
              <w:rPr>
                <w:sz w:val="16"/>
                <w:szCs w:val="16"/>
              </w:rPr>
              <w:t>Guatemala</w:t>
            </w:r>
          </w:p>
        </w:tc>
        <w:tc>
          <w:tcPr>
            <w:tcW w:w="1297" w:type="dxa"/>
            <w:shd w:val="clear" w:color="auto" w:fill="FFFFFF"/>
            <w:tcMar>
              <w:top w:w="0" w:type="dxa"/>
              <w:left w:w="70" w:type="dxa"/>
              <w:bottom w:w="0" w:type="dxa"/>
              <w:right w:w="70" w:type="dxa"/>
            </w:tcMar>
            <w:vAlign w:val="center"/>
          </w:tcPr>
          <w:p w14:paraId="1246128C" w14:textId="77777777" w:rsidR="003D1E48" w:rsidRDefault="00000000">
            <w:pPr>
              <w:spacing w:after="0" w:line="276" w:lineRule="auto"/>
              <w:jc w:val="center"/>
              <w:rPr>
                <w:sz w:val="16"/>
                <w:szCs w:val="16"/>
              </w:rPr>
            </w:pPr>
            <w:r>
              <w:rPr>
                <w:sz w:val="16"/>
                <w:szCs w:val="16"/>
              </w:rPr>
              <w:t>SI</w:t>
            </w:r>
          </w:p>
        </w:tc>
        <w:tc>
          <w:tcPr>
            <w:tcW w:w="1314" w:type="dxa"/>
            <w:shd w:val="clear" w:color="auto" w:fill="FFFFFF"/>
            <w:tcMar>
              <w:top w:w="0" w:type="dxa"/>
              <w:left w:w="70" w:type="dxa"/>
              <w:bottom w:w="0" w:type="dxa"/>
              <w:right w:w="70" w:type="dxa"/>
            </w:tcMar>
            <w:vAlign w:val="center"/>
          </w:tcPr>
          <w:p w14:paraId="25423EA2" w14:textId="77777777" w:rsidR="003D1E48" w:rsidRDefault="00000000">
            <w:pPr>
              <w:spacing w:after="0" w:line="276" w:lineRule="auto"/>
              <w:jc w:val="center"/>
              <w:rPr>
                <w:sz w:val="16"/>
                <w:szCs w:val="16"/>
              </w:rPr>
            </w:pPr>
            <w:r>
              <w:rPr>
                <w:sz w:val="16"/>
                <w:szCs w:val="16"/>
              </w:rPr>
              <w:t>Límite inferior menor cuantía</w:t>
            </w:r>
          </w:p>
        </w:tc>
        <w:tc>
          <w:tcPr>
            <w:tcW w:w="1120" w:type="dxa"/>
            <w:shd w:val="clear" w:color="auto" w:fill="FFFFFF"/>
            <w:tcMar>
              <w:top w:w="0" w:type="dxa"/>
              <w:left w:w="70" w:type="dxa"/>
              <w:bottom w:w="0" w:type="dxa"/>
              <w:right w:w="70" w:type="dxa"/>
            </w:tcMar>
            <w:vAlign w:val="center"/>
          </w:tcPr>
          <w:p w14:paraId="7969820C" w14:textId="77777777" w:rsidR="003D1E48" w:rsidRDefault="00000000">
            <w:pPr>
              <w:spacing w:after="0" w:line="276" w:lineRule="auto"/>
              <w:jc w:val="center"/>
              <w:rPr>
                <w:sz w:val="16"/>
                <w:szCs w:val="16"/>
              </w:rPr>
            </w:pPr>
            <w:r>
              <w:rPr>
                <w:sz w:val="16"/>
                <w:szCs w:val="16"/>
              </w:rPr>
              <w:t>NO</w:t>
            </w:r>
          </w:p>
        </w:tc>
        <w:tc>
          <w:tcPr>
            <w:tcW w:w="2087" w:type="dxa"/>
            <w:shd w:val="clear" w:color="auto" w:fill="FFFFFF"/>
            <w:tcMar>
              <w:top w:w="0" w:type="dxa"/>
              <w:left w:w="70" w:type="dxa"/>
              <w:bottom w:w="0" w:type="dxa"/>
              <w:right w:w="70" w:type="dxa"/>
            </w:tcMar>
            <w:vAlign w:val="center"/>
          </w:tcPr>
          <w:p w14:paraId="5FAF0536" w14:textId="77777777" w:rsidR="003D1E48" w:rsidRDefault="00000000">
            <w:pPr>
              <w:spacing w:after="0" w:line="276" w:lineRule="auto"/>
              <w:jc w:val="center"/>
              <w:rPr>
                <w:b/>
                <w:bCs/>
                <w:sz w:val="16"/>
                <w:szCs w:val="16"/>
              </w:rPr>
            </w:pPr>
            <w:r>
              <w:rPr>
                <w:b/>
                <w:bCs/>
                <w:sz w:val="16"/>
                <w:szCs w:val="16"/>
              </w:rPr>
              <w:t>SI</w:t>
            </w:r>
          </w:p>
        </w:tc>
      </w:tr>
      <w:tr w:rsidR="003D1E48" w14:paraId="153EE98E" w14:textId="77777777">
        <w:trPr>
          <w:trHeight w:val="20"/>
          <w:jc w:val="center"/>
        </w:trPr>
        <w:tc>
          <w:tcPr>
            <w:tcW w:w="1757" w:type="dxa"/>
            <w:vMerge/>
            <w:shd w:val="clear" w:color="auto" w:fill="FFFFFF"/>
            <w:tcMar>
              <w:top w:w="0" w:type="dxa"/>
              <w:left w:w="70" w:type="dxa"/>
              <w:bottom w:w="0" w:type="dxa"/>
              <w:right w:w="70" w:type="dxa"/>
            </w:tcMar>
            <w:vAlign w:val="center"/>
          </w:tcPr>
          <w:p w14:paraId="229871C7" w14:textId="77777777" w:rsidR="003D1E48" w:rsidRDefault="003D1E48">
            <w:pPr>
              <w:widowControl w:val="0"/>
              <w:pBdr>
                <w:top w:val="nil"/>
                <w:left w:val="nil"/>
                <w:bottom w:val="nil"/>
                <w:right w:val="nil"/>
                <w:between w:val="nil"/>
              </w:pBdr>
              <w:spacing w:after="0" w:line="276" w:lineRule="auto"/>
              <w:rPr>
                <w:b/>
                <w:bCs/>
                <w:sz w:val="16"/>
                <w:szCs w:val="16"/>
              </w:rPr>
            </w:pPr>
          </w:p>
        </w:tc>
        <w:tc>
          <w:tcPr>
            <w:tcW w:w="1233" w:type="dxa"/>
            <w:shd w:val="clear" w:color="auto" w:fill="FFFFFF"/>
            <w:tcMar>
              <w:top w:w="0" w:type="dxa"/>
              <w:left w:w="70" w:type="dxa"/>
              <w:bottom w:w="0" w:type="dxa"/>
              <w:right w:w="70" w:type="dxa"/>
            </w:tcMar>
            <w:vAlign w:val="center"/>
          </w:tcPr>
          <w:p w14:paraId="4D51A2A7" w14:textId="77777777" w:rsidR="003D1E48" w:rsidRDefault="00000000">
            <w:pPr>
              <w:spacing w:after="0" w:line="276" w:lineRule="auto"/>
              <w:rPr>
                <w:sz w:val="16"/>
                <w:szCs w:val="16"/>
              </w:rPr>
            </w:pPr>
            <w:r>
              <w:rPr>
                <w:sz w:val="16"/>
                <w:szCs w:val="16"/>
              </w:rPr>
              <w:t>Honduras</w:t>
            </w:r>
          </w:p>
        </w:tc>
        <w:tc>
          <w:tcPr>
            <w:tcW w:w="1297" w:type="dxa"/>
            <w:shd w:val="clear" w:color="auto" w:fill="FFFFFF"/>
            <w:tcMar>
              <w:top w:w="0" w:type="dxa"/>
              <w:left w:w="70" w:type="dxa"/>
              <w:bottom w:w="0" w:type="dxa"/>
              <w:right w:w="70" w:type="dxa"/>
            </w:tcMar>
            <w:vAlign w:val="center"/>
          </w:tcPr>
          <w:p w14:paraId="4FD9C5D2" w14:textId="77777777" w:rsidR="003D1E48" w:rsidRDefault="00000000">
            <w:pPr>
              <w:spacing w:after="0" w:line="276" w:lineRule="auto"/>
              <w:jc w:val="center"/>
              <w:rPr>
                <w:sz w:val="16"/>
                <w:szCs w:val="16"/>
              </w:rPr>
            </w:pPr>
            <w:r>
              <w:rPr>
                <w:sz w:val="16"/>
                <w:szCs w:val="16"/>
              </w:rPr>
              <w:t>NO</w:t>
            </w:r>
          </w:p>
        </w:tc>
        <w:tc>
          <w:tcPr>
            <w:tcW w:w="1314" w:type="dxa"/>
            <w:shd w:val="clear" w:color="auto" w:fill="FFFFFF"/>
            <w:tcMar>
              <w:top w:w="0" w:type="dxa"/>
              <w:left w:w="70" w:type="dxa"/>
              <w:bottom w:w="0" w:type="dxa"/>
              <w:right w:w="70" w:type="dxa"/>
            </w:tcMar>
            <w:vAlign w:val="center"/>
          </w:tcPr>
          <w:p w14:paraId="7086EB5E" w14:textId="77777777" w:rsidR="003D1E48" w:rsidRDefault="00000000">
            <w:pPr>
              <w:spacing w:after="0" w:line="276" w:lineRule="auto"/>
              <w:jc w:val="center"/>
              <w:rPr>
                <w:sz w:val="16"/>
                <w:szCs w:val="16"/>
              </w:rPr>
            </w:pPr>
            <w:r>
              <w:rPr>
                <w:sz w:val="16"/>
                <w:szCs w:val="16"/>
              </w:rPr>
              <w:t>-</w:t>
            </w:r>
          </w:p>
        </w:tc>
        <w:tc>
          <w:tcPr>
            <w:tcW w:w="1120" w:type="dxa"/>
            <w:shd w:val="clear" w:color="auto" w:fill="FFFFFF"/>
            <w:tcMar>
              <w:top w:w="0" w:type="dxa"/>
              <w:left w:w="70" w:type="dxa"/>
              <w:bottom w:w="0" w:type="dxa"/>
              <w:right w:w="70" w:type="dxa"/>
            </w:tcMar>
            <w:vAlign w:val="center"/>
          </w:tcPr>
          <w:p w14:paraId="03006C70" w14:textId="77777777" w:rsidR="003D1E48" w:rsidRDefault="00000000">
            <w:pPr>
              <w:spacing w:after="0" w:line="276" w:lineRule="auto"/>
              <w:jc w:val="center"/>
              <w:rPr>
                <w:sz w:val="16"/>
                <w:szCs w:val="16"/>
              </w:rPr>
            </w:pPr>
            <w:r>
              <w:rPr>
                <w:sz w:val="16"/>
                <w:szCs w:val="16"/>
              </w:rPr>
              <w:t>-</w:t>
            </w:r>
          </w:p>
        </w:tc>
        <w:tc>
          <w:tcPr>
            <w:tcW w:w="2087" w:type="dxa"/>
            <w:shd w:val="clear" w:color="auto" w:fill="FFFFFF"/>
            <w:tcMar>
              <w:top w:w="0" w:type="dxa"/>
              <w:left w:w="70" w:type="dxa"/>
              <w:bottom w:w="0" w:type="dxa"/>
              <w:right w:w="70" w:type="dxa"/>
            </w:tcMar>
            <w:vAlign w:val="center"/>
          </w:tcPr>
          <w:p w14:paraId="424CBEC2" w14:textId="77777777" w:rsidR="003D1E48" w:rsidRDefault="00000000">
            <w:pPr>
              <w:spacing w:after="0" w:line="276" w:lineRule="auto"/>
              <w:jc w:val="center"/>
              <w:rPr>
                <w:sz w:val="16"/>
                <w:szCs w:val="16"/>
              </w:rPr>
            </w:pPr>
            <w:r>
              <w:rPr>
                <w:sz w:val="16"/>
                <w:szCs w:val="16"/>
              </w:rPr>
              <w:t>NO</w:t>
            </w:r>
          </w:p>
        </w:tc>
      </w:tr>
      <w:tr w:rsidR="003D1E48" w14:paraId="42A2C025" w14:textId="77777777">
        <w:trPr>
          <w:trHeight w:val="20"/>
          <w:jc w:val="center"/>
        </w:trPr>
        <w:tc>
          <w:tcPr>
            <w:tcW w:w="2990" w:type="dxa"/>
            <w:gridSpan w:val="2"/>
            <w:shd w:val="clear" w:color="auto" w:fill="FFFFFF"/>
            <w:tcMar>
              <w:top w:w="0" w:type="dxa"/>
              <w:left w:w="70" w:type="dxa"/>
              <w:bottom w:w="0" w:type="dxa"/>
              <w:right w:w="70" w:type="dxa"/>
            </w:tcMar>
            <w:vAlign w:val="center"/>
          </w:tcPr>
          <w:p w14:paraId="2992A53C" w14:textId="77777777" w:rsidR="003D1E48" w:rsidRDefault="00000000">
            <w:pPr>
              <w:spacing w:after="0" w:line="276" w:lineRule="auto"/>
              <w:rPr>
                <w:b/>
                <w:bCs/>
                <w:sz w:val="16"/>
                <w:szCs w:val="16"/>
              </w:rPr>
            </w:pPr>
            <w:r>
              <w:rPr>
                <w:b/>
                <w:bCs/>
                <w:sz w:val="16"/>
                <w:szCs w:val="16"/>
              </w:rPr>
              <w:t>Unión Europea</w:t>
            </w:r>
          </w:p>
        </w:tc>
        <w:tc>
          <w:tcPr>
            <w:tcW w:w="1297" w:type="dxa"/>
            <w:shd w:val="clear" w:color="auto" w:fill="FFFFFF"/>
            <w:tcMar>
              <w:top w:w="0" w:type="dxa"/>
              <w:left w:w="70" w:type="dxa"/>
              <w:bottom w:w="0" w:type="dxa"/>
              <w:right w:w="70" w:type="dxa"/>
            </w:tcMar>
            <w:vAlign w:val="center"/>
          </w:tcPr>
          <w:p w14:paraId="79D9AE8F" w14:textId="77777777" w:rsidR="003D1E48" w:rsidRDefault="00000000">
            <w:pPr>
              <w:spacing w:after="0" w:line="276" w:lineRule="auto"/>
              <w:jc w:val="center"/>
              <w:rPr>
                <w:sz w:val="16"/>
                <w:szCs w:val="16"/>
              </w:rPr>
            </w:pPr>
            <w:r>
              <w:rPr>
                <w:sz w:val="16"/>
                <w:szCs w:val="16"/>
              </w:rPr>
              <w:t>SI</w:t>
            </w:r>
          </w:p>
        </w:tc>
        <w:tc>
          <w:tcPr>
            <w:tcW w:w="1314" w:type="dxa"/>
            <w:shd w:val="clear" w:color="auto" w:fill="FFFFFF"/>
            <w:tcMar>
              <w:top w:w="0" w:type="dxa"/>
              <w:left w:w="70" w:type="dxa"/>
              <w:bottom w:w="0" w:type="dxa"/>
              <w:right w:w="70" w:type="dxa"/>
            </w:tcMar>
            <w:vAlign w:val="center"/>
          </w:tcPr>
          <w:p w14:paraId="2F0A93E5" w14:textId="77777777" w:rsidR="003D1E48" w:rsidRDefault="00000000">
            <w:pPr>
              <w:spacing w:after="0" w:line="276" w:lineRule="auto"/>
              <w:jc w:val="center"/>
              <w:rPr>
                <w:sz w:val="16"/>
                <w:szCs w:val="16"/>
              </w:rPr>
            </w:pPr>
            <w:r>
              <w:rPr>
                <w:sz w:val="16"/>
                <w:szCs w:val="16"/>
              </w:rPr>
              <w:t>28.675.403.847</w:t>
            </w:r>
          </w:p>
        </w:tc>
        <w:tc>
          <w:tcPr>
            <w:tcW w:w="1120" w:type="dxa"/>
            <w:shd w:val="clear" w:color="auto" w:fill="FFFFFF"/>
            <w:tcMar>
              <w:top w:w="0" w:type="dxa"/>
              <w:left w:w="70" w:type="dxa"/>
              <w:bottom w:w="0" w:type="dxa"/>
              <w:right w:w="70" w:type="dxa"/>
            </w:tcMar>
            <w:vAlign w:val="center"/>
          </w:tcPr>
          <w:p w14:paraId="43D87A0E" w14:textId="77777777" w:rsidR="003D1E48" w:rsidRDefault="00000000">
            <w:pPr>
              <w:spacing w:after="0" w:line="276" w:lineRule="auto"/>
              <w:jc w:val="center"/>
              <w:rPr>
                <w:sz w:val="16"/>
                <w:szCs w:val="16"/>
              </w:rPr>
            </w:pPr>
            <w:r>
              <w:rPr>
                <w:sz w:val="16"/>
                <w:szCs w:val="16"/>
              </w:rPr>
              <w:t>-</w:t>
            </w:r>
          </w:p>
        </w:tc>
        <w:tc>
          <w:tcPr>
            <w:tcW w:w="2087" w:type="dxa"/>
            <w:shd w:val="clear" w:color="auto" w:fill="FFFFFF"/>
            <w:tcMar>
              <w:top w:w="0" w:type="dxa"/>
              <w:left w:w="70" w:type="dxa"/>
              <w:bottom w:w="0" w:type="dxa"/>
              <w:right w:w="70" w:type="dxa"/>
            </w:tcMar>
            <w:vAlign w:val="center"/>
          </w:tcPr>
          <w:p w14:paraId="62CF37F6" w14:textId="77777777" w:rsidR="003D1E48" w:rsidRDefault="00000000">
            <w:pPr>
              <w:spacing w:after="0" w:line="276" w:lineRule="auto"/>
              <w:jc w:val="center"/>
              <w:rPr>
                <w:sz w:val="16"/>
                <w:szCs w:val="16"/>
              </w:rPr>
            </w:pPr>
            <w:r>
              <w:rPr>
                <w:sz w:val="16"/>
                <w:szCs w:val="16"/>
              </w:rPr>
              <w:t>NO</w:t>
            </w:r>
          </w:p>
        </w:tc>
      </w:tr>
      <w:tr w:rsidR="003D1E48" w14:paraId="206A835C" w14:textId="77777777">
        <w:trPr>
          <w:trHeight w:val="20"/>
          <w:jc w:val="center"/>
        </w:trPr>
        <w:tc>
          <w:tcPr>
            <w:tcW w:w="2990" w:type="dxa"/>
            <w:gridSpan w:val="2"/>
            <w:shd w:val="clear" w:color="auto" w:fill="FFFFFF"/>
            <w:tcMar>
              <w:top w:w="0" w:type="dxa"/>
              <w:left w:w="70" w:type="dxa"/>
              <w:bottom w:w="0" w:type="dxa"/>
              <w:right w:w="70" w:type="dxa"/>
            </w:tcMar>
            <w:vAlign w:val="center"/>
          </w:tcPr>
          <w:p w14:paraId="78B214DE" w14:textId="77777777" w:rsidR="003D1E48" w:rsidRDefault="00000000">
            <w:pPr>
              <w:spacing w:after="0" w:line="276" w:lineRule="auto"/>
              <w:rPr>
                <w:b/>
                <w:bCs/>
                <w:sz w:val="16"/>
                <w:szCs w:val="16"/>
              </w:rPr>
            </w:pPr>
            <w:r>
              <w:rPr>
                <w:b/>
                <w:bCs/>
                <w:sz w:val="16"/>
                <w:szCs w:val="16"/>
              </w:rPr>
              <w:t>Decisión 439 de 1998 Comisión CAN</w:t>
            </w:r>
          </w:p>
        </w:tc>
        <w:tc>
          <w:tcPr>
            <w:tcW w:w="1297" w:type="dxa"/>
            <w:shd w:val="clear" w:color="auto" w:fill="FFFFFF"/>
            <w:tcMar>
              <w:top w:w="0" w:type="dxa"/>
              <w:left w:w="70" w:type="dxa"/>
              <w:bottom w:w="0" w:type="dxa"/>
              <w:right w:w="70" w:type="dxa"/>
            </w:tcMar>
            <w:vAlign w:val="center"/>
          </w:tcPr>
          <w:p w14:paraId="62D78926" w14:textId="77777777" w:rsidR="003D1E48" w:rsidRDefault="00000000">
            <w:pPr>
              <w:spacing w:after="0" w:line="276" w:lineRule="auto"/>
              <w:jc w:val="center"/>
              <w:rPr>
                <w:sz w:val="16"/>
                <w:szCs w:val="16"/>
              </w:rPr>
            </w:pPr>
            <w:r>
              <w:rPr>
                <w:sz w:val="16"/>
                <w:szCs w:val="16"/>
              </w:rPr>
              <w:t>SI</w:t>
            </w:r>
          </w:p>
        </w:tc>
        <w:tc>
          <w:tcPr>
            <w:tcW w:w="1314" w:type="dxa"/>
            <w:shd w:val="clear" w:color="auto" w:fill="FFFFFF"/>
            <w:tcMar>
              <w:top w:w="0" w:type="dxa"/>
              <w:left w:w="70" w:type="dxa"/>
              <w:bottom w:w="0" w:type="dxa"/>
              <w:right w:w="70" w:type="dxa"/>
            </w:tcMar>
            <w:vAlign w:val="center"/>
          </w:tcPr>
          <w:p w14:paraId="01B5646E" w14:textId="77777777" w:rsidR="003D1E48" w:rsidRDefault="00000000">
            <w:pPr>
              <w:spacing w:after="0" w:line="276" w:lineRule="auto"/>
              <w:jc w:val="center"/>
              <w:rPr>
                <w:sz w:val="16"/>
                <w:szCs w:val="16"/>
              </w:rPr>
            </w:pPr>
            <w:r>
              <w:rPr>
                <w:sz w:val="16"/>
                <w:szCs w:val="16"/>
              </w:rPr>
              <w:t>0</w:t>
            </w:r>
          </w:p>
        </w:tc>
        <w:tc>
          <w:tcPr>
            <w:tcW w:w="1120" w:type="dxa"/>
            <w:shd w:val="clear" w:color="auto" w:fill="FFFFFF"/>
            <w:tcMar>
              <w:top w:w="0" w:type="dxa"/>
              <w:left w:w="70" w:type="dxa"/>
              <w:bottom w:w="0" w:type="dxa"/>
              <w:right w:w="70" w:type="dxa"/>
            </w:tcMar>
            <w:vAlign w:val="center"/>
          </w:tcPr>
          <w:p w14:paraId="26DA7979" w14:textId="77777777" w:rsidR="003D1E48" w:rsidRDefault="00000000">
            <w:pPr>
              <w:spacing w:after="0" w:line="276" w:lineRule="auto"/>
              <w:jc w:val="center"/>
              <w:rPr>
                <w:sz w:val="16"/>
                <w:szCs w:val="16"/>
              </w:rPr>
            </w:pPr>
            <w:r>
              <w:rPr>
                <w:sz w:val="16"/>
                <w:szCs w:val="16"/>
              </w:rPr>
              <w:t>NO</w:t>
            </w:r>
          </w:p>
        </w:tc>
        <w:tc>
          <w:tcPr>
            <w:tcW w:w="2087" w:type="dxa"/>
            <w:shd w:val="clear" w:color="auto" w:fill="FFFFFF"/>
            <w:tcMar>
              <w:top w:w="0" w:type="dxa"/>
              <w:left w:w="70" w:type="dxa"/>
              <w:bottom w:w="0" w:type="dxa"/>
              <w:right w:w="70" w:type="dxa"/>
            </w:tcMar>
            <w:vAlign w:val="center"/>
          </w:tcPr>
          <w:p w14:paraId="2672E290" w14:textId="77777777" w:rsidR="003D1E48" w:rsidRDefault="00000000">
            <w:pPr>
              <w:spacing w:after="0" w:line="276" w:lineRule="auto"/>
              <w:jc w:val="center"/>
              <w:rPr>
                <w:b/>
                <w:bCs/>
                <w:sz w:val="16"/>
                <w:szCs w:val="16"/>
              </w:rPr>
            </w:pPr>
            <w:r>
              <w:rPr>
                <w:b/>
                <w:bCs/>
                <w:sz w:val="16"/>
                <w:szCs w:val="16"/>
              </w:rPr>
              <w:t>SI</w:t>
            </w:r>
          </w:p>
        </w:tc>
      </w:tr>
    </w:tbl>
    <w:p w14:paraId="313E1A1E" w14:textId="77777777" w:rsidR="003D1E48" w:rsidRDefault="00000000">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0En consecuencia, la Entidad concederá trato nacional a Proponentes y servicios de los Estados que cuenten con un acuerdo comercial que cubra el Proceso de Contratación. </w:t>
      </w:r>
    </w:p>
    <w:p w14:paraId="367CC57E" w14:textId="77777777" w:rsidR="003D1E48" w:rsidRDefault="00000000">
      <w:pPr>
        <w:pBdr>
          <w:top w:val="nil"/>
          <w:left w:val="nil"/>
          <w:bottom w:val="nil"/>
          <w:right w:val="nil"/>
          <w:between w:val="nil"/>
        </w:pBdr>
        <w:tabs>
          <w:tab w:val="left" w:pos="-142"/>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Adicionalmente, los Proponentes de Estados con los cuales el Gobierno Nacional haya certificado la existencia de trato nacional por reciprocidad recibirán este trato.</w:t>
      </w:r>
    </w:p>
    <w:p w14:paraId="6BB14F62" w14:textId="77777777" w:rsidR="003D1E48" w:rsidRDefault="00000000">
      <w:pPr>
        <w:keepNext/>
        <w:pBdr>
          <w:top w:val="nil"/>
          <w:left w:val="nil"/>
          <w:bottom w:val="nil"/>
          <w:right w:val="nil"/>
          <w:between w:val="nil"/>
        </w:pBdr>
        <w:spacing w:before="240" w:after="240" w:line="240" w:lineRule="auto"/>
        <w:jc w:val="center"/>
        <w:rPr>
          <w:rFonts w:ascii="Verdana" w:eastAsia="Verdana" w:hAnsi="Verdana" w:cs="Verdana"/>
          <w:b/>
          <w:bCs/>
          <w:smallCaps/>
          <w:color w:val="000000"/>
          <w:sz w:val="24"/>
          <w:szCs w:val="24"/>
        </w:rPr>
      </w:pPr>
      <w:bookmarkStart w:id="130" w:name="_heading=h.fxf9aouq0qpe" w:colFirst="0" w:colLast="0"/>
      <w:bookmarkEnd w:id="130"/>
      <w:r>
        <w:rPr>
          <w:rFonts w:ascii="Verdana" w:eastAsia="Verdana" w:hAnsi="Verdana" w:cs="Verdana"/>
          <w:b/>
          <w:bCs/>
          <w:smallCaps/>
          <w:color w:val="000000"/>
          <w:sz w:val="24"/>
          <w:szCs w:val="24"/>
        </w:rPr>
        <w:t>CAPÍTULO VII GARANTÍAS</w:t>
      </w:r>
    </w:p>
    <w:p w14:paraId="0C3F4FED" w14:textId="77777777" w:rsidR="003D1E48" w:rsidRDefault="00000000">
      <w:pPr>
        <w:numPr>
          <w:ilvl w:val="0"/>
          <w:numId w:val="3"/>
        </w:numPr>
        <w:pBdr>
          <w:top w:val="nil"/>
          <w:left w:val="nil"/>
          <w:bottom w:val="nil"/>
          <w:right w:val="nil"/>
          <w:between w:val="nil"/>
        </w:pBdr>
        <w:spacing w:after="240" w:line="276" w:lineRule="auto"/>
        <w:ind w:left="850" w:hanging="357"/>
        <w:rPr>
          <w:rFonts w:ascii="Verdana" w:eastAsia="Verdana" w:hAnsi="Verdana" w:cs="Verdana"/>
          <w:b/>
          <w:bCs/>
          <w:color w:val="000000"/>
          <w:sz w:val="22"/>
          <w:szCs w:val="22"/>
        </w:rPr>
      </w:pPr>
      <w:bookmarkStart w:id="131" w:name="_heading=h.ugi4zn32pj6x" w:colFirst="0" w:colLast="0"/>
      <w:bookmarkEnd w:id="131"/>
      <w:r>
        <w:rPr>
          <w:rFonts w:ascii="Verdana" w:eastAsia="Verdana" w:hAnsi="Verdana" w:cs="Verdana"/>
          <w:b/>
          <w:bCs/>
          <w:color w:val="000000"/>
          <w:sz w:val="22"/>
          <w:szCs w:val="22"/>
        </w:rPr>
        <w:t xml:space="preserve">GARANTÍA DE SERIEDAD DE LA OFERTA </w:t>
      </w:r>
    </w:p>
    <w:p w14:paraId="73E9EB2C"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El Proponente debe presentar con la propuesta una garantía de seriedad de la oferta que cumpla con los parámetros, condiciones y requisitos que se indican en este numeral.</w:t>
      </w:r>
    </w:p>
    <w:p w14:paraId="6FEFDA09" w14:textId="77777777" w:rsidR="003D1E48" w:rsidRDefault="00000000">
      <w:pPr>
        <w:tabs>
          <w:tab w:val="left" w:pos="1860"/>
        </w:tabs>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Cualquier error o imprecisión en el texto de la garantía presentada será susceptible de aclaración por el Proponente hasta el término de traslado del informe de evaluación. Sin embargo, la no entrega de la garantía no es subsanable y se rechazará la oferta.</w:t>
      </w:r>
    </w:p>
    <w:p w14:paraId="5F8C9091" w14:textId="77777777" w:rsidR="003D1E48" w:rsidRDefault="00000000">
      <w:pPr>
        <w:tabs>
          <w:tab w:val="left" w:pos="1860"/>
        </w:tabs>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Las características de las Garantías son las siguientes: </w:t>
      </w:r>
    </w:p>
    <w:tbl>
      <w:tblPr>
        <w:tblStyle w:val="af4"/>
        <w:tblW w:w="880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62"/>
        <w:gridCol w:w="6746"/>
      </w:tblGrid>
      <w:tr w:rsidR="003D1E48" w14:paraId="702934A4" w14:textId="77777777">
        <w:trPr>
          <w:trHeight w:val="20"/>
          <w:jc w:val="center"/>
        </w:trPr>
        <w:tc>
          <w:tcPr>
            <w:tcW w:w="2062"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2E92E9E9" w14:textId="77777777" w:rsidR="003D1E48" w:rsidRDefault="00000000">
            <w:pPr>
              <w:spacing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lastRenderedPageBreak/>
              <w:t>Característica</w:t>
            </w:r>
          </w:p>
        </w:tc>
        <w:tc>
          <w:tcPr>
            <w:tcW w:w="6746"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55246450" w14:textId="77777777" w:rsidR="003D1E48" w:rsidRDefault="00000000">
            <w:pPr>
              <w:spacing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Condición</w:t>
            </w:r>
          </w:p>
        </w:tc>
      </w:tr>
      <w:tr w:rsidR="003D1E48" w14:paraId="0DA5448D" w14:textId="77777777">
        <w:trPr>
          <w:trHeight w:val="20"/>
          <w:jc w:val="center"/>
        </w:trPr>
        <w:tc>
          <w:tcPr>
            <w:tcW w:w="2062" w:type="dxa"/>
            <w:tcBorders>
              <w:top w:val="single" w:sz="4" w:space="0" w:color="000000"/>
              <w:left w:val="single" w:sz="4" w:space="0" w:color="000000"/>
              <w:bottom w:val="single" w:sz="4" w:space="0" w:color="000000"/>
              <w:right w:val="single" w:sz="4" w:space="0" w:color="000000"/>
            </w:tcBorders>
            <w:vAlign w:val="center"/>
          </w:tcPr>
          <w:p w14:paraId="77D560C6" w14:textId="77777777" w:rsidR="003D1E48" w:rsidRDefault="00000000">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Clase</w:t>
            </w:r>
          </w:p>
        </w:tc>
        <w:tc>
          <w:tcPr>
            <w:tcW w:w="6746" w:type="dxa"/>
            <w:tcBorders>
              <w:top w:val="single" w:sz="4" w:space="0" w:color="000000"/>
              <w:left w:val="single" w:sz="4" w:space="0" w:color="000000"/>
              <w:bottom w:val="single" w:sz="4" w:space="0" w:color="000000"/>
              <w:right w:val="single" w:sz="4" w:space="0" w:color="000000"/>
            </w:tcBorders>
            <w:vAlign w:val="center"/>
          </w:tcPr>
          <w:p w14:paraId="4FEE8D08"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Cualquiera de las clases permitidas por el artículo 2.2.1.2.3.1.2 del Decreto 1082 de 2015, a saber: (i) Contrato de seguro contenido en una póliza, (</w:t>
            </w:r>
            <w:proofErr w:type="spellStart"/>
            <w:r>
              <w:rPr>
                <w:rFonts w:ascii="Verdana" w:eastAsia="Verdana" w:hAnsi="Verdana" w:cs="Verdana"/>
                <w:color w:val="000000"/>
                <w:sz w:val="22"/>
                <w:szCs w:val="22"/>
              </w:rPr>
              <w:t>ii</w:t>
            </w:r>
            <w:proofErr w:type="spellEnd"/>
            <w:r>
              <w:rPr>
                <w:rFonts w:ascii="Verdana" w:eastAsia="Verdana" w:hAnsi="Verdana" w:cs="Verdana"/>
                <w:color w:val="000000"/>
                <w:sz w:val="22"/>
                <w:szCs w:val="22"/>
              </w:rPr>
              <w:t>) patrimonio autónomo y (</w:t>
            </w:r>
            <w:proofErr w:type="spellStart"/>
            <w:r>
              <w:rPr>
                <w:rFonts w:ascii="Verdana" w:eastAsia="Verdana" w:hAnsi="Verdana" w:cs="Verdana"/>
                <w:color w:val="000000"/>
                <w:sz w:val="22"/>
                <w:szCs w:val="22"/>
              </w:rPr>
              <w:t>iii</w:t>
            </w:r>
            <w:proofErr w:type="spellEnd"/>
            <w:r>
              <w:rPr>
                <w:rFonts w:ascii="Verdana" w:eastAsia="Verdana" w:hAnsi="Verdana" w:cs="Verdana"/>
                <w:color w:val="000000"/>
                <w:sz w:val="22"/>
                <w:szCs w:val="22"/>
              </w:rPr>
              <w:t>) Garantía Bancaria.</w:t>
            </w:r>
          </w:p>
        </w:tc>
      </w:tr>
      <w:tr w:rsidR="003D1E48" w14:paraId="748CCD15" w14:textId="77777777">
        <w:trPr>
          <w:trHeight w:val="20"/>
          <w:jc w:val="center"/>
        </w:trPr>
        <w:tc>
          <w:tcPr>
            <w:tcW w:w="2062" w:type="dxa"/>
            <w:tcBorders>
              <w:top w:val="single" w:sz="4" w:space="0" w:color="000000"/>
              <w:left w:val="single" w:sz="4" w:space="0" w:color="000000"/>
              <w:bottom w:val="single" w:sz="4" w:space="0" w:color="000000"/>
              <w:right w:val="single" w:sz="4" w:space="0" w:color="000000"/>
            </w:tcBorders>
            <w:vAlign w:val="center"/>
          </w:tcPr>
          <w:p w14:paraId="18438421" w14:textId="77777777" w:rsidR="003D1E48" w:rsidRDefault="00000000">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Asegurado/ beneficiario</w:t>
            </w:r>
          </w:p>
        </w:tc>
        <w:tc>
          <w:tcPr>
            <w:tcW w:w="6746" w:type="dxa"/>
            <w:tcBorders>
              <w:top w:val="single" w:sz="4" w:space="0" w:color="000000"/>
              <w:left w:val="single" w:sz="4" w:space="0" w:color="000000"/>
              <w:bottom w:val="single" w:sz="4" w:space="0" w:color="000000"/>
              <w:right w:val="single" w:sz="4" w:space="0" w:color="000000"/>
            </w:tcBorders>
            <w:vAlign w:val="center"/>
          </w:tcPr>
          <w:p w14:paraId="7130B496"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Municipio de Monguí identificada con NIT 891.856.555-2.</w:t>
            </w:r>
          </w:p>
        </w:tc>
      </w:tr>
      <w:tr w:rsidR="003D1E48" w14:paraId="0893E54D" w14:textId="77777777">
        <w:trPr>
          <w:trHeight w:val="20"/>
          <w:jc w:val="center"/>
        </w:trPr>
        <w:tc>
          <w:tcPr>
            <w:tcW w:w="2062" w:type="dxa"/>
            <w:tcBorders>
              <w:top w:val="single" w:sz="4" w:space="0" w:color="000000"/>
              <w:left w:val="single" w:sz="4" w:space="0" w:color="000000"/>
              <w:bottom w:val="single" w:sz="4" w:space="0" w:color="000000"/>
              <w:right w:val="single" w:sz="4" w:space="0" w:color="000000"/>
            </w:tcBorders>
            <w:vAlign w:val="center"/>
          </w:tcPr>
          <w:p w14:paraId="58A4A2BA" w14:textId="77777777" w:rsidR="003D1E48" w:rsidRDefault="00000000">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Amparos</w:t>
            </w:r>
          </w:p>
        </w:tc>
        <w:tc>
          <w:tcPr>
            <w:tcW w:w="6746" w:type="dxa"/>
            <w:tcBorders>
              <w:top w:val="single" w:sz="4" w:space="0" w:color="000000"/>
              <w:left w:val="single" w:sz="4" w:space="0" w:color="000000"/>
              <w:bottom w:val="single" w:sz="4" w:space="0" w:color="000000"/>
              <w:right w:val="single" w:sz="4" w:space="0" w:color="000000"/>
            </w:tcBorders>
            <w:vAlign w:val="center"/>
          </w:tcPr>
          <w:p w14:paraId="3F039C67"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Los perjuicios derivados del incumplimiento del ofrecimiento en los eventos señalados en el artículo 2.2.1.2.3.1.6 del Decreto 1082 de 2015.</w:t>
            </w:r>
          </w:p>
        </w:tc>
      </w:tr>
      <w:tr w:rsidR="003D1E48" w14:paraId="1793DAB4" w14:textId="77777777">
        <w:trPr>
          <w:trHeight w:val="20"/>
          <w:jc w:val="center"/>
        </w:trPr>
        <w:tc>
          <w:tcPr>
            <w:tcW w:w="2062" w:type="dxa"/>
            <w:tcBorders>
              <w:top w:val="single" w:sz="4" w:space="0" w:color="000000"/>
              <w:left w:val="single" w:sz="4" w:space="0" w:color="000000"/>
              <w:bottom w:val="single" w:sz="4" w:space="0" w:color="000000"/>
              <w:right w:val="single" w:sz="4" w:space="0" w:color="000000"/>
            </w:tcBorders>
            <w:vAlign w:val="center"/>
          </w:tcPr>
          <w:p w14:paraId="2CD07232" w14:textId="77777777" w:rsidR="003D1E48" w:rsidRDefault="00000000">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Vigencia</w:t>
            </w:r>
          </w:p>
        </w:tc>
        <w:tc>
          <w:tcPr>
            <w:tcW w:w="6746" w:type="dxa"/>
            <w:tcBorders>
              <w:top w:val="single" w:sz="4" w:space="0" w:color="000000"/>
              <w:left w:val="single" w:sz="4" w:space="0" w:color="000000"/>
              <w:bottom w:val="single" w:sz="4" w:space="0" w:color="000000"/>
              <w:right w:val="single" w:sz="4" w:space="0" w:color="000000"/>
            </w:tcBorders>
            <w:vAlign w:val="center"/>
          </w:tcPr>
          <w:p w14:paraId="53B9BCFB"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3 meses contados a partir de la fecha de cierre del proceso de contratación. </w:t>
            </w:r>
            <w:r>
              <w:rPr>
                <w:rFonts w:ascii="Verdana" w:eastAsia="Verdana" w:hAnsi="Verdana" w:cs="Verdana"/>
                <w:sz w:val="22"/>
                <w:szCs w:val="22"/>
              </w:rPr>
              <w:t>En caso de modificarse la fecha del cierre del proceso, se tendrá como referencia para establecer el plazo de vigencia del certificado la fecha originalmente definida en el Pliego de Condiciones.</w:t>
            </w:r>
          </w:p>
        </w:tc>
      </w:tr>
      <w:tr w:rsidR="003D1E48" w14:paraId="5491BACA" w14:textId="77777777">
        <w:trPr>
          <w:trHeight w:val="20"/>
          <w:jc w:val="center"/>
        </w:trPr>
        <w:tc>
          <w:tcPr>
            <w:tcW w:w="2062" w:type="dxa"/>
            <w:tcBorders>
              <w:top w:val="single" w:sz="4" w:space="0" w:color="000000"/>
              <w:left w:val="single" w:sz="4" w:space="0" w:color="000000"/>
              <w:bottom w:val="single" w:sz="4" w:space="0" w:color="000000"/>
              <w:right w:val="single" w:sz="4" w:space="0" w:color="000000"/>
            </w:tcBorders>
            <w:vAlign w:val="center"/>
          </w:tcPr>
          <w:p w14:paraId="1E39E5FD" w14:textId="77777777" w:rsidR="003D1E48" w:rsidRDefault="00000000">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Valor asegurado</w:t>
            </w:r>
          </w:p>
        </w:tc>
        <w:tc>
          <w:tcPr>
            <w:tcW w:w="6746" w:type="dxa"/>
            <w:tcBorders>
              <w:top w:val="single" w:sz="4" w:space="0" w:color="000000"/>
              <w:left w:val="single" w:sz="4" w:space="0" w:color="000000"/>
              <w:bottom w:val="single" w:sz="4" w:space="0" w:color="000000"/>
              <w:right w:val="single" w:sz="4" w:space="0" w:color="000000"/>
            </w:tcBorders>
            <w:vAlign w:val="center"/>
          </w:tcPr>
          <w:p w14:paraId="2E38D009" w14:textId="77777777" w:rsidR="003D1E48" w:rsidRDefault="00000000">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Diez por ciento (10%) del presupuesto oficial del proceso de selección.</w:t>
            </w:r>
          </w:p>
        </w:tc>
      </w:tr>
      <w:tr w:rsidR="003D1E48" w14:paraId="029D3A58" w14:textId="77777777">
        <w:trPr>
          <w:trHeight w:val="20"/>
          <w:jc w:val="center"/>
        </w:trPr>
        <w:tc>
          <w:tcPr>
            <w:tcW w:w="2062" w:type="dxa"/>
            <w:tcBorders>
              <w:top w:val="single" w:sz="4" w:space="0" w:color="000000"/>
              <w:left w:val="single" w:sz="4" w:space="0" w:color="000000"/>
              <w:bottom w:val="single" w:sz="4" w:space="0" w:color="000000"/>
              <w:right w:val="single" w:sz="4" w:space="0" w:color="000000"/>
            </w:tcBorders>
            <w:vAlign w:val="center"/>
          </w:tcPr>
          <w:p w14:paraId="75B7C932" w14:textId="77777777" w:rsidR="003D1E48" w:rsidRDefault="00000000">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 xml:space="preserve">Tomador </w:t>
            </w:r>
          </w:p>
        </w:tc>
        <w:tc>
          <w:tcPr>
            <w:tcW w:w="6746" w:type="dxa"/>
            <w:tcBorders>
              <w:top w:val="single" w:sz="4" w:space="0" w:color="000000"/>
              <w:left w:val="single" w:sz="4" w:space="0" w:color="000000"/>
              <w:bottom w:val="single" w:sz="4" w:space="0" w:color="000000"/>
              <w:right w:val="single" w:sz="4" w:space="0" w:color="000000"/>
            </w:tcBorders>
            <w:vAlign w:val="center"/>
          </w:tcPr>
          <w:p w14:paraId="26AE7FFF" w14:textId="77777777" w:rsidR="003D1E48" w:rsidRDefault="00000000">
            <w:pPr>
              <w:numPr>
                <w:ilvl w:val="0"/>
                <w:numId w:val="38"/>
              </w:numPr>
              <w:pBdr>
                <w:top w:val="nil"/>
                <w:left w:val="nil"/>
                <w:bottom w:val="nil"/>
                <w:right w:val="nil"/>
                <w:between w:val="nil"/>
              </w:pBdr>
              <w:spacing w:line="276" w:lineRule="auto"/>
              <w:jc w:val="both"/>
              <w:rPr>
                <w:color w:val="000000"/>
                <w:sz w:val="22"/>
                <w:szCs w:val="22"/>
              </w:rPr>
            </w:pPr>
            <w:r>
              <w:rPr>
                <w:rFonts w:ascii="Verdana" w:eastAsia="Verdana" w:hAnsi="Verdana" w:cs="Verdana"/>
                <w:color w:val="000000"/>
                <w:sz w:val="22"/>
                <w:szCs w:val="22"/>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0F7124CB" w14:textId="77777777" w:rsidR="003D1E48" w:rsidRDefault="00000000">
            <w:pPr>
              <w:numPr>
                <w:ilvl w:val="0"/>
                <w:numId w:val="38"/>
              </w:numPr>
              <w:pBdr>
                <w:top w:val="nil"/>
                <w:left w:val="nil"/>
                <w:bottom w:val="nil"/>
                <w:right w:val="nil"/>
                <w:between w:val="nil"/>
              </w:pBdr>
              <w:spacing w:line="276" w:lineRule="auto"/>
              <w:jc w:val="both"/>
              <w:rPr>
                <w:color w:val="000000"/>
                <w:sz w:val="22"/>
                <w:szCs w:val="22"/>
              </w:rPr>
            </w:pPr>
            <w:r>
              <w:rPr>
                <w:rFonts w:ascii="Verdana" w:eastAsia="Verdana" w:hAnsi="Verdana" w:cs="Verdana"/>
                <w:color w:val="000000"/>
                <w:sz w:val="22"/>
                <w:szCs w:val="22"/>
              </w:rPr>
              <w:t xml:space="preserve">Para los Proponentes Plurales: la garantía deberá ser otorgada por todos los integrantes del Proponente Plural, para lo cual se deberá relacionar claramente los integrantes, su identificación y porcentaje de participación, quienes para todos los efectos serán los otorgantes de </w:t>
            </w:r>
            <w:proofErr w:type="gramStart"/>
            <w:r>
              <w:rPr>
                <w:rFonts w:ascii="Verdana" w:eastAsia="Verdana" w:hAnsi="Verdana" w:cs="Verdana"/>
                <w:color w:val="000000"/>
                <w:sz w:val="22"/>
                <w:szCs w:val="22"/>
              </w:rPr>
              <w:t>la misma</w:t>
            </w:r>
            <w:proofErr w:type="gramEnd"/>
            <w:r>
              <w:rPr>
                <w:rFonts w:ascii="Verdana" w:eastAsia="Verdana" w:hAnsi="Verdana" w:cs="Verdana"/>
                <w:color w:val="000000"/>
                <w:sz w:val="22"/>
                <w:szCs w:val="22"/>
              </w:rPr>
              <w:t xml:space="preserve">. </w:t>
            </w:r>
          </w:p>
        </w:tc>
      </w:tr>
    </w:tbl>
    <w:p w14:paraId="64D3F717" w14:textId="77777777" w:rsidR="003D1E48" w:rsidRDefault="003D1E48">
      <w:pPr>
        <w:tabs>
          <w:tab w:val="left" w:pos="1860"/>
        </w:tabs>
        <w:jc w:val="both"/>
        <w:rPr>
          <w:rFonts w:ascii="Verdana" w:eastAsia="Verdana" w:hAnsi="Verdana" w:cs="Verdana"/>
          <w:sz w:val="22"/>
          <w:szCs w:val="22"/>
        </w:rPr>
      </w:pPr>
    </w:p>
    <w:p w14:paraId="32BB253F" w14:textId="77777777" w:rsidR="003D1E48" w:rsidRDefault="00000000">
      <w:pPr>
        <w:tabs>
          <w:tab w:val="left" w:pos="1860"/>
        </w:tabs>
        <w:jc w:val="both"/>
        <w:rPr>
          <w:rFonts w:ascii="Verdana" w:eastAsia="Verdana" w:hAnsi="Verdana" w:cs="Verdana"/>
          <w:color w:val="000000"/>
          <w:sz w:val="22"/>
          <w:szCs w:val="22"/>
        </w:rPr>
      </w:pPr>
      <w:r>
        <w:rPr>
          <w:rFonts w:ascii="Verdana" w:eastAsia="Verdana" w:hAnsi="Verdana" w:cs="Verdana"/>
          <w:color w:val="000000"/>
          <w:sz w:val="22"/>
          <w:szCs w:val="22"/>
        </w:rPr>
        <w:t>Si en desarrollo del Proceso de Selección se modifica el cronograma, el Proponente deberá ampliar la vigencia de la garantía de seriedad de la oferta hasta tanto no se hayan perfeccionado y cumplido los requisitos de ejecución del respectivo Contrato.</w:t>
      </w:r>
    </w:p>
    <w:p w14:paraId="50909DFB" w14:textId="77777777" w:rsidR="003D1E48" w:rsidRDefault="00000000">
      <w:pPr>
        <w:tabs>
          <w:tab w:val="left" w:pos="1860"/>
        </w:tabs>
        <w:jc w:val="both"/>
        <w:rPr>
          <w:rFonts w:ascii="Verdana" w:eastAsia="Verdana" w:hAnsi="Verdana" w:cs="Verdana"/>
          <w:color w:val="000000"/>
          <w:sz w:val="22"/>
          <w:szCs w:val="22"/>
        </w:rPr>
      </w:pPr>
      <w:r>
        <w:rPr>
          <w:rFonts w:ascii="Verdana" w:eastAsia="Verdana" w:hAnsi="Verdana" w:cs="Verdana"/>
          <w:color w:val="000000"/>
          <w:sz w:val="22"/>
          <w:szCs w:val="22"/>
        </w:rPr>
        <w:t xml:space="preserve">La propuesta tendrá una validez igual al término de vigencia establecido para la Garantía de seriedad de la oferta. Durante este período la propuesta será irrevocable, de tal manera que el Proponente no podrá retirar, ni modificar los </w:t>
      </w:r>
      <w:r>
        <w:rPr>
          <w:rFonts w:ascii="Verdana" w:eastAsia="Verdana" w:hAnsi="Verdana" w:cs="Verdana"/>
          <w:color w:val="000000"/>
          <w:sz w:val="22"/>
          <w:szCs w:val="22"/>
        </w:rPr>
        <w:lastRenderedPageBreak/>
        <w:t xml:space="preserve">términos o condiciones de </w:t>
      </w:r>
      <w:proofErr w:type="gramStart"/>
      <w:r>
        <w:rPr>
          <w:rFonts w:ascii="Verdana" w:eastAsia="Verdana" w:hAnsi="Verdana" w:cs="Verdana"/>
          <w:color w:val="000000"/>
          <w:sz w:val="22"/>
          <w:szCs w:val="22"/>
        </w:rPr>
        <w:t>la misma</w:t>
      </w:r>
      <w:proofErr w:type="gramEnd"/>
      <w:r>
        <w:rPr>
          <w:rFonts w:ascii="Verdana" w:eastAsia="Verdana" w:hAnsi="Verdana" w:cs="Verdana"/>
          <w:color w:val="000000"/>
          <w:sz w:val="22"/>
          <w:szCs w:val="22"/>
        </w:rPr>
        <w:t>, so pena de que la Entidad pueda hacer efectiva la garantía de seriedad de la oferta.</w:t>
      </w:r>
    </w:p>
    <w:p w14:paraId="57097395" w14:textId="77777777" w:rsidR="003D1E48" w:rsidRDefault="00000000">
      <w:pPr>
        <w:numPr>
          <w:ilvl w:val="0"/>
          <w:numId w:val="3"/>
        </w:numPr>
        <w:pBdr>
          <w:top w:val="nil"/>
          <w:left w:val="nil"/>
          <w:bottom w:val="nil"/>
          <w:right w:val="nil"/>
          <w:between w:val="nil"/>
        </w:pBdr>
        <w:spacing w:after="0" w:line="276" w:lineRule="auto"/>
        <w:ind w:left="850" w:hanging="357"/>
        <w:rPr>
          <w:rFonts w:ascii="Verdana" w:eastAsia="Verdana" w:hAnsi="Verdana" w:cs="Verdana"/>
          <w:b/>
          <w:bCs/>
          <w:color w:val="000000"/>
          <w:sz w:val="22"/>
          <w:szCs w:val="22"/>
        </w:rPr>
      </w:pPr>
      <w:bookmarkStart w:id="132" w:name="_heading=h.w8rpfv9s8eih" w:colFirst="0" w:colLast="0"/>
      <w:bookmarkEnd w:id="132"/>
      <w:r>
        <w:rPr>
          <w:rFonts w:ascii="Verdana" w:eastAsia="Verdana" w:hAnsi="Verdana" w:cs="Verdana"/>
          <w:b/>
          <w:bCs/>
          <w:color w:val="000000"/>
          <w:sz w:val="22"/>
          <w:szCs w:val="22"/>
        </w:rPr>
        <w:t>GARANTÍAS DEL CONTRATO</w:t>
      </w:r>
    </w:p>
    <w:p w14:paraId="20A40D52" w14:textId="77777777" w:rsidR="003D1E48" w:rsidRDefault="003D1E48">
      <w:pPr>
        <w:pBdr>
          <w:top w:val="nil"/>
          <w:left w:val="nil"/>
          <w:bottom w:val="nil"/>
          <w:right w:val="nil"/>
          <w:between w:val="nil"/>
        </w:pBdr>
        <w:tabs>
          <w:tab w:val="left" w:pos="1860"/>
        </w:tabs>
        <w:spacing w:after="0" w:line="276" w:lineRule="auto"/>
        <w:ind w:left="360" w:hanging="360"/>
        <w:jc w:val="both"/>
        <w:rPr>
          <w:rFonts w:ascii="Verdana" w:eastAsia="Verdana" w:hAnsi="Verdana" w:cs="Verdana"/>
          <w:b/>
          <w:bCs/>
          <w:color w:val="000000"/>
          <w:sz w:val="22"/>
          <w:szCs w:val="22"/>
        </w:rPr>
      </w:pPr>
    </w:p>
    <w:p w14:paraId="509FD5BC" w14:textId="77777777" w:rsidR="003D1E48" w:rsidRDefault="00000000">
      <w:pPr>
        <w:numPr>
          <w:ilvl w:val="2"/>
          <w:numId w:val="32"/>
        </w:numPr>
        <w:pBdr>
          <w:top w:val="nil"/>
          <w:left w:val="nil"/>
          <w:bottom w:val="nil"/>
          <w:right w:val="nil"/>
          <w:between w:val="nil"/>
        </w:pBdr>
        <w:spacing w:after="200" w:line="276" w:lineRule="auto"/>
        <w:ind w:left="1134" w:hanging="595"/>
        <w:rPr>
          <w:rFonts w:ascii="Verdana" w:eastAsia="Verdana" w:hAnsi="Verdana" w:cs="Verdana"/>
          <w:color w:val="000000"/>
          <w:sz w:val="22"/>
          <w:szCs w:val="22"/>
        </w:rPr>
      </w:pPr>
      <w:bookmarkStart w:id="133" w:name="_heading=h.u0hxhiakshc6" w:colFirst="0" w:colLast="0"/>
      <w:bookmarkEnd w:id="133"/>
      <w:r>
        <w:rPr>
          <w:rFonts w:ascii="Verdana" w:eastAsia="Verdana" w:hAnsi="Verdana" w:cs="Verdana"/>
          <w:b/>
          <w:bCs/>
          <w:color w:val="000000"/>
          <w:sz w:val="22"/>
          <w:szCs w:val="22"/>
        </w:rPr>
        <w:t>GARANTÍA DE CUMPLIMIENTO</w:t>
      </w:r>
    </w:p>
    <w:p w14:paraId="1ED76A0F" w14:textId="77777777" w:rsidR="003D1E48" w:rsidRDefault="00000000">
      <w:pPr>
        <w:tabs>
          <w:tab w:val="left" w:pos="1860"/>
        </w:tabs>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Para cubrir cualquier hecho constitutivo de incumplimiento, el contratista deberá presentar la garantía de cumplimiento en original a la Entidad dentro de los cinco (05) días hábiles siguientes contados a partir de la firma del Contrato y requerirá la aprobación de la entidad. Esta garantía tendrá las siguientes características:</w:t>
      </w:r>
    </w:p>
    <w:tbl>
      <w:tblPr>
        <w:tblStyle w:val="af5"/>
        <w:tblW w:w="882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58"/>
        <w:gridCol w:w="6770"/>
      </w:tblGrid>
      <w:tr w:rsidR="003D1E48" w14:paraId="5F6ECF31" w14:textId="77777777">
        <w:trPr>
          <w:trHeight w:val="20"/>
          <w:tblHeader/>
          <w:jc w:val="center"/>
        </w:trPr>
        <w:tc>
          <w:tcPr>
            <w:tcW w:w="2058"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490C9658" w14:textId="77777777" w:rsidR="003D1E48" w:rsidRDefault="00000000">
            <w:pPr>
              <w:rPr>
                <w:rFonts w:ascii="Verdana" w:eastAsia="Verdana" w:hAnsi="Verdana" w:cs="Verdana"/>
                <w:b/>
                <w:bCs/>
                <w:color w:val="AEAAAA"/>
                <w:sz w:val="22"/>
                <w:szCs w:val="22"/>
              </w:rPr>
            </w:pPr>
            <w:r>
              <w:rPr>
                <w:rFonts w:ascii="Verdana" w:eastAsia="Verdana" w:hAnsi="Verdana" w:cs="Verdana"/>
                <w:b/>
                <w:bCs/>
                <w:color w:val="AEAAAA"/>
                <w:sz w:val="22"/>
                <w:szCs w:val="22"/>
              </w:rPr>
              <w:t>Característica</w:t>
            </w:r>
          </w:p>
        </w:tc>
        <w:tc>
          <w:tcPr>
            <w:tcW w:w="6770"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02F08018" w14:textId="77777777" w:rsidR="003D1E48" w:rsidRDefault="00000000">
            <w:pPr>
              <w:rPr>
                <w:rFonts w:ascii="Verdana" w:eastAsia="Verdana" w:hAnsi="Verdana" w:cs="Verdana"/>
                <w:b/>
                <w:bCs/>
                <w:color w:val="AEAAAA"/>
                <w:sz w:val="22"/>
                <w:szCs w:val="22"/>
              </w:rPr>
            </w:pPr>
            <w:r>
              <w:rPr>
                <w:rFonts w:ascii="Verdana" w:eastAsia="Verdana" w:hAnsi="Verdana" w:cs="Verdana"/>
                <w:b/>
                <w:bCs/>
                <w:color w:val="AEAAAA"/>
                <w:sz w:val="22"/>
                <w:szCs w:val="22"/>
              </w:rPr>
              <w:t xml:space="preserve">Condición </w:t>
            </w:r>
          </w:p>
        </w:tc>
      </w:tr>
      <w:tr w:rsidR="003D1E48" w14:paraId="6F7348FB" w14:textId="77777777">
        <w:trPr>
          <w:trHeight w:val="20"/>
          <w:jc w:val="center"/>
        </w:trPr>
        <w:tc>
          <w:tcPr>
            <w:tcW w:w="2058" w:type="dxa"/>
            <w:tcBorders>
              <w:top w:val="single" w:sz="4" w:space="0" w:color="000000"/>
              <w:left w:val="single" w:sz="4" w:space="0" w:color="000000"/>
              <w:bottom w:val="single" w:sz="4" w:space="0" w:color="000000"/>
              <w:right w:val="single" w:sz="4" w:space="0" w:color="000000"/>
            </w:tcBorders>
            <w:vAlign w:val="center"/>
          </w:tcPr>
          <w:p w14:paraId="390F66AA" w14:textId="77777777" w:rsidR="003D1E48" w:rsidRDefault="00000000">
            <w:pPr>
              <w:rPr>
                <w:rFonts w:ascii="Verdana" w:eastAsia="Verdana" w:hAnsi="Verdana" w:cs="Verdana"/>
                <w:color w:val="000000"/>
                <w:sz w:val="22"/>
                <w:szCs w:val="22"/>
              </w:rPr>
            </w:pPr>
            <w:r>
              <w:rPr>
                <w:rFonts w:ascii="Verdana" w:eastAsia="Verdana" w:hAnsi="Verdana" w:cs="Verdana"/>
                <w:color w:val="000000"/>
                <w:sz w:val="22"/>
                <w:szCs w:val="22"/>
              </w:rPr>
              <w:t>Clase</w:t>
            </w:r>
          </w:p>
        </w:tc>
        <w:tc>
          <w:tcPr>
            <w:tcW w:w="6770" w:type="dxa"/>
            <w:tcBorders>
              <w:top w:val="single" w:sz="4" w:space="0" w:color="000000"/>
              <w:left w:val="single" w:sz="4" w:space="0" w:color="000000"/>
              <w:bottom w:val="single" w:sz="4" w:space="0" w:color="000000"/>
              <w:right w:val="single" w:sz="4" w:space="0" w:color="000000"/>
            </w:tcBorders>
            <w:vAlign w:val="center"/>
          </w:tcPr>
          <w:p w14:paraId="1EE26CC3" w14:textId="77777777" w:rsidR="003D1E48" w:rsidRDefault="00000000">
            <w:pPr>
              <w:rPr>
                <w:rFonts w:ascii="Verdana" w:eastAsia="Verdana" w:hAnsi="Verdana" w:cs="Verdana"/>
                <w:color w:val="000000"/>
                <w:sz w:val="22"/>
                <w:szCs w:val="22"/>
              </w:rPr>
            </w:pPr>
            <w:r>
              <w:rPr>
                <w:rFonts w:ascii="Verdana" w:eastAsia="Verdana" w:hAnsi="Verdana" w:cs="Verdana"/>
                <w:color w:val="000000"/>
                <w:sz w:val="22"/>
                <w:szCs w:val="22"/>
              </w:rPr>
              <w:t>Cualquiera de las clases permitidas por el artículo 2.2.1.2.3.1.2 del Decreto 1082 de 2015, a saber: (i) Contrato de seguro contenido en una póliza para entidades estatales, (</w:t>
            </w:r>
            <w:proofErr w:type="spellStart"/>
            <w:r>
              <w:rPr>
                <w:rFonts w:ascii="Verdana" w:eastAsia="Verdana" w:hAnsi="Verdana" w:cs="Verdana"/>
                <w:color w:val="000000"/>
                <w:sz w:val="22"/>
                <w:szCs w:val="22"/>
              </w:rPr>
              <w:t>ii</w:t>
            </w:r>
            <w:proofErr w:type="spellEnd"/>
            <w:r>
              <w:rPr>
                <w:rFonts w:ascii="Verdana" w:eastAsia="Verdana" w:hAnsi="Verdana" w:cs="Verdana"/>
                <w:color w:val="000000"/>
                <w:sz w:val="22"/>
                <w:szCs w:val="22"/>
              </w:rPr>
              <w:t>) patrimonio autónomo, (</w:t>
            </w:r>
            <w:proofErr w:type="spellStart"/>
            <w:r>
              <w:rPr>
                <w:rFonts w:ascii="Verdana" w:eastAsia="Verdana" w:hAnsi="Verdana" w:cs="Verdana"/>
                <w:color w:val="000000"/>
                <w:sz w:val="22"/>
                <w:szCs w:val="22"/>
              </w:rPr>
              <w:t>iii</w:t>
            </w:r>
            <w:proofErr w:type="spellEnd"/>
            <w:r>
              <w:rPr>
                <w:rFonts w:ascii="Verdana" w:eastAsia="Verdana" w:hAnsi="Verdana" w:cs="Verdana"/>
                <w:color w:val="000000"/>
                <w:sz w:val="22"/>
                <w:szCs w:val="22"/>
              </w:rPr>
              <w:t>) garantía bancaria.</w:t>
            </w:r>
          </w:p>
        </w:tc>
      </w:tr>
      <w:tr w:rsidR="003D1E48" w14:paraId="1FADA555" w14:textId="77777777">
        <w:trPr>
          <w:trHeight w:val="20"/>
          <w:jc w:val="center"/>
        </w:trPr>
        <w:tc>
          <w:tcPr>
            <w:tcW w:w="2058" w:type="dxa"/>
            <w:tcBorders>
              <w:top w:val="single" w:sz="4" w:space="0" w:color="000000"/>
              <w:left w:val="single" w:sz="4" w:space="0" w:color="000000"/>
              <w:bottom w:val="single" w:sz="4" w:space="0" w:color="000000"/>
              <w:right w:val="single" w:sz="4" w:space="0" w:color="000000"/>
            </w:tcBorders>
            <w:vAlign w:val="center"/>
          </w:tcPr>
          <w:p w14:paraId="34C3C4B6" w14:textId="77777777" w:rsidR="003D1E48" w:rsidRDefault="00000000">
            <w:pPr>
              <w:rPr>
                <w:rFonts w:ascii="Verdana" w:eastAsia="Verdana" w:hAnsi="Verdana" w:cs="Verdana"/>
                <w:color w:val="000000"/>
                <w:sz w:val="22"/>
                <w:szCs w:val="22"/>
              </w:rPr>
            </w:pPr>
            <w:r>
              <w:rPr>
                <w:rFonts w:ascii="Verdana" w:eastAsia="Verdana" w:hAnsi="Verdana" w:cs="Verdana"/>
                <w:color w:val="000000"/>
                <w:sz w:val="22"/>
                <w:szCs w:val="22"/>
              </w:rPr>
              <w:t>Asegurado/ beneficiario</w:t>
            </w:r>
          </w:p>
        </w:tc>
        <w:tc>
          <w:tcPr>
            <w:tcW w:w="6770" w:type="dxa"/>
            <w:tcBorders>
              <w:top w:val="single" w:sz="4" w:space="0" w:color="000000"/>
              <w:left w:val="single" w:sz="4" w:space="0" w:color="000000"/>
              <w:bottom w:val="single" w:sz="4" w:space="0" w:color="000000"/>
              <w:right w:val="single" w:sz="4" w:space="0" w:color="000000"/>
            </w:tcBorders>
            <w:vAlign w:val="center"/>
          </w:tcPr>
          <w:p w14:paraId="555E59F3" w14:textId="77777777" w:rsidR="003D1E48" w:rsidRDefault="00000000">
            <w:pPr>
              <w:rPr>
                <w:rFonts w:ascii="Verdana" w:eastAsia="Verdana" w:hAnsi="Verdana" w:cs="Verdana"/>
                <w:color w:val="000000"/>
                <w:sz w:val="22"/>
                <w:szCs w:val="22"/>
              </w:rPr>
            </w:pPr>
            <w:r>
              <w:rPr>
                <w:rFonts w:ascii="Verdana" w:eastAsia="Verdana" w:hAnsi="Verdana" w:cs="Verdana"/>
                <w:color w:val="000000"/>
                <w:sz w:val="22"/>
                <w:szCs w:val="22"/>
              </w:rPr>
              <w:t>Municipio de Monguí identificada con NIT 891.856.555-2.</w:t>
            </w:r>
          </w:p>
        </w:tc>
      </w:tr>
      <w:tr w:rsidR="003D1E48" w14:paraId="1E06B08A" w14:textId="77777777">
        <w:trPr>
          <w:trHeight w:val="20"/>
          <w:jc w:val="center"/>
        </w:trPr>
        <w:tc>
          <w:tcPr>
            <w:tcW w:w="2058" w:type="dxa"/>
            <w:tcBorders>
              <w:top w:val="single" w:sz="4" w:space="0" w:color="000000"/>
              <w:left w:val="single" w:sz="4" w:space="0" w:color="000000"/>
              <w:bottom w:val="single" w:sz="4" w:space="0" w:color="000000"/>
              <w:right w:val="single" w:sz="4" w:space="0" w:color="000000"/>
            </w:tcBorders>
            <w:vAlign w:val="center"/>
          </w:tcPr>
          <w:p w14:paraId="63AC707D" w14:textId="77777777" w:rsidR="003D1E48" w:rsidRDefault="00000000">
            <w:pPr>
              <w:rPr>
                <w:rFonts w:ascii="Verdana" w:eastAsia="Verdana" w:hAnsi="Verdana" w:cs="Verdana"/>
                <w:color w:val="404040"/>
                <w:sz w:val="22"/>
                <w:szCs w:val="22"/>
              </w:rPr>
            </w:pPr>
            <w:r>
              <w:rPr>
                <w:rFonts w:ascii="Verdana" w:eastAsia="Verdana" w:hAnsi="Verdana" w:cs="Verdana"/>
                <w:color w:val="000000"/>
                <w:sz w:val="22"/>
                <w:szCs w:val="22"/>
              </w:rPr>
              <w:t>Amparos, vigencia y valores asegurados</w:t>
            </w:r>
          </w:p>
        </w:tc>
        <w:tc>
          <w:tcPr>
            <w:tcW w:w="6770" w:type="dxa"/>
            <w:tcBorders>
              <w:top w:val="single" w:sz="4" w:space="0" w:color="000000"/>
              <w:left w:val="single" w:sz="4" w:space="0" w:color="000000"/>
              <w:bottom w:val="single" w:sz="4" w:space="0" w:color="000000"/>
              <w:right w:val="single" w:sz="4" w:space="0" w:color="000000"/>
            </w:tcBorders>
            <w:vAlign w:val="center"/>
          </w:tcPr>
          <w:p w14:paraId="6964579B" w14:textId="77777777" w:rsidR="003D1E48" w:rsidRDefault="003D1E48">
            <w:pPr>
              <w:rPr>
                <w:rFonts w:ascii="Verdana" w:eastAsia="Verdana" w:hAnsi="Verdana" w:cs="Verdana"/>
                <w:color w:val="000000"/>
                <w:sz w:val="22"/>
                <w:szCs w:val="22"/>
              </w:rPr>
            </w:pPr>
          </w:p>
          <w:tbl>
            <w:tblPr>
              <w:tblStyle w:val="af6"/>
              <w:tblW w:w="65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75"/>
              <w:gridCol w:w="1860"/>
              <w:gridCol w:w="1905"/>
            </w:tblGrid>
            <w:tr w:rsidR="003D1E48" w14:paraId="22FBB55B" w14:textId="77777777">
              <w:tc>
                <w:tcPr>
                  <w:tcW w:w="2775" w:type="dxa"/>
                  <w:tcBorders>
                    <w:top w:val="single" w:sz="4" w:space="0" w:color="000000"/>
                    <w:left w:val="single" w:sz="4" w:space="0" w:color="000000"/>
                    <w:bottom w:val="single" w:sz="4" w:space="0" w:color="000000"/>
                    <w:right w:val="single" w:sz="4" w:space="0" w:color="000000"/>
                  </w:tcBorders>
                  <w:shd w:val="clear" w:color="auto" w:fill="404040"/>
                </w:tcPr>
                <w:p w14:paraId="4981BA3D" w14:textId="77777777" w:rsidR="003D1E48" w:rsidRDefault="00000000">
                  <w:pPr>
                    <w:rPr>
                      <w:rFonts w:ascii="Verdana" w:eastAsia="Verdana" w:hAnsi="Verdana" w:cs="Verdana"/>
                      <w:b/>
                      <w:bCs/>
                      <w:color w:val="AEAAAA"/>
                      <w:sz w:val="22"/>
                      <w:szCs w:val="22"/>
                    </w:rPr>
                  </w:pPr>
                  <w:r>
                    <w:rPr>
                      <w:rFonts w:ascii="Verdana" w:eastAsia="Verdana" w:hAnsi="Verdana" w:cs="Verdana"/>
                      <w:b/>
                      <w:bCs/>
                      <w:color w:val="AEAAAA"/>
                      <w:sz w:val="22"/>
                      <w:szCs w:val="22"/>
                    </w:rPr>
                    <w:t>Amparo</w:t>
                  </w:r>
                </w:p>
              </w:tc>
              <w:tc>
                <w:tcPr>
                  <w:tcW w:w="1860" w:type="dxa"/>
                  <w:tcBorders>
                    <w:top w:val="single" w:sz="4" w:space="0" w:color="000000"/>
                    <w:left w:val="single" w:sz="4" w:space="0" w:color="000000"/>
                    <w:bottom w:val="single" w:sz="4" w:space="0" w:color="000000"/>
                    <w:right w:val="single" w:sz="4" w:space="0" w:color="000000"/>
                  </w:tcBorders>
                  <w:shd w:val="clear" w:color="auto" w:fill="404040"/>
                </w:tcPr>
                <w:p w14:paraId="10D28357" w14:textId="77777777" w:rsidR="003D1E48" w:rsidRDefault="00000000">
                  <w:pPr>
                    <w:rPr>
                      <w:rFonts w:ascii="Verdana" w:eastAsia="Verdana" w:hAnsi="Verdana" w:cs="Verdana"/>
                      <w:b/>
                      <w:bCs/>
                      <w:color w:val="AEAAAA"/>
                      <w:sz w:val="22"/>
                      <w:szCs w:val="22"/>
                    </w:rPr>
                  </w:pPr>
                  <w:r>
                    <w:rPr>
                      <w:rFonts w:ascii="Verdana" w:eastAsia="Verdana" w:hAnsi="Verdana" w:cs="Verdana"/>
                      <w:b/>
                      <w:bCs/>
                      <w:color w:val="AEAAAA"/>
                      <w:sz w:val="22"/>
                      <w:szCs w:val="22"/>
                    </w:rPr>
                    <w:t xml:space="preserve">Vigencia </w:t>
                  </w:r>
                </w:p>
              </w:tc>
              <w:tc>
                <w:tcPr>
                  <w:tcW w:w="1905" w:type="dxa"/>
                  <w:tcBorders>
                    <w:top w:val="single" w:sz="4" w:space="0" w:color="000000"/>
                    <w:left w:val="single" w:sz="4" w:space="0" w:color="000000"/>
                    <w:bottom w:val="single" w:sz="4" w:space="0" w:color="000000"/>
                    <w:right w:val="single" w:sz="4" w:space="0" w:color="000000"/>
                  </w:tcBorders>
                  <w:shd w:val="clear" w:color="auto" w:fill="404040"/>
                </w:tcPr>
                <w:p w14:paraId="77055786" w14:textId="77777777" w:rsidR="003D1E48" w:rsidRDefault="00000000">
                  <w:pPr>
                    <w:rPr>
                      <w:rFonts w:ascii="Verdana" w:eastAsia="Verdana" w:hAnsi="Verdana" w:cs="Verdana"/>
                      <w:b/>
                      <w:bCs/>
                      <w:color w:val="AEAAAA"/>
                      <w:sz w:val="22"/>
                      <w:szCs w:val="22"/>
                    </w:rPr>
                  </w:pPr>
                  <w:r>
                    <w:rPr>
                      <w:rFonts w:ascii="Verdana" w:eastAsia="Verdana" w:hAnsi="Verdana" w:cs="Verdana"/>
                      <w:b/>
                      <w:bCs/>
                      <w:color w:val="AEAAAA"/>
                      <w:sz w:val="22"/>
                      <w:szCs w:val="22"/>
                    </w:rPr>
                    <w:t>Valor Asegurado</w:t>
                  </w:r>
                </w:p>
              </w:tc>
            </w:tr>
            <w:tr w:rsidR="003D1E48" w14:paraId="74B03E24" w14:textId="77777777">
              <w:tc>
                <w:tcPr>
                  <w:tcW w:w="2775" w:type="dxa"/>
                  <w:tcBorders>
                    <w:top w:val="single" w:sz="4" w:space="0" w:color="000000"/>
                    <w:left w:val="single" w:sz="4" w:space="0" w:color="000000"/>
                    <w:bottom w:val="single" w:sz="4" w:space="0" w:color="000000"/>
                    <w:right w:val="single" w:sz="4" w:space="0" w:color="000000"/>
                  </w:tcBorders>
                </w:tcPr>
                <w:p w14:paraId="2D691956" w14:textId="77777777" w:rsidR="003D1E48" w:rsidRDefault="00000000">
                  <w:pPr>
                    <w:jc w:val="both"/>
                    <w:rPr>
                      <w:rFonts w:ascii="Verdana" w:eastAsia="Verdana" w:hAnsi="Verdana" w:cs="Verdana"/>
                      <w:color w:val="000000"/>
                      <w:sz w:val="22"/>
                      <w:szCs w:val="22"/>
                    </w:rPr>
                  </w:pPr>
                  <w:r>
                    <w:rPr>
                      <w:rFonts w:ascii="Verdana" w:eastAsia="Verdana" w:hAnsi="Verdana" w:cs="Verdana"/>
                      <w:b/>
                      <w:bCs/>
                      <w:color w:val="000000"/>
                      <w:sz w:val="22"/>
                      <w:szCs w:val="22"/>
                    </w:rPr>
                    <w:t>Cumplimiento general</w:t>
                  </w:r>
                  <w:r>
                    <w:rPr>
                      <w:rFonts w:ascii="Verdana" w:eastAsia="Verdana" w:hAnsi="Verdana" w:cs="Verdana"/>
                      <w:color w:val="000000"/>
                      <w:sz w:val="22"/>
                      <w:szCs w:val="22"/>
                    </w:rPr>
                    <w:t xml:space="preserve"> del Contrato y el pago de las multas y la cláusula penal pecuniaria que se le impongan</w:t>
                  </w:r>
                </w:p>
              </w:tc>
              <w:tc>
                <w:tcPr>
                  <w:tcW w:w="1860" w:type="dxa"/>
                  <w:tcBorders>
                    <w:top w:val="single" w:sz="4" w:space="0" w:color="000000"/>
                    <w:left w:val="single" w:sz="4" w:space="0" w:color="000000"/>
                    <w:bottom w:val="single" w:sz="4" w:space="0" w:color="000000"/>
                    <w:right w:val="single" w:sz="4" w:space="0" w:color="000000"/>
                  </w:tcBorders>
                </w:tcPr>
                <w:p w14:paraId="33FDB157"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Hasta la liquidación del Contrato</w:t>
                  </w:r>
                </w:p>
              </w:tc>
              <w:tc>
                <w:tcPr>
                  <w:tcW w:w="1905" w:type="dxa"/>
                  <w:tcBorders>
                    <w:top w:val="single" w:sz="4" w:space="0" w:color="000000"/>
                    <w:left w:val="single" w:sz="4" w:space="0" w:color="000000"/>
                    <w:bottom w:val="single" w:sz="4" w:space="0" w:color="000000"/>
                    <w:right w:val="single" w:sz="4" w:space="0" w:color="000000"/>
                  </w:tcBorders>
                </w:tcPr>
                <w:p w14:paraId="268919D1" w14:textId="77777777" w:rsidR="003D1E48" w:rsidRPr="003957EC" w:rsidRDefault="00000000">
                  <w:pPr>
                    <w:jc w:val="both"/>
                    <w:rPr>
                      <w:rFonts w:ascii="Verdana" w:eastAsia="Verdana" w:hAnsi="Verdana" w:cs="Verdana"/>
                      <w:color w:val="000000"/>
                      <w:sz w:val="22"/>
                      <w:szCs w:val="22"/>
                    </w:rPr>
                  </w:pPr>
                  <w:r w:rsidRPr="003957EC">
                    <w:rPr>
                      <w:rFonts w:ascii="Verdana" w:eastAsia="Verdana" w:hAnsi="Verdana" w:cs="Verdana"/>
                      <w:color w:val="000000"/>
                      <w:sz w:val="22"/>
                      <w:szCs w:val="22"/>
                    </w:rPr>
                    <w:t xml:space="preserve">Diez por ciento (10%) del valor del contrato. </w:t>
                  </w:r>
                </w:p>
              </w:tc>
            </w:tr>
            <w:tr w:rsidR="003D1E48" w14:paraId="2F1102B1" w14:textId="77777777">
              <w:tc>
                <w:tcPr>
                  <w:tcW w:w="2775" w:type="dxa"/>
                  <w:tcBorders>
                    <w:top w:val="single" w:sz="4" w:space="0" w:color="000000"/>
                    <w:left w:val="single" w:sz="4" w:space="0" w:color="000000"/>
                    <w:bottom w:val="single" w:sz="4" w:space="0" w:color="000000"/>
                    <w:right w:val="single" w:sz="4" w:space="0" w:color="000000"/>
                  </w:tcBorders>
                </w:tcPr>
                <w:p w14:paraId="284CD567" w14:textId="77777777" w:rsidR="003D1E48" w:rsidRDefault="00000000">
                  <w:pPr>
                    <w:jc w:val="both"/>
                    <w:rPr>
                      <w:rFonts w:ascii="Verdana" w:eastAsia="Verdana" w:hAnsi="Verdana" w:cs="Verdana"/>
                      <w:b/>
                      <w:bCs/>
                      <w:color w:val="000000"/>
                      <w:sz w:val="22"/>
                      <w:szCs w:val="22"/>
                    </w:rPr>
                  </w:pPr>
                  <w:r>
                    <w:rPr>
                      <w:rFonts w:ascii="Verdana" w:eastAsia="Verdana" w:hAnsi="Verdana" w:cs="Verdana"/>
                      <w:b/>
                      <w:bCs/>
                      <w:color w:val="000000"/>
                      <w:sz w:val="22"/>
                      <w:szCs w:val="22"/>
                    </w:rPr>
                    <w:t>Anticipo</w:t>
                  </w:r>
                </w:p>
              </w:tc>
              <w:tc>
                <w:tcPr>
                  <w:tcW w:w="1860" w:type="dxa"/>
                  <w:tcBorders>
                    <w:top w:val="single" w:sz="4" w:space="0" w:color="000000"/>
                    <w:left w:val="single" w:sz="4" w:space="0" w:color="000000"/>
                    <w:bottom w:val="single" w:sz="4" w:space="0" w:color="000000"/>
                    <w:right w:val="single" w:sz="4" w:space="0" w:color="000000"/>
                  </w:tcBorders>
                </w:tcPr>
                <w:p w14:paraId="26A3A0AB"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 xml:space="preserve">Hasta la liquidación del Contrato o hasta la amortización del anticipo </w:t>
                  </w:r>
                </w:p>
              </w:tc>
              <w:tc>
                <w:tcPr>
                  <w:tcW w:w="1905" w:type="dxa"/>
                  <w:tcBorders>
                    <w:top w:val="single" w:sz="4" w:space="0" w:color="000000"/>
                    <w:left w:val="single" w:sz="4" w:space="0" w:color="000000"/>
                    <w:bottom w:val="single" w:sz="4" w:space="0" w:color="000000"/>
                    <w:right w:val="single" w:sz="4" w:space="0" w:color="000000"/>
                  </w:tcBorders>
                </w:tcPr>
                <w:p w14:paraId="6E578833" w14:textId="77777777" w:rsidR="003D1E48" w:rsidRPr="003957EC" w:rsidRDefault="00000000">
                  <w:pPr>
                    <w:jc w:val="both"/>
                    <w:rPr>
                      <w:rFonts w:ascii="Verdana" w:eastAsia="Verdana" w:hAnsi="Verdana" w:cs="Verdana"/>
                      <w:color w:val="000000"/>
                      <w:sz w:val="22"/>
                      <w:szCs w:val="22"/>
                    </w:rPr>
                  </w:pPr>
                  <w:r w:rsidRPr="003957EC">
                    <w:rPr>
                      <w:rFonts w:ascii="Verdana" w:eastAsia="Verdana" w:hAnsi="Verdana" w:cs="Verdana"/>
                      <w:color w:val="000000"/>
                      <w:sz w:val="22"/>
                      <w:szCs w:val="22"/>
                    </w:rPr>
                    <w:t>Cien por ciento (100%) de los dineros entregados al contratista por este concepto</w:t>
                  </w:r>
                </w:p>
              </w:tc>
            </w:tr>
            <w:tr w:rsidR="003D1E48" w14:paraId="715A851F" w14:textId="77777777">
              <w:tc>
                <w:tcPr>
                  <w:tcW w:w="2775" w:type="dxa"/>
                  <w:tcBorders>
                    <w:top w:val="single" w:sz="4" w:space="0" w:color="000000"/>
                    <w:left w:val="single" w:sz="4" w:space="0" w:color="000000"/>
                    <w:bottom w:val="single" w:sz="4" w:space="0" w:color="000000"/>
                    <w:right w:val="single" w:sz="4" w:space="0" w:color="000000"/>
                  </w:tcBorders>
                </w:tcPr>
                <w:p w14:paraId="3AA10503" w14:textId="77777777" w:rsidR="003D1E48" w:rsidRDefault="00000000">
                  <w:pPr>
                    <w:jc w:val="both"/>
                    <w:rPr>
                      <w:rFonts w:ascii="Verdana" w:eastAsia="Verdana" w:hAnsi="Verdana" w:cs="Verdana"/>
                      <w:color w:val="000000"/>
                      <w:sz w:val="22"/>
                      <w:szCs w:val="22"/>
                    </w:rPr>
                  </w:pPr>
                  <w:r>
                    <w:rPr>
                      <w:rFonts w:ascii="Verdana" w:eastAsia="Verdana" w:hAnsi="Verdana" w:cs="Verdana"/>
                      <w:b/>
                      <w:bCs/>
                      <w:color w:val="000000"/>
                      <w:sz w:val="22"/>
                      <w:szCs w:val="22"/>
                    </w:rPr>
                    <w:t>Pago de salarios, prestaciones sociales legales e indemnizaciones laborales</w:t>
                  </w:r>
                  <w:r>
                    <w:rPr>
                      <w:rFonts w:ascii="Verdana" w:eastAsia="Verdana" w:hAnsi="Verdana" w:cs="Verdana"/>
                      <w:color w:val="000000"/>
                      <w:sz w:val="22"/>
                      <w:szCs w:val="22"/>
                    </w:rPr>
                    <w:t xml:space="preserve"> del personal que el contratista haya de utilizar en el territorio nacional para la ejecución del Contrato</w:t>
                  </w:r>
                </w:p>
              </w:tc>
              <w:tc>
                <w:tcPr>
                  <w:tcW w:w="1860" w:type="dxa"/>
                  <w:tcBorders>
                    <w:top w:val="single" w:sz="4" w:space="0" w:color="000000"/>
                    <w:left w:val="single" w:sz="4" w:space="0" w:color="000000"/>
                    <w:bottom w:val="single" w:sz="4" w:space="0" w:color="000000"/>
                    <w:right w:val="single" w:sz="4" w:space="0" w:color="000000"/>
                  </w:tcBorders>
                </w:tcPr>
                <w:p w14:paraId="4E4A0D38"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Plazo del Contrato y tres (3) años más.</w:t>
                  </w:r>
                </w:p>
              </w:tc>
              <w:tc>
                <w:tcPr>
                  <w:tcW w:w="1905" w:type="dxa"/>
                  <w:tcBorders>
                    <w:top w:val="single" w:sz="4" w:space="0" w:color="000000"/>
                    <w:left w:val="single" w:sz="4" w:space="0" w:color="000000"/>
                    <w:bottom w:val="single" w:sz="4" w:space="0" w:color="000000"/>
                    <w:right w:val="single" w:sz="4" w:space="0" w:color="000000"/>
                  </w:tcBorders>
                </w:tcPr>
                <w:p w14:paraId="09EA01FA" w14:textId="77777777" w:rsidR="003D1E48" w:rsidRPr="003957EC" w:rsidRDefault="00000000">
                  <w:pPr>
                    <w:jc w:val="both"/>
                    <w:rPr>
                      <w:rFonts w:ascii="Verdana" w:eastAsia="Verdana" w:hAnsi="Verdana" w:cs="Verdana"/>
                      <w:color w:val="000000"/>
                      <w:sz w:val="22"/>
                      <w:szCs w:val="22"/>
                    </w:rPr>
                  </w:pPr>
                  <w:r w:rsidRPr="003957EC">
                    <w:rPr>
                      <w:rFonts w:ascii="Verdana" w:eastAsia="Verdana" w:hAnsi="Verdana" w:cs="Verdana"/>
                      <w:color w:val="000000"/>
                      <w:sz w:val="22"/>
                      <w:szCs w:val="22"/>
                    </w:rPr>
                    <w:t xml:space="preserve">Cinco por ciento (5%) del valor del contrato.  </w:t>
                  </w:r>
                </w:p>
              </w:tc>
            </w:tr>
            <w:tr w:rsidR="003D1E48" w14:paraId="753A5BEE" w14:textId="77777777">
              <w:tc>
                <w:tcPr>
                  <w:tcW w:w="2775" w:type="dxa"/>
                  <w:tcBorders>
                    <w:top w:val="single" w:sz="4" w:space="0" w:color="000000"/>
                    <w:left w:val="single" w:sz="4" w:space="0" w:color="000000"/>
                    <w:bottom w:val="single" w:sz="4" w:space="0" w:color="000000"/>
                    <w:right w:val="single" w:sz="4" w:space="0" w:color="000000"/>
                  </w:tcBorders>
                </w:tcPr>
                <w:p w14:paraId="38B1E408" w14:textId="77777777" w:rsidR="003D1E48" w:rsidRDefault="00000000">
                  <w:pPr>
                    <w:jc w:val="both"/>
                    <w:rPr>
                      <w:rFonts w:ascii="Verdana" w:eastAsia="Verdana" w:hAnsi="Verdana" w:cs="Verdana"/>
                      <w:color w:val="000000"/>
                      <w:sz w:val="22"/>
                      <w:szCs w:val="22"/>
                    </w:rPr>
                  </w:pPr>
                  <w:r>
                    <w:rPr>
                      <w:rFonts w:ascii="Verdana" w:eastAsia="Verdana" w:hAnsi="Verdana" w:cs="Verdana"/>
                      <w:b/>
                      <w:bCs/>
                      <w:color w:val="000000"/>
                      <w:sz w:val="22"/>
                      <w:szCs w:val="22"/>
                    </w:rPr>
                    <w:lastRenderedPageBreak/>
                    <w:t>Estabilidad y calidad de las obras</w:t>
                  </w:r>
                  <w:r>
                    <w:rPr>
                      <w:rFonts w:ascii="Verdana" w:eastAsia="Verdana" w:hAnsi="Verdana" w:cs="Verdana"/>
                      <w:color w:val="000000"/>
                      <w:sz w:val="22"/>
                      <w:szCs w:val="22"/>
                    </w:rPr>
                    <w:t xml:space="preserve"> ejecutadas entregadas a satisfacción</w:t>
                  </w:r>
                </w:p>
              </w:tc>
              <w:tc>
                <w:tcPr>
                  <w:tcW w:w="1860" w:type="dxa"/>
                  <w:tcBorders>
                    <w:top w:val="single" w:sz="4" w:space="0" w:color="000000"/>
                    <w:left w:val="single" w:sz="4" w:space="0" w:color="000000"/>
                    <w:bottom w:val="single" w:sz="4" w:space="0" w:color="000000"/>
                    <w:right w:val="single" w:sz="4" w:space="0" w:color="000000"/>
                  </w:tcBorders>
                </w:tcPr>
                <w:p w14:paraId="1B85E4CB" w14:textId="77777777" w:rsidR="003D1E48" w:rsidRPr="003957EC" w:rsidRDefault="00000000">
                  <w:pPr>
                    <w:jc w:val="both"/>
                    <w:rPr>
                      <w:rFonts w:ascii="Verdana" w:eastAsia="Verdana" w:hAnsi="Verdana" w:cs="Verdana"/>
                      <w:color w:val="000000"/>
                      <w:sz w:val="22"/>
                      <w:szCs w:val="22"/>
                    </w:rPr>
                  </w:pPr>
                  <w:r w:rsidRPr="003957EC">
                    <w:rPr>
                      <w:rFonts w:ascii="Verdana" w:eastAsia="Verdana" w:hAnsi="Verdana" w:cs="Verdana"/>
                      <w:color w:val="000000"/>
                      <w:sz w:val="22"/>
                      <w:szCs w:val="22"/>
                    </w:rPr>
                    <w:t>Cinco (5) años contados a partir de la fecha de suscripción del acta de recibo definitivo a satisfacción de las obras por parte de la Entidad.</w:t>
                  </w:r>
                </w:p>
              </w:tc>
              <w:tc>
                <w:tcPr>
                  <w:tcW w:w="1905" w:type="dxa"/>
                  <w:tcBorders>
                    <w:top w:val="single" w:sz="4" w:space="0" w:color="000000"/>
                    <w:left w:val="single" w:sz="4" w:space="0" w:color="000000"/>
                    <w:bottom w:val="single" w:sz="4" w:space="0" w:color="000000"/>
                    <w:right w:val="single" w:sz="4" w:space="0" w:color="000000"/>
                  </w:tcBorders>
                </w:tcPr>
                <w:p w14:paraId="7AA70A12" w14:textId="77777777" w:rsidR="003D1E48" w:rsidRPr="003957EC" w:rsidRDefault="00000000">
                  <w:pPr>
                    <w:jc w:val="both"/>
                    <w:rPr>
                      <w:rFonts w:ascii="Verdana" w:eastAsia="Verdana" w:hAnsi="Verdana" w:cs="Verdana"/>
                      <w:color w:val="000000"/>
                      <w:sz w:val="22"/>
                      <w:szCs w:val="22"/>
                    </w:rPr>
                  </w:pPr>
                  <w:r w:rsidRPr="003957EC">
                    <w:rPr>
                      <w:rFonts w:ascii="Verdana" w:eastAsia="Verdana" w:hAnsi="Verdana" w:cs="Verdana"/>
                      <w:color w:val="000000"/>
                      <w:sz w:val="22"/>
                      <w:szCs w:val="22"/>
                    </w:rPr>
                    <w:t xml:space="preserve">Diez por ciento (10%) del valor final de las obras. </w:t>
                  </w:r>
                </w:p>
              </w:tc>
            </w:tr>
          </w:tbl>
          <w:p w14:paraId="5AE5C25B" w14:textId="77777777" w:rsidR="003D1E48" w:rsidRDefault="003D1E48">
            <w:pPr>
              <w:rPr>
                <w:rFonts w:ascii="Verdana" w:eastAsia="Verdana" w:hAnsi="Verdana" w:cs="Verdana"/>
                <w:color w:val="000000"/>
                <w:sz w:val="22"/>
                <w:szCs w:val="22"/>
              </w:rPr>
            </w:pPr>
          </w:p>
          <w:p w14:paraId="3B5DF181" w14:textId="77777777" w:rsidR="003D1E48" w:rsidRDefault="003D1E48">
            <w:pPr>
              <w:rPr>
                <w:rFonts w:ascii="Verdana" w:eastAsia="Verdana" w:hAnsi="Verdana" w:cs="Verdana"/>
                <w:color w:val="000000"/>
                <w:sz w:val="22"/>
                <w:szCs w:val="22"/>
              </w:rPr>
            </w:pPr>
          </w:p>
        </w:tc>
      </w:tr>
      <w:tr w:rsidR="003D1E48" w14:paraId="43B571E2" w14:textId="77777777">
        <w:trPr>
          <w:trHeight w:val="20"/>
          <w:jc w:val="center"/>
        </w:trPr>
        <w:tc>
          <w:tcPr>
            <w:tcW w:w="2058" w:type="dxa"/>
            <w:tcBorders>
              <w:top w:val="single" w:sz="4" w:space="0" w:color="000000"/>
              <w:left w:val="single" w:sz="4" w:space="0" w:color="000000"/>
              <w:bottom w:val="single" w:sz="4" w:space="0" w:color="000000"/>
              <w:right w:val="single" w:sz="4" w:space="0" w:color="000000"/>
            </w:tcBorders>
            <w:vAlign w:val="center"/>
          </w:tcPr>
          <w:p w14:paraId="01AF6D56" w14:textId="77777777" w:rsidR="003D1E48" w:rsidRDefault="00000000">
            <w:pPr>
              <w:rPr>
                <w:rFonts w:ascii="Verdana" w:eastAsia="Verdana" w:hAnsi="Verdana" w:cs="Verdana"/>
                <w:color w:val="000000"/>
                <w:sz w:val="22"/>
                <w:szCs w:val="22"/>
              </w:rPr>
            </w:pPr>
            <w:r>
              <w:rPr>
                <w:rFonts w:ascii="Verdana" w:eastAsia="Verdana" w:hAnsi="Verdana" w:cs="Verdana"/>
                <w:color w:val="000000"/>
                <w:sz w:val="22"/>
                <w:szCs w:val="22"/>
              </w:rPr>
              <w:lastRenderedPageBreak/>
              <w:t xml:space="preserve">Tomador </w:t>
            </w:r>
          </w:p>
        </w:tc>
        <w:tc>
          <w:tcPr>
            <w:tcW w:w="6770" w:type="dxa"/>
            <w:tcBorders>
              <w:top w:val="single" w:sz="4" w:space="0" w:color="000000"/>
              <w:left w:val="single" w:sz="4" w:space="0" w:color="000000"/>
              <w:bottom w:val="single" w:sz="4" w:space="0" w:color="000000"/>
              <w:right w:val="single" w:sz="4" w:space="0" w:color="000000"/>
            </w:tcBorders>
            <w:vAlign w:val="center"/>
          </w:tcPr>
          <w:p w14:paraId="42022F7E" w14:textId="77777777" w:rsidR="003D1E48" w:rsidRDefault="00000000">
            <w:pPr>
              <w:numPr>
                <w:ilvl w:val="0"/>
                <w:numId w:val="39"/>
              </w:numPr>
              <w:pBdr>
                <w:top w:val="nil"/>
                <w:left w:val="nil"/>
                <w:bottom w:val="nil"/>
                <w:right w:val="nil"/>
                <w:between w:val="nil"/>
              </w:pBdr>
              <w:jc w:val="both"/>
              <w:rPr>
                <w:color w:val="000000"/>
                <w:sz w:val="22"/>
                <w:szCs w:val="22"/>
              </w:rPr>
            </w:pPr>
            <w:r>
              <w:rPr>
                <w:rFonts w:ascii="Verdana" w:eastAsia="Verdana" w:hAnsi="Verdana" w:cs="Verdana"/>
                <w:color w:val="000000"/>
                <w:sz w:val="22"/>
                <w:szCs w:val="22"/>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68E4D7E7" w14:textId="77777777" w:rsidR="003D1E48" w:rsidRDefault="00000000">
            <w:pPr>
              <w:numPr>
                <w:ilvl w:val="0"/>
                <w:numId w:val="39"/>
              </w:numPr>
              <w:pBdr>
                <w:top w:val="nil"/>
                <w:left w:val="nil"/>
                <w:bottom w:val="nil"/>
                <w:right w:val="nil"/>
                <w:between w:val="nil"/>
              </w:pBdr>
              <w:jc w:val="both"/>
              <w:rPr>
                <w:color w:val="000000"/>
                <w:sz w:val="22"/>
                <w:szCs w:val="22"/>
              </w:rPr>
            </w:pPr>
            <w:r>
              <w:rPr>
                <w:rFonts w:ascii="Verdana" w:eastAsia="Verdana" w:hAnsi="Verdana" w:cs="Verdana"/>
                <w:color w:val="000000"/>
                <w:sz w:val="22"/>
                <w:szCs w:val="22"/>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2E3BB5AD" w14:textId="77777777" w:rsidR="003D1E48" w:rsidRDefault="00000000">
            <w:pPr>
              <w:numPr>
                <w:ilvl w:val="0"/>
                <w:numId w:val="39"/>
              </w:numPr>
              <w:pBdr>
                <w:top w:val="nil"/>
                <w:left w:val="nil"/>
                <w:bottom w:val="nil"/>
                <w:right w:val="nil"/>
                <w:between w:val="nil"/>
              </w:pBdr>
              <w:spacing w:after="200"/>
              <w:jc w:val="both"/>
              <w:rPr>
                <w:color w:val="000000"/>
                <w:sz w:val="22"/>
                <w:szCs w:val="22"/>
              </w:rPr>
            </w:pPr>
            <w:r>
              <w:rPr>
                <w:rFonts w:ascii="Verdana" w:eastAsia="Verdana" w:hAnsi="Verdana" w:cs="Verdana"/>
                <w:color w:val="000000"/>
                <w:sz w:val="22"/>
                <w:szCs w:val="22"/>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Pr>
                <w:rFonts w:ascii="Verdana" w:eastAsia="Verdana" w:hAnsi="Verdana" w:cs="Verdana"/>
                <w:color w:val="000000"/>
                <w:sz w:val="22"/>
                <w:szCs w:val="22"/>
              </w:rPr>
              <w:t>la misma</w:t>
            </w:r>
            <w:proofErr w:type="gramEnd"/>
            <w:r>
              <w:rPr>
                <w:rFonts w:ascii="Verdana" w:eastAsia="Verdana" w:hAnsi="Verdana" w:cs="Verdana"/>
                <w:color w:val="000000"/>
                <w:sz w:val="22"/>
                <w:szCs w:val="22"/>
              </w:rPr>
              <w:t xml:space="preserve">. </w:t>
            </w:r>
          </w:p>
        </w:tc>
      </w:tr>
      <w:tr w:rsidR="003D1E48" w14:paraId="1CA5DB7D" w14:textId="77777777">
        <w:trPr>
          <w:trHeight w:val="20"/>
          <w:jc w:val="center"/>
        </w:trPr>
        <w:tc>
          <w:tcPr>
            <w:tcW w:w="2058" w:type="dxa"/>
            <w:tcBorders>
              <w:top w:val="single" w:sz="4" w:space="0" w:color="000000"/>
              <w:left w:val="single" w:sz="4" w:space="0" w:color="000000"/>
              <w:bottom w:val="single" w:sz="4" w:space="0" w:color="000000"/>
              <w:right w:val="single" w:sz="4" w:space="0" w:color="000000"/>
            </w:tcBorders>
            <w:vAlign w:val="center"/>
          </w:tcPr>
          <w:p w14:paraId="22DEC23F" w14:textId="77777777" w:rsidR="003D1E48" w:rsidRDefault="00000000">
            <w:pPr>
              <w:rPr>
                <w:rFonts w:ascii="Verdana" w:eastAsia="Verdana" w:hAnsi="Verdana" w:cs="Verdana"/>
                <w:color w:val="000000"/>
                <w:sz w:val="22"/>
                <w:szCs w:val="22"/>
              </w:rPr>
            </w:pPr>
            <w:r>
              <w:rPr>
                <w:rFonts w:ascii="Verdana" w:eastAsia="Verdana" w:hAnsi="Verdana" w:cs="Verdana"/>
                <w:color w:val="000000"/>
                <w:sz w:val="22"/>
                <w:szCs w:val="22"/>
              </w:rPr>
              <w:t>Información necesaria dentro de la póliza</w:t>
            </w:r>
          </w:p>
        </w:tc>
        <w:tc>
          <w:tcPr>
            <w:tcW w:w="6770" w:type="dxa"/>
            <w:tcBorders>
              <w:top w:val="single" w:sz="4" w:space="0" w:color="000000"/>
              <w:left w:val="single" w:sz="4" w:space="0" w:color="000000"/>
              <w:bottom w:val="single" w:sz="4" w:space="0" w:color="000000"/>
              <w:right w:val="single" w:sz="4" w:space="0" w:color="000000"/>
            </w:tcBorders>
            <w:vAlign w:val="center"/>
          </w:tcPr>
          <w:p w14:paraId="56CEA7E1" w14:textId="77777777" w:rsidR="003D1E48" w:rsidRDefault="00000000">
            <w:pPr>
              <w:numPr>
                <w:ilvl w:val="0"/>
                <w:numId w:val="39"/>
              </w:numPr>
              <w:pBdr>
                <w:top w:val="nil"/>
                <w:left w:val="nil"/>
                <w:bottom w:val="nil"/>
                <w:right w:val="nil"/>
                <w:between w:val="nil"/>
              </w:pBdr>
              <w:jc w:val="both"/>
              <w:rPr>
                <w:color w:val="000000"/>
                <w:sz w:val="22"/>
                <w:szCs w:val="22"/>
              </w:rPr>
            </w:pPr>
            <w:r>
              <w:rPr>
                <w:rFonts w:ascii="Verdana" w:eastAsia="Verdana" w:hAnsi="Verdana" w:cs="Verdana"/>
                <w:color w:val="000000"/>
                <w:sz w:val="22"/>
                <w:szCs w:val="22"/>
              </w:rPr>
              <w:t xml:space="preserve">Número y año del Contrato </w:t>
            </w:r>
          </w:p>
          <w:p w14:paraId="510B3708" w14:textId="77777777" w:rsidR="003D1E48" w:rsidRDefault="00000000">
            <w:pPr>
              <w:numPr>
                <w:ilvl w:val="0"/>
                <w:numId w:val="39"/>
              </w:numPr>
              <w:pBdr>
                <w:top w:val="nil"/>
                <w:left w:val="nil"/>
                <w:bottom w:val="nil"/>
                <w:right w:val="nil"/>
                <w:between w:val="nil"/>
              </w:pBdr>
              <w:jc w:val="both"/>
              <w:rPr>
                <w:color w:val="000000"/>
                <w:sz w:val="22"/>
                <w:szCs w:val="22"/>
              </w:rPr>
            </w:pPr>
            <w:r>
              <w:rPr>
                <w:rFonts w:ascii="Verdana" w:eastAsia="Verdana" w:hAnsi="Verdana" w:cs="Verdana"/>
                <w:color w:val="000000"/>
                <w:sz w:val="22"/>
                <w:szCs w:val="22"/>
              </w:rPr>
              <w:t>Objeto del Contrato</w:t>
            </w:r>
          </w:p>
          <w:p w14:paraId="364B1502" w14:textId="77777777" w:rsidR="003D1E48" w:rsidRDefault="00000000">
            <w:pPr>
              <w:numPr>
                <w:ilvl w:val="0"/>
                <w:numId w:val="39"/>
              </w:numPr>
              <w:pBdr>
                <w:top w:val="nil"/>
                <w:left w:val="nil"/>
                <w:bottom w:val="nil"/>
                <w:right w:val="nil"/>
                <w:between w:val="nil"/>
              </w:pBdr>
              <w:jc w:val="both"/>
              <w:rPr>
                <w:color w:val="000000"/>
                <w:sz w:val="22"/>
                <w:szCs w:val="22"/>
              </w:rPr>
            </w:pPr>
            <w:r>
              <w:rPr>
                <w:rFonts w:ascii="Verdana" w:eastAsia="Verdana" w:hAnsi="Verdana" w:cs="Verdana"/>
                <w:color w:val="000000"/>
                <w:sz w:val="22"/>
                <w:szCs w:val="22"/>
              </w:rPr>
              <w:t>Firma del representante legal del contratista</w:t>
            </w:r>
          </w:p>
          <w:p w14:paraId="7971C52A" w14:textId="77777777" w:rsidR="003D1E48" w:rsidRDefault="00000000">
            <w:pPr>
              <w:numPr>
                <w:ilvl w:val="0"/>
                <w:numId w:val="39"/>
              </w:numPr>
              <w:pBdr>
                <w:top w:val="nil"/>
                <w:left w:val="nil"/>
                <w:bottom w:val="nil"/>
                <w:right w:val="nil"/>
                <w:between w:val="nil"/>
              </w:pBdr>
              <w:spacing w:after="200"/>
              <w:jc w:val="both"/>
              <w:rPr>
                <w:color w:val="000000"/>
                <w:sz w:val="22"/>
                <w:szCs w:val="22"/>
              </w:rPr>
            </w:pPr>
            <w:r>
              <w:rPr>
                <w:rFonts w:ascii="Verdana" w:eastAsia="Verdana" w:hAnsi="Verdana" w:cs="Verdana"/>
                <w:color w:val="000000"/>
                <w:sz w:val="22"/>
                <w:szCs w:val="22"/>
              </w:rPr>
              <w:t>En caso de usar centavos, los valores deben aproximarse al mayor. Ej. Cumplimiento, si el valor a asegurar es $14.980.420,20 aproximar a $14.980.421</w:t>
            </w:r>
          </w:p>
        </w:tc>
      </w:tr>
    </w:tbl>
    <w:p w14:paraId="21E20E5F" w14:textId="77777777" w:rsidR="003D1E48" w:rsidRDefault="003D1E48">
      <w:pPr>
        <w:tabs>
          <w:tab w:val="left" w:pos="1860"/>
        </w:tabs>
        <w:spacing w:line="276" w:lineRule="auto"/>
        <w:jc w:val="both"/>
        <w:rPr>
          <w:rFonts w:ascii="Verdana" w:eastAsia="Verdana" w:hAnsi="Verdana" w:cs="Verdana"/>
          <w:sz w:val="22"/>
          <w:szCs w:val="22"/>
        </w:rPr>
      </w:pPr>
    </w:p>
    <w:p w14:paraId="784E22AF" w14:textId="77777777" w:rsidR="003D1E48" w:rsidRDefault="00000000">
      <w:pPr>
        <w:pBdr>
          <w:top w:val="nil"/>
          <w:left w:val="nil"/>
          <w:bottom w:val="nil"/>
          <w:right w:val="nil"/>
          <w:between w:val="nil"/>
        </w:pBdr>
        <w:tabs>
          <w:tab w:val="left" w:pos="-142"/>
        </w:tabs>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El Contratista está obligado a restablecer el valor de la Garantía cuando esta se vea reducida por razón de las reclamaciones que efectúe la entidad, así como a ampliar las garantías en los eventos de adición y/o prórroga del Contrato. El no </w:t>
      </w:r>
      <w:r>
        <w:rPr>
          <w:rFonts w:ascii="Verdana" w:eastAsia="Verdana" w:hAnsi="Verdana" w:cs="Verdana"/>
          <w:color w:val="000000"/>
          <w:sz w:val="22"/>
          <w:szCs w:val="22"/>
        </w:rPr>
        <w:lastRenderedPageBreak/>
        <w:t>restablecimiento de la garantía por parte del contratista o su no adición o prórroga, según el caso, constituye causal de incumplimiento del Contrato y se iniciarán los Procesos sancionatorios a que haya lugar.</w:t>
      </w:r>
    </w:p>
    <w:p w14:paraId="68957B0C" w14:textId="77777777" w:rsidR="003D1E48" w:rsidRDefault="003D1E48">
      <w:pPr>
        <w:pBdr>
          <w:top w:val="nil"/>
          <w:left w:val="nil"/>
          <w:bottom w:val="nil"/>
          <w:right w:val="nil"/>
          <w:between w:val="nil"/>
        </w:pBdr>
        <w:tabs>
          <w:tab w:val="left" w:pos="-142"/>
          <w:tab w:val="left" w:pos="3720"/>
        </w:tabs>
        <w:spacing w:after="0" w:line="240" w:lineRule="auto"/>
        <w:jc w:val="both"/>
        <w:rPr>
          <w:rFonts w:ascii="Verdana" w:eastAsia="Verdana" w:hAnsi="Verdana" w:cs="Verdana"/>
          <w:color w:val="000000"/>
          <w:sz w:val="22"/>
          <w:szCs w:val="22"/>
        </w:rPr>
      </w:pPr>
    </w:p>
    <w:p w14:paraId="499E75B8" w14:textId="77777777" w:rsidR="003D1E48" w:rsidRDefault="00000000">
      <w:pPr>
        <w:numPr>
          <w:ilvl w:val="2"/>
          <w:numId w:val="32"/>
        </w:numPr>
        <w:pBdr>
          <w:top w:val="nil"/>
          <w:left w:val="nil"/>
          <w:bottom w:val="nil"/>
          <w:right w:val="nil"/>
          <w:between w:val="nil"/>
        </w:pBdr>
        <w:spacing w:after="200" w:line="276" w:lineRule="auto"/>
        <w:ind w:left="1083" w:hanging="454"/>
        <w:rPr>
          <w:rFonts w:ascii="Verdana" w:eastAsia="Verdana" w:hAnsi="Verdana" w:cs="Verdana"/>
          <w:color w:val="000000"/>
          <w:sz w:val="22"/>
          <w:szCs w:val="22"/>
        </w:rPr>
      </w:pPr>
      <w:bookmarkStart w:id="134" w:name="_heading=h.5qd40br23ssf" w:colFirst="0" w:colLast="0"/>
      <w:bookmarkEnd w:id="134"/>
      <w:r>
        <w:rPr>
          <w:rFonts w:ascii="Verdana" w:eastAsia="Verdana" w:hAnsi="Verdana" w:cs="Verdana"/>
          <w:b/>
          <w:bCs/>
          <w:color w:val="000000"/>
          <w:sz w:val="22"/>
          <w:szCs w:val="22"/>
        </w:rPr>
        <w:t>ESTABILIDAD DE LA OBRA Y PERIODO DE GARANTÍA</w:t>
      </w:r>
    </w:p>
    <w:p w14:paraId="5F16DF12" w14:textId="77777777" w:rsidR="003D1E48" w:rsidRDefault="00000000">
      <w:pPr>
        <w:tabs>
          <w:tab w:val="left" w:pos="1860"/>
        </w:tabs>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w:t>
      </w:r>
      <w:r w:rsidRPr="00E71F95">
        <w:rPr>
          <w:rFonts w:ascii="Verdana" w:eastAsia="Verdana" w:hAnsi="Verdana" w:cs="Verdana"/>
          <w:color w:val="000000"/>
          <w:sz w:val="22"/>
          <w:szCs w:val="22"/>
        </w:rPr>
        <w:t>responsabilidad y las obligaciones inherentes a ella se considerarán vigentes por un período de garantía de cinco (5) años contados a partir de la fecha de recibo definitivo de las obras. El contratista procederá</w:t>
      </w:r>
      <w:r>
        <w:rPr>
          <w:rFonts w:ascii="Verdana" w:eastAsia="Verdana" w:hAnsi="Verdana" w:cs="Verdana"/>
          <w:color w:val="000000"/>
          <w:sz w:val="22"/>
          <w:szCs w:val="22"/>
        </w:rPr>
        <w:t xml:space="preserve"> a reparar los defectos dentro de los términos que la Entidad le señale en la comunicación escrita que le enviará al respecto.</w:t>
      </w:r>
    </w:p>
    <w:p w14:paraId="0B789D78" w14:textId="77777777" w:rsidR="003D1E48" w:rsidRDefault="00000000">
      <w:pPr>
        <w:tabs>
          <w:tab w:val="left" w:pos="1860"/>
        </w:tabs>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2D3DB599" w14:textId="77777777" w:rsidR="003D1E48" w:rsidRDefault="00000000">
      <w:pPr>
        <w:tabs>
          <w:tab w:val="left" w:pos="1860"/>
        </w:tabs>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336C807B" w14:textId="77777777" w:rsidR="003D1E48" w:rsidRDefault="00000000">
      <w:pPr>
        <w:numPr>
          <w:ilvl w:val="2"/>
          <w:numId w:val="32"/>
        </w:numPr>
        <w:pBdr>
          <w:top w:val="nil"/>
          <w:left w:val="nil"/>
          <w:bottom w:val="nil"/>
          <w:right w:val="nil"/>
          <w:between w:val="nil"/>
        </w:pBdr>
        <w:spacing w:after="200" w:line="276" w:lineRule="auto"/>
        <w:ind w:left="1083" w:hanging="454"/>
        <w:rPr>
          <w:rFonts w:ascii="Verdana" w:eastAsia="Verdana" w:hAnsi="Verdana" w:cs="Verdana"/>
          <w:color w:val="000000"/>
          <w:sz w:val="22"/>
          <w:szCs w:val="22"/>
        </w:rPr>
      </w:pPr>
      <w:bookmarkStart w:id="135" w:name="_heading=h.lz7tq7anw8a5" w:colFirst="0" w:colLast="0"/>
      <w:bookmarkEnd w:id="135"/>
      <w:r>
        <w:rPr>
          <w:rFonts w:ascii="Verdana" w:eastAsia="Verdana" w:hAnsi="Verdana" w:cs="Verdana"/>
          <w:b/>
          <w:bCs/>
          <w:color w:val="000000"/>
          <w:sz w:val="22"/>
          <w:szCs w:val="22"/>
        </w:rPr>
        <w:t>GARANTÍA DE RESPONSABILIDAD CIVIL EXTRACONTRACTUAL</w:t>
      </w:r>
    </w:p>
    <w:p w14:paraId="6489B69D" w14:textId="77777777" w:rsidR="003D1E48" w:rsidRDefault="00000000">
      <w:pPr>
        <w:rPr>
          <w:rFonts w:ascii="Verdana" w:eastAsia="Verdana" w:hAnsi="Verdana" w:cs="Verdana"/>
          <w:color w:val="000000"/>
          <w:sz w:val="22"/>
          <w:szCs w:val="22"/>
        </w:rPr>
      </w:pPr>
      <w:r>
        <w:rPr>
          <w:rFonts w:ascii="Verdana" w:eastAsia="Verdana" w:hAnsi="Verdana" w:cs="Verdana"/>
          <w:color w:val="000000"/>
          <w:sz w:val="22"/>
          <w:szCs w:val="22"/>
        </w:rPr>
        <w:t xml:space="preserve">El Contratista deberá contratar un seguro que ampare la Responsabilidad Civil Extracontractual de la Entidad con las siguientes características: </w:t>
      </w:r>
    </w:p>
    <w:tbl>
      <w:tblPr>
        <w:tblStyle w:val="af7"/>
        <w:tblW w:w="882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29"/>
        <w:gridCol w:w="6499"/>
      </w:tblGrid>
      <w:tr w:rsidR="003D1E48" w14:paraId="6BB9F5C1" w14:textId="77777777">
        <w:trPr>
          <w:trHeight w:val="20"/>
          <w:tblHeader/>
          <w:jc w:val="center"/>
        </w:trPr>
        <w:tc>
          <w:tcPr>
            <w:tcW w:w="2329"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122F8D43" w14:textId="77777777" w:rsidR="003D1E48" w:rsidRDefault="00000000">
            <w:pPr>
              <w:jc w:val="center"/>
              <w:rPr>
                <w:rFonts w:ascii="Verdana" w:eastAsia="Verdana" w:hAnsi="Verdana" w:cs="Verdana"/>
                <w:b/>
                <w:bCs/>
                <w:color w:val="AEAAAA"/>
                <w:sz w:val="22"/>
                <w:szCs w:val="22"/>
              </w:rPr>
            </w:pPr>
            <w:r>
              <w:rPr>
                <w:rFonts w:ascii="Verdana" w:eastAsia="Verdana" w:hAnsi="Verdana" w:cs="Verdana"/>
                <w:b/>
                <w:bCs/>
                <w:color w:val="AEAAAA"/>
                <w:sz w:val="22"/>
                <w:szCs w:val="22"/>
              </w:rPr>
              <w:t>Característica</w:t>
            </w:r>
          </w:p>
        </w:tc>
        <w:tc>
          <w:tcPr>
            <w:tcW w:w="6499"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454B1037" w14:textId="77777777" w:rsidR="003D1E48" w:rsidRDefault="00000000">
            <w:pPr>
              <w:jc w:val="center"/>
              <w:rPr>
                <w:rFonts w:ascii="Verdana" w:eastAsia="Verdana" w:hAnsi="Verdana" w:cs="Verdana"/>
                <w:b/>
                <w:bCs/>
                <w:color w:val="AEAAAA"/>
                <w:sz w:val="22"/>
                <w:szCs w:val="22"/>
              </w:rPr>
            </w:pPr>
            <w:r>
              <w:rPr>
                <w:rFonts w:ascii="Verdana" w:eastAsia="Verdana" w:hAnsi="Verdana" w:cs="Verdana"/>
                <w:b/>
                <w:bCs/>
                <w:color w:val="AEAAAA"/>
                <w:sz w:val="22"/>
                <w:szCs w:val="22"/>
              </w:rPr>
              <w:t>Condición</w:t>
            </w:r>
          </w:p>
        </w:tc>
      </w:tr>
      <w:tr w:rsidR="003D1E48" w14:paraId="7D73186A" w14:textId="77777777">
        <w:trPr>
          <w:trHeight w:val="20"/>
          <w:jc w:val="center"/>
        </w:trPr>
        <w:tc>
          <w:tcPr>
            <w:tcW w:w="2329" w:type="dxa"/>
            <w:tcBorders>
              <w:top w:val="single" w:sz="4" w:space="0" w:color="000000"/>
              <w:left w:val="single" w:sz="4" w:space="0" w:color="000000"/>
              <w:bottom w:val="single" w:sz="4" w:space="0" w:color="000000"/>
              <w:right w:val="single" w:sz="4" w:space="0" w:color="000000"/>
            </w:tcBorders>
            <w:vAlign w:val="center"/>
          </w:tcPr>
          <w:p w14:paraId="5815DCE8" w14:textId="77777777" w:rsidR="003D1E48" w:rsidRDefault="00000000">
            <w:pPr>
              <w:jc w:val="center"/>
              <w:rPr>
                <w:rFonts w:ascii="Verdana" w:eastAsia="Verdana" w:hAnsi="Verdana" w:cs="Verdana"/>
                <w:color w:val="000000"/>
                <w:sz w:val="22"/>
                <w:szCs w:val="22"/>
              </w:rPr>
            </w:pPr>
            <w:r>
              <w:rPr>
                <w:rFonts w:ascii="Verdana" w:eastAsia="Verdana" w:hAnsi="Verdana" w:cs="Verdana"/>
                <w:color w:val="000000"/>
                <w:sz w:val="22"/>
                <w:szCs w:val="22"/>
              </w:rPr>
              <w:t>Clase</w:t>
            </w:r>
          </w:p>
        </w:tc>
        <w:tc>
          <w:tcPr>
            <w:tcW w:w="6499" w:type="dxa"/>
            <w:tcBorders>
              <w:top w:val="single" w:sz="4" w:space="0" w:color="000000"/>
              <w:left w:val="single" w:sz="4" w:space="0" w:color="000000"/>
              <w:bottom w:val="single" w:sz="4" w:space="0" w:color="000000"/>
              <w:right w:val="single" w:sz="4" w:space="0" w:color="000000"/>
            </w:tcBorders>
            <w:vAlign w:val="center"/>
          </w:tcPr>
          <w:p w14:paraId="59C88A6B" w14:textId="77777777" w:rsidR="003D1E48" w:rsidRDefault="00000000">
            <w:pPr>
              <w:rPr>
                <w:rFonts w:ascii="Verdana" w:eastAsia="Verdana" w:hAnsi="Verdana" w:cs="Verdana"/>
                <w:color w:val="000000"/>
                <w:sz w:val="22"/>
                <w:szCs w:val="22"/>
              </w:rPr>
            </w:pPr>
            <w:r>
              <w:rPr>
                <w:rFonts w:ascii="Verdana" w:eastAsia="Verdana" w:hAnsi="Verdana" w:cs="Verdana"/>
                <w:color w:val="000000"/>
                <w:sz w:val="22"/>
                <w:szCs w:val="22"/>
              </w:rPr>
              <w:t xml:space="preserve">Contrato de seguro contenido en una póliza </w:t>
            </w:r>
          </w:p>
        </w:tc>
      </w:tr>
      <w:tr w:rsidR="003D1E48" w14:paraId="7285C85A" w14:textId="77777777">
        <w:trPr>
          <w:trHeight w:val="20"/>
          <w:jc w:val="center"/>
        </w:trPr>
        <w:tc>
          <w:tcPr>
            <w:tcW w:w="2329" w:type="dxa"/>
            <w:tcBorders>
              <w:top w:val="single" w:sz="4" w:space="0" w:color="000000"/>
              <w:left w:val="single" w:sz="4" w:space="0" w:color="000000"/>
              <w:bottom w:val="single" w:sz="4" w:space="0" w:color="000000"/>
              <w:right w:val="single" w:sz="4" w:space="0" w:color="000000"/>
            </w:tcBorders>
            <w:vAlign w:val="center"/>
          </w:tcPr>
          <w:p w14:paraId="437C89C7" w14:textId="77777777" w:rsidR="003D1E48" w:rsidRDefault="00000000">
            <w:pPr>
              <w:jc w:val="center"/>
              <w:rPr>
                <w:rFonts w:ascii="Verdana" w:eastAsia="Verdana" w:hAnsi="Verdana" w:cs="Verdana"/>
                <w:color w:val="000000"/>
                <w:sz w:val="22"/>
                <w:szCs w:val="22"/>
              </w:rPr>
            </w:pPr>
            <w:r>
              <w:rPr>
                <w:rFonts w:ascii="Verdana" w:eastAsia="Verdana" w:hAnsi="Verdana" w:cs="Verdana"/>
                <w:color w:val="000000"/>
                <w:sz w:val="22"/>
                <w:szCs w:val="22"/>
              </w:rPr>
              <w:t>Asegurados</w:t>
            </w:r>
          </w:p>
        </w:tc>
        <w:tc>
          <w:tcPr>
            <w:tcW w:w="6499" w:type="dxa"/>
            <w:tcBorders>
              <w:top w:val="single" w:sz="4" w:space="0" w:color="000000"/>
              <w:left w:val="single" w:sz="4" w:space="0" w:color="000000"/>
              <w:bottom w:val="single" w:sz="4" w:space="0" w:color="000000"/>
              <w:right w:val="single" w:sz="4" w:space="0" w:color="000000"/>
            </w:tcBorders>
            <w:vAlign w:val="center"/>
          </w:tcPr>
          <w:p w14:paraId="1BBE6718" w14:textId="77777777" w:rsidR="003D1E48" w:rsidRDefault="00000000">
            <w:pPr>
              <w:rPr>
                <w:rFonts w:ascii="Verdana" w:eastAsia="Verdana" w:hAnsi="Verdana" w:cs="Verdana"/>
                <w:color w:val="000000"/>
                <w:sz w:val="22"/>
                <w:szCs w:val="22"/>
              </w:rPr>
            </w:pPr>
            <w:r>
              <w:rPr>
                <w:rFonts w:ascii="Verdana" w:eastAsia="Verdana" w:hAnsi="Verdana" w:cs="Verdana"/>
                <w:color w:val="000000"/>
                <w:sz w:val="22"/>
                <w:szCs w:val="22"/>
              </w:rPr>
              <w:t>Municipio de Monguí identificada con NIT 891.856.555-2 y el contratista</w:t>
            </w:r>
          </w:p>
        </w:tc>
      </w:tr>
      <w:tr w:rsidR="003D1E48" w14:paraId="12717013" w14:textId="77777777">
        <w:trPr>
          <w:trHeight w:val="20"/>
          <w:jc w:val="center"/>
        </w:trPr>
        <w:tc>
          <w:tcPr>
            <w:tcW w:w="2329" w:type="dxa"/>
            <w:tcBorders>
              <w:top w:val="single" w:sz="4" w:space="0" w:color="000000"/>
              <w:left w:val="single" w:sz="4" w:space="0" w:color="000000"/>
              <w:bottom w:val="single" w:sz="4" w:space="0" w:color="000000"/>
              <w:right w:val="single" w:sz="4" w:space="0" w:color="000000"/>
            </w:tcBorders>
            <w:vAlign w:val="center"/>
          </w:tcPr>
          <w:p w14:paraId="11640D39" w14:textId="77777777" w:rsidR="003D1E48" w:rsidRPr="00E71F95" w:rsidRDefault="00000000">
            <w:pPr>
              <w:jc w:val="center"/>
              <w:rPr>
                <w:rFonts w:ascii="Verdana" w:eastAsia="Verdana" w:hAnsi="Verdana" w:cs="Verdana"/>
                <w:color w:val="000000"/>
                <w:sz w:val="22"/>
                <w:szCs w:val="22"/>
              </w:rPr>
            </w:pPr>
            <w:r w:rsidRPr="00E71F95">
              <w:rPr>
                <w:rFonts w:ascii="Verdana" w:eastAsia="Verdana" w:hAnsi="Verdana" w:cs="Verdana"/>
                <w:color w:val="000000"/>
                <w:sz w:val="22"/>
                <w:szCs w:val="22"/>
              </w:rPr>
              <w:lastRenderedPageBreak/>
              <w:t>Tomador</w:t>
            </w:r>
          </w:p>
        </w:tc>
        <w:tc>
          <w:tcPr>
            <w:tcW w:w="6499" w:type="dxa"/>
            <w:tcBorders>
              <w:top w:val="single" w:sz="4" w:space="0" w:color="000000"/>
              <w:left w:val="single" w:sz="4" w:space="0" w:color="000000"/>
              <w:bottom w:val="single" w:sz="4" w:space="0" w:color="000000"/>
              <w:right w:val="single" w:sz="4" w:space="0" w:color="000000"/>
            </w:tcBorders>
            <w:vAlign w:val="center"/>
          </w:tcPr>
          <w:p w14:paraId="465C062B" w14:textId="77777777" w:rsidR="003D1E48" w:rsidRPr="00E71F95" w:rsidRDefault="00000000">
            <w:pPr>
              <w:numPr>
                <w:ilvl w:val="0"/>
                <w:numId w:val="39"/>
              </w:numPr>
              <w:pBdr>
                <w:top w:val="nil"/>
                <w:left w:val="nil"/>
                <w:bottom w:val="nil"/>
                <w:right w:val="nil"/>
                <w:between w:val="nil"/>
              </w:pBdr>
              <w:jc w:val="both"/>
              <w:rPr>
                <w:color w:val="000000"/>
                <w:sz w:val="22"/>
                <w:szCs w:val="22"/>
              </w:rPr>
            </w:pPr>
            <w:r w:rsidRPr="00E71F95">
              <w:rPr>
                <w:rFonts w:ascii="Verdana" w:eastAsia="Verdana" w:hAnsi="Verdana" w:cs="Verdana"/>
                <w:color w:val="000000"/>
                <w:sz w:val="22"/>
                <w:szCs w:val="22"/>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53657DE1" w14:textId="77777777" w:rsidR="003D1E48" w:rsidRPr="00E71F95" w:rsidRDefault="00000000">
            <w:pPr>
              <w:numPr>
                <w:ilvl w:val="0"/>
                <w:numId w:val="39"/>
              </w:numPr>
              <w:pBdr>
                <w:top w:val="nil"/>
                <w:left w:val="nil"/>
                <w:bottom w:val="nil"/>
                <w:right w:val="nil"/>
                <w:between w:val="nil"/>
              </w:pBdr>
              <w:jc w:val="both"/>
              <w:rPr>
                <w:color w:val="000000"/>
                <w:sz w:val="22"/>
                <w:szCs w:val="22"/>
              </w:rPr>
            </w:pPr>
            <w:r w:rsidRPr="00E71F95">
              <w:rPr>
                <w:rFonts w:ascii="Verdana" w:eastAsia="Verdana" w:hAnsi="Verdana" w:cs="Verdana"/>
                <w:color w:val="000000"/>
                <w:sz w:val="22"/>
                <w:szCs w:val="22"/>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779B0DE8" w14:textId="77777777" w:rsidR="003D1E48" w:rsidRPr="00E71F95" w:rsidRDefault="00000000">
            <w:pPr>
              <w:numPr>
                <w:ilvl w:val="0"/>
                <w:numId w:val="39"/>
              </w:numPr>
              <w:pBdr>
                <w:top w:val="nil"/>
                <w:left w:val="nil"/>
                <w:bottom w:val="nil"/>
                <w:right w:val="nil"/>
                <w:between w:val="nil"/>
              </w:pBdr>
              <w:spacing w:after="200"/>
              <w:jc w:val="both"/>
              <w:rPr>
                <w:color w:val="000000"/>
                <w:sz w:val="22"/>
                <w:szCs w:val="22"/>
              </w:rPr>
            </w:pPr>
            <w:r w:rsidRPr="00E71F95">
              <w:rPr>
                <w:rFonts w:ascii="Verdana" w:eastAsia="Verdana" w:hAnsi="Verdana" w:cs="Verdana"/>
                <w:color w:val="000000"/>
                <w:sz w:val="22"/>
                <w:szCs w:val="22"/>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E71F95">
              <w:rPr>
                <w:rFonts w:ascii="Verdana" w:eastAsia="Verdana" w:hAnsi="Verdana" w:cs="Verdana"/>
                <w:color w:val="000000"/>
                <w:sz w:val="22"/>
                <w:szCs w:val="22"/>
              </w:rPr>
              <w:t>la misma</w:t>
            </w:r>
            <w:proofErr w:type="gramEnd"/>
            <w:r w:rsidRPr="00E71F95">
              <w:rPr>
                <w:rFonts w:ascii="Verdana" w:eastAsia="Verdana" w:hAnsi="Verdana" w:cs="Verdana"/>
                <w:color w:val="000000"/>
                <w:sz w:val="22"/>
                <w:szCs w:val="22"/>
              </w:rPr>
              <w:t xml:space="preserve">. </w:t>
            </w:r>
          </w:p>
        </w:tc>
      </w:tr>
      <w:tr w:rsidR="003D1E48" w14:paraId="4B457ABA" w14:textId="77777777">
        <w:trPr>
          <w:trHeight w:val="20"/>
          <w:jc w:val="center"/>
        </w:trPr>
        <w:tc>
          <w:tcPr>
            <w:tcW w:w="2329" w:type="dxa"/>
            <w:tcBorders>
              <w:top w:val="single" w:sz="4" w:space="0" w:color="000000"/>
              <w:left w:val="single" w:sz="4" w:space="0" w:color="000000"/>
              <w:bottom w:val="single" w:sz="4" w:space="0" w:color="000000"/>
              <w:right w:val="single" w:sz="4" w:space="0" w:color="000000"/>
            </w:tcBorders>
            <w:vAlign w:val="center"/>
          </w:tcPr>
          <w:p w14:paraId="24E546DF" w14:textId="77777777" w:rsidR="003D1E48" w:rsidRPr="00E71F95" w:rsidRDefault="00000000">
            <w:pPr>
              <w:jc w:val="center"/>
              <w:rPr>
                <w:rFonts w:ascii="Verdana" w:eastAsia="Verdana" w:hAnsi="Verdana" w:cs="Verdana"/>
                <w:color w:val="000000"/>
                <w:sz w:val="22"/>
                <w:szCs w:val="22"/>
              </w:rPr>
            </w:pPr>
            <w:r w:rsidRPr="00E71F95">
              <w:rPr>
                <w:rFonts w:ascii="Verdana" w:eastAsia="Verdana" w:hAnsi="Verdana" w:cs="Verdana"/>
                <w:color w:val="000000"/>
                <w:sz w:val="22"/>
                <w:szCs w:val="22"/>
              </w:rPr>
              <w:t>Valor</w:t>
            </w:r>
          </w:p>
        </w:tc>
        <w:tc>
          <w:tcPr>
            <w:tcW w:w="6499" w:type="dxa"/>
            <w:tcBorders>
              <w:top w:val="single" w:sz="4" w:space="0" w:color="000000"/>
              <w:left w:val="single" w:sz="4" w:space="0" w:color="000000"/>
              <w:bottom w:val="single" w:sz="4" w:space="0" w:color="000000"/>
              <w:right w:val="single" w:sz="4" w:space="0" w:color="000000"/>
            </w:tcBorders>
            <w:vAlign w:val="center"/>
          </w:tcPr>
          <w:p w14:paraId="0ADC94CF" w14:textId="77777777" w:rsidR="003D1E48" w:rsidRPr="00E71F95" w:rsidRDefault="00000000">
            <w:pPr>
              <w:shd w:val="clear" w:color="auto" w:fill="FFFFFF"/>
              <w:spacing w:after="150"/>
              <w:jc w:val="both"/>
              <w:rPr>
                <w:rFonts w:ascii="Verdana" w:eastAsia="Verdana" w:hAnsi="Verdana" w:cs="Verdana"/>
                <w:color w:val="000000"/>
                <w:sz w:val="22"/>
                <w:szCs w:val="22"/>
              </w:rPr>
            </w:pPr>
            <w:r w:rsidRPr="00E71F95">
              <w:rPr>
                <w:rFonts w:ascii="Verdana" w:eastAsia="Verdana" w:hAnsi="Verdana" w:cs="Verdana"/>
                <w:color w:val="000000"/>
                <w:sz w:val="22"/>
                <w:szCs w:val="22"/>
              </w:rPr>
              <w:t>Doscientos (200) SMMLV para contratos cuyo valor sea inferior o igual a mil quinientos (1.500) SMMLV.</w:t>
            </w:r>
          </w:p>
        </w:tc>
      </w:tr>
      <w:tr w:rsidR="003D1E48" w14:paraId="20C6ADB6" w14:textId="77777777">
        <w:trPr>
          <w:trHeight w:val="20"/>
          <w:jc w:val="center"/>
        </w:trPr>
        <w:tc>
          <w:tcPr>
            <w:tcW w:w="2329" w:type="dxa"/>
            <w:tcBorders>
              <w:top w:val="single" w:sz="4" w:space="0" w:color="000000"/>
              <w:left w:val="single" w:sz="4" w:space="0" w:color="000000"/>
              <w:bottom w:val="single" w:sz="4" w:space="0" w:color="000000"/>
              <w:right w:val="single" w:sz="4" w:space="0" w:color="000000"/>
            </w:tcBorders>
            <w:vAlign w:val="center"/>
          </w:tcPr>
          <w:p w14:paraId="43820DE2" w14:textId="77777777" w:rsidR="003D1E48" w:rsidRDefault="00000000">
            <w:pPr>
              <w:jc w:val="center"/>
              <w:rPr>
                <w:rFonts w:ascii="Verdana" w:eastAsia="Verdana" w:hAnsi="Verdana" w:cs="Verdana"/>
                <w:color w:val="000000"/>
                <w:sz w:val="22"/>
                <w:szCs w:val="22"/>
              </w:rPr>
            </w:pPr>
            <w:r>
              <w:rPr>
                <w:rFonts w:ascii="Verdana" w:eastAsia="Verdana" w:hAnsi="Verdana" w:cs="Verdana"/>
                <w:color w:val="000000"/>
                <w:sz w:val="22"/>
                <w:szCs w:val="22"/>
              </w:rPr>
              <w:t>Vigencia</w:t>
            </w:r>
          </w:p>
        </w:tc>
        <w:tc>
          <w:tcPr>
            <w:tcW w:w="6499" w:type="dxa"/>
            <w:tcBorders>
              <w:top w:val="single" w:sz="4" w:space="0" w:color="000000"/>
              <w:left w:val="single" w:sz="4" w:space="0" w:color="000000"/>
              <w:bottom w:val="single" w:sz="4" w:space="0" w:color="000000"/>
              <w:right w:val="single" w:sz="4" w:space="0" w:color="000000"/>
            </w:tcBorders>
            <w:vAlign w:val="center"/>
          </w:tcPr>
          <w:p w14:paraId="6F5B688C"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Igual al período de ejecución del Contrato.</w:t>
            </w:r>
          </w:p>
        </w:tc>
      </w:tr>
      <w:tr w:rsidR="003D1E48" w14:paraId="793B14E7" w14:textId="77777777">
        <w:trPr>
          <w:trHeight w:val="20"/>
          <w:jc w:val="center"/>
        </w:trPr>
        <w:tc>
          <w:tcPr>
            <w:tcW w:w="2329" w:type="dxa"/>
            <w:tcBorders>
              <w:top w:val="single" w:sz="4" w:space="0" w:color="000000"/>
              <w:left w:val="single" w:sz="4" w:space="0" w:color="000000"/>
              <w:bottom w:val="single" w:sz="4" w:space="0" w:color="000000"/>
              <w:right w:val="single" w:sz="4" w:space="0" w:color="000000"/>
            </w:tcBorders>
            <w:vAlign w:val="center"/>
          </w:tcPr>
          <w:p w14:paraId="0102D37F" w14:textId="77777777" w:rsidR="003D1E48" w:rsidRDefault="00000000">
            <w:pPr>
              <w:jc w:val="center"/>
              <w:rPr>
                <w:rFonts w:ascii="Verdana" w:eastAsia="Verdana" w:hAnsi="Verdana" w:cs="Verdana"/>
                <w:color w:val="000000"/>
                <w:sz w:val="22"/>
                <w:szCs w:val="22"/>
              </w:rPr>
            </w:pPr>
            <w:r>
              <w:rPr>
                <w:rFonts w:ascii="Verdana" w:eastAsia="Verdana" w:hAnsi="Verdana" w:cs="Verdana"/>
                <w:color w:val="000000"/>
                <w:sz w:val="22"/>
                <w:szCs w:val="22"/>
              </w:rPr>
              <w:t>Beneficiarios</w:t>
            </w:r>
          </w:p>
        </w:tc>
        <w:tc>
          <w:tcPr>
            <w:tcW w:w="6499" w:type="dxa"/>
            <w:tcBorders>
              <w:top w:val="single" w:sz="4" w:space="0" w:color="000000"/>
              <w:left w:val="single" w:sz="4" w:space="0" w:color="000000"/>
              <w:bottom w:val="single" w:sz="4" w:space="0" w:color="000000"/>
              <w:right w:val="single" w:sz="4" w:space="0" w:color="000000"/>
            </w:tcBorders>
            <w:vAlign w:val="center"/>
          </w:tcPr>
          <w:p w14:paraId="64786156" w14:textId="77777777" w:rsidR="003D1E48" w:rsidRDefault="00000000">
            <w:pPr>
              <w:jc w:val="both"/>
              <w:rPr>
                <w:rFonts w:ascii="Verdana" w:eastAsia="Verdana" w:hAnsi="Verdana" w:cs="Verdana"/>
                <w:color w:val="000000"/>
                <w:sz w:val="22"/>
                <w:szCs w:val="22"/>
                <w:highlight w:val="lightGray"/>
              </w:rPr>
            </w:pPr>
            <w:r>
              <w:rPr>
                <w:rFonts w:ascii="Verdana" w:eastAsia="Verdana" w:hAnsi="Verdana" w:cs="Verdana"/>
                <w:color w:val="000000"/>
                <w:sz w:val="22"/>
                <w:szCs w:val="22"/>
              </w:rPr>
              <w:t>Terceros afectados y Municipio de Monguí identificada con NIT 891.856.555-2</w:t>
            </w:r>
          </w:p>
        </w:tc>
      </w:tr>
      <w:tr w:rsidR="003D1E48" w14:paraId="67D3D7BE" w14:textId="77777777">
        <w:trPr>
          <w:trHeight w:val="20"/>
          <w:jc w:val="center"/>
        </w:trPr>
        <w:tc>
          <w:tcPr>
            <w:tcW w:w="2329" w:type="dxa"/>
            <w:tcBorders>
              <w:top w:val="single" w:sz="4" w:space="0" w:color="000000"/>
              <w:left w:val="single" w:sz="4" w:space="0" w:color="000000"/>
              <w:bottom w:val="single" w:sz="4" w:space="0" w:color="000000"/>
              <w:right w:val="single" w:sz="4" w:space="0" w:color="000000"/>
            </w:tcBorders>
            <w:vAlign w:val="center"/>
          </w:tcPr>
          <w:p w14:paraId="6A9DE677" w14:textId="77777777" w:rsidR="003D1E48" w:rsidRDefault="00000000">
            <w:pPr>
              <w:jc w:val="center"/>
              <w:rPr>
                <w:rFonts w:ascii="Verdana" w:eastAsia="Verdana" w:hAnsi="Verdana" w:cs="Verdana"/>
                <w:color w:val="000000"/>
                <w:sz w:val="22"/>
                <w:szCs w:val="22"/>
              </w:rPr>
            </w:pPr>
            <w:r>
              <w:rPr>
                <w:rFonts w:ascii="Verdana" w:eastAsia="Verdana" w:hAnsi="Verdana" w:cs="Verdana"/>
                <w:color w:val="000000"/>
                <w:sz w:val="22"/>
                <w:szCs w:val="22"/>
              </w:rPr>
              <w:t>Amparos</w:t>
            </w:r>
          </w:p>
        </w:tc>
        <w:tc>
          <w:tcPr>
            <w:tcW w:w="6499" w:type="dxa"/>
            <w:tcBorders>
              <w:top w:val="single" w:sz="4" w:space="0" w:color="000000"/>
              <w:left w:val="single" w:sz="4" w:space="0" w:color="000000"/>
              <w:bottom w:val="single" w:sz="4" w:space="0" w:color="000000"/>
              <w:right w:val="single" w:sz="4" w:space="0" w:color="000000"/>
            </w:tcBorders>
            <w:vAlign w:val="center"/>
          </w:tcPr>
          <w:p w14:paraId="469F4982"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Responsabilidad Civil Extracontractual de la Entidad, derivada de las actuaciones, hechos u omisiones del Contratista o Subcontratistas autorizados. El seguro de responsabilidad civil extracontractual debe contener como mínimo los amparos descritos en el numeral 3 del artículo 2.2.1.2.3.2.9 del Decreto 1082 de 2015.</w:t>
            </w:r>
          </w:p>
        </w:tc>
      </w:tr>
      <w:tr w:rsidR="003D1E48" w14:paraId="4E495479" w14:textId="77777777">
        <w:trPr>
          <w:trHeight w:val="70"/>
          <w:jc w:val="center"/>
        </w:trPr>
        <w:tc>
          <w:tcPr>
            <w:tcW w:w="2329" w:type="dxa"/>
            <w:tcBorders>
              <w:top w:val="single" w:sz="4" w:space="0" w:color="000000"/>
              <w:left w:val="single" w:sz="4" w:space="0" w:color="000000"/>
              <w:bottom w:val="single" w:sz="4" w:space="0" w:color="000000"/>
              <w:right w:val="single" w:sz="4" w:space="0" w:color="000000"/>
            </w:tcBorders>
            <w:vAlign w:val="center"/>
          </w:tcPr>
          <w:p w14:paraId="450873DB" w14:textId="77777777" w:rsidR="003D1E48" w:rsidRDefault="00000000">
            <w:pPr>
              <w:jc w:val="center"/>
              <w:rPr>
                <w:rFonts w:ascii="Verdana" w:eastAsia="Verdana" w:hAnsi="Verdana" w:cs="Verdana"/>
                <w:color w:val="000000"/>
                <w:sz w:val="22"/>
                <w:szCs w:val="22"/>
              </w:rPr>
            </w:pPr>
            <w:r>
              <w:rPr>
                <w:rFonts w:ascii="Verdana" w:eastAsia="Verdana" w:hAnsi="Verdana" w:cs="Verdana"/>
                <w:color w:val="000000"/>
                <w:sz w:val="22"/>
                <w:szCs w:val="22"/>
              </w:rPr>
              <w:t>Información necesaria dentro de la póliza</w:t>
            </w:r>
          </w:p>
        </w:tc>
        <w:tc>
          <w:tcPr>
            <w:tcW w:w="6499" w:type="dxa"/>
            <w:tcBorders>
              <w:top w:val="single" w:sz="4" w:space="0" w:color="000000"/>
              <w:left w:val="single" w:sz="4" w:space="0" w:color="000000"/>
              <w:bottom w:val="single" w:sz="4" w:space="0" w:color="000000"/>
              <w:right w:val="single" w:sz="4" w:space="0" w:color="000000"/>
            </w:tcBorders>
            <w:vAlign w:val="center"/>
          </w:tcPr>
          <w:p w14:paraId="70517E9C" w14:textId="77777777" w:rsidR="003D1E48" w:rsidRDefault="00000000">
            <w:pPr>
              <w:numPr>
                <w:ilvl w:val="0"/>
                <w:numId w:val="39"/>
              </w:numPr>
              <w:pBdr>
                <w:top w:val="nil"/>
                <w:left w:val="nil"/>
                <w:bottom w:val="nil"/>
                <w:right w:val="nil"/>
                <w:between w:val="nil"/>
              </w:pBdr>
              <w:rPr>
                <w:color w:val="000000"/>
                <w:sz w:val="22"/>
                <w:szCs w:val="22"/>
              </w:rPr>
            </w:pPr>
            <w:r>
              <w:rPr>
                <w:rFonts w:ascii="Verdana" w:eastAsia="Verdana" w:hAnsi="Verdana" w:cs="Verdana"/>
                <w:color w:val="000000"/>
                <w:sz w:val="22"/>
                <w:szCs w:val="22"/>
              </w:rPr>
              <w:t xml:space="preserve">Número y año del Contrato </w:t>
            </w:r>
          </w:p>
          <w:p w14:paraId="01730FA7" w14:textId="77777777" w:rsidR="003D1E48" w:rsidRDefault="00000000">
            <w:pPr>
              <w:numPr>
                <w:ilvl w:val="0"/>
                <w:numId w:val="39"/>
              </w:numPr>
              <w:pBdr>
                <w:top w:val="nil"/>
                <w:left w:val="nil"/>
                <w:bottom w:val="nil"/>
                <w:right w:val="nil"/>
                <w:between w:val="nil"/>
              </w:pBdr>
              <w:rPr>
                <w:color w:val="000000"/>
                <w:sz w:val="22"/>
                <w:szCs w:val="22"/>
              </w:rPr>
            </w:pPr>
            <w:r>
              <w:rPr>
                <w:rFonts w:ascii="Verdana" w:eastAsia="Verdana" w:hAnsi="Verdana" w:cs="Verdana"/>
                <w:color w:val="000000"/>
                <w:sz w:val="22"/>
                <w:szCs w:val="22"/>
              </w:rPr>
              <w:t>Objeto del Contrato</w:t>
            </w:r>
          </w:p>
          <w:p w14:paraId="362C1937" w14:textId="77777777" w:rsidR="003D1E48" w:rsidRDefault="00000000">
            <w:pPr>
              <w:numPr>
                <w:ilvl w:val="0"/>
                <w:numId w:val="39"/>
              </w:numPr>
              <w:pBdr>
                <w:top w:val="nil"/>
                <w:left w:val="nil"/>
                <w:bottom w:val="nil"/>
                <w:right w:val="nil"/>
                <w:between w:val="nil"/>
              </w:pBdr>
              <w:rPr>
                <w:color w:val="000000"/>
                <w:sz w:val="22"/>
                <w:szCs w:val="22"/>
              </w:rPr>
            </w:pPr>
            <w:r>
              <w:rPr>
                <w:rFonts w:ascii="Verdana" w:eastAsia="Verdana" w:hAnsi="Verdana" w:cs="Verdana"/>
                <w:color w:val="000000"/>
                <w:sz w:val="22"/>
                <w:szCs w:val="22"/>
              </w:rPr>
              <w:t>Firma del representante legal del contratista</w:t>
            </w:r>
          </w:p>
          <w:p w14:paraId="54D01884" w14:textId="77777777" w:rsidR="003D1E48" w:rsidRDefault="00000000">
            <w:pPr>
              <w:numPr>
                <w:ilvl w:val="0"/>
                <w:numId w:val="39"/>
              </w:numPr>
              <w:pBdr>
                <w:top w:val="nil"/>
                <w:left w:val="nil"/>
                <w:bottom w:val="nil"/>
                <w:right w:val="nil"/>
                <w:between w:val="nil"/>
              </w:pBdr>
              <w:rPr>
                <w:color w:val="000000"/>
                <w:sz w:val="22"/>
                <w:szCs w:val="22"/>
              </w:rPr>
            </w:pPr>
            <w:r>
              <w:rPr>
                <w:rFonts w:ascii="Verdana" w:eastAsia="Verdana" w:hAnsi="Verdana" w:cs="Verdana"/>
                <w:color w:val="000000"/>
                <w:sz w:val="22"/>
                <w:szCs w:val="22"/>
              </w:rPr>
              <w:t>En caso de usar centavos, los valores deben aproximarse al mayor Ej. Cumplimiento si el valor a asegurar es $14.980.420,20 aproximar a $14.980.421</w:t>
            </w:r>
          </w:p>
        </w:tc>
      </w:tr>
    </w:tbl>
    <w:p w14:paraId="6E3A7B99" w14:textId="77777777" w:rsidR="003D1E48" w:rsidRDefault="003D1E48">
      <w:pPr>
        <w:pBdr>
          <w:top w:val="nil"/>
          <w:left w:val="nil"/>
          <w:bottom w:val="nil"/>
          <w:right w:val="nil"/>
          <w:between w:val="nil"/>
        </w:pBdr>
        <w:tabs>
          <w:tab w:val="left" w:pos="-142"/>
        </w:tabs>
        <w:spacing w:after="0" w:line="240" w:lineRule="auto"/>
        <w:jc w:val="both"/>
        <w:rPr>
          <w:rFonts w:ascii="Verdana" w:eastAsia="Verdana" w:hAnsi="Verdana" w:cs="Verdana"/>
          <w:sz w:val="22"/>
          <w:szCs w:val="22"/>
        </w:rPr>
      </w:pPr>
    </w:p>
    <w:p w14:paraId="54A48E06" w14:textId="77777777" w:rsidR="003D1E48" w:rsidRDefault="00000000">
      <w:pPr>
        <w:pBdr>
          <w:top w:val="nil"/>
          <w:left w:val="nil"/>
          <w:bottom w:val="nil"/>
          <w:right w:val="nil"/>
          <w:between w:val="nil"/>
        </w:pBdr>
        <w:tabs>
          <w:tab w:val="left" w:pos="-142"/>
        </w:tabs>
        <w:spacing w:after="0" w:line="240" w:lineRule="auto"/>
        <w:jc w:val="both"/>
        <w:rPr>
          <w:rFonts w:ascii="Verdana" w:eastAsia="Verdana" w:hAnsi="Verdana" w:cs="Verdana"/>
          <w:color w:val="000000"/>
          <w:sz w:val="22"/>
          <w:szCs w:val="22"/>
        </w:rPr>
      </w:pPr>
      <w:r>
        <w:rPr>
          <w:rFonts w:ascii="Verdana" w:eastAsia="Verdana" w:hAnsi="Verdana" w:cs="Verdana"/>
          <w:color w:val="000000"/>
          <w:sz w:val="22"/>
          <w:szCs w:val="22"/>
        </w:rPr>
        <w:t>En esta póliza solamente se podrán pactar deducibles con un tope máximo del diez por ciento (10%) del valor de cada pérdida sin que en ningún caso puedan ser superiores a dos mil (2.000) SMMLV.</w:t>
      </w:r>
    </w:p>
    <w:p w14:paraId="47E95651" w14:textId="77777777" w:rsidR="003D1E48" w:rsidRDefault="003D1E48">
      <w:pPr>
        <w:pBdr>
          <w:top w:val="nil"/>
          <w:left w:val="nil"/>
          <w:bottom w:val="nil"/>
          <w:right w:val="nil"/>
          <w:between w:val="nil"/>
        </w:pBdr>
        <w:tabs>
          <w:tab w:val="left" w:pos="-142"/>
        </w:tabs>
        <w:spacing w:after="0" w:line="240" w:lineRule="auto"/>
        <w:jc w:val="both"/>
        <w:rPr>
          <w:rFonts w:ascii="Verdana" w:eastAsia="Verdana" w:hAnsi="Verdana" w:cs="Verdana"/>
          <w:color w:val="000000"/>
          <w:sz w:val="22"/>
          <w:szCs w:val="22"/>
        </w:rPr>
      </w:pPr>
    </w:p>
    <w:p w14:paraId="5DA14EF8" w14:textId="77777777" w:rsidR="003D1E48" w:rsidRDefault="00000000">
      <w:pPr>
        <w:pBdr>
          <w:top w:val="nil"/>
          <w:left w:val="nil"/>
          <w:bottom w:val="nil"/>
          <w:right w:val="nil"/>
          <w:between w:val="nil"/>
        </w:pBdr>
        <w:tabs>
          <w:tab w:val="left" w:pos="-142"/>
        </w:tabs>
        <w:spacing w:after="0" w:line="240" w:lineRule="auto"/>
        <w:jc w:val="both"/>
        <w:rPr>
          <w:rFonts w:ascii="Verdana" w:eastAsia="Verdana" w:hAnsi="Verdana" w:cs="Verdana"/>
          <w:color w:val="000000"/>
          <w:sz w:val="22"/>
          <w:szCs w:val="22"/>
        </w:rPr>
      </w:pPr>
      <w:r>
        <w:rPr>
          <w:rFonts w:ascii="Verdana" w:eastAsia="Verdana" w:hAnsi="Verdana" w:cs="Verdana"/>
          <w:color w:val="000000"/>
          <w:sz w:val="22"/>
          <w:szCs w:val="22"/>
        </w:rPr>
        <w:lastRenderedPageBreak/>
        <w:t xml:space="preserve">Este seguro deberá constituirse y presentarse para aprobación de la entidad, dentro del mismo término establecido para la garantía única de cumplimiento. </w:t>
      </w:r>
    </w:p>
    <w:p w14:paraId="105F6F5E" w14:textId="77777777" w:rsidR="003D1E48" w:rsidRDefault="003D1E48">
      <w:pPr>
        <w:pBdr>
          <w:top w:val="nil"/>
          <w:left w:val="nil"/>
          <w:bottom w:val="nil"/>
          <w:right w:val="nil"/>
          <w:between w:val="nil"/>
        </w:pBdr>
        <w:tabs>
          <w:tab w:val="left" w:pos="-142"/>
        </w:tabs>
        <w:spacing w:after="0" w:line="240" w:lineRule="auto"/>
        <w:jc w:val="both"/>
        <w:rPr>
          <w:rFonts w:ascii="Verdana" w:eastAsia="Verdana" w:hAnsi="Verdana" w:cs="Verdana"/>
          <w:color w:val="000000"/>
          <w:sz w:val="22"/>
          <w:szCs w:val="22"/>
        </w:rPr>
      </w:pPr>
    </w:p>
    <w:p w14:paraId="38401282" w14:textId="77777777" w:rsidR="003D1E48" w:rsidRDefault="00000000">
      <w:pPr>
        <w:pBdr>
          <w:top w:val="nil"/>
          <w:left w:val="nil"/>
          <w:bottom w:val="nil"/>
          <w:right w:val="nil"/>
          <w:between w:val="nil"/>
        </w:pBdr>
        <w:tabs>
          <w:tab w:val="left" w:pos="-142"/>
        </w:tabs>
        <w:spacing w:after="0" w:line="240" w:lineRule="auto"/>
        <w:jc w:val="both"/>
        <w:rPr>
          <w:rFonts w:ascii="Verdana" w:eastAsia="Verdana" w:hAnsi="Verdana" w:cs="Verdana"/>
          <w:color w:val="000000"/>
          <w:sz w:val="22"/>
          <w:szCs w:val="22"/>
        </w:rPr>
      </w:pPr>
      <w:r>
        <w:rPr>
          <w:rFonts w:ascii="Verdana" w:eastAsia="Verdana" w:hAnsi="Verdana" w:cs="Verdana"/>
          <w:color w:val="000000"/>
          <w:sz w:val="22"/>
          <w:szCs w:val="22"/>
        </w:rPr>
        <w:t>Las franquicias, coaseguros obligatorios y demás formas de estipulación que conlleven asunción de parte de la pérdida por la Entidad asegurada no serán admisibles.</w:t>
      </w:r>
    </w:p>
    <w:p w14:paraId="0D12E942" w14:textId="77777777" w:rsidR="003D1E48" w:rsidRDefault="003D1E48">
      <w:pPr>
        <w:pBdr>
          <w:top w:val="nil"/>
          <w:left w:val="nil"/>
          <w:bottom w:val="nil"/>
          <w:right w:val="nil"/>
          <w:between w:val="nil"/>
        </w:pBdr>
        <w:tabs>
          <w:tab w:val="left" w:pos="-142"/>
        </w:tabs>
        <w:spacing w:after="0" w:line="240" w:lineRule="auto"/>
        <w:jc w:val="both"/>
        <w:rPr>
          <w:rFonts w:ascii="Verdana" w:eastAsia="Verdana" w:hAnsi="Verdana" w:cs="Verdana"/>
          <w:color w:val="000000"/>
          <w:sz w:val="22"/>
          <w:szCs w:val="22"/>
        </w:rPr>
      </w:pPr>
    </w:p>
    <w:p w14:paraId="298B4F43" w14:textId="77777777" w:rsidR="003D1E48" w:rsidRDefault="00000000">
      <w:pPr>
        <w:tabs>
          <w:tab w:val="left" w:pos="1860"/>
        </w:tabs>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El contratista deberá anexar el comprobante de pago de la prima del seguro de responsabilidad civil extracontractual.</w:t>
      </w:r>
    </w:p>
    <w:p w14:paraId="606C7F5A" w14:textId="77777777" w:rsidR="003D1E48" w:rsidRDefault="00000000">
      <w:pPr>
        <w:keepNext/>
        <w:pBdr>
          <w:top w:val="nil"/>
          <w:left w:val="nil"/>
          <w:bottom w:val="nil"/>
          <w:right w:val="nil"/>
          <w:between w:val="nil"/>
        </w:pBdr>
        <w:spacing w:before="240" w:after="240" w:line="240" w:lineRule="auto"/>
        <w:jc w:val="center"/>
        <w:rPr>
          <w:rFonts w:ascii="Verdana" w:eastAsia="Verdana" w:hAnsi="Verdana" w:cs="Verdana"/>
          <w:b/>
          <w:bCs/>
          <w:smallCaps/>
          <w:color w:val="000000"/>
          <w:sz w:val="24"/>
          <w:szCs w:val="24"/>
        </w:rPr>
      </w:pPr>
      <w:bookmarkStart w:id="136" w:name="_heading=h.9wwurs6j0d6h" w:colFirst="0" w:colLast="0"/>
      <w:bookmarkEnd w:id="136"/>
      <w:r>
        <w:rPr>
          <w:rFonts w:ascii="Verdana" w:eastAsia="Verdana" w:hAnsi="Verdana" w:cs="Verdana"/>
          <w:b/>
          <w:bCs/>
          <w:smallCaps/>
          <w:color w:val="000000"/>
          <w:sz w:val="24"/>
          <w:szCs w:val="24"/>
        </w:rPr>
        <w:t>CAPÍTULO VIII MINUTA Y CONDICIONES DEL CONTRATO</w:t>
      </w:r>
    </w:p>
    <w:p w14:paraId="3D5E7A82"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 xml:space="preserve">Las condiciones de ejecución del Contrato están previstas en el Anexo 5 – Minuta del Contrato. Dentro de estas condiciones se incluye la forma de pago, anticipo o pago anticipado, obligaciones y derechos generales del contratista, obligaciones de la entidad, garantías, multas, cláusula penal y otras condiciones particulares aplicables al negocio jurídico a celebrar. </w:t>
      </w:r>
    </w:p>
    <w:p w14:paraId="6C8EACC2"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El Proponente adjudicatario debe presentar el Registro Único Tributario—RUT y demás documentos necesarios para la celebración del Contrato al momento de firma.</w:t>
      </w:r>
    </w:p>
    <w:p w14:paraId="38867F05" w14:textId="77777777" w:rsidR="003D1E48" w:rsidRPr="00AB76F4" w:rsidRDefault="00000000">
      <w:pPr>
        <w:numPr>
          <w:ilvl w:val="0"/>
          <w:numId w:val="25"/>
        </w:numPr>
        <w:pBdr>
          <w:top w:val="nil"/>
          <w:left w:val="nil"/>
          <w:bottom w:val="nil"/>
          <w:right w:val="nil"/>
          <w:between w:val="nil"/>
        </w:pBdr>
        <w:spacing w:after="0" w:line="276" w:lineRule="auto"/>
        <w:ind w:left="850" w:hanging="510"/>
        <w:jc w:val="both"/>
        <w:rPr>
          <w:rFonts w:ascii="Verdana" w:eastAsia="Verdana" w:hAnsi="Verdana" w:cs="Verdana"/>
          <w:b/>
          <w:bCs/>
          <w:sz w:val="22"/>
          <w:szCs w:val="22"/>
        </w:rPr>
      </w:pPr>
      <w:bookmarkStart w:id="137" w:name="bookmark=id.14w2hmuyvhym" w:colFirst="0" w:colLast="0"/>
      <w:bookmarkStart w:id="138" w:name="_heading=h.hizdyvt81eke" w:colFirst="0" w:colLast="0"/>
      <w:bookmarkEnd w:id="137"/>
      <w:bookmarkEnd w:id="138"/>
      <w:r>
        <w:rPr>
          <w:rFonts w:ascii="Verdana" w:eastAsia="Verdana" w:hAnsi="Verdana" w:cs="Verdana"/>
          <w:b/>
          <w:bCs/>
          <w:color w:val="000000"/>
          <w:sz w:val="22"/>
          <w:szCs w:val="22"/>
        </w:rPr>
        <w:t>INFORMACIÓN P</w:t>
      </w:r>
      <w:r w:rsidRPr="00AB76F4">
        <w:rPr>
          <w:rFonts w:ascii="Verdana" w:eastAsia="Verdana" w:hAnsi="Verdana" w:cs="Verdana"/>
          <w:b/>
          <w:bCs/>
          <w:color w:val="000000"/>
          <w:sz w:val="22"/>
          <w:szCs w:val="22"/>
        </w:rPr>
        <w:t>ARA EL CONTROL DE LA EJECUCIÓN DE LA OBRA</w:t>
      </w:r>
    </w:p>
    <w:p w14:paraId="1AC3B610" w14:textId="77777777" w:rsidR="003D1E48" w:rsidRPr="00AB76F4" w:rsidRDefault="003D1E48">
      <w:pPr>
        <w:pBdr>
          <w:top w:val="nil"/>
          <w:left w:val="nil"/>
          <w:bottom w:val="nil"/>
          <w:right w:val="nil"/>
          <w:between w:val="nil"/>
        </w:pBdr>
        <w:spacing w:after="0" w:line="276" w:lineRule="auto"/>
        <w:ind w:left="1020" w:hanging="360"/>
        <w:jc w:val="both"/>
        <w:rPr>
          <w:rFonts w:ascii="Verdana" w:eastAsia="Verdana" w:hAnsi="Verdana" w:cs="Verdana"/>
          <w:b/>
          <w:bCs/>
          <w:color w:val="000000"/>
          <w:sz w:val="22"/>
          <w:szCs w:val="22"/>
        </w:rPr>
      </w:pPr>
    </w:p>
    <w:p w14:paraId="612C5615" w14:textId="77777777" w:rsidR="003D1E48" w:rsidRDefault="00000000">
      <w:pPr>
        <w:pBdr>
          <w:top w:val="nil"/>
          <w:left w:val="nil"/>
          <w:bottom w:val="nil"/>
          <w:right w:val="nil"/>
          <w:between w:val="nil"/>
        </w:pBdr>
        <w:spacing w:after="200" w:line="276" w:lineRule="auto"/>
        <w:ind w:left="1004" w:hanging="360"/>
        <w:jc w:val="both"/>
        <w:rPr>
          <w:rFonts w:ascii="Verdana" w:eastAsia="Verdana" w:hAnsi="Verdana" w:cs="Verdana"/>
          <w:b/>
          <w:bCs/>
          <w:color w:val="000000"/>
          <w:sz w:val="22"/>
          <w:szCs w:val="22"/>
        </w:rPr>
      </w:pPr>
      <w:r w:rsidRPr="00AB76F4">
        <w:rPr>
          <w:rFonts w:ascii="Verdana" w:eastAsia="Verdana" w:hAnsi="Verdana" w:cs="Verdana"/>
          <w:color w:val="000000"/>
          <w:sz w:val="22"/>
          <w:szCs w:val="22"/>
        </w:rPr>
        <w:t>El contratista presentará a la supervisión respectiva, dentro de los cinco (5) días hábiles siguientes a la orden de</w:t>
      </w:r>
      <w:r>
        <w:rPr>
          <w:rFonts w:ascii="Verdana" w:eastAsia="Verdana" w:hAnsi="Verdana" w:cs="Verdana"/>
          <w:color w:val="000000"/>
          <w:sz w:val="22"/>
          <w:szCs w:val="22"/>
        </w:rPr>
        <w:t xml:space="preserve"> iniciación del Contrato a la para su revisión y aprobación, los documentos que se relacionan a continuación, debidamente diligenciados de conformidad con el Pliego de Condiciones:</w:t>
      </w:r>
    </w:p>
    <w:p w14:paraId="7CEF4E66" w14:textId="77777777" w:rsidR="003D1E48" w:rsidRDefault="00000000">
      <w:pPr>
        <w:numPr>
          <w:ilvl w:val="0"/>
          <w:numId w:val="27"/>
        </w:numP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Hojas de vida del personal profesional.</w:t>
      </w:r>
    </w:p>
    <w:p w14:paraId="039F990B" w14:textId="77777777" w:rsidR="003D1E48" w:rsidRDefault="00000000">
      <w:pPr>
        <w:numPr>
          <w:ilvl w:val="0"/>
          <w:numId w:val="27"/>
        </w:numP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Relación del equipo mínimo obligatorio.</w:t>
      </w:r>
    </w:p>
    <w:p w14:paraId="1CBEE363" w14:textId="77777777" w:rsidR="003D1E48" w:rsidRDefault="00000000">
      <w:pPr>
        <w:numPr>
          <w:ilvl w:val="0"/>
          <w:numId w:val="27"/>
        </w:numP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Análisis de precios unitarios correspondientes a la propuesta económica.</w:t>
      </w:r>
    </w:p>
    <w:p w14:paraId="6225FCC4" w14:textId="77777777" w:rsidR="003D1E48" w:rsidRDefault="00000000">
      <w:pPr>
        <w:numPr>
          <w:ilvl w:val="0"/>
          <w:numId w:val="27"/>
        </w:numP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Programación de obra, indicando fechas de las de inicio y termino de las actividades en el diagrama de flujo</w:t>
      </w:r>
    </w:p>
    <w:p w14:paraId="665EE70F" w14:textId="77777777" w:rsidR="003D1E48" w:rsidRDefault="00000000">
      <w:pPr>
        <w:numPr>
          <w:ilvl w:val="0"/>
          <w:numId w:val="27"/>
        </w:numP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Los demás que puedan exigirse, derivados del Pliego de Condiciones.</w:t>
      </w:r>
    </w:p>
    <w:p w14:paraId="61D30DF4" w14:textId="77777777" w:rsidR="003D1E48" w:rsidRDefault="003D1E48">
      <w:pPr>
        <w:spacing w:after="0" w:line="276" w:lineRule="auto"/>
        <w:jc w:val="both"/>
        <w:rPr>
          <w:rFonts w:ascii="Verdana" w:eastAsia="Verdana" w:hAnsi="Verdana" w:cs="Verdana"/>
          <w:color w:val="000000"/>
          <w:sz w:val="22"/>
          <w:szCs w:val="22"/>
        </w:rPr>
      </w:pPr>
    </w:p>
    <w:p w14:paraId="78CB2BDE" w14:textId="77777777" w:rsidR="003D1E48" w:rsidRDefault="00000000">
      <w:pPr>
        <w:spacing w:after="0" w:line="276" w:lineRule="auto"/>
        <w:jc w:val="both"/>
        <w:rPr>
          <w:rFonts w:ascii="Verdana" w:eastAsia="Verdana" w:hAnsi="Verdana" w:cs="Verdana"/>
          <w:color w:val="000000"/>
          <w:sz w:val="22"/>
          <w:szCs w:val="22"/>
        </w:rPr>
      </w:pPr>
      <w:r w:rsidRPr="00445D7B">
        <w:rPr>
          <w:rFonts w:ascii="Verdana" w:eastAsia="Verdana" w:hAnsi="Verdana" w:cs="Verdana"/>
          <w:color w:val="000000"/>
          <w:sz w:val="22"/>
          <w:szCs w:val="22"/>
        </w:rPr>
        <w:t>El supervisor revisará los documentos presentados por el contratista de obra en un término no mayor a cinco (5) días calendario. En caso de existir algún requerimiento por escrito por parte del supervisor, el contratista debe atenderlo en un término no mayor a cinco (5) días hábiles, so</w:t>
      </w:r>
      <w:r>
        <w:rPr>
          <w:rFonts w:ascii="Verdana" w:eastAsia="Verdana" w:hAnsi="Verdana" w:cs="Verdana"/>
          <w:color w:val="000000"/>
          <w:sz w:val="22"/>
          <w:szCs w:val="22"/>
        </w:rPr>
        <w:t xml:space="preserve"> pena de incurrir en causal de incumplimiento del Contrato. </w:t>
      </w:r>
    </w:p>
    <w:p w14:paraId="255EE8DF" w14:textId="77777777" w:rsidR="003D1E48" w:rsidRDefault="003D1E48">
      <w:pPr>
        <w:spacing w:after="0" w:line="276" w:lineRule="auto"/>
        <w:jc w:val="both"/>
        <w:rPr>
          <w:rFonts w:ascii="Verdana" w:eastAsia="Verdana" w:hAnsi="Verdana" w:cs="Verdana"/>
          <w:color w:val="000000"/>
          <w:sz w:val="22"/>
          <w:szCs w:val="22"/>
        </w:rPr>
      </w:pPr>
    </w:p>
    <w:p w14:paraId="45188B5A" w14:textId="77777777" w:rsidR="003D1E48" w:rsidRDefault="00000000">
      <w:pPr>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lastRenderedPageBreak/>
        <w:t xml:space="preserve">Una vez se cumpla con lo exigido en el Pliego de Condiciones, el </w:t>
      </w:r>
      <w:r>
        <w:rPr>
          <w:rFonts w:ascii="Verdana" w:eastAsia="Verdana" w:hAnsi="Verdana" w:cs="Verdana"/>
          <w:color w:val="000000"/>
          <w:sz w:val="22"/>
          <w:szCs w:val="22"/>
          <w:highlight w:val="lightGray"/>
        </w:rPr>
        <w:t xml:space="preserve">supervisor </w:t>
      </w:r>
      <w:r>
        <w:rPr>
          <w:rFonts w:ascii="Verdana" w:eastAsia="Verdana" w:hAnsi="Verdana" w:cs="Verdana"/>
          <w:color w:val="000000"/>
          <w:sz w:val="22"/>
          <w:szCs w:val="22"/>
        </w:rPr>
        <w:t xml:space="preserve">emitirá su concepto favorable mediante comunicación dirigida al contratista, con copia a la entidad. </w:t>
      </w:r>
    </w:p>
    <w:p w14:paraId="59A6DB74" w14:textId="77777777" w:rsidR="003D1E48" w:rsidRDefault="00000000">
      <w:pPr>
        <w:numPr>
          <w:ilvl w:val="0"/>
          <w:numId w:val="25"/>
        </w:numPr>
        <w:pBdr>
          <w:top w:val="nil"/>
          <w:left w:val="nil"/>
          <w:bottom w:val="nil"/>
          <w:right w:val="nil"/>
          <w:between w:val="nil"/>
        </w:pBdr>
        <w:spacing w:after="200" w:line="276" w:lineRule="auto"/>
        <w:ind w:left="850" w:hanging="510"/>
        <w:jc w:val="both"/>
        <w:rPr>
          <w:rFonts w:ascii="Verdana" w:eastAsia="Verdana" w:hAnsi="Verdana" w:cs="Verdana"/>
          <w:b/>
          <w:bCs/>
          <w:sz w:val="22"/>
          <w:szCs w:val="22"/>
        </w:rPr>
      </w:pPr>
      <w:bookmarkStart w:id="139" w:name="_heading=h.k14xhx9prd5h" w:colFirst="0" w:colLast="0"/>
      <w:bookmarkEnd w:id="139"/>
      <w:r>
        <w:rPr>
          <w:rFonts w:ascii="Verdana" w:eastAsia="Verdana" w:hAnsi="Verdana" w:cs="Verdana"/>
          <w:b/>
          <w:bCs/>
          <w:color w:val="000000"/>
          <w:sz w:val="22"/>
          <w:szCs w:val="22"/>
        </w:rPr>
        <w:t xml:space="preserve">ANÁLISIS DE PRECIOS UNITARIOS </w:t>
      </w:r>
    </w:p>
    <w:p w14:paraId="713DD039"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El contratista debe diligenciar para cada uno de los ítems enunciados en el Formulario 1– Formulario de Presupuesto Oficial, el análisis de precios unitarios (costos directos más indirectos), de acuerdo con el formato que se presenta en el respectivo Formulario 1– Formulario de Presupuesto Oficial y entregarlos en el plazo establecido en el numeral 8.1. Los precios unitarios resultantes de los análisis no podrán ser diferentes a los consignados en el formulario de la oferta, incluyendo las correcciones aritméticas realizadas por la Entidad –en caso de que se hayan realizado–, toda vez que estos últimos fueron utilizados en la evaluación de las propuestas. Si se presentare alguna discrepancia, el contratista deberá ajustar los precios unitarios.</w:t>
      </w:r>
    </w:p>
    <w:p w14:paraId="6B6A07CD" w14:textId="77777777" w:rsidR="003D1E48" w:rsidRDefault="00000000">
      <w:pPr>
        <w:jc w:val="both"/>
        <w:rPr>
          <w:rFonts w:ascii="Verdana" w:eastAsia="Verdana" w:hAnsi="Verdana" w:cs="Verdana"/>
          <w:color w:val="000000"/>
          <w:sz w:val="22"/>
          <w:szCs w:val="22"/>
        </w:rPr>
      </w:pPr>
      <w:r>
        <w:rPr>
          <w:rFonts w:ascii="Verdana" w:eastAsia="Verdana" w:hAnsi="Verdana" w:cs="Verdana"/>
          <w:color w:val="000000"/>
          <w:sz w:val="22"/>
          <w:szCs w:val="22"/>
        </w:rPr>
        <w:t>El contratista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deben tener la capacidad y rendimientos que requiera la ejecución de cada ítem de obra. Cualquier error u omisión del contratista en los costos directos o indirectos considerados en su Análisis de Precios Unitarios para los ítems de obra, es de exclusiva responsabilidad del contratista y por lo tanto no podrá reclamar a la Entidad reconocimiento alguno adicional al valor de los precios unitarios consignados en el formulario de su propuesta. El contratista acepta que los precios unitarios por él ofertados constituyen su propuesta económica autónoma.</w:t>
      </w:r>
    </w:p>
    <w:p w14:paraId="5DBA2F4B" w14:textId="77777777" w:rsidR="003D1E48" w:rsidRDefault="00000000">
      <w:pPr>
        <w:numPr>
          <w:ilvl w:val="0"/>
          <w:numId w:val="25"/>
        </w:numPr>
        <w:pBdr>
          <w:top w:val="nil"/>
          <w:left w:val="nil"/>
          <w:bottom w:val="nil"/>
          <w:right w:val="nil"/>
          <w:between w:val="nil"/>
        </w:pBdr>
        <w:spacing w:after="200" w:line="276" w:lineRule="auto"/>
        <w:ind w:left="850" w:hanging="510"/>
        <w:jc w:val="both"/>
        <w:rPr>
          <w:rFonts w:ascii="Verdana" w:eastAsia="Verdana" w:hAnsi="Verdana" w:cs="Verdana"/>
          <w:b/>
          <w:bCs/>
          <w:sz w:val="22"/>
          <w:szCs w:val="22"/>
        </w:rPr>
      </w:pPr>
      <w:bookmarkStart w:id="140" w:name="_heading=h.loqvl94bjcvr" w:colFirst="0" w:colLast="0"/>
      <w:bookmarkEnd w:id="140"/>
      <w:r>
        <w:rPr>
          <w:rFonts w:ascii="Verdana" w:eastAsia="Verdana" w:hAnsi="Verdana" w:cs="Verdana"/>
          <w:b/>
          <w:bCs/>
          <w:color w:val="000000"/>
          <w:sz w:val="22"/>
          <w:szCs w:val="22"/>
        </w:rPr>
        <w:t>ANTICIPO O PAGO ANTICIPADO</w:t>
      </w:r>
    </w:p>
    <w:p w14:paraId="4AB538C5" w14:textId="77777777" w:rsidR="003D1E48" w:rsidRDefault="00000000">
      <w:pPr>
        <w:jc w:val="both"/>
        <w:rPr>
          <w:rFonts w:ascii="Verdana" w:eastAsia="Verdana" w:hAnsi="Verdana" w:cs="Verdana"/>
          <w:sz w:val="22"/>
          <w:szCs w:val="22"/>
        </w:rPr>
      </w:pPr>
      <w:r>
        <w:rPr>
          <w:rFonts w:ascii="Verdana" w:eastAsia="Verdana" w:hAnsi="Verdana" w:cs="Verdana"/>
          <w:color w:val="000000"/>
          <w:sz w:val="22"/>
          <w:szCs w:val="22"/>
        </w:rPr>
        <w:t>En el presente Proceso de Contratación la Entidad entregará al Contratista a título anticipo un valor equivalente al 50% del valor básico del Contrato. El anticipo se regirá por las condiciones señaladas en el Anexo 4 – Minuta del Contrato.</w:t>
      </w:r>
    </w:p>
    <w:p w14:paraId="254FC651" w14:textId="77777777" w:rsidR="003D1E48" w:rsidRDefault="003D1E48">
      <w:pPr>
        <w:spacing w:after="0" w:line="276" w:lineRule="auto"/>
        <w:jc w:val="both"/>
        <w:rPr>
          <w:rFonts w:ascii="Verdana" w:eastAsia="Verdana" w:hAnsi="Verdana" w:cs="Verdana"/>
          <w:color w:val="000000"/>
          <w:sz w:val="22"/>
          <w:szCs w:val="22"/>
          <w:highlight w:val="lightGray"/>
        </w:rPr>
      </w:pPr>
    </w:p>
    <w:p w14:paraId="0077E8B9" w14:textId="77777777" w:rsidR="003D1E48" w:rsidRDefault="00000000">
      <w:pPr>
        <w:keepNext/>
        <w:pBdr>
          <w:top w:val="nil"/>
          <w:left w:val="nil"/>
          <w:bottom w:val="nil"/>
          <w:right w:val="nil"/>
          <w:between w:val="nil"/>
        </w:pBdr>
        <w:spacing w:before="240" w:after="240" w:line="240" w:lineRule="auto"/>
        <w:jc w:val="center"/>
        <w:rPr>
          <w:rFonts w:ascii="Verdana" w:eastAsia="Verdana" w:hAnsi="Verdana" w:cs="Verdana"/>
          <w:b/>
          <w:bCs/>
          <w:smallCaps/>
          <w:color w:val="000000"/>
          <w:sz w:val="24"/>
          <w:szCs w:val="24"/>
        </w:rPr>
      </w:pPr>
      <w:bookmarkStart w:id="141" w:name="_heading=h.g0ul2z41xqbb" w:colFirst="0" w:colLast="0"/>
      <w:bookmarkEnd w:id="141"/>
      <w:r>
        <w:rPr>
          <w:rFonts w:ascii="Verdana" w:eastAsia="Verdana" w:hAnsi="Verdana" w:cs="Verdana"/>
          <w:b/>
          <w:bCs/>
          <w:smallCaps/>
          <w:color w:val="000000"/>
          <w:sz w:val="24"/>
          <w:szCs w:val="24"/>
        </w:rPr>
        <w:t>CAPITULO IX LISTADO DE ANEXOS, FORMATOS, MATRICES Y FORMULARIOS</w:t>
      </w:r>
    </w:p>
    <w:p w14:paraId="1327A5C6" w14:textId="77777777" w:rsidR="003D1E48" w:rsidRDefault="00000000">
      <w:pPr>
        <w:numPr>
          <w:ilvl w:val="1"/>
          <w:numId w:val="42"/>
        </w:numPr>
        <w:pBdr>
          <w:top w:val="nil"/>
          <w:left w:val="nil"/>
          <w:bottom w:val="nil"/>
          <w:right w:val="nil"/>
          <w:between w:val="nil"/>
        </w:pBdr>
        <w:spacing w:after="200" w:line="276" w:lineRule="auto"/>
        <w:rPr>
          <w:rFonts w:ascii="Verdana" w:eastAsia="Verdana" w:hAnsi="Verdana" w:cs="Verdana"/>
          <w:b/>
          <w:bCs/>
          <w:color w:val="000000"/>
          <w:sz w:val="22"/>
          <w:szCs w:val="22"/>
        </w:rPr>
      </w:pPr>
      <w:bookmarkStart w:id="142" w:name="_heading=h.2vlosor7cxlj" w:colFirst="0" w:colLast="0"/>
      <w:bookmarkEnd w:id="142"/>
      <w:r>
        <w:rPr>
          <w:rFonts w:ascii="Verdana" w:eastAsia="Verdana" w:hAnsi="Verdana" w:cs="Verdana"/>
          <w:b/>
          <w:bCs/>
          <w:color w:val="000000"/>
          <w:sz w:val="22"/>
          <w:szCs w:val="22"/>
        </w:rPr>
        <w:t xml:space="preserve">ANEXOS </w:t>
      </w:r>
    </w:p>
    <w:p w14:paraId="730F68FB" w14:textId="77777777" w:rsidR="003D1E48" w:rsidRDefault="00000000">
      <w:pPr>
        <w:numPr>
          <w:ilvl w:val="0"/>
          <w:numId w:val="16"/>
        </w:numPr>
        <w:pBdr>
          <w:top w:val="nil"/>
          <w:left w:val="nil"/>
          <w:bottom w:val="nil"/>
          <w:right w:val="nil"/>
          <w:between w:val="nil"/>
        </w:pBdr>
        <w:tabs>
          <w:tab w:val="left" w:pos="426"/>
        </w:tabs>
        <w:spacing w:after="0" w:line="276" w:lineRule="auto"/>
        <w:jc w:val="both"/>
        <w:rPr>
          <w:rFonts w:ascii="Verdana" w:eastAsia="Verdana" w:hAnsi="Verdana" w:cs="Verdana"/>
          <w:color w:val="000000"/>
          <w:sz w:val="22"/>
          <w:szCs w:val="22"/>
        </w:rPr>
      </w:pPr>
      <w:bookmarkStart w:id="143" w:name="bookmark=id.eleeafe11ea4" w:colFirst="0" w:colLast="0"/>
      <w:bookmarkStart w:id="144" w:name="bookmark=id.4lt9vycswfid" w:colFirst="0" w:colLast="0"/>
      <w:bookmarkEnd w:id="143"/>
      <w:bookmarkEnd w:id="144"/>
      <w:r>
        <w:rPr>
          <w:rFonts w:ascii="Verdana" w:eastAsia="Verdana" w:hAnsi="Verdana" w:cs="Verdana"/>
          <w:color w:val="000000"/>
          <w:sz w:val="22"/>
          <w:szCs w:val="22"/>
        </w:rPr>
        <w:lastRenderedPageBreak/>
        <w:t>Anexo 1 – Anexo Técnico</w:t>
      </w:r>
    </w:p>
    <w:p w14:paraId="313B5889" w14:textId="77777777" w:rsidR="003D1E48" w:rsidRDefault="00000000">
      <w:pPr>
        <w:numPr>
          <w:ilvl w:val="0"/>
          <w:numId w:val="16"/>
        </w:numPr>
        <w:pBdr>
          <w:top w:val="nil"/>
          <w:left w:val="nil"/>
          <w:bottom w:val="nil"/>
          <w:right w:val="nil"/>
          <w:between w:val="nil"/>
        </w:pBdr>
        <w:tabs>
          <w:tab w:val="left" w:pos="426"/>
        </w:tabs>
        <w:spacing w:after="0" w:line="276" w:lineRule="auto"/>
        <w:jc w:val="both"/>
        <w:rPr>
          <w:rFonts w:ascii="Verdana" w:eastAsia="Verdana" w:hAnsi="Verdana" w:cs="Verdana"/>
          <w:color w:val="000000"/>
          <w:sz w:val="22"/>
          <w:szCs w:val="22"/>
        </w:rPr>
      </w:pPr>
      <w:bookmarkStart w:id="145" w:name="bookmark=id.6jr4nn35bjk9" w:colFirst="0" w:colLast="0"/>
      <w:bookmarkEnd w:id="145"/>
      <w:r>
        <w:rPr>
          <w:rFonts w:ascii="Verdana" w:eastAsia="Verdana" w:hAnsi="Verdana" w:cs="Verdana"/>
          <w:color w:val="000000"/>
          <w:sz w:val="22"/>
          <w:szCs w:val="22"/>
        </w:rPr>
        <w:t>Anexo 2 – Cronograma</w:t>
      </w:r>
    </w:p>
    <w:p w14:paraId="4CC05EDA" w14:textId="77777777" w:rsidR="003D1E48" w:rsidRDefault="00000000">
      <w:pPr>
        <w:numPr>
          <w:ilvl w:val="0"/>
          <w:numId w:val="16"/>
        </w:numPr>
        <w:pBdr>
          <w:top w:val="nil"/>
          <w:left w:val="nil"/>
          <w:bottom w:val="nil"/>
          <w:right w:val="nil"/>
          <w:between w:val="nil"/>
        </w:pBdr>
        <w:tabs>
          <w:tab w:val="left" w:pos="426"/>
        </w:tabs>
        <w:spacing w:after="0" w:line="276" w:lineRule="auto"/>
        <w:jc w:val="both"/>
        <w:rPr>
          <w:rFonts w:ascii="Verdana" w:eastAsia="Verdana" w:hAnsi="Verdana" w:cs="Verdana"/>
          <w:color w:val="000000"/>
          <w:sz w:val="22"/>
          <w:szCs w:val="22"/>
        </w:rPr>
      </w:pPr>
      <w:bookmarkStart w:id="146" w:name="bookmark=id.o0g6mid68syf" w:colFirst="0" w:colLast="0"/>
      <w:bookmarkStart w:id="147" w:name="bookmark=id.f9rgzwsti904" w:colFirst="0" w:colLast="0"/>
      <w:bookmarkEnd w:id="146"/>
      <w:bookmarkEnd w:id="147"/>
      <w:r>
        <w:rPr>
          <w:rFonts w:ascii="Verdana" w:eastAsia="Verdana" w:hAnsi="Verdana" w:cs="Verdana"/>
          <w:color w:val="000000"/>
          <w:sz w:val="22"/>
          <w:szCs w:val="22"/>
        </w:rPr>
        <w:t>Anexo 3 – Glosario</w:t>
      </w:r>
    </w:p>
    <w:p w14:paraId="0B03BE4B" w14:textId="77777777" w:rsidR="003D1E48" w:rsidRDefault="00000000">
      <w:pPr>
        <w:numPr>
          <w:ilvl w:val="0"/>
          <w:numId w:val="16"/>
        </w:numPr>
        <w:pBdr>
          <w:top w:val="nil"/>
          <w:left w:val="nil"/>
          <w:bottom w:val="nil"/>
          <w:right w:val="nil"/>
          <w:between w:val="nil"/>
        </w:pBdr>
        <w:tabs>
          <w:tab w:val="left" w:pos="426"/>
        </w:tabs>
        <w:spacing w:after="0" w:line="276" w:lineRule="auto"/>
        <w:jc w:val="both"/>
        <w:rPr>
          <w:rFonts w:ascii="Verdana" w:eastAsia="Verdana" w:hAnsi="Verdana" w:cs="Verdana"/>
          <w:color w:val="000000"/>
          <w:sz w:val="22"/>
          <w:szCs w:val="22"/>
        </w:rPr>
      </w:pPr>
      <w:bookmarkStart w:id="148" w:name="bookmark=id.iehuelfq5018" w:colFirst="0" w:colLast="0"/>
      <w:bookmarkEnd w:id="148"/>
      <w:r>
        <w:rPr>
          <w:rFonts w:ascii="Verdana" w:eastAsia="Verdana" w:hAnsi="Verdana" w:cs="Verdana"/>
          <w:color w:val="000000"/>
          <w:sz w:val="22"/>
          <w:szCs w:val="22"/>
        </w:rPr>
        <w:t>Anexo 4 – Pacto de Transparencia</w:t>
      </w:r>
    </w:p>
    <w:p w14:paraId="29A808B5" w14:textId="77777777" w:rsidR="003D1E48" w:rsidRDefault="00000000">
      <w:pPr>
        <w:numPr>
          <w:ilvl w:val="0"/>
          <w:numId w:val="16"/>
        </w:numPr>
        <w:pBdr>
          <w:top w:val="nil"/>
          <w:left w:val="nil"/>
          <w:bottom w:val="nil"/>
          <w:right w:val="nil"/>
          <w:between w:val="nil"/>
        </w:pBdr>
        <w:tabs>
          <w:tab w:val="left" w:pos="426"/>
        </w:tabs>
        <w:spacing w:after="0" w:line="276" w:lineRule="auto"/>
        <w:jc w:val="both"/>
        <w:rPr>
          <w:rFonts w:ascii="Verdana" w:eastAsia="Verdana" w:hAnsi="Verdana" w:cs="Verdana"/>
          <w:color w:val="000000"/>
          <w:sz w:val="22"/>
          <w:szCs w:val="22"/>
        </w:rPr>
      </w:pPr>
      <w:bookmarkStart w:id="149" w:name="bookmark=id.83e9zea3r5ny" w:colFirst="0" w:colLast="0"/>
      <w:bookmarkEnd w:id="149"/>
      <w:r>
        <w:rPr>
          <w:rFonts w:ascii="Verdana" w:eastAsia="Verdana" w:hAnsi="Verdana" w:cs="Verdana"/>
          <w:color w:val="000000"/>
          <w:sz w:val="22"/>
          <w:szCs w:val="22"/>
        </w:rPr>
        <w:t xml:space="preserve">Anexo 5 – Minuta del Contrato  </w:t>
      </w:r>
    </w:p>
    <w:p w14:paraId="2E62C9D8" w14:textId="77777777" w:rsidR="003D1E48" w:rsidRDefault="003D1E48">
      <w:pPr>
        <w:rPr>
          <w:rFonts w:ascii="Verdana" w:eastAsia="Verdana" w:hAnsi="Verdana" w:cs="Verdana"/>
          <w:color w:val="000000"/>
          <w:sz w:val="22"/>
          <w:szCs w:val="22"/>
        </w:rPr>
      </w:pPr>
    </w:p>
    <w:p w14:paraId="1EE61EE4" w14:textId="77777777" w:rsidR="003D1E48" w:rsidRDefault="00000000">
      <w:pPr>
        <w:numPr>
          <w:ilvl w:val="1"/>
          <w:numId w:val="42"/>
        </w:numPr>
        <w:pBdr>
          <w:top w:val="nil"/>
          <w:left w:val="nil"/>
          <w:bottom w:val="nil"/>
          <w:right w:val="nil"/>
          <w:between w:val="nil"/>
        </w:pBdr>
        <w:spacing w:after="200" w:line="276" w:lineRule="auto"/>
        <w:ind w:left="714" w:hanging="357"/>
        <w:rPr>
          <w:rFonts w:ascii="Verdana" w:eastAsia="Verdana" w:hAnsi="Verdana" w:cs="Verdana"/>
          <w:b/>
          <w:bCs/>
          <w:color w:val="000000"/>
          <w:sz w:val="22"/>
          <w:szCs w:val="22"/>
        </w:rPr>
      </w:pPr>
      <w:bookmarkStart w:id="150" w:name="_heading=h.mphz20snsyol" w:colFirst="0" w:colLast="0"/>
      <w:bookmarkEnd w:id="150"/>
      <w:r>
        <w:rPr>
          <w:rFonts w:ascii="Verdana" w:eastAsia="Verdana" w:hAnsi="Verdana" w:cs="Verdana"/>
          <w:b/>
          <w:bCs/>
          <w:color w:val="000000"/>
          <w:sz w:val="22"/>
          <w:szCs w:val="22"/>
        </w:rPr>
        <w:t>FORMATOS</w:t>
      </w:r>
    </w:p>
    <w:p w14:paraId="7D3BC5E0" w14:textId="77777777" w:rsidR="003D1E48" w:rsidRDefault="00000000">
      <w:pPr>
        <w:numPr>
          <w:ilvl w:val="0"/>
          <w:numId w:val="23"/>
        </w:numPr>
        <w:pBdr>
          <w:top w:val="nil"/>
          <w:left w:val="nil"/>
          <w:bottom w:val="nil"/>
          <w:right w:val="nil"/>
          <w:between w:val="nil"/>
        </w:pBdr>
        <w:tabs>
          <w:tab w:val="left" w:pos="426"/>
        </w:tabs>
        <w:spacing w:after="0" w:line="276" w:lineRule="auto"/>
        <w:jc w:val="both"/>
        <w:rPr>
          <w:color w:val="000000"/>
        </w:rPr>
      </w:pPr>
      <w:bookmarkStart w:id="151" w:name="bookmark=id.wm06oguk3j3m" w:colFirst="0" w:colLast="0"/>
      <w:bookmarkStart w:id="152" w:name="_heading=h.7sl0um899nkc" w:colFirst="0" w:colLast="0"/>
      <w:bookmarkEnd w:id="151"/>
      <w:bookmarkEnd w:id="152"/>
      <w:r>
        <w:rPr>
          <w:rFonts w:ascii="Verdana" w:eastAsia="Verdana" w:hAnsi="Verdana" w:cs="Verdana"/>
          <w:color w:val="000000"/>
          <w:sz w:val="22"/>
          <w:szCs w:val="22"/>
        </w:rPr>
        <w:t>Formato 1 – Carta de presentación de la oferta</w:t>
      </w:r>
    </w:p>
    <w:p w14:paraId="7923134A" w14:textId="77777777" w:rsidR="003D1E48" w:rsidRDefault="00000000">
      <w:pPr>
        <w:numPr>
          <w:ilvl w:val="0"/>
          <w:numId w:val="23"/>
        </w:numPr>
        <w:pBdr>
          <w:top w:val="nil"/>
          <w:left w:val="nil"/>
          <w:bottom w:val="nil"/>
          <w:right w:val="nil"/>
          <w:between w:val="nil"/>
        </w:pBdr>
        <w:tabs>
          <w:tab w:val="left" w:pos="426"/>
        </w:tabs>
        <w:spacing w:after="0" w:line="276" w:lineRule="auto"/>
        <w:jc w:val="both"/>
        <w:rPr>
          <w:color w:val="000000"/>
        </w:rPr>
      </w:pPr>
      <w:bookmarkStart w:id="153" w:name="bookmark=id.kgmn7iuqo04h" w:colFirst="0" w:colLast="0"/>
      <w:bookmarkStart w:id="154" w:name="bookmark=id.pl1af7gxsi27" w:colFirst="0" w:colLast="0"/>
      <w:bookmarkEnd w:id="153"/>
      <w:bookmarkEnd w:id="154"/>
      <w:r>
        <w:rPr>
          <w:rFonts w:ascii="Verdana" w:eastAsia="Verdana" w:hAnsi="Verdana" w:cs="Verdana"/>
          <w:color w:val="000000"/>
          <w:sz w:val="22"/>
          <w:szCs w:val="22"/>
        </w:rPr>
        <w:t xml:space="preserve">Formato 2 – Conformación de Proponente plural (Formato 2A- Consorcios) (Formato 2B- UT) </w:t>
      </w:r>
    </w:p>
    <w:p w14:paraId="51A7F3E5" w14:textId="77777777" w:rsidR="003D1E48" w:rsidRDefault="00000000">
      <w:pPr>
        <w:numPr>
          <w:ilvl w:val="0"/>
          <w:numId w:val="23"/>
        </w:numPr>
        <w:pBdr>
          <w:top w:val="nil"/>
          <w:left w:val="nil"/>
          <w:bottom w:val="nil"/>
          <w:right w:val="nil"/>
          <w:between w:val="nil"/>
        </w:pBdr>
        <w:tabs>
          <w:tab w:val="left" w:pos="426"/>
        </w:tabs>
        <w:spacing w:after="0" w:line="276" w:lineRule="auto"/>
        <w:jc w:val="both"/>
        <w:rPr>
          <w:color w:val="000000"/>
        </w:rPr>
      </w:pPr>
      <w:bookmarkStart w:id="155" w:name="bookmark=id.cmeulwockz1v" w:colFirst="0" w:colLast="0"/>
      <w:bookmarkEnd w:id="155"/>
      <w:r>
        <w:rPr>
          <w:rFonts w:ascii="Verdana" w:eastAsia="Verdana" w:hAnsi="Verdana" w:cs="Verdana"/>
          <w:color w:val="000000"/>
          <w:sz w:val="22"/>
          <w:szCs w:val="22"/>
        </w:rPr>
        <w:t>Formato 3 – Experiencia</w:t>
      </w:r>
    </w:p>
    <w:p w14:paraId="33447554" w14:textId="77777777" w:rsidR="003D1E48" w:rsidRDefault="00000000">
      <w:pPr>
        <w:numPr>
          <w:ilvl w:val="0"/>
          <w:numId w:val="23"/>
        </w:numPr>
        <w:pBdr>
          <w:top w:val="nil"/>
          <w:left w:val="nil"/>
          <w:bottom w:val="nil"/>
          <w:right w:val="nil"/>
          <w:between w:val="nil"/>
        </w:pBdr>
        <w:tabs>
          <w:tab w:val="left" w:pos="426"/>
        </w:tabs>
        <w:spacing w:after="0" w:line="276" w:lineRule="auto"/>
        <w:jc w:val="both"/>
        <w:rPr>
          <w:color w:val="000000"/>
        </w:rPr>
      </w:pPr>
      <w:bookmarkStart w:id="156" w:name="bookmark=id.w5hq6b2by9tv" w:colFirst="0" w:colLast="0"/>
      <w:bookmarkEnd w:id="156"/>
      <w:r>
        <w:rPr>
          <w:rFonts w:ascii="Verdana" w:eastAsia="Verdana" w:hAnsi="Verdana" w:cs="Verdana"/>
          <w:color w:val="000000"/>
          <w:sz w:val="22"/>
          <w:szCs w:val="22"/>
        </w:rPr>
        <w:t>Formato 4 – Capacidad financiera y organizacional</w:t>
      </w:r>
    </w:p>
    <w:p w14:paraId="6455E8E3" w14:textId="77777777" w:rsidR="003D1E48" w:rsidRDefault="00000000">
      <w:pPr>
        <w:numPr>
          <w:ilvl w:val="0"/>
          <w:numId w:val="23"/>
        </w:numPr>
        <w:pBdr>
          <w:top w:val="nil"/>
          <w:left w:val="nil"/>
          <w:bottom w:val="nil"/>
          <w:right w:val="nil"/>
          <w:between w:val="nil"/>
        </w:pBdr>
        <w:tabs>
          <w:tab w:val="left" w:pos="426"/>
        </w:tabs>
        <w:spacing w:after="0" w:line="276" w:lineRule="auto"/>
        <w:jc w:val="both"/>
        <w:rPr>
          <w:color w:val="000000"/>
        </w:rPr>
      </w:pPr>
      <w:bookmarkStart w:id="157" w:name="bookmark=id.rekvy0oaq6m6" w:colFirst="0" w:colLast="0"/>
      <w:bookmarkEnd w:id="157"/>
      <w:r>
        <w:rPr>
          <w:rFonts w:ascii="Verdana" w:eastAsia="Verdana" w:hAnsi="Verdana" w:cs="Verdana"/>
          <w:color w:val="000000"/>
          <w:sz w:val="22"/>
          <w:szCs w:val="22"/>
        </w:rPr>
        <w:t xml:space="preserve">Formato 5 – Capacidad residual </w:t>
      </w:r>
    </w:p>
    <w:p w14:paraId="4ED43058" w14:textId="77777777" w:rsidR="003D1E48" w:rsidRDefault="00000000">
      <w:pPr>
        <w:numPr>
          <w:ilvl w:val="0"/>
          <w:numId w:val="23"/>
        </w:numPr>
        <w:pBdr>
          <w:top w:val="nil"/>
          <w:left w:val="nil"/>
          <w:bottom w:val="nil"/>
          <w:right w:val="nil"/>
          <w:between w:val="nil"/>
        </w:pBdr>
        <w:tabs>
          <w:tab w:val="left" w:pos="426"/>
        </w:tabs>
        <w:spacing w:after="0" w:line="276" w:lineRule="auto"/>
        <w:jc w:val="both"/>
        <w:rPr>
          <w:color w:val="000000"/>
        </w:rPr>
      </w:pPr>
      <w:r>
        <w:rPr>
          <w:rFonts w:ascii="Verdana" w:eastAsia="Verdana" w:hAnsi="Verdana" w:cs="Verdana"/>
          <w:color w:val="000000"/>
          <w:sz w:val="22"/>
          <w:szCs w:val="22"/>
        </w:rPr>
        <w:t>Formato 6 – Pagos de seguridad social y aportes legales</w:t>
      </w:r>
    </w:p>
    <w:p w14:paraId="3D4F7EAE" w14:textId="77777777" w:rsidR="003D1E48" w:rsidRDefault="00000000">
      <w:pPr>
        <w:numPr>
          <w:ilvl w:val="0"/>
          <w:numId w:val="23"/>
        </w:numPr>
        <w:pBdr>
          <w:top w:val="nil"/>
          <w:left w:val="nil"/>
          <w:bottom w:val="nil"/>
          <w:right w:val="nil"/>
          <w:between w:val="nil"/>
        </w:pBdr>
        <w:spacing w:after="0" w:line="276" w:lineRule="auto"/>
        <w:ind w:left="714" w:hanging="357"/>
        <w:jc w:val="both"/>
        <w:rPr>
          <w:color w:val="000000"/>
        </w:rPr>
      </w:pPr>
      <w:r>
        <w:rPr>
          <w:rFonts w:ascii="Verdana" w:eastAsia="Verdana" w:hAnsi="Verdana" w:cs="Verdana"/>
          <w:color w:val="000000"/>
          <w:sz w:val="22"/>
          <w:szCs w:val="22"/>
        </w:rPr>
        <w:t xml:space="preserve">Formato 7 – Factor de calidad </w:t>
      </w:r>
    </w:p>
    <w:p w14:paraId="2DBBA377" w14:textId="77777777" w:rsidR="003D1E48" w:rsidRDefault="00000000">
      <w:pPr>
        <w:numPr>
          <w:ilvl w:val="0"/>
          <w:numId w:val="23"/>
        </w:numPr>
        <w:pBdr>
          <w:top w:val="nil"/>
          <w:left w:val="nil"/>
          <w:bottom w:val="nil"/>
          <w:right w:val="nil"/>
          <w:between w:val="nil"/>
        </w:pBdr>
        <w:spacing w:after="0" w:line="276" w:lineRule="auto"/>
        <w:ind w:left="714" w:hanging="357"/>
        <w:jc w:val="both"/>
        <w:rPr>
          <w:color w:val="000000"/>
        </w:rPr>
      </w:pPr>
      <w:r>
        <w:rPr>
          <w:rFonts w:ascii="Verdana" w:eastAsia="Verdana" w:hAnsi="Verdana" w:cs="Verdana"/>
          <w:color w:val="000000"/>
          <w:sz w:val="22"/>
          <w:szCs w:val="22"/>
        </w:rPr>
        <w:t>Formato 8 – Factores de desempate</w:t>
      </w:r>
    </w:p>
    <w:p w14:paraId="127AE64C" w14:textId="77777777" w:rsidR="003D1E48" w:rsidRDefault="00000000">
      <w:pPr>
        <w:numPr>
          <w:ilvl w:val="0"/>
          <w:numId w:val="23"/>
        </w:numPr>
        <w:pBdr>
          <w:top w:val="nil"/>
          <w:left w:val="nil"/>
          <w:bottom w:val="nil"/>
          <w:right w:val="nil"/>
          <w:between w:val="nil"/>
        </w:pBdr>
        <w:spacing w:after="0" w:line="276" w:lineRule="auto"/>
        <w:ind w:left="714" w:hanging="357"/>
        <w:rPr>
          <w:color w:val="000000"/>
        </w:rPr>
      </w:pPr>
      <w:bookmarkStart w:id="158" w:name="bookmark=id.9l3y457g87cj" w:colFirst="0" w:colLast="0"/>
      <w:bookmarkEnd w:id="158"/>
      <w:r>
        <w:rPr>
          <w:rFonts w:ascii="Verdana" w:eastAsia="Verdana" w:hAnsi="Verdana" w:cs="Verdana"/>
          <w:color w:val="000000"/>
          <w:sz w:val="22"/>
          <w:szCs w:val="22"/>
        </w:rPr>
        <w:t>Formato 9 – Puntaje de Industria Nacional.</w:t>
      </w:r>
    </w:p>
    <w:p w14:paraId="0FE1B1D4" w14:textId="77777777" w:rsidR="003D1E48" w:rsidRDefault="00000000">
      <w:pPr>
        <w:numPr>
          <w:ilvl w:val="0"/>
          <w:numId w:val="23"/>
        </w:numPr>
        <w:pBdr>
          <w:top w:val="nil"/>
          <w:left w:val="nil"/>
          <w:bottom w:val="nil"/>
          <w:right w:val="nil"/>
          <w:between w:val="nil"/>
        </w:pBdr>
        <w:spacing w:after="0" w:line="276" w:lineRule="auto"/>
        <w:rPr>
          <w:color w:val="000000"/>
        </w:rPr>
      </w:pPr>
      <w:bookmarkStart w:id="159" w:name="bookmark=id.t5xhivlwlx0v" w:colFirst="0" w:colLast="0"/>
      <w:bookmarkEnd w:id="159"/>
      <w:r>
        <w:rPr>
          <w:rFonts w:ascii="Verdana" w:eastAsia="Verdana" w:hAnsi="Verdana" w:cs="Verdana"/>
          <w:color w:val="000000"/>
          <w:sz w:val="22"/>
          <w:szCs w:val="22"/>
        </w:rPr>
        <w:t>Formato 10 – Carta Manifestación de Interés</w:t>
      </w:r>
    </w:p>
    <w:p w14:paraId="606FB8AD" w14:textId="77777777" w:rsidR="003D1E48" w:rsidRDefault="00000000">
      <w:pPr>
        <w:numPr>
          <w:ilvl w:val="0"/>
          <w:numId w:val="23"/>
        </w:numPr>
        <w:pBdr>
          <w:top w:val="nil"/>
          <w:left w:val="nil"/>
          <w:bottom w:val="nil"/>
          <w:right w:val="nil"/>
          <w:between w:val="nil"/>
        </w:pBdr>
        <w:spacing w:after="0" w:line="276" w:lineRule="auto"/>
        <w:rPr>
          <w:color w:val="000000"/>
        </w:rPr>
      </w:pPr>
      <w:r>
        <w:rPr>
          <w:rFonts w:ascii="Verdana" w:eastAsia="Verdana" w:hAnsi="Verdana" w:cs="Verdana"/>
          <w:color w:val="000000"/>
          <w:sz w:val="22"/>
          <w:szCs w:val="22"/>
        </w:rPr>
        <w:t>Formato 11 – Autorización para el tratamiento de datos personales</w:t>
      </w:r>
    </w:p>
    <w:p w14:paraId="390CBA90" w14:textId="77777777" w:rsidR="003D1E48" w:rsidRDefault="00000000">
      <w:pPr>
        <w:numPr>
          <w:ilvl w:val="0"/>
          <w:numId w:val="23"/>
        </w:numPr>
        <w:pBdr>
          <w:top w:val="nil"/>
          <w:left w:val="nil"/>
          <w:bottom w:val="nil"/>
          <w:right w:val="nil"/>
          <w:between w:val="nil"/>
        </w:pBdr>
        <w:spacing w:after="0" w:line="276" w:lineRule="auto"/>
        <w:rPr>
          <w:color w:val="000000"/>
        </w:rPr>
      </w:pPr>
      <w:r>
        <w:rPr>
          <w:rFonts w:ascii="Verdana" w:eastAsia="Verdana" w:hAnsi="Verdana" w:cs="Verdana"/>
          <w:color w:val="000000"/>
          <w:sz w:val="22"/>
          <w:szCs w:val="22"/>
        </w:rPr>
        <w:t>Formato 12 – Acreditación de emprendimientos y empresas de mujeres</w:t>
      </w:r>
    </w:p>
    <w:p w14:paraId="385DE780" w14:textId="77777777" w:rsidR="003D1E48" w:rsidRDefault="00000000">
      <w:pPr>
        <w:numPr>
          <w:ilvl w:val="0"/>
          <w:numId w:val="23"/>
        </w:numPr>
        <w:pBdr>
          <w:top w:val="nil"/>
          <w:left w:val="nil"/>
          <w:bottom w:val="nil"/>
          <w:right w:val="nil"/>
          <w:between w:val="nil"/>
        </w:pBdr>
        <w:spacing w:after="0" w:line="276" w:lineRule="auto"/>
        <w:rPr>
          <w:color w:val="000000"/>
        </w:rPr>
      </w:pPr>
      <w:r>
        <w:rPr>
          <w:rFonts w:ascii="Verdana" w:eastAsia="Verdana" w:hAnsi="Verdana" w:cs="Verdana"/>
          <w:color w:val="000000"/>
          <w:sz w:val="22"/>
          <w:szCs w:val="22"/>
        </w:rPr>
        <w:t xml:space="preserve">Formato 13 – Acreditación de </w:t>
      </w:r>
      <w:proofErr w:type="spellStart"/>
      <w:r>
        <w:rPr>
          <w:rFonts w:ascii="Verdana" w:eastAsia="Verdana" w:hAnsi="Verdana" w:cs="Verdana"/>
          <w:color w:val="000000"/>
          <w:sz w:val="22"/>
          <w:szCs w:val="22"/>
        </w:rPr>
        <w:t>Mipyme</w:t>
      </w:r>
      <w:proofErr w:type="spellEnd"/>
    </w:p>
    <w:p w14:paraId="0586F464" w14:textId="77777777" w:rsidR="003D1E48" w:rsidRDefault="00000000">
      <w:pPr>
        <w:numPr>
          <w:ilvl w:val="0"/>
          <w:numId w:val="23"/>
        </w:numPr>
        <w:pBdr>
          <w:top w:val="nil"/>
          <w:left w:val="nil"/>
          <w:bottom w:val="nil"/>
          <w:right w:val="nil"/>
          <w:between w:val="nil"/>
        </w:pBdr>
        <w:spacing w:after="200" w:line="276" w:lineRule="auto"/>
        <w:rPr>
          <w:color w:val="000000"/>
        </w:rPr>
      </w:pPr>
      <w:r>
        <w:rPr>
          <w:rFonts w:ascii="Verdana" w:eastAsia="Verdana" w:hAnsi="Verdana" w:cs="Verdana"/>
          <w:color w:val="000000"/>
          <w:sz w:val="22"/>
          <w:szCs w:val="22"/>
        </w:rPr>
        <w:t>Formato 14 – Factor de Calidad Ambiental y Social</w:t>
      </w:r>
    </w:p>
    <w:p w14:paraId="255A6078" w14:textId="77777777" w:rsidR="003D1E48" w:rsidRDefault="00000000">
      <w:pPr>
        <w:numPr>
          <w:ilvl w:val="1"/>
          <w:numId w:val="42"/>
        </w:numPr>
        <w:pBdr>
          <w:top w:val="nil"/>
          <w:left w:val="nil"/>
          <w:bottom w:val="nil"/>
          <w:right w:val="nil"/>
          <w:between w:val="nil"/>
        </w:pBdr>
        <w:spacing w:after="200" w:line="276" w:lineRule="auto"/>
        <w:ind w:left="714" w:hanging="357"/>
        <w:rPr>
          <w:rFonts w:ascii="Verdana" w:eastAsia="Verdana" w:hAnsi="Verdana" w:cs="Verdana"/>
          <w:b/>
          <w:bCs/>
          <w:color w:val="000000"/>
          <w:sz w:val="22"/>
          <w:szCs w:val="22"/>
        </w:rPr>
      </w:pPr>
      <w:bookmarkStart w:id="160" w:name="_heading=h.9hyeblt9noyn" w:colFirst="0" w:colLast="0"/>
      <w:bookmarkEnd w:id="160"/>
      <w:r>
        <w:rPr>
          <w:rFonts w:ascii="Verdana" w:eastAsia="Verdana" w:hAnsi="Verdana" w:cs="Verdana"/>
          <w:b/>
          <w:bCs/>
          <w:color w:val="000000"/>
          <w:sz w:val="22"/>
          <w:szCs w:val="22"/>
        </w:rPr>
        <w:t xml:space="preserve">MATRICES </w:t>
      </w:r>
    </w:p>
    <w:p w14:paraId="1733A1A8" w14:textId="77777777" w:rsidR="003D1E48" w:rsidRDefault="00000000">
      <w:pPr>
        <w:numPr>
          <w:ilvl w:val="0"/>
          <w:numId w:val="17"/>
        </w:numPr>
        <w:pBdr>
          <w:top w:val="nil"/>
          <w:left w:val="nil"/>
          <w:bottom w:val="nil"/>
          <w:right w:val="nil"/>
          <w:between w:val="nil"/>
        </w:pBdr>
        <w:tabs>
          <w:tab w:val="left" w:pos="426"/>
        </w:tabs>
        <w:spacing w:after="0" w:line="276" w:lineRule="auto"/>
        <w:jc w:val="both"/>
        <w:rPr>
          <w:rFonts w:ascii="Verdana" w:eastAsia="Verdana" w:hAnsi="Verdana" w:cs="Verdana"/>
          <w:color w:val="000000"/>
          <w:sz w:val="22"/>
          <w:szCs w:val="22"/>
        </w:rPr>
      </w:pPr>
      <w:bookmarkStart w:id="161" w:name="bookmark=id.53xjp3z8tk3v" w:colFirst="0" w:colLast="0"/>
      <w:bookmarkStart w:id="162" w:name="bookmark=id.term3ortyn8g" w:colFirst="0" w:colLast="0"/>
      <w:bookmarkEnd w:id="161"/>
      <w:bookmarkEnd w:id="162"/>
      <w:r>
        <w:rPr>
          <w:rFonts w:ascii="Verdana" w:eastAsia="Verdana" w:hAnsi="Verdana" w:cs="Verdana"/>
          <w:color w:val="000000"/>
          <w:sz w:val="22"/>
          <w:szCs w:val="22"/>
        </w:rPr>
        <w:t>Matriz 2 – Indicadores financieros y organizacionales</w:t>
      </w:r>
    </w:p>
    <w:p w14:paraId="32CD5724" w14:textId="77777777" w:rsidR="003D1E48" w:rsidRDefault="00000000">
      <w:pPr>
        <w:numPr>
          <w:ilvl w:val="0"/>
          <w:numId w:val="17"/>
        </w:numPr>
        <w:pBdr>
          <w:top w:val="nil"/>
          <w:left w:val="nil"/>
          <w:bottom w:val="nil"/>
          <w:right w:val="nil"/>
          <w:between w:val="nil"/>
        </w:pBdr>
        <w:tabs>
          <w:tab w:val="left" w:pos="426"/>
        </w:tabs>
        <w:spacing w:after="0" w:line="276" w:lineRule="auto"/>
        <w:jc w:val="both"/>
        <w:rPr>
          <w:rFonts w:ascii="Verdana" w:eastAsia="Verdana" w:hAnsi="Verdana" w:cs="Verdana"/>
          <w:color w:val="000000"/>
          <w:sz w:val="22"/>
          <w:szCs w:val="22"/>
        </w:rPr>
      </w:pPr>
      <w:bookmarkStart w:id="163" w:name="bookmark=id.lyogc3pzax4u" w:colFirst="0" w:colLast="0"/>
      <w:bookmarkEnd w:id="163"/>
      <w:r>
        <w:rPr>
          <w:rFonts w:ascii="Verdana" w:eastAsia="Verdana" w:hAnsi="Verdana" w:cs="Verdana"/>
          <w:color w:val="000000"/>
          <w:sz w:val="22"/>
          <w:szCs w:val="22"/>
        </w:rPr>
        <w:t>Matriz 3 – Riesgos</w:t>
      </w:r>
    </w:p>
    <w:p w14:paraId="0A94C0E5" w14:textId="77777777" w:rsidR="003D1E48" w:rsidRDefault="00000000">
      <w:pPr>
        <w:numPr>
          <w:ilvl w:val="0"/>
          <w:numId w:val="17"/>
        </w:numPr>
        <w:pBdr>
          <w:top w:val="nil"/>
          <w:left w:val="nil"/>
          <w:bottom w:val="nil"/>
          <w:right w:val="nil"/>
          <w:between w:val="nil"/>
        </w:pBdr>
        <w:tabs>
          <w:tab w:val="left" w:pos="426"/>
        </w:tabs>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Matriz 4 – Bienes nacionales relevantes para la obra pública del sector Social </w:t>
      </w:r>
    </w:p>
    <w:p w14:paraId="07B8C93E" w14:textId="77777777" w:rsidR="003D1E48" w:rsidRDefault="003D1E48">
      <w:pPr>
        <w:spacing w:line="276" w:lineRule="auto"/>
        <w:rPr>
          <w:rFonts w:ascii="Verdana" w:eastAsia="Verdana" w:hAnsi="Verdana" w:cs="Verdana"/>
          <w:color w:val="000000"/>
          <w:sz w:val="22"/>
          <w:szCs w:val="22"/>
        </w:rPr>
      </w:pPr>
    </w:p>
    <w:p w14:paraId="570CFDE7" w14:textId="77777777" w:rsidR="003D1E48" w:rsidRDefault="00000000">
      <w:pPr>
        <w:numPr>
          <w:ilvl w:val="1"/>
          <w:numId w:val="42"/>
        </w:numPr>
        <w:pBdr>
          <w:top w:val="nil"/>
          <w:left w:val="nil"/>
          <w:bottom w:val="nil"/>
          <w:right w:val="nil"/>
          <w:between w:val="nil"/>
        </w:pBdr>
        <w:spacing w:after="200" w:line="276" w:lineRule="auto"/>
        <w:ind w:left="714" w:hanging="357"/>
        <w:rPr>
          <w:rFonts w:ascii="Verdana" w:eastAsia="Verdana" w:hAnsi="Verdana" w:cs="Verdana"/>
          <w:b/>
          <w:bCs/>
          <w:color w:val="000000"/>
          <w:sz w:val="22"/>
          <w:szCs w:val="22"/>
        </w:rPr>
      </w:pPr>
      <w:bookmarkStart w:id="164" w:name="_heading=h.gus48hhz605a" w:colFirst="0" w:colLast="0"/>
      <w:bookmarkEnd w:id="164"/>
      <w:r>
        <w:rPr>
          <w:rFonts w:ascii="Verdana" w:eastAsia="Verdana" w:hAnsi="Verdana" w:cs="Verdana"/>
          <w:b/>
          <w:bCs/>
          <w:color w:val="000000"/>
          <w:sz w:val="22"/>
          <w:szCs w:val="22"/>
        </w:rPr>
        <w:t xml:space="preserve">FORMULARIOS </w:t>
      </w:r>
    </w:p>
    <w:p w14:paraId="28757178" w14:textId="77777777" w:rsidR="003D1E48" w:rsidRDefault="00000000">
      <w:pPr>
        <w:numPr>
          <w:ilvl w:val="0"/>
          <w:numId w:val="18"/>
        </w:numPr>
        <w:pBdr>
          <w:top w:val="nil"/>
          <w:left w:val="nil"/>
          <w:bottom w:val="nil"/>
          <w:right w:val="nil"/>
          <w:between w:val="nil"/>
        </w:pBdr>
        <w:tabs>
          <w:tab w:val="left" w:pos="426"/>
        </w:tabs>
        <w:spacing w:after="0" w:line="240" w:lineRule="auto"/>
        <w:jc w:val="both"/>
        <w:rPr>
          <w:rFonts w:ascii="Verdana" w:eastAsia="Verdana" w:hAnsi="Verdana" w:cs="Verdana"/>
          <w:color w:val="000000"/>
          <w:sz w:val="22"/>
          <w:szCs w:val="22"/>
        </w:rPr>
      </w:pPr>
      <w:bookmarkStart w:id="165" w:name="bookmark=id.t0ef4pvpef8" w:colFirst="0" w:colLast="0"/>
      <w:bookmarkStart w:id="166" w:name="_heading=h.bivqtvk2vwh9" w:colFirst="0" w:colLast="0"/>
      <w:bookmarkEnd w:id="165"/>
      <w:bookmarkEnd w:id="166"/>
      <w:r>
        <w:rPr>
          <w:rFonts w:ascii="Verdana" w:eastAsia="Verdana" w:hAnsi="Verdana" w:cs="Verdana"/>
          <w:color w:val="000000"/>
          <w:sz w:val="22"/>
          <w:szCs w:val="22"/>
        </w:rPr>
        <w:t>Formulario 1– Formulario de Presupuesto Oficial</w:t>
      </w:r>
    </w:p>
    <w:sectPr w:rsidR="003D1E48">
      <w:headerReference w:type="default" r:id="rId18"/>
      <w:footerReference w:type="default" r:id="rId19"/>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21F125" w14:textId="77777777" w:rsidR="00725D4D" w:rsidRDefault="00725D4D">
      <w:pPr>
        <w:spacing w:after="0" w:line="240" w:lineRule="auto"/>
      </w:pPr>
      <w:r>
        <w:separator/>
      </w:r>
    </w:p>
  </w:endnote>
  <w:endnote w:type="continuationSeparator" w:id="0">
    <w:p w14:paraId="5244974D" w14:textId="77777777" w:rsidR="00725D4D" w:rsidRDefault="00725D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1655E692-2CE2-4126-B910-B41B35E81B05}"/>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E43D91CF-5EFB-4FCD-8103-77E4B76DE4DE}"/>
    <w:embedBold r:id="rId3" w:fontKey="{A3E94AD0-0309-4864-9B6A-0B63FFC8226B}"/>
    <w:embedItalic r:id="rId4" w:fontKey="{85C99EC7-9494-48B9-95B4-B8BC11FEDAC5}"/>
  </w:font>
  <w:font w:name="Calibri Light">
    <w:panose1 w:val="020F0302020204030204"/>
    <w:charset w:val="00"/>
    <w:family w:val="swiss"/>
    <w:pitch w:val="variable"/>
    <w:sig w:usb0="E4002EFF" w:usb1="C200247B" w:usb2="00000009" w:usb3="00000000" w:csb0="000001FF" w:csb1="00000000"/>
    <w:embedRegular r:id="rId5" w:fontKey="{FF29290B-4F19-4A02-8EAD-C895BE653E5B}"/>
    <w:embedItalic r:id="rId6" w:fontKey="{371B312C-6364-483B-9920-6E624A4D8C97}"/>
  </w:font>
  <w:font w:name="Arial Narrow">
    <w:panose1 w:val="020B0606020202030204"/>
    <w:charset w:val="00"/>
    <w:family w:val="swiss"/>
    <w:pitch w:val="variable"/>
    <w:sig w:usb0="00000287" w:usb1="00000800" w:usb2="00000000" w:usb3="00000000" w:csb0="0000009F" w:csb1="00000000"/>
    <w:embedRegular r:id="rId7" w:fontKey="{3543EE22-6F9D-425F-A1D3-80D0E4F693B6}"/>
    <w:embedBold r:id="rId8" w:fontKey="{72F3C4D4-2481-47F5-A44E-F24322EBEDF9}"/>
  </w:font>
  <w:font w:name="Verdana">
    <w:panose1 w:val="020B0604030504040204"/>
    <w:charset w:val="00"/>
    <w:family w:val="swiss"/>
    <w:pitch w:val="variable"/>
    <w:sig w:usb0="A00006FF" w:usb1="4000205B" w:usb2="00000010" w:usb3="00000000" w:csb0="0000019F" w:csb1="00000000"/>
    <w:embedRegular r:id="rId9" w:fontKey="{51CBE4DB-543B-46D4-81F5-16882C43D928}"/>
    <w:embedBold r:id="rId10" w:fontKey="{793C91AA-C0FC-4756-A5CC-BD7147EC3A90}"/>
    <w:embedItalic r:id="rId11" w:fontKey="{7CE20FA3-091A-4ABA-8E77-3DB2FF33FAAA}"/>
    <w:embedBoldItalic r:id="rId12" w:fontKey="{9F4323BD-687B-4E66-8CBF-EDC81392F246}"/>
  </w:font>
  <w:font w:name="Segoe UI">
    <w:panose1 w:val="020B0502040204020203"/>
    <w:charset w:val="00"/>
    <w:family w:val="swiss"/>
    <w:pitch w:val="variable"/>
    <w:sig w:usb0="E4002EFF" w:usb1="C000E47F" w:usb2="00000009" w:usb3="00000000" w:csb0="000001FF" w:csb1="00000000"/>
    <w:embedRegular r:id="rId13" w:fontKey="{57186EBA-9E1F-48CD-9D6A-37B3E4C96544}"/>
  </w:font>
  <w:font w:name="Cambria Math">
    <w:panose1 w:val="02040503050406030204"/>
    <w:charset w:val="00"/>
    <w:family w:val="roman"/>
    <w:pitch w:val="variable"/>
    <w:sig w:usb0="E00006FF" w:usb1="420024FF" w:usb2="02000000" w:usb3="00000000" w:csb0="0000019F" w:csb1="00000000"/>
    <w:embedRegular r:id="rId14" w:fontKey="{2E2A31A8-7708-4C1C-BB3A-DD20A2610F80}"/>
    <w:embedItalic r:id="rId15" w:fontKey="{116A0FAB-F66F-43C3-9358-7411C86370FE}"/>
  </w:font>
  <w:font w:name="Arial Unicode MS">
    <w:altName w:val="Arial"/>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8B7EE" w14:textId="77777777" w:rsidR="003D1E48" w:rsidRDefault="00000000">
    <w:pPr>
      <w:pBdr>
        <w:top w:val="nil"/>
        <w:left w:val="nil"/>
        <w:bottom w:val="nil"/>
        <w:right w:val="nil"/>
        <w:between w:val="nil"/>
      </w:pBdr>
      <w:tabs>
        <w:tab w:val="center" w:pos="4419"/>
        <w:tab w:val="right" w:pos="8838"/>
      </w:tabs>
      <w:spacing w:after="0" w:line="240" w:lineRule="auto"/>
      <w:jc w:val="right"/>
    </w:pPr>
    <w:r>
      <w:fldChar w:fldCharType="begin"/>
    </w:r>
    <w:r>
      <w:instrText>PAGE</w:instrText>
    </w:r>
    <w:r>
      <w:fldChar w:fldCharType="separate"/>
    </w:r>
    <w:r w:rsidR="00C15B05">
      <w:rPr>
        <w:noProof/>
      </w:rPr>
      <w:t>1</w:t>
    </w:r>
    <w:r>
      <w:fldChar w:fldCharType="end"/>
    </w:r>
  </w:p>
  <w:p w14:paraId="5505182D" w14:textId="77777777" w:rsidR="003D1E48" w:rsidRDefault="003D1E48">
    <w:pPr>
      <w:pBdr>
        <w:top w:val="nil"/>
        <w:left w:val="nil"/>
        <w:bottom w:val="nil"/>
        <w:right w:val="nil"/>
        <w:between w:val="nil"/>
      </w:pBdr>
      <w:tabs>
        <w:tab w:val="center" w:pos="4419"/>
        <w:tab w:val="right" w:pos="8838"/>
      </w:tabs>
      <w:spacing w:after="0" w:line="240" w:lineRule="auto"/>
    </w:pPr>
  </w:p>
  <w:p w14:paraId="3F7D53B5" w14:textId="77777777" w:rsidR="003D1E48" w:rsidRDefault="00000000">
    <w:pPr>
      <w:jc w:val="right"/>
    </w:pPr>
    <w:r>
      <w:t>Versión: 1 del 21 de agosto de 2025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B6C7C1" w14:textId="77777777" w:rsidR="00725D4D" w:rsidRDefault="00725D4D">
      <w:pPr>
        <w:spacing w:after="0" w:line="240" w:lineRule="auto"/>
      </w:pPr>
      <w:r>
        <w:separator/>
      </w:r>
    </w:p>
  </w:footnote>
  <w:footnote w:type="continuationSeparator" w:id="0">
    <w:p w14:paraId="0D4E863B" w14:textId="77777777" w:rsidR="00725D4D" w:rsidRDefault="00725D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AA8C7" w14:textId="77777777" w:rsidR="003D1E48" w:rsidRDefault="00000000">
    <w:pPr>
      <w:pBdr>
        <w:top w:val="nil"/>
        <w:left w:val="nil"/>
        <w:bottom w:val="nil"/>
        <w:right w:val="nil"/>
        <w:between w:val="nil"/>
      </w:pBdr>
      <w:tabs>
        <w:tab w:val="center" w:pos="4419"/>
        <w:tab w:val="right" w:pos="8838"/>
      </w:tabs>
      <w:spacing w:after="0" w:line="240" w:lineRule="auto"/>
      <w:jc w:val="center"/>
      <w:rPr>
        <w:rFonts w:ascii="Verdana" w:eastAsia="Verdana" w:hAnsi="Verdana" w:cs="Verdana"/>
        <w:b/>
        <w:bCs/>
        <w:color w:val="000000"/>
        <w:sz w:val="24"/>
        <w:szCs w:val="24"/>
      </w:rPr>
    </w:pPr>
    <w:r>
      <w:rPr>
        <w:rFonts w:ascii="Verdana" w:eastAsia="Verdana" w:hAnsi="Verdana" w:cs="Verdana"/>
        <w:b/>
        <w:bCs/>
        <w:color w:val="000000"/>
        <w:sz w:val="24"/>
        <w:szCs w:val="24"/>
      </w:rPr>
      <w:t>DOCUMENTO BASE</w:t>
    </w:r>
  </w:p>
  <w:p w14:paraId="3079AB24" w14:textId="77777777" w:rsidR="003D1E48" w:rsidRDefault="00000000">
    <w:pPr>
      <w:pBdr>
        <w:top w:val="nil"/>
        <w:left w:val="nil"/>
        <w:bottom w:val="nil"/>
        <w:right w:val="nil"/>
        <w:between w:val="nil"/>
      </w:pBdr>
      <w:tabs>
        <w:tab w:val="center" w:pos="4419"/>
        <w:tab w:val="right" w:pos="8838"/>
      </w:tabs>
      <w:spacing w:after="0" w:line="240" w:lineRule="auto"/>
      <w:jc w:val="center"/>
      <w:rPr>
        <w:rFonts w:ascii="Verdana" w:eastAsia="Verdana" w:hAnsi="Verdana" w:cs="Verdana"/>
        <w:b/>
        <w:bCs/>
        <w:color w:val="000000"/>
        <w:sz w:val="24"/>
        <w:szCs w:val="24"/>
      </w:rPr>
    </w:pPr>
    <w:r>
      <w:rPr>
        <w:rFonts w:ascii="Verdana" w:eastAsia="Verdana" w:hAnsi="Verdana" w:cs="Verdana"/>
        <w:b/>
        <w:bCs/>
        <w:color w:val="000000"/>
        <w:sz w:val="24"/>
        <w:szCs w:val="24"/>
      </w:rPr>
      <w:t>SELECCIÓN ABREVIADA DE MENOR CUANTÍA DE INFRAESTRUCTURA DE SOCIAL</w:t>
    </w:r>
  </w:p>
  <w:p w14:paraId="46A75D8B" w14:textId="77777777" w:rsidR="003D1E48" w:rsidRDefault="003D1E48">
    <w:pPr>
      <w:pBdr>
        <w:top w:val="nil"/>
        <w:left w:val="nil"/>
        <w:bottom w:val="nil"/>
        <w:right w:val="nil"/>
        <w:between w:val="nil"/>
      </w:pBdr>
      <w:tabs>
        <w:tab w:val="center" w:pos="4419"/>
        <w:tab w:val="right" w:pos="8838"/>
      </w:tabs>
      <w:spacing w:after="0" w:line="240" w:lineRule="auto"/>
      <w:jc w:val="center"/>
      <w:rPr>
        <w:rFonts w:ascii="Verdana" w:eastAsia="Verdana" w:hAnsi="Verdana" w:cs="Verdana"/>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717A7"/>
    <w:multiLevelType w:val="multilevel"/>
    <w:tmpl w:val="161A34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195638A"/>
    <w:multiLevelType w:val="multilevel"/>
    <w:tmpl w:val="FFE6E3B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2D13908"/>
    <w:multiLevelType w:val="multilevel"/>
    <w:tmpl w:val="5BF6528E"/>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32129AD"/>
    <w:multiLevelType w:val="multilevel"/>
    <w:tmpl w:val="264A43B6"/>
    <w:lvl w:ilvl="0">
      <w:start w:val="1"/>
      <w:numFmt w:val="upperLetter"/>
      <w:lvlText w:val="%1."/>
      <w:lvlJc w:val="left"/>
      <w:pPr>
        <w:ind w:left="3072" w:hanging="360"/>
      </w:pPr>
    </w:lvl>
    <w:lvl w:ilvl="1">
      <w:start w:val="1"/>
      <w:numFmt w:val="lowerLetter"/>
      <w:lvlText w:val="%2."/>
      <w:lvlJc w:val="left"/>
      <w:pPr>
        <w:ind w:left="3792" w:hanging="360"/>
      </w:pPr>
    </w:lvl>
    <w:lvl w:ilvl="2">
      <w:start w:val="1"/>
      <w:numFmt w:val="lowerRoman"/>
      <w:lvlText w:val="%3."/>
      <w:lvlJc w:val="right"/>
      <w:pPr>
        <w:ind w:left="4512" w:hanging="180"/>
      </w:pPr>
    </w:lvl>
    <w:lvl w:ilvl="3">
      <w:start w:val="1"/>
      <w:numFmt w:val="decimal"/>
      <w:lvlText w:val="%4."/>
      <w:lvlJc w:val="left"/>
      <w:pPr>
        <w:ind w:left="5232" w:hanging="360"/>
      </w:pPr>
    </w:lvl>
    <w:lvl w:ilvl="4">
      <w:start w:val="1"/>
      <w:numFmt w:val="lowerLetter"/>
      <w:lvlText w:val="%5."/>
      <w:lvlJc w:val="left"/>
      <w:pPr>
        <w:ind w:left="5952" w:hanging="360"/>
      </w:pPr>
    </w:lvl>
    <w:lvl w:ilvl="5">
      <w:start w:val="1"/>
      <w:numFmt w:val="lowerRoman"/>
      <w:lvlText w:val="%6."/>
      <w:lvlJc w:val="right"/>
      <w:pPr>
        <w:ind w:left="6672" w:hanging="180"/>
      </w:pPr>
    </w:lvl>
    <w:lvl w:ilvl="6">
      <w:start w:val="1"/>
      <w:numFmt w:val="decimal"/>
      <w:lvlText w:val="%7."/>
      <w:lvlJc w:val="left"/>
      <w:pPr>
        <w:ind w:left="7392" w:hanging="360"/>
      </w:pPr>
    </w:lvl>
    <w:lvl w:ilvl="7">
      <w:start w:val="1"/>
      <w:numFmt w:val="lowerLetter"/>
      <w:lvlText w:val="%8."/>
      <w:lvlJc w:val="left"/>
      <w:pPr>
        <w:ind w:left="8112" w:hanging="360"/>
      </w:pPr>
    </w:lvl>
    <w:lvl w:ilvl="8">
      <w:start w:val="1"/>
      <w:numFmt w:val="lowerRoman"/>
      <w:lvlText w:val="%9."/>
      <w:lvlJc w:val="right"/>
      <w:pPr>
        <w:ind w:left="8832" w:hanging="180"/>
      </w:pPr>
    </w:lvl>
  </w:abstractNum>
  <w:abstractNum w:abstractNumId="4" w15:restartNumberingAfterBreak="0">
    <w:nsid w:val="035169C4"/>
    <w:multiLevelType w:val="multilevel"/>
    <w:tmpl w:val="BC720788"/>
    <w:lvl w:ilvl="0">
      <w:start w:val="7"/>
      <w:numFmt w:val="decimal"/>
      <w:lvlText w:val="%1."/>
      <w:lvlJc w:val="left"/>
      <w:pPr>
        <w:ind w:left="495" w:hanging="495"/>
      </w:pPr>
    </w:lvl>
    <w:lvl w:ilvl="1">
      <w:start w:val="2"/>
      <w:numFmt w:val="decimal"/>
      <w:lvlText w:val="%1.%2."/>
      <w:lvlJc w:val="left"/>
      <w:pPr>
        <w:ind w:left="495" w:hanging="495"/>
      </w:pPr>
    </w:lvl>
    <w:lvl w:ilvl="2">
      <w:start w:val="1"/>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07D34DFC"/>
    <w:multiLevelType w:val="multilevel"/>
    <w:tmpl w:val="2A92AF40"/>
    <w:lvl w:ilvl="0">
      <w:start w:val="1"/>
      <w:numFmt w:val="upperRoman"/>
      <w:pStyle w:val="Captulo8"/>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19"/>
      </w:pPr>
    </w:lvl>
    <w:lvl w:ilvl="3">
      <w:start w:val="1"/>
      <w:numFmt w:val="decimal"/>
      <w:lvlText w:val="%1.%2.%3.%4"/>
      <w:lvlJc w:val="left"/>
      <w:pPr>
        <w:ind w:left="1428" w:hanging="719"/>
      </w:pPr>
    </w:lvl>
    <w:lvl w:ilvl="4">
      <w:start w:val="1"/>
      <w:numFmt w:val="decimal"/>
      <w:lvlText w:val="%1.%2.%3.%4.%5"/>
      <w:lvlJc w:val="left"/>
      <w:pPr>
        <w:ind w:left="1788" w:hanging="1080"/>
      </w:pPr>
    </w:lvl>
    <w:lvl w:ilvl="5">
      <w:start w:val="1"/>
      <w:numFmt w:val="decimal"/>
      <w:lvlText w:val="%1.%2.%3.%4.%5.%6"/>
      <w:lvlJc w:val="left"/>
      <w:pPr>
        <w:ind w:left="1788" w:hanging="1080"/>
      </w:pPr>
    </w:lvl>
    <w:lvl w:ilvl="6">
      <w:start w:val="1"/>
      <w:numFmt w:val="decimal"/>
      <w:lvlText w:val="%1.%2.%3.%4.%5.%6.%7"/>
      <w:lvlJc w:val="left"/>
      <w:pPr>
        <w:ind w:left="2148" w:hanging="1440"/>
      </w:pPr>
    </w:lvl>
    <w:lvl w:ilvl="7">
      <w:start w:val="1"/>
      <w:numFmt w:val="decimal"/>
      <w:lvlText w:val="%1.%2.%3.%4.%5.%6.%7.%8"/>
      <w:lvlJc w:val="left"/>
      <w:pPr>
        <w:ind w:left="2148" w:hanging="1440"/>
      </w:pPr>
    </w:lvl>
    <w:lvl w:ilvl="8">
      <w:start w:val="1"/>
      <w:numFmt w:val="decimal"/>
      <w:lvlText w:val="%1.%2.%3.%4.%5.%6.%7.%8.%9"/>
      <w:lvlJc w:val="left"/>
      <w:pPr>
        <w:ind w:left="2508" w:hanging="1800"/>
      </w:pPr>
    </w:lvl>
  </w:abstractNum>
  <w:abstractNum w:abstractNumId="6" w15:restartNumberingAfterBreak="0">
    <w:nsid w:val="082817E8"/>
    <w:multiLevelType w:val="multilevel"/>
    <w:tmpl w:val="860E39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08EF5D3D"/>
    <w:multiLevelType w:val="multilevel"/>
    <w:tmpl w:val="70749D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094F50D0"/>
    <w:multiLevelType w:val="multilevel"/>
    <w:tmpl w:val="F970E1B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AA0512C"/>
    <w:multiLevelType w:val="multilevel"/>
    <w:tmpl w:val="73B8F5C0"/>
    <w:lvl w:ilvl="0">
      <w:start w:val="1"/>
      <w:numFmt w:val="upp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0E5F12D1"/>
    <w:multiLevelType w:val="multilevel"/>
    <w:tmpl w:val="0CEC0A98"/>
    <w:lvl w:ilvl="0">
      <w:start w:val="1"/>
      <w:numFmt w:val="upperRoman"/>
      <w:lvlText w:val="%1."/>
      <w:lvlJc w:val="right"/>
      <w:pPr>
        <w:ind w:left="1080" w:hanging="360"/>
      </w:pPr>
    </w:lvl>
    <w:lvl w:ilvl="1">
      <w:start w:val="1"/>
      <w:numFmt w:val="upp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15:restartNumberingAfterBreak="0">
    <w:nsid w:val="0F741A30"/>
    <w:multiLevelType w:val="multilevel"/>
    <w:tmpl w:val="BACCC742"/>
    <w:lvl w:ilvl="0">
      <w:start w:val="1"/>
      <w:numFmt w:val="decimal"/>
      <w:pStyle w:val="Invias-VietaAlfabetica"/>
      <w:lvlText w:val="7.%1."/>
      <w:lvlJc w:val="left"/>
      <w:pPr>
        <w:ind w:left="360" w:hanging="360"/>
      </w:p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08A2D16"/>
    <w:multiLevelType w:val="multilevel"/>
    <w:tmpl w:val="C27A6F3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13711F0"/>
    <w:multiLevelType w:val="multilevel"/>
    <w:tmpl w:val="B4C0D296"/>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2351DF2"/>
    <w:multiLevelType w:val="multilevel"/>
    <w:tmpl w:val="14847D5C"/>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3C633F2"/>
    <w:multiLevelType w:val="multilevel"/>
    <w:tmpl w:val="3190CF8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5D96A21"/>
    <w:multiLevelType w:val="multilevel"/>
    <w:tmpl w:val="9F76DB30"/>
    <w:lvl w:ilvl="0">
      <w:start w:val="9"/>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7" w15:restartNumberingAfterBreak="0">
    <w:nsid w:val="165C0C8E"/>
    <w:multiLevelType w:val="multilevel"/>
    <w:tmpl w:val="9DAC64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71D5B0F"/>
    <w:multiLevelType w:val="multilevel"/>
    <w:tmpl w:val="170EEBB0"/>
    <w:lvl w:ilvl="0">
      <w:start w:val="1"/>
      <w:numFmt w:val="bullet"/>
      <w:pStyle w:val="Capitulo8"/>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9" w15:restartNumberingAfterBreak="0">
    <w:nsid w:val="1CB920D7"/>
    <w:multiLevelType w:val="multilevel"/>
    <w:tmpl w:val="0DCA739C"/>
    <w:lvl w:ilvl="0">
      <w:start w:val="1"/>
      <w:numFmt w:val="decimal"/>
      <w:lvlText w:val="%1."/>
      <w:lvlJc w:val="left"/>
      <w:pPr>
        <w:ind w:left="360" w:hanging="360"/>
      </w:pPr>
      <w:rPr>
        <w:color w:val="000000"/>
        <w:sz w:val="20"/>
        <w:szCs w:val="20"/>
      </w:rPr>
    </w:lvl>
    <w:lvl w:ilvl="1">
      <w:start w:val="1"/>
      <w:numFmt w:val="decimal"/>
      <w:lvlText w:val="3.%2."/>
      <w:lvlJc w:val="left"/>
      <w:pPr>
        <w:ind w:left="1004" w:hanging="720"/>
      </w:pPr>
      <w:rPr>
        <w:b/>
        <w:bCs/>
        <w:i w:val="0"/>
        <w:iCs w:val="0"/>
        <w:color w:val="000000"/>
      </w:rPr>
    </w:lvl>
    <w:lvl w:ilvl="2">
      <w:start w:val="1"/>
      <w:numFmt w:val="decimal"/>
      <w:lvlText w:val="3.4.%3."/>
      <w:lvlJc w:val="left"/>
      <w:pPr>
        <w:ind w:left="964" w:hanging="624"/>
      </w:pPr>
      <w:rPr>
        <w:b/>
        <w:bCs/>
        <w:i w:val="0"/>
        <w:iCs w:val="0"/>
      </w:rPr>
    </w:lvl>
    <w:lvl w:ilvl="3">
      <w:start w:val="1"/>
      <w:numFmt w:val="decimal"/>
      <w:lvlText w:val="%1.%2.%3.%4."/>
      <w:lvlJc w:val="left"/>
      <w:pPr>
        <w:ind w:left="1080" w:hanging="1080"/>
      </w:pPr>
      <w:rPr>
        <w:b/>
        <w:bCs/>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0" w15:restartNumberingAfterBreak="0">
    <w:nsid w:val="1E0D0220"/>
    <w:multiLevelType w:val="multilevel"/>
    <w:tmpl w:val="5994E010"/>
    <w:lvl w:ilvl="0">
      <w:start w:val="1"/>
      <w:numFmt w:val="decimal"/>
      <w:pStyle w:val="Capitulo1"/>
      <w:lvlText w:val="%1."/>
      <w:lvlJc w:val="left"/>
      <w:pPr>
        <w:ind w:left="360" w:hanging="360"/>
      </w:pPr>
      <w:rPr>
        <w:color w:val="000000"/>
        <w:sz w:val="20"/>
        <w:szCs w:val="20"/>
      </w:rPr>
    </w:lvl>
    <w:lvl w:ilvl="1">
      <w:start w:val="1"/>
      <w:numFmt w:val="decimal"/>
      <w:lvlText w:val="3.%2."/>
      <w:lvlJc w:val="left"/>
      <w:pPr>
        <w:ind w:left="1004" w:hanging="720"/>
      </w:pPr>
      <w:rPr>
        <w:b/>
        <w:bCs/>
        <w:i w:val="0"/>
        <w:iCs w:val="0"/>
        <w:color w:val="000000"/>
      </w:rPr>
    </w:lvl>
    <w:lvl w:ilvl="2">
      <w:start w:val="1"/>
      <w:numFmt w:val="decimal"/>
      <w:lvlText w:val="3.5.%3."/>
      <w:lvlJc w:val="left"/>
      <w:pPr>
        <w:ind w:left="964" w:hanging="624"/>
      </w:pPr>
      <w:rPr>
        <w:b/>
        <w:bCs/>
        <w:i w:val="0"/>
        <w:iCs w:val="0"/>
      </w:rPr>
    </w:lvl>
    <w:lvl w:ilvl="3">
      <w:start w:val="1"/>
      <w:numFmt w:val="decimal"/>
      <w:lvlText w:val="%1.%2.%3.%4."/>
      <w:lvlJc w:val="left"/>
      <w:pPr>
        <w:ind w:left="1080" w:hanging="1080"/>
      </w:pPr>
      <w:rPr>
        <w:b/>
        <w:bCs/>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1" w15:restartNumberingAfterBreak="0">
    <w:nsid w:val="1E7B7D53"/>
    <w:multiLevelType w:val="multilevel"/>
    <w:tmpl w:val="6DF498F6"/>
    <w:lvl w:ilvl="0">
      <w:start w:val="1"/>
      <w:numFmt w:val="decimal"/>
      <w:lvlText w:val="%1."/>
      <w:lvlJc w:val="left"/>
      <w:pPr>
        <w:ind w:left="360" w:hanging="360"/>
      </w:pPr>
      <w:rPr>
        <w:color w:val="000000"/>
        <w:sz w:val="20"/>
        <w:szCs w:val="20"/>
      </w:rPr>
    </w:lvl>
    <w:lvl w:ilvl="1">
      <w:start w:val="1"/>
      <w:numFmt w:val="decimal"/>
      <w:lvlText w:val="3.%2."/>
      <w:lvlJc w:val="left"/>
      <w:pPr>
        <w:ind w:left="1004" w:hanging="720"/>
      </w:pPr>
      <w:rPr>
        <w:b/>
        <w:bCs/>
        <w:i w:val="0"/>
        <w:iCs w:val="0"/>
        <w:color w:val="000000"/>
      </w:rPr>
    </w:lvl>
    <w:lvl w:ilvl="2">
      <w:start w:val="1"/>
      <w:numFmt w:val="decimal"/>
      <w:lvlText w:val="4.1.%3."/>
      <w:lvlJc w:val="left"/>
      <w:pPr>
        <w:ind w:left="964" w:hanging="624"/>
      </w:pPr>
      <w:rPr>
        <w:b/>
        <w:bCs/>
        <w:i w:val="0"/>
        <w:iCs w:val="0"/>
      </w:rPr>
    </w:lvl>
    <w:lvl w:ilvl="3">
      <w:start w:val="1"/>
      <w:numFmt w:val="decimal"/>
      <w:lvlText w:val="%1.%2.%3.%4."/>
      <w:lvlJc w:val="left"/>
      <w:pPr>
        <w:ind w:left="1080" w:hanging="1080"/>
      </w:pPr>
      <w:rPr>
        <w:b/>
        <w:bCs/>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2" w15:restartNumberingAfterBreak="0">
    <w:nsid w:val="1F76379E"/>
    <w:multiLevelType w:val="multilevel"/>
    <w:tmpl w:val="B10CAA5A"/>
    <w:lvl w:ilvl="0">
      <w:start w:val="4"/>
      <w:numFmt w:val="decimal"/>
      <w:lvlText w:val="%1."/>
      <w:lvlJc w:val="left"/>
      <w:pPr>
        <w:ind w:left="500" w:hanging="500"/>
      </w:pPr>
    </w:lvl>
    <w:lvl w:ilvl="1">
      <w:start w:val="2"/>
      <w:numFmt w:val="decimal"/>
      <w:lvlText w:val="%1.%2."/>
      <w:lvlJc w:val="left"/>
      <w:pPr>
        <w:ind w:left="670" w:hanging="500"/>
      </w:pPr>
    </w:lvl>
    <w:lvl w:ilvl="2">
      <w:start w:val="1"/>
      <w:numFmt w:val="decimal"/>
      <w:lvlText w:val="%1.%2.%3."/>
      <w:lvlJc w:val="left"/>
      <w:pPr>
        <w:ind w:left="720" w:hanging="720"/>
      </w:pPr>
      <w:rPr>
        <w:rFonts w:ascii="Arial" w:eastAsia="Arial" w:hAnsi="Arial" w:cs="Arial"/>
        <w:b/>
        <w:bCs/>
        <w:sz w:val="20"/>
        <w:szCs w:val="20"/>
      </w:rPr>
    </w:lvl>
    <w:lvl w:ilvl="3">
      <w:start w:val="1"/>
      <w:numFmt w:val="decimal"/>
      <w:lvlText w:val="%1.%2.%3.%4."/>
      <w:lvlJc w:val="left"/>
      <w:pPr>
        <w:ind w:left="1230" w:hanging="720"/>
      </w:pPr>
    </w:lvl>
    <w:lvl w:ilvl="4">
      <w:start w:val="1"/>
      <w:numFmt w:val="decimal"/>
      <w:lvlText w:val="%1.%2.%3.%4.%5."/>
      <w:lvlJc w:val="left"/>
      <w:pPr>
        <w:ind w:left="1760" w:hanging="1080"/>
      </w:pPr>
    </w:lvl>
    <w:lvl w:ilvl="5">
      <w:start w:val="1"/>
      <w:numFmt w:val="decimal"/>
      <w:lvlText w:val="%1.%2.%3.%4.%5.%6."/>
      <w:lvlJc w:val="left"/>
      <w:pPr>
        <w:ind w:left="1930" w:hanging="1080"/>
      </w:pPr>
    </w:lvl>
    <w:lvl w:ilvl="6">
      <w:start w:val="1"/>
      <w:numFmt w:val="decimal"/>
      <w:lvlText w:val="%1.%2.%3.%4.%5.%6.%7."/>
      <w:lvlJc w:val="left"/>
      <w:pPr>
        <w:ind w:left="2460" w:hanging="1440"/>
      </w:pPr>
    </w:lvl>
    <w:lvl w:ilvl="7">
      <w:start w:val="1"/>
      <w:numFmt w:val="decimal"/>
      <w:lvlText w:val="%1.%2.%3.%4.%5.%6.%7.%8."/>
      <w:lvlJc w:val="left"/>
      <w:pPr>
        <w:ind w:left="2630" w:hanging="1440"/>
      </w:pPr>
    </w:lvl>
    <w:lvl w:ilvl="8">
      <w:start w:val="1"/>
      <w:numFmt w:val="decimal"/>
      <w:lvlText w:val="%1.%2.%3.%4.%5.%6.%7.%8.%9."/>
      <w:lvlJc w:val="left"/>
      <w:pPr>
        <w:ind w:left="3160" w:hanging="1800"/>
      </w:pPr>
    </w:lvl>
  </w:abstractNum>
  <w:abstractNum w:abstractNumId="23" w15:restartNumberingAfterBreak="0">
    <w:nsid w:val="23300EA6"/>
    <w:multiLevelType w:val="multilevel"/>
    <w:tmpl w:val="77B03D06"/>
    <w:lvl w:ilvl="0">
      <w:start w:val="3"/>
      <w:numFmt w:val="decimal"/>
      <w:lvlText w:val="%1"/>
      <w:lvlJc w:val="left"/>
      <w:pPr>
        <w:ind w:left="360" w:hanging="360"/>
      </w:pPr>
    </w:lvl>
    <w:lvl w:ilvl="1">
      <w:start w:val="1"/>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25155930"/>
    <w:multiLevelType w:val="multilevel"/>
    <w:tmpl w:val="BFB632DA"/>
    <w:lvl w:ilvl="0">
      <w:start w:val="1"/>
      <w:numFmt w:val="decimal"/>
      <w:pStyle w:val="Literales"/>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264146F7"/>
    <w:multiLevelType w:val="multilevel"/>
    <w:tmpl w:val="57025578"/>
    <w:lvl w:ilvl="0">
      <w:start w:val="1"/>
      <w:numFmt w:val="upperRoman"/>
      <w:lvlText w:val="%1."/>
      <w:lvlJc w:val="right"/>
      <w:pPr>
        <w:ind w:left="720" w:hanging="360"/>
      </w:pPr>
    </w:lvl>
    <w:lvl w:ilvl="1">
      <w:start w:val="3"/>
      <w:numFmt w:val="decimal"/>
      <w:lvlText w:val="%1.%2"/>
      <w:lvlJc w:val="left"/>
      <w:pPr>
        <w:ind w:left="795" w:hanging="435"/>
      </w:pPr>
      <w:rPr>
        <w:sz w:val="20"/>
        <w:szCs w:val="20"/>
      </w:rPr>
    </w:lvl>
    <w:lvl w:ilvl="2">
      <w:start w:val="3"/>
      <w:numFmt w:val="decimal"/>
      <w:lvlText w:val="%1.%2.%3"/>
      <w:lvlJc w:val="left"/>
      <w:pPr>
        <w:ind w:left="1080" w:hanging="720"/>
      </w:pPr>
      <w:rPr>
        <w:sz w:val="20"/>
        <w:szCs w:val="20"/>
      </w:rPr>
    </w:lvl>
    <w:lvl w:ilvl="3">
      <w:start w:val="1"/>
      <w:numFmt w:val="decimal"/>
      <w:lvlText w:val="%1.%2.%3.%4"/>
      <w:lvlJc w:val="left"/>
      <w:pPr>
        <w:ind w:left="1440" w:hanging="1080"/>
      </w:pPr>
      <w:rPr>
        <w:sz w:val="20"/>
        <w:szCs w:val="20"/>
      </w:rPr>
    </w:lvl>
    <w:lvl w:ilvl="4">
      <w:start w:val="1"/>
      <w:numFmt w:val="decimal"/>
      <w:lvlText w:val="%1.%2.%3.%4.%5"/>
      <w:lvlJc w:val="left"/>
      <w:pPr>
        <w:ind w:left="1440" w:hanging="1080"/>
      </w:pPr>
      <w:rPr>
        <w:sz w:val="20"/>
        <w:szCs w:val="20"/>
      </w:rPr>
    </w:lvl>
    <w:lvl w:ilvl="5">
      <w:start w:val="1"/>
      <w:numFmt w:val="decimal"/>
      <w:lvlText w:val="%1.%2.%3.%4.%5.%6"/>
      <w:lvlJc w:val="left"/>
      <w:pPr>
        <w:ind w:left="1800" w:hanging="1440"/>
      </w:pPr>
      <w:rPr>
        <w:sz w:val="20"/>
        <w:szCs w:val="20"/>
      </w:rPr>
    </w:lvl>
    <w:lvl w:ilvl="6">
      <w:start w:val="1"/>
      <w:numFmt w:val="decimal"/>
      <w:lvlText w:val="%1.%2.%3.%4.%5.%6.%7"/>
      <w:lvlJc w:val="left"/>
      <w:pPr>
        <w:ind w:left="1800" w:hanging="1440"/>
      </w:pPr>
      <w:rPr>
        <w:sz w:val="20"/>
        <w:szCs w:val="20"/>
      </w:rPr>
    </w:lvl>
    <w:lvl w:ilvl="7">
      <w:start w:val="1"/>
      <w:numFmt w:val="decimal"/>
      <w:lvlText w:val="%1.%2.%3.%4.%5.%6.%7.%8"/>
      <w:lvlJc w:val="left"/>
      <w:pPr>
        <w:ind w:left="2160" w:hanging="1800"/>
      </w:pPr>
      <w:rPr>
        <w:sz w:val="20"/>
        <w:szCs w:val="20"/>
      </w:rPr>
    </w:lvl>
    <w:lvl w:ilvl="8">
      <w:start w:val="1"/>
      <w:numFmt w:val="decimal"/>
      <w:lvlText w:val="%1.%2.%3.%4.%5.%6.%7.%8.%9"/>
      <w:lvlJc w:val="left"/>
      <w:pPr>
        <w:ind w:left="2160" w:hanging="1800"/>
      </w:pPr>
      <w:rPr>
        <w:sz w:val="20"/>
        <w:szCs w:val="20"/>
      </w:rPr>
    </w:lvl>
  </w:abstractNum>
  <w:abstractNum w:abstractNumId="26" w15:restartNumberingAfterBreak="0">
    <w:nsid w:val="270537C6"/>
    <w:multiLevelType w:val="multilevel"/>
    <w:tmpl w:val="B93CBD26"/>
    <w:lvl w:ilvl="0">
      <w:start w:val="1"/>
      <w:numFmt w:val="upperLetter"/>
      <w:pStyle w:val="Captulo7"/>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27157AC8"/>
    <w:multiLevelType w:val="multilevel"/>
    <w:tmpl w:val="2B0019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27E1152B"/>
    <w:multiLevelType w:val="multilevel"/>
    <w:tmpl w:val="68167002"/>
    <w:lvl w:ilvl="0">
      <w:start w:val="1"/>
      <w:numFmt w:val="upperLetter"/>
      <w:pStyle w:val="Captulo5"/>
      <w:lvlText w:val="%1."/>
      <w:lvlJc w:val="left"/>
      <w:pPr>
        <w:ind w:left="720"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2B0631D0"/>
    <w:multiLevelType w:val="multilevel"/>
    <w:tmpl w:val="63A4FD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2B7737F4"/>
    <w:multiLevelType w:val="multilevel"/>
    <w:tmpl w:val="9FA27F30"/>
    <w:lvl w:ilvl="0">
      <w:start w:val="1"/>
      <w:numFmt w:val="upp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2BAC2614"/>
    <w:multiLevelType w:val="multilevel"/>
    <w:tmpl w:val="0C00AD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2C254BBB"/>
    <w:multiLevelType w:val="multilevel"/>
    <w:tmpl w:val="0CDA712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2DC51FE6"/>
    <w:multiLevelType w:val="multilevel"/>
    <w:tmpl w:val="E55444AE"/>
    <w:lvl w:ilvl="0">
      <w:start w:val="2"/>
      <w:numFmt w:val="decimal"/>
      <w:lvlText w:val="%1"/>
      <w:lvlJc w:val="left"/>
      <w:pPr>
        <w:ind w:left="360" w:hanging="360"/>
      </w:pPr>
    </w:lvl>
    <w:lvl w:ilvl="1">
      <w:start w:val="1"/>
      <w:numFmt w:val="decimal"/>
      <w:lvlText w:val="%1.%2"/>
      <w:lvlJc w:val="left"/>
      <w:pPr>
        <w:ind w:left="502" w:hanging="360"/>
      </w:pPr>
    </w:lvl>
    <w:lvl w:ilvl="2">
      <w:start w:val="1"/>
      <w:numFmt w:val="decimal"/>
      <w:lvlText w:val="%1.%2.%3"/>
      <w:lvlJc w:val="left"/>
      <w:pPr>
        <w:ind w:left="648" w:hanging="720"/>
      </w:pPr>
    </w:lvl>
    <w:lvl w:ilvl="3">
      <w:start w:val="1"/>
      <w:numFmt w:val="decimal"/>
      <w:lvlText w:val="%1.%2.%3.%4"/>
      <w:lvlJc w:val="left"/>
      <w:pPr>
        <w:ind w:left="612" w:hanging="720"/>
      </w:pPr>
    </w:lvl>
    <w:lvl w:ilvl="4">
      <w:start w:val="1"/>
      <w:numFmt w:val="decimal"/>
      <w:lvlText w:val="%1.%2.%3.%4.%5"/>
      <w:lvlJc w:val="left"/>
      <w:pPr>
        <w:ind w:left="936" w:hanging="1080"/>
      </w:pPr>
    </w:lvl>
    <w:lvl w:ilvl="5">
      <w:start w:val="1"/>
      <w:numFmt w:val="decimal"/>
      <w:lvlText w:val="%1.%2.%3.%4.%5.%6"/>
      <w:lvlJc w:val="left"/>
      <w:pPr>
        <w:ind w:left="900" w:hanging="1080"/>
      </w:pPr>
    </w:lvl>
    <w:lvl w:ilvl="6">
      <w:start w:val="1"/>
      <w:numFmt w:val="decimal"/>
      <w:lvlText w:val="%1.%2.%3.%4.%5.%6.%7"/>
      <w:lvlJc w:val="left"/>
      <w:pPr>
        <w:ind w:left="1224" w:hanging="1440"/>
      </w:pPr>
    </w:lvl>
    <w:lvl w:ilvl="7">
      <w:start w:val="1"/>
      <w:numFmt w:val="decimal"/>
      <w:lvlText w:val="%1.%2.%3.%4.%5.%6.%7.%8"/>
      <w:lvlJc w:val="left"/>
      <w:pPr>
        <w:ind w:left="1188" w:hanging="1440"/>
      </w:pPr>
    </w:lvl>
    <w:lvl w:ilvl="8">
      <w:start w:val="1"/>
      <w:numFmt w:val="decimal"/>
      <w:lvlText w:val="%1.%2.%3.%4.%5.%6.%7.%8.%9"/>
      <w:lvlJc w:val="left"/>
      <w:pPr>
        <w:ind w:left="1512" w:hanging="1800"/>
      </w:pPr>
    </w:lvl>
  </w:abstractNum>
  <w:abstractNum w:abstractNumId="34" w15:restartNumberingAfterBreak="0">
    <w:nsid w:val="2E8E2BFA"/>
    <w:multiLevelType w:val="multilevel"/>
    <w:tmpl w:val="9B5804CC"/>
    <w:lvl w:ilvl="0">
      <w:start w:val="1"/>
      <w:numFmt w:val="upperRoman"/>
      <w:lvlText w:val="%1."/>
      <w:lvlJc w:val="right"/>
      <w:pPr>
        <w:ind w:left="1776" w:hanging="360"/>
      </w:p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35" w15:restartNumberingAfterBreak="0">
    <w:nsid w:val="318F74F2"/>
    <w:multiLevelType w:val="multilevel"/>
    <w:tmpl w:val="96C444C4"/>
    <w:lvl w:ilvl="0">
      <w:start w:val="1"/>
      <w:numFmt w:val="upperLetter"/>
      <w:lvlText w:val="%1."/>
      <w:lvlJc w:val="left"/>
      <w:pPr>
        <w:ind w:left="720" w:hanging="360"/>
      </w:pPr>
      <w:rPr>
        <w:rFonts w:ascii="Arial" w:eastAsia="Arial" w:hAnsi="Arial" w:cs="Arial"/>
        <w:color w:val="00000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32A82621"/>
    <w:multiLevelType w:val="multilevel"/>
    <w:tmpl w:val="0F16178A"/>
    <w:lvl w:ilvl="0">
      <w:start w:val="1"/>
      <w:numFmt w:val="upperRoman"/>
      <w:lvlText w:val="%1."/>
      <w:lvlJc w:val="right"/>
      <w:pPr>
        <w:ind w:left="720" w:hanging="360"/>
      </w:pPr>
    </w:lvl>
    <w:lvl w:ilvl="1">
      <w:start w:val="12"/>
      <w:numFmt w:val="decimal"/>
      <w:lvlText w:val="%1.%2."/>
      <w:lvlJc w:val="left"/>
      <w:pPr>
        <w:ind w:left="840" w:hanging="48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7" w15:restartNumberingAfterBreak="0">
    <w:nsid w:val="35956409"/>
    <w:multiLevelType w:val="multilevel"/>
    <w:tmpl w:val="D3B6845A"/>
    <w:lvl w:ilvl="0">
      <w:start w:val="1"/>
      <w:numFmt w:val="upperLetter"/>
      <w:lvlText w:val="%1."/>
      <w:lvlJc w:val="left"/>
      <w:pPr>
        <w:ind w:left="720" w:hanging="360"/>
      </w:pPr>
      <w:rPr>
        <w:rFonts w:ascii="Arial" w:eastAsia="Arial" w:hAnsi="Arial" w:cs="Arial"/>
        <w:i w:val="0"/>
        <w:iCs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35C5159F"/>
    <w:multiLevelType w:val="multilevel"/>
    <w:tmpl w:val="4CE67CF4"/>
    <w:lvl w:ilvl="0">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371E4A5C"/>
    <w:multiLevelType w:val="multilevel"/>
    <w:tmpl w:val="C84494A0"/>
    <w:lvl w:ilvl="0">
      <w:start w:val="1"/>
      <w:numFmt w:val="decimal"/>
      <w:lvlText w:val="%1."/>
      <w:lvlJc w:val="left"/>
      <w:pPr>
        <w:ind w:left="720" w:hanging="360"/>
      </w:pPr>
      <w:rPr>
        <w:rFonts w:ascii="Arial" w:eastAsia="Arial" w:hAnsi="Arial" w:cs="Arial"/>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38486908"/>
    <w:multiLevelType w:val="multilevel"/>
    <w:tmpl w:val="2C2AA1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3ADA7395"/>
    <w:multiLevelType w:val="multilevel"/>
    <w:tmpl w:val="D0AA9860"/>
    <w:lvl w:ilvl="0">
      <w:start w:val="1"/>
      <w:numFmt w:val="decimal"/>
      <w:lvlText w:val="%1."/>
      <w:lvlJc w:val="left"/>
      <w:pPr>
        <w:ind w:left="360" w:hanging="360"/>
      </w:pPr>
      <w:rPr>
        <w:color w:val="000000"/>
        <w:sz w:val="20"/>
        <w:szCs w:val="20"/>
      </w:rPr>
    </w:lvl>
    <w:lvl w:ilvl="1">
      <w:start w:val="1"/>
      <w:numFmt w:val="decimal"/>
      <w:lvlText w:val="3.%2."/>
      <w:lvlJc w:val="left"/>
      <w:pPr>
        <w:ind w:left="1004" w:hanging="720"/>
      </w:pPr>
      <w:rPr>
        <w:b/>
        <w:bCs/>
        <w:i w:val="0"/>
        <w:iCs w:val="0"/>
        <w:color w:val="000000"/>
      </w:rPr>
    </w:lvl>
    <w:lvl w:ilvl="2">
      <w:start w:val="1"/>
      <w:numFmt w:val="decimal"/>
      <w:lvlText w:val="3.3.%3."/>
      <w:lvlJc w:val="left"/>
      <w:pPr>
        <w:ind w:left="964" w:hanging="624"/>
      </w:pPr>
      <w:rPr>
        <w:b/>
        <w:bCs/>
        <w:i w:val="0"/>
        <w:iCs w:val="0"/>
      </w:rPr>
    </w:lvl>
    <w:lvl w:ilvl="3">
      <w:start w:val="1"/>
      <w:numFmt w:val="decimal"/>
      <w:lvlText w:val="%1.%2.%3.%4."/>
      <w:lvlJc w:val="left"/>
      <w:pPr>
        <w:ind w:left="1080" w:hanging="1080"/>
      </w:pPr>
      <w:rPr>
        <w:b/>
        <w:bCs/>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2" w15:restartNumberingAfterBreak="0">
    <w:nsid w:val="3B492370"/>
    <w:multiLevelType w:val="multilevel"/>
    <w:tmpl w:val="6902CB8A"/>
    <w:lvl w:ilvl="0">
      <w:start w:val="1"/>
      <w:numFmt w:val="upperLetter"/>
      <w:lvlText w:val="%1."/>
      <w:lvlJc w:val="left"/>
      <w:pPr>
        <w:ind w:left="1070" w:hanging="710"/>
      </w:pPr>
      <w:rPr>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3F014C4F"/>
    <w:multiLevelType w:val="multilevel"/>
    <w:tmpl w:val="6F3E17D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3FF84560"/>
    <w:multiLevelType w:val="multilevel"/>
    <w:tmpl w:val="5A9EEBA4"/>
    <w:lvl w:ilvl="0">
      <w:start w:val="1"/>
      <w:numFmt w:val="decimal"/>
      <w:lvlText w:val="%1."/>
      <w:lvlJc w:val="left"/>
      <w:pPr>
        <w:ind w:left="360"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45" w15:restartNumberingAfterBreak="0">
    <w:nsid w:val="40430165"/>
    <w:multiLevelType w:val="multilevel"/>
    <w:tmpl w:val="66C4E4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40B63EB7"/>
    <w:multiLevelType w:val="multilevel"/>
    <w:tmpl w:val="481850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7" w15:restartNumberingAfterBreak="0">
    <w:nsid w:val="471E7A75"/>
    <w:multiLevelType w:val="multilevel"/>
    <w:tmpl w:val="5B52EF6C"/>
    <w:lvl w:ilvl="0">
      <w:start w:val="1"/>
      <w:numFmt w:val="bullet"/>
      <w:pStyle w:val="clusulas"/>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8" w15:restartNumberingAfterBreak="0">
    <w:nsid w:val="47F42ADC"/>
    <w:multiLevelType w:val="multilevel"/>
    <w:tmpl w:val="C3B8EBEE"/>
    <w:lvl w:ilvl="0">
      <w:start w:val="4"/>
      <w:numFmt w:val="decimal"/>
      <w:lvlText w:val="%1"/>
      <w:lvlJc w:val="left"/>
      <w:pPr>
        <w:ind w:left="440" w:hanging="440"/>
      </w:pPr>
    </w:lvl>
    <w:lvl w:ilvl="1">
      <w:start w:val="3"/>
      <w:numFmt w:val="decimal"/>
      <w:lvlText w:val="%1.%2"/>
      <w:lvlJc w:val="left"/>
      <w:pPr>
        <w:ind w:left="610" w:hanging="440"/>
      </w:pPr>
    </w:lvl>
    <w:lvl w:ilvl="2">
      <w:start w:val="1"/>
      <w:numFmt w:val="decimal"/>
      <w:lvlText w:val="%1.%2.%3"/>
      <w:lvlJc w:val="left"/>
      <w:pPr>
        <w:ind w:left="720" w:hanging="720"/>
      </w:pPr>
    </w:lvl>
    <w:lvl w:ilvl="3">
      <w:start w:val="1"/>
      <w:numFmt w:val="decimal"/>
      <w:lvlText w:val="%1.%2.%3.%4"/>
      <w:lvlJc w:val="left"/>
      <w:pPr>
        <w:ind w:left="720" w:hanging="720"/>
      </w:pPr>
      <w:rPr>
        <w:b/>
        <w:bCs/>
      </w:rPr>
    </w:lvl>
    <w:lvl w:ilvl="4">
      <w:start w:val="1"/>
      <w:numFmt w:val="decimal"/>
      <w:lvlText w:val="%1.%2.%3.%4.%5"/>
      <w:lvlJc w:val="left"/>
      <w:pPr>
        <w:ind w:left="1760" w:hanging="1080"/>
      </w:pPr>
    </w:lvl>
    <w:lvl w:ilvl="5">
      <w:start w:val="1"/>
      <w:numFmt w:val="decimal"/>
      <w:lvlText w:val="%1.%2.%3.%4.%5.%6"/>
      <w:lvlJc w:val="left"/>
      <w:pPr>
        <w:ind w:left="1930" w:hanging="1080"/>
      </w:pPr>
    </w:lvl>
    <w:lvl w:ilvl="6">
      <w:start w:val="1"/>
      <w:numFmt w:val="decimal"/>
      <w:lvlText w:val="%1.%2.%3.%4.%5.%6.%7"/>
      <w:lvlJc w:val="left"/>
      <w:pPr>
        <w:ind w:left="2460" w:hanging="1440"/>
      </w:pPr>
    </w:lvl>
    <w:lvl w:ilvl="7">
      <w:start w:val="1"/>
      <w:numFmt w:val="decimal"/>
      <w:lvlText w:val="%1.%2.%3.%4.%5.%6.%7.%8"/>
      <w:lvlJc w:val="left"/>
      <w:pPr>
        <w:ind w:left="2630" w:hanging="1440"/>
      </w:pPr>
    </w:lvl>
    <w:lvl w:ilvl="8">
      <w:start w:val="1"/>
      <w:numFmt w:val="decimal"/>
      <w:lvlText w:val="%1.%2.%3.%4.%5.%6.%7.%8.%9"/>
      <w:lvlJc w:val="left"/>
      <w:pPr>
        <w:ind w:left="3160" w:hanging="1800"/>
      </w:pPr>
    </w:lvl>
  </w:abstractNum>
  <w:abstractNum w:abstractNumId="49" w15:restartNumberingAfterBreak="0">
    <w:nsid w:val="491B5B0B"/>
    <w:multiLevelType w:val="multilevel"/>
    <w:tmpl w:val="DCECDBA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497D76E0"/>
    <w:multiLevelType w:val="multilevel"/>
    <w:tmpl w:val="81866B86"/>
    <w:lvl w:ilvl="0">
      <w:start w:val="3"/>
      <w:numFmt w:val="decimal"/>
      <w:lvlText w:val="%1"/>
      <w:lvlJc w:val="left"/>
      <w:pPr>
        <w:ind w:left="360" w:hanging="360"/>
      </w:pPr>
    </w:lvl>
    <w:lvl w:ilvl="1">
      <w:start w:val="1"/>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1" w15:restartNumberingAfterBreak="0">
    <w:nsid w:val="4DDD5C7E"/>
    <w:multiLevelType w:val="multilevel"/>
    <w:tmpl w:val="0994D22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4ED74FB2"/>
    <w:multiLevelType w:val="multilevel"/>
    <w:tmpl w:val="2E3050A6"/>
    <w:lvl w:ilvl="0">
      <w:start w:val="1"/>
      <w:numFmt w:val="upperRoman"/>
      <w:lvlText w:val="%1."/>
      <w:lvlJc w:val="right"/>
      <w:pPr>
        <w:ind w:left="1353" w:hanging="359"/>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4F426C6F"/>
    <w:multiLevelType w:val="multilevel"/>
    <w:tmpl w:val="4628D4D8"/>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bCs/>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539E252C"/>
    <w:multiLevelType w:val="multilevel"/>
    <w:tmpl w:val="778A66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5" w15:restartNumberingAfterBreak="0">
    <w:nsid w:val="54C12C3C"/>
    <w:multiLevelType w:val="multilevel"/>
    <w:tmpl w:val="4710C11C"/>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572455EF"/>
    <w:multiLevelType w:val="multilevel"/>
    <w:tmpl w:val="139E1648"/>
    <w:lvl w:ilvl="0">
      <w:start w:val="1"/>
      <w:numFmt w:val="upperLetter"/>
      <w:lvlText w:val="%1."/>
      <w:lvlJc w:val="left"/>
      <w:pPr>
        <w:ind w:left="720" w:hanging="360"/>
      </w:pPr>
      <w:rPr>
        <w:rFonts w:ascii="Arial" w:eastAsia="Arial" w:hAnsi="Arial" w:cs="Arial"/>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578E2A97"/>
    <w:multiLevelType w:val="multilevel"/>
    <w:tmpl w:val="3A2AE64A"/>
    <w:lvl w:ilvl="0">
      <w:start w:val="1"/>
      <w:numFmt w:val="decimal"/>
      <w:lvlText w:val="5.%1."/>
      <w:lvlJc w:val="left"/>
      <w:pPr>
        <w:ind w:left="360" w:hanging="360"/>
      </w:p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5D276A94"/>
    <w:multiLevelType w:val="multilevel"/>
    <w:tmpl w:val="11A2BA22"/>
    <w:lvl w:ilvl="0">
      <w:start w:val="1"/>
      <w:numFmt w:val="upperLetter"/>
      <w:pStyle w:val="Capitulo3"/>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60405405"/>
    <w:multiLevelType w:val="multilevel"/>
    <w:tmpl w:val="F23CA6F4"/>
    <w:lvl w:ilvl="0">
      <w:start w:val="1"/>
      <w:numFmt w:val="upperLetter"/>
      <w:lvlText w:val="%1."/>
      <w:lvlJc w:val="left"/>
      <w:pPr>
        <w:ind w:left="720" w:hanging="360"/>
      </w:pPr>
    </w:lvl>
    <w:lvl w:ilvl="1">
      <w:start w:val="1"/>
      <w:numFmt w:val="upp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63684921"/>
    <w:multiLevelType w:val="multilevel"/>
    <w:tmpl w:val="6BB2F126"/>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1" w15:restartNumberingAfterBreak="0">
    <w:nsid w:val="6CFC4647"/>
    <w:multiLevelType w:val="multilevel"/>
    <w:tmpl w:val="C07A9C1A"/>
    <w:lvl w:ilvl="0">
      <w:start w:val="1"/>
      <w:numFmt w:val="decimal"/>
      <w:lvlText w:val="%1"/>
      <w:lvlJc w:val="left"/>
      <w:pPr>
        <w:ind w:left="360" w:hanging="360"/>
      </w:pPr>
    </w:lvl>
    <w:lvl w:ilvl="1">
      <w:start w:val="8"/>
      <w:numFmt w:val="decimal"/>
      <w:lvlText w:val="%1.%2"/>
      <w:lvlJc w:val="left"/>
      <w:pPr>
        <w:ind w:left="786" w:hanging="360"/>
      </w:pPr>
    </w:lvl>
    <w:lvl w:ilvl="2">
      <w:start w:val="1"/>
      <w:numFmt w:val="decimal"/>
      <w:lvlText w:val="%1.%2.%3"/>
      <w:lvlJc w:val="left"/>
      <w:pPr>
        <w:ind w:left="648" w:hanging="720"/>
      </w:pPr>
    </w:lvl>
    <w:lvl w:ilvl="3">
      <w:start w:val="1"/>
      <w:numFmt w:val="decimal"/>
      <w:lvlText w:val="%1.%2.%3.%4"/>
      <w:lvlJc w:val="left"/>
      <w:pPr>
        <w:ind w:left="612" w:hanging="720"/>
      </w:pPr>
    </w:lvl>
    <w:lvl w:ilvl="4">
      <w:start w:val="1"/>
      <w:numFmt w:val="decimal"/>
      <w:lvlText w:val="%1.%2.%3.%4.%5"/>
      <w:lvlJc w:val="left"/>
      <w:pPr>
        <w:ind w:left="936" w:hanging="1080"/>
      </w:pPr>
    </w:lvl>
    <w:lvl w:ilvl="5">
      <w:start w:val="1"/>
      <w:numFmt w:val="decimal"/>
      <w:lvlText w:val="%1.%2.%3.%4.%5.%6"/>
      <w:lvlJc w:val="left"/>
      <w:pPr>
        <w:ind w:left="900" w:hanging="1080"/>
      </w:pPr>
    </w:lvl>
    <w:lvl w:ilvl="6">
      <w:start w:val="1"/>
      <w:numFmt w:val="decimal"/>
      <w:lvlText w:val="%1.%2.%3.%4.%5.%6.%7"/>
      <w:lvlJc w:val="left"/>
      <w:pPr>
        <w:ind w:left="1224" w:hanging="1440"/>
      </w:pPr>
    </w:lvl>
    <w:lvl w:ilvl="7">
      <w:start w:val="1"/>
      <w:numFmt w:val="decimal"/>
      <w:lvlText w:val="%1.%2.%3.%4.%5.%6.%7.%8"/>
      <w:lvlJc w:val="left"/>
      <w:pPr>
        <w:ind w:left="1188" w:hanging="1440"/>
      </w:pPr>
    </w:lvl>
    <w:lvl w:ilvl="8">
      <w:start w:val="1"/>
      <w:numFmt w:val="decimal"/>
      <w:lvlText w:val="%1.%2.%3.%4.%5.%6.%7.%8.%9"/>
      <w:lvlJc w:val="left"/>
      <w:pPr>
        <w:ind w:left="1512" w:hanging="1800"/>
      </w:pPr>
    </w:lvl>
  </w:abstractNum>
  <w:abstractNum w:abstractNumId="62" w15:restartNumberingAfterBreak="0">
    <w:nsid w:val="73DE5268"/>
    <w:multiLevelType w:val="multilevel"/>
    <w:tmpl w:val="39D2BD0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3" w15:restartNumberingAfterBreak="0">
    <w:nsid w:val="745068FF"/>
    <w:multiLevelType w:val="hybridMultilevel"/>
    <w:tmpl w:val="AAAC1DF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75580821"/>
    <w:multiLevelType w:val="multilevel"/>
    <w:tmpl w:val="FAECCECC"/>
    <w:lvl w:ilvl="0">
      <w:start w:val="1"/>
      <w:numFmt w:val="decimal"/>
      <w:lvlText w:val="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77705115"/>
    <w:multiLevelType w:val="multilevel"/>
    <w:tmpl w:val="9878988C"/>
    <w:lvl w:ilvl="0">
      <w:start w:val="1"/>
      <w:numFmt w:val="upp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6" w15:restartNumberingAfterBreak="0">
    <w:nsid w:val="7784655B"/>
    <w:multiLevelType w:val="multilevel"/>
    <w:tmpl w:val="1BEC7B60"/>
    <w:lvl w:ilvl="0">
      <w:start w:val="1"/>
      <w:numFmt w:val="lowerLetter"/>
      <w:lvlText w:val="%1)"/>
      <w:lvlJc w:val="left"/>
      <w:pPr>
        <w:ind w:left="1776" w:hanging="360"/>
      </w:p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67" w15:restartNumberingAfterBreak="0">
    <w:nsid w:val="78D37FE8"/>
    <w:multiLevelType w:val="multilevel"/>
    <w:tmpl w:val="56BCCC0C"/>
    <w:lvl w:ilvl="0">
      <w:start w:val="1"/>
      <w:numFmt w:val="decimal"/>
      <w:lvlText w:val="8.%1."/>
      <w:lvlJc w:val="left"/>
      <w:pPr>
        <w:ind w:left="1004" w:hanging="360"/>
      </w:pPr>
      <w:rPr>
        <w:color w:val="000000"/>
      </w:r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68" w15:restartNumberingAfterBreak="0">
    <w:nsid w:val="7A363B17"/>
    <w:multiLevelType w:val="multilevel"/>
    <w:tmpl w:val="289C5618"/>
    <w:lvl w:ilvl="0">
      <w:start w:val="1"/>
      <w:numFmt w:val="upperRoman"/>
      <w:lvlText w:val="%1."/>
      <w:lvlJc w:val="righ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pStyle w:val="Ttulo7"/>
      <w:lvlText w:val="%7."/>
      <w:lvlJc w:val="left"/>
      <w:pPr>
        <w:ind w:left="5760" w:hanging="360"/>
      </w:pPr>
    </w:lvl>
    <w:lvl w:ilvl="7">
      <w:start w:val="1"/>
      <w:numFmt w:val="lowerLetter"/>
      <w:pStyle w:val="Ttulo8"/>
      <w:lvlText w:val="%8."/>
      <w:lvlJc w:val="left"/>
      <w:pPr>
        <w:ind w:left="6480" w:hanging="360"/>
      </w:pPr>
    </w:lvl>
    <w:lvl w:ilvl="8">
      <w:start w:val="1"/>
      <w:numFmt w:val="lowerRoman"/>
      <w:pStyle w:val="Ttulo9"/>
      <w:lvlText w:val="%9."/>
      <w:lvlJc w:val="right"/>
      <w:pPr>
        <w:ind w:left="7200" w:hanging="180"/>
      </w:pPr>
    </w:lvl>
  </w:abstractNum>
  <w:abstractNum w:abstractNumId="69" w15:restartNumberingAfterBreak="0">
    <w:nsid w:val="7D073DF6"/>
    <w:multiLevelType w:val="multilevel"/>
    <w:tmpl w:val="8BAE3C86"/>
    <w:lvl w:ilvl="0">
      <w:numFmt w:val="bullet"/>
      <w:lvlText w:val="-"/>
      <w:lvlJc w:val="left"/>
      <w:pPr>
        <w:ind w:left="143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0" w15:restartNumberingAfterBreak="0">
    <w:nsid w:val="7E0E3687"/>
    <w:multiLevelType w:val="multilevel"/>
    <w:tmpl w:val="51C2F6D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24721071">
    <w:abstractNumId w:val="59"/>
  </w:num>
  <w:num w:numId="2" w16cid:durableId="1268004134">
    <w:abstractNumId w:val="32"/>
  </w:num>
  <w:num w:numId="3" w16cid:durableId="71122726">
    <w:abstractNumId w:val="11"/>
  </w:num>
  <w:num w:numId="4" w16cid:durableId="1492595408">
    <w:abstractNumId w:val="57"/>
  </w:num>
  <w:num w:numId="5" w16cid:durableId="1996450116">
    <w:abstractNumId w:val="64"/>
  </w:num>
  <w:num w:numId="6" w16cid:durableId="1177116619">
    <w:abstractNumId w:val="30"/>
  </w:num>
  <w:num w:numId="7" w16cid:durableId="212426565">
    <w:abstractNumId w:val="65"/>
  </w:num>
  <w:num w:numId="8" w16cid:durableId="1094788521">
    <w:abstractNumId w:val="19"/>
  </w:num>
  <w:num w:numId="9" w16cid:durableId="643893676">
    <w:abstractNumId w:val="21"/>
  </w:num>
  <w:num w:numId="10" w16cid:durableId="1002004719">
    <w:abstractNumId w:val="53"/>
  </w:num>
  <w:num w:numId="11" w16cid:durableId="478619031">
    <w:abstractNumId w:val="41"/>
  </w:num>
  <w:num w:numId="12" w16cid:durableId="2132048743">
    <w:abstractNumId w:val="26"/>
  </w:num>
  <w:num w:numId="13" w16cid:durableId="944457411">
    <w:abstractNumId w:val="28"/>
  </w:num>
  <w:num w:numId="14" w16cid:durableId="1713918349">
    <w:abstractNumId w:val="58"/>
  </w:num>
  <w:num w:numId="15" w16cid:durableId="1083601100">
    <w:abstractNumId w:val="20"/>
  </w:num>
  <w:num w:numId="16" w16cid:durableId="388308984">
    <w:abstractNumId w:val="24"/>
  </w:num>
  <w:num w:numId="17" w16cid:durableId="1494759965">
    <w:abstractNumId w:val="45"/>
  </w:num>
  <w:num w:numId="18" w16cid:durableId="649867059">
    <w:abstractNumId w:val="43"/>
  </w:num>
  <w:num w:numId="19" w16cid:durableId="486626887">
    <w:abstractNumId w:val="8"/>
  </w:num>
  <w:num w:numId="20" w16cid:durableId="2047757195">
    <w:abstractNumId w:val="49"/>
  </w:num>
  <w:num w:numId="21" w16cid:durableId="409810760">
    <w:abstractNumId w:val="25"/>
  </w:num>
  <w:num w:numId="22" w16cid:durableId="70154780">
    <w:abstractNumId w:val="36"/>
  </w:num>
  <w:num w:numId="23" w16cid:durableId="737554362">
    <w:abstractNumId w:val="39"/>
  </w:num>
  <w:num w:numId="24" w16cid:durableId="14618077">
    <w:abstractNumId w:val="10"/>
  </w:num>
  <w:num w:numId="25" w16cid:durableId="701521267">
    <w:abstractNumId w:val="67"/>
  </w:num>
  <w:num w:numId="26" w16cid:durableId="1275863610">
    <w:abstractNumId w:val="15"/>
  </w:num>
  <w:num w:numId="27" w16cid:durableId="1951623834">
    <w:abstractNumId w:val="29"/>
  </w:num>
  <w:num w:numId="28" w16cid:durableId="1544710454">
    <w:abstractNumId w:val="5"/>
  </w:num>
  <w:num w:numId="29" w16cid:durableId="350425027">
    <w:abstractNumId w:val="37"/>
  </w:num>
  <w:num w:numId="30" w16cid:durableId="1041982132">
    <w:abstractNumId w:val="22"/>
  </w:num>
  <w:num w:numId="31" w16cid:durableId="2115124010">
    <w:abstractNumId w:val="48"/>
  </w:num>
  <w:num w:numId="32" w16cid:durableId="347635682">
    <w:abstractNumId w:val="4"/>
  </w:num>
  <w:num w:numId="33" w16cid:durableId="1678583264">
    <w:abstractNumId w:val="12"/>
  </w:num>
  <w:num w:numId="34" w16cid:durableId="1092507620">
    <w:abstractNumId w:val="13"/>
  </w:num>
  <w:num w:numId="35" w16cid:durableId="1808354784">
    <w:abstractNumId w:val="2"/>
  </w:num>
  <w:num w:numId="36" w16cid:durableId="1864437685">
    <w:abstractNumId w:val="9"/>
  </w:num>
  <w:num w:numId="37" w16cid:durableId="830560845">
    <w:abstractNumId w:val="47"/>
  </w:num>
  <w:num w:numId="38" w16cid:durableId="1599868533">
    <w:abstractNumId w:val="62"/>
  </w:num>
  <w:num w:numId="39" w16cid:durableId="1054279972">
    <w:abstractNumId w:val="18"/>
  </w:num>
  <w:num w:numId="40" w16cid:durableId="932319337">
    <w:abstractNumId w:val="61"/>
  </w:num>
  <w:num w:numId="41" w16cid:durableId="1947229243">
    <w:abstractNumId w:val="35"/>
  </w:num>
  <w:num w:numId="42" w16cid:durableId="1969773771">
    <w:abstractNumId w:val="16"/>
  </w:num>
  <w:num w:numId="43" w16cid:durableId="829104308">
    <w:abstractNumId w:val="50"/>
  </w:num>
  <w:num w:numId="44" w16cid:durableId="1310093532">
    <w:abstractNumId w:val="54"/>
  </w:num>
  <w:num w:numId="45" w16cid:durableId="1797484156">
    <w:abstractNumId w:val="3"/>
  </w:num>
  <w:num w:numId="46" w16cid:durableId="886532045">
    <w:abstractNumId w:val="51"/>
  </w:num>
  <w:num w:numId="47" w16cid:durableId="210118070">
    <w:abstractNumId w:val="42"/>
  </w:num>
  <w:num w:numId="48" w16cid:durableId="1259756631">
    <w:abstractNumId w:val="44"/>
  </w:num>
  <w:num w:numId="49" w16cid:durableId="861744982">
    <w:abstractNumId w:val="55"/>
  </w:num>
  <w:num w:numId="50" w16cid:durableId="1217737096">
    <w:abstractNumId w:val="14"/>
  </w:num>
  <w:num w:numId="51" w16cid:durableId="217202398">
    <w:abstractNumId w:val="52"/>
  </w:num>
  <w:num w:numId="52" w16cid:durableId="1635335021">
    <w:abstractNumId w:val="56"/>
  </w:num>
  <w:num w:numId="53" w16cid:durableId="1120222701">
    <w:abstractNumId w:val="70"/>
  </w:num>
  <w:num w:numId="54" w16cid:durableId="1349912296">
    <w:abstractNumId w:val="40"/>
  </w:num>
  <w:num w:numId="55" w16cid:durableId="1728996136">
    <w:abstractNumId w:val="31"/>
  </w:num>
  <w:num w:numId="56" w16cid:durableId="2120487952">
    <w:abstractNumId w:val="7"/>
  </w:num>
  <w:num w:numId="57" w16cid:durableId="620112403">
    <w:abstractNumId w:val="66"/>
  </w:num>
  <w:num w:numId="58" w16cid:durableId="1809207897">
    <w:abstractNumId w:val="27"/>
  </w:num>
  <w:num w:numId="59" w16cid:durableId="1775245156">
    <w:abstractNumId w:val="0"/>
  </w:num>
  <w:num w:numId="60" w16cid:durableId="1713572127">
    <w:abstractNumId w:val="6"/>
  </w:num>
  <w:num w:numId="61" w16cid:durableId="220019509">
    <w:abstractNumId w:val="1"/>
  </w:num>
  <w:num w:numId="62" w16cid:durableId="1722167490">
    <w:abstractNumId w:val="46"/>
  </w:num>
  <w:num w:numId="63" w16cid:durableId="1503816713">
    <w:abstractNumId w:val="60"/>
  </w:num>
  <w:num w:numId="64" w16cid:durableId="1892840128">
    <w:abstractNumId w:val="38"/>
  </w:num>
  <w:num w:numId="65" w16cid:durableId="109252545">
    <w:abstractNumId w:val="17"/>
  </w:num>
  <w:num w:numId="66" w16cid:durableId="1129854988">
    <w:abstractNumId w:val="68"/>
  </w:num>
  <w:num w:numId="67" w16cid:durableId="1859272319">
    <w:abstractNumId w:val="33"/>
  </w:num>
  <w:num w:numId="68" w16cid:durableId="571550118">
    <w:abstractNumId w:val="69"/>
  </w:num>
  <w:num w:numId="69" w16cid:durableId="1594431887">
    <w:abstractNumId w:val="23"/>
  </w:num>
  <w:num w:numId="70" w16cid:durableId="2103838340">
    <w:abstractNumId w:val="34"/>
  </w:num>
  <w:num w:numId="71" w16cid:durableId="1775057542">
    <w:abstractNumId w:val="63"/>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ocumentProtection w:edit="readOnly" w:enforcement="1" w:cryptProviderType="rsaAES" w:cryptAlgorithmClass="hash" w:cryptAlgorithmType="typeAny" w:cryptAlgorithmSid="14" w:cryptSpinCount="100000" w:hash="1GMYj273BDp5OqG/frfn200tMixpihJK4pjwHH8gSPDpAJ+4frZPnQLZqkdDCZgDLEYAuEmBJwF0eh7T1H5aiw==" w:salt="2ZAN/FIhTqD6bjju5iWMTA=="/>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1E48"/>
    <w:rsid w:val="00046194"/>
    <w:rsid w:val="00076FDA"/>
    <w:rsid w:val="000A22E8"/>
    <w:rsid w:val="0013672B"/>
    <w:rsid w:val="001C2788"/>
    <w:rsid w:val="003957EC"/>
    <w:rsid w:val="003D1E48"/>
    <w:rsid w:val="0040427A"/>
    <w:rsid w:val="004103F9"/>
    <w:rsid w:val="00410F83"/>
    <w:rsid w:val="00445D7B"/>
    <w:rsid w:val="004A56B6"/>
    <w:rsid w:val="004F0E0E"/>
    <w:rsid w:val="00603086"/>
    <w:rsid w:val="006A5202"/>
    <w:rsid w:val="00725D4D"/>
    <w:rsid w:val="007937F1"/>
    <w:rsid w:val="007C173F"/>
    <w:rsid w:val="007F205E"/>
    <w:rsid w:val="00914CDF"/>
    <w:rsid w:val="00A23B5E"/>
    <w:rsid w:val="00AB3E89"/>
    <w:rsid w:val="00AB76F4"/>
    <w:rsid w:val="00AF71E8"/>
    <w:rsid w:val="00C15B05"/>
    <w:rsid w:val="00C4533A"/>
    <w:rsid w:val="00D06371"/>
    <w:rsid w:val="00D60678"/>
    <w:rsid w:val="00E016C2"/>
    <w:rsid w:val="00E46378"/>
    <w:rsid w:val="00E71F95"/>
    <w:rsid w:val="00E811AF"/>
    <w:rsid w:val="00FD45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BE3EF"/>
  <w15:docId w15:val="{EED96DAD-1601-49D9-BF97-4C5495271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3B3838"/>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240" w:after="0"/>
      <w:ind w:left="432" w:hanging="432"/>
      <w:outlineLvl w:val="0"/>
    </w:pPr>
    <w:rPr>
      <w:b/>
      <w:bCs/>
    </w:rPr>
  </w:style>
  <w:style w:type="paragraph" w:styleId="Ttulo2">
    <w:name w:val="heading 2"/>
    <w:basedOn w:val="Normal"/>
    <w:next w:val="Normal"/>
    <w:uiPriority w:val="9"/>
    <w:unhideWhenUsed/>
    <w:qFormat/>
    <w:pPr>
      <w:keepNext/>
      <w:keepLines/>
      <w:spacing w:before="40" w:after="0"/>
      <w:ind w:left="576" w:hanging="576"/>
      <w:jc w:val="center"/>
      <w:outlineLvl w:val="1"/>
    </w:pPr>
    <w:rPr>
      <w:b/>
      <w:bCs/>
    </w:rPr>
  </w:style>
  <w:style w:type="paragraph" w:styleId="Ttulo3">
    <w:name w:val="heading 3"/>
    <w:basedOn w:val="Normal"/>
    <w:next w:val="Normal"/>
    <w:uiPriority w:val="9"/>
    <w:unhideWhenUsed/>
    <w:qFormat/>
    <w:pPr>
      <w:keepNext/>
      <w:keepLines/>
      <w:spacing w:before="40" w:after="0"/>
      <w:ind w:left="720" w:hanging="720"/>
      <w:outlineLvl w:val="2"/>
    </w:pPr>
  </w:style>
  <w:style w:type="paragraph" w:styleId="Ttulo4">
    <w:name w:val="heading 4"/>
    <w:basedOn w:val="Normal"/>
    <w:next w:val="Normal"/>
    <w:uiPriority w:val="9"/>
    <w:semiHidden/>
    <w:unhideWhenUsed/>
    <w:qFormat/>
    <w:pPr>
      <w:keepNext/>
      <w:keepLines/>
      <w:spacing w:before="40" w:after="0"/>
      <w:ind w:left="864" w:hanging="864"/>
      <w:outlineLvl w:val="3"/>
    </w:pPr>
    <w:rPr>
      <w:rFonts w:ascii="Calibri" w:eastAsia="Calibri" w:hAnsi="Calibri" w:cs="Calibri"/>
      <w:i/>
      <w:iCs/>
      <w:color w:val="2F5496"/>
    </w:rPr>
  </w:style>
  <w:style w:type="paragraph" w:styleId="Ttulo5">
    <w:name w:val="heading 5"/>
    <w:basedOn w:val="Normal"/>
    <w:next w:val="Normal"/>
    <w:uiPriority w:val="9"/>
    <w:semiHidden/>
    <w:unhideWhenUsed/>
    <w:qFormat/>
    <w:pPr>
      <w:keepNext/>
      <w:keepLines/>
      <w:spacing w:before="40" w:after="0"/>
      <w:outlineLvl w:val="4"/>
    </w:pPr>
    <w:rPr>
      <w:rFonts w:ascii="Calibri" w:eastAsia="Calibri" w:hAnsi="Calibri" w:cs="Calibri"/>
      <w:color w:val="2F5496"/>
    </w:rPr>
  </w:style>
  <w:style w:type="paragraph" w:styleId="Ttulo6">
    <w:name w:val="heading 6"/>
    <w:basedOn w:val="Normal"/>
    <w:next w:val="Normal"/>
    <w:uiPriority w:val="9"/>
    <w:semiHidden/>
    <w:unhideWhenUsed/>
    <w:qFormat/>
    <w:pPr>
      <w:keepNext/>
      <w:keepLines/>
      <w:spacing w:before="40" w:after="0"/>
      <w:outlineLvl w:val="5"/>
    </w:pPr>
    <w:rPr>
      <w:rFonts w:ascii="Calibri" w:eastAsia="Calibri" w:hAnsi="Calibri" w:cs="Calibri"/>
      <w:color w:val="1F3863"/>
    </w:rPr>
  </w:style>
  <w:style w:type="paragraph" w:styleId="Ttulo7">
    <w:name w:val="heading 7"/>
    <w:basedOn w:val="Normal"/>
    <w:next w:val="Normal"/>
    <w:link w:val="Ttulo7Car"/>
    <w:uiPriority w:val="9"/>
    <w:semiHidden/>
    <w:unhideWhenUsed/>
    <w:qFormat/>
    <w:rsid w:val="0025580E"/>
    <w:pPr>
      <w:keepNext/>
      <w:keepLines/>
      <w:numPr>
        <w:ilvl w:val="6"/>
        <w:numId w:val="66"/>
      </w:numPr>
      <w:tabs>
        <w:tab w:val="num" w:pos="360"/>
      </w:tabs>
      <w:spacing w:before="40" w:after="0"/>
      <w:ind w:left="0" w:firstLine="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66"/>
      </w:numPr>
      <w:tabs>
        <w:tab w:val="num" w:pos="360"/>
      </w:tabs>
      <w:spacing w:before="40" w:after="0"/>
      <w:ind w:left="0" w:firstLine="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66"/>
      </w:numPr>
      <w:tabs>
        <w:tab w:val="num" w:pos="360"/>
      </w:tabs>
      <w:spacing w:before="40" w:after="0"/>
      <w:ind w:left="0" w:firstLine="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uiPriority w:val="9"/>
    <w:rsid w:val="005F51F0"/>
    <w:rPr>
      <w:rFonts w:ascii="Arial" w:eastAsiaTheme="majorEastAsia" w:hAnsi="Arial" w:cstheme="majorBidi"/>
      <w:b/>
      <w:color w:val="3B3838" w:themeColor="background2" w:themeShade="40"/>
      <w:sz w:val="20"/>
      <w:szCs w:val="32"/>
    </w:rPr>
  </w:style>
  <w:style w:type="paragraph" w:customStyle="1" w:styleId="Entidad-Capitulo">
    <w:name w:val="Entidad-Capitulo"/>
    <w:next w:val="Normal"/>
    <w:autoRedefine/>
    <w:uiPriority w:val="99"/>
    <w:qFormat/>
    <w:rsid w:val="00704A71"/>
    <w:pPr>
      <w:keepNext/>
      <w:spacing w:before="240" w:after="240" w:line="240" w:lineRule="auto"/>
      <w:jc w:val="center"/>
      <w:outlineLvl w:val="0"/>
    </w:pPr>
    <w:rPr>
      <w:rFonts w:ascii="Verdana" w:eastAsia="Times New Roman" w:hAnsi="Verdana"/>
      <w:b/>
      <w:smallCaps/>
      <w:sz w:val="24"/>
      <w:szCs w:val="24"/>
      <w:lang w:eastAsia="es-ES"/>
    </w:rPr>
  </w:style>
  <w:style w:type="paragraph" w:customStyle="1" w:styleId="Literales">
    <w:name w:val="Literales"/>
    <w:basedOn w:val="CaptulosTtulo2"/>
    <w:next w:val="Normal"/>
    <w:autoRedefine/>
    <w:uiPriority w:val="99"/>
    <w:qFormat/>
    <w:rsid w:val="00D77BAF"/>
    <w:pPr>
      <w:keepNext/>
      <w:numPr>
        <w:numId w:val="16"/>
      </w:numPr>
      <w:spacing w:before="120" w:after="200" w:line="276" w:lineRule="auto"/>
      <w:ind w:left="697" w:hanging="340"/>
      <w:outlineLvl w:val="1"/>
    </w:pPr>
    <w:rPr>
      <w:rFonts w:eastAsia="Times New Roman"/>
      <w:b/>
      <w:color w:val="000000"/>
    </w:rPr>
  </w:style>
  <w:style w:type="character" w:customStyle="1" w:styleId="Ttulo2Car">
    <w:name w:val="Título 2 Car"/>
    <w:aliases w:val="Capítulos Car"/>
    <w:basedOn w:val="Fuentedeprrafopredeter"/>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3"/>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next w:val="Normal"/>
    <w:uiPriority w:val="39"/>
    <w:unhideWhenUsed/>
    <w:qFormat/>
    <w:rsid w:val="00751FD5"/>
    <w:rPr>
      <w:rFonts w:asciiTheme="majorHAnsi" w:hAnsiTheme="majorHAnsi"/>
      <w:color w:val="2F5496" w:themeColor="accent1" w:themeShade="BF"/>
      <w:sz w:val="32"/>
    </w:rPr>
  </w:style>
  <w:style w:type="paragraph" w:styleId="TDC1">
    <w:name w:val="toc 1"/>
    <w:basedOn w:val="Normal"/>
    <w:next w:val="Normal"/>
    <w:autoRedefine/>
    <w:uiPriority w:val="39"/>
    <w:unhideWhenUsed/>
    <w:rsid w:val="003B700F"/>
    <w:pPr>
      <w:tabs>
        <w:tab w:val="right" w:leader="dot" w:pos="8828"/>
      </w:tabs>
      <w:spacing w:after="100"/>
    </w:pPr>
    <w:rPr>
      <w:b/>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3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Capitulo3">
    <w:name w:val="Capitulo 3"/>
    <w:basedOn w:val="Literales"/>
    <w:qFormat/>
    <w:rsid w:val="008B318E"/>
    <w:pPr>
      <w:numPr>
        <w:numId w:val="14"/>
      </w:numPr>
    </w:pPr>
  </w:style>
  <w:style w:type="paragraph" w:customStyle="1" w:styleId="Capitulo1">
    <w:name w:val="Capitulo 1"/>
    <w:basedOn w:val="Literales"/>
    <w:qFormat/>
    <w:rsid w:val="009F6123"/>
    <w:pPr>
      <w:numPr>
        <w:numId w:val="15"/>
      </w:numPr>
    </w:pPr>
  </w:style>
  <w:style w:type="paragraph" w:customStyle="1" w:styleId="Capitulo2">
    <w:name w:val="Capitulo 2"/>
    <w:basedOn w:val="Literales"/>
    <w:autoRedefine/>
    <w:qFormat/>
    <w:rsid w:val="00960FC9"/>
    <w:pPr>
      <w:numPr>
        <w:numId w:val="0"/>
      </w:numPr>
      <w:jc w:val="both"/>
    </w:pPr>
    <w:rPr>
      <w:bCs/>
      <w:color w:val="000000" w:themeColor="text1"/>
      <w:lang w:val="es-MX"/>
    </w:rPr>
  </w:style>
  <w:style w:type="paragraph" w:customStyle="1" w:styleId="Captulo4">
    <w:name w:val="Capítulo 4"/>
    <w:basedOn w:val="Normal"/>
    <w:autoRedefine/>
    <w:qFormat/>
    <w:rsid w:val="00565E4E"/>
    <w:pPr>
      <w:spacing w:after="200" w:line="276" w:lineRule="auto"/>
      <w:contextualSpacing/>
      <w:outlineLvl w:val="1"/>
    </w:pPr>
    <w:rPr>
      <w:rFonts w:eastAsia="Times New Roman"/>
      <w:b/>
      <w:bCs/>
      <w:color w:val="auto"/>
    </w:rPr>
  </w:style>
  <w:style w:type="paragraph" w:customStyle="1" w:styleId="Captulo7">
    <w:name w:val="Capítulo 7"/>
    <w:basedOn w:val="Prrafodelista"/>
    <w:qFormat/>
    <w:rsid w:val="00490E03"/>
    <w:pPr>
      <w:numPr>
        <w:numId w:val="12"/>
      </w:numPr>
    </w:pPr>
    <w:rPr>
      <w:rFonts w:ascii="Arial" w:hAnsi="Arial" w:cs="Arial"/>
      <w:b/>
      <w:bCs/>
      <w:color w:val="1C1C1C"/>
      <w:sz w:val="20"/>
    </w:rPr>
  </w:style>
  <w:style w:type="paragraph" w:customStyle="1" w:styleId="Captulo5">
    <w:name w:val="Capítulo 5"/>
    <w:basedOn w:val="Prrafodelista"/>
    <w:qFormat/>
    <w:rsid w:val="00490E03"/>
    <w:pPr>
      <w:numPr>
        <w:numId w:val="13"/>
      </w:numPr>
      <w:ind w:left="964" w:hanging="680"/>
    </w:pPr>
    <w:rPr>
      <w:rFonts w:ascii="Arial" w:hAnsi="Arial" w:cs="Arial"/>
      <w:b/>
      <w:bCs/>
      <w:color w:val="1C1C1C"/>
      <w:sz w:val="20"/>
    </w:rPr>
  </w:style>
  <w:style w:type="paragraph" w:customStyle="1" w:styleId="Captulo8">
    <w:name w:val="Capítulo 8"/>
    <w:basedOn w:val="Captulo7"/>
    <w:qFormat/>
    <w:rsid w:val="00860AF3"/>
    <w:pPr>
      <w:numPr>
        <w:numId w:val="28"/>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color w:val="3B3838" w:themeColor="background2" w:themeShade="4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b/>
      <w:sz w:val="24"/>
      <w:szCs w:val="24"/>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Fuerte">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7"/>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39"/>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rPr>
  </w:style>
  <w:style w:type="character" w:styleId="Mencinsinresolver">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Tablaconcuadrcu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character" w:customStyle="1" w:styleId="SubttuloCar">
    <w:name w:val="Subtítulo Car"/>
    <w:basedOn w:val="Fuentedeprrafopredeter"/>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 w:type="paragraph" w:customStyle="1" w:styleId="paragraph">
    <w:name w:val="paragraph"/>
    <w:basedOn w:val="Normal"/>
    <w:rsid w:val="00BE697A"/>
    <w:pP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Subttulo">
    <w:name w:val="Subtitle"/>
    <w:basedOn w:val="Normal"/>
    <w:next w:val="Normal"/>
    <w:uiPriority w:val="11"/>
    <w:qFormat/>
    <w:rPr>
      <w:rFonts w:ascii="Calibri" w:eastAsia="Calibri" w:hAnsi="Calibri" w:cs="Calibri"/>
      <w:color w:val="5A5A5A"/>
      <w:sz w:val="22"/>
      <w:szCs w:val="22"/>
    </w:rPr>
  </w:style>
  <w:style w:type="table" w:customStyle="1" w:styleId="a">
    <w:basedOn w:val="TableNormal"/>
    <w:tblPr>
      <w:tblStyleRowBandSize w:val="1"/>
      <w:tblStyleColBandSize w:val="1"/>
      <w:tblCellMar>
        <w:top w:w="0" w:type="dxa"/>
        <w:left w:w="70" w:type="dxa"/>
        <w:bottom w:w="0" w:type="dxa"/>
        <w:right w:w="70" w:type="dxa"/>
      </w:tblCellMar>
    </w:tblPr>
  </w:style>
  <w:style w:type="table" w:customStyle="1" w:styleId="a0">
    <w:basedOn w:val="TableNormal"/>
    <w:tblPr>
      <w:tblStyleRowBandSize w:val="1"/>
      <w:tblStyleColBandSize w:val="1"/>
      <w:tblCellMar>
        <w:top w:w="0" w:type="dxa"/>
        <w:left w:w="70" w:type="dxa"/>
        <w:bottom w:w="0" w:type="dxa"/>
        <w:right w:w="70" w:type="dxa"/>
      </w:tblCellMar>
    </w:tblPr>
  </w:style>
  <w:style w:type="table" w:customStyle="1" w:styleId="a1">
    <w:basedOn w:val="TableNormal"/>
    <w:tblPr>
      <w:tblStyleRowBandSize w:val="1"/>
      <w:tblStyleColBandSize w:val="1"/>
      <w:tblCellMar>
        <w:top w:w="0" w:type="dxa"/>
        <w:left w:w="70" w:type="dxa"/>
        <w:bottom w:w="0" w:type="dxa"/>
        <w:right w:w="70"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 w:type="table" w:customStyle="1" w:styleId="a3">
    <w:basedOn w:val="TableNormal"/>
    <w:tblPr>
      <w:tblStyleRowBandSize w:val="1"/>
      <w:tblStyleColBandSize w:val="1"/>
      <w:tblCellMar>
        <w:top w:w="0" w:type="dxa"/>
        <w:left w:w="115" w:type="dxa"/>
        <w:bottom w:w="0" w:type="dxa"/>
        <w:right w:w="115" w:type="dxa"/>
      </w:tblCellMar>
    </w:tblPr>
  </w:style>
  <w:style w:type="table" w:customStyle="1" w:styleId="a4">
    <w:basedOn w:val="TableNormal"/>
    <w:pPr>
      <w:spacing w:after="0" w:line="240" w:lineRule="auto"/>
    </w:pPr>
    <w:rPr>
      <w:rFonts w:ascii="Calibri" w:eastAsia="Calibri" w:hAnsi="Calibri" w:cs="Calibri"/>
    </w:rPr>
    <w:tblPr>
      <w:tblStyleRowBandSize w:val="1"/>
      <w:tblStyleColBandSize w:val="1"/>
      <w:tblCellMar>
        <w:top w:w="0" w:type="dxa"/>
        <w:left w:w="108" w:type="dxa"/>
        <w:bottom w:w="0" w:type="dxa"/>
        <w:right w:w="108" w:type="dxa"/>
      </w:tblCellMar>
    </w:tblPr>
  </w:style>
  <w:style w:type="table" w:customStyle="1" w:styleId="a5">
    <w:basedOn w:val="TableNormal"/>
    <w:pPr>
      <w:spacing w:after="0" w:line="240" w:lineRule="auto"/>
    </w:pPr>
    <w:rPr>
      <w:rFonts w:ascii="Calibri" w:eastAsia="Calibri" w:hAnsi="Calibri" w:cs="Calibri"/>
    </w:rPr>
    <w:tblPr>
      <w:tblStyleRowBandSize w:val="1"/>
      <w:tblStyleColBandSize w:val="1"/>
      <w:tblCellMar>
        <w:top w:w="0" w:type="dxa"/>
        <w:left w:w="108" w:type="dxa"/>
        <w:bottom w:w="0" w:type="dxa"/>
        <w:right w:w="108" w:type="dxa"/>
      </w:tblCellMar>
    </w:tblPr>
  </w:style>
  <w:style w:type="table" w:customStyle="1" w:styleId="a6">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15" w:type="dxa"/>
        <w:bottom w:w="0" w:type="dxa"/>
        <w:right w:w="115" w:type="dxa"/>
      </w:tblCellMar>
    </w:tblPr>
  </w:style>
  <w:style w:type="table" w:customStyle="1" w:styleId="a8">
    <w:basedOn w:val="TableNormal"/>
    <w:tblPr>
      <w:tblStyleRowBandSize w:val="1"/>
      <w:tblStyleColBandSize w:val="1"/>
      <w:tblCellMar>
        <w:top w:w="0" w:type="dxa"/>
        <w:left w:w="115" w:type="dxa"/>
        <w:bottom w:w="0" w:type="dxa"/>
        <w:right w:w="115" w:type="dxa"/>
      </w:tblCellMar>
    </w:tblPr>
  </w:style>
  <w:style w:type="table" w:customStyle="1" w:styleId="a9">
    <w:basedOn w:val="TableNormal"/>
    <w:tblPr>
      <w:tblStyleRowBandSize w:val="1"/>
      <w:tblStyleColBandSize w:val="1"/>
      <w:tblCellMar>
        <w:top w:w="0" w:type="dxa"/>
        <w:left w:w="115" w:type="dxa"/>
        <w:bottom w:w="0" w:type="dxa"/>
        <w:right w:w="115" w:type="dxa"/>
      </w:tblCellMar>
    </w:tblPr>
  </w:style>
  <w:style w:type="table" w:customStyle="1" w:styleId="aa">
    <w:basedOn w:val="TableNormal"/>
    <w:tblPr>
      <w:tblStyleRowBandSize w:val="1"/>
      <w:tblStyleColBandSize w:val="1"/>
      <w:tblCellMar>
        <w:top w:w="0" w:type="dxa"/>
        <w:left w:w="115" w:type="dxa"/>
        <w:bottom w:w="0" w:type="dxa"/>
        <w:right w:w="115" w:type="dxa"/>
      </w:tblCellMar>
    </w:tblPr>
  </w:style>
  <w:style w:type="table" w:customStyle="1" w:styleId="ab">
    <w:basedOn w:val="TableNormal"/>
    <w:pPr>
      <w:spacing w:after="0" w:line="240" w:lineRule="auto"/>
    </w:pPr>
    <w:rPr>
      <w:rFonts w:ascii="Calibri" w:eastAsia="Calibri" w:hAnsi="Calibri" w:cs="Calibri"/>
    </w:rPr>
    <w:tblPr>
      <w:tblStyleRowBandSize w:val="1"/>
      <w:tblStyleColBandSize w:val="1"/>
      <w:tblCellMar>
        <w:top w:w="0" w:type="dxa"/>
        <w:left w:w="108" w:type="dxa"/>
        <w:bottom w:w="0" w:type="dxa"/>
        <w:right w:w="108" w:type="dxa"/>
      </w:tblCellMar>
    </w:tblPr>
  </w:style>
  <w:style w:type="table" w:customStyle="1" w:styleId="ac">
    <w:basedOn w:val="TableNormal"/>
    <w:tblPr>
      <w:tblStyleRowBandSize w:val="1"/>
      <w:tblStyleColBandSize w:val="1"/>
      <w:tblCellMar>
        <w:top w:w="0" w:type="dxa"/>
        <w:left w:w="115" w:type="dxa"/>
        <w:bottom w:w="0" w:type="dxa"/>
        <w:right w:w="115" w:type="dxa"/>
      </w:tblCellMar>
    </w:tblPr>
  </w:style>
  <w:style w:type="table" w:customStyle="1" w:styleId="ad">
    <w:basedOn w:val="TableNormal"/>
    <w:pPr>
      <w:spacing w:after="0" w:line="240" w:lineRule="auto"/>
    </w:pPr>
    <w:rPr>
      <w:rFonts w:ascii="Calibri" w:eastAsia="Calibri" w:hAnsi="Calibri" w:cs="Calibri"/>
    </w:rPr>
    <w:tblPr>
      <w:tblStyleRowBandSize w:val="1"/>
      <w:tblStyleColBandSize w:val="1"/>
      <w:tblCellMar>
        <w:top w:w="0" w:type="dxa"/>
        <w:left w:w="108" w:type="dxa"/>
        <w:bottom w:w="0" w:type="dxa"/>
        <w:right w:w="108" w:type="dxa"/>
      </w:tblCellMar>
    </w:tblPr>
  </w:style>
  <w:style w:type="table" w:customStyle="1" w:styleId="ae">
    <w:basedOn w:val="TableNormal"/>
    <w:pPr>
      <w:spacing w:after="0" w:line="240" w:lineRule="auto"/>
    </w:pPr>
    <w:rPr>
      <w:rFonts w:ascii="Calibri" w:eastAsia="Calibri" w:hAnsi="Calibri" w:cs="Calibri"/>
    </w:rPr>
    <w:tblPr>
      <w:tblStyleRowBandSize w:val="1"/>
      <w:tblStyleColBandSize w:val="1"/>
      <w:tblCellMar>
        <w:top w:w="0" w:type="dxa"/>
        <w:left w:w="108" w:type="dxa"/>
        <w:bottom w:w="0" w:type="dxa"/>
        <w:right w:w="108" w:type="dxa"/>
      </w:tblCellMar>
    </w:tblPr>
  </w:style>
  <w:style w:type="table" w:customStyle="1" w:styleId="af">
    <w:basedOn w:val="TableNormal"/>
    <w:tblPr>
      <w:tblStyleRowBandSize w:val="1"/>
      <w:tblStyleColBandSize w:val="1"/>
      <w:tblCellMar>
        <w:top w:w="0" w:type="dxa"/>
        <w:left w:w="115" w:type="dxa"/>
        <w:bottom w:w="0" w:type="dxa"/>
        <w:right w:w="115" w:type="dxa"/>
      </w:tblCellMar>
    </w:tblPr>
  </w:style>
  <w:style w:type="table" w:customStyle="1" w:styleId="af0">
    <w:basedOn w:val="TableNormal"/>
    <w:pPr>
      <w:spacing w:after="0" w:line="240" w:lineRule="auto"/>
    </w:pPr>
    <w:rPr>
      <w:rFonts w:ascii="Calibri" w:eastAsia="Calibri" w:hAnsi="Calibri" w:cs="Calibri"/>
    </w:rPr>
    <w:tblPr>
      <w:tblStyleRowBandSize w:val="1"/>
      <w:tblStyleColBandSize w:val="1"/>
      <w:tblCellMar>
        <w:top w:w="0" w:type="dxa"/>
        <w:left w:w="108" w:type="dxa"/>
        <w:bottom w:w="0" w:type="dxa"/>
        <w:right w:w="108" w:type="dxa"/>
      </w:tblCellMar>
    </w:tblPr>
  </w:style>
  <w:style w:type="table" w:customStyle="1" w:styleId="af1">
    <w:basedOn w:val="TableNormal"/>
    <w:tblPr>
      <w:tblStyleRowBandSize w:val="1"/>
      <w:tblStyleColBandSize w:val="1"/>
      <w:tblCellMar>
        <w:top w:w="0" w:type="dxa"/>
        <w:left w:w="70" w:type="dxa"/>
        <w:bottom w:w="0" w:type="dxa"/>
        <w:right w:w="70" w:type="dxa"/>
      </w:tblCellMar>
    </w:tblPr>
  </w:style>
  <w:style w:type="table" w:customStyle="1" w:styleId="af2">
    <w:basedOn w:val="TableNormal"/>
    <w:tblPr>
      <w:tblStyleRowBandSize w:val="1"/>
      <w:tblStyleColBandSize w:val="1"/>
      <w:tblCellMar>
        <w:top w:w="0" w:type="dxa"/>
        <w:left w:w="70" w:type="dxa"/>
        <w:bottom w:w="0" w:type="dxa"/>
        <w:right w:w="70" w:type="dxa"/>
      </w:tblCellMar>
    </w:tblPr>
  </w:style>
  <w:style w:type="table" w:customStyle="1" w:styleId="af3">
    <w:basedOn w:val="TableNormal"/>
    <w:tblPr>
      <w:tblStyleRowBandSize w:val="1"/>
      <w:tblStyleColBandSize w:val="1"/>
      <w:tblCellMar>
        <w:top w:w="0" w:type="dxa"/>
        <w:left w:w="0" w:type="dxa"/>
        <w:bottom w:w="0" w:type="dxa"/>
        <w:right w:w="0" w:type="dxa"/>
      </w:tblCellMar>
    </w:tblPr>
  </w:style>
  <w:style w:type="table" w:customStyle="1" w:styleId="af4">
    <w:basedOn w:val="TableNormal"/>
    <w:pPr>
      <w:spacing w:after="0" w:line="240" w:lineRule="auto"/>
    </w:pPr>
    <w:rPr>
      <w:rFonts w:ascii="Calibri" w:eastAsia="Calibri" w:hAnsi="Calibri" w:cs="Calibri"/>
    </w:rPr>
    <w:tblPr>
      <w:tblStyleRowBandSize w:val="1"/>
      <w:tblStyleColBandSize w:val="1"/>
      <w:tblCellMar>
        <w:top w:w="0" w:type="dxa"/>
        <w:left w:w="108" w:type="dxa"/>
        <w:bottom w:w="0" w:type="dxa"/>
        <w:right w:w="108" w:type="dxa"/>
      </w:tblCellMar>
    </w:tblPr>
  </w:style>
  <w:style w:type="table" w:customStyle="1" w:styleId="af5">
    <w:basedOn w:val="TableNormal"/>
    <w:pPr>
      <w:spacing w:after="0" w:line="240" w:lineRule="auto"/>
    </w:pPr>
    <w:rPr>
      <w:rFonts w:ascii="Calibri" w:eastAsia="Calibri" w:hAnsi="Calibri" w:cs="Calibri"/>
    </w:rPr>
    <w:tblPr>
      <w:tblStyleRowBandSize w:val="1"/>
      <w:tblStyleColBandSize w:val="1"/>
      <w:tblCellMar>
        <w:top w:w="0" w:type="dxa"/>
        <w:left w:w="108" w:type="dxa"/>
        <w:bottom w:w="0" w:type="dxa"/>
        <w:right w:w="108" w:type="dxa"/>
      </w:tblCellMar>
    </w:tblPr>
  </w:style>
  <w:style w:type="table" w:customStyle="1" w:styleId="af6">
    <w:basedOn w:val="TableNormal"/>
    <w:pPr>
      <w:spacing w:after="0" w:line="240" w:lineRule="auto"/>
    </w:pPr>
    <w:rPr>
      <w:rFonts w:ascii="Calibri" w:eastAsia="Calibri" w:hAnsi="Calibri" w:cs="Calibri"/>
    </w:rPr>
    <w:tblPr>
      <w:tblStyleRowBandSize w:val="1"/>
      <w:tblStyleColBandSize w:val="1"/>
      <w:tblCellMar>
        <w:top w:w="0" w:type="dxa"/>
        <w:left w:w="108" w:type="dxa"/>
        <w:bottom w:w="0" w:type="dxa"/>
        <w:right w:w="108" w:type="dxa"/>
      </w:tblCellMar>
    </w:tblPr>
  </w:style>
  <w:style w:type="table" w:customStyle="1" w:styleId="af7">
    <w:basedOn w:val="TableNormal"/>
    <w:pPr>
      <w:spacing w:after="0" w:line="240" w:lineRule="auto"/>
    </w:pPr>
    <w:rPr>
      <w:rFonts w:ascii="Calibri" w:eastAsia="Calibri" w:hAnsi="Calibri" w:cs="Calibri"/>
    </w:rPr>
    <w:tblPr>
      <w:tblStyleRowBandSize w:val="1"/>
      <w:tblStyleColBandSize w:val="1"/>
      <w:tblCellMar>
        <w:top w:w="0" w:type="dxa"/>
        <w:left w:w="108" w:type="dxa"/>
        <w:bottom w:w="0" w:type="dxa"/>
        <w:right w:w="108" w:type="dxa"/>
      </w:tblCellMar>
    </w:tblPr>
  </w:style>
  <w:style w:type="table" w:customStyle="1" w:styleId="TableNormal0">
    <w:name w:val="Table Normal"/>
    <w:uiPriority w:val="2"/>
    <w:semiHidden/>
    <w:unhideWhenUsed/>
    <w:qFormat/>
    <w:rsid w:val="00C15B05"/>
    <w:pPr>
      <w:widowControl w:val="0"/>
      <w:autoSpaceDE w:val="0"/>
      <w:autoSpaceDN w:val="0"/>
      <w:spacing w:after="0" w:line="240" w:lineRule="auto"/>
    </w:pPr>
    <w:rPr>
      <w:rFonts w:asciiTheme="minorHAnsi" w:eastAsiaTheme="minorHAnsi" w:hAnsiTheme="minorHAnsi" w:cstheme="minorBidi"/>
      <w:color w:val="auto"/>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15B05"/>
    <w:pPr>
      <w:widowControl w:val="0"/>
      <w:autoSpaceDE w:val="0"/>
      <w:autoSpaceDN w:val="0"/>
      <w:spacing w:after="0" w:line="240" w:lineRule="auto"/>
    </w:pPr>
    <w:rPr>
      <w:rFonts w:ascii="Calibri" w:eastAsia="Calibri" w:hAnsi="Calibri" w:cs="Calibri"/>
      <w:color w:val="auto"/>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contratacion@mongui-boyaca.gov.co" TargetMode="External"/><Relationship Id="rId13" Type="http://schemas.openxmlformats.org/officeDocument/2006/relationships/hyperlink" Target="http://www.colombiacompra.gov.co/es/Clasificacion/test/pager/callback?_=1396361496688&amp;page=0&amp;field_event_category_value=All&amp;sort=desc&amp;order=Segmentos"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banrep.gov.co/es/mercado-laboral/salarios" TargetMode="External"/><Relationship Id="rId17" Type="http://schemas.openxmlformats.org/officeDocument/2006/relationships/hyperlink" Target="https://www.colombiacompra.gov.co/manuales-guias-y-pliegos-tipo/manuales-y-guias/" TargetMode="External"/><Relationship Id="rId2" Type="http://schemas.openxmlformats.org/officeDocument/2006/relationships/numbering" Target="numbering.xml"/><Relationship Id="rId16" Type="http://schemas.openxmlformats.org/officeDocument/2006/relationships/hyperlink" Target="http://www.colombiacompra.gov.co/es/Clasificacion/test/pager/callback?_=1396361496688&amp;page=0&amp;field_event_category_value=All&amp;sort=asc&amp;order=Nombre%20%2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peraciones.colombiacompra.gov.co/secop-ii/indisponibilidad-en-el-secop-ii" TargetMode="External"/><Relationship Id="rId5" Type="http://schemas.openxmlformats.org/officeDocument/2006/relationships/webSettings" Target="webSettings.xml"/><Relationship Id="rId15" Type="http://schemas.openxmlformats.org/officeDocument/2006/relationships/hyperlink" Target="http://www.colombiacompra.gov.co/es/Clasificacion/test/pager/callback?_=1396361496688&amp;page=0&amp;field_event_category_value=All&amp;sort=asc&amp;order=Clase%20%20" TargetMode="External"/><Relationship Id="rId10" Type="http://schemas.openxmlformats.org/officeDocument/2006/relationships/hyperlink" Target="https://www.oanda.com/currency-converter/es/"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oanda.com/currency-converter/es/" TargetMode="External"/><Relationship Id="rId14" Type="http://schemas.openxmlformats.org/officeDocument/2006/relationships/hyperlink" Target="http://www.colombiacompra.gov.co/es/Clasificacion/test/pager/callback?_=1396361496688&amp;page=0&amp;field_event_category_value=All&amp;sort=asc&amp;order=Familia%20"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3xa1gI9A2G0zjDORtB00F9E9HA==">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101</Pages>
  <Words>34282</Words>
  <Characters>188555</Characters>
  <Application>Microsoft Office Word</Application>
  <DocSecurity>8</DocSecurity>
  <Lines>1571</Lines>
  <Paragraphs>444</Paragraphs>
  <ScaleCrop>false</ScaleCrop>
  <Company/>
  <LinksUpToDate>false</LinksUpToDate>
  <CharactersWithSpaces>222393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Andrea Estupiñán Castro</dc:creator>
  <cp:lastModifiedBy>ASUS</cp:lastModifiedBy>
  <cp:revision>43</cp:revision>
  <dcterms:created xsi:type="dcterms:W3CDTF">2025-03-11T03:19:00Z</dcterms:created>
  <dcterms:modified xsi:type="dcterms:W3CDTF">2026-10-05T21:19:00Z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