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B494A" w14:textId="77777777" w:rsidR="006E3DCC" w:rsidRDefault="00D50690" w:rsidP="005F5FA2">
      <w:pPr>
        <w:tabs>
          <w:tab w:val="left" w:pos="0"/>
        </w:tabs>
        <w:spacing w:after="0" w:line="240" w:lineRule="auto"/>
        <w:jc w:val="center"/>
        <w:rPr>
          <w:rFonts w:ascii="Arial" w:eastAsia="Arial" w:hAnsi="Arial" w:cs="Arial"/>
          <w:b/>
        </w:rPr>
      </w:pPr>
      <w:r>
        <w:rPr>
          <w:rFonts w:ascii="Arial" w:eastAsia="Arial" w:hAnsi="Arial" w:cs="Arial"/>
          <w:b/>
        </w:rPr>
        <w:t>ANEXO</w:t>
      </w:r>
    </w:p>
    <w:p w14:paraId="0FFA21F7" w14:textId="77777777" w:rsidR="005F5FA2" w:rsidRDefault="00D50690" w:rsidP="005F5FA2">
      <w:pPr>
        <w:tabs>
          <w:tab w:val="left" w:pos="0"/>
        </w:tabs>
        <w:spacing w:after="0" w:line="240" w:lineRule="auto"/>
        <w:jc w:val="center"/>
        <w:rPr>
          <w:rFonts w:ascii="Arial" w:eastAsia="Arial" w:hAnsi="Arial" w:cs="Arial"/>
          <w:b/>
        </w:rPr>
      </w:pPr>
      <w:r>
        <w:rPr>
          <w:rFonts w:ascii="Arial" w:eastAsia="Arial" w:hAnsi="Arial" w:cs="Arial"/>
          <w:b/>
        </w:rPr>
        <w:t xml:space="preserve">CONDICIONES Y/O ESPECIFICACIONES TÉCNICAS OBLIGATORIAS </w:t>
      </w:r>
    </w:p>
    <w:p w14:paraId="17C6A329" w14:textId="77680112" w:rsidR="006E3DCC" w:rsidRDefault="006E3DCC" w:rsidP="005F5FA2">
      <w:pPr>
        <w:tabs>
          <w:tab w:val="left" w:pos="0"/>
        </w:tabs>
        <w:spacing w:after="0" w:line="240" w:lineRule="auto"/>
        <w:jc w:val="center"/>
        <w:rPr>
          <w:rFonts w:ascii="Arial" w:eastAsia="Arial" w:hAnsi="Arial" w:cs="Arial"/>
          <w:b/>
        </w:rPr>
      </w:pPr>
    </w:p>
    <w:p w14:paraId="6BFE0087" w14:textId="0A6737F4" w:rsidR="00753C4B" w:rsidRPr="00753C4B" w:rsidRDefault="00753C4B" w:rsidP="00753C4B">
      <w:pPr>
        <w:tabs>
          <w:tab w:val="left" w:pos="0"/>
        </w:tabs>
        <w:spacing w:after="0" w:line="240" w:lineRule="auto"/>
        <w:jc w:val="both"/>
        <w:rPr>
          <w:rFonts w:ascii="Arial" w:eastAsia="Arial" w:hAnsi="Arial" w:cs="Arial"/>
          <w:bCs/>
        </w:rPr>
      </w:pPr>
    </w:p>
    <w:p w14:paraId="34DA3753" w14:textId="56401D7B" w:rsidR="00753C4B" w:rsidRDefault="00753C4B" w:rsidP="00753C4B">
      <w:pPr>
        <w:tabs>
          <w:tab w:val="left" w:pos="0"/>
        </w:tabs>
        <w:spacing w:after="0" w:line="240" w:lineRule="auto"/>
        <w:jc w:val="both"/>
        <w:rPr>
          <w:rFonts w:ascii="Arial" w:eastAsia="Arial" w:hAnsi="Arial" w:cs="Arial"/>
          <w:bCs/>
        </w:rPr>
      </w:pPr>
      <w:r w:rsidRPr="00753C4B">
        <w:rPr>
          <w:rFonts w:ascii="Arial" w:eastAsia="Arial" w:hAnsi="Arial" w:cs="Arial"/>
          <w:bCs/>
        </w:rPr>
        <w:t xml:space="preserve">El presente documento </w:t>
      </w:r>
      <w:r>
        <w:rPr>
          <w:rFonts w:ascii="Arial" w:eastAsia="Arial" w:hAnsi="Arial" w:cs="Arial"/>
          <w:bCs/>
        </w:rPr>
        <w:t>establece</w:t>
      </w:r>
      <w:r w:rsidRPr="00753C4B">
        <w:rPr>
          <w:rFonts w:ascii="Arial" w:eastAsia="Arial" w:hAnsi="Arial" w:cs="Arial"/>
          <w:bCs/>
        </w:rPr>
        <w:t xml:space="preserve"> las condiciones particulares bajo las cuales se rige el SEGURO DE </w:t>
      </w:r>
      <w:r>
        <w:rPr>
          <w:rFonts w:ascii="Arial" w:eastAsia="Arial" w:hAnsi="Arial" w:cs="Arial"/>
          <w:bCs/>
        </w:rPr>
        <w:t xml:space="preserve">VIDA </w:t>
      </w:r>
      <w:r w:rsidR="006F1079">
        <w:rPr>
          <w:rFonts w:ascii="Arial" w:eastAsia="Arial" w:hAnsi="Arial" w:cs="Arial"/>
          <w:bCs/>
        </w:rPr>
        <w:t>FUNCIONARIOS,</w:t>
      </w:r>
      <w:r>
        <w:rPr>
          <w:rFonts w:ascii="Arial" w:eastAsia="Arial" w:hAnsi="Arial" w:cs="Arial"/>
          <w:bCs/>
        </w:rPr>
        <w:t xml:space="preserve"> AS</w:t>
      </w:r>
      <w:r w:rsidR="006F1079">
        <w:rPr>
          <w:rFonts w:ascii="Arial" w:eastAsia="Arial" w:hAnsi="Arial" w:cs="Arial"/>
          <w:bCs/>
        </w:rPr>
        <w:t>Í</w:t>
      </w:r>
      <w:r>
        <w:rPr>
          <w:rFonts w:ascii="Arial" w:eastAsia="Arial" w:hAnsi="Arial" w:cs="Arial"/>
          <w:bCs/>
        </w:rPr>
        <w:t xml:space="preserve"> COMO EL SEGURO </w:t>
      </w:r>
      <w:r w:rsidRPr="00753C4B">
        <w:rPr>
          <w:rFonts w:ascii="Arial" w:eastAsia="Arial" w:hAnsi="Arial" w:cs="Arial"/>
          <w:bCs/>
        </w:rPr>
        <w:t>ACCIDENTES PERSONALES</w:t>
      </w:r>
      <w:r>
        <w:rPr>
          <w:rFonts w:ascii="Arial" w:eastAsia="Arial" w:hAnsi="Arial" w:cs="Arial"/>
          <w:bCs/>
        </w:rPr>
        <w:t xml:space="preserve"> DEL DEPARTAMENTO DE BOYAC</w:t>
      </w:r>
      <w:r w:rsidR="006F1079">
        <w:rPr>
          <w:rFonts w:ascii="Arial" w:eastAsia="Arial" w:hAnsi="Arial" w:cs="Arial"/>
          <w:bCs/>
        </w:rPr>
        <w:t>Á</w:t>
      </w:r>
      <w:r w:rsidRPr="00753C4B">
        <w:rPr>
          <w:rFonts w:ascii="Arial" w:eastAsia="Arial" w:hAnsi="Arial" w:cs="Arial"/>
          <w:bCs/>
        </w:rPr>
        <w:t xml:space="preserve">, las cuales en virtud del artículo 1056 de código del comercio se consideran convenidas y aceptadas por parte de aquel o aquellos contratistas ( aseguradora/s) que resulte favorecido en el proceso público del cual es Anexo este documento. Tratándose de las entidades sometidas a la Ley 80 de 1993, </w:t>
      </w:r>
      <w:r>
        <w:rPr>
          <w:rFonts w:ascii="Arial" w:eastAsia="Arial" w:hAnsi="Arial" w:cs="Arial"/>
          <w:bCs/>
        </w:rPr>
        <w:t xml:space="preserve">El Departamento de Boyacá </w:t>
      </w:r>
      <w:r w:rsidRPr="00753C4B">
        <w:rPr>
          <w:rFonts w:ascii="Arial" w:eastAsia="Arial" w:hAnsi="Arial" w:cs="Arial"/>
          <w:bCs/>
        </w:rPr>
        <w:t>celebra contratos estatales siendo estos todos actos jurídicos bajo un acuerdo de voluntades generadores de obligaciones a que se refiere el estatuto general de contratación pública. De esta manera, las condiciones previstas dentro de los requerimientos de la Entidad se fijan para proteger el interés general frente al particular, esto se traduce en potestades excepcionales que solo tiene la administración pública y por tanto no aplicar</w:t>
      </w:r>
      <w:r w:rsidR="006F1079">
        <w:rPr>
          <w:rFonts w:ascii="Arial" w:eastAsia="Arial" w:hAnsi="Arial" w:cs="Arial"/>
          <w:bCs/>
        </w:rPr>
        <w:t>á</w:t>
      </w:r>
      <w:r w:rsidRPr="00753C4B">
        <w:rPr>
          <w:rFonts w:ascii="Arial" w:eastAsia="Arial" w:hAnsi="Arial" w:cs="Arial"/>
          <w:bCs/>
        </w:rPr>
        <w:t xml:space="preserve"> retracto de las condiciones aquí estipuladas o invocación de otro tipo de condiciones.</w:t>
      </w:r>
    </w:p>
    <w:p w14:paraId="10EB9DEA" w14:textId="77777777" w:rsidR="0068044C" w:rsidRDefault="0068044C" w:rsidP="0068044C">
      <w:pPr>
        <w:tabs>
          <w:tab w:val="left" w:pos="0"/>
        </w:tabs>
        <w:spacing w:after="0" w:line="240" w:lineRule="auto"/>
        <w:jc w:val="both"/>
        <w:rPr>
          <w:rFonts w:ascii="Arial" w:eastAsia="Arial" w:hAnsi="Arial" w:cs="Arial"/>
          <w:color w:val="000000"/>
        </w:rPr>
      </w:pPr>
    </w:p>
    <w:p w14:paraId="3A15C2EB" w14:textId="77777777" w:rsidR="0068044C" w:rsidRDefault="0068044C" w:rsidP="0068044C">
      <w:pPr>
        <w:ind w:left="2" w:hanging="2"/>
        <w:jc w:val="both"/>
        <w:rPr>
          <w:rFonts w:ascii="Arial" w:eastAsia="Arial" w:hAnsi="Arial" w:cs="Arial"/>
        </w:rPr>
      </w:pPr>
      <w:r>
        <w:rPr>
          <w:rFonts w:ascii="Arial" w:eastAsia="Arial" w:hAnsi="Arial" w:cs="Arial"/>
          <w:b/>
          <w:bCs/>
          <w:color w:val="000000"/>
        </w:rPr>
        <w:t xml:space="preserve">VIGENCIA TÉCNICA DE LAS PÓLIZAS: </w:t>
      </w:r>
      <w:r w:rsidRPr="0069221F">
        <w:rPr>
          <w:rFonts w:ascii="Arial" w:eastAsia="Arial" w:hAnsi="Arial" w:cs="Arial"/>
        </w:rPr>
        <w:t xml:space="preserve">La vigencia de las pólizas será por un término de </w:t>
      </w:r>
      <w:r w:rsidRPr="0099711D">
        <w:rPr>
          <w:rFonts w:ascii="Arial" w:eastAsia="Arial" w:hAnsi="Arial" w:cs="Arial"/>
        </w:rPr>
        <w:t>TRESCIENTOS SESENTA Y CINCO</w:t>
      </w:r>
      <w:r w:rsidRPr="0099711D">
        <w:rPr>
          <w:rFonts w:ascii="Arial" w:eastAsia="Arial" w:hAnsi="Arial" w:cs="Arial"/>
          <w:sz w:val="21"/>
          <w:szCs w:val="21"/>
        </w:rPr>
        <w:t xml:space="preserve"> </w:t>
      </w:r>
      <w:r>
        <w:rPr>
          <w:rFonts w:ascii="Arial" w:eastAsia="Arial" w:hAnsi="Arial" w:cs="Arial"/>
        </w:rPr>
        <w:t>(</w:t>
      </w:r>
      <w:r w:rsidRPr="0069221F">
        <w:rPr>
          <w:rFonts w:ascii="Arial" w:eastAsia="Arial" w:hAnsi="Arial" w:cs="Arial"/>
        </w:rPr>
        <w:t>365</w:t>
      </w:r>
      <w:r>
        <w:rPr>
          <w:rFonts w:ascii="Arial" w:eastAsia="Arial" w:hAnsi="Arial" w:cs="Arial"/>
        </w:rPr>
        <w:t>)</w:t>
      </w:r>
      <w:r w:rsidRPr="0069221F">
        <w:rPr>
          <w:rFonts w:ascii="Arial" w:eastAsia="Arial" w:hAnsi="Arial" w:cs="Arial"/>
        </w:rPr>
        <w:t xml:space="preserve"> días, más los días adicionales que otorgue el proponente en el factor ponderable, contados a partir del vencimiento de las actuales pólizas</w:t>
      </w:r>
      <w:r>
        <w:rPr>
          <w:rFonts w:ascii="Arial" w:eastAsia="Arial" w:hAnsi="Arial" w:cs="Arial"/>
        </w:rPr>
        <w:t>,</w:t>
      </w:r>
      <w:r w:rsidRPr="0069221F">
        <w:rPr>
          <w:rFonts w:ascii="Arial" w:eastAsia="Arial" w:hAnsi="Arial" w:cs="Arial"/>
        </w:rPr>
        <w:t xml:space="preserve"> es decir</w:t>
      </w:r>
      <w:r>
        <w:rPr>
          <w:rFonts w:ascii="Arial" w:eastAsia="Arial" w:hAnsi="Arial" w:cs="Arial"/>
        </w:rPr>
        <w:t>,</w:t>
      </w:r>
      <w:r w:rsidRPr="0069221F">
        <w:rPr>
          <w:rFonts w:ascii="Arial" w:eastAsia="Arial" w:hAnsi="Arial" w:cs="Arial"/>
        </w:rPr>
        <w:t xml:space="preserve"> </w:t>
      </w:r>
      <w:r w:rsidRPr="0099711D">
        <w:rPr>
          <w:rFonts w:ascii="Arial" w:eastAsia="Arial" w:hAnsi="Arial" w:cs="Arial"/>
        </w:rPr>
        <w:t xml:space="preserve">a partir </w:t>
      </w:r>
      <w:r w:rsidRPr="00642C51">
        <w:rPr>
          <w:rFonts w:ascii="Arial" w:eastAsia="Arial" w:hAnsi="Arial" w:cs="Arial"/>
        </w:rPr>
        <w:t>del 16 de Noviembre del 2026 a las 24:00 horas.</w:t>
      </w:r>
      <w:r w:rsidRPr="0099711D">
        <w:rPr>
          <w:rFonts w:ascii="Arial" w:eastAsia="Arial" w:hAnsi="Arial" w:cs="Arial"/>
        </w:rPr>
        <w:t xml:space="preserve"> </w:t>
      </w:r>
    </w:p>
    <w:p w14:paraId="6F42E397" w14:textId="5DA2B4C7" w:rsidR="006E3DCC" w:rsidRPr="006F1079" w:rsidRDefault="006E3DCC" w:rsidP="006F1079">
      <w:pPr>
        <w:pBdr>
          <w:top w:val="nil"/>
          <w:left w:val="nil"/>
          <w:bottom w:val="nil"/>
          <w:right w:val="nil"/>
          <w:between w:val="nil"/>
        </w:pBdr>
        <w:tabs>
          <w:tab w:val="left" w:pos="0"/>
        </w:tabs>
        <w:spacing w:after="0" w:line="240" w:lineRule="auto"/>
        <w:jc w:val="both"/>
        <w:rPr>
          <w:rFonts w:ascii="Arial" w:eastAsia="Arial" w:hAnsi="Arial" w:cs="Arial"/>
          <w:b/>
          <w:color w:val="000000"/>
        </w:rPr>
      </w:pPr>
    </w:p>
    <w:p w14:paraId="6163E95B" w14:textId="77777777" w:rsidR="0031629A" w:rsidRDefault="0031629A" w:rsidP="0031629A">
      <w:pPr>
        <w:tabs>
          <w:tab w:val="left" w:pos="0"/>
        </w:tabs>
        <w:spacing w:after="0" w:line="240" w:lineRule="auto"/>
        <w:ind w:left="720" w:hanging="720"/>
        <w:jc w:val="center"/>
        <w:rPr>
          <w:rFonts w:ascii="Arial" w:eastAsia="Arial" w:hAnsi="Arial" w:cs="Arial"/>
          <w:b/>
        </w:rPr>
      </w:pPr>
    </w:p>
    <w:p w14:paraId="50FC3262" w14:textId="64DA070E" w:rsidR="0031629A" w:rsidRDefault="0031629A" w:rsidP="0068044C">
      <w:pPr>
        <w:spacing w:after="0" w:line="240" w:lineRule="auto"/>
        <w:ind w:left="284" w:right="-93" w:hanging="284"/>
        <w:jc w:val="center"/>
        <w:rPr>
          <w:rFonts w:ascii="Arial" w:eastAsia="Arial" w:hAnsi="Arial" w:cs="Arial"/>
          <w:b/>
        </w:rPr>
      </w:pPr>
      <w:r>
        <w:rPr>
          <w:rFonts w:ascii="Arial" w:eastAsia="Arial" w:hAnsi="Arial" w:cs="Arial"/>
          <w:b/>
        </w:rPr>
        <w:t>1. ACCIDENTES PERSONALES A OCUPANTES DE LOS VEHÍCULOS Y</w:t>
      </w:r>
      <w:r w:rsidR="000B73E0">
        <w:rPr>
          <w:rFonts w:ascii="Arial" w:eastAsia="Arial" w:hAnsi="Arial" w:cs="Arial"/>
          <w:b/>
        </w:rPr>
        <w:t xml:space="preserve"> </w:t>
      </w:r>
      <w:r>
        <w:rPr>
          <w:rFonts w:ascii="Arial" w:eastAsia="Arial" w:hAnsi="Arial" w:cs="Arial"/>
          <w:b/>
        </w:rPr>
        <w:t>EMBARCACIONES DEL DEPARTAMENTO DE BOYAC</w:t>
      </w:r>
      <w:r w:rsidR="006F1079">
        <w:rPr>
          <w:rFonts w:ascii="Arial" w:eastAsia="Arial" w:hAnsi="Arial" w:cs="Arial"/>
          <w:b/>
        </w:rPr>
        <w:t>Á.</w:t>
      </w:r>
    </w:p>
    <w:p w14:paraId="7625A9C6" w14:textId="77777777" w:rsidR="0031629A" w:rsidRDefault="0031629A" w:rsidP="0031629A">
      <w:pPr>
        <w:spacing w:after="0" w:line="240" w:lineRule="auto"/>
        <w:rPr>
          <w:rFonts w:ascii="Arial" w:eastAsia="Arial" w:hAnsi="Arial" w:cs="Arial"/>
          <w:b/>
        </w:rPr>
      </w:pPr>
    </w:p>
    <w:p w14:paraId="0BCFD115" w14:textId="77777777" w:rsidR="006F1079" w:rsidRDefault="0031629A" w:rsidP="0031629A">
      <w:pPr>
        <w:tabs>
          <w:tab w:val="left" w:pos="0"/>
        </w:tabs>
        <w:spacing w:after="0" w:line="240" w:lineRule="auto"/>
        <w:ind w:left="284"/>
        <w:jc w:val="both"/>
        <w:rPr>
          <w:rFonts w:ascii="Arial" w:eastAsia="Arial" w:hAnsi="Arial" w:cs="Arial"/>
        </w:rPr>
      </w:pPr>
      <w:r>
        <w:rPr>
          <w:rFonts w:ascii="Arial" w:eastAsia="Arial" w:hAnsi="Arial" w:cs="Arial"/>
          <w:b/>
        </w:rPr>
        <w:t xml:space="preserve">TOMADOR: </w:t>
      </w:r>
      <w:r>
        <w:rPr>
          <w:rFonts w:ascii="Arial" w:eastAsia="Arial" w:hAnsi="Arial" w:cs="Arial"/>
        </w:rPr>
        <w:t>DEPARTAMENTO DE BOYACÁ</w:t>
      </w:r>
      <w:r w:rsidR="006F1079">
        <w:rPr>
          <w:rFonts w:ascii="Arial" w:eastAsia="Arial" w:hAnsi="Arial" w:cs="Arial"/>
        </w:rPr>
        <w:t>.</w:t>
      </w:r>
    </w:p>
    <w:p w14:paraId="1DEEF868" w14:textId="0B31AD3E" w:rsidR="0031629A" w:rsidRDefault="0031629A" w:rsidP="0031629A">
      <w:pPr>
        <w:tabs>
          <w:tab w:val="left" w:pos="0"/>
        </w:tabs>
        <w:spacing w:after="0" w:line="240" w:lineRule="auto"/>
        <w:ind w:left="284"/>
        <w:jc w:val="both"/>
        <w:rPr>
          <w:rFonts w:ascii="Arial" w:eastAsia="Arial" w:hAnsi="Arial" w:cs="Arial"/>
        </w:rPr>
      </w:pPr>
      <w:r>
        <w:rPr>
          <w:rFonts w:ascii="Arial" w:eastAsia="Arial" w:hAnsi="Arial" w:cs="Arial"/>
        </w:rPr>
        <w:t xml:space="preserve"> </w:t>
      </w:r>
    </w:p>
    <w:p w14:paraId="73BC81C6" w14:textId="7A1EE8C3" w:rsidR="0031629A" w:rsidRDefault="0031629A" w:rsidP="0031629A">
      <w:pPr>
        <w:tabs>
          <w:tab w:val="left" w:pos="0"/>
        </w:tabs>
        <w:spacing w:after="0" w:line="240" w:lineRule="auto"/>
        <w:ind w:left="284"/>
        <w:jc w:val="both"/>
        <w:rPr>
          <w:rFonts w:ascii="Arial" w:eastAsia="Arial" w:hAnsi="Arial" w:cs="Arial"/>
          <w:b/>
        </w:rPr>
      </w:pPr>
      <w:r>
        <w:rPr>
          <w:rFonts w:ascii="Arial" w:eastAsia="Arial" w:hAnsi="Arial" w:cs="Arial"/>
          <w:b/>
        </w:rPr>
        <w:t xml:space="preserve">ASEGURADO Y BENEFICIARIO: </w:t>
      </w:r>
      <w:r>
        <w:rPr>
          <w:rFonts w:ascii="Arial" w:eastAsia="Arial" w:hAnsi="Arial" w:cs="Arial"/>
        </w:rPr>
        <w:t>DEPARTAMENTO DE BOYAC</w:t>
      </w:r>
      <w:r w:rsidR="006F1079">
        <w:rPr>
          <w:rFonts w:ascii="Arial" w:eastAsia="Arial" w:hAnsi="Arial" w:cs="Arial"/>
        </w:rPr>
        <w:t>Á.</w:t>
      </w:r>
    </w:p>
    <w:p w14:paraId="21CB7A86" w14:textId="77777777" w:rsidR="0031629A" w:rsidRDefault="0031629A" w:rsidP="0031629A">
      <w:pPr>
        <w:tabs>
          <w:tab w:val="left" w:pos="0"/>
        </w:tabs>
        <w:spacing w:after="0" w:line="240" w:lineRule="auto"/>
        <w:ind w:left="284"/>
        <w:jc w:val="both"/>
        <w:rPr>
          <w:rFonts w:ascii="Arial" w:eastAsia="Arial" w:hAnsi="Arial" w:cs="Arial"/>
          <w:b/>
        </w:rPr>
      </w:pPr>
    </w:p>
    <w:p w14:paraId="1628283F" w14:textId="77777777" w:rsidR="0031629A" w:rsidRDefault="0031629A" w:rsidP="0031629A">
      <w:pPr>
        <w:tabs>
          <w:tab w:val="left" w:pos="0"/>
        </w:tabs>
        <w:spacing w:after="0" w:line="240" w:lineRule="auto"/>
        <w:ind w:left="284"/>
        <w:jc w:val="both"/>
        <w:rPr>
          <w:rFonts w:ascii="Arial" w:eastAsia="Arial" w:hAnsi="Arial" w:cs="Arial"/>
        </w:rPr>
      </w:pPr>
      <w:r>
        <w:rPr>
          <w:rFonts w:ascii="Arial" w:eastAsia="Arial" w:hAnsi="Arial" w:cs="Arial"/>
          <w:b/>
        </w:rPr>
        <w:t>OBJETO DEL SEGURO</w:t>
      </w:r>
      <w:r>
        <w:rPr>
          <w:rFonts w:ascii="Arial" w:eastAsia="Arial" w:hAnsi="Arial" w:cs="Arial"/>
        </w:rPr>
        <w:t>: EL SEGURO DE ACCIDENTES A PASAJEROS TIENE POR OBJETO AMPARAR LA MUERTE Y LOS DAÑOS CORPORALES CAUSADOS DIRECTA Y EXCLUSIVAMENTE POR ACCIDENTE DE TRÁNSITO Y/O ACUÁTICOS OCURRIDOS DENTRO DEL TERRITORIO NACIONAL, A PERSONAS OCUPANTES, DE LOS VEHÍCULOS, LANCHAS Y BOTES DESCRITOS EN LA CARÁTULA DE LA PÓLIZA. SE EXCLUYE MOTOCICLETAS.</w:t>
      </w:r>
    </w:p>
    <w:p w14:paraId="1D9CA9E4" w14:textId="77777777" w:rsidR="0031629A" w:rsidRDefault="0031629A" w:rsidP="0031629A">
      <w:pPr>
        <w:tabs>
          <w:tab w:val="left" w:pos="0"/>
        </w:tabs>
        <w:spacing w:after="0" w:line="240" w:lineRule="auto"/>
        <w:ind w:left="360"/>
        <w:jc w:val="both"/>
        <w:rPr>
          <w:rFonts w:ascii="Arial" w:eastAsia="Arial" w:hAnsi="Arial" w:cs="Arial"/>
        </w:rPr>
      </w:pPr>
    </w:p>
    <w:p w14:paraId="1E2E61BA" w14:textId="77777777" w:rsidR="0031629A" w:rsidRDefault="0031629A" w:rsidP="0031629A">
      <w:pPr>
        <w:pBdr>
          <w:top w:val="nil"/>
          <w:left w:val="nil"/>
          <w:bottom w:val="nil"/>
          <w:right w:val="nil"/>
          <w:between w:val="nil"/>
        </w:pBdr>
        <w:tabs>
          <w:tab w:val="left" w:pos="0"/>
        </w:tabs>
        <w:spacing w:after="0" w:line="240" w:lineRule="auto"/>
        <w:ind w:left="1080"/>
        <w:rPr>
          <w:rFonts w:ascii="Arial" w:eastAsia="Arial" w:hAnsi="Arial" w:cs="Arial"/>
          <w:color w:val="000000"/>
        </w:rPr>
      </w:pPr>
    </w:p>
    <w:p w14:paraId="7467E480" w14:textId="77777777" w:rsidR="0031629A" w:rsidRPr="00141A61" w:rsidRDefault="0031629A" w:rsidP="0031629A">
      <w:pPr>
        <w:tabs>
          <w:tab w:val="left" w:pos="0"/>
        </w:tabs>
        <w:spacing w:after="0" w:line="240" w:lineRule="auto"/>
        <w:ind w:left="360"/>
        <w:rPr>
          <w:rFonts w:ascii="Arial" w:eastAsia="Arial" w:hAnsi="Arial" w:cs="Arial"/>
          <w:b/>
        </w:rPr>
      </w:pPr>
      <w:r w:rsidRPr="00141A61">
        <w:rPr>
          <w:rFonts w:ascii="Arial" w:eastAsia="Arial" w:hAnsi="Arial" w:cs="Arial"/>
          <w:b/>
        </w:rPr>
        <w:t xml:space="preserve">AMPAROS Y COBERTURA POR PASAJERO Y POR CADA AMPARO </w:t>
      </w:r>
    </w:p>
    <w:p w14:paraId="50B5EAB9" w14:textId="77777777" w:rsidR="0031629A" w:rsidRDefault="0031629A" w:rsidP="0031629A">
      <w:pPr>
        <w:tabs>
          <w:tab w:val="left" w:pos="0"/>
        </w:tabs>
        <w:spacing w:after="0" w:line="240" w:lineRule="auto"/>
        <w:ind w:left="360"/>
        <w:rPr>
          <w:rFonts w:ascii="Arial" w:eastAsia="Arial" w:hAnsi="Arial" w:cs="Arial"/>
          <w:b/>
          <w:color w:val="FF0000"/>
        </w:rPr>
      </w:pPr>
      <w:r>
        <w:rPr>
          <w:rFonts w:ascii="Arial" w:eastAsia="Arial" w:hAnsi="Arial" w:cs="Arial"/>
          <w:b/>
          <w:color w:val="FF0000"/>
        </w:rPr>
        <w:t xml:space="preserve"> </w:t>
      </w:r>
    </w:p>
    <w:tbl>
      <w:tblPr>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109"/>
        <w:gridCol w:w="2636"/>
      </w:tblGrid>
      <w:tr w:rsidR="0031629A" w14:paraId="15161246" w14:textId="77777777" w:rsidTr="006F1079">
        <w:trPr>
          <w:trHeight w:val="491"/>
          <w:jc w:val="center"/>
        </w:trPr>
        <w:tc>
          <w:tcPr>
            <w:tcW w:w="5109" w:type="dxa"/>
            <w:vAlign w:val="center"/>
          </w:tcPr>
          <w:p w14:paraId="6DFAAE85" w14:textId="77777777" w:rsidR="0031629A" w:rsidRPr="00141A61" w:rsidRDefault="0031629A" w:rsidP="0031629A">
            <w:pPr>
              <w:tabs>
                <w:tab w:val="left" w:pos="0"/>
              </w:tabs>
              <w:spacing w:after="0" w:line="240" w:lineRule="auto"/>
              <w:jc w:val="center"/>
              <w:rPr>
                <w:rFonts w:ascii="Arial" w:eastAsia="Arial" w:hAnsi="Arial" w:cs="Arial"/>
              </w:rPr>
            </w:pPr>
            <w:r w:rsidRPr="00141A61">
              <w:rPr>
                <w:rFonts w:ascii="Arial" w:eastAsia="Arial" w:hAnsi="Arial" w:cs="Arial"/>
              </w:rPr>
              <w:t>Muerte accidental</w:t>
            </w:r>
          </w:p>
        </w:tc>
        <w:tc>
          <w:tcPr>
            <w:tcW w:w="2636" w:type="dxa"/>
            <w:vAlign w:val="center"/>
          </w:tcPr>
          <w:p w14:paraId="4506130F" w14:textId="77777777" w:rsidR="0031629A" w:rsidRPr="00141A61" w:rsidRDefault="0031629A" w:rsidP="0031629A">
            <w:pPr>
              <w:tabs>
                <w:tab w:val="left" w:pos="0"/>
              </w:tabs>
              <w:spacing w:after="0" w:line="240" w:lineRule="auto"/>
              <w:jc w:val="center"/>
              <w:rPr>
                <w:rFonts w:ascii="Arial" w:eastAsia="Arial" w:hAnsi="Arial" w:cs="Arial"/>
              </w:rPr>
            </w:pPr>
            <w:r w:rsidRPr="00141A61">
              <w:rPr>
                <w:rFonts w:ascii="Arial" w:eastAsia="Arial" w:hAnsi="Arial" w:cs="Arial"/>
              </w:rPr>
              <w:t>100 SMMLV</w:t>
            </w:r>
          </w:p>
        </w:tc>
      </w:tr>
      <w:tr w:rsidR="0031629A" w14:paraId="3C5E3DB6" w14:textId="77777777" w:rsidTr="006F1079">
        <w:trPr>
          <w:trHeight w:val="491"/>
          <w:jc w:val="center"/>
        </w:trPr>
        <w:tc>
          <w:tcPr>
            <w:tcW w:w="5109" w:type="dxa"/>
            <w:vAlign w:val="center"/>
          </w:tcPr>
          <w:p w14:paraId="0AC7C985" w14:textId="41E8D8FE" w:rsidR="0031629A" w:rsidRPr="00020041" w:rsidRDefault="006F1079" w:rsidP="0031629A">
            <w:pPr>
              <w:tabs>
                <w:tab w:val="left" w:pos="0"/>
              </w:tabs>
              <w:spacing w:after="0" w:line="240" w:lineRule="auto"/>
              <w:jc w:val="center"/>
              <w:rPr>
                <w:rFonts w:ascii="Arial" w:eastAsia="Arial" w:hAnsi="Arial" w:cs="Arial"/>
              </w:rPr>
            </w:pPr>
            <w:r w:rsidRPr="00020041">
              <w:rPr>
                <w:rFonts w:ascii="Arial" w:eastAsia="Arial" w:hAnsi="Arial" w:cs="Arial"/>
              </w:rPr>
              <w:t>Incapacidad total y permanente</w:t>
            </w:r>
          </w:p>
        </w:tc>
        <w:tc>
          <w:tcPr>
            <w:tcW w:w="2636" w:type="dxa"/>
            <w:vAlign w:val="center"/>
          </w:tcPr>
          <w:p w14:paraId="2D8AAEBC" w14:textId="77777777" w:rsidR="0031629A" w:rsidRPr="00141A61" w:rsidRDefault="0031629A" w:rsidP="0031629A">
            <w:pPr>
              <w:tabs>
                <w:tab w:val="left" w:pos="0"/>
              </w:tabs>
              <w:spacing w:after="0" w:line="240" w:lineRule="auto"/>
              <w:jc w:val="center"/>
              <w:rPr>
                <w:rFonts w:ascii="Arial" w:eastAsia="Arial" w:hAnsi="Arial" w:cs="Arial"/>
              </w:rPr>
            </w:pPr>
            <w:r w:rsidRPr="00141A61">
              <w:rPr>
                <w:rFonts w:ascii="Arial" w:eastAsia="Arial" w:hAnsi="Arial" w:cs="Arial"/>
              </w:rPr>
              <w:t>100 SMMLV</w:t>
            </w:r>
          </w:p>
        </w:tc>
      </w:tr>
      <w:tr w:rsidR="0031629A" w14:paraId="5CC61AE8" w14:textId="77777777" w:rsidTr="006F1079">
        <w:trPr>
          <w:trHeight w:val="491"/>
          <w:jc w:val="center"/>
        </w:trPr>
        <w:tc>
          <w:tcPr>
            <w:tcW w:w="5109" w:type="dxa"/>
            <w:vAlign w:val="center"/>
          </w:tcPr>
          <w:p w14:paraId="3C872705" w14:textId="4F86AEBD" w:rsidR="0031629A" w:rsidRPr="00141A61" w:rsidRDefault="0031629A" w:rsidP="0031629A">
            <w:pPr>
              <w:tabs>
                <w:tab w:val="left" w:pos="0"/>
              </w:tabs>
              <w:spacing w:after="0" w:line="240" w:lineRule="auto"/>
              <w:jc w:val="center"/>
              <w:rPr>
                <w:rFonts w:ascii="Arial" w:eastAsia="Arial" w:hAnsi="Arial" w:cs="Arial"/>
              </w:rPr>
            </w:pPr>
            <w:r w:rsidRPr="00141A61">
              <w:rPr>
                <w:rFonts w:ascii="Arial" w:eastAsia="Arial" w:hAnsi="Arial" w:cs="Arial"/>
              </w:rPr>
              <w:t>Incapacidad temporal (por día máximo 180 días)</w:t>
            </w:r>
          </w:p>
        </w:tc>
        <w:tc>
          <w:tcPr>
            <w:tcW w:w="2636" w:type="dxa"/>
            <w:vAlign w:val="center"/>
          </w:tcPr>
          <w:p w14:paraId="27F0D272" w14:textId="48DAF521" w:rsidR="0031629A" w:rsidRPr="00141A61" w:rsidRDefault="0091258C" w:rsidP="0031629A">
            <w:pPr>
              <w:tabs>
                <w:tab w:val="left" w:pos="0"/>
              </w:tabs>
              <w:spacing w:after="0" w:line="240" w:lineRule="auto"/>
              <w:jc w:val="center"/>
              <w:rPr>
                <w:rFonts w:ascii="Arial" w:eastAsia="Arial" w:hAnsi="Arial" w:cs="Arial"/>
              </w:rPr>
            </w:pPr>
            <w:r>
              <w:rPr>
                <w:rFonts w:ascii="Arial" w:eastAsia="Arial" w:hAnsi="Arial" w:cs="Arial"/>
              </w:rPr>
              <w:t>10</w:t>
            </w:r>
            <w:r w:rsidR="004752B9">
              <w:rPr>
                <w:rFonts w:ascii="Arial" w:eastAsia="Arial" w:hAnsi="Arial" w:cs="Arial"/>
              </w:rPr>
              <w:t xml:space="preserve"> </w:t>
            </w:r>
            <w:r w:rsidR="0031629A" w:rsidRPr="00141A61">
              <w:rPr>
                <w:rFonts w:ascii="Arial" w:eastAsia="Arial" w:hAnsi="Arial" w:cs="Arial"/>
              </w:rPr>
              <w:t>SMMLV</w:t>
            </w:r>
            <w:r w:rsidR="009971E2">
              <w:rPr>
                <w:rFonts w:ascii="Arial" w:eastAsia="Arial" w:hAnsi="Arial" w:cs="Arial"/>
              </w:rPr>
              <w:t xml:space="preserve"> top</w:t>
            </w:r>
            <w:r w:rsidR="00020041">
              <w:rPr>
                <w:rFonts w:ascii="Arial" w:eastAsia="Arial" w:hAnsi="Arial" w:cs="Arial"/>
              </w:rPr>
              <w:t xml:space="preserve">e </w:t>
            </w:r>
            <w:r w:rsidR="009971E2">
              <w:rPr>
                <w:rFonts w:ascii="Arial" w:eastAsia="Arial" w:hAnsi="Arial" w:cs="Arial"/>
              </w:rPr>
              <w:t xml:space="preserve">máximo de </w:t>
            </w:r>
            <w:r w:rsidR="00753C4B">
              <w:rPr>
                <w:rFonts w:ascii="Arial" w:eastAsia="Arial" w:hAnsi="Arial" w:cs="Arial"/>
              </w:rPr>
              <w:t>indemnización</w:t>
            </w:r>
          </w:p>
        </w:tc>
      </w:tr>
      <w:tr w:rsidR="0031629A" w14:paraId="079F3FC1" w14:textId="77777777" w:rsidTr="006F1079">
        <w:trPr>
          <w:trHeight w:val="491"/>
          <w:jc w:val="center"/>
        </w:trPr>
        <w:tc>
          <w:tcPr>
            <w:tcW w:w="5109" w:type="dxa"/>
            <w:vAlign w:val="center"/>
          </w:tcPr>
          <w:p w14:paraId="370318AA" w14:textId="77777777" w:rsidR="0031629A" w:rsidRPr="00020041" w:rsidRDefault="0031629A" w:rsidP="0031629A">
            <w:pPr>
              <w:tabs>
                <w:tab w:val="left" w:pos="0"/>
              </w:tabs>
              <w:spacing w:after="0" w:line="240" w:lineRule="auto"/>
              <w:jc w:val="center"/>
              <w:rPr>
                <w:rFonts w:ascii="Arial" w:eastAsia="Arial" w:hAnsi="Arial" w:cs="Arial"/>
              </w:rPr>
            </w:pPr>
            <w:r w:rsidRPr="00020041">
              <w:rPr>
                <w:rFonts w:ascii="Arial" w:eastAsia="Arial" w:hAnsi="Arial" w:cs="Arial"/>
              </w:rPr>
              <w:t>Gastos médicos (exceso de SOAT)</w:t>
            </w:r>
          </w:p>
        </w:tc>
        <w:tc>
          <w:tcPr>
            <w:tcW w:w="2636" w:type="dxa"/>
            <w:vAlign w:val="center"/>
          </w:tcPr>
          <w:p w14:paraId="0CD5F832" w14:textId="77777777" w:rsidR="0031629A" w:rsidRPr="00141A61" w:rsidRDefault="0031629A" w:rsidP="0031629A">
            <w:pPr>
              <w:tabs>
                <w:tab w:val="left" w:pos="0"/>
              </w:tabs>
              <w:spacing w:after="0" w:line="240" w:lineRule="auto"/>
              <w:jc w:val="center"/>
              <w:rPr>
                <w:rFonts w:ascii="Arial" w:eastAsia="Arial" w:hAnsi="Arial" w:cs="Arial"/>
              </w:rPr>
            </w:pPr>
            <w:r w:rsidRPr="00141A61">
              <w:rPr>
                <w:rFonts w:ascii="Arial" w:eastAsia="Arial" w:hAnsi="Arial" w:cs="Arial"/>
              </w:rPr>
              <w:t>10 SMMLV</w:t>
            </w:r>
          </w:p>
        </w:tc>
      </w:tr>
      <w:tr w:rsidR="0031629A" w14:paraId="1CA4710A" w14:textId="77777777" w:rsidTr="006F1079">
        <w:trPr>
          <w:trHeight w:val="491"/>
          <w:jc w:val="center"/>
        </w:trPr>
        <w:tc>
          <w:tcPr>
            <w:tcW w:w="5109" w:type="dxa"/>
            <w:vAlign w:val="center"/>
          </w:tcPr>
          <w:p w14:paraId="035D7B53" w14:textId="77777777" w:rsidR="0031629A" w:rsidRPr="00020041" w:rsidRDefault="0031629A" w:rsidP="0031629A">
            <w:pPr>
              <w:tabs>
                <w:tab w:val="left" w:pos="0"/>
              </w:tabs>
              <w:spacing w:after="0" w:line="240" w:lineRule="auto"/>
              <w:jc w:val="center"/>
              <w:rPr>
                <w:rFonts w:ascii="Arial" w:eastAsia="Arial" w:hAnsi="Arial" w:cs="Arial"/>
              </w:rPr>
            </w:pPr>
            <w:r w:rsidRPr="00020041">
              <w:rPr>
                <w:rFonts w:ascii="Arial" w:eastAsia="Arial" w:hAnsi="Arial" w:cs="Arial"/>
              </w:rPr>
              <w:lastRenderedPageBreak/>
              <w:t>Auxilio Funerario Adicional Al Amparo Básico</w:t>
            </w:r>
          </w:p>
        </w:tc>
        <w:tc>
          <w:tcPr>
            <w:tcW w:w="2636" w:type="dxa"/>
            <w:vAlign w:val="center"/>
          </w:tcPr>
          <w:p w14:paraId="3450D913" w14:textId="77777777" w:rsidR="0031629A" w:rsidRPr="00141A61" w:rsidRDefault="0031629A" w:rsidP="0031629A">
            <w:pPr>
              <w:tabs>
                <w:tab w:val="left" w:pos="0"/>
              </w:tabs>
              <w:spacing w:after="0" w:line="240" w:lineRule="auto"/>
              <w:jc w:val="center"/>
              <w:rPr>
                <w:rFonts w:ascii="Arial" w:eastAsia="Arial" w:hAnsi="Arial" w:cs="Arial"/>
              </w:rPr>
            </w:pPr>
            <w:r w:rsidRPr="00141A61">
              <w:rPr>
                <w:rFonts w:ascii="Arial" w:eastAsia="Arial" w:hAnsi="Arial" w:cs="Arial"/>
              </w:rPr>
              <w:t>7.000.000</w:t>
            </w:r>
          </w:p>
        </w:tc>
      </w:tr>
    </w:tbl>
    <w:p w14:paraId="6B915CE1" w14:textId="77777777" w:rsidR="0031629A" w:rsidRDefault="0031629A" w:rsidP="0031629A">
      <w:pPr>
        <w:tabs>
          <w:tab w:val="left" w:pos="0"/>
        </w:tabs>
        <w:spacing w:after="0" w:line="240" w:lineRule="auto"/>
        <w:ind w:left="360"/>
        <w:rPr>
          <w:rFonts w:ascii="Arial" w:eastAsia="Arial" w:hAnsi="Arial" w:cs="Arial"/>
          <w:b/>
        </w:rPr>
      </w:pPr>
    </w:p>
    <w:p w14:paraId="42A5122F" w14:textId="77777777" w:rsidR="0031629A" w:rsidRDefault="0031629A" w:rsidP="0031629A">
      <w:pPr>
        <w:tabs>
          <w:tab w:val="left" w:pos="0"/>
        </w:tabs>
        <w:spacing w:after="0" w:line="240" w:lineRule="auto"/>
        <w:ind w:left="360"/>
        <w:rPr>
          <w:rFonts w:ascii="Arial" w:eastAsia="Arial" w:hAnsi="Arial" w:cs="Arial"/>
          <w:b/>
        </w:rPr>
      </w:pPr>
      <w:r>
        <w:rPr>
          <w:rFonts w:ascii="Arial" w:eastAsia="Arial" w:hAnsi="Arial" w:cs="Arial"/>
          <w:b/>
        </w:rPr>
        <w:t>NO APLICA DEDUCIBLES</w:t>
      </w:r>
    </w:p>
    <w:p w14:paraId="51B76506" w14:textId="77777777" w:rsidR="0031629A" w:rsidRDefault="0031629A" w:rsidP="0031629A">
      <w:pPr>
        <w:tabs>
          <w:tab w:val="left" w:pos="0"/>
        </w:tabs>
        <w:spacing w:after="0" w:line="240" w:lineRule="auto"/>
        <w:ind w:left="360"/>
        <w:rPr>
          <w:rFonts w:ascii="Arial" w:eastAsia="Arial" w:hAnsi="Arial" w:cs="Arial"/>
          <w:b/>
        </w:rPr>
      </w:pPr>
    </w:p>
    <w:p w14:paraId="03AB69C1" w14:textId="77777777" w:rsidR="0031629A" w:rsidRDefault="0031629A" w:rsidP="0031629A">
      <w:pPr>
        <w:tabs>
          <w:tab w:val="left" w:pos="0"/>
        </w:tabs>
        <w:spacing w:after="0" w:line="240" w:lineRule="auto"/>
        <w:ind w:left="360"/>
        <w:rPr>
          <w:rFonts w:ascii="Arial" w:eastAsia="Arial" w:hAnsi="Arial" w:cs="Arial"/>
          <w:b/>
        </w:rPr>
      </w:pPr>
    </w:p>
    <w:p w14:paraId="6204CB08" w14:textId="77777777" w:rsidR="0031629A" w:rsidRDefault="0031629A" w:rsidP="0031629A">
      <w:pPr>
        <w:tabs>
          <w:tab w:val="left" w:pos="0"/>
        </w:tabs>
        <w:spacing w:after="0" w:line="240" w:lineRule="auto"/>
        <w:ind w:left="360"/>
        <w:rPr>
          <w:rFonts w:ascii="Arial" w:eastAsia="Arial" w:hAnsi="Arial" w:cs="Arial"/>
          <w:b/>
        </w:rPr>
      </w:pPr>
      <w:r>
        <w:rPr>
          <w:rFonts w:ascii="Arial" w:eastAsia="Arial" w:hAnsi="Arial" w:cs="Arial"/>
          <w:b/>
        </w:rPr>
        <w:t>VEHICULOS ASEGURADOS</w:t>
      </w:r>
    </w:p>
    <w:p w14:paraId="6CEDDB67" w14:textId="77777777" w:rsidR="0031629A" w:rsidRDefault="0031629A" w:rsidP="0031629A">
      <w:pPr>
        <w:tabs>
          <w:tab w:val="left" w:pos="0"/>
        </w:tabs>
        <w:spacing w:after="0" w:line="240" w:lineRule="auto"/>
        <w:ind w:left="360"/>
        <w:rPr>
          <w:rFonts w:ascii="Arial" w:eastAsia="Arial" w:hAnsi="Arial" w:cs="Arial"/>
          <w:b/>
        </w:rPr>
      </w:pPr>
    </w:p>
    <w:p w14:paraId="7C06F507" w14:textId="77777777" w:rsidR="0031629A" w:rsidRDefault="0031629A" w:rsidP="0031629A">
      <w:pPr>
        <w:tabs>
          <w:tab w:val="left" w:pos="0"/>
        </w:tabs>
        <w:spacing w:after="0" w:line="240" w:lineRule="auto"/>
        <w:ind w:left="360"/>
        <w:jc w:val="both"/>
        <w:rPr>
          <w:rFonts w:ascii="Arial" w:eastAsia="Arial" w:hAnsi="Arial" w:cs="Arial"/>
        </w:rPr>
      </w:pPr>
      <w:r>
        <w:rPr>
          <w:rFonts w:ascii="Arial" w:eastAsia="Arial" w:hAnsi="Arial" w:cs="Arial"/>
        </w:rPr>
        <w:t xml:space="preserve">Automóviles, Camperos, Camionetas, Buses, Busetas, Microbuses y Embarcaciones del DEPARTAMENTO DE BOYACA, y los que se encuentren bajo cuidado, tenencia y control. </w:t>
      </w:r>
    </w:p>
    <w:p w14:paraId="31F2FC10" w14:textId="77777777" w:rsidR="0031629A" w:rsidRDefault="0031629A" w:rsidP="0031629A">
      <w:pPr>
        <w:tabs>
          <w:tab w:val="left" w:pos="0"/>
        </w:tabs>
        <w:spacing w:after="0" w:line="240" w:lineRule="auto"/>
        <w:ind w:left="360"/>
        <w:jc w:val="both"/>
        <w:rPr>
          <w:rFonts w:ascii="Arial" w:eastAsia="Arial" w:hAnsi="Arial" w:cs="Arial"/>
        </w:rPr>
      </w:pPr>
    </w:p>
    <w:p w14:paraId="51BCC8A7" w14:textId="0D417A8D" w:rsidR="0031629A" w:rsidRPr="005E3924" w:rsidRDefault="0031629A" w:rsidP="0031629A">
      <w:pPr>
        <w:tabs>
          <w:tab w:val="left" w:pos="0"/>
        </w:tabs>
        <w:spacing w:after="0" w:line="240" w:lineRule="auto"/>
        <w:ind w:left="360"/>
        <w:jc w:val="both"/>
        <w:rPr>
          <w:rFonts w:ascii="Arial" w:eastAsia="Arial" w:hAnsi="Arial" w:cs="Arial"/>
        </w:rPr>
      </w:pPr>
      <w:r w:rsidRPr="005E3924">
        <w:rPr>
          <w:rFonts w:ascii="Arial" w:eastAsia="Arial" w:hAnsi="Arial" w:cs="Arial"/>
          <w:b/>
          <w:bCs/>
        </w:rPr>
        <w:t>ASEGURADOS:</w:t>
      </w:r>
      <w:r>
        <w:rPr>
          <w:rFonts w:ascii="Arial" w:eastAsia="Arial" w:hAnsi="Arial" w:cs="Arial"/>
        </w:rPr>
        <w:t xml:space="preserve"> Q</w:t>
      </w:r>
      <w:r w:rsidRPr="005E3924">
        <w:rPr>
          <w:rFonts w:ascii="Arial" w:eastAsia="Arial" w:hAnsi="Arial" w:cs="Arial"/>
        </w:rPr>
        <w:t>ueda claro comprendido y aceptado que los asegurados en la presentes condiciones corresponden a todos aquellos ocupantes ( personas dentro de los vehículos y/o embarcaciones) que se desplacen en los vehículos y/o embarcaciones náuticas del departamento de Boyacá, de acuerdo con el reporte de dichos automotores y embarcaciones, sin que medie o interfiera el tipo de relación existente entre la entidad  el asegurado</w:t>
      </w:r>
      <w:r w:rsidR="00753C4B">
        <w:rPr>
          <w:rFonts w:ascii="Arial" w:eastAsia="Arial" w:hAnsi="Arial" w:cs="Arial"/>
        </w:rPr>
        <w:t xml:space="preserve"> y el beneficiario</w:t>
      </w:r>
      <w:r w:rsidRPr="005E3924">
        <w:rPr>
          <w:rFonts w:ascii="Arial" w:eastAsia="Arial" w:hAnsi="Arial" w:cs="Arial"/>
        </w:rPr>
        <w:t xml:space="preserve"> o la obligatoriedad de interés asegurable del vehículo, bastará con que esté bajo la responsabilidad, cuidado, tenencia o control por parte del departamento de Boyacá.</w:t>
      </w:r>
    </w:p>
    <w:p w14:paraId="526A9C83" w14:textId="77777777" w:rsidR="0031629A" w:rsidRDefault="0031629A" w:rsidP="0031629A">
      <w:pPr>
        <w:tabs>
          <w:tab w:val="left" w:pos="0"/>
        </w:tabs>
        <w:spacing w:after="0" w:line="240" w:lineRule="auto"/>
        <w:ind w:left="360"/>
        <w:jc w:val="both"/>
        <w:rPr>
          <w:rFonts w:ascii="Arial" w:eastAsia="Arial" w:hAnsi="Arial" w:cs="Arial"/>
        </w:rPr>
      </w:pPr>
    </w:p>
    <w:p w14:paraId="18B025C1" w14:textId="5FE0EACB" w:rsidR="0031629A" w:rsidRPr="0091258C" w:rsidRDefault="0031629A" w:rsidP="0091258C">
      <w:pPr>
        <w:pStyle w:val="Prrafodelista"/>
        <w:numPr>
          <w:ilvl w:val="0"/>
          <w:numId w:val="14"/>
        </w:numPr>
        <w:tabs>
          <w:tab w:val="left" w:pos="0"/>
        </w:tabs>
        <w:spacing w:after="0" w:line="240" w:lineRule="auto"/>
        <w:jc w:val="both"/>
        <w:rPr>
          <w:rFonts w:ascii="Arial" w:eastAsia="Arial" w:hAnsi="Arial" w:cs="Arial"/>
          <w:b/>
        </w:rPr>
      </w:pPr>
      <w:r w:rsidRPr="0091258C">
        <w:rPr>
          <w:rFonts w:ascii="Arial" w:eastAsia="Arial" w:hAnsi="Arial" w:cs="Arial"/>
          <w:b/>
        </w:rPr>
        <w:t xml:space="preserve">MUERTE ACCIDENTAL: </w:t>
      </w:r>
    </w:p>
    <w:p w14:paraId="38A51C47" w14:textId="39CB4EE3" w:rsidR="0031629A" w:rsidRDefault="0031629A" w:rsidP="0031629A">
      <w:pPr>
        <w:tabs>
          <w:tab w:val="left" w:pos="0"/>
        </w:tabs>
        <w:spacing w:after="0" w:line="240" w:lineRule="auto"/>
        <w:ind w:left="360"/>
        <w:jc w:val="both"/>
        <w:rPr>
          <w:rFonts w:ascii="Arial" w:eastAsia="Arial" w:hAnsi="Arial" w:cs="Arial"/>
        </w:rPr>
      </w:pPr>
      <w:r>
        <w:rPr>
          <w:rFonts w:ascii="Arial" w:eastAsia="Arial" w:hAnsi="Arial" w:cs="Arial"/>
        </w:rPr>
        <w:t xml:space="preserve">El asegurador reconocerá al(los) beneficiario(s) en los porcentajes, contractuales o de ley, la suma asegurada individual  establecida en la carátula de la póliza y/o en sus condiciones particulares, si como consecuencia del accidente de tránsito o fluvial ocurrido en los vehículos o embarcaciones del DEPARTAMENTO DE BOYACA  amparados,  sobreviene la muerte del asegurado, siempre y cuando el accidente ocurra dentro de la vigencia de la póliza aun cuando la muerte ocurra posterior a la vigencia de la misma. </w:t>
      </w:r>
    </w:p>
    <w:p w14:paraId="313AAE5B" w14:textId="77777777" w:rsidR="0031629A" w:rsidRDefault="0031629A" w:rsidP="0031629A">
      <w:pPr>
        <w:tabs>
          <w:tab w:val="left" w:pos="0"/>
        </w:tabs>
        <w:spacing w:after="0" w:line="240" w:lineRule="auto"/>
        <w:ind w:left="360"/>
        <w:jc w:val="both"/>
        <w:rPr>
          <w:rFonts w:ascii="Arial" w:eastAsia="Arial" w:hAnsi="Arial" w:cs="Arial"/>
        </w:rPr>
      </w:pPr>
    </w:p>
    <w:p w14:paraId="2952662F" w14:textId="7DCDD6A5" w:rsidR="0031629A" w:rsidRPr="0091258C" w:rsidRDefault="006F1079" w:rsidP="0091258C">
      <w:pPr>
        <w:pStyle w:val="Prrafodelista"/>
        <w:numPr>
          <w:ilvl w:val="0"/>
          <w:numId w:val="14"/>
        </w:numPr>
        <w:tabs>
          <w:tab w:val="left" w:pos="0"/>
        </w:tabs>
        <w:spacing w:after="0" w:line="240" w:lineRule="auto"/>
        <w:jc w:val="both"/>
        <w:rPr>
          <w:rFonts w:ascii="Arial" w:eastAsia="Arial" w:hAnsi="Arial" w:cs="Arial"/>
          <w:b/>
        </w:rPr>
      </w:pPr>
      <w:r w:rsidRPr="0091258C">
        <w:rPr>
          <w:rFonts w:ascii="Arial" w:eastAsia="Arial" w:hAnsi="Arial" w:cs="Arial"/>
          <w:b/>
        </w:rPr>
        <w:t xml:space="preserve">INCAPACIDAD TOTAL Y PERMANENTE: </w:t>
      </w:r>
    </w:p>
    <w:p w14:paraId="5926D88A" w14:textId="30542119" w:rsidR="0031629A" w:rsidRDefault="0031629A" w:rsidP="0031629A">
      <w:pPr>
        <w:tabs>
          <w:tab w:val="left" w:pos="0"/>
        </w:tabs>
        <w:spacing w:after="0" w:line="240" w:lineRule="auto"/>
        <w:ind w:left="360"/>
        <w:jc w:val="both"/>
        <w:rPr>
          <w:rFonts w:ascii="Arial" w:eastAsia="Arial" w:hAnsi="Arial" w:cs="Arial"/>
        </w:rPr>
      </w:pPr>
      <w:r>
        <w:rPr>
          <w:rFonts w:ascii="Arial" w:eastAsia="Arial" w:hAnsi="Arial" w:cs="Arial"/>
        </w:rPr>
        <w:t xml:space="preserve">El asegurador se compromete a pagar al beneficiario o asegurado según corresponda, la suma contratada por invalidez accidental, cuando a consecuencia de un accidente en los vehículos y/o embarcaciones del departamento de Boyacá o en aquellos por los cuales fuere responsable o estén bajo su cuidado tenencia o control, por hechos ocurridos  durante la vigencia de la póliza,  que produzca la pérdida de capacidad laboral de los ocupantes y sea  igual o superior al cincuenta </w:t>
      </w:r>
      <w:proofErr w:type="spellStart"/>
      <w:r>
        <w:rPr>
          <w:rFonts w:ascii="Arial" w:eastAsia="Arial" w:hAnsi="Arial" w:cs="Arial"/>
        </w:rPr>
        <w:t>porciento</w:t>
      </w:r>
      <w:proofErr w:type="spellEnd"/>
      <w:r>
        <w:rPr>
          <w:rFonts w:ascii="Arial" w:eastAsia="Arial" w:hAnsi="Arial" w:cs="Arial"/>
        </w:rPr>
        <w:t xml:space="preserve"> (50%), calificado por autoridad competente, tal como entidad promotora de salud (</w:t>
      </w:r>
      <w:proofErr w:type="spellStart"/>
      <w:r>
        <w:rPr>
          <w:rFonts w:ascii="Arial" w:eastAsia="Arial" w:hAnsi="Arial" w:cs="Arial"/>
        </w:rPr>
        <w:t>eps</w:t>
      </w:r>
      <w:proofErr w:type="spellEnd"/>
      <w:r>
        <w:rPr>
          <w:rFonts w:ascii="Arial" w:eastAsia="Arial" w:hAnsi="Arial" w:cs="Arial"/>
        </w:rPr>
        <w:t>), administradora de fondos de pensiones (</w:t>
      </w:r>
      <w:proofErr w:type="spellStart"/>
      <w:r>
        <w:rPr>
          <w:rFonts w:ascii="Arial" w:eastAsia="Arial" w:hAnsi="Arial" w:cs="Arial"/>
        </w:rPr>
        <w:t>afp</w:t>
      </w:r>
      <w:proofErr w:type="spellEnd"/>
      <w:r>
        <w:rPr>
          <w:rFonts w:ascii="Arial" w:eastAsia="Arial" w:hAnsi="Arial" w:cs="Arial"/>
        </w:rPr>
        <w:t>), administradora de riesgos laborales (</w:t>
      </w:r>
      <w:proofErr w:type="spellStart"/>
      <w:r>
        <w:rPr>
          <w:rFonts w:ascii="Arial" w:eastAsia="Arial" w:hAnsi="Arial" w:cs="Arial"/>
        </w:rPr>
        <w:t>arl</w:t>
      </w:r>
      <w:proofErr w:type="spellEnd"/>
      <w:r>
        <w:rPr>
          <w:rFonts w:ascii="Arial" w:eastAsia="Arial" w:hAnsi="Arial" w:cs="Arial"/>
        </w:rPr>
        <w:t xml:space="preserve">), junta regional de calificación de invalidez y/o junta nacional de calificación de invalidez. </w:t>
      </w:r>
    </w:p>
    <w:p w14:paraId="424DFA34" w14:textId="77777777" w:rsidR="0031629A" w:rsidRDefault="0031629A" w:rsidP="0031629A">
      <w:pPr>
        <w:tabs>
          <w:tab w:val="left" w:pos="0"/>
        </w:tabs>
        <w:spacing w:after="0" w:line="240" w:lineRule="auto"/>
        <w:ind w:left="360"/>
        <w:jc w:val="both"/>
        <w:rPr>
          <w:rFonts w:ascii="Arial" w:eastAsia="Arial" w:hAnsi="Arial" w:cs="Arial"/>
        </w:rPr>
      </w:pPr>
    </w:p>
    <w:p w14:paraId="6839FDBD" w14:textId="5A1FB263" w:rsidR="0031629A" w:rsidRDefault="000B73E0" w:rsidP="0031629A">
      <w:pPr>
        <w:tabs>
          <w:tab w:val="left" w:pos="0"/>
        </w:tabs>
        <w:spacing w:after="0" w:line="240" w:lineRule="auto"/>
        <w:ind w:left="360"/>
        <w:jc w:val="both"/>
        <w:rPr>
          <w:rFonts w:ascii="Arial" w:eastAsia="Arial" w:hAnsi="Arial" w:cs="Arial"/>
        </w:rPr>
      </w:pPr>
      <w:r>
        <w:rPr>
          <w:rFonts w:ascii="Arial" w:eastAsia="Arial" w:hAnsi="Arial" w:cs="Arial"/>
        </w:rPr>
        <w:t>E</w:t>
      </w:r>
      <w:r w:rsidR="0031629A">
        <w:rPr>
          <w:rFonts w:ascii="Arial" w:eastAsia="Arial" w:hAnsi="Arial" w:cs="Arial"/>
        </w:rPr>
        <w:t>n referencia a la desmembración, el asegurador se obliga a indemnizar al asegurado o sus beneficiarios según corresponda, cuando dentro de los trescientos sesenta y cinco (365) días comunes siguientes a la ocurrencia de un accidente amparado por esta póliza, el asegurado padeciere como consecuencia de dicho evento alguna de las pérdidas o inutilizaciones descritas en la tabla de indemnización según  los porcentajes indicados, siempre y cuando el asegurado sobreviva después de la fecha del accidente al menos durante treinta (30) días calendario; cualquier otra pérdida no descrita en esta tabla, será pagada aplicando el porcentaje de pérdida que se determine con el manual único de calificación de invalidez en lo que corresponde a deficiencias:</w:t>
      </w:r>
    </w:p>
    <w:tbl>
      <w:tblPr>
        <w:tblW w:w="0" w:type="auto"/>
        <w:tblCellMar>
          <w:top w:w="15" w:type="dxa"/>
          <w:left w:w="15" w:type="dxa"/>
          <w:bottom w:w="15" w:type="dxa"/>
          <w:right w:w="15" w:type="dxa"/>
        </w:tblCellMar>
        <w:tblLook w:val="04A0" w:firstRow="1" w:lastRow="0" w:firstColumn="1" w:lastColumn="0" w:noHBand="0" w:noVBand="1"/>
      </w:tblPr>
      <w:tblGrid>
        <w:gridCol w:w="6799"/>
        <w:gridCol w:w="2029"/>
      </w:tblGrid>
      <w:tr w:rsidR="0031629A" w:rsidRPr="00BE024A" w14:paraId="4ADAEF3B" w14:textId="77777777" w:rsidTr="001E42ED">
        <w:trPr>
          <w:trHeight w:val="410"/>
        </w:trPr>
        <w:tc>
          <w:tcPr>
            <w:tcW w:w="6799" w:type="dxa"/>
            <w:tcBorders>
              <w:top w:val="single" w:sz="4" w:space="0" w:color="000000"/>
              <w:left w:val="single" w:sz="4" w:space="0" w:color="000000"/>
              <w:bottom w:val="single" w:sz="4" w:space="0" w:color="000000"/>
              <w:right w:val="single" w:sz="4" w:space="0" w:color="000000"/>
            </w:tcBorders>
            <w:vAlign w:val="center"/>
            <w:hideMark/>
          </w:tcPr>
          <w:p w14:paraId="13C81E6B" w14:textId="77777777" w:rsidR="0031629A" w:rsidRPr="00BE024A" w:rsidRDefault="0031629A" w:rsidP="006F1079">
            <w:pPr>
              <w:tabs>
                <w:tab w:val="left" w:pos="0"/>
              </w:tabs>
              <w:spacing w:after="0" w:line="240" w:lineRule="auto"/>
              <w:ind w:left="360"/>
              <w:rPr>
                <w:rFonts w:ascii="Arial" w:eastAsia="Arial" w:hAnsi="Arial" w:cs="Arial"/>
              </w:rPr>
            </w:pPr>
            <w:r w:rsidRPr="00BE024A">
              <w:rPr>
                <w:rFonts w:ascii="Arial" w:eastAsia="Arial" w:hAnsi="Arial" w:cs="Arial"/>
                <w:b/>
                <w:bCs/>
              </w:rPr>
              <w:lastRenderedPageBreak/>
              <w:t>Clase de Pérdida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308275C" w14:textId="6D1367EF" w:rsidR="0031629A" w:rsidRPr="001E42ED" w:rsidRDefault="0031629A" w:rsidP="001E42ED">
            <w:pPr>
              <w:spacing w:after="0" w:line="240" w:lineRule="auto"/>
              <w:ind w:left="-13"/>
              <w:jc w:val="center"/>
              <w:rPr>
                <w:rFonts w:ascii="Arial" w:eastAsia="Arial" w:hAnsi="Arial" w:cs="Arial"/>
              </w:rPr>
            </w:pPr>
            <w:r w:rsidRPr="001E42ED">
              <w:rPr>
                <w:rFonts w:ascii="Arial" w:eastAsia="Arial" w:hAnsi="Arial" w:cs="Arial"/>
                <w:b/>
                <w:bCs/>
              </w:rPr>
              <w:t>% de la suma</w:t>
            </w:r>
            <w:r w:rsidR="001E42ED" w:rsidRPr="001E42ED">
              <w:rPr>
                <w:rFonts w:ascii="Arial" w:eastAsia="Arial" w:hAnsi="Arial" w:cs="Arial"/>
                <w:b/>
                <w:bCs/>
              </w:rPr>
              <w:t xml:space="preserve"> </w:t>
            </w:r>
            <w:r w:rsidRPr="001E42ED">
              <w:rPr>
                <w:rFonts w:ascii="Arial" w:eastAsia="Arial" w:hAnsi="Arial" w:cs="Arial"/>
                <w:b/>
                <w:bCs/>
              </w:rPr>
              <w:t>a pagar</w:t>
            </w:r>
          </w:p>
        </w:tc>
      </w:tr>
      <w:tr w:rsidR="0031629A" w:rsidRPr="00BE024A" w14:paraId="0DFA7421" w14:textId="77777777" w:rsidTr="001E42ED">
        <w:trPr>
          <w:trHeight w:val="278"/>
        </w:trPr>
        <w:tc>
          <w:tcPr>
            <w:tcW w:w="6799" w:type="dxa"/>
            <w:tcBorders>
              <w:top w:val="single" w:sz="4" w:space="0" w:color="000000"/>
              <w:left w:val="single" w:sz="4" w:space="0" w:color="000000"/>
              <w:bottom w:val="single" w:sz="4" w:space="0" w:color="000000"/>
              <w:right w:val="single" w:sz="4" w:space="0" w:color="000000"/>
            </w:tcBorders>
            <w:hideMark/>
          </w:tcPr>
          <w:p w14:paraId="4C18791C"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Enajenación mental incurable con impotencia funcional absoluta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1EAF65F"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100,00%</w:t>
            </w:r>
          </w:p>
        </w:tc>
      </w:tr>
      <w:tr w:rsidR="0031629A" w:rsidRPr="00BE024A" w14:paraId="5B40E0C0"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5C45D2C1"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Parálisis o Invalidez Total y Permanente</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7DB31BDD"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100,00%</w:t>
            </w:r>
          </w:p>
        </w:tc>
      </w:tr>
      <w:tr w:rsidR="0031629A" w:rsidRPr="00BE024A" w14:paraId="2F9BAE77" w14:textId="77777777" w:rsidTr="001E42ED">
        <w:trPr>
          <w:trHeight w:val="301"/>
        </w:trPr>
        <w:tc>
          <w:tcPr>
            <w:tcW w:w="6799" w:type="dxa"/>
            <w:tcBorders>
              <w:top w:val="single" w:sz="4" w:space="0" w:color="000000"/>
              <w:left w:val="single" w:sz="4" w:space="0" w:color="000000"/>
              <w:bottom w:val="single" w:sz="4" w:space="0" w:color="000000"/>
              <w:right w:val="single" w:sz="4" w:space="0" w:color="000000"/>
            </w:tcBorders>
            <w:hideMark/>
          </w:tcPr>
          <w:p w14:paraId="62FAFC24"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Ceguera completa en ambos ojos</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51A7DB7A"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100,00%</w:t>
            </w:r>
          </w:p>
        </w:tc>
      </w:tr>
      <w:tr w:rsidR="0031629A" w:rsidRPr="00BE024A" w14:paraId="60AF721A" w14:textId="77777777" w:rsidTr="001E42ED">
        <w:trPr>
          <w:trHeight w:val="274"/>
        </w:trPr>
        <w:tc>
          <w:tcPr>
            <w:tcW w:w="6799" w:type="dxa"/>
            <w:tcBorders>
              <w:top w:val="single" w:sz="4" w:space="0" w:color="000000"/>
              <w:left w:val="single" w:sz="4" w:space="0" w:color="000000"/>
              <w:bottom w:val="single" w:sz="4" w:space="0" w:color="000000"/>
              <w:right w:val="single" w:sz="4" w:space="0" w:color="000000"/>
            </w:tcBorders>
            <w:hideMark/>
          </w:tcPr>
          <w:p w14:paraId="0280C83A"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La pérdida total e irreparable de ambos pies o ambas manos</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218E0701"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100,00%</w:t>
            </w:r>
          </w:p>
        </w:tc>
      </w:tr>
      <w:tr w:rsidR="0031629A" w:rsidRPr="00BE024A" w14:paraId="77CB9C1F" w14:textId="77777777" w:rsidTr="001E42ED">
        <w:trPr>
          <w:trHeight w:val="302"/>
        </w:trPr>
        <w:tc>
          <w:tcPr>
            <w:tcW w:w="6799" w:type="dxa"/>
            <w:tcBorders>
              <w:top w:val="single" w:sz="4" w:space="0" w:color="000000"/>
              <w:left w:val="single" w:sz="4" w:space="0" w:color="000000"/>
              <w:bottom w:val="single" w:sz="4" w:space="0" w:color="000000"/>
              <w:right w:val="single" w:sz="4" w:space="0" w:color="000000"/>
            </w:tcBorders>
            <w:hideMark/>
          </w:tcPr>
          <w:p w14:paraId="45B93DE4"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Sordera total bilateral</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E8823A0"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100,00%</w:t>
            </w:r>
          </w:p>
        </w:tc>
      </w:tr>
      <w:tr w:rsidR="0031629A" w:rsidRPr="00BE024A" w14:paraId="429388BB" w14:textId="77777777" w:rsidTr="001E42ED">
        <w:trPr>
          <w:trHeight w:val="297"/>
        </w:trPr>
        <w:tc>
          <w:tcPr>
            <w:tcW w:w="6799" w:type="dxa"/>
            <w:tcBorders>
              <w:top w:val="single" w:sz="4" w:space="0" w:color="000000"/>
              <w:left w:val="single" w:sz="4" w:space="0" w:color="000000"/>
              <w:bottom w:val="single" w:sz="4" w:space="0" w:color="000000"/>
              <w:right w:val="single" w:sz="4" w:space="0" w:color="000000"/>
            </w:tcBorders>
            <w:hideMark/>
          </w:tcPr>
          <w:p w14:paraId="593139C9"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habla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5082BCD8"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100,00%</w:t>
            </w:r>
          </w:p>
        </w:tc>
      </w:tr>
      <w:tr w:rsidR="0031629A" w:rsidRPr="00BE024A" w14:paraId="6620051B" w14:textId="77777777" w:rsidTr="001E42ED">
        <w:trPr>
          <w:trHeight w:val="302"/>
        </w:trPr>
        <w:tc>
          <w:tcPr>
            <w:tcW w:w="6799" w:type="dxa"/>
            <w:tcBorders>
              <w:top w:val="single" w:sz="4" w:space="0" w:color="000000"/>
              <w:left w:val="single" w:sz="4" w:space="0" w:color="000000"/>
              <w:bottom w:val="single" w:sz="4" w:space="0" w:color="000000"/>
              <w:right w:val="single" w:sz="4" w:space="0" w:color="000000"/>
            </w:tcBorders>
            <w:hideMark/>
          </w:tcPr>
          <w:p w14:paraId="30F134BE"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brazo o de la mano derecha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30812974"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60,00%</w:t>
            </w:r>
          </w:p>
        </w:tc>
      </w:tr>
      <w:tr w:rsidR="0031629A" w:rsidRPr="00BE024A" w14:paraId="168E6D27"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7570BEF6"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completa de la visión de un ojo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015AE1A0"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50,00%</w:t>
            </w:r>
          </w:p>
        </w:tc>
      </w:tr>
      <w:tr w:rsidR="0031629A" w:rsidRPr="00BE024A" w14:paraId="110783C4" w14:textId="77777777" w:rsidTr="001E42ED">
        <w:trPr>
          <w:trHeight w:val="302"/>
        </w:trPr>
        <w:tc>
          <w:tcPr>
            <w:tcW w:w="6799" w:type="dxa"/>
            <w:tcBorders>
              <w:top w:val="single" w:sz="4" w:space="0" w:color="000000"/>
              <w:left w:val="single" w:sz="4" w:space="0" w:color="000000"/>
              <w:bottom w:val="single" w:sz="4" w:space="0" w:color="000000"/>
              <w:right w:val="single" w:sz="4" w:space="0" w:color="000000"/>
            </w:tcBorders>
            <w:hideMark/>
          </w:tcPr>
          <w:p w14:paraId="70FE2338"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Sordera total unilateral</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09A0D92"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50,00%</w:t>
            </w:r>
          </w:p>
        </w:tc>
      </w:tr>
      <w:tr w:rsidR="0031629A" w:rsidRPr="00BE024A" w14:paraId="477FB1FB" w14:textId="77777777" w:rsidTr="001E42ED">
        <w:trPr>
          <w:trHeight w:val="297"/>
        </w:trPr>
        <w:tc>
          <w:tcPr>
            <w:tcW w:w="6799" w:type="dxa"/>
            <w:tcBorders>
              <w:top w:val="single" w:sz="4" w:space="0" w:color="000000"/>
              <w:left w:val="single" w:sz="4" w:space="0" w:color="000000"/>
              <w:bottom w:val="single" w:sz="4" w:space="0" w:color="000000"/>
              <w:right w:val="single" w:sz="4" w:space="0" w:color="000000"/>
            </w:tcBorders>
            <w:hideMark/>
          </w:tcPr>
          <w:p w14:paraId="6856B4FE"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brazo o de la mano izquierda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16A565A"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50,00%</w:t>
            </w:r>
          </w:p>
        </w:tc>
      </w:tr>
      <w:tr w:rsidR="0031629A" w:rsidRPr="00BE024A" w14:paraId="50C849F6" w14:textId="77777777" w:rsidTr="001E42ED">
        <w:trPr>
          <w:trHeight w:val="302"/>
        </w:trPr>
        <w:tc>
          <w:tcPr>
            <w:tcW w:w="6799" w:type="dxa"/>
            <w:tcBorders>
              <w:top w:val="single" w:sz="4" w:space="0" w:color="000000"/>
              <w:left w:val="single" w:sz="4" w:space="0" w:color="000000"/>
              <w:bottom w:val="single" w:sz="4" w:space="0" w:color="000000"/>
              <w:right w:val="single" w:sz="4" w:space="0" w:color="000000"/>
            </w:tcBorders>
            <w:hideMark/>
          </w:tcPr>
          <w:p w14:paraId="08DBCA9F"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 una pierna por encima de la rodilla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72F8E078"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50,00%</w:t>
            </w:r>
          </w:p>
        </w:tc>
      </w:tr>
      <w:tr w:rsidR="0031629A" w:rsidRPr="00BE024A" w14:paraId="08464038"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2ECA51A3"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 un pie</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22AAA9F1"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40,00%</w:t>
            </w:r>
          </w:p>
        </w:tc>
      </w:tr>
      <w:tr w:rsidR="0031629A" w:rsidRPr="00BE024A" w14:paraId="76115D4F" w14:textId="77777777" w:rsidTr="001E42ED">
        <w:trPr>
          <w:trHeight w:val="301"/>
        </w:trPr>
        <w:tc>
          <w:tcPr>
            <w:tcW w:w="6799" w:type="dxa"/>
            <w:tcBorders>
              <w:top w:val="single" w:sz="4" w:space="0" w:color="000000"/>
              <w:left w:val="single" w:sz="4" w:space="0" w:color="000000"/>
              <w:bottom w:val="single" w:sz="4" w:space="0" w:color="000000"/>
              <w:right w:val="single" w:sz="4" w:space="0" w:color="000000"/>
            </w:tcBorders>
            <w:hideMark/>
          </w:tcPr>
          <w:p w14:paraId="0A1A6AA1"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completa del uso de la cadera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32796480"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30,00%</w:t>
            </w:r>
          </w:p>
        </w:tc>
      </w:tr>
      <w:tr w:rsidR="0031629A" w:rsidRPr="00BE024A" w14:paraId="0F3FF3CF"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1335A599"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Fractura no consolidada de una pierna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0C1EA8D7"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30,00%</w:t>
            </w:r>
          </w:p>
        </w:tc>
      </w:tr>
      <w:tr w:rsidR="0031629A" w:rsidRPr="00BE024A" w14:paraId="626D561E" w14:textId="77777777" w:rsidTr="001E42ED">
        <w:trPr>
          <w:trHeight w:val="302"/>
        </w:trPr>
        <w:tc>
          <w:tcPr>
            <w:tcW w:w="6799" w:type="dxa"/>
            <w:tcBorders>
              <w:top w:val="single" w:sz="4" w:space="0" w:color="000000"/>
              <w:left w:val="single" w:sz="4" w:space="0" w:color="000000"/>
              <w:bottom w:val="single" w:sz="4" w:space="0" w:color="000000"/>
              <w:right w:val="single" w:sz="4" w:space="0" w:color="000000"/>
            </w:tcBorders>
            <w:hideMark/>
          </w:tcPr>
          <w:p w14:paraId="23790C6A"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pulgar derecho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75DE0B88"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25,00%</w:t>
            </w:r>
          </w:p>
        </w:tc>
      </w:tr>
      <w:tr w:rsidR="0031629A" w:rsidRPr="00BE024A" w14:paraId="46E88C26" w14:textId="77777777" w:rsidTr="001E42ED">
        <w:trPr>
          <w:trHeight w:val="550"/>
        </w:trPr>
        <w:tc>
          <w:tcPr>
            <w:tcW w:w="6799" w:type="dxa"/>
            <w:tcBorders>
              <w:top w:val="single" w:sz="4" w:space="0" w:color="000000"/>
              <w:left w:val="single" w:sz="4" w:space="0" w:color="000000"/>
              <w:bottom w:val="single" w:sz="4" w:space="0" w:color="000000"/>
              <w:right w:val="single" w:sz="4" w:space="0" w:color="000000"/>
            </w:tcBorders>
            <w:hideMark/>
          </w:tcPr>
          <w:p w14:paraId="178DA487"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total de tres dedos de la mano derecha o pulgar y otro dedo que no sea el índice</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2FED8A8A"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25,00%</w:t>
            </w:r>
          </w:p>
        </w:tc>
      </w:tr>
      <w:tr w:rsidR="0031629A" w:rsidRPr="00BE024A" w14:paraId="211964C4" w14:textId="77777777" w:rsidTr="001E42ED">
        <w:trPr>
          <w:trHeight w:val="300"/>
        </w:trPr>
        <w:tc>
          <w:tcPr>
            <w:tcW w:w="6799" w:type="dxa"/>
            <w:tcBorders>
              <w:top w:val="single" w:sz="4" w:space="0" w:color="000000"/>
              <w:left w:val="single" w:sz="4" w:space="0" w:color="000000"/>
              <w:bottom w:val="single" w:sz="4" w:space="0" w:color="000000"/>
              <w:right w:val="single" w:sz="4" w:space="0" w:color="000000"/>
            </w:tcBorders>
            <w:hideMark/>
          </w:tcPr>
          <w:p w14:paraId="62557A99"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completa del uso del hombro derecho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044D35E6"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25,00%</w:t>
            </w:r>
          </w:p>
        </w:tc>
      </w:tr>
      <w:tr w:rsidR="0031629A" w:rsidRPr="00BE024A" w14:paraId="02C03418" w14:textId="77777777" w:rsidTr="001E42ED">
        <w:trPr>
          <w:trHeight w:val="210"/>
        </w:trPr>
        <w:tc>
          <w:tcPr>
            <w:tcW w:w="6799" w:type="dxa"/>
            <w:tcBorders>
              <w:top w:val="single" w:sz="4" w:space="0" w:color="000000"/>
              <w:left w:val="single" w:sz="4" w:space="0" w:color="000000"/>
              <w:bottom w:val="single" w:sz="4" w:space="0" w:color="000000"/>
              <w:right w:val="single" w:sz="4" w:space="0" w:color="000000"/>
            </w:tcBorders>
            <w:hideMark/>
          </w:tcPr>
          <w:p w14:paraId="663B6D1F"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Como máxima indemnización por trastornos en la masticación y habla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10D627C4"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25,00%</w:t>
            </w:r>
          </w:p>
        </w:tc>
      </w:tr>
      <w:tr w:rsidR="0031629A" w:rsidRPr="00BE024A" w14:paraId="6C605D0C" w14:textId="77777777" w:rsidTr="001E42ED">
        <w:trPr>
          <w:trHeight w:val="299"/>
        </w:trPr>
        <w:tc>
          <w:tcPr>
            <w:tcW w:w="6799" w:type="dxa"/>
            <w:tcBorders>
              <w:top w:val="single" w:sz="4" w:space="0" w:color="000000"/>
              <w:left w:val="single" w:sz="4" w:space="0" w:color="000000"/>
              <w:bottom w:val="single" w:sz="4" w:space="0" w:color="000000"/>
              <w:right w:val="single" w:sz="4" w:space="0" w:color="000000"/>
            </w:tcBorders>
            <w:hideMark/>
          </w:tcPr>
          <w:p w14:paraId="229B1E70"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pulgar izquierdo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33EB7E7D"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20,00%</w:t>
            </w:r>
          </w:p>
        </w:tc>
      </w:tr>
      <w:tr w:rsidR="0031629A" w:rsidRPr="00BE024A" w14:paraId="40464875" w14:textId="77777777" w:rsidTr="001E42ED">
        <w:trPr>
          <w:trHeight w:val="602"/>
        </w:trPr>
        <w:tc>
          <w:tcPr>
            <w:tcW w:w="6799" w:type="dxa"/>
            <w:tcBorders>
              <w:top w:val="single" w:sz="4" w:space="0" w:color="000000"/>
              <w:left w:val="single" w:sz="4" w:space="0" w:color="000000"/>
              <w:bottom w:val="single" w:sz="4" w:space="0" w:color="000000"/>
              <w:right w:val="single" w:sz="4" w:space="0" w:color="000000"/>
            </w:tcBorders>
            <w:hideMark/>
          </w:tcPr>
          <w:p w14:paraId="47DE74D1"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total de tres dedos de la mano izquierda o el pulgar y otro dedo que no sea el índice</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3C345FA6"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20,00%</w:t>
            </w:r>
          </w:p>
        </w:tc>
      </w:tr>
      <w:tr w:rsidR="0031629A" w:rsidRPr="00BE024A" w14:paraId="0AD3A3F2"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63569295"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completa del uso de la muñeca o del codo derecho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0B42556B"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20,00%</w:t>
            </w:r>
          </w:p>
        </w:tc>
      </w:tr>
      <w:tr w:rsidR="0031629A" w:rsidRPr="00BE024A" w14:paraId="5DD36841" w14:textId="77777777" w:rsidTr="001E42ED">
        <w:trPr>
          <w:trHeight w:val="298"/>
        </w:trPr>
        <w:tc>
          <w:tcPr>
            <w:tcW w:w="6799" w:type="dxa"/>
            <w:tcBorders>
              <w:left w:val="single" w:sz="4" w:space="0" w:color="000000"/>
              <w:bottom w:val="single" w:sz="4" w:space="0" w:color="000000"/>
              <w:right w:val="single" w:sz="4" w:space="0" w:color="000000"/>
            </w:tcBorders>
            <w:hideMark/>
          </w:tcPr>
          <w:p w14:paraId="7445259F"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completa del uso de alguna rodilla</w:t>
            </w:r>
          </w:p>
        </w:tc>
        <w:tc>
          <w:tcPr>
            <w:tcW w:w="2029" w:type="dxa"/>
            <w:tcBorders>
              <w:left w:val="single" w:sz="4" w:space="0" w:color="000000"/>
              <w:bottom w:val="single" w:sz="4" w:space="0" w:color="000000"/>
              <w:right w:val="single" w:sz="4" w:space="0" w:color="000000"/>
            </w:tcBorders>
            <w:vAlign w:val="center"/>
            <w:hideMark/>
          </w:tcPr>
          <w:p w14:paraId="1BC13322"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20,00%</w:t>
            </w:r>
          </w:p>
        </w:tc>
      </w:tr>
      <w:tr w:rsidR="0031629A" w:rsidRPr="00BE024A" w14:paraId="280113BC" w14:textId="77777777" w:rsidTr="001E42ED">
        <w:trPr>
          <w:trHeight w:val="302"/>
        </w:trPr>
        <w:tc>
          <w:tcPr>
            <w:tcW w:w="6799" w:type="dxa"/>
            <w:tcBorders>
              <w:top w:val="single" w:sz="4" w:space="0" w:color="000000"/>
              <w:left w:val="single" w:sz="4" w:space="0" w:color="000000"/>
              <w:bottom w:val="single" w:sz="4" w:space="0" w:color="000000"/>
              <w:right w:val="single" w:sz="4" w:space="0" w:color="000000"/>
            </w:tcBorders>
            <w:hideMark/>
          </w:tcPr>
          <w:p w14:paraId="12537BB4"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Fractura no consolidada de una rodilla</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27BD660F"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20,00%</w:t>
            </w:r>
          </w:p>
        </w:tc>
      </w:tr>
      <w:tr w:rsidR="0031629A" w:rsidRPr="00BE024A" w14:paraId="02150B21" w14:textId="77777777" w:rsidTr="001E42ED">
        <w:trPr>
          <w:trHeight w:val="297"/>
        </w:trPr>
        <w:tc>
          <w:tcPr>
            <w:tcW w:w="6799" w:type="dxa"/>
            <w:tcBorders>
              <w:top w:val="single" w:sz="4" w:space="0" w:color="000000"/>
              <w:left w:val="single" w:sz="4" w:space="0" w:color="000000"/>
              <w:bottom w:val="single" w:sz="4" w:space="0" w:color="000000"/>
              <w:right w:val="single" w:sz="4" w:space="0" w:color="000000"/>
            </w:tcBorders>
            <w:hideMark/>
          </w:tcPr>
          <w:p w14:paraId="4C5ED54F"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índice derecho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D2A1283"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15,00%</w:t>
            </w:r>
          </w:p>
        </w:tc>
      </w:tr>
      <w:tr w:rsidR="0031629A" w:rsidRPr="00BE024A" w14:paraId="576C9720" w14:textId="77777777" w:rsidTr="001E42ED">
        <w:trPr>
          <w:trHeight w:val="301"/>
        </w:trPr>
        <w:tc>
          <w:tcPr>
            <w:tcW w:w="6799" w:type="dxa"/>
            <w:tcBorders>
              <w:top w:val="single" w:sz="4" w:space="0" w:color="000000"/>
              <w:left w:val="single" w:sz="4" w:space="0" w:color="000000"/>
              <w:bottom w:val="single" w:sz="4" w:space="0" w:color="000000"/>
              <w:right w:val="single" w:sz="4" w:space="0" w:color="000000"/>
            </w:tcBorders>
            <w:hideMark/>
          </w:tcPr>
          <w:p w14:paraId="7C5894E0"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completa del uso de la muñeca o del codo izquierdo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6D5455CD"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15,00%</w:t>
            </w:r>
          </w:p>
        </w:tc>
      </w:tr>
      <w:tr w:rsidR="0031629A" w:rsidRPr="00BE024A" w14:paraId="271626FA"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7BEE97FD"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completa del uso del tobillo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0B49BE4C"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15,00%</w:t>
            </w:r>
          </w:p>
        </w:tc>
      </w:tr>
      <w:tr w:rsidR="0031629A" w:rsidRPr="00BE024A" w14:paraId="14D057CC" w14:textId="77777777" w:rsidTr="001E42ED">
        <w:trPr>
          <w:trHeight w:val="302"/>
        </w:trPr>
        <w:tc>
          <w:tcPr>
            <w:tcW w:w="6799" w:type="dxa"/>
            <w:tcBorders>
              <w:top w:val="single" w:sz="4" w:space="0" w:color="000000"/>
              <w:left w:val="single" w:sz="4" w:space="0" w:color="000000"/>
              <w:bottom w:val="single" w:sz="4" w:space="0" w:color="000000"/>
              <w:right w:val="single" w:sz="4" w:space="0" w:color="000000"/>
            </w:tcBorders>
            <w:hideMark/>
          </w:tcPr>
          <w:p w14:paraId="17E21599"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índice izquierdo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57633AB7"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12,00%</w:t>
            </w:r>
          </w:p>
        </w:tc>
      </w:tr>
      <w:tr w:rsidR="0031629A" w:rsidRPr="00BE024A" w14:paraId="0FBED3C9"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17C4F45E"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anular derecho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79DF8A05"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w:t>
            </w:r>
          </w:p>
        </w:tc>
      </w:tr>
      <w:tr w:rsidR="0031629A" w:rsidRPr="00BE024A" w14:paraId="473D7110" w14:textId="77777777" w:rsidTr="001E42ED">
        <w:trPr>
          <w:trHeight w:val="301"/>
        </w:trPr>
        <w:tc>
          <w:tcPr>
            <w:tcW w:w="6799" w:type="dxa"/>
            <w:tcBorders>
              <w:top w:val="single" w:sz="4" w:space="0" w:color="000000"/>
              <w:left w:val="single" w:sz="4" w:space="0" w:color="000000"/>
              <w:bottom w:val="single" w:sz="4" w:space="0" w:color="000000"/>
              <w:right w:val="single" w:sz="4" w:space="0" w:color="000000"/>
            </w:tcBorders>
            <w:hideMark/>
          </w:tcPr>
          <w:p w14:paraId="26CF8423"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medio derecho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020CFC73"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10,00%</w:t>
            </w:r>
          </w:p>
        </w:tc>
      </w:tr>
      <w:tr w:rsidR="0031629A" w:rsidRPr="00BE024A" w14:paraId="28264898"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1B274FE1"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anular izquierdo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4E3025C8"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8,00%</w:t>
            </w:r>
          </w:p>
        </w:tc>
      </w:tr>
      <w:tr w:rsidR="0031629A" w:rsidRPr="00BE024A" w14:paraId="799A12DE" w14:textId="77777777" w:rsidTr="001E42ED">
        <w:trPr>
          <w:trHeight w:val="301"/>
        </w:trPr>
        <w:tc>
          <w:tcPr>
            <w:tcW w:w="6799" w:type="dxa"/>
            <w:tcBorders>
              <w:top w:val="single" w:sz="4" w:space="0" w:color="000000"/>
              <w:left w:val="single" w:sz="4" w:space="0" w:color="000000"/>
              <w:bottom w:val="single" w:sz="4" w:space="0" w:color="000000"/>
              <w:right w:val="single" w:sz="4" w:space="0" w:color="000000"/>
            </w:tcBorders>
            <w:hideMark/>
          </w:tcPr>
          <w:p w14:paraId="5FBBA803"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medio izquierdo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3D296F27"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8,00%</w:t>
            </w:r>
          </w:p>
        </w:tc>
      </w:tr>
      <w:tr w:rsidR="0031629A" w:rsidRPr="00BE024A" w14:paraId="24E7BA06"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26D2B77A"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gordo de alguno de los pies</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7CD57B4A"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8,00%</w:t>
            </w:r>
          </w:p>
        </w:tc>
      </w:tr>
      <w:tr w:rsidR="0031629A" w:rsidRPr="00BE024A" w14:paraId="3725AD2B" w14:textId="77777777" w:rsidTr="001E42ED">
        <w:trPr>
          <w:trHeight w:val="301"/>
        </w:trPr>
        <w:tc>
          <w:tcPr>
            <w:tcW w:w="6799" w:type="dxa"/>
            <w:tcBorders>
              <w:top w:val="single" w:sz="4" w:space="0" w:color="000000"/>
              <w:left w:val="single" w:sz="4" w:space="0" w:color="000000"/>
              <w:bottom w:val="single" w:sz="4" w:space="0" w:color="000000"/>
              <w:right w:val="single" w:sz="4" w:space="0" w:color="000000"/>
            </w:tcBorders>
            <w:hideMark/>
          </w:tcPr>
          <w:p w14:paraId="68D840A2"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meñique derecho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4B34797E"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7,00%</w:t>
            </w:r>
          </w:p>
        </w:tc>
      </w:tr>
      <w:tr w:rsidR="0031629A" w:rsidRPr="00BE024A" w14:paraId="3194ED57" w14:textId="77777777" w:rsidTr="001E42ED">
        <w:trPr>
          <w:trHeight w:val="298"/>
        </w:trPr>
        <w:tc>
          <w:tcPr>
            <w:tcW w:w="6799" w:type="dxa"/>
            <w:tcBorders>
              <w:top w:val="single" w:sz="4" w:space="0" w:color="000000"/>
              <w:left w:val="single" w:sz="4" w:space="0" w:color="000000"/>
              <w:bottom w:val="single" w:sz="4" w:space="0" w:color="000000"/>
              <w:right w:val="single" w:sz="4" w:space="0" w:color="000000"/>
            </w:tcBorders>
            <w:hideMark/>
          </w:tcPr>
          <w:p w14:paraId="3B710EA8"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t>Pérdida del dedo meñique izquierdo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7B4C1A2B"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5,00%</w:t>
            </w:r>
          </w:p>
        </w:tc>
      </w:tr>
      <w:tr w:rsidR="0031629A" w:rsidRPr="00BE024A" w14:paraId="4A642441" w14:textId="77777777" w:rsidTr="001E42ED">
        <w:trPr>
          <w:trHeight w:val="273"/>
        </w:trPr>
        <w:tc>
          <w:tcPr>
            <w:tcW w:w="6799" w:type="dxa"/>
            <w:tcBorders>
              <w:top w:val="single" w:sz="4" w:space="0" w:color="000000"/>
              <w:left w:val="single" w:sz="4" w:space="0" w:color="000000"/>
              <w:bottom w:val="single" w:sz="4" w:space="0" w:color="000000"/>
              <w:right w:val="single" w:sz="4" w:space="0" w:color="000000"/>
            </w:tcBorders>
            <w:hideMark/>
          </w:tcPr>
          <w:p w14:paraId="3961F70D" w14:textId="77777777" w:rsidR="0031629A" w:rsidRPr="00BE024A" w:rsidRDefault="0031629A" w:rsidP="000B73E0">
            <w:pPr>
              <w:tabs>
                <w:tab w:val="left" w:pos="0"/>
              </w:tabs>
              <w:spacing w:after="0" w:line="240" w:lineRule="auto"/>
              <w:ind w:left="360" w:right="182"/>
              <w:jc w:val="both"/>
              <w:rPr>
                <w:rFonts w:ascii="Arial" w:eastAsia="Arial" w:hAnsi="Arial" w:cs="Arial"/>
              </w:rPr>
            </w:pPr>
            <w:r w:rsidRPr="00BE024A">
              <w:rPr>
                <w:rFonts w:ascii="Arial" w:eastAsia="Arial" w:hAnsi="Arial" w:cs="Arial"/>
              </w:rPr>
              <w:lastRenderedPageBreak/>
              <w:t>Pérdida de una falange de cualquier dedo</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7E4F7C65" w14:textId="77777777" w:rsidR="0031629A" w:rsidRPr="00BE024A" w:rsidRDefault="0031629A" w:rsidP="001E42ED">
            <w:pPr>
              <w:tabs>
                <w:tab w:val="left" w:pos="0"/>
              </w:tabs>
              <w:spacing w:after="0" w:line="240" w:lineRule="auto"/>
              <w:ind w:left="-13"/>
              <w:jc w:val="center"/>
              <w:rPr>
                <w:rFonts w:ascii="Arial" w:eastAsia="Arial" w:hAnsi="Arial" w:cs="Arial"/>
              </w:rPr>
            </w:pPr>
            <w:r w:rsidRPr="00BE024A">
              <w:rPr>
                <w:rFonts w:ascii="Arial" w:eastAsia="Arial" w:hAnsi="Arial" w:cs="Arial"/>
              </w:rPr>
              <w:t>5,00%</w:t>
            </w:r>
          </w:p>
        </w:tc>
      </w:tr>
    </w:tbl>
    <w:p w14:paraId="7FEB9311" w14:textId="77777777" w:rsidR="0031629A" w:rsidRDefault="0031629A" w:rsidP="003759BC">
      <w:pPr>
        <w:tabs>
          <w:tab w:val="left" w:pos="0"/>
        </w:tabs>
        <w:spacing w:after="0" w:line="240" w:lineRule="auto"/>
        <w:jc w:val="both"/>
        <w:rPr>
          <w:rFonts w:ascii="Arial" w:eastAsia="Arial" w:hAnsi="Arial" w:cs="Arial"/>
        </w:rPr>
      </w:pPr>
    </w:p>
    <w:p w14:paraId="0B75FB2D" w14:textId="77777777" w:rsidR="0031629A" w:rsidRDefault="0031629A" w:rsidP="0031629A">
      <w:pPr>
        <w:tabs>
          <w:tab w:val="left" w:pos="0"/>
        </w:tabs>
        <w:spacing w:after="0" w:line="240" w:lineRule="auto"/>
        <w:jc w:val="both"/>
        <w:rPr>
          <w:rFonts w:ascii="Arial" w:eastAsia="Arial" w:hAnsi="Arial" w:cs="Arial"/>
        </w:rPr>
      </w:pPr>
      <w:r>
        <w:rPr>
          <w:rFonts w:ascii="Arial" w:eastAsia="Arial" w:hAnsi="Arial" w:cs="Arial"/>
        </w:rPr>
        <w:t>El presente amparo incluye la inutilización del miembro o parte corporal afecta en razón al accidente cubierto por la póliza en los mismos términos de la desmembración.</w:t>
      </w:r>
    </w:p>
    <w:p w14:paraId="48319489" w14:textId="77777777" w:rsidR="0031629A" w:rsidRDefault="0031629A" w:rsidP="0031629A">
      <w:pPr>
        <w:tabs>
          <w:tab w:val="left" w:pos="0"/>
        </w:tabs>
        <w:spacing w:after="0" w:line="240" w:lineRule="auto"/>
        <w:jc w:val="both"/>
        <w:rPr>
          <w:rFonts w:ascii="Arial" w:eastAsia="Arial" w:hAnsi="Arial" w:cs="Arial"/>
        </w:rPr>
      </w:pPr>
    </w:p>
    <w:p w14:paraId="311C2589" w14:textId="77777777" w:rsidR="0031629A" w:rsidRDefault="0031629A" w:rsidP="0031629A">
      <w:pPr>
        <w:tabs>
          <w:tab w:val="left" w:pos="0"/>
        </w:tabs>
        <w:spacing w:after="0" w:line="240" w:lineRule="auto"/>
        <w:jc w:val="both"/>
        <w:rPr>
          <w:rFonts w:ascii="Arial" w:eastAsia="Arial" w:hAnsi="Arial" w:cs="Arial"/>
        </w:rPr>
      </w:pPr>
      <w:r>
        <w:rPr>
          <w:rFonts w:ascii="Arial" w:eastAsia="Arial" w:hAnsi="Arial" w:cs="Arial"/>
        </w:rPr>
        <w:t xml:space="preserve">cuando el asegurado sufra dos o más pérdidas de las especificadas en la tabla contenida en este numeral, el valor total del pago no podrá exceder el cien </w:t>
      </w:r>
      <w:proofErr w:type="spellStart"/>
      <w:r>
        <w:rPr>
          <w:rFonts w:ascii="Arial" w:eastAsia="Arial" w:hAnsi="Arial" w:cs="Arial"/>
        </w:rPr>
        <w:t>porciento</w:t>
      </w:r>
      <w:proofErr w:type="spellEnd"/>
      <w:r>
        <w:rPr>
          <w:rFonts w:ascii="Arial" w:eastAsia="Arial" w:hAnsi="Arial" w:cs="Arial"/>
        </w:rPr>
        <w:t xml:space="preserve"> (100%) del valor asegurado en este amparo.</w:t>
      </w:r>
    </w:p>
    <w:p w14:paraId="4677C049" w14:textId="77777777" w:rsidR="0091258C" w:rsidRDefault="0091258C" w:rsidP="0091258C">
      <w:pPr>
        <w:pStyle w:val="Prrafodelista"/>
        <w:pBdr>
          <w:top w:val="nil"/>
          <w:left w:val="nil"/>
          <w:bottom w:val="nil"/>
          <w:right w:val="nil"/>
          <w:between w:val="nil"/>
        </w:pBdr>
        <w:spacing w:after="0" w:line="240" w:lineRule="auto"/>
        <w:ind w:left="0"/>
        <w:jc w:val="both"/>
        <w:rPr>
          <w:rFonts w:ascii="Arial" w:eastAsia="Arial" w:hAnsi="Arial" w:cs="Arial"/>
          <w:b/>
          <w:color w:val="000000"/>
        </w:rPr>
      </w:pPr>
    </w:p>
    <w:p w14:paraId="63901D81" w14:textId="14353BD5" w:rsidR="0091258C" w:rsidRPr="00636938" w:rsidRDefault="0031629A" w:rsidP="00636938">
      <w:pPr>
        <w:pStyle w:val="Prrafodelista"/>
        <w:numPr>
          <w:ilvl w:val="0"/>
          <w:numId w:val="14"/>
        </w:numPr>
        <w:pBdr>
          <w:top w:val="nil"/>
          <w:left w:val="nil"/>
          <w:bottom w:val="nil"/>
          <w:right w:val="nil"/>
          <w:between w:val="nil"/>
        </w:pBdr>
        <w:spacing w:after="0" w:line="240" w:lineRule="auto"/>
        <w:ind w:left="284" w:hanging="284"/>
        <w:jc w:val="both"/>
        <w:rPr>
          <w:rFonts w:ascii="Arial" w:eastAsia="Arial" w:hAnsi="Arial" w:cs="Arial"/>
          <w:color w:val="333333"/>
        </w:rPr>
      </w:pPr>
      <w:r w:rsidRPr="0091258C">
        <w:rPr>
          <w:rFonts w:ascii="Arial" w:eastAsia="Arial" w:hAnsi="Arial" w:cs="Arial"/>
          <w:b/>
          <w:color w:val="000000"/>
        </w:rPr>
        <w:t>INCAPACIDAD TEMPORAL</w:t>
      </w:r>
      <w:r w:rsidRPr="0091258C">
        <w:rPr>
          <w:rFonts w:ascii="Arial" w:eastAsia="Arial" w:hAnsi="Arial" w:cs="Arial"/>
          <w:color w:val="000000"/>
        </w:rPr>
        <w:t>:</w:t>
      </w:r>
      <w:r w:rsidR="003759BC" w:rsidRPr="0091258C">
        <w:rPr>
          <w:rFonts w:ascii="Arial" w:eastAsia="Arial" w:hAnsi="Arial" w:cs="Arial"/>
          <w:color w:val="000000"/>
        </w:rPr>
        <w:t xml:space="preserve"> </w:t>
      </w:r>
    </w:p>
    <w:p w14:paraId="15638772" w14:textId="78D6CD55" w:rsidR="0031629A" w:rsidRPr="0091258C" w:rsidRDefault="0031629A" w:rsidP="0091258C">
      <w:pPr>
        <w:pStyle w:val="Prrafodelista"/>
        <w:pBdr>
          <w:top w:val="nil"/>
          <w:left w:val="nil"/>
          <w:bottom w:val="nil"/>
          <w:right w:val="nil"/>
          <w:between w:val="nil"/>
        </w:pBdr>
        <w:spacing w:after="0" w:line="240" w:lineRule="auto"/>
        <w:ind w:left="0"/>
        <w:jc w:val="both"/>
        <w:rPr>
          <w:rFonts w:ascii="Arial" w:eastAsia="Arial" w:hAnsi="Arial" w:cs="Arial"/>
          <w:color w:val="333333"/>
        </w:rPr>
      </w:pPr>
      <w:r w:rsidRPr="0091258C">
        <w:rPr>
          <w:rFonts w:ascii="Arial" w:eastAsia="Arial" w:hAnsi="Arial" w:cs="Arial"/>
          <w:color w:val="333333"/>
        </w:rPr>
        <w:t>Se entiende por incapacidad temporal, aquella que según el cuadro agudo de la lesión que presente el asegurado, le impida desempeñar su capacidad laboral por un tiempo determinado. Todo asegurado a quien se le defina una incapacidad temporal, calculado desde el día siguiente el que ocurrió el accidente y hasta el momento de su rehabilitación, readaptación o curación, o de la declaración de su incapacidad total y permanente, invalidez o su muerte, hasta un máximo de ciento ochenta (180) días. La indemnización se realizará con la demostración de la incapacidad.</w:t>
      </w:r>
    </w:p>
    <w:p w14:paraId="269CEF8D" w14:textId="6D9EC5D1" w:rsidR="009971E2" w:rsidRDefault="009971E2" w:rsidP="0031629A">
      <w:pPr>
        <w:pBdr>
          <w:top w:val="nil"/>
          <w:left w:val="nil"/>
          <w:bottom w:val="nil"/>
          <w:right w:val="nil"/>
          <w:between w:val="nil"/>
        </w:pBdr>
        <w:spacing w:after="0" w:line="240" w:lineRule="auto"/>
        <w:jc w:val="both"/>
        <w:rPr>
          <w:rFonts w:ascii="Arial" w:eastAsia="Arial" w:hAnsi="Arial" w:cs="Arial"/>
          <w:color w:val="333333"/>
        </w:rPr>
      </w:pPr>
    </w:p>
    <w:p w14:paraId="7F17DBB5" w14:textId="1771975B" w:rsidR="009971E2" w:rsidRDefault="0091258C" w:rsidP="0031629A">
      <w:pPr>
        <w:pBdr>
          <w:top w:val="nil"/>
          <w:left w:val="nil"/>
          <w:bottom w:val="nil"/>
          <w:right w:val="nil"/>
          <w:between w:val="nil"/>
        </w:pBdr>
        <w:spacing w:after="0" w:line="240" w:lineRule="auto"/>
        <w:jc w:val="both"/>
        <w:rPr>
          <w:rFonts w:ascii="Arial" w:eastAsia="Arial" w:hAnsi="Arial" w:cs="Arial"/>
          <w:color w:val="333333"/>
        </w:rPr>
      </w:pPr>
      <w:r w:rsidRPr="009971E2">
        <w:rPr>
          <w:rFonts w:ascii="Arial" w:eastAsia="Arial" w:hAnsi="Arial" w:cs="Arial"/>
          <w:b/>
          <w:bCs/>
          <w:color w:val="333333"/>
        </w:rPr>
        <w:t>Forma de indemnizaci</w:t>
      </w:r>
      <w:r>
        <w:rPr>
          <w:rFonts w:ascii="Arial" w:eastAsia="Arial" w:hAnsi="Arial" w:cs="Arial"/>
          <w:b/>
          <w:bCs/>
          <w:color w:val="333333"/>
        </w:rPr>
        <w:t>ó</w:t>
      </w:r>
      <w:r w:rsidRPr="009971E2">
        <w:rPr>
          <w:rFonts w:ascii="Arial" w:eastAsia="Arial" w:hAnsi="Arial" w:cs="Arial"/>
          <w:b/>
          <w:bCs/>
          <w:color w:val="333333"/>
        </w:rPr>
        <w:t>n:</w:t>
      </w:r>
      <w:r w:rsidR="009971E2">
        <w:rPr>
          <w:rFonts w:ascii="Arial" w:eastAsia="Arial" w:hAnsi="Arial" w:cs="Arial"/>
          <w:color w:val="333333"/>
        </w:rPr>
        <w:t xml:space="preserve"> el asegurador pagara al asegurado afectado previa presentación de la documentación que corresponda por cada día de incapacidad el equivalente a un (1) SM</w:t>
      </w:r>
      <w:r w:rsidR="003759BC">
        <w:rPr>
          <w:rFonts w:ascii="Arial" w:eastAsia="Arial" w:hAnsi="Arial" w:cs="Arial"/>
          <w:color w:val="333333"/>
        </w:rPr>
        <w:t>D</w:t>
      </w:r>
      <w:r w:rsidR="009971E2">
        <w:rPr>
          <w:rFonts w:ascii="Arial" w:eastAsia="Arial" w:hAnsi="Arial" w:cs="Arial"/>
          <w:color w:val="333333"/>
        </w:rPr>
        <w:t xml:space="preserve">LV (salario mínimo </w:t>
      </w:r>
      <w:r w:rsidR="003759BC">
        <w:rPr>
          <w:rFonts w:ascii="Arial" w:eastAsia="Arial" w:hAnsi="Arial" w:cs="Arial"/>
          <w:color w:val="333333"/>
        </w:rPr>
        <w:t xml:space="preserve">diario </w:t>
      </w:r>
      <w:r w:rsidR="003759BC">
        <w:rPr>
          <w:rFonts w:ascii="Arial" w:eastAsia="Arial" w:hAnsi="Arial" w:cs="Arial"/>
          <w:color w:val="333333"/>
        </w:rPr>
        <w:t xml:space="preserve">legal </w:t>
      </w:r>
      <w:r w:rsidR="009971E2">
        <w:rPr>
          <w:rFonts w:ascii="Arial" w:eastAsia="Arial" w:hAnsi="Arial" w:cs="Arial"/>
          <w:color w:val="333333"/>
        </w:rPr>
        <w:t>vigente) según normativa colombiana hasta el máximo de días establecido por evento y hasta un máximo de dos (2) eventos por persona durante la vigencia de la póliza.</w:t>
      </w:r>
    </w:p>
    <w:p w14:paraId="2462DD66" w14:textId="77777777" w:rsidR="0091258C" w:rsidRDefault="0091258C" w:rsidP="0031629A">
      <w:pPr>
        <w:pBdr>
          <w:top w:val="nil"/>
          <w:left w:val="nil"/>
          <w:bottom w:val="nil"/>
          <w:right w:val="nil"/>
          <w:between w:val="nil"/>
        </w:pBdr>
        <w:spacing w:after="0" w:line="240" w:lineRule="auto"/>
        <w:jc w:val="both"/>
        <w:rPr>
          <w:rFonts w:ascii="Arial" w:eastAsia="Arial" w:hAnsi="Arial" w:cs="Arial"/>
          <w:color w:val="333333"/>
        </w:rPr>
      </w:pPr>
    </w:p>
    <w:p w14:paraId="49201D02" w14:textId="2FE73B58" w:rsidR="00636938" w:rsidRDefault="00636938" w:rsidP="00636938">
      <w:pPr>
        <w:pStyle w:val="Prrafodelista"/>
        <w:numPr>
          <w:ilvl w:val="0"/>
          <w:numId w:val="14"/>
        </w:numPr>
        <w:pBdr>
          <w:top w:val="nil"/>
          <w:left w:val="nil"/>
          <w:bottom w:val="nil"/>
          <w:right w:val="nil"/>
          <w:between w:val="nil"/>
        </w:pBdr>
        <w:spacing w:after="0" w:line="240" w:lineRule="auto"/>
        <w:ind w:left="284" w:hanging="284"/>
        <w:jc w:val="both"/>
        <w:rPr>
          <w:rFonts w:ascii="Arial" w:eastAsia="Arial" w:hAnsi="Arial" w:cs="Arial"/>
          <w:b/>
          <w:bCs/>
          <w:color w:val="333333"/>
        </w:rPr>
      </w:pPr>
      <w:r w:rsidRPr="00636938">
        <w:rPr>
          <w:rFonts w:ascii="Arial" w:eastAsia="Arial" w:hAnsi="Arial" w:cs="Arial"/>
          <w:b/>
          <w:bCs/>
          <w:color w:val="333333"/>
        </w:rPr>
        <w:t>GASTOS MÉDICOS:</w:t>
      </w:r>
    </w:p>
    <w:p w14:paraId="392FB91E" w14:textId="1EB07B95" w:rsidR="00636938" w:rsidRPr="00636938" w:rsidRDefault="00636938" w:rsidP="00636938">
      <w:pPr>
        <w:pBdr>
          <w:top w:val="nil"/>
          <w:left w:val="nil"/>
          <w:bottom w:val="nil"/>
          <w:right w:val="nil"/>
          <w:between w:val="nil"/>
        </w:pBdr>
        <w:spacing w:after="0" w:line="240" w:lineRule="auto"/>
        <w:jc w:val="both"/>
        <w:rPr>
          <w:rFonts w:ascii="Arial" w:eastAsia="Arial" w:hAnsi="Arial" w:cs="Arial"/>
          <w:color w:val="333333"/>
        </w:rPr>
      </w:pPr>
      <w:r>
        <w:rPr>
          <w:rFonts w:ascii="Arial" w:eastAsia="Arial" w:hAnsi="Arial" w:cs="Arial"/>
          <w:color w:val="333333"/>
        </w:rPr>
        <w:t xml:space="preserve">Cuando a consecuencia de lesiones corporales causadas por accidente, el asegurado requiere tratamiento médico, quirúrgico, farmacéutico y hospitalario, por lesiones corporales en exceso de la cobertura de gastos médicos del SOAT. Con aplicación directa o reembolso. </w:t>
      </w:r>
    </w:p>
    <w:p w14:paraId="0BF0CB0F" w14:textId="77777777" w:rsidR="00636938" w:rsidRDefault="00636938" w:rsidP="0031629A">
      <w:pPr>
        <w:pBdr>
          <w:top w:val="nil"/>
          <w:left w:val="nil"/>
          <w:bottom w:val="nil"/>
          <w:right w:val="nil"/>
          <w:between w:val="nil"/>
        </w:pBdr>
        <w:spacing w:after="0" w:line="240" w:lineRule="auto"/>
        <w:jc w:val="both"/>
        <w:rPr>
          <w:rFonts w:ascii="Arial" w:eastAsia="Arial" w:hAnsi="Arial" w:cs="Arial"/>
          <w:color w:val="333333"/>
        </w:rPr>
      </w:pPr>
    </w:p>
    <w:p w14:paraId="2797047B" w14:textId="77777777" w:rsidR="00636938" w:rsidRPr="00636938" w:rsidRDefault="0031629A" w:rsidP="00636938">
      <w:pPr>
        <w:pStyle w:val="Prrafodelista"/>
        <w:numPr>
          <w:ilvl w:val="0"/>
          <w:numId w:val="14"/>
        </w:numPr>
        <w:pBdr>
          <w:top w:val="nil"/>
          <w:left w:val="nil"/>
          <w:bottom w:val="nil"/>
          <w:right w:val="nil"/>
          <w:between w:val="nil"/>
        </w:pBdr>
        <w:spacing w:after="0" w:line="240" w:lineRule="auto"/>
        <w:ind w:left="284" w:hanging="284"/>
        <w:jc w:val="both"/>
        <w:rPr>
          <w:rFonts w:ascii="Arial" w:eastAsia="Arial" w:hAnsi="Arial" w:cs="Arial"/>
          <w:color w:val="333333"/>
          <w:sz w:val="24"/>
          <w:szCs w:val="24"/>
        </w:rPr>
      </w:pPr>
      <w:r w:rsidRPr="00636938">
        <w:rPr>
          <w:rFonts w:ascii="Arial" w:eastAsia="Arial" w:hAnsi="Arial" w:cs="Arial"/>
          <w:b/>
          <w:color w:val="000000"/>
        </w:rPr>
        <w:t>AUXILIO FUNERARIO ADICIONAL AL AMPARO BÁSICO</w:t>
      </w:r>
      <w:r w:rsidRPr="00636938">
        <w:rPr>
          <w:rFonts w:ascii="Arial" w:eastAsia="Arial" w:hAnsi="Arial" w:cs="Arial"/>
          <w:color w:val="000000"/>
        </w:rPr>
        <w:t xml:space="preserve">: </w:t>
      </w:r>
    </w:p>
    <w:p w14:paraId="63AB1385" w14:textId="633DC7C4" w:rsidR="0031629A" w:rsidRPr="00636938" w:rsidRDefault="00636938" w:rsidP="00636938">
      <w:pPr>
        <w:pBdr>
          <w:top w:val="nil"/>
          <w:left w:val="nil"/>
          <w:bottom w:val="nil"/>
          <w:right w:val="nil"/>
          <w:between w:val="nil"/>
        </w:pBdr>
        <w:spacing w:after="0" w:line="240" w:lineRule="auto"/>
        <w:jc w:val="both"/>
        <w:rPr>
          <w:rFonts w:ascii="Arial" w:eastAsia="Arial" w:hAnsi="Arial" w:cs="Arial"/>
          <w:color w:val="333333"/>
          <w:sz w:val="24"/>
          <w:szCs w:val="24"/>
        </w:rPr>
      </w:pPr>
      <w:r>
        <w:rPr>
          <w:rFonts w:ascii="Arial" w:eastAsia="Arial" w:hAnsi="Arial" w:cs="Arial"/>
        </w:rPr>
        <w:t>S</w:t>
      </w:r>
      <w:r w:rsidR="0031629A" w:rsidRPr="00636938">
        <w:rPr>
          <w:rFonts w:ascii="Arial" w:eastAsia="Arial" w:hAnsi="Arial" w:cs="Arial"/>
        </w:rPr>
        <w:t>i como consecuencia de un accidente en un vehículo o bote de la entidad, el pasajero sufriera el fallecimiento, el asegurador se obliga a indemnizar a los beneficiarios el valor asegurado establecido en la carátula de la póliza y exigido en las presentes condiciones. Se aplica con la demostración del hecho y no condicionado a la presentación de facturas o demostración de gastos.</w:t>
      </w:r>
    </w:p>
    <w:p w14:paraId="3518B454" w14:textId="77777777" w:rsidR="0031629A" w:rsidRDefault="0031629A" w:rsidP="00052BFD">
      <w:pPr>
        <w:spacing w:after="0"/>
        <w:rPr>
          <w:rFonts w:ascii="Arial" w:eastAsia="Arial" w:hAnsi="Arial" w:cs="Arial"/>
          <w:color w:val="333333"/>
        </w:rPr>
      </w:pPr>
    </w:p>
    <w:p w14:paraId="0FCABA48" w14:textId="77777777" w:rsidR="0031629A" w:rsidRDefault="0031629A" w:rsidP="0031629A">
      <w:pPr>
        <w:tabs>
          <w:tab w:val="left" w:pos="0"/>
        </w:tabs>
        <w:spacing w:after="0" w:line="240" w:lineRule="auto"/>
        <w:jc w:val="both"/>
        <w:rPr>
          <w:rFonts w:ascii="Arial" w:eastAsia="Arial" w:hAnsi="Arial" w:cs="Arial"/>
        </w:rPr>
      </w:pPr>
    </w:p>
    <w:p w14:paraId="6F5925BC" w14:textId="77777777" w:rsidR="0031629A" w:rsidRDefault="0031629A" w:rsidP="0031629A">
      <w:pPr>
        <w:tabs>
          <w:tab w:val="left" w:pos="0"/>
        </w:tabs>
        <w:spacing w:after="0" w:line="240" w:lineRule="auto"/>
        <w:jc w:val="both"/>
        <w:rPr>
          <w:rFonts w:ascii="Arial" w:eastAsia="Arial" w:hAnsi="Arial" w:cs="Arial"/>
          <w:b/>
        </w:rPr>
      </w:pPr>
      <w:r>
        <w:rPr>
          <w:rFonts w:ascii="Arial" w:eastAsia="Arial" w:hAnsi="Arial" w:cs="Arial"/>
          <w:b/>
        </w:rPr>
        <w:t>CONDICIONES OBLIGATORIAS :</w:t>
      </w:r>
    </w:p>
    <w:p w14:paraId="4A09855F" w14:textId="77777777" w:rsidR="0031629A" w:rsidRDefault="0031629A" w:rsidP="0031629A">
      <w:pPr>
        <w:tabs>
          <w:tab w:val="left" w:pos="0"/>
        </w:tabs>
        <w:spacing w:after="0" w:line="240" w:lineRule="auto"/>
        <w:jc w:val="both"/>
        <w:rPr>
          <w:rFonts w:ascii="Arial" w:eastAsia="Arial" w:hAnsi="Arial" w:cs="Arial"/>
        </w:rPr>
      </w:pPr>
    </w:p>
    <w:p w14:paraId="6A4E72E3"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t>Restablecimiento del valor asegurado del vehículo o embarcación afectada con cobro de prima adicional en el caso donde el vehículo o embarcación continue prestando su servicio al Departamento, por una única vez durante la vigencia de la póliza.</w:t>
      </w:r>
    </w:p>
    <w:p w14:paraId="5E9A6573"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t>Cobertura automática para vehículos y/o embarcaciones nuevos o no reportados con termino de aviso de 60 días, con cobro de prima adicional.</w:t>
      </w:r>
    </w:p>
    <w:p w14:paraId="6432D7B3"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t>No aplicación de periodos de carencia para ninguna de las coberturas.</w:t>
      </w:r>
    </w:p>
    <w:p w14:paraId="0D89CF96"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t>Aviso de siniestro con termino de 60 días.</w:t>
      </w:r>
    </w:p>
    <w:p w14:paraId="7AED73FF"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t>Cobertura automática sin presentación de listado de asegurados o declaraciones de viaje.</w:t>
      </w:r>
    </w:p>
    <w:p w14:paraId="0287FAEC"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lastRenderedPageBreak/>
        <w:t>Cobertura para vehículos o botes que se encuentren bajo cuidado tenencia y/o control de la entidad y reportados por la entidad.</w:t>
      </w:r>
    </w:p>
    <w:p w14:paraId="35B1D7D2"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t xml:space="preserve">Cobertura automática para nuevos vehículos propios, con plazo de aviso de 90 días. </w:t>
      </w:r>
    </w:p>
    <w:p w14:paraId="49DD3C52" w14:textId="77777777" w:rsidR="0031629A" w:rsidRDefault="0031629A" w:rsidP="0031629A">
      <w:pPr>
        <w:numPr>
          <w:ilvl w:val="0"/>
          <w:numId w:val="10"/>
        </w:numPr>
        <w:pBdr>
          <w:top w:val="nil"/>
          <w:left w:val="nil"/>
          <w:bottom w:val="nil"/>
          <w:right w:val="nil"/>
          <w:between w:val="nil"/>
        </w:pBdr>
        <w:tabs>
          <w:tab w:val="left" w:pos="0"/>
        </w:tabs>
        <w:spacing w:after="0" w:line="240" w:lineRule="auto"/>
        <w:jc w:val="both"/>
        <w:rPr>
          <w:rFonts w:ascii="Arial" w:eastAsia="Arial" w:hAnsi="Arial" w:cs="Arial"/>
          <w:color w:val="000000"/>
        </w:rPr>
      </w:pPr>
      <w:r>
        <w:rPr>
          <w:rFonts w:ascii="Arial" w:eastAsia="Arial" w:hAnsi="Arial" w:cs="Arial"/>
          <w:color w:val="000000"/>
        </w:rPr>
        <w:t>Cobertura automática para nuevos vehículos bajo cuidado tenencia o control de la entidad y que no hayan sido reportados, con plazo de aviso de 90 días.</w:t>
      </w:r>
    </w:p>
    <w:p w14:paraId="362881E9" w14:textId="77777777" w:rsidR="0031629A" w:rsidRDefault="0031629A" w:rsidP="0031629A">
      <w:pPr>
        <w:pBdr>
          <w:top w:val="nil"/>
          <w:left w:val="nil"/>
          <w:bottom w:val="nil"/>
          <w:right w:val="nil"/>
          <w:between w:val="nil"/>
        </w:pBdr>
        <w:tabs>
          <w:tab w:val="left" w:pos="0"/>
        </w:tabs>
        <w:spacing w:after="0" w:line="240" w:lineRule="auto"/>
        <w:jc w:val="both"/>
        <w:rPr>
          <w:rFonts w:ascii="Arial" w:eastAsia="Arial" w:hAnsi="Arial" w:cs="Arial"/>
          <w:color w:val="000000"/>
        </w:rPr>
      </w:pPr>
    </w:p>
    <w:p w14:paraId="55A460D5" w14:textId="77777777" w:rsidR="00052BFD" w:rsidRDefault="00052BFD" w:rsidP="0031629A">
      <w:pPr>
        <w:pBdr>
          <w:top w:val="nil"/>
          <w:left w:val="nil"/>
          <w:bottom w:val="nil"/>
          <w:right w:val="nil"/>
          <w:between w:val="nil"/>
        </w:pBdr>
        <w:tabs>
          <w:tab w:val="left" w:pos="0"/>
        </w:tabs>
        <w:spacing w:after="0" w:line="240" w:lineRule="auto"/>
        <w:jc w:val="both"/>
        <w:rPr>
          <w:rFonts w:ascii="Arial" w:eastAsia="Arial" w:hAnsi="Arial" w:cs="Arial"/>
          <w:color w:val="000000"/>
        </w:rPr>
      </w:pPr>
    </w:p>
    <w:p w14:paraId="5A26F443" w14:textId="38B82779" w:rsidR="00052BFD" w:rsidRDefault="00052BFD" w:rsidP="0031629A">
      <w:pPr>
        <w:pBdr>
          <w:top w:val="nil"/>
          <w:left w:val="nil"/>
          <w:bottom w:val="nil"/>
          <w:right w:val="nil"/>
          <w:between w:val="nil"/>
        </w:pBdr>
        <w:tabs>
          <w:tab w:val="left" w:pos="0"/>
        </w:tabs>
        <w:spacing w:after="0" w:line="240" w:lineRule="auto"/>
        <w:jc w:val="both"/>
        <w:rPr>
          <w:rFonts w:ascii="Arial" w:eastAsia="Arial" w:hAnsi="Arial" w:cs="Arial"/>
          <w:b/>
          <w:bCs/>
          <w:color w:val="000000"/>
        </w:rPr>
      </w:pPr>
      <w:r>
        <w:rPr>
          <w:rFonts w:ascii="Arial" w:eastAsia="Arial" w:hAnsi="Arial" w:cs="Arial"/>
          <w:b/>
          <w:bCs/>
          <w:color w:val="000000"/>
        </w:rPr>
        <w:t>EXCLUSIONES:</w:t>
      </w:r>
    </w:p>
    <w:p w14:paraId="17D4778B" w14:textId="0DE300A7" w:rsidR="00052BFD" w:rsidRDefault="00052BFD" w:rsidP="0031629A">
      <w:p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Queda claro convenido y aceptado por parte del asegurador (contratista) que las siguientes son las únicas cláusulas de exclusión que aplicar</w:t>
      </w:r>
      <w:r>
        <w:rPr>
          <w:rFonts w:ascii="Arial" w:eastAsia="Arial" w:hAnsi="Arial" w:cs="Arial"/>
          <w:color w:val="000000"/>
        </w:rPr>
        <w:t>án</w:t>
      </w:r>
      <w:r w:rsidRPr="00052BFD">
        <w:rPr>
          <w:rFonts w:ascii="Arial" w:eastAsia="Arial" w:hAnsi="Arial" w:cs="Arial"/>
          <w:color w:val="000000"/>
        </w:rPr>
        <w:t xml:space="preserve"> en la póliza de accidentes personas a pasajeros y que por tanto no aplicar</w:t>
      </w:r>
      <w:r>
        <w:rPr>
          <w:rFonts w:ascii="Arial" w:eastAsia="Arial" w:hAnsi="Arial" w:cs="Arial"/>
          <w:color w:val="000000"/>
        </w:rPr>
        <w:t>á</w:t>
      </w:r>
      <w:r w:rsidRPr="00052BFD">
        <w:rPr>
          <w:rFonts w:ascii="Arial" w:eastAsia="Arial" w:hAnsi="Arial" w:cs="Arial"/>
          <w:color w:val="000000"/>
        </w:rPr>
        <w:t>n ninguna exclusión diferente o las cit</w:t>
      </w:r>
      <w:r w:rsidRPr="00052BFD">
        <w:rPr>
          <w:rFonts w:ascii="Arial" w:eastAsia="Arial" w:hAnsi="Arial" w:cs="Arial"/>
          <w:color w:val="000000"/>
        </w:rPr>
        <w:t xml:space="preserve">as en los clausulados de la </w:t>
      </w:r>
      <w:r w:rsidRPr="00052BFD">
        <w:rPr>
          <w:rFonts w:ascii="Arial" w:eastAsia="Arial" w:hAnsi="Arial" w:cs="Arial"/>
          <w:color w:val="000000"/>
        </w:rPr>
        <w:t>compañía</w:t>
      </w:r>
      <w:r w:rsidRPr="00052BFD">
        <w:rPr>
          <w:rFonts w:ascii="Arial" w:eastAsia="Arial" w:hAnsi="Arial" w:cs="Arial"/>
          <w:color w:val="000000"/>
        </w:rPr>
        <w:t xml:space="preserve"> aseguradora</w:t>
      </w:r>
      <w:r>
        <w:rPr>
          <w:rFonts w:ascii="Arial" w:eastAsia="Arial" w:hAnsi="Arial" w:cs="Arial"/>
          <w:color w:val="000000"/>
        </w:rPr>
        <w:t>.</w:t>
      </w:r>
    </w:p>
    <w:p w14:paraId="5A300CA9" w14:textId="77777777" w:rsidR="00052BFD" w:rsidRDefault="00052BFD" w:rsidP="0031629A">
      <w:pPr>
        <w:pBdr>
          <w:top w:val="nil"/>
          <w:left w:val="nil"/>
          <w:bottom w:val="nil"/>
          <w:right w:val="nil"/>
          <w:between w:val="nil"/>
        </w:pBdr>
        <w:tabs>
          <w:tab w:val="left" w:pos="0"/>
        </w:tabs>
        <w:spacing w:after="0" w:line="240" w:lineRule="auto"/>
        <w:jc w:val="both"/>
        <w:rPr>
          <w:rFonts w:ascii="Arial" w:eastAsia="Arial" w:hAnsi="Arial" w:cs="Arial"/>
          <w:color w:val="000000"/>
        </w:rPr>
      </w:pPr>
    </w:p>
    <w:p w14:paraId="2A133039" w14:textId="009F4A1A" w:rsidR="00052BFD" w:rsidRDefault="00052BFD" w:rsidP="00052BFD">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 xml:space="preserve">Suicidio, tentativa de suicidio, o lesión intencionalmente causada a </w:t>
      </w:r>
      <w:proofErr w:type="spellStart"/>
      <w:r w:rsidRPr="00052BFD">
        <w:rPr>
          <w:rFonts w:ascii="Arial" w:eastAsia="Arial" w:hAnsi="Arial" w:cs="Arial"/>
          <w:color w:val="000000"/>
        </w:rPr>
        <w:t>si</w:t>
      </w:r>
      <w:proofErr w:type="spellEnd"/>
      <w:r w:rsidRPr="00052BFD">
        <w:rPr>
          <w:rFonts w:ascii="Arial" w:eastAsia="Arial" w:hAnsi="Arial" w:cs="Arial"/>
          <w:color w:val="000000"/>
        </w:rPr>
        <w:t xml:space="preserve"> mismo, ya sea en estado de cordura o demencia (voluntario o no). </w:t>
      </w:r>
    </w:p>
    <w:p w14:paraId="22F9172F" w14:textId="31E81384" w:rsidR="00052BFD" w:rsidRDefault="00052BFD" w:rsidP="00052BFD">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La participación como actor activo en guerra interna, civil o internacional, motín, huelga, movimientos subversivos o al margen de la ley.</w:t>
      </w:r>
    </w:p>
    <w:p w14:paraId="6C3EBBE5" w14:textId="7C4CD1E7" w:rsidR="00052BFD" w:rsidRDefault="00052BFD" w:rsidP="00052BFD">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 xml:space="preserve">Lesiones o muerte causadas por otra persona con arma de fuego, cortante, punzante o contundente, siempre que el asegurado participe activamente del hecho que causó la muerte. </w:t>
      </w:r>
    </w:p>
    <w:p w14:paraId="0042EC19" w14:textId="4A18B9E3" w:rsidR="00052BFD" w:rsidRDefault="00052BFD" w:rsidP="00052BFD">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 xml:space="preserve">La muerte o lesiones causadas en el ejercicio de actividades ilícitas, desarrolladas por el asegurado. </w:t>
      </w:r>
    </w:p>
    <w:p w14:paraId="192AFD5A" w14:textId="67532F03" w:rsidR="00052BFD" w:rsidRDefault="00052BFD" w:rsidP="00154A0B">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 xml:space="preserve">Cuando el automotor asegurado, se emplee para uso distinto del permitido en la licencia de tránsito o se destine para la enseñanza de conducción o participe en competencia o entrenamiento automovilístico. </w:t>
      </w:r>
    </w:p>
    <w:p w14:paraId="14E345DF" w14:textId="059784E2" w:rsidR="00052BFD" w:rsidRDefault="00052BFD" w:rsidP="00052BFD">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 xml:space="preserve">Lesiones o muerte como consecuencia de accidentes diferentes a los de tránsito. </w:t>
      </w:r>
    </w:p>
    <w:p w14:paraId="46F431F6" w14:textId="77777777" w:rsidR="0068044C" w:rsidRDefault="00052BFD" w:rsidP="00052BFD">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052BFD">
        <w:rPr>
          <w:rFonts w:ascii="Arial" w:eastAsia="Arial" w:hAnsi="Arial" w:cs="Arial"/>
          <w:color w:val="000000"/>
        </w:rPr>
        <w:t xml:space="preserve">Muerte o lesiones del asegurado que no se desplace en el vehículo descrito en la carátula de la póliza. </w:t>
      </w:r>
    </w:p>
    <w:p w14:paraId="5FBBCE85" w14:textId="6AF64E42" w:rsidR="00052BFD" w:rsidRPr="0068044C" w:rsidRDefault="0068044C" w:rsidP="00052BFD">
      <w:pPr>
        <w:pStyle w:val="Prrafodelista"/>
        <w:numPr>
          <w:ilvl w:val="0"/>
          <w:numId w:val="15"/>
        </w:numPr>
        <w:pBdr>
          <w:top w:val="nil"/>
          <w:left w:val="nil"/>
          <w:bottom w:val="nil"/>
          <w:right w:val="nil"/>
          <w:between w:val="nil"/>
        </w:pBdr>
        <w:tabs>
          <w:tab w:val="left" w:pos="0"/>
        </w:tabs>
        <w:spacing w:after="0" w:line="240" w:lineRule="auto"/>
        <w:jc w:val="both"/>
        <w:rPr>
          <w:rFonts w:ascii="Arial" w:eastAsia="Arial" w:hAnsi="Arial" w:cs="Arial"/>
          <w:color w:val="000000"/>
        </w:rPr>
      </w:pPr>
      <w:r w:rsidRPr="0068044C">
        <w:rPr>
          <w:rFonts w:ascii="Arial" w:eastAsia="Arial" w:hAnsi="Arial" w:cs="Arial"/>
          <w:color w:val="000000"/>
        </w:rPr>
        <w:t>Fisión y/o fusión nuclear y de radioactividad.</w:t>
      </w:r>
    </w:p>
    <w:p w14:paraId="51EFDB47" w14:textId="77777777" w:rsidR="00052BFD" w:rsidRPr="00052BFD" w:rsidRDefault="00052BFD" w:rsidP="0031629A">
      <w:pPr>
        <w:pBdr>
          <w:top w:val="nil"/>
          <w:left w:val="nil"/>
          <w:bottom w:val="nil"/>
          <w:right w:val="nil"/>
          <w:between w:val="nil"/>
        </w:pBdr>
        <w:tabs>
          <w:tab w:val="left" w:pos="0"/>
        </w:tabs>
        <w:spacing w:after="0" w:line="240" w:lineRule="auto"/>
        <w:jc w:val="both"/>
        <w:rPr>
          <w:rFonts w:ascii="Arial" w:eastAsia="Arial" w:hAnsi="Arial" w:cs="Arial"/>
          <w:color w:val="000000"/>
        </w:rPr>
      </w:pPr>
    </w:p>
    <w:p w14:paraId="3EDE0C35" w14:textId="77777777" w:rsidR="0031629A" w:rsidRDefault="0031629A" w:rsidP="0031629A">
      <w:pPr>
        <w:pBdr>
          <w:top w:val="nil"/>
          <w:left w:val="nil"/>
          <w:bottom w:val="nil"/>
          <w:right w:val="nil"/>
          <w:between w:val="nil"/>
        </w:pBdr>
        <w:tabs>
          <w:tab w:val="left" w:pos="0"/>
        </w:tabs>
        <w:spacing w:after="0" w:line="240" w:lineRule="auto"/>
        <w:jc w:val="both"/>
        <w:rPr>
          <w:rFonts w:ascii="Arial" w:eastAsia="Arial" w:hAnsi="Arial" w:cs="Arial"/>
          <w:color w:val="000000"/>
        </w:rPr>
      </w:pPr>
    </w:p>
    <w:p w14:paraId="74221608" w14:textId="543D3F1B" w:rsidR="006E3DCC" w:rsidRPr="0031629A" w:rsidRDefault="005F5FA2" w:rsidP="0068044C">
      <w:pPr>
        <w:pStyle w:val="Prrafodelista"/>
        <w:numPr>
          <w:ilvl w:val="0"/>
          <w:numId w:val="13"/>
        </w:numPr>
        <w:pBdr>
          <w:top w:val="nil"/>
          <w:left w:val="nil"/>
          <w:bottom w:val="nil"/>
          <w:right w:val="nil"/>
          <w:between w:val="nil"/>
        </w:pBdr>
        <w:tabs>
          <w:tab w:val="left" w:pos="0"/>
        </w:tabs>
        <w:spacing w:after="0" w:line="240" w:lineRule="auto"/>
        <w:ind w:left="426"/>
        <w:jc w:val="center"/>
        <w:rPr>
          <w:rFonts w:ascii="Arial" w:eastAsia="Arial" w:hAnsi="Arial" w:cs="Arial"/>
          <w:color w:val="000000"/>
        </w:rPr>
      </w:pPr>
      <w:r w:rsidRPr="0031629A">
        <w:rPr>
          <w:rFonts w:ascii="Arial" w:eastAsia="Arial" w:hAnsi="Arial" w:cs="Arial"/>
          <w:b/>
        </w:rPr>
        <w:t>SEGURO VIDA GRUPO FUNCIONARIOS</w:t>
      </w:r>
    </w:p>
    <w:p w14:paraId="5AB42C9D" w14:textId="77777777" w:rsidR="006E3DCC" w:rsidRDefault="006E3DCC" w:rsidP="005F5FA2">
      <w:pPr>
        <w:pBdr>
          <w:top w:val="nil"/>
          <w:left w:val="nil"/>
          <w:bottom w:val="nil"/>
          <w:right w:val="nil"/>
          <w:between w:val="nil"/>
        </w:pBdr>
        <w:spacing w:after="0" w:line="240" w:lineRule="auto"/>
        <w:jc w:val="both"/>
        <w:rPr>
          <w:rFonts w:ascii="Arial" w:eastAsia="Arial" w:hAnsi="Arial" w:cs="Arial"/>
          <w:b/>
        </w:rPr>
      </w:pPr>
    </w:p>
    <w:p w14:paraId="4D2058AD" w14:textId="79C97BF8" w:rsidR="006E3DCC" w:rsidRDefault="00D50690" w:rsidP="005F5FA2">
      <w:pPr>
        <w:tabs>
          <w:tab w:val="left" w:pos="0"/>
        </w:tabs>
        <w:spacing w:after="0" w:line="240" w:lineRule="auto"/>
        <w:jc w:val="both"/>
        <w:rPr>
          <w:rFonts w:ascii="Arial" w:eastAsia="Arial" w:hAnsi="Arial" w:cs="Arial"/>
        </w:rPr>
      </w:pPr>
      <w:r>
        <w:rPr>
          <w:rFonts w:ascii="Arial" w:eastAsia="Arial" w:hAnsi="Arial" w:cs="Arial"/>
          <w:b/>
        </w:rPr>
        <w:t xml:space="preserve">TOMADOR: </w:t>
      </w:r>
      <w:r>
        <w:rPr>
          <w:rFonts w:ascii="Arial" w:eastAsia="Arial" w:hAnsi="Arial" w:cs="Arial"/>
        </w:rPr>
        <w:t>DEPARTAMENTO DE BOYAC</w:t>
      </w:r>
      <w:r w:rsidR="004127C5">
        <w:rPr>
          <w:rFonts w:ascii="Arial" w:eastAsia="Arial" w:hAnsi="Arial" w:cs="Arial"/>
        </w:rPr>
        <w:t>Á</w:t>
      </w:r>
    </w:p>
    <w:p w14:paraId="0F2CD15D" w14:textId="77777777" w:rsidR="00052BFD" w:rsidRDefault="00052BFD" w:rsidP="005F5FA2">
      <w:pPr>
        <w:tabs>
          <w:tab w:val="left" w:pos="0"/>
        </w:tabs>
        <w:spacing w:after="0" w:line="240" w:lineRule="auto"/>
        <w:jc w:val="both"/>
        <w:rPr>
          <w:rFonts w:ascii="Arial" w:eastAsia="Arial" w:hAnsi="Arial" w:cs="Arial"/>
        </w:rPr>
      </w:pPr>
    </w:p>
    <w:p w14:paraId="6CF6D649" w14:textId="665266A0" w:rsidR="006E3DCC" w:rsidRDefault="00D50690" w:rsidP="005F5FA2">
      <w:pPr>
        <w:tabs>
          <w:tab w:val="left" w:pos="0"/>
        </w:tabs>
        <w:spacing w:after="0" w:line="240" w:lineRule="auto"/>
        <w:jc w:val="both"/>
        <w:rPr>
          <w:rFonts w:ascii="Arial" w:eastAsia="Arial" w:hAnsi="Arial" w:cs="Arial"/>
          <w:b/>
        </w:rPr>
      </w:pPr>
      <w:r>
        <w:rPr>
          <w:rFonts w:ascii="Arial" w:eastAsia="Arial" w:hAnsi="Arial" w:cs="Arial"/>
          <w:b/>
        </w:rPr>
        <w:t>ASEGURADO Y BENEFICIARIO</w:t>
      </w:r>
      <w:r>
        <w:rPr>
          <w:rFonts w:ascii="Arial" w:eastAsia="Arial" w:hAnsi="Arial" w:cs="Arial"/>
        </w:rPr>
        <w:t>: FUNCIONARIOS DEPARTAMENTO DE BOYAC</w:t>
      </w:r>
      <w:r w:rsidR="005F5FA2">
        <w:rPr>
          <w:rFonts w:ascii="Arial" w:eastAsia="Arial" w:hAnsi="Arial" w:cs="Arial"/>
        </w:rPr>
        <w:t>Á</w:t>
      </w:r>
    </w:p>
    <w:p w14:paraId="5487AEDF" w14:textId="77777777" w:rsidR="006E3DCC" w:rsidRDefault="006E3DCC" w:rsidP="005F5FA2">
      <w:pPr>
        <w:tabs>
          <w:tab w:val="left" w:pos="0"/>
        </w:tabs>
        <w:spacing w:after="0" w:line="240" w:lineRule="auto"/>
        <w:jc w:val="both"/>
        <w:rPr>
          <w:rFonts w:ascii="Arial" w:eastAsia="Arial" w:hAnsi="Arial" w:cs="Arial"/>
          <w:b/>
        </w:rPr>
      </w:pPr>
    </w:p>
    <w:p w14:paraId="35F204C8" w14:textId="3E994DF7" w:rsidR="006E3DCC" w:rsidRPr="005F5FA2" w:rsidRDefault="00D50690" w:rsidP="005F5FA2">
      <w:pPr>
        <w:tabs>
          <w:tab w:val="left" w:pos="0"/>
        </w:tabs>
        <w:spacing w:after="0" w:line="240" w:lineRule="auto"/>
        <w:jc w:val="both"/>
        <w:rPr>
          <w:rFonts w:ascii="Arial" w:eastAsia="Arial" w:hAnsi="Arial" w:cs="Arial"/>
        </w:rPr>
      </w:pPr>
      <w:r>
        <w:rPr>
          <w:rFonts w:ascii="Arial" w:eastAsia="Arial" w:hAnsi="Arial" w:cs="Arial"/>
          <w:b/>
        </w:rPr>
        <w:t>FUNCIONARIOS DEL DEPARTAMENTO:</w:t>
      </w:r>
      <w:r>
        <w:rPr>
          <w:rFonts w:ascii="Arial" w:eastAsia="Arial" w:hAnsi="Arial" w:cs="Arial"/>
        </w:rPr>
        <w:t xml:space="preserve"> referente a todo el personal adscrito al DEPARTAMENTO DE BOYACÁ en su calidad de funcionario y debidamente reportado por la entidad para ser asegurado en la caratula de la póliza.</w:t>
      </w:r>
    </w:p>
    <w:p w14:paraId="20AE3783" w14:textId="77777777" w:rsidR="006E3DCC" w:rsidRDefault="006E3DCC" w:rsidP="005F5FA2">
      <w:pPr>
        <w:pBdr>
          <w:top w:val="nil"/>
          <w:left w:val="nil"/>
          <w:bottom w:val="nil"/>
          <w:right w:val="nil"/>
          <w:between w:val="nil"/>
        </w:pBdr>
        <w:spacing w:after="0" w:line="240" w:lineRule="auto"/>
        <w:jc w:val="both"/>
        <w:rPr>
          <w:rFonts w:ascii="Arial" w:eastAsia="Arial" w:hAnsi="Arial" w:cs="Arial"/>
          <w:b/>
        </w:rPr>
      </w:pPr>
    </w:p>
    <w:p w14:paraId="569461AC" w14:textId="77777777" w:rsidR="006E3DCC" w:rsidRDefault="00D50690" w:rsidP="005F5FA2">
      <w:pPr>
        <w:tabs>
          <w:tab w:val="left" w:pos="0"/>
        </w:tabs>
        <w:spacing w:after="0" w:line="240" w:lineRule="auto"/>
        <w:jc w:val="both"/>
        <w:rPr>
          <w:rFonts w:ascii="Arial" w:eastAsia="Arial" w:hAnsi="Arial" w:cs="Arial"/>
          <w:color w:val="000000"/>
        </w:rPr>
      </w:pPr>
      <w:r>
        <w:rPr>
          <w:rFonts w:ascii="Arial" w:eastAsia="Arial" w:hAnsi="Arial" w:cs="Arial"/>
          <w:b/>
        </w:rPr>
        <w:t>OBJETO DEL SEGURO</w:t>
      </w:r>
      <w:r>
        <w:rPr>
          <w:rFonts w:ascii="Arial" w:eastAsia="Arial" w:hAnsi="Arial" w:cs="Arial"/>
        </w:rPr>
        <w:t xml:space="preserve">: </w:t>
      </w:r>
      <w:r>
        <w:rPr>
          <w:rFonts w:ascii="Arial" w:eastAsia="Arial" w:hAnsi="Arial" w:cs="Arial"/>
          <w:color w:val="000000"/>
        </w:rPr>
        <w:t>BRINDAR UNA PROTECCIÓN ECONÓMICA A LAS FAMILIAS DE LOS FUNCIONARIOS DE LA GOBERNACION DE BOYACÁ, FRENTE AL FALLECIMIENTO DEL ASEGURADO O INDEMNIZAR AL PROPIO ASEGURADO ANTE LA OCURRENCIA DE UNO DE LOS RIESGOS AMPARADOS.</w:t>
      </w:r>
    </w:p>
    <w:p w14:paraId="1573EF75" w14:textId="77777777" w:rsidR="006E3DCC" w:rsidRDefault="006E3DCC" w:rsidP="005F5FA2">
      <w:pPr>
        <w:tabs>
          <w:tab w:val="left" w:pos="0"/>
        </w:tabs>
        <w:spacing w:after="0" w:line="240" w:lineRule="auto"/>
        <w:jc w:val="both"/>
        <w:rPr>
          <w:rFonts w:ascii="Arial" w:eastAsia="Arial" w:hAnsi="Arial" w:cs="Arial"/>
          <w:color w:val="000000"/>
        </w:rPr>
      </w:pPr>
    </w:p>
    <w:p w14:paraId="1BB62B88" w14:textId="77777777" w:rsidR="006E3DCC" w:rsidRDefault="00D50690" w:rsidP="005F5FA2">
      <w:pPr>
        <w:tabs>
          <w:tab w:val="left" w:pos="0"/>
        </w:tabs>
        <w:spacing w:after="0" w:line="240" w:lineRule="auto"/>
        <w:jc w:val="both"/>
        <w:rPr>
          <w:rFonts w:ascii="Arial" w:eastAsia="Arial" w:hAnsi="Arial" w:cs="Arial"/>
          <w:b/>
        </w:rPr>
      </w:pPr>
      <w:r>
        <w:rPr>
          <w:rFonts w:ascii="Arial" w:eastAsia="Arial" w:hAnsi="Arial" w:cs="Arial"/>
          <w:b/>
        </w:rPr>
        <w:t>COBERTURAS Y VALORES ASEGUARDOS OBLIGATORIOS</w:t>
      </w:r>
    </w:p>
    <w:p w14:paraId="36B0B395" w14:textId="19E10C57" w:rsidR="006E3DCC" w:rsidRDefault="006E3DCC" w:rsidP="005F5FA2">
      <w:pPr>
        <w:tabs>
          <w:tab w:val="left" w:pos="0"/>
        </w:tabs>
        <w:spacing w:after="0" w:line="240" w:lineRule="auto"/>
        <w:ind w:left="360"/>
        <w:jc w:val="both"/>
        <w:rPr>
          <w:rFonts w:ascii="Arial" w:eastAsia="Arial" w:hAnsi="Arial" w:cs="Arial"/>
          <w:b/>
        </w:rPr>
      </w:pPr>
    </w:p>
    <w:tbl>
      <w:tblPr>
        <w:tblStyle w:val="a1"/>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5812"/>
        <w:gridCol w:w="2268"/>
      </w:tblGrid>
      <w:tr w:rsidR="006E3DCC" w14:paraId="61B3BABA" w14:textId="77777777" w:rsidTr="005F5FA2">
        <w:trPr>
          <w:trHeight w:val="373"/>
          <w:jc w:val="center"/>
        </w:trPr>
        <w:tc>
          <w:tcPr>
            <w:tcW w:w="562" w:type="dxa"/>
            <w:vAlign w:val="center"/>
          </w:tcPr>
          <w:p w14:paraId="33E6374B" w14:textId="77777777" w:rsidR="006E3DCC" w:rsidRDefault="00D50690" w:rsidP="005F5FA2">
            <w:pPr>
              <w:spacing w:after="0" w:line="240" w:lineRule="auto"/>
              <w:jc w:val="center"/>
              <w:rPr>
                <w:rFonts w:ascii="Arial" w:eastAsia="Arial" w:hAnsi="Arial" w:cs="Arial"/>
                <w:b/>
                <w:color w:val="000000"/>
              </w:rPr>
            </w:pPr>
            <w:r>
              <w:rPr>
                <w:rFonts w:ascii="Arial" w:eastAsia="Arial" w:hAnsi="Arial" w:cs="Arial"/>
                <w:b/>
                <w:color w:val="000000"/>
              </w:rPr>
              <w:t>No.</w:t>
            </w:r>
          </w:p>
        </w:tc>
        <w:tc>
          <w:tcPr>
            <w:tcW w:w="5812" w:type="dxa"/>
            <w:vAlign w:val="center"/>
          </w:tcPr>
          <w:p w14:paraId="21E3FBC2" w14:textId="77777777" w:rsidR="006E3DCC" w:rsidRDefault="00D50690" w:rsidP="005F5FA2">
            <w:pPr>
              <w:spacing w:after="0" w:line="240" w:lineRule="auto"/>
              <w:jc w:val="center"/>
              <w:rPr>
                <w:rFonts w:ascii="Arial" w:eastAsia="Arial" w:hAnsi="Arial" w:cs="Arial"/>
                <w:b/>
                <w:color w:val="000000"/>
              </w:rPr>
            </w:pPr>
            <w:r>
              <w:rPr>
                <w:rFonts w:ascii="Arial" w:eastAsia="Arial" w:hAnsi="Arial" w:cs="Arial"/>
                <w:b/>
                <w:color w:val="000000"/>
              </w:rPr>
              <w:t>COBERTURAS</w:t>
            </w:r>
          </w:p>
        </w:tc>
        <w:tc>
          <w:tcPr>
            <w:tcW w:w="2268" w:type="dxa"/>
            <w:vAlign w:val="center"/>
          </w:tcPr>
          <w:p w14:paraId="423E0E34" w14:textId="77777777" w:rsidR="006E3DCC" w:rsidRDefault="00D50690" w:rsidP="005F5FA2">
            <w:pPr>
              <w:spacing w:after="0" w:line="240" w:lineRule="auto"/>
              <w:jc w:val="center"/>
              <w:rPr>
                <w:rFonts w:ascii="Arial" w:eastAsia="Arial" w:hAnsi="Arial" w:cs="Arial"/>
                <w:b/>
                <w:color w:val="000000"/>
              </w:rPr>
            </w:pPr>
            <w:r>
              <w:rPr>
                <w:rFonts w:ascii="Arial" w:eastAsia="Arial" w:hAnsi="Arial" w:cs="Arial"/>
                <w:b/>
                <w:color w:val="000000"/>
              </w:rPr>
              <w:t>VALORES ASEGURADOS MINIMOS</w:t>
            </w:r>
          </w:p>
        </w:tc>
      </w:tr>
      <w:tr w:rsidR="006E3DCC" w14:paraId="7110FE5D" w14:textId="77777777" w:rsidTr="005F5FA2">
        <w:trPr>
          <w:trHeight w:val="291"/>
          <w:jc w:val="center"/>
        </w:trPr>
        <w:tc>
          <w:tcPr>
            <w:tcW w:w="562" w:type="dxa"/>
            <w:vAlign w:val="center"/>
          </w:tcPr>
          <w:p w14:paraId="470F699B"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lastRenderedPageBreak/>
              <w:t>1</w:t>
            </w:r>
          </w:p>
        </w:tc>
        <w:tc>
          <w:tcPr>
            <w:tcW w:w="5812" w:type="dxa"/>
            <w:vAlign w:val="center"/>
          </w:tcPr>
          <w:p w14:paraId="355338B3" w14:textId="0F373AB5" w:rsidR="006E3DCC" w:rsidRDefault="005F5FA2" w:rsidP="005F5FA2">
            <w:pPr>
              <w:spacing w:after="0" w:line="240" w:lineRule="auto"/>
              <w:rPr>
                <w:rFonts w:ascii="Arial" w:eastAsia="Arial" w:hAnsi="Arial" w:cs="Arial"/>
                <w:color w:val="000000"/>
              </w:rPr>
            </w:pPr>
            <w:r>
              <w:rPr>
                <w:rFonts w:ascii="Arial" w:eastAsia="Arial" w:hAnsi="Arial" w:cs="Arial"/>
                <w:color w:val="000000"/>
              </w:rPr>
              <w:t>BÁSICO DE VIDA</w:t>
            </w:r>
          </w:p>
        </w:tc>
        <w:tc>
          <w:tcPr>
            <w:tcW w:w="2268" w:type="dxa"/>
            <w:vAlign w:val="center"/>
          </w:tcPr>
          <w:p w14:paraId="54B2F940" w14:textId="5915292F" w:rsidR="006E3DCC" w:rsidRPr="00F27DE6" w:rsidRDefault="00D544F9" w:rsidP="005F5FA2">
            <w:pPr>
              <w:spacing w:after="0" w:line="240" w:lineRule="auto"/>
              <w:jc w:val="center"/>
              <w:rPr>
                <w:rFonts w:ascii="Arial" w:eastAsia="Arial" w:hAnsi="Arial" w:cs="Arial"/>
                <w:color w:val="000000"/>
              </w:rPr>
            </w:pPr>
            <w:r w:rsidRPr="00F27DE6">
              <w:rPr>
                <w:rFonts w:ascii="Arial" w:eastAsia="Arial" w:hAnsi="Arial" w:cs="Arial"/>
              </w:rPr>
              <w:t>40.000.000</w:t>
            </w:r>
          </w:p>
        </w:tc>
      </w:tr>
      <w:tr w:rsidR="006E3DCC" w14:paraId="7230CFCF" w14:textId="77777777" w:rsidTr="005F5FA2">
        <w:trPr>
          <w:trHeight w:val="583"/>
          <w:jc w:val="center"/>
        </w:trPr>
        <w:tc>
          <w:tcPr>
            <w:tcW w:w="562" w:type="dxa"/>
            <w:vAlign w:val="center"/>
          </w:tcPr>
          <w:p w14:paraId="33FB2820"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t>2</w:t>
            </w:r>
          </w:p>
        </w:tc>
        <w:tc>
          <w:tcPr>
            <w:tcW w:w="5812" w:type="dxa"/>
            <w:vAlign w:val="center"/>
          </w:tcPr>
          <w:p w14:paraId="453F34A8" w14:textId="77777777" w:rsidR="006E3DCC" w:rsidRDefault="00D50690" w:rsidP="005F5FA2">
            <w:pPr>
              <w:spacing w:after="0" w:line="240" w:lineRule="auto"/>
              <w:rPr>
                <w:rFonts w:ascii="Arial" w:eastAsia="Arial" w:hAnsi="Arial" w:cs="Arial"/>
                <w:color w:val="000000"/>
              </w:rPr>
            </w:pPr>
            <w:r>
              <w:rPr>
                <w:rFonts w:ascii="Arial" w:eastAsia="Arial" w:hAnsi="Arial" w:cs="Arial"/>
                <w:color w:val="000000"/>
              </w:rPr>
              <w:t>INCAPACIDAD TOTAL Y PERMANENTE O INVALIDEZ POR ENFERMEDAD O ACCIDENTE</w:t>
            </w:r>
          </w:p>
        </w:tc>
        <w:tc>
          <w:tcPr>
            <w:tcW w:w="2268" w:type="dxa"/>
            <w:vAlign w:val="center"/>
          </w:tcPr>
          <w:p w14:paraId="24D3F37D" w14:textId="0570EA61" w:rsidR="006E3DCC" w:rsidRPr="00F27DE6" w:rsidRDefault="00D544F9" w:rsidP="005F5FA2">
            <w:pPr>
              <w:spacing w:after="0" w:line="240" w:lineRule="auto"/>
              <w:jc w:val="center"/>
              <w:rPr>
                <w:rFonts w:ascii="Arial" w:eastAsia="Arial" w:hAnsi="Arial" w:cs="Arial"/>
                <w:color w:val="000000"/>
              </w:rPr>
            </w:pPr>
            <w:r w:rsidRPr="00F27DE6">
              <w:rPr>
                <w:rFonts w:ascii="Arial" w:eastAsia="Arial" w:hAnsi="Arial" w:cs="Arial"/>
              </w:rPr>
              <w:t>40.000.000</w:t>
            </w:r>
          </w:p>
        </w:tc>
      </w:tr>
      <w:tr w:rsidR="006E3DCC" w14:paraId="5E8A37B1" w14:textId="77777777" w:rsidTr="005F5FA2">
        <w:trPr>
          <w:trHeight w:val="291"/>
          <w:jc w:val="center"/>
        </w:trPr>
        <w:tc>
          <w:tcPr>
            <w:tcW w:w="562" w:type="dxa"/>
            <w:vAlign w:val="center"/>
          </w:tcPr>
          <w:p w14:paraId="55A12A64"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t>3</w:t>
            </w:r>
          </w:p>
        </w:tc>
        <w:tc>
          <w:tcPr>
            <w:tcW w:w="5812" w:type="dxa"/>
            <w:vAlign w:val="center"/>
          </w:tcPr>
          <w:p w14:paraId="22E41147" w14:textId="77777777" w:rsidR="006E3DCC" w:rsidRDefault="00D50690" w:rsidP="005F5FA2">
            <w:pPr>
              <w:spacing w:after="0" w:line="240" w:lineRule="auto"/>
              <w:rPr>
                <w:rFonts w:ascii="Arial" w:eastAsia="Arial" w:hAnsi="Arial" w:cs="Arial"/>
                <w:color w:val="000000"/>
              </w:rPr>
            </w:pPr>
            <w:r>
              <w:rPr>
                <w:rFonts w:ascii="Arial" w:eastAsia="Arial" w:hAnsi="Arial" w:cs="Arial"/>
                <w:color w:val="000000"/>
              </w:rPr>
              <w:t>MUERTE ACCIDENTAL</w:t>
            </w:r>
          </w:p>
        </w:tc>
        <w:tc>
          <w:tcPr>
            <w:tcW w:w="2268" w:type="dxa"/>
            <w:vAlign w:val="center"/>
          </w:tcPr>
          <w:p w14:paraId="22778731" w14:textId="45F65F27" w:rsidR="006E3DCC" w:rsidRPr="00F27DE6" w:rsidRDefault="00D544F9" w:rsidP="005F5FA2">
            <w:pPr>
              <w:spacing w:after="0" w:line="240" w:lineRule="auto"/>
              <w:jc w:val="center"/>
              <w:rPr>
                <w:rFonts w:ascii="Arial" w:eastAsia="Arial" w:hAnsi="Arial" w:cs="Arial"/>
                <w:color w:val="000000"/>
              </w:rPr>
            </w:pPr>
            <w:r w:rsidRPr="00F27DE6">
              <w:rPr>
                <w:rFonts w:ascii="Arial" w:eastAsia="Arial" w:hAnsi="Arial" w:cs="Arial"/>
              </w:rPr>
              <w:t>40.000.000</w:t>
            </w:r>
          </w:p>
        </w:tc>
      </w:tr>
      <w:tr w:rsidR="006E3DCC" w14:paraId="7EA1261A" w14:textId="77777777" w:rsidTr="005F5FA2">
        <w:trPr>
          <w:trHeight w:val="291"/>
          <w:jc w:val="center"/>
        </w:trPr>
        <w:tc>
          <w:tcPr>
            <w:tcW w:w="562" w:type="dxa"/>
            <w:vAlign w:val="center"/>
          </w:tcPr>
          <w:p w14:paraId="778779C8"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t>4</w:t>
            </w:r>
          </w:p>
        </w:tc>
        <w:tc>
          <w:tcPr>
            <w:tcW w:w="5812" w:type="dxa"/>
            <w:vAlign w:val="center"/>
          </w:tcPr>
          <w:p w14:paraId="2357F0DC" w14:textId="5E6FECBA" w:rsidR="006E3DCC" w:rsidRDefault="00D50690" w:rsidP="005F5FA2">
            <w:pPr>
              <w:spacing w:after="0" w:line="240" w:lineRule="auto"/>
              <w:rPr>
                <w:rFonts w:ascii="Arial" w:eastAsia="Arial" w:hAnsi="Arial" w:cs="Arial"/>
                <w:color w:val="000000"/>
              </w:rPr>
            </w:pPr>
            <w:r>
              <w:rPr>
                <w:rFonts w:ascii="Arial" w:eastAsia="Arial" w:hAnsi="Arial" w:cs="Arial"/>
                <w:color w:val="000000"/>
              </w:rPr>
              <w:t>BENEFICIOS POR DESMEMBRACI</w:t>
            </w:r>
            <w:r w:rsidR="005F5FA2">
              <w:rPr>
                <w:rFonts w:ascii="Arial" w:eastAsia="Arial" w:hAnsi="Arial" w:cs="Arial"/>
                <w:color w:val="000000"/>
              </w:rPr>
              <w:t>Ó</w:t>
            </w:r>
            <w:r>
              <w:rPr>
                <w:rFonts w:ascii="Arial" w:eastAsia="Arial" w:hAnsi="Arial" w:cs="Arial"/>
                <w:color w:val="000000"/>
              </w:rPr>
              <w:t>N</w:t>
            </w:r>
          </w:p>
        </w:tc>
        <w:tc>
          <w:tcPr>
            <w:tcW w:w="2268" w:type="dxa"/>
            <w:vAlign w:val="center"/>
          </w:tcPr>
          <w:p w14:paraId="7FBFDD7E" w14:textId="622815CC" w:rsidR="006E3DCC" w:rsidRPr="00F27DE6" w:rsidRDefault="00D544F9" w:rsidP="005F5FA2">
            <w:pPr>
              <w:spacing w:after="0" w:line="240" w:lineRule="auto"/>
              <w:jc w:val="center"/>
              <w:rPr>
                <w:rFonts w:ascii="Arial" w:eastAsia="Arial" w:hAnsi="Arial" w:cs="Arial"/>
                <w:color w:val="000000"/>
              </w:rPr>
            </w:pPr>
            <w:r w:rsidRPr="00F27DE6">
              <w:rPr>
                <w:rFonts w:ascii="Arial" w:eastAsia="Arial" w:hAnsi="Arial" w:cs="Arial"/>
              </w:rPr>
              <w:t>40.000.000</w:t>
            </w:r>
          </w:p>
        </w:tc>
      </w:tr>
      <w:tr w:rsidR="006E3DCC" w14:paraId="6C7B561C" w14:textId="77777777" w:rsidTr="005F5FA2">
        <w:trPr>
          <w:trHeight w:val="291"/>
          <w:jc w:val="center"/>
        </w:trPr>
        <w:tc>
          <w:tcPr>
            <w:tcW w:w="562" w:type="dxa"/>
            <w:vAlign w:val="center"/>
          </w:tcPr>
          <w:p w14:paraId="073FB30D"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t>5</w:t>
            </w:r>
          </w:p>
        </w:tc>
        <w:tc>
          <w:tcPr>
            <w:tcW w:w="5812" w:type="dxa"/>
            <w:vAlign w:val="center"/>
          </w:tcPr>
          <w:p w14:paraId="31C4BA16" w14:textId="77777777" w:rsidR="006E3DCC" w:rsidRDefault="00D50690" w:rsidP="005F5FA2">
            <w:pPr>
              <w:spacing w:after="0" w:line="240" w:lineRule="auto"/>
              <w:rPr>
                <w:rFonts w:ascii="Arial" w:eastAsia="Arial" w:hAnsi="Arial" w:cs="Arial"/>
                <w:color w:val="000000"/>
              </w:rPr>
            </w:pPr>
            <w:r>
              <w:rPr>
                <w:rFonts w:ascii="Arial" w:eastAsia="Arial" w:hAnsi="Arial" w:cs="Arial"/>
                <w:color w:val="000000"/>
              </w:rPr>
              <w:t xml:space="preserve">ENFERMEDADES GRAVES </w:t>
            </w:r>
          </w:p>
        </w:tc>
        <w:tc>
          <w:tcPr>
            <w:tcW w:w="2268" w:type="dxa"/>
            <w:vAlign w:val="center"/>
          </w:tcPr>
          <w:p w14:paraId="6323B8F4" w14:textId="7EAA3950" w:rsidR="006E3DCC" w:rsidRPr="00F27DE6" w:rsidRDefault="00D544F9" w:rsidP="005F5FA2">
            <w:pPr>
              <w:spacing w:after="0" w:line="240" w:lineRule="auto"/>
              <w:jc w:val="center"/>
              <w:rPr>
                <w:rFonts w:ascii="Arial" w:eastAsia="Arial" w:hAnsi="Arial" w:cs="Arial"/>
                <w:color w:val="000000"/>
              </w:rPr>
            </w:pPr>
            <w:r w:rsidRPr="00F27DE6">
              <w:rPr>
                <w:rFonts w:ascii="Arial" w:eastAsia="Arial" w:hAnsi="Arial" w:cs="Arial"/>
              </w:rPr>
              <w:t>20.000.000</w:t>
            </w:r>
          </w:p>
        </w:tc>
      </w:tr>
      <w:tr w:rsidR="006E3DCC" w14:paraId="26317CCB" w14:textId="77777777" w:rsidTr="005F5FA2">
        <w:trPr>
          <w:trHeight w:val="291"/>
          <w:jc w:val="center"/>
        </w:trPr>
        <w:tc>
          <w:tcPr>
            <w:tcW w:w="562" w:type="dxa"/>
            <w:vAlign w:val="center"/>
          </w:tcPr>
          <w:p w14:paraId="52A35879"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t>6</w:t>
            </w:r>
          </w:p>
        </w:tc>
        <w:tc>
          <w:tcPr>
            <w:tcW w:w="5812" w:type="dxa"/>
            <w:vAlign w:val="center"/>
          </w:tcPr>
          <w:p w14:paraId="5F85EDCD" w14:textId="77777777" w:rsidR="006E3DCC" w:rsidRDefault="00D50690" w:rsidP="005F5FA2">
            <w:pPr>
              <w:spacing w:after="0" w:line="240" w:lineRule="auto"/>
              <w:rPr>
                <w:rFonts w:ascii="Arial" w:eastAsia="Arial" w:hAnsi="Arial" w:cs="Arial"/>
                <w:color w:val="000000"/>
              </w:rPr>
            </w:pPr>
            <w:r>
              <w:rPr>
                <w:rFonts w:ascii="Arial" w:eastAsia="Arial" w:hAnsi="Arial" w:cs="Arial"/>
                <w:color w:val="000000"/>
              </w:rPr>
              <w:t xml:space="preserve">RENTA POR HOSPITALIZACIÓN </w:t>
            </w:r>
          </w:p>
        </w:tc>
        <w:tc>
          <w:tcPr>
            <w:tcW w:w="2268" w:type="dxa"/>
            <w:vAlign w:val="center"/>
          </w:tcPr>
          <w:p w14:paraId="3000B521" w14:textId="798D2E65" w:rsidR="006E3DCC" w:rsidRPr="00F27DE6" w:rsidRDefault="00D50690" w:rsidP="005F5FA2">
            <w:pPr>
              <w:spacing w:after="0" w:line="240" w:lineRule="auto"/>
              <w:jc w:val="center"/>
              <w:rPr>
                <w:rFonts w:ascii="Arial" w:eastAsia="Arial" w:hAnsi="Arial" w:cs="Arial"/>
                <w:color w:val="000000"/>
              </w:rPr>
            </w:pPr>
            <w:r w:rsidRPr="00F27DE6">
              <w:rPr>
                <w:rFonts w:ascii="Arial" w:eastAsia="Arial" w:hAnsi="Arial" w:cs="Arial"/>
              </w:rPr>
              <w:t>10</w:t>
            </w:r>
            <w:r w:rsidR="00D544F9" w:rsidRPr="00F27DE6">
              <w:rPr>
                <w:rFonts w:ascii="Arial" w:eastAsia="Arial" w:hAnsi="Arial" w:cs="Arial"/>
              </w:rPr>
              <w:t>5.000</w:t>
            </w:r>
          </w:p>
        </w:tc>
      </w:tr>
      <w:tr w:rsidR="006E3DCC" w14:paraId="187D8AF7" w14:textId="77777777" w:rsidTr="005F5FA2">
        <w:trPr>
          <w:trHeight w:val="291"/>
          <w:jc w:val="center"/>
        </w:trPr>
        <w:tc>
          <w:tcPr>
            <w:tcW w:w="562" w:type="dxa"/>
            <w:vAlign w:val="center"/>
          </w:tcPr>
          <w:p w14:paraId="538D4E5D"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t>7</w:t>
            </w:r>
          </w:p>
        </w:tc>
        <w:tc>
          <w:tcPr>
            <w:tcW w:w="5812" w:type="dxa"/>
            <w:vAlign w:val="center"/>
          </w:tcPr>
          <w:p w14:paraId="6F041EB9" w14:textId="77777777" w:rsidR="006E3DCC" w:rsidRDefault="00D50690" w:rsidP="005F5FA2">
            <w:pPr>
              <w:spacing w:after="0" w:line="240" w:lineRule="auto"/>
              <w:rPr>
                <w:rFonts w:ascii="Arial" w:eastAsia="Arial" w:hAnsi="Arial" w:cs="Arial"/>
                <w:color w:val="000000"/>
              </w:rPr>
            </w:pPr>
            <w:r>
              <w:rPr>
                <w:rFonts w:ascii="Arial" w:eastAsia="Arial" w:hAnsi="Arial" w:cs="Arial"/>
                <w:color w:val="000000"/>
              </w:rPr>
              <w:t>AUXILIO FUNERARIO</w:t>
            </w:r>
          </w:p>
        </w:tc>
        <w:tc>
          <w:tcPr>
            <w:tcW w:w="2268" w:type="dxa"/>
            <w:vAlign w:val="center"/>
          </w:tcPr>
          <w:p w14:paraId="0C1B905A" w14:textId="1DC140D6" w:rsidR="006E3DCC" w:rsidRPr="00F27DE6" w:rsidRDefault="00D544F9" w:rsidP="005F5FA2">
            <w:pPr>
              <w:spacing w:after="0" w:line="240" w:lineRule="auto"/>
              <w:jc w:val="center"/>
              <w:rPr>
                <w:rFonts w:ascii="Arial" w:eastAsia="Arial" w:hAnsi="Arial" w:cs="Arial"/>
                <w:color w:val="000000"/>
              </w:rPr>
            </w:pPr>
            <w:r w:rsidRPr="00F27DE6">
              <w:rPr>
                <w:rFonts w:ascii="Arial" w:eastAsia="Arial" w:hAnsi="Arial" w:cs="Arial"/>
              </w:rPr>
              <w:t>7.000.000</w:t>
            </w:r>
          </w:p>
        </w:tc>
      </w:tr>
      <w:tr w:rsidR="006E3DCC" w14:paraId="1354CBC2" w14:textId="77777777" w:rsidTr="005F5FA2">
        <w:trPr>
          <w:trHeight w:val="291"/>
          <w:jc w:val="center"/>
        </w:trPr>
        <w:tc>
          <w:tcPr>
            <w:tcW w:w="562" w:type="dxa"/>
            <w:vAlign w:val="center"/>
          </w:tcPr>
          <w:p w14:paraId="2348D709" w14:textId="77777777" w:rsidR="006E3DCC" w:rsidRDefault="00D50690" w:rsidP="005F5FA2">
            <w:pPr>
              <w:spacing w:after="0" w:line="240" w:lineRule="auto"/>
              <w:jc w:val="center"/>
              <w:rPr>
                <w:rFonts w:ascii="Arial" w:eastAsia="Arial" w:hAnsi="Arial" w:cs="Arial"/>
                <w:color w:val="000000"/>
              </w:rPr>
            </w:pPr>
            <w:r>
              <w:rPr>
                <w:rFonts w:ascii="Arial" w:eastAsia="Arial" w:hAnsi="Arial" w:cs="Arial"/>
                <w:color w:val="000000"/>
              </w:rPr>
              <w:t>8</w:t>
            </w:r>
          </w:p>
        </w:tc>
        <w:tc>
          <w:tcPr>
            <w:tcW w:w="5812" w:type="dxa"/>
            <w:vAlign w:val="center"/>
          </w:tcPr>
          <w:p w14:paraId="3C6E3BAD" w14:textId="621AB08D" w:rsidR="006E3DCC" w:rsidRDefault="00D50690" w:rsidP="005F5FA2">
            <w:pPr>
              <w:spacing w:after="0" w:line="240" w:lineRule="auto"/>
              <w:rPr>
                <w:rFonts w:ascii="Arial" w:eastAsia="Arial" w:hAnsi="Arial" w:cs="Arial"/>
                <w:color w:val="000000"/>
              </w:rPr>
            </w:pPr>
            <w:r>
              <w:rPr>
                <w:rFonts w:ascii="Arial" w:eastAsia="Arial" w:hAnsi="Arial" w:cs="Arial"/>
                <w:color w:val="000000"/>
              </w:rPr>
              <w:t>GASTOS M</w:t>
            </w:r>
            <w:r w:rsidR="005F5FA2">
              <w:rPr>
                <w:rFonts w:ascii="Arial" w:eastAsia="Arial" w:hAnsi="Arial" w:cs="Arial"/>
                <w:color w:val="000000"/>
              </w:rPr>
              <w:t>É</w:t>
            </w:r>
            <w:r>
              <w:rPr>
                <w:rFonts w:ascii="Arial" w:eastAsia="Arial" w:hAnsi="Arial" w:cs="Arial"/>
                <w:color w:val="000000"/>
              </w:rPr>
              <w:t xml:space="preserve">DICOS POR ACCIDENTE </w:t>
            </w:r>
            <w:r>
              <w:rPr>
                <w:rFonts w:ascii="Arial" w:eastAsia="Arial" w:hAnsi="Arial" w:cs="Arial"/>
              </w:rPr>
              <w:t>O ENFERMEDAD</w:t>
            </w:r>
          </w:p>
        </w:tc>
        <w:tc>
          <w:tcPr>
            <w:tcW w:w="2268" w:type="dxa"/>
            <w:vAlign w:val="center"/>
          </w:tcPr>
          <w:p w14:paraId="6BF439A8" w14:textId="77777777" w:rsidR="006E3DCC" w:rsidRPr="00F27DE6" w:rsidRDefault="00D50690" w:rsidP="005F5FA2">
            <w:pPr>
              <w:spacing w:after="0" w:line="240" w:lineRule="auto"/>
              <w:jc w:val="center"/>
              <w:rPr>
                <w:rFonts w:ascii="Arial" w:eastAsia="Arial" w:hAnsi="Arial" w:cs="Arial"/>
                <w:color w:val="000000"/>
              </w:rPr>
            </w:pPr>
            <w:r w:rsidRPr="00F27DE6">
              <w:rPr>
                <w:rFonts w:ascii="Arial" w:eastAsia="Arial" w:hAnsi="Arial" w:cs="Arial"/>
              </w:rPr>
              <w:t>3.000.000</w:t>
            </w:r>
          </w:p>
        </w:tc>
      </w:tr>
    </w:tbl>
    <w:p w14:paraId="701D6323" w14:textId="77777777" w:rsidR="00D544F9" w:rsidRDefault="00D544F9" w:rsidP="005F5FA2">
      <w:pPr>
        <w:spacing w:after="0" w:line="240" w:lineRule="auto"/>
        <w:jc w:val="both"/>
        <w:rPr>
          <w:rFonts w:ascii="Arial" w:eastAsia="Arial" w:hAnsi="Arial" w:cs="Arial"/>
          <w:b/>
        </w:rPr>
      </w:pPr>
    </w:p>
    <w:p w14:paraId="398228E6" w14:textId="6AF8DE16" w:rsidR="00D544F9" w:rsidRDefault="00D544F9" w:rsidP="005F5FA2">
      <w:pPr>
        <w:spacing w:after="0" w:line="240" w:lineRule="auto"/>
        <w:jc w:val="both"/>
        <w:rPr>
          <w:rFonts w:ascii="Arial" w:eastAsia="Arial" w:hAnsi="Arial" w:cs="Arial"/>
          <w:b/>
        </w:rPr>
      </w:pPr>
    </w:p>
    <w:p w14:paraId="6AC342A7" w14:textId="32712416" w:rsidR="006E3DCC" w:rsidRDefault="00D50690" w:rsidP="005F5FA2">
      <w:pPr>
        <w:spacing w:after="0" w:line="240" w:lineRule="auto"/>
        <w:jc w:val="both"/>
        <w:rPr>
          <w:rFonts w:ascii="Arial" w:eastAsia="Arial" w:hAnsi="Arial" w:cs="Arial"/>
          <w:b/>
        </w:rPr>
      </w:pPr>
      <w:r>
        <w:rPr>
          <w:rFonts w:ascii="Arial" w:eastAsia="Arial" w:hAnsi="Arial" w:cs="Arial"/>
          <w:b/>
        </w:rPr>
        <w:t>AMPAROS OBLIGATORIOS</w:t>
      </w:r>
    </w:p>
    <w:p w14:paraId="5FE0F3D5" w14:textId="77777777" w:rsidR="006E3DCC" w:rsidRDefault="006E3DCC" w:rsidP="005F5FA2">
      <w:pPr>
        <w:spacing w:after="0" w:line="240" w:lineRule="auto"/>
        <w:jc w:val="both"/>
        <w:rPr>
          <w:rFonts w:ascii="Arial" w:eastAsia="Arial" w:hAnsi="Arial" w:cs="Arial"/>
          <w:b/>
        </w:rPr>
      </w:pPr>
    </w:p>
    <w:p w14:paraId="48A7E5FD" w14:textId="79EAC8FA" w:rsidR="006E3DCC" w:rsidRPr="007866A1" w:rsidRDefault="00D50690" w:rsidP="00AE2E54">
      <w:pPr>
        <w:numPr>
          <w:ilvl w:val="0"/>
          <w:numId w:val="5"/>
        </w:numPr>
        <w:pBdr>
          <w:top w:val="nil"/>
          <w:left w:val="nil"/>
          <w:bottom w:val="nil"/>
          <w:right w:val="nil"/>
          <w:between w:val="nil"/>
        </w:pBdr>
        <w:tabs>
          <w:tab w:val="left" w:pos="284"/>
        </w:tabs>
        <w:spacing w:after="0" w:line="240" w:lineRule="auto"/>
        <w:ind w:left="284" w:hanging="284"/>
        <w:jc w:val="both"/>
        <w:rPr>
          <w:rFonts w:ascii="Arial" w:eastAsia="Arial" w:hAnsi="Arial" w:cs="Arial"/>
          <w:b/>
          <w:color w:val="000000"/>
        </w:rPr>
      </w:pPr>
      <w:r w:rsidRPr="007866A1">
        <w:rPr>
          <w:rFonts w:ascii="Arial" w:eastAsia="Arial" w:hAnsi="Arial" w:cs="Arial"/>
          <w:b/>
          <w:color w:val="000000"/>
        </w:rPr>
        <w:t xml:space="preserve">AMPARO </w:t>
      </w:r>
      <w:r w:rsidR="005F5FA2" w:rsidRPr="007866A1">
        <w:rPr>
          <w:rFonts w:ascii="Arial" w:eastAsia="Arial" w:hAnsi="Arial" w:cs="Arial"/>
          <w:b/>
          <w:color w:val="000000"/>
        </w:rPr>
        <w:t xml:space="preserve">BÁSICO </w:t>
      </w:r>
      <w:r w:rsidRPr="007866A1">
        <w:rPr>
          <w:rFonts w:ascii="Arial" w:eastAsia="Arial" w:hAnsi="Arial" w:cs="Arial"/>
          <w:b/>
          <w:color w:val="000000"/>
        </w:rPr>
        <w:t xml:space="preserve">DE VIDA (MUERTE POR CUALQUIER </w:t>
      </w:r>
      <w:r w:rsidRPr="007866A1">
        <w:rPr>
          <w:rFonts w:ascii="Arial" w:eastAsia="Arial" w:hAnsi="Arial" w:cs="Arial"/>
          <w:b/>
        </w:rPr>
        <w:t>CAUSA</w:t>
      </w:r>
      <w:r w:rsidRPr="007866A1">
        <w:rPr>
          <w:rFonts w:ascii="Arial" w:eastAsia="Arial" w:hAnsi="Arial" w:cs="Arial"/>
          <w:b/>
          <w:color w:val="000000"/>
        </w:rPr>
        <w:t>)</w:t>
      </w:r>
      <w:r w:rsidRPr="007866A1">
        <w:rPr>
          <w:rFonts w:ascii="Arial" w:eastAsia="Arial" w:hAnsi="Arial" w:cs="Arial"/>
          <w:color w:val="000000"/>
        </w:rPr>
        <w:t xml:space="preserve"> En caso de fallecimiento del asegurado</w:t>
      </w:r>
      <w:r w:rsidR="009D014A" w:rsidRPr="007866A1">
        <w:rPr>
          <w:rFonts w:ascii="Arial" w:eastAsia="Arial" w:hAnsi="Arial" w:cs="Arial"/>
          <w:color w:val="000000"/>
        </w:rPr>
        <w:t>, por cualquier causa,</w:t>
      </w:r>
      <w:r w:rsidRPr="007866A1">
        <w:rPr>
          <w:rFonts w:ascii="Arial" w:eastAsia="Arial" w:hAnsi="Arial" w:cs="Arial"/>
          <w:color w:val="000000"/>
        </w:rPr>
        <w:t xml:space="preserve"> la compañía se obliga a pagar a los beneficiarios el valor asegurado</w:t>
      </w:r>
      <w:r w:rsidR="009D014A" w:rsidRPr="007866A1">
        <w:rPr>
          <w:rFonts w:ascii="Arial" w:eastAsia="Arial" w:hAnsi="Arial" w:cs="Arial"/>
          <w:color w:val="000000"/>
        </w:rPr>
        <w:t xml:space="preserve"> vigente al momento del siniestro</w:t>
      </w:r>
      <w:r w:rsidRPr="007866A1">
        <w:rPr>
          <w:rFonts w:ascii="Arial" w:eastAsia="Arial" w:hAnsi="Arial" w:cs="Arial"/>
          <w:color w:val="000000"/>
        </w:rPr>
        <w:t xml:space="preserve">. </w:t>
      </w:r>
      <w:r w:rsidR="009D014A" w:rsidRPr="007866A1">
        <w:rPr>
          <w:rFonts w:ascii="Arial" w:eastAsia="Arial" w:hAnsi="Arial" w:cs="Arial"/>
          <w:color w:val="000000"/>
        </w:rPr>
        <w:t>Se i</w:t>
      </w:r>
      <w:r w:rsidRPr="007866A1">
        <w:rPr>
          <w:rFonts w:ascii="Arial" w:eastAsia="Arial" w:hAnsi="Arial" w:cs="Arial"/>
          <w:color w:val="000000"/>
        </w:rPr>
        <w:t xml:space="preserve">ncluye </w:t>
      </w:r>
      <w:r w:rsidR="009D014A" w:rsidRPr="007866A1">
        <w:rPr>
          <w:rFonts w:ascii="Arial" w:eastAsia="Arial" w:hAnsi="Arial" w:cs="Arial"/>
          <w:color w:val="000000"/>
        </w:rPr>
        <w:t xml:space="preserve">expresamente la </w:t>
      </w:r>
      <w:r w:rsidRPr="007866A1">
        <w:rPr>
          <w:rFonts w:ascii="Arial" w:eastAsia="Arial" w:hAnsi="Arial" w:cs="Arial"/>
          <w:color w:val="000000"/>
        </w:rPr>
        <w:t xml:space="preserve">muerte por </w:t>
      </w:r>
      <w:r w:rsidR="009D014A" w:rsidRPr="007866A1">
        <w:rPr>
          <w:rFonts w:ascii="Arial" w:eastAsia="Arial" w:hAnsi="Arial" w:cs="Arial"/>
          <w:color w:val="000000"/>
        </w:rPr>
        <w:t xml:space="preserve">homicidio y por suicidio, esta </w:t>
      </w:r>
      <w:r w:rsidR="007866A1" w:rsidRPr="007866A1">
        <w:rPr>
          <w:rFonts w:ascii="Arial" w:eastAsia="Arial" w:hAnsi="Arial" w:cs="Arial"/>
          <w:color w:val="000000"/>
        </w:rPr>
        <w:t>última</w:t>
      </w:r>
      <w:r w:rsidR="009D014A" w:rsidRPr="007866A1">
        <w:rPr>
          <w:rFonts w:ascii="Arial" w:eastAsia="Arial" w:hAnsi="Arial" w:cs="Arial"/>
          <w:color w:val="000000"/>
        </w:rPr>
        <w:t xml:space="preserve"> sin periodo de carencia, es decir, amparada desde el primer día de vigencia de la póliza, inclusive para los asegurados que ingresen con posterioridad a la adjudicación. </w:t>
      </w:r>
    </w:p>
    <w:p w14:paraId="2E6BDC7D" w14:textId="75ADECCA" w:rsidR="007866A1" w:rsidRPr="007866A1" w:rsidRDefault="007866A1" w:rsidP="007866A1">
      <w:pPr>
        <w:pBdr>
          <w:top w:val="nil"/>
          <w:left w:val="nil"/>
          <w:bottom w:val="nil"/>
          <w:right w:val="nil"/>
          <w:between w:val="nil"/>
        </w:pBdr>
        <w:tabs>
          <w:tab w:val="left" w:pos="284"/>
        </w:tabs>
        <w:spacing w:after="0" w:line="240" w:lineRule="auto"/>
        <w:ind w:left="284"/>
        <w:jc w:val="both"/>
        <w:rPr>
          <w:rFonts w:ascii="Arial" w:eastAsia="Arial" w:hAnsi="Arial" w:cs="Arial"/>
          <w:bCs/>
          <w:color w:val="000000"/>
        </w:rPr>
      </w:pPr>
      <w:r w:rsidRPr="007866A1">
        <w:rPr>
          <w:rFonts w:ascii="Arial" w:eastAsia="Arial" w:hAnsi="Arial" w:cs="Arial"/>
          <w:bCs/>
          <w:color w:val="000000"/>
        </w:rPr>
        <w:t xml:space="preserve">Las únicas </w:t>
      </w:r>
      <w:r>
        <w:rPr>
          <w:rFonts w:ascii="Arial" w:eastAsia="Arial" w:hAnsi="Arial" w:cs="Arial"/>
          <w:bCs/>
          <w:color w:val="000000"/>
        </w:rPr>
        <w:t xml:space="preserve">exclusiones aplicables a este amparo serán las que se encuentren expresamente pactadas y anexadas al presente pliego como parte integral de la propuesta técnica del proponente adjudicatario, las cuales no podrán ampliarse ni interpretarse de forma extensiva con base en el condicionado general de la compañía. </w:t>
      </w:r>
    </w:p>
    <w:p w14:paraId="4B953ADC" w14:textId="77777777" w:rsidR="0068044C" w:rsidRDefault="0068044C" w:rsidP="005F5FA2">
      <w:pPr>
        <w:spacing w:after="0" w:line="240" w:lineRule="auto"/>
        <w:jc w:val="both"/>
        <w:rPr>
          <w:rFonts w:ascii="Arial" w:eastAsia="Arial" w:hAnsi="Arial" w:cs="Arial"/>
          <w:b/>
        </w:rPr>
      </w:pPr>
    </w:p>
    <w:p w14:paraId="7F02CD23" w14:textId="3718C047" w:rsidR="007866A1" w:rsidRDefault="00D50690" w:rsidP="005F5FA2">
      <w:pPr>
        <w:spacing w:after="0" w:line="240" w:lineRule="auto"/>
        <w:jc w:val="both"/>
        <w:rPr>
          <w:rFonts w:ascii="Arial" w:eastAsia="Arial" w:hAnsi="Arial" w:cs="Arial"/>
          <w:bCs/>
        </w:rPr>
      </w:pPr>
      <w:r>
        <w:rPr>
          <w:rFonts w:ascii="Arial" w:eastAsia="Arial" w:hAnsi="Arial" w:cs="Arial"/>
          <w:b/>
        </w:rPr>
        <w:t xml:space="preserve">NOTA: </w:t>
      </w:r>
      <w:r w:rsidR="007866A1">
        <w:rPr>
          <w:rFonts w:ascii="Arial" w:eastAsia="Arial" w:hAnsi="Arial" w:cs="Arial"/>
        </w:rPr>
        <w:t>Se deja convenido y aceptado, por parte de la compañía adjudicataria</w:t>
      </w:r>
      <w:r w:rsidR="007866A1">
        <w:rPr>
          <w:rFonts w:ascii="Arial" w:eastAsia="Arial" w:hAnsi="Arial" w:cs="Arial"/>
          <w:bCs/>
        </w:rPr>
        <w:t xml:space="preserve">, que para los asegurados que se encuentren vinculados a la póliza vigente al momento de la adjudicación, se reconoce la continuidad de amparos, coberturas, antigüedades y condiciones ya adquiridas, sin lugar a exigir nueva declaración de asegurabilidad, ni a oponer preexistencias, periodos de carencia ya superados, o exclusiones adicionales a las ya aceptadas bajo la póliza anterior. La declaración de asegurabilidad únicamente </w:t>
      </w:r>
      <w:r w:rsidR="00FF4EBB">
        <w:rPr>
          <w:rFonts w:ascii="Arial" w:eastAsia="Arial" w:hAnsi="Arial" w:cs="Arial"/>
          <w:bCs/>
        </w:rPr>
        <w:t>será</w:t>
      </w:r>
      <w:r w:rsidR="007866A1">
        <w:rPr>
          <w:rFonts w:ascii="Arial" w:eastAsia="Arial" w:hAnsi="Arial" w:cs="Arial"/>
          <w:bCs/>
        </w:rPr>
        <w:t xml:space="preserve"> exigible respecto de los nuevos asegurados que se vinculen con posterioridad a la fecha de adjudicación del presente proceso.</w:t>
      </w:r>
    </w:p>
    <w:p w14:paraId="2BD18C28" w14:textId="77777777" w:rsidR="005F5FA2" w:rsidRDefault="005F5FA2" w:rsidP="005F5FA2">
      <w:pPr>
        <w:spacing w:after="0" w:line="240" w:lineRule="auto"/>
        <w:jc w:val="both"/>
        <w:rPr>
          <w:rFonts w:ascii="Arial" w:eastAsia="Arial" w:hAnsi="Arial" w:cs="Arial"/>
        </w:rPr>
      </w:pPr>
    </w:p>
    <w:p w14:paraId="606D5B8D" w14:textId="686326C4" w:rsidR="006E3DCC" w:rsidRDefault="00D50690" w:rsidP="005F5FA2">
      <w:pPr>
        <w:pStyle w:val="Prrafodelista"/>
        <w:numPr>
          <w:ilvl w:val="0"/>
          <w:numId w:val="5"/>
        </w:numPr>
        <w:spacing w:after="0" w:line="240" w:lineRule="auto"/>
        <w:ind w:left="284" w:hanging="284"/>
        <w:jc w:val="both"/>
        <w:rPr>
          <w:rFonts w:ascii="Arial" w:eastAsia="Arial" w:hAnsi="Arial" w:cs="Arial"/>
          <w:b/>
        </w:rPr>
      </w:pPr>
      <w:r w:rsidRPr="005F5FA2">
        <w:rPr>
          <w:rFonts w:ascii="Arial" w:eastAsia="Arial" w:hAnsi="Arial" w:cs="Arial"/>
          <w:b/>
        </w:rPr>
        <w:t>INCAPACIDAD TOTAL Y PERMANENTE O INVALIDEZ, POR ENFERMEDAD O ACCIDENTE</w:t>
      </w:r>
    </w:p>
    <w:p w14:paraId="49573B2E" w14:textId="77777777" w:rsidR="005F5FA2" w:rsidRPr="005F5FA2" w:rsidRDefault="005F5FA2" w:rsidP="005F5FA2">
      <w:pPr>
        <w:pStyle w:val="Prrafodelista"/>
        <w:spacing w:after="0" w:line="240" w:lineRule="auto"/>
        <w:ind w:left="284"/>
        <w:jc w:val="both"/>
        <w:rPr>
          <w:rFonts w:ascii="Arial" w:eastAsia="Arial" w:hAnsi="Arial" w:cs="Arial"/>
          <w:b/>
        </w:rPr>
      </w:pPr>
    </w:p>
    <w:p w14:paraId="5E5E0DCE" w14:textId="498BC2DF" w:rsidR="006E3DCC" w:rsidRDefault="00D50690" w:rsidP="005F5FA2">
      <w:pPr>
        <w:spacing w:after="0" w:line="240" w:lineRule="auto"/>
        <w:jc w:val="both"/>
        <w:rPr>
          <w:rFonts w:ascii="Arial" w:eastAsia="Arial" w:hAnsi="Arial" w:cs="Arial"/>
        </w:rPr>
      </w:pPr>
      <w:r>
        <w:rPr>
          <w:rFonts w:ascii="Arial" w:eastAsia="Arial" w:hAnsi="Arial" w:cs="Arial"/>
        </w:rPr>
        <w:t xml:space="preserve">Si </w:t>
      </w:r>
      <w:r w:rsidR="005F5FA2">
        <w:rPr>
          <w:rFonts w:ascii="Arial" w:eastAsia="Arial" w:hAnsi="Arial" w:cs="Arial"/>
        </w:rPr>
        <w:t>c</w:t>
      </w:r>
      <w:r>
        <w:rPr>
          <w:rFonts w:ascii="Arial" w:eastAsia="Arial" w:hAnsi="Arial" w:cs="Arial"/>
        </w:rPr>
        <w:t>omo consecuencia de un accidente o una enfermedad</w:t>
      </w:r>
      <w:r w:rsidR="002F426E">
        <w:rPr>
          <w:rFonts w:ascii="Arial" w:eastAsia="Arial" w:hAnsi="Arial" w:cs="Arial"/>
        </w:rPr>
        <w:t xml:space="preserve">, amparado y ocurrido durante la vigencia de la póliza, </w:t>
      </w:r>
      <w:r>
        <w:rPr>
          <w:rFonts w:ascii="Arial" w:eastAsia="Arial" w:hAnsi="Arial" w:cs="Arial"/>
        </w:rPr>
        <w:t xml:space="preserve">el asegurado </w:t>
      </w:r>
      <w:r w:rsidR="00422494">
        <w:rPr>
          <w:rFonts w:ascii="Arial" w:eastAsia="Arial" w:hAnsi="Arial" w:cs="Arial"/>
        </w:rPr>
        <w:t xml:space="preserve">sufre una pérdida de capacidad laboral o superior al 50%, certificada conforme a la normatividad vigente en el Sistema General de Seguridad Social (Ley 100 de 1993 y sus decretos reglamentarios, o las normas que los modifiquen o sustituyan), por la Junta Regional o Nacional de Calificación de Invalidez o </w:t>
      </w:r>
      <w:r w:rsidR="00B3098C">
        <w:rPr>
          <w:rFonts w:ascii="Arial" w:eastAsia="Arial" w:hAnsi="Arial" w:cs="Arial"/>
        </w:rPr>
        <w:t xml:space="preserve">el ente autorizado para tal fin, </w:t>
      </w:r>
      <w:r>
        <w:rPr>
          <w:rFonts w:ascii="Arial" w:eastAsia="Arial" w:hAnsi="Arial" w:cs="Arial"/>
        </w:rPr>
        <w:t>el asegurador se obliga a pagar los porcentajes del valor asegurado que se indican a continuación:</w:t>
      </w:r>
    </w:p>
    <w:p w14:paraId="59449304" w14:textId="77777777" w:rsidR="006E3DCC" w:rsidRDefault="006E3DCC" w:rsidP="005F5FA2">
      <w:pPr>
        <w:spacing w:after="0" w:line="240" w:lineRule="auto"/>
        <w:jc w:val="both"/>
        <w:rPr>
          <w:rFonts w:ascii="Arial" w:eastAsia="Arial" w:hAnsi="Arial" w:cs="Arial"/>
        </w:rPr>
      </w:pPr>
    </w:p>
    <w:p w14:paraId="36C8F1F8" w14:textId="29C59F99" w:rsidR="006E3DCC" w:rsidRDefault="005F5FA2" w:rsidP="00415277">
      <w:pPr>
        <w:spacing w:after="0" w:line="240" w:lineRule="auto"/>
        <w:ind w:left="426" w:hanging="142"/>
        <w:jc w:val="both"/>
        <w:rPr>
          <w:rFonts w:ascii="Arial" w:eastAsia="Arial" w:hAnsi="Arial" w:cs="Arial"/>
        </w:rPr>
      </w:pPr>
      <w:r>
        <w:rPr>
          <w:rFonts w:ascii="Arial" w:eastAsia="Arial" w:hAnsi="Arial" w:cs="Arial"/>
        </w:rPr>
        <w:t>- Por toda lesión que se produzca una pérdida permanente de capacidad laboral igual o superior al 50%.</w:t>
      </w:r>
    </w:p>
    <w:p w14:paraId="55F7980D" w14:textId="77777777" w:rsidR="006E3DCC" w:rsidRDefault="00D50690" w:rsidP="00415277">
      <w:pPr>
        <w:spacing w:after="0" w:line="240" w:lineRule="auto"/>
        <w:ind w:left="426" w:hanging="142"/>
        <w:jc w:val="both"/>
        <w:rPr>
          <w:rFonts w:ascii="Arial" w:eastAsia="Arial" w:hAnsi="Arial" w:cs="Arial"/>
        </w:rPr>
      </w:pPr>
      <w:r>
        <w:rPr>
          <w:rFonts w:ascii="Arial" w:eastAsia="Arial" w:hAnsi="Arial" w:cs="Arial"/>
        </w:rPr>
        <w:t xml:space="preserve">- Por la pérdida total e irrecuperable de la visión por ambos ojos. </w:t>
      </w:r>
    </w:p>
    <w:p w14:paraId="16910637" w14:textId="77777777" w:rsidR="006E3DCC" w:rsidRDefault="00D50690" w:rsidP="00415277">
      <w:pPr>
        <w:spacing w:after="0" w:line="240" w:lineRule="auto"/>
        <w:ind w:left="426" w:hanging="142"/>
        <w:jc w:val="both"/>
        <w:rPr>
          <w:rFonts w:ascii="Arial" w:eastAsia="Arial" w:hAnsi="Arial" w:cs="Arial"/>
        </w:rPr>
      </w:pPr>
      <w:r>
        <w:rPr>
          <w:rFonts w:ascii="Arial" w:eastAsia="Arial" w:hAnsi="Arial" w:cs="Arial"/>
        </w:rPr>
        <w:lastRenderedPageBreak/>
        <w:t>- Por la pérdida o inutilización total y permanente de ambas manos o de ambos pies o de una mano y un pie.</w:t>
      </w:r>
    </w:p>
    <w:p w14:paraId="54A81723" w14:textId="77777777" w:rsidR="006E3DCC" w:rsidRDefault="00D50690" w:rsidP="00415277">
      <w:pPr>
        <w:spacing w:after="0" w:line="240" w:lineRule="auto"/>
        <w:ind w:left="426" w:hanging="142"/>
        <w:jc w:val="both"/>
        <w:rPr>
          <w:rFonts w:ascii="Arial" w:eastAsia="Arial" w:hAnsi="Arial" w:cs="Arial"/>
        </w:rPr>
      </w:pPr>
      <w:r>
        <w:rPr>
          <w:rFonts w:ascii="Arial" w:eastAsia="Arial" w:hAnsi="Arial" w:cs="Arial"/>
        </w:rPr>
        <w:t>- Por la pérdida total e irrecuperable de la visión por un ojo, conjuntamente con la pérdida o inutilización total y permanente de una mano o de un pie.</w:t>
      </w:r>
    </w:p>
    <w:p w14:paraId="4F8C8B88" w14:textId="7D69707B" w:rsidR="006E3DCC" w:rsidRDefault="00D50690" w:rsidP="00415277">
      <w:pPr>
        <w:spacing w:after="0" w:line="240" w:lineRule="auto"/>
        <w:ind w:left="426" w:hanging="142"/>
        <w:jc w:val="both"/>
        <w:rPr>
          <w:rFonts w:ascii="Arial" w:eastAsia="Arial" w:hAnsi="Arial" w:cs="Arial"/>
        </w:rPr>
      </w:pPr>
      <w:r>
        <w:rPr>
          <w:rFonts w:ascii="Arial" w:eastAsia="Arial" w:hAnsi="Arial" w:cs="Arial"/>
        </w:rPr>
        <w:t>- Por la pérdida total e irrecuperable del habla o de la audición por ambos oídos.</w:t>
      </w:r>
    </w:p>
    <w:p w14:paraId="5DD1B6DF" w14:textId="77777777" w:rsidR="006E3DCC" w:rsidRDefault="00D50690" w:rsidP="00415277">
      <w:pPr>
        <w:spacing w:after="0" w:line="240" w:lineRule="auto"/>
        <w:ind w:left="426" w:hanging="142"/>
        <w:jc w:val="both"/>
        <w:rPr>
          <w:rFonts w:ascii="Arial" w:eastAsia="Arial" w:hAnsi="Arial" w:cs="Arial"/>
        </w:rPr>
      </w:pPr>
      <w:r>
        <w:rPr>
          <w:rFonts w:ascii="Arial" w:eastAsia="Arial" w:hAnsi="Arial" w:cs="Arial"/>
        </w:rPr>
        <w:t>- Por la pérdida o inutilización total y permanente de una mano o de un pie.</w:t>
      </w:r>
    </w:p>
    <w:p w14:paraId="51617A61" w14:textId="77777777" w:rsidR="006E3DCC" w:rsidRDefault="00D50690" w:rsidP="00415277">
      <w:pPr>
        <w:spacing w:after="0" w:line="240" w:lineRule="auto"/>
        <w:ind w:left="426" w:hanging="142"/>
        <w:jc w:val="both"/>
        <w:rPr>
          <w:rFonts w:ascii="Arial" w:eastAsia="Arial" w:hAnsi="Arial" w:cs="Arial"/>
        </w:rPr>
      </w:pPr>
      <w:r>
        <w:rPr>
          <w:rFonts w:ascii="Arial" w:eastAsia="Arial" w:hAnsi="Arial" w:cs="Arial"/>
        </w:rPr>
        <w:t>- Por la pérdida total e irrecuperable de la visión por un ojo.</w:t>
      </w:r>
    </w:p>
    <w:p w14:paraId="23A0AE43" w14:textId="77777777" w:rsidR="006E3DCC" w:rsidRDefault="006E3DCC" w:rsidP="005F5FA2">
      <w:pPr>
        <w:spacing w:after="0" w:line="240" w:lineRule="auto"/>
        <w:jc w:val="both"/>
        <w:rPr>
          <w:rFonts w:ascii="Arial" w:eastAsia="Arial" w:hAnsi="Arial" w:cs="Arial"/>
        </w:rPr>
      </w:pPr>
    </w:p>
    <w:p w14:paraId="6649FDB4" w14:textId="49CAFAAF" w:rsidR="006E3DCC" w:rsidRDefault="00D50690" w:rsidP="005F5FA2">
      <w:pPr>
        <w:spacing w:after="0" w:line="240" w:lineRule="auto"/>
        <w:jc w:val="both"/>
        <w:rPr>
          <w:rFonts w:ascii="Arial" w:eastAsia="Arial" w:hAnsi="Arial" w:cs="Arial"/>
        </w:rPr>
      </w:pPr>
      <w:r>
        <w:rPr>
          <w:rFonts w:ascii="Arial" w:eastAsia="Arial" w:hAnsi="Arial" w:cs="Arial"/>
        </w:rPr>
        <w:t xml:space="preserve">Cualquier otra pérdida, invalidez o inutilización </w:t>
      </w:r>
      <w:r w:rsidR="00AD656A">
        <w:rPr>
          <w:rFonts w:ascii="Arial" w:eastAsia="Arial" w:hAnsi="Arial" w:cs="Arial"/>
        </w:rPr>
        <w:t xml:space="preserve">no descrita expresamente </w:t>
      </w:r>
      <w:r>
        <w:rPr>
          <w:rFonts w:ascii="Arial" w:eastAsia="Arial" w:hAnsi="Arial" w:cs="Arial"/>
        </w:rPr>
        <w:t xml:space="preserve">se indemnizará </w:t>
      </w:r>
      <w:r w:rsidR="00AD656A">
        <w:rPr>
          <w:rFonts w:ascii="Arial" w:eastAsia="Arial" w:hAnsi="Arial" w:cs="Arial"/>
        </w:rPr>
        <w:t xml:space="preserve">en proporción </w:t>
      </w:r>
      <w:r>
        <w:rPr>
          <w:rFonts w:ascii="Arial" w:eastAsia="Arial" w:hAnsi="Arial" w:cs="Arial"/>
        </w:rPr>
        <w:t xml:space="preserve">al porcentaje de </w:t>
      </w:r>
      <w:r w:rsidR="00C52F20">
        <w:rPr>
          <w:rFonts w:ascii="Arial" w:eastAsia="Arial" w:hAnsi="Arial" w:cs="Arial"/>
        </w:rPr>
        <w:t>pérdida</w:t>
      </w:r>
      <w:r>
        <w:rPr>
          <w:rFonts w:ascii="Arial" w:eastAsia="Arial" w:hAnsi="Arial" w:cs="Arial"/>
        </w:rPr>
        <w:t xml:space="preserve"> </w:t>
      </w:r>
      <w:r w:rsidR="00C52F20">
        <w:rPr>
          <w:rFonts w:ascii="Arial" w:eastAsia="Arial" w:hAnsi="Arial" w:cs="Arial"/>
        </w:rPr>
        <w:t xml:space="preserve">de capacidad laboral que certifique la Junta </w:t>
      </w:r>
      <w:r>
        <w:rPr>
          <w:rFonts w:ascii="Arial" w:eastAsia="Arial" w:hAnsi="Arial" w:cs="Arial"/>
        </w:rPr>
        <w:t xml:space="preserve"> </w:t>
      </w:r>
      <w:r w:rsidR="00AD656A">
        <w:rPr>
          <w:rFonts w:ascii="Arial" w:eastAsia="Arial" w:hAnsi="Arial" w:cs="Arial"/>
        </w:rPr>
        <w:t>R</w:t>
      </w:r>
      <w:r>
        <w:rPr>
          <w:rFonts w:ascii="Arial" w:eastAsia="Arial" w:hAnsi="Arial" w:cs="Arial"/>
        </w:rPr>
        <w:t xml:space="preserve">egional o </w:t>
      </w:r>
      <w:r w:rsidR="00C52F20">
        <w:rPr>
          <w:rFonts w:ascii="Arial" w:eastAsia="Arial" w:hAnsi="Arial" w:cs="Arial"/>
        </w:rPr>
        <w:t>N</w:t>
      </w:r>
      <w:r>
        <w:rPr>
          <w:rFonts w:ascii="Arial" w:eastAsia="Arial" w:hAnsi="Arial" w:cs="Arial"/>
        </w:rPr>
        <w:t xml:space="preserve">acional de </w:t>
      </w:r>
      <w:r w:rsidR="00C52F20">
        <w:rPr>
          <w:rFonts w:ascii="Arial" w:eastAsia="Arial" w:hAnsi="Arial" w:cs="Arial"/>
        </w:rPr>
        <w:t xml:space="preserve">Calificación de </w:t>
      </w:r>
      <w:r>
        <w:rPr>
          <w:rFonts w:ascii="Arial" w:eastAsia="Arial" w:hAnsi="Arial" w:cs="Arial"/>
        </w:rPr>
        <w:t>invalidez o por los entes autorizados en el sistema de seguridad social vigente al momento de la presentación de la respectiva reclamación</w:t>
      </w:r>
      <w:r w:rsidR="00C52F20">
        <w:rPr>
          <w:rFonts w:ascii="Arial" w:eastAsia="Arial" w:hAnsi="Arial" w:cs="Arial"/>
        </w:rPr>
        <w:t xml:space="preserve"> conforme a la tabla de desmembración e inutilización contenida en el numeral 4 del presente pliego</w:t>
      </w:r>
      <w:r>
        <w:rPr>
          <w:rFonts w:ascii="Arial" w:eastAsia="Arial" w:hAnsi="Arial" w:cs="Arial"/>
        </w:rPr>
        <w:t xml:space="preserve"> (BENEFICIOS POR DESMEMBRACI</w:t>
      </w:r>
      <w:r w:rsidR="00C52F20">
        <w:rPr>
          <w:rFonts w:ascii="Arial" w:eastAsia="Arial" w:hAnsi="Arial" w:cs="Arial"/>
        </w:rPr>
        <w:t>Ó</w:t>
      </w:r>
      <w:r>
        <w:rPr>
          <w:rFonts w:ascii="Arial" w:eastAsia="Arial" w:hAnsi="Arial" w:cs="Arial"/>
        </w:rPr>
        <w:t>N E INUTILIZACI</w:t>
      </w:r>
      <w:r w:rsidR="00C52F20">
        <w:rPr>
          <w:rFonts w:ascii="Arial" w:eastAsia="Arial" w:hAnsi="Arial" w:cs="Arial"/>
        </w:rPr>
        <w:t>Ó</w:t>
      </w:r>
      <w:r>
        <w:rPr>
          <w:rFonts w:ascii="Arial" w:eastAsia="Arial" w:hAnsi="Arial" w:cs="Arial"/>
        </w:rPr>
        <w:t>N).</w:t>
      </w:r>
    </w:p>
    <w:p w14:paraId="3F96D987" w14:textId="77777777" w:rsidR="006E3DCC" w:rsidRDefault="006E3DCC" w:rsidP="005F5FA2">
      <w:pPr>
        <w:spacing w:after="0" w:line="240" w:lineRule="auto"/>
        <w:jc w:val="both"/>
        <w:rPr>
          <w:rFonts w:ascii="Arial" w:eastAsia="Arial" w:hAnsi="Arial" w:cs="Arial"/>
        </w:rPr>
      </w:pPr>
    </w:p>
    <w:p w14:paraId="10B6A173" w14:textId="58604FF5" w:rsidR="006E3DCC" w:rsidRDefault="00D50690" w:rsidP="005F5FA2">
      <w:pPr>
        <w:spacing w:after="0" w:line="240" w:lineRule="auto"/>
        <w:jc w:val="both"/>
        <w:rPr>
          <w:rFonts w:ascii="Arial" w:eastAsia="Arial" w:hAnsi="Arial" w:cs="Arial"/>
        </w:rPr>
      </w:pPr>
      <w:r>
        <w:rPr>
          <w:rFonts w:ascii="Arial" w:eastAsia="Arial" w:hAnsi="Arial" w:cs="Arial"/>
          <w:b/>
        </w:rPr>
        <w:t xml:space="preserve">NOTA: </w:t>
      </w:r>
      <w:r w:rsidR="00C52F20" w:rsidRPr="00C52F20">
        <w:rPr>
          <w:rFonts w:ascii="Arial" w:eastAsia="Arial" w:hAnsi="Arial" w:cs="Arial"/>
          <w:bCs/>
        </w:rPr>
        <w:t>Para efectos de este amparo, l</w:t>
      </w:r>
      <w:r>
        <w:rPr>
          <w:rFonts w:ascii="Arial" w:eastAsia="Arial" w:hAnsi="Arial" w:cs="Arial"/>
        </w:rPr>
        <w:t>a fecha del siniestro será la fecha de estructuración</w:t>
      </w:r>
      <w:r w:rsidR="00C52F20">
        <w:rPr>
          <w:rFonts w:ascii="Arial" w:eastAsia="Arial" w:hAnsi="Arial" w:cs="Arial"/>
        </w:rPr>
        <w:t xml:space="preserve"> de la invalidez, según certificación de la entidad calificadora competente, independientemente de la fecha en que se emita dicha certificación</w:t>
      </w:r>
      <w:r>
        <w:rPr>
          <w:rFonts w:ascii="Arial" w:eastAsia="Arial" w:hAnsi="Arial" w:cs="Arial"/>
        </w:rPr>
        <w:t>.</w:t>
      </w:r>
    </w:p>
    <w:p w14:paraId="4E245BE0" w14:textId="25D87DC6" w:rsidR="00C52F20" w:rsidRPr="0068044C" w:rsidRDefault="00D50690" w:rsidP="0068044C">
      <w:pPr>
        <w:pStyle w:val="Prrafodelista"/>
        <w:numPr>
          <w:ilvl w:val="0"/>
          <w:numId w:val="5"/>
        </w:numPr>
        <w:spacing w:before="280" w:after="0" w:line="240" w:lineRule="auto"/>
        <w:ind w:left="284" w:hanging="284"/>
        <w:jc w:val="both"/>
        <w:rPr>
          <w:rFonts w:ascii="Arial" w:eastAsia="Arial" w:hAnsi="Arial" w:cs="Arial"/>
          <w:b/>
        </w:rPr>
      </w:pPr>
      <w:r w:rsidRPr="0068044C">
        <w:rPr>
          <w:rFonts w:ascii="Arial" w:eastAsia="Arial" w:hAnsi="Arial" w:cs="Arial"/>
          <w:b/>
        </w:rPr>
        <w:t>MUERTE ACCIDENTAL</w:t>
      </w:r>
      <w:r w:rsidR="0068044C" w:rsidRPr="0068044C">
        <w:rPr>
          <w:rFonts w:ascii="Arial" w:eastAsia="Arial" w:hAnsi="Arial" w:cs="Arial"/>
          <w:b/>
        </w:rPr>
        <w:t>:</w:t>
      </w:r>
    </w:p>
    <w:p w14:paraId="7CA8A924" w14:textId="4C365D9A" w:rsidR="006E3DCC" w:rsidRDefault="00D50690" w:rsidP="005F5FA2">
      <w:pPr>
        <w:spacing w:after="0" w:line="240" w:lineRule="auto"/>
        <w:jc w:val="both"/>
        <w:rPr>
          <w:rFonts w:ascii="Arial" w:eastAsia="Arial" w:hAnsi="Arial" w:cs="Arial"/>
        </w:rPr>
      </w:pPr>
      <w:r>
        <w:rPr>
          <w:rFonts w:ascii="Arial" w:eastAsia="Arial" w:hAnsi="Arial" w:cs="Arial"/>
        </w:rPr>
        <w:t xml:space="preserve">Si como consecuencia de un accidente el asegurado fallece, el asegurador se obliga a pagar a sus beneficiarios una indemnización adicional a la pagada por la cobertura de vida, </w:t>
      </w:r>
      <w:r w:rsidR="00C52F20">
        <w:rPr>
          <w:rFonts w:ascii="Arial" w:eastAsia="Arial" w:hAnsi="Arial" w:cs="Arial"/>
        </w:rPr>
        <w:t>de acuerdo con</w:t>
      </w:r>
      <w:r>
        <w:rPr>
          <w:rFonts w:ascii="Arial" w:eastAsia="Arial" w:hAnsi="Arial" w:cs="Arial"/>
        </w:rPr>
        <w:t xml:space="preserve"> lo estipulado en el valor asegurado de este amparo.</w:t>
      </w:r>
    </w:p>
    <w:p w14:paraId="6D6DBC0B" w14:textId="77777777" w:rsidR="006E3DCC" w:rsidRDefault="006E3DCC" w:rsidP="005F5FA2">
      <w:pPr>
        <w:spacing w:after="0" w:line="240" w:lineRule="auto"/>
        <w:jc w:val="both"/>
        <w:rPr>
          <w:rFonts w:ascii="Arial" w:eastAsia="Arial" w:hAnsi="Arial" w:cs="Arial"/>
        </w:rPr>
      </w:pPr>
    </w:p>
    <w:p w14:paraId="25D3D67A" w14:textId="76F9226D" w:rsidR="006E3DCC" w:rsidRDefault="00D50690" w:rsidP="005F5FA2">
      <w:pPr>
        <w:spacing w:after="0" w:line="240" w:lineRule="auto"/>
        <w:jc w:val="both"/>
        <w:rPr>
          <w:rFonts w:ascii="Arial" w:eastAsia="Arial" w:hAnsi="Arial" w:cs="Arial"/>
          <w:b/>
        </w:rPr>
      </w:pPr>
      <w:r>
        <w:rPr>
          <w:rFonts w:ascii="Arial" w:eastAsia="Arial" w:hAnsi="Arial" w:cs="Arial"/>
        </w:rPr>
        <w:t>Para tener derecho a la indemnización la muerte debe haber ocurrido dentro de la vigencia de la póliza</w:t>
      </w:r>
      <w:r w:rsidR="00FF4EBB">
        <w:rPr>
          <w:rFonts w:ascii="Arial" w:eastAsia="Arial" w:hAnsi="Arial" w:cs="Arial"/>
        </w:rPr>
        <w:t xml:space="preserve"> y máximo dentro de los 180 días posteriores al vencimiento de la vigencia de la póliza.</w:t>
      </w:r>
    </w:p>
    <w:p w14:paraId="27BE3A34" w14:textId="4820A19A" w:rsidR="00C52F20" w:rsidRPr="0068044C" w:rsidRDefault="00D50690" w:rsidP="004E58BB">
      <w:pPr>
        <w:pStyle w:val="Prrafodelista"/>
        <w:numPr>
          <w:ilvl w:val="0"/>
          <w:numId w:val="5"/>
        </w:numPr>
        <w:spacing w:before="280" w:after="0" w:line="240" w:lineRule="auto"/>
        <w:ind w:left="284" w:hanging="284"/>
        <w:jc w:val="both"/>
        <w:rPr>
          <w:rFonts w:ascii="Arial" w:eastAsia="Arial" w:hAnsi="Arial" w:cs="Arial"/>
          <w:b/>
        </w:rPr>
      </w:pPr>
      <w:r w:rsidRPr="0068044C">
        <w:rPr>
          <w:rFonts w:ascii="Arial" w:eastAsia="Arial" w:hAnsi="Arial" w:cs="Arial"/>
          <w:b/>
        </w:rPr>
        <w:t>BENEFICIOS POR DESMEMBRACI</w:t>
      </w:r>
      <w:r w:rsidR="00C52F20" w:rsidRPr="0068044C">
        <w:rPr>
          <w:rFonts w:ascii="Arial" w:eastAsia="Arial" w:hAnsi="Arial" w:cs="Arial"/>
          <w:b/>
        </w:rPr>
        <w:t>Ó</w:t>
      </w:r>
      <w:r w:rsidRPr="0068044C">
        <w:rPr>
          <w:rFonts w:ascii="Arial" w:eastAsia="Arial" w:hAnsi="Arial" w:cs="Arial"/>
          <w:b/>
        </w:rPr>
        <w:t>N E INUTILIZACI</w:t>
      </w:r>
      <w:r w:rsidR="00C52F20" w:rsidRPr="0068044C">
        <w:rPr>
          <w:rFonts w:ascii="Arial" w:eastAsia="Arial" w:hAnsi="Arial" w:cs="Arial"/>
          <w:b/>
        </w:rPr>
        <w:t>Ó</w:t>
      </w:r>
      <w:r w:rsidRPr="0068044C">
        <w:rPr>
          <w:rFonts w:ascii="Arial" w:eastAsia="Arial" w:hAnsi="Arial" w:cs="Arial"/>
          <w:b/>
        </w:rPr>
        <w:t>N</w:t>
      </w:r>
      <w:r w:rsidR="0068044C" w:rsidRPr="0068044C">
        <w:rPr>
          <w:rFonts w:ascii="Arial" w:eastAsia="Arial" w:hAnsi="Arial" w:cs="Arial"/>
          <w:b/>
        </w:rPr>
        <w:t>:</w:t>
      </w:r>
    </w:p>
    <w:p w14:paraId="5458323E" w14:textId="77777777" w:rsidR="006E3DCC" w:rsidRDefault="00D50690" w:rsidP="005F5FA2">
      <w:pPr>
        <w:spacing w:after="280" w:line="240" w:lineRule="auto"/>
        <w:jc w:val="both"/>
        <w:rPr>
          <w:rFonts w:ascii="Arial" w:eastAsia="Arial" w:hAnsi="Arial" w:cs="Arial"/>
        </w:rPr>
      </w:pPr>
      <w:r>
        <w:rPr>
          <w:rFonts w:ascii="Arial" w:eastAsia="Arial" w:hAnsi="Arial" w:cs="Arial"/>
        </w:rPr>
        <w:t>Si a consecuencia de una desmembración e inutilización a causa de accidente o enfermedad, el asegurador reconocerá al asegurado, de conformidad con la tabla de indemnizaciones que se indica abajo, cuando sufra una pérdida funcional, o anatómica de uno de sus miembros u órganos o amputación traumática o quirúrgica, como consecuencia de un accidente o enfermedad.</w:t>
      </w:r>
    </w:p>
    <w:tbl>
      <w:tblPr>
        <w:tblW w:w="0" w:type="auto"/>
        <w:tblCellMar>
          <w:top w:w="15" w:type="dxa"/>
          <w:left w:w="15" w:type="dxa"/>
          <w:bottom w:w="15" w:type="dxa"/>
          <w:right w:w="15" w:type="dxa"/>
        </w:tblCellMar>
        <w:tblLook w:val="04A0" w:firstRow="1" w:lastRow="0" w:firstColumn="1" w:lastColumn="0" w:noHBand="0" w:noVBand="1"/>
      </w:tblPr>
      <w:tblGrid>
        <w:gridCol w:w="6941"/>
        <w:gridCol w:w="1887"/>
      </w:tblGrid>
      <w:tr w:rsidR="00BE024A" w:rsidRPr="00BE024A" w14:paraId="20D7B7BA" w14:textId="77777777" w:rsidTr="00C461E2">
        <w:trPr>
          <w:trHeight w:val="540"/>
        </w:trPr>
        <w:tc>
          <w:tcPr>
            <w:tcW w:w="6941" w:type="dxa"/>
            <w:tcBorders>
              <w:top w:val="single" w:sz="4" w:space="0" w:color="000000"/>
              <w:left w:val="single" w:sz="4" w:space="0" w:color="000000"/>
              <w:bottom w:val="single" w:sz="4" w:space="0" w:color="000000"/>
              <w:right w:val="single" w:sz="4" w:space="0" w:color="000000"/>
            </w:tcBorders>
            <w:vAlign w:val="center"/>
            <w:hideMark/>
          </w:tcPr>
          <w:p w14:paraId="513B54E0" w14:textId="77777777" w:rsidR="00BE024A" w:rsidRPr="00BE024A" w:rsidRDefault="00BE024A" w:rsidP="00C461E2">
            <w:pPr>
              <w:tabs>
                <w:tab w:val="left" w:pos="0"/>
              </w:tabs>
              <w:spacing w:after="0" w:line="240" w:lineRule="auto"/>
              <w:ind w:left="360"/>
              <w:jc w:val="center"/>
              <w:rPr>
                <w:rFonts w:ascii="Arial" w:eastAsia="Arial" w:hAnsi="Arial" w:cs="Arial"/>
              </w:rPr>
            </w:pPr>
            <w:r w:rsidRPr="00BE024A">
              <w:rPr>
                <w:rFonts w:ascii="Arial" w:eastAsia="Arial" w:hAnsi="Arial" w:cs="Arial"/>
                <w:b/>
                <w:bCs/>
              </w:rPr>
              <w:t>Clase de Pérdida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6C34082A" w14:textId="77777777" w:rsidR="00BE024A" w:rsidRPr="00BE024A" w:rsidRDefault="00BE024A" w:rsidP="00C461E2">
            <w:pPr>
              <w:tabs>
                <w:tab w:val="left" w:pos="0"/>
              </w:tabs>
              <w:spacing w:after="0" w:line="240" w:lineRule="auto"/>
              <w:ind w:left="360"/>
              <w:jc w:val="center"/>
              <w:rPr>
                <w:rFonts w:ascii="Arial" w:eastAsia="Arial" w:hAnsi="Arial" w:cs="Arial"/>
              </w:rPr>
            </w:pPr>
            <w:r w:rsidRPr="00BE024A">
              <w:rPr>
                <w:rFonts w:ascii="Arial" w:eastAsia="Arial" w:hAnsi="Arial" w:cs="Arial"/>
                <w:b/>
                <w:bCs/>
              </w:rPr>
              <w:t>% de la suma</w:t>
            </w:r>
          </w:p>
          <w:p w14:paraId="232A1797" w14:textId="77777777" w:rsidR="00BE024A" w:rsidRPr="00BE024A" w:rsidRDefault="00BE024A" w:rsidP="00C461E2">
            <w:pPr>
              <w:tabs>
                <w:tab w:val="left" w:pos="0"/>
              </w:tabs>
              <w:spacing w:after="0" w:line="240" w:lineRule="auto"/>
              <w:ind w:left="360"/>
              <w:jc w:val="center"/>
              <w:rPr>
                <w:rFonts w:ascii="Arial" w:eastAsia="Arial" w:hAnsi="Arial" w:cs="Arial"/>
              </w:rPr>
            </w:pPr>
            <w:r w:rsidRPr="00BE024A">
              <w:rPr>
                <w:rFonts w:ascii="Arial" w:eastAsia="Arial" w:hAnsi="Arial" w:cs="Arial"/>
                <w:b/>
                <w:bCs/>
              </w:rPr>
              <w:t>a pagar</w:t>
            </w:r>
          </w:p>
        </w:tc>
      </w:tr>
      <w:tr w:rsidR="00BE024A" w:rsidRPr="00BE024A" w14:paraId="6BD026F8" w14:textId="77777777" w:rsidTr="00C461E2">
        <w:trPr>
          <w:trHeight w:val="278"/>
        </w:trPr>
        <w:tc>
          <w:tcPr>
            <w:tcW w:w="6941" w:type="dxa"/>
            <w:tcBorders>
              <w:top w:val="single" w:sz="4" w:space="0" w:color="000000"/>
              <w:left w:val="single" w:sz="4" w:space="0" w:color="000000"/>
              <w:bottom w:val="single" w:sz="4" w:space="0" w:color="000000"/>
              <w:right w:val="single" w:sz="4" w:space="0" w:color="000000"/>
            </w:tcBorders>
            <w:hideMark/>
          </w:tcPr>
          <w:p w14:paraId="0EB01312"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Enajenación mental incurable con impotencia funcional absoluta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13D84B5F"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100,00%</w:t>
            </w:r>
          </w:p>
        </w:tc>
      </w:tr>
      <w:tr w:rsidR="00BE024A" w:rsidRPr="00BE024A" w14:paraId="4B9828B7"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2B73DF6C"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Parálisis o Invalidez Total y Permanente</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174EF84C"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100,00%</w:t>
            </w:r>
          </w:p>
        </w:tc>
      </w:tr>
      <w:tr w:rsidR="00BE024A" w:rsidRPr="00BE024A" w14:paraId="73BAB5CB" w14:textId="77777777" w:rsidTr="00C461E2">
        <w:trPr>
          <w:trHeight w:val="301"/>
        </w:trPr>
        <w:tc>
          <w:tcPr>
            <w:tcW w:w="6941" w:type="dxa"/>
            <w:tcBorders>
              <w:top w:val="single" w:sz="4" w:space="0" w:color="000000"/>
              <w:left w:val="single" w:sz="4" w:space="0" w:color="000000"/>
              <w:bottom w:val="single" w:sz="4" w:space="0" w:color="000000"/>
              <w:right w:val="single" w:sz="4" w:space="0" w:color="000000"/>
            </w:tcBorders>
            <w:hideMark/>
          </w:tcPr>
          <w:p w14:paraId="275EDBA9"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Ceguera completa en ambos ojos</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7D1D9A70"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100,00%</w:t>
            </w:r>
          </w:p>
        </w:tc>
      </w:tr>
      <w:tr w:rsidR="00BE024A" w:rsidRPr="00BE024A" w14:paraId="42C4FE07" w14:textId="77777777" w:rsidTr="00C461E2">
        <w:trPr>
          <w:trHeight w:val="274"/>
        </w:trPr>
        <w:tc>
          <w:tcPr>
            <w:tcW w:w="6941" w:type="dxa"/>
            <w:tcBorders>
              <w:top w:val="single" w:sz="4" w:space="0" w:color="000000"/>
              <w:left w:val="single" w:sz="4" w:space="0" w:color="000000"/>
              <w:bottom w:val="single" w:sz="4" w:space="0" w:color="000000"/>
              <w:right w:val="single" w:sz="4" w:space="0" w:color="000000"/>
            </w:tcBorders>
            <w:hideMark/>
          </w:tcPr>
          <w:p w14:paraId="5CDD175E"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La pérdida total e irreparable de ambos pies o ambas manos</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8D65D4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100,00%</w:t>
            </w:r>
          </w:p>
        </w:tc>
      </w:tr>
      <w:tr w:rsidR="00BE024A" w:rsidRPr="00BE024A" w14:paraId="16E09849" w14:textId="77777777" w:rsidTr="00C461E2">
        <w:trPr>
          <w:trHeight w:val="302"/>
        </w:trPr>
        <w:tc>
          <w:tcPr>
            <w:tcW w:w="6941" w:type="dxa"/>
            <w:tcBorders>
              <w:top w:val="single" w:sz="4" w:space="0" w:color="000000"/>
              <w:left w:val="single" w:sz="4" w:space="0" w:color="000000"/>
              <w:bottom w:val="single" w:sz="4" w:space="0" w:color="000000"/>
              <w:right w:val="single" w:sz="4" w:space="0" w:color="000000"/>
            </w:tcBorders>
            <w:hideMark/>
          </w:tcPr>
          <w:p w14:paraId="1A5223D8"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Sordera total bilateral</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5C35CC04"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100,00%</w:t>
            </w:r>
          </w:p>
        </w:tc>
      </w:tr>
      <w:tr w:rsidR="00BE024A" w:rsidRPr="00BE024A" w14:paraId="63193865" w14:textId="77777777" w:rsidTr="00C461E2">
        <w:trPr>
          <w:trHeight w:val="297"/>
        </w:trPr>
        <w:tc>
          <w:tcPr>
            <w:tcW w:w="6941" w:type="dxa"/>
            <w:tcBorders>
              <w:top w:val="single" w:sz="4" w:space="0" w:color="000000"/>
              <w:left w:val="single" w:sz="4" w:space="0" w:color="000000"/>
              <w:bottom w:val="single" w:sz="4" w:space="0" w:color="000000"/>
              <w:right w:val="single" w:sz="4" w:space="0" w:color="000000"/>
            </w:tcBorders>
            <w:hideMark/>
          </w:tcPr>
          <w:p w14:paraId="413EF266"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habla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6E610A4"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100,00%</w:t>
            </w:r>
          </w:p>
        </w:tc>
      </w:tr>
      <w:tr w:rsidR="00BE024A" w:rsidRPr="00BE024A" w14:paraId="43DF091B" w14:textId="77777777" w:rsidTr="00C461E2">
        <w:trPr>
          <w:trHeight w:val="302"/>
        </w:trPr>
        <w:tc>
          <w:tcPr>
            <w:tcW w:w="6941" w:type="dxa"/>
            <w:tcBorders>
              <w:top w:val="single" w:sz="4" w:space="0" w:color="000000"/>
              <w:left w:val="single" w:sz="4" w:space="0" w:color="000000"/>
              <w:bottom w:val="single" w:sz="4" w:space="0" w:color="000000"/>
              <w:right w:val="single" w:sz="4" w:space="0" w:color="000000"/>
            </w:tcBorders>
            <w:hideMark/>
          </w:tcPr>
          <w:p w14:paraId="59956C35"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brazo o de la mano derecha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54650E3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60,00%</w:t>
            </w:r>
          </w:p>
        </w:tc>
      </w:tr>
      <w:tr w:rsidR="00BE024A" w:rsidRPr="00BE024A" w14:paraId="5159AD58"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5E6D2254"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completa de la visión de un ojo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1BCAE25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50,00%</w:t>
            </w:r>
          </w:p>
        </w:tc>
      </w:tr>
      <w:tr w:rsidR="00BE024A" w:rsidRPr="00BE024A" w14:paraId="323B5612" w14:textId="77777777" w:rsidTr="00C461E2">
        <w:trPr>
          <w:trHeight w:val="302"/>
        </w:trPr>
        <w:tc>
          <w:tcPr>
            <w:tcW w:w="6941" w:type="dxa"/>
            <w:tcBorders>
              <w:top w:val="single" w:sz="4" w:space="0" w:color="000000"/>
              <w:left w:val="single" w:sz="4" w:space="0" w:color="000000"/>
              <w:bottom w:val="single" w:sz="4" w:space="0" w:color="000000"/>
              <w:right w:val="single" w:sz="4" w:space="0" w:color="000000"/>
            </w:tcBorders>
            <w:hideMark/>
          </w:tcPr>
          <w:p w14:paraId="785BFA55"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Sordera total unilateral</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7B9F8842"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50,00%</w:t>
            </w:r>
          </w:p>
        </w:tc>
      </w:tr>
      <w:tr w:rsidR="00BE024A" w:rsidRPr="00BE024A" w14:paraId="38636D28" w14:textId="77777777" w:rsidTr="00C461E2">
        <w:trPr>
          <w:trHeight w:val="297"/>
        </w:trPr>
        <w:tc>
          <w:tcPr>
            <w:tcW w:w="6941" w:type="dxa"/>
            <w:tcBorders>
              <w:top w:val="single" w:sz="4" w:space="0" w:color="000000"/>
              <w:left w:val="single" w:sz="4" w:space="0" w:color="000000"/>
              <w:bottom w:val="single" w:sz="4" w:space="0" w:color="000000"/>
              <w:right w:val="single" w:sz="4" w:space="0" w:color="000000"/>
            </w:tcBorders>
            <w:hideMark/>
          </w:tcPr>
          <w:p w14:paraId="2961C163"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brazo o de la mano izquierda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644CC6E"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50,00%</w:t>
            </w:r>
          </w:p>
        </w:tc>
      </w:tr>
      <w:tr w:rsidR="00BE024A" w:rsidRPr="00BE024A" w14:paraId="3C823008" w14:textId="77777777" w:rsidTr="00C461E2">
        <w:trPr>
          <w:trHeight w:val="302"/>
        </w:trPr>
        <w:tc>
          <w:tcPr>
            <w:tcW w:w="6941" w:type="dxa"/>
            <w:tcBorders>
              <w:top w:val="single" w:sz="4" w:space="0" w:color="000000"/>
              <w:left w:val="single" w:sz="4" w:space="0" w:color="000000"/>
              <w:bottom w:val="single" w:sz="4" w:space="0" w:color="000000"/>
              <w:right w:val="single" w:sz="4" w:space="0" w:color="000000"/>
            </w:tcBorders>
            <w:hideMark/>
          </w:tcPr>
          <w:p w14:paraId="595F5F29"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lastRenderedPageBreak/>
              <w:t>Pérdida de una pierna por encima de la rodilla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3AD29A9C"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50,00%</w:t>
            </w:r>
          </w:p>
        </w:tc>
      </w:tr>
      <w:tr w:rsidR="00BE024A" w:rsidRPr="00BE024A" w14:paraId="267A2BB1"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6979892E"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 un pie</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7690A79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40,00%</w:t>
            </w:r>
          </w:p>
        </w:tc>
      </w:tr>
      <w:tr w:rsidR="00BE024A" w:rsidRPr="00BE024A" w14:paraId="63D88230" w14:textId="77777777" w:rsidTr="00C461E2">
        <w:trPr>
          <w:trHeight w:val="301"/>
        </w:trPr>
        <w:tc>
          <w:tcPr>
            <w:tcW w:w="6941" w:type="dxa"/>
            <w:tcBorders>
              <w:top w:val="single" w:sz="4" w:space="0" w:color="000000"/>
              <w:left w:val="single" w:sz="4" w:space="0" w:color="000000"/>
              <w:bottom w:val="single" w:sz="4" w:space="0" w:color="000000"/>
              <w:right w:val="single" w:sz="4" w:space="0" w:color="000000"/>
            </w:tcBorders>
            <w:hideMark/>
          </w:tcPr>
          <w:p w14:paraId="37EAE511"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completa del uso de la cadera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496286C1"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30,00%</w:t>
            </w:r>
          </w:p>
        </w:tc>
      </w:tr>
      <w:tr w:rsidR="00BE024A" w:rsidRPr="00BE024A" w14:paraId="58BDA5E4"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040750BF"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Fractura no consolidada de una pierna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7B152AE"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30,00%</w:t>
            </w:r>
          </w:p>
        </w:tc>
      </w:tr>
      <w:tr w:rsidR="00BE024A" w:rsidRPr="00BE024A" w14:paraId="5157386B" w14:textId="77777777" w:rsidTr="00C461E2">
        <w:trPr>
          <w:trHeight w:val="302"/>
        </w:trPr>
        <w:tc>
          <w:tcPr>
            <w:tcW w:w="6941" w:type="dxa"/>
            <w:tcBorders>
              <w:top w:val="single" w:sz="4" w:space="0" w:color="000000"/>
              <w:left w:val="single" w:sz="4" w:space="0" w:color="000000"/>
              <w:bottom w:val="single" w:sz="4" w:space="0" w:color="000000"/>
              <w:right w:val="single" w:sz="4" w:space="0" w:color="000000"/>
            </w:tcBorders>
            <w:hideMark/>
          </w:tcPr>
          <w:p w14:paraId="7E91FD02"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pulgar derecho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41A4261F"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25,00%</w:t>
            </w:r>
          </w:p>
        </w:tc>
      </w:tr>
      <w:tr w:rsidR="00BE024A" w:rsidRPr="00BE024A" w14:paraId="57459525" w14:textId="77777777" w:rsidTr="00C461E2">
        <w:trPr>
          <w:trHeight w:val="550"/>
        </w:trPr>
        <w:tc>
          <w:tcPr>
            <w:tcW w:w="6941" w:type="dxa"/>
            <w:tcBorders>
              <w:top w:val="single" w:sz="4" w:space="0" w:color="000000"/>
              <w:left w:val="single" w:sz="4" w:space="0" w:color="000000"/>
              <w:bottom w:val="single" w:sz="4" w:space="0" w:color="000000"/>
              <w:right w:val="single" w:sz="4" w:space="0" w:color="000000"/>
            </w:tcBorders>
            <w:hideMark/>
          </w:tcPr>
          <w:p w14:paraId="1A1C53D0"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total de tres dedos de la mano derecha o pulgar y otro dedo que no sea el índice</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4BC81E77"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25,00%</w:t>
            </w:r>
          </w:p>
        </w:tc>
      </w:tr>
      <w:tr w:rsidR="00BE024A" w:rsidRPr="00BE024A" w14:paraId="20218528" w14:textId="77777777" w:rsidTr="00C461E2">
        <w:trPr>
          <w:trHeight w:val="300"/>
        </w:trPr>
        <w:tc>
          <w:tcPr>
            <w:tcW w:w="6941" w:type="dxa"/>
            <w:tcBorders>
              <w:top w:val="single" w:sz="4" w:space="0" w:color="000000"/>
              <w:left w:val="single" w:sz="4" w:space="0" w:color="000000"/>
              <w:bottom w:val="single" w:sz="4" w:space="0" w:color="000000"/>
              <w:right w:val="single" w:sz="4" w:space="0" w:color="000000"/>
            </w:tcBorders>
            <w:hideMark/>
          </w:tcPr>
          <w:p w14:paraId="23778515"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completa del uso del hombro derecho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3B394BE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25,00%</w:t>
            </w:r>
          </w:p>
        </w:tc>
      </w:tr>
      <w:tr w:rsidR="00BE024A" w:rsidRPr="00BE024A" w14:paraId="002BF729" w14:textId="77777777" w:rsidTr="00C461E2">
        <w:trPr>
          <w:trHeight w:val="210"/>
        </w:trPr>
        <w:tc>
          <w:tcPr>
            <w:tcW w:w="6941" w:type="dxa"/>
            <w:tcBorders>
              <w:top w:val="single" w:sz="4" w:space="0" w:color="000000"/>
              <w:left w:val="single" w:sz="4" w:space="0" w:color="000000"/>
              <w:bottom w:val="single" w:sz="4" w:space="0" w:color="000000"/>
              <w:right w:val="single" w:sz="4" w:space="0" w:color="000000"/>
            </w:tcBorders>
            <w:hideMark/>
          </w:tcPr>
          <w:p w14:paraId="40FE17C3"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Como máxima indemnización por trastornos en la masticación y habla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6EE27193"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25,00%</w:t>
            </w:r>
          </w:p>
        </w:tc>
      </w:tr>
      <w:tr w:rsidR="00BE024A" w:rsidRPr="00BE024A" w14:paraId="53497D1B" w14:textId="77777777" w:rsidTr="00C461E2">
        <w:trPr>
          <w:trHeight w:val="299"/>
        </w:trPr>
        <w:tc>
          <w:tcPr>
            <w:tcW w:w="6941" w:type="dxa"/>
            <w:tcBorders>
              <w:top w:val="single" w:sz="4" w:space="0" w:color="000000"/>
              <w:left w:val="single" w:sz="4" w:space="0" w:color="000000"/>
              <w:bottom w:val="single" w:sz="4" w:space="0" w:color="000000"/>
              <w:right w:val="single" w:sz="4" w:space="0" w:color="000000"/>
            </w:tcBorders>
            <w:hideMark/>
          </w:tcPr>
          <w:p w14:paraId="31B5A2F5"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pulgar izquierdo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0395A4A"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20,00%</w:t>
            </w:r>
          </w:p>
        </w:tc>
      </w:tr>
      <w:tr w:rsidR="00BE024A" w:rsidRPr="00BE024A" w14:paraId="5093AB6D" w14:textId="77777777" w:rsidTr="00C461E2">
        <w:trPr>
          <w:trHeight w:val="602"/>
        </w:trPr>
        <w:tc>
          <w:tcPr>
            <w:tcW w:w="6941" w:type="dxa"/>
            <w:tcBorders>
              <w:top w:val="single" w:sz="4" w:space="0" w:color="000000"/>
              <w:left w:val="single" w:sz="4" w:space="0" w:color="000000"/>
              <w:bottom w:val="single" w:sz="4" w:space="0" w:color="000000"/>
              <w:right w:val="single" w:sz="4" w:space="0" w:color="000000"/>
            </w:tcBorders>
            <w:hideMark/>
          </w:tcPr>
          <w:p w14:paraId="455165CD"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total de tres dedos de la mano izquierda o el pulgar y otro dedo que no sea el índice</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5EBB4003"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20,00%</w:t>
            </w:r>
          </w:p>
        </w:tc>
      </w:tr>
      <w:tr w:rsidR="00BE024A" w:rsidRPr="00BE024A" w14:paraId="3DA66EC6"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4C24437F"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completa del uso de la muñeca o del codo derecho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63E433E"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20,00%</w:t>
            </w:r>
          </w:p>
        </w:tc>
      </w:tr>
      <w:tr w:rsidR="00BE024A" w:rsidRPr="00BE024A" w14:paraId="7A60AA59" w14:textId="77777777" w:rsidTr="00C461E2">
        <w:trPr>
          <w:trHeight w:val="298"/>
        </w:trPr>
        <w:tc>
          <w:tcPr>
            <w:tcW w:w="6941" w:type="dxa"/>
            <w:tcBorders>
              <w:left w:val="single" w:sz="4" w:space="0" w:color="000000"/>
              <w:bottom w:val="single" w:sz="4" w:space="0" w:color="000000"/>
              <w:right w:val="single" w:sz="4" w:space="0" w:color="000000"/>
            </w:tcBorders>
            <w:hideMark/>
          </w:tcPr>
          <w:p w14:paraId="34F4862F"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completa del uso de alguna rodilla</w:t>
            </w:r>
          </w:p>
        </w:tc>
        <w:tc>
          <w:tcPr>
            <w:tcW w:w="1887" w:type="dxa"/>
            <w:tcBorders>
              <w:left w:val="single" w:sz="4" w:space="0" w:color="000000"/>
              <w:bottom w:val="single" w:sz="4" w:space="0" w:color="000000"/>
              <w:right w:val="single" w:sz="4" w:space="0" w:color="000000"/>
            </w:tcBorders>
            <w:vAlign w:val="center"/>
            <w:hideMark/>
          </w:tcPr>
          <w:p w14:paraId="23CC9444"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20,00%</w:t>
            </w:r>
          </w:p>
        </w:tc>
      </w:tr>
      <w:tr w:rsidR="00BE024A" w:rsidRPr="00BE024A" w14:paraId="63066A3F" w14:textId="77777777" w:rsidTr="00C461E2">
        <w:trPr>
          <w:trHeight w:val="302"/>
        </w:trPr>
        <w:tc>
          <w:tcPr>
            <w:tcW w:w="6941" w:type="dxa"/>
            <w:tcBorders>
              <w:top w:val="single" w:sz="4" w:space="0" w:color="000000"/>
              <w:left w:val="single" w:sz="4" w:space="0" w:color="000000"/>
              <w:bottom w:val="single" w:sz="4" w:space="0" w:color="000000"/>
              <w:right w:val="single" w:sz="4" w:space="0" w:color="000000"/>
            </w:tcBorders>
            <w:hideMark/>
          </w:tcPr>
          <w:p w14:paraId="69741AA1"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Fractura no consolidada de una rodilla</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62E8DE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20,00%</w:t>
            </w:r>
          </w:p>
        </w:tc>
      </w:tr>
      <w:tr w:rsidR="00BE024A" w:rsidRPr="00BE024A" w14:paraId="27C97096" w14:textId="77777777" w:rsidTr="00C461E2">
        <w:trPr>
          <w:trHeight w:val="297"/>
        </w:trPr>
        <w:tc>
          <w:tcPr>
            <w:tcW w:w="6941" w:type="dxa"/>
            <w:tcBorders>
              <w:top w:val="single" w:sz="4" w:space="0" w:color="000000"/>
              <w:left w:val="single" w:sz="4" w:space="0" w:color="000000"/>
              <w:bottom w:val="single" w:sz="4" w:space="0" w:color="000000"/>
              <w:right w:val="single" w:sz="4" w:space="0" w:color="000000"/>
            </w:tcBorders>
            <w:hideMark/>
          </w:tcPr>
          <w:p w14:paraId="0826EDD9"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índice derecho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587F5414"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15,00%</w:t>
            </w:r>
          </w:p>
        </w:tc>
      </w:tr>
      <w:tr w:rsidR="00BE024A" w:rsidRPr="00BE024A" w14:paraId="489B99EC" w14:textId="77777777" w:rsidTr="00C461E2">
        <w:trPr>
          <w:trHeight w:val="301"/>
        </w:trPr>
        <w:tc>
          <w:tcPr>
            <w:tcW w:w="6941" w:type="dxa"/>
            <w:tcBorders>
              <w:top w:val="single" w:sz="4" w:space="0" w:color="000000"/>
              <w:left w:val="single" w:sz="4" w:space="0" w:color="000000"/>
              <w:bottom w:val="single" w:sz="4" w:space="0" w:color="000000"/>
              <w:right w:val="single" w:sz="4" w:space="0" w:color="000000"/>
            </w:tcBorders>
            <w:hideMark/>
          </w:tcPr>
          <w:p w14:paraId="75F104DA"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completa del uso de la muñeca o del codo izquierdo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3A5421A5"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15,00%</w:t>
            </w:r>
          </w:p>
        </w:tc>
      </w:tr>
      <w:tr w:rsidR="00BE024A" w:rsidRPr="00BE024A" w14:paraId="1189883F"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146CCA8E"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completa del uso del tobillo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CA35891"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15,00%</w:t>
            </w:r>
          </w:p>
        </w:tc>
      </w:tr>
      <w:tr w:rsidR="00BE024A" w:rsidRPr="00BE024A" w14:paraId="68723E9E" w14:textId="77777777" w:rsidTr="00C461E2">
        <w:trPr>
          <w:trHeight w:val="302"/>
        </w:trPr>
        <w:tc>
          <w:tcPr>
            <w:tcW w:w="6941" w:type="dxa"/>
            <w:tcBorders>
              <w:top w:val="single" w:sz="4" w:space="0" w:color="000000"/>
              <w:left w:val="single" w:sz="4" w:space="0" w:color="000000"/>
              <w:bottom w:val="single" w:sz="4" w:space="0" w:color="000000"/>
              <w:right w:val="single" w:sz="4" w:space="0" w:color="000000"/>
            </w:tcBorders>
            <w:hideMark/>
          </w:tcPr>
          <w:p w14:paraId="643C9CFF"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índice izquierdo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045FC0C0"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12,00%</w:t>
            </w:r>
          </w:p>
        </w:tc>
      </w:tr>
      <w:tr w:rsidR="00BE024A" w:rsidRPr="00BE024A" w14:paraId="6D623855"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01D92E6F"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anular derecho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03D7158B"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w:t>
            </w:r>
          </w:p>
        </w:tc>
      </w:tr>
      <w:tr w:rsidR="00BE024A" w:rsidRPr="00BE024A" w14:paraId="6F1EA517" w14:textId="77777777" w:rsidTr="00C461E2">
        <w:trPr>
          <w:trHeight w:val="301"/>
        </w:trPr>
        <w:tc>
          <w:tcPr>
            <w:tcW w:w="6941" w:type="dxa"/>
            <w:tcBorders>
              <w:top w:val="single" w:sz="4" w:space="0" w:color="000000"/>
              <w:left w:val="single" w:sz="4" w:space="0" w:color="000000"/>
              <w:bottom w:val="single" w:sz="4" w:space="0" w:color="000000"/>
              <w:right w:val="single" w:sz="4" w:space="0" w:color="000000"/>
            </w:tcBorders>
            <w:hideMark/>
          </w:tcPr>
          <w:p w14:paraId="6C18069C"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medio derecho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70C27565"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10,00%</w:t>
            </w:r>
          </w:p>
        </w:tc>
      </w:tr>
      <w:tr w:rsidR="00BE024A" w:rsidRPr="00BE024A" w14:paraId="669EA414"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05B057DF"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anular izquierdo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5927CADF"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8,00%</w:t>
            </w:r>
          </w:p>
        </w:tc>
      </w:tr>
      <w:tr w:rsidR="00BE024A" w:rsidRPr="00BE024A" w14:paraId="0D47365C" w14:textId="77777777" w:rsidTr="00C461E2">
        <w:trPr>
          <w:trHeight w:val="301"/>
        </w:trPr>
        <w:tc>
          <w:tcPr>
            <w:tcW w:w="6941" w:type="dxa"/>
            <w:tcBorders>
              <w:top w:val="single" w:sz="4" w:space="0" w:color="000000"/>
              <w:left w:val="single" w:sz="4" w:space="0" w:color="000000"/>
              <w:bottom w:val="single" w:sz="4" w:space="0" w:color="000000"/>
              <w:right w:val="single" w:sz="4" w:space="0" w:color="000000"/>
            </w:tcBorders>
            <w:hideMark/>
          </w:tcPr>
          <w:p w14:paraId="6F096FA6"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medio izquierdo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580D3215"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8,00%</w:t>
            </w:r>
          </w:p>
        </w:tc>
      </w:tr>
      <w:tr w:rsidR="00BE024A" w:rsidRPr="00BE024A" w14:paraId="3624ADE5"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7FFD1C05"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gordo de alguno de los pies</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C28D94A"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8,00%</w:t>
            </w:r>
          </w:p>
        </w:tc>
      </w:tr>
      <w:tr w:rsidR="00BE024A" w:rsidRPr="00BE024A" w14:paraId="2A0CFFBC" w14:textId="77777777" w:rsidTr="00C461E2">
        <w:trPr>
          <w:trHeight w:val="301"/>
        </w:trPr>
        <w:tc>
          <w:tcPr>
            <w:tcW w:w="6941" w:type="dxa"/>
            <w:tcBorders>
              <w:top w:val="single" w:sz="4" w:space="0" w:color="000000"/>
              <w:left w:val="single" w:sz="4" w:space="0" w:color="000000"/>
              <w:bottom w:val="single" w:sz="4" w:space="0" w:color="000000"/>
              <w:right w:val="single" w:sz="4" w:space="0" w:color="000000"/>
            </w:tcBorders>
            <w:hideMark/>
          </w:tcPr>
          <w:p w14:paraId="38300501"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meñique derecho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253CD6E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7,00%</w:t>
            </w:r>
          </w:p>
        </w:tc>
      </w:tr>
      <w:tr w:rsidR="00BE024A" w:rsidRPr="00BE024A" w14:paraId="1766F633" w14:textId="77777777" w:rsidTr="00C461E2">
        <w:trPr>
          <w:trHeight w:val="298"/>
        </w:trPr>
        <w:tc>
          <w:tcPr>
            <w:tcW w:w="6941" w:type="dxa"/>
            <w:tcBorders>
              <w:top w:val="single" w:sz="4" w:space="0" w:color="000000"/>
              <w:left w:val="single" w:sz="4" w:space="0" w:color="000000"/>
              <w:bottom w:val="single" w:sz="4" w:space="0" w:color="000000"/>
              <w:right w:val="single" w:sz="4" w:space="0" w:color="000000"/>
            </w:tcBorders>
            <w:hideMark/>
          </w:tcPr>
          <w:p w14:paraId="4FBBA264"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del dedo meñique izquierdo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6C51C106"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5,00%</w:t>
            </w:r>
          </w:p>
        </w:tc>
      </w:tr>
      <w:tr w:rsidR="00BE024A" w:rsidRPr="00BE024A" w14:paraId="516A22B8" w14:textId="77777777" w:rsidTr="00C461E2">
        <w:trPr>
          <w:trHeight w:val="273"/>
        </w:trPr>
        <w:tc>
          <w:tcPr>
            <w:tcW w:w="6941" w:type="dxa"/>
            <w:tcBorders>
              <w:top w:val="single" w:sz="4" w:space="0" w:color="000000"/>
              <w:left w:val="single" w:sz="4" w:space="0" w:color="000000"/>
              <w:bottom w:val="single" w:sz="4" w:space="0" w:color="000000"/>
              <w:right w:val="single" w:sz="4" w:space="0" w:color="000000"/>
            </w:tcBorders>
            <w:hideMark/>
          </w:tcPr>
          <w:p w14:paraId="63FFAF1C" w14:textId="77777777" w:rsidR="00BE024A" w:rsidRPr="00BE024A" w:rsidRDefault="00BE024A" w:rsidP="00C461E2">
            <w:pPr>
              <w:tabs>
                <w:tab w:val="left" w:pos="0"/>
              </w:tabs>
              <w:spacing w:after="0" w:line="240" w:lineRule="auto"/>
              <w:ind w:left="360" w:right="241"/>
              <w:jc w:val="both"/>
              <w:rPr>
                <w:rFonts w:ascii="Arial" w:eastAsia="Arial" w:hAnsi="Arial" w:cs="Arial"/>
              </w:rPr>
            </w:pPr>
            <w:r w:rsidRPr="00BE024A">
              <w:rPr>
                <w:rFonts w:ascii="Arial" w:eastAsia="Arial" w:hAnsi="Arial" w:cs="Arial"/>
              </w:rPr>
              <w:t>Pérdida de una falange de cualquier dedo</w:t>
            </w:r>
          </w:p>
        </w:tc>
        <w:tc>
          <w:tcPr>
            <w:tcW w:w="1887" w:type="dxa"/>
            <w:tcBorders>
              <w:top w:val="single" w:sz="4" w:space="0" w:color="000000"/>
              <w:left w:val="single" w:sz="4" w:space="0" w:color="000000"/>
              <w:bottom w:val="single" w:sz="4" w:space="0" w:color="000000"/>
              <w:right w:val="single" w:sz="4" w:space="0" w:color="000000"/>
            </w:tcBorders>
            <w:vAlign w:val="center"/>
            <w:hideMark/>
          </w:tcPr>
          <w:p w14:paraId="62EDA1EE" w14:textId="77777777" w:rsidR="00BE024A" w:rsidRPr="00BE024A" w:rsidRDefault="00BE024A" w:rsidP="00C461E2">
            <w:pPr>
              <w:tabs>
                <w:tab w:val="left" w:pos="0"/>
              </w:tabs>
              <w:spacing w:after="0" w:line="240" w:lineRule="auto"/>
              <w:ind w:left="-16"/>
              <w:jc w:val="center"/>
              <w:rPr>
                <w:rFonts w:ascii="Arial" w:eastAsia="Arial" w:hAnsi="Arial" w:cs="Arial"/>
              </w:rPr>
            </w:pPr>
            <w:r w:rsidRPr="00BE024A">
              <w:rPr>
                <w:rFonts w:ascii="Arial" w:eastAsia="Arial" w:hAnsi="Arial" w:cs="Arial"/>
              </w:rPr>
              <w:t>5,00%</w:t>
            </w:r>
          </w:p>
        </w:tc>
      </w:tr>
    </w:tbl>
    <w:p w14:paraId="365DC8D5" w14:textId="77777777" w:rsidR="006E3DCC" w:rsidRDefault="006E3DCC" w:rsidP="005F5FA2">
      <w:pPr>
        <w:spacing w:after="0" w:line="240" w:lineRule="auto"/>
        <w:jc w:val="both"/>
        <w:rPr>
          <w:rFonts w:ascii="Arial" w:eastAsia="Arial" w:hAnsi="Arial" w:cs="Arial"/>
        </w:rPr>
      </w:pPr>
    </w:p>
    <w:p w14:paraId="46EE523E" w14:textId="1C109390" w:rsidR="006E3DCC" w:rsidRDefault="00D50690" w:rsidP="005F5FA2">
      <w:pPr>
        <w:spacing w:line="240" w:lineRule="auto"/>
        <w:jc w:val="both"/>
        <w:rPr>
          <w:rFonts w:ascii="Arial" w:eastAsia="Arial" w:hAnsi="Arial" w:cs="Arial"/>
        </w:rPr>
      </w:pPr>
      <w:r>
        <w:rPr>
          <w:rFonts w:ascii="Arial" w:eastAsia="Arial" w:hAnsi="Arial" w:cs="Arial"/>
        </w:rPr>
        <w:t xml:space="preserve">Cualquier otra pérdida, invalidez o inutilización se indemnizará </w:t>
      </w:r>
      <w:r w:rsidR="00C461E2">
        <w:rPr>
          <w:rFonts w:ascii="Arial" w:eastAsia="Arial" w:hAnsi="Arial" w:cs="Arial"/>
        </w:rPr>
        <w:t>de acuerdo con el</w:t>
      </w:r>
      <w:r>
        <w:rPr>
          <w:rFonts w:ascii="Arial" w:eastAsia="Arial" w:hAnsi="Arial" w:cs="Arial"/>
        </w:rPr>
        <w:t xml:space="preserve"> porcentaje de perdida funcional establecido según la junta regional o nacional de invalidez o por los entes autorizados en el sistema de seguridad social vigente al momento de la presentación de la respectiva reclamación. </w:t>
      </w:r>
    </w:p>
    <w:p w14:paraId="3FD5FD93" w14:textId="77777777" w:rsidR="006E3DCC" w:rsidRDefault="00D50690" w:rsidP="005F5FA2">
      <w:pPr>
        <w:spacing w:before="280" w:after="280" w:line="240" w:lineRule="auto"/>
        <w:jc w:val="both"/>
        <w:rPr>
          <w:rFonts w:ascii="Arial" w:eastAsia="Arial" w:hAnsi="Arial" w:cs="Arial"/>
        </w:rPr>
      </w:pPr>
      <w:r>
        <w:rPr>
          <w:rFonts w:ascii="Arial" w:eastAsia="Arial" w:hAnsi="Arial" w:cs="Arial"/>
          <w:u w:val="single"/>
        </w:rPr>
        <w:t>PARÁGRAFO PRIMERO:</w:t>
      </w:r>
      <w:r>
        <w:rPr>
          <w:rFonts w:ascii="Arial" w:eastAsia="Arial" w:hAnsi="Arial" w:cs="Arial"/>
        </w:rPr>
        <w:t xml:space="preserve"> Si se comprobare que la persona afectada es zurda, se invertirán los porcentajes señalados para los miembros derechos. </w:t>
      </w:r>
    </w:p>
    <w:p w14:paraId="0F6DBD35" w14:textId="77777777" w:rsidR="006E3DCC" w:rsidRDefault="00D50690" w:rsidP="005F5FA2">
      <w:pPr>
        <w:spacing w:before="280" w:after="280" w:line="240" w:lineRule="auto"/>
        <w:jc w:val="both"/>
        <w:rPr>
          <w:rFonts w:ascii="Arial" w:eastAsia="Arial" w:hAnsi="Arial" w:cs="Arial"/>
        </w:rPr>
      </w:pPr>
      <w:r>
        <w:rPr>
          <w:rFonts w:ascii="Arial" w:eastAsia="Arial" w:hAnsi="Arial" w:cs="Arial"/>
          <w:u w:val="single"/>
        </w:rPr>
        <w:t>PARÁGRAFO SEGUNDO.</w:t>
      </w:r>
      <w:r>
        <w:rPr>
          <w:rFonts w:ascii="Arial" w:eastAsia="Arial" w:hAnsi="Arial" w:cs="Arial"/>
        </w:rPr>
        <w:t xml:space="preserve"> En caso de que en el mismo evento y/o en la misma vigencia, se presenten varias pérdidas, la suma de los porcentajes no podrá exceder del 100% del valor asegurado. (Tanto en incapacidad total y permanente como en desmembración)</w:t>
      </w:r>
    </w:p>
    <w:p w14:paraId="27BE2494" w14:textId="42F9B5C2" w:rsidR="006E3DCC" w:rsidRDefault="00D50690" w:rsidP="00C461E2">
      <w:pPr>
        <w:spacing w:after="0" w:line="240" w:lineRule="auto"/>
        <w:jc w:val="both"/>
        <w:rPr>
          <w:rFonts w:ascii="Arial" w:eastAsia="Arial" w:hAnsi="Arial" w:cs="Arial"/>
          <w:b/>
        </w:rPr>
      </w:pPr>
      <w:r w:rsidRPr="00D544F9">
        <w:rPr>
          <w:rFonts w:ascii="Arial" w:eastAsia="Arial" w:hAnsi="Arial" w:cs="Arial"/>
          <w:b/>
        </w:rPr>
        <w:lastRenderedPageBreak/>
        <w:t>NOTA:</w:t>
      </w:r>
      <w:r w:rsidRPr="00D544F9">
        <w:rPr>
          <w:rFonts w:ascii="Arial" w:eastAsia="Arial" w:hAnsi="Arial" w:cs="Arial"/>
        </w:rPr>
        <w:t xml:space="preserve"> En caso de configurarse un INVALIDEZ TOTAL Y PERMANENTE a causa de una desmembración o inutilización de acuerdo con el presente amparo el asegurador se obliga a pagar la invalidez de acuerdo con el numeral 2. </w:t>
      </w:r>
      <w:r w:rsidRPr="00D544F9">
        <w:rPr>
          <w:rFonts w:ascii="Arial" w:eastAsia="Arial" w:hAnsi="Arial" w:cs="Arial"/>
          <w:b/>
        </w:rPr>
        <w:t xml:space="preserve">INCAPACIDAD TOTAL Y PERMANENTE O INVALIDEZ, POR ENFERMEDAD O ACCIDENTE e indemnizara en adición a dicho item el 50% de la suma asegurada por BENEFICIOS POR DESMEMBRACIÓN O </w:t>
      </w:r>
      <w:r w:rsidRPr="003E104E">
        <w:rPr>
          <w:rFonts w:ascii="Arial" w:eastAsia="Arial" w:hAnsi="Arial" w:cs="Arial"/>
          <w:b/>
        </w:rPr>
        <w:t>INUTILIZACIÓN</w:t>
      </w:r>
      <w:r w:rsidR="00C461E2">
        <w:rPr>
          <w:rFonts w:ascii="Arial" w:eastAsia="Arial" w:hAnsi="Arial" w:cs="Arial"/>
          <w:b/>
        </w:rPr>
        <w:t>.</w:t>
      </w:r>
    </w:p>
    <w:p w14:paraId="58F7874B" w14:textId="77777777" w:rsidR="00C461E2" w:rsidRPr="003E104E" w:rsidRDefault="00C461E2" w:rsidP="00C461E2">
      <w:pPr>
        <w:spacing w:after="0" w:line="240" w:lineRule="auto"/>
        <w:jc w:val="both"/>
        <w:rPr>
          <w:rFonts w:ascii="Arial" w:eastAsia="Arial" w:hAnsi="Arial" w:cs="Arial"/>
          <w:b/>
        </w:rPr>
      </w:pPr>
    </w:p>
    <w:p w14:paraId="2C34634F" w14:textId="7C5BB783" w:rsidR="00C461E2" w:rsidRPr="0068044C" w:rsidRDefault="00D50690" w:rsidP="00FC47CC">
      <w:pPr>
        <w:pStyle w:val="Prrafodelista"/>
        <w:numPr>
          <w:ilvl w:val="0"/>
          <w:numId w:val="5"/>
        </w:numPr>
        <w:spacing w:after="0" w:line="240" w:lineRule="auto"/>
        <w:ind w:left="284" w:hanging="284"/>
        <w:jc w:val="both"/>
        <w:rPr>
          <w:rFonts w:ascii="Arial" w:eastAsia="Arial" w:hAnsi="Arial" w:cs="Arial"/>
          <w:b/>
        </w:rPr>
      </w:pPr>
      <w:r w:rsidRPr="0068044C">
        <w:rPr>
          <w:rFonts w:ascii="Arial" w:eastAsia="Arial" w:hAnsi="Arial" w:cs="Arial"/>
          <w:b/>
        </w:rPr>
        <w:t>AUXILIO FUNERARIO</w:t>
      </w:r>
      <w:r w:rsidR="0068044C" w:rsidRPr="0068044C">
        <w:rPr>
          <w:rFonts w:ascii="Arial" w:eastAsia="Arial" w:hAnsi="Arial" w:cs="Arial"/>
          <w:b/>
        </w:rPr>
        <w:t>:</w:t>
      </w:r>
    </w:p>
    <w:p w14:paraId="1AC308E6" w14:textId="77777777" w:rsidR="006E3DCC" w:rsidRPr="003E104E" w:rsidRDefault="00D50690" w:rsidP="005F5FA2">
      <w:pPr>
        <w:spacing w:after="0" w:line="240" w:lineRule="auto"/>
        <w:jc w:val="both"/>
        <w:rPr>
          <w:rFonts w:ascii="Arial" w:eastAsia="Arial" w:hAnsi="Arial" w:cs="Arial"/>
        </w:rPr>
      </w:pPr>
      <w:bookmarkStart w:id="0" w:name="_Hlk193203504"/>
      <w:r w:rsidRPr="003E104E">
        <w:rPr>
          <w:rFonts w:ascii="Arial" w:eastAsia="Arial" w:hAnsi="Arial" w:cs="Arial"/>
        </w:rPr>
        <w:t xml:space="preserve">En caso de Muerte por cualquier causa el asegurador pagará a los beneficiarios del asegurado el valor asegurado en la caratula de la póliza con la sola demostración del fallecimiento. En este caso el asegurador podrá optar por dar prestar los servicios de manera directa o la indemnización a los beneficiarios. Automática </w:t>
      </w:r>
    </w:p>
    <w:bookmarkEnd w:id="0"/>
    <w:p w14:paraId="473926E3" w14:textId="77777777" w:rsidR="006E3DCC" w:rsidRPr="003E104E" w:rsidRDefault="006E3DCC" w:rsidP="005F5FA2">
      <w:pPr>
        <w:spacing w:after="0" w:line="240" w:lineRule="auto"/>
        <w:jc w:val="both"/>
        <w:rPr>
          <w:rFonts w:ascii="Arial" w:eastAsia="Arial" w:hAnsi="Arial" w:cs="Arial"/>
        </w:rPr>
      </w:pPr>
    </w:p>
    <w:p w14:paraId="611A7E96" w14:textId="6D1AC25D" w:rsidR="00C461E2" w:rsidRPr="0068044C" w:rsidRDefault="00D50690" w:rsidP="002F7E94">
      <w:pPr>
        <w:pStyle w:val="Prrafodelista"/>
        <w:numPr>
          <w:ilvl w:val="0"/>
          <w:numId w:val="5"/>
        </w:numPr>
        <w:spacing w:after="0" w:line="240" w:lineRule="auto"/>
        <w:ind w:left="284" w:hanging="284"/>
        <w:jc w:val="both"/>
        <w:rPr>
          <w:rFonts w:ascii="Arial" w:eastAsia="Arial" w:hAnsi="Arial" w:cs="Arial"/>
        </w:rPr>
      </w:pPr>
      <w:bookmarkStart w:id="1" w:name="_Hlk193203741"/>
      <w:r w:rsidRPr="0068044C">
        <w:rPr>
          <w:rFonts w:ascii="Arial" w:eastAsia="Arial" w:hAnsi="Arial" w:cs="Arial"/>
          <w:b/>
        </w:rPr>
        <w:t>RENTA DIARIA POR HOSPITALIZACIÓN POR ENFERMEDAD O ACCIDENTE</w:t>
      </w:r>
      <w:r w:rsidR="0068044C" w:rsidRPr="0068044C">
        <w:rPr>
          <w:rFonts w:ascii="Arial" w:eastAsia="Arial" w:hAnsi="Arial" w:cs="Arial"/>
          <w:b/>
        </w:rPr>
        <w:t>:</w:t>
      </w:r>
    </w:p>
    <w:p w14:paraId="668D032E" w14:textId="3C0D30EB" w:rsidR="006E3DCC" w:rsidRDefault="00D50690" w:rsidP="005F5FA2">
      <w:pPr>
        <w:spacing w:after="0" w:line="240" w:lineRule="auto"/>
        <w:jc w:val="both"/>
        <w:rPr>
          <w:rFonts w:ascii="Arial" w:eastAsia="Arial" w:hAnsi="Arial" w:cs="Arial"/>
        </w:rPr>
      </w:pPr>
      <w:r>
        <w:rPr>
          <w:rFonts w:ascii="Arial" w:eastAsia="Arial" w:hAnsi="Arial" w:cs="Arial"/>
        </w:rPr>
        <w:t>Como consecuencia de un accidente o una enfermedad el asegurado recibirá de parte del asegurador, desde el primer día una renta diaria, estipulada en la caratula de la póliza.</w:t>
      </w:r>
    </w:p>
    <w:p w14:paraId="4ABFE0A4" w14:textId="77777777" w:rsidR="006E3DCC" w:rsidRDefault="006E3DCC" w:rsidP="005F5FA2">
      <w:pPr>
        <w:spacing w:after="0" w:line="240" w:lineRule="auto"/>
        <w:jc w:val="both"/>
        <w:rPr>
          <w:rFonts w:ascii="Arial" w:eastAsia="Arial" w:hAnsi="Arial" w:cs="Arial"/>
        </w:rPr>
      </w:pPr>
    </w:p>
    <w:p w14:paraId="3E19C0C1" w14:textId="77777777" w:rsidR="006E3DCC" w:rsidRDefault="00D50690" w:rsidP="005F5FA2">
      <w:pPr>
        <w:spacing w:after="0" w:line="240" w:lineRule="auto"/>
        <w:jc w:val="both"/>
        <w:rPr>
          <w:rFonts w:ascii="Arial" w:eastAsia="Arial" w:hAnsi="Arial" w:cs="Arial"/>
        </w:rPr>
      </w:pPr>
      <w:r>
        <w:rPr>
          <w:rFonts w:ascii="Arial" w:eastAsia="Arial" w:hAnsi="Arial" w:cs="Arial"/>
        </w:rPr>
        <w:t>Esta cobertura está sujeta a que:</w:t>
      </w:r>
    </w:p>
    <w:p w14:paraId="51087A58" w14:textId="77777777" w:rsidR="00415277" w:rsidRDefault="00415277" w:rsidP="005F5FA2">
      <w:pPr>
        <w:spacing w:after="0" w:line="240" w:lineRule="auto"/>
        <w:jc w:val="both"/>
        <w:rPr>
          <w:rFonts w:ascii="Arial" w:eastAsia="Arial" w:hAnsi="Arial" w:cs="Arial"/>
        </w:rPr>
      </w:pPr>
    </w:p>
    <w:p w14:paraId="7D048965"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Este amparo no cubra costos de hospitalización.</w:t>
      </w:r>
    </w:p>
    <w:p w14:paraId="3217ED5D"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La hospitalización dure más de 24 horas.</w:t>
      </w:r>
    </w:p>
    <w:p w14:paraId="5AF9E46C"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La hospitalización sea en una clínica u hospital.</w:t>
      </w:r>
    </w:p>
    <w:p w14:paraId="3FBCE2B2"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La ocurrencia puede ser de varios eventos durante la vigencia con una cobertura máxima de 120 días de renta en total por vigencia.</w:t>
      </w:r>
    </w:p>
    <w:p w14:paraId="4C5189E0"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La hospitalización debe estar validada por el sistema de seguridad social al cual pertenece el asegurado.</w:t>
      </w:r>
    </w:p>
    <w:p w14:paraId="6F232D97"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Cobertura de hasta diez (10) días adicionales para casos de hospitalización en casa, posteriores a los generados en la IPS. Con indemnización del 50% del valor asegurado.</w:t>
      </w:r>
    </w:p>
    <w:p w14:paraId="3398E42E"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Se incluye cobertura en unidad de cuidados intensivos (UCI), por el doble del valor asegurado por día, hasta por treinta (30) días.</w:t>
      </w:r>
    </w:p>
    <w:p w14:paraId="0B7688F6" w14:textId="77777777" w:rsidR="006E3DCC" w:rsidRDefault="00D50690" w:rsidP="00415277">
      <w:pPr>
        <w:numPr>
          <w:ilvl w:val="0"/>
          <w:numId w:val="1"/>
        </w:numPr>
        <w:pBdr>
          <w:top w:val="nil"/>
          <w:left w:val="nil"/>
          <w:bottom w:val="nil"/>
          <w:right w:val="nil"/>
          <w:between w:val="nil"/>
        </w:pBdr>
        <w:spacing w:after="0" w:line="240" w:lineRule="auto"/>
        <w:ind w:left="426" w:hanging="284"/>
        <w:jc w:val="both"/>
        <w:rPr>
          <w:rFonts w:ascii="Arial" w:eastAsia="Arial" w:hAnsi="Arial" w:cs="Arial"/>
          <w:color w:val="000000"/>
        </w:rPr>
      </w:pPr>
      <w:r>
        <w:rPr>
          <w:rFonts w:ascii="Arial" w:eastAsia="Arial" w:hAnsi="Arial" w:cs="Arial"/>
          <w:color w:val="000000"/>
        </w:rPr>
        <w:t>Cobertura en caso de complicaciones de embarazo por parto normal o quirúrgico, originadas por un evento accidental cubierto por la póliza.</w:t>
      </w:r>
    </w:p>
    <w:p w14:paraId="5D710D72" w14:textId="77777777" w:rsidR="006E3DCC" w:rsidRDefault="00D50690" w:rsidP="00415277">
      <w:pPr>
        <w:numPr>
          <w:ilvl w:val="0"/>
          <w:numId w:val="1"/>
        </w:numPr>
        <w:pBdr>
          <w:top w:val="nil"/>
          <w:left w:val="nil"/>
          <w:bottom w:val="nil"/>
          <w:right w:val="nil"/>
          <w:between w:val="nil"/>
        </w:pBdr>
        <w:spacing w:after="200" w:line="240" w:lineRule="auto"/>
        <w:ind w:left="426" w:hanging="284"/>
        <w:jc w:val="both"/>
        <w:rPr>
          <w:rFonts w:ascii="Arial" w:eastAsia="Arial" w:hAnsi="Arial" w:cs="Arial"/>
          <w:color w:val="000000"/>
        </w:rPr>
      </w:pPr>
      <w:r>
        <w:rPr>
          <w:rFonts w:ascii="Arial" w:eastAsia="Arial" w:hAnsi="Arial" w:cs="Arial"/>
          <w:color w:val="000000"/>
        </w:rPr>
        <w:t xml:space="preserve">Incluye cobertura en caso de accidentes de orden odontológico y que requiera hospitalización en centro médico o en casa, para lo cual aplicara la indemnización de acuerdo al sitio de hospitalización.  </w:t>
      </w:r>
    </w:p>
    <w:p w14:paraId="551DC493" w14:textId="77777777" w:rsidR="006E3DCC" w:rsidRDefault="00D50690" w:rsidP="005F5FA2">
      <w:pPr>
        <w:spacing w:line="240" w:lineRule="auto"/>
        <w:jc w:val="both"/>
        <w:rPr>
          <w:rFonts w:ascii="Arial" w:eastAsia="Arial" w:hAnsi="Arial" w:cs="Arial"/>
        </w:rPr>
      </w:pPr>
      <w:r>
        <w:rPr>
          <w:rFonts w:ascii="Arial" w:eastAsia="Arial" w:hAnsi="Arial" w:cs="Arial"/>
        </w:rPr>
        <w:t>En relación con el tema de COVID-19 y sus afectaciones, se tendrán en cuenta las siguientes condiciones:</w:t>
      </w:r>
    </w:p>
    <w:p w14:paraId="03C75F4E" w14:textId="77777777" w:rsidR="00C461E2" w:rsidRDefault="00D50690" w:rsidP="00415277">
      <w:pPr>
        <w:pStyle w:val="Prrafodelista"/>
        <w:numPr>
          <w:ilvl w:val="1"/>
          <w:numId w:val="1"/>
        </w:numPr>
        <w:spacing w:line="240" w:lineRule="auto"/>
        <w:ind w:left="426" w:hanging="284"/>
        <w:jc w:val="both"/>
        <w:rPr>
          <w:rFonts w:ascii="Arial" w:eastAsia="Arial" w:hAnsi="Arial" w:cs="Arial"/>
        </w:rPr>
      </w:pPr>
      <w:r w:rsidRPr="00C461E2">
        <w:rPr>
          <w:rFonts w:ascii="Arial" w:eastAsia="Arial" w:hAnsi="Arial" w:cs="Arial"/>
        </w:rPr>
        <w:t>Si la EPS o ARL incapacitan al asegurado para trabajar temporalmente como consecuencia de COVID-19, o cualquier otra endemia o pandemia, la compañía aseguradora pagara la renta diaria contratada en el seguro. El aislamiento social preventivo no tiene cobertura.</w:t>
      </w:r>
    </w:p>
    <w:p w14:paraId="134C3352" w14:textId="77777777" w:rsidR="00C461E2" w:rsidRDefault="00D50690" w:rsidP="00415277">
      <w:pPr>
        <w:pStyle w:val="Prrafodelista"/>
        <w:numPr>
          <w:ilvl w:val="1"/>
          <w:numId w:val="1"/>
        </w:numPr>
        <w:spacing w:line="240" w:lineRule="auto"/>
        <w:ind w:left="426" w:hanging="284"/>
        <w:jc w:val="both"/>
        <w:rPr>
          <w:rFonts w:ascii="Arial" w:eastAsia="Arial" w:hAnsi="Arial" w:cs="Arial"/>
        </w:rPr>
      </w:pPr>
      <w:r w:rsidRPr="00C461E2">
        <w:rPr>
          <w:rFonts w:ascii="Arial" w:eastAsia="Arial" w:hAnsi="Arial" w:cs="Arial"/>
        </w:rPr>
        <w:t>Si el asegurado es hospitalizado, como consecuencia de COVID-19, o cualquier otra endemia o pandemia, la compañía aseguradora le pagará desde el primer día el valor contratado de esta renta diaria. El aislamiento social preventivo no tiene cobertura.</w:t>
      </w:r>
    </w:p>
    <w:p w14:paraId="3D6C2B4B" w14:textId="77777777" w:rsidR="00C461E2" w:rsidRDefault="00D50690" w:rsidP="00415277">
      <w:pPr>
        <w:pStyle w:val="Prrafodelista"/>
        <w:numPr>
          <w:ilvl w:val="1"/>
          <w:numId w:val="1"/>
        </w:numPr>
        <w:spacing w:line="240" w:lineRule="auto"/>
        <w:ind w:left="426" w:hanging="284"/>
        <w:jc w:val="both"/>
        <w:rPr>
          <w:rFonts w:ascii="Arial" w:eastAsia="Arial" w:hAnsi="Arial" w:cs="Arial"/>
        </w:rPr>
      </w:pPr>
      <w:r w:rsidRPr="00C461E2">
        <w:rPr>
          <w:rFonts w:ascii="Arial" w:eastAsia="Arial" w:hAnsi="Arial" w:cs="Arial"/>
        </w:rPr>
        <w:t xml:space="preserve">Si como consecuencia de COVID-19, o cualquier otra endemia o pandemia, el asegurado entra en estado de coma, este recibirá el valor asegurado de la cobertura de Enfermedades Graves siempre y cuando, cumpla con los requisitos de dicha cobertura. Es importante aclarar que el diagnóstico de COV D-19, o cualquier otra </w:t>
      </w:r>
      <w:r w:rsidRPr="00C461E2">
        <w:rPr>
          <w:rFonts w:ascii="Arial" w:eastAsia="Arial" w:hAnsi="Arial" w:cs="Arial"/>
        </w:rPr>
        <w:lastRenderedPageBreak/>
        <w:t>endemia o pandemia, no genera indemnización por la cobertura de enfermedades graves dado que no es una de las enfermedades cubiertas en ese amparo.</w:t>
      </w:r>
    </w:p>
    <w:p w14:paraId="165DB41E" w14:textId="52205510" w:rsidR="006E3DCC" w:rsidRPr="00C461E2" w:rsidRDefault="00D50690" w:rsidP="00415277">
      <w:pPr>
        <w:pStyle w:val="Prrafodelista"/>
        <w:numPr>
          <w:ilvl w:val="1"/>
          <w:numId w:val="1"/>
        </w:numPr>
        <w:spacing w:after="0" w:line="240" w:lineRule="auto"/>
        <w:ind w:left="426" w:hanging="284"/>
        <w:jc w:val="both"/>
        <w:rPr>
          <w:rFonts w:ascii="Arial" w:eastAsia="Arial" w:hAnsi="Arial" w:cs="Arial"/>
        </w:rPr>
      </w:pPr>
      <w:r w:rsidRPr="00C461E2">
        <w:rPr>
          <w:rFonts w:ascii="Arial" w:eastAsia="Arial" w:hAnsi="Arial" w:cs="Arial"/>
        </w:rPr>
        <w:t>En caso de muerte a raíz del COVID-19, o cualquier otra endemia o pandemia, los beneficiarios recibirán el valor asegurado para esta cobertura.</w:t>
      </w:r>
    </w:p>
    <w:bookmarkEnd w:id="1"/>
    <w:p w14:paraId="23D3A9B5" w14:textId="77777777" w:rsidR="006E3DCC" w:rsidRDefault="006E3DCC" w:rsidP="005F5FA2">
      <w:pPr>
        <w:spacing w:after="0" w:line="240" w:lineRule="auto"/>
        <w:jc w:val="both"/>
        <w:rPr>
          <w:rFonts w:ascii="Arial" w:eastAsia="Arial" w:hAnsi="Arial" w:cs="Arial"/>
        </w:rPr>
      </w:pPr>
    </w:p>
    <w:p w14:paraId="5EF9581B" w14:textId="56A2B328" w:rsidR="00C461E2" w:rsidRPr="0068044C" w:rsidRDefault="00D50690" w:rsidP="007B612C">
      <w:pPr>
        <w:pStyle w:val="Prrafodelista"/>
        <w:numPr>
          <w:ilvl w:val="0"/>
          <w:numId w:val="5"/>
        </w:numPr>
        <w:spacing w:after="0" w:line="240" w:lineRule="auto"/>
        <w:ind w:left="284" w:hanging="284"/>
        <w:jc w:val="both"/>
        <w:rPr>
          <w:rFonts w:ascii="Arial" w:eastAsia="Arial" w:hAnsi="Arial" w:cs="Arial"/>
          <w:b/>
        </w:rPr>
      </w:pPr>
      <w:r w:rsidRPr="0068044C">
        <w:rPr>
          <w:rFonts w:ascii="Arial" w:eastAsia="Arial" w:hAnsi="Arial" w:cs="Arial"/>
          <w:b/>
        </w:rPr>
        <w:t>GASTOS M</w:t>
      </w:r>
      <w:r w:rsidR="00C461E2" w:rsidRPr="0068044C">
        <w:rPr>
          <w:rFonts w:ascii="Arial" w:eastAsia="Arial" w:hAnsi="Arial" w:cs="Arial"/>
          <w:b/>
        </w:rPr>
        <w:t>É</w:t>
      </w:r>
      <w:r w:rsidRPr="0068044C">
        <w:rPr>
          <w:rFonts w:ascii="Arial" w:eastAsia="Arial" w:hAnsi="Arial" w:cs="Arial"/>
          <w:b/>
        </w:rPr>
        <w:t>DICOS POR ACCIDENTE O ENFERMEDAD</w:t>
      </w:r>
      <w:r w:rsidR="0068044C" w:rsidRPr="0068044C">
        <w:rPr>
          <w:rFonts w:ascii="Arial" w:eastAsia="Arial" w:hAnsi="Arial" w:cs="Arial"/>
          <w:b/>
        </w:rPr>
        <w:t>:</w:t>
      </w:r>
    </w:p>
    <w:p w14:paraId="6191360A" w14:textId="77777777" w:rsidR="006E3DCC" w:rsidRDefault="00D50690" w:rsidP="005F5FA2">
      <w:pPr>
        <w:spacing w:after="0" w:line="240" w:lineRule="auto"/>
        <w:jc w:val="both"/>
        <w:rPr>
          <w:rFonts w:ascii="Arial" w:eastAsia="Arial" w:hAnsi="Arial" w:cs="Arial"/>
        </w:rPr>
      </w:pPr>
      <w:bookmarkStart w:id="2" w:name="_Hlk193203456"/>
      <w:r>
        <w:rPr>
          <w:rFonts w:ascii="Arial" w:eastAsia="Arial" w:hAnsi="Arial" w:cs="Arial"/>
        </w:rPr>
        <w:t>Si a consecuencia de un accidente el asegurado requiriese atención médica, quirúrgica, hospitalaria y/o farmacéutica, la aseguradora cubrirá los gatos referentes a estos ítems hasta por el 100% del valor asegurado en exceso de los otorgados por la EPS.</w:t>
      </w:r>
    </w:p>
    <w:p w14:paraId="1AD2FFCB" w14:textId="77777777" w:rsidR="006E3DCC" w:rsidRDefault="006E3DCC" w:rsidP="005F5FA2">
      <w:pPr>
        <w:spacing w:after="0" w:line="240" w:lineRule="auto"/>
        <w:jc w:val="both"/>
        <w:rPr>
          <w:rFonts w:ascii="Arial" w:eastAsia="Arial" w:hAnsi="Arial" w:cs="Arial"/>
          <w:b/>
        </w:rPr>
      </w:pPr>
    </w:p>
    <w:p w14:paraId="643013B7" w14:textId="77777777" w:rsidR="00C461E2" w:rsidRDefault="00D50690" w:rsidP="00415277">
      <w:pPr>
        <w:pStyle w:val="Prrafodelista"/>
        <w:numPr>
          <w:ilvl w:val="0"/>
          <w:numId w:val="11"/>
        </w:numPr>
        <w:pBdr>
          <w:top w:val="nil"/>
          <w:left w:val="nil"/>
          <w:bottom w:val="nil"/>
          <w:right w:val="nil"/>
          <w:between w:val="nil"/>
        </w:pBdr>
        <w:spacing w:after="0" w:line="240" w:lineRule="auto"/>
        <w:ind w:left="426" w:hanging="284"/>
        <w:jc w:val="both"/>
        <w:rPr>
          <w:rFonts w:ascii="Arial" w:eastAsia="Arial" w:hAnsi="Arial" w:cs="Arial"/>
          <w:color w:val="000000"/>
        </w:rPr>
      </w:pPr>
      <w:r w:rsidRPr="00C461E2">
        <w:rPr>
          <w:rFonts w:ascii="Arial" w:eastAsia="Arial" w:hAnsi="Arial" w:cs="Arial"/>
          <w:color w:val="000000"/>
        </w:rPr>
        <w:t>Cobertura 24 horas durante toda la vigencia de la póliza.</w:t>
      </w:r>
    </w:p>
    <w:p w14:paraId="77B687C6" w14:textId="77777777" w:rsidR="00C461E2" w:rsidRDefault="00D50690" w:rsidP="00415277">
      <w:pPr>
        <w:pStyle w:val="Prrafodelista"/>
        <w:numPr>
          <w:ilvl w:val="0"/>
          <w:numId w:val="11"/>
        </w:numPr>
        <w:pBdr>
          <w:top w:val="nil"/>
          <w:left w:val="nil"/>
          <w:bottom w:val="nil"/>
          <w:right w:val="nil"/>
          <w:between w:val="nil"/>
        </w:pBdr>
        <w:spacing w:after="0" w:line="240" w:lineRule="auto"/>
        <w:ind w:left="426" w:hanging="284"/>
        <w:jc w:val="both"/>
        <w:rPr>
          <w:rFonts w:ascii="Arial" w:eastAsia="Arial" w:hAnsi="Arial" w:cs="Arial"/>
          <w:color w:val="000000"/>
        </w:rPr>
      </w:pPr>
      <w:r w:rsidRPr="00C461E2">
        <w:rPr>
          <w:rFonts w:ascii="Arial" w:eastAsia="Arial" w:hAnsi="Arial" w:cs="Arial"/>
          <w:color w:val="000000"/>
        </w:rPr>
        <w:t>Atención directa o por reembolso solo en casos donde el asegurador no tenga red o se generen gastos farmacéuticos.</w:t>
      </w:r>
    </w:p>
    <w:p w14:paraId="6ECB3011" w14:textId="1797555F" w:rsidR="00C461E2" w:rsidRDefault="00D50690" w:rsidP="00415277">
      <w:pPr>
        <w:pStyle w:val="Prrafodelista"/>
        <w:numPr>
          <w:ilvl w:val="0"/>
          <w:numId w:val="11"/>
        </w:numPr>
        <w:pBdr>
          <w:top w:val="nil"/>
          <w:left w:val="nil"/>
          <w:bottom w:val="nil"/>
          <w:right w:val="nil"/>
          <w:between w:val="nil"/>
        </w:pBdr>
        <w:spacing w:after="0" w:line="240" w:lineRule="auto"/>
        <w:ind w:left="426" w:hanging="284"/>
        <w:jc w:val="both"/>
        <w:rPr>
          <w:rFonts w:ascii="Arial" w:eastAsia="Arial" w:hAnsi="Arial" w:cs="Arial"/>
          <w:color w:val="000000"/>
        </w:rPr>
      </w:pPr>
      <w:r w:rsidRPr="00C461E2">
        <w:rPr>
          <w:rFonts w:ascii="Arial" w:eastAsia="Arial" w:hAnsi="Arial" w:cs="Arial"/>
          <w:color w:val="000000"/>
        </w:rPr>
        <w:t>En caso de accidentes de tránsito operara en exceso del S</w:t>
      </w:r>
      <w:r w:rsidR="00C461E2">
        <w:rPr>
          <w:rFonts w:ascii="Arial" w:eastAsia="Arial" w:hAnsi="Arial" w:cs="Arial"/>
          <w:color w:val="000000"/>
        </w:rPr>
        <w:t>OAT</w:t>
      </w:r>
      <w:r w:rsidRPr="00C461E2">
        <w:rPr>
          <w:rFonts w:ascii="Arial" w:eastAsia="Arial" w:hAnsi="Arial" w:cs="Arial"/>
          <w:color w:val="000000"/>
        </w:rPr>
        <w:t>.</w:t>
      </w:r>
    </w:p>
    <w:p w14:paraId="2EE492EF" w14:textId="77777777" w:rsidR="00C461E2" w:rsidRDefault="00D50690" w:rsidP="00415277">
      <w:pPr>
        <w:pStyle w:val="Prrafodelista"/>
        <w:numPr>
          <w:ilvl w:val="0"/>
          <w:numId w:val="11"/>
        </w:numPr>
        <w:pBdr>
          <w:top w:val="nil"/>
          <w:left w:val="nil"/>
          <w:bottom w:val="nil"/>
          <w:right w:val="nil"/>
          <w:between w:val="nil"/>
        </w:pBdr>
        <w:spacing w:after="0" w:line="240" w:lineRule="auto"/>
        <w:ind w:left="426" w:hanging="284"/>
        <w:jc w:val="both"/>
        <w:rPr>
          <w:rFonts w:ascii="Arial" w:eastAsia="Arial" w:hAnsi="Arial" w:cs="Arial"/>
          <w:color w:val="000000"/>
        </w:rPr>
      </w:pPr>
      <w:r w:rsidRPr="00C461E2">
        <w:rPr>
          <w:rFonts w:ascii="Arial" w:eastAsia="Arial" w:hAnsi="Arial" w:cs="Arial"/>
          <w:color w:val="000000"/>
        </w:rPr>
        <w:t>Restitución del valor asegurado hasta por una vez dentro de la vigencia y sin cobro de prima.</w:t>
      </w:r>
    </w:p>
    <w:p w14:paraId="75A71C2E" w14:textId="77777777" w:rsidR="00C461E2" w:rsidRDefault="00D50690" w:rsidP="00415277">
      <w:pPr>
        <w:pStyle w:val="Prrafodelista"/>
        <w:numPr>
          <w:ilvl w:val="0"/>
          <w:numId w:val="11"/>
        </w:numPr>
        <w:pBdr>
          <w:top w:val="nil"/>
          <w:left w:val="nil"/>
          <w:bottom w:val="nil"/>
          <w:right w:val="nil"/>
          <w:between w:val="nil"/>
        </w:pBdr>
        <w:spacing w:after="0" w:line="240" w:lineRule="auto"/>
        <w:ind w:left="426" w:hanging="284"/>
        <w:jc w:val="both"/>
        <w:rPr>
          <w:rFonts w:ascii="Arial" w:eastAsia="Arial" w:hAnsi="Arial" w:cs="Arial"/>
          <w:color w:val="000000"/>
        </w:rPr>
      </w:pPr>
      <w:r w:rsidRPr="00C461E2">
        <w:rPr>
          <w:rFonts w:ascii="Arial" w:eastAsia="Arial" w:hAnsi="Arial" w:cs="Arial"/>
          <w:color w:val="000000"/>
        </w:rPr>
        <w:t>Se incluyen Los gastos derivados de ataques de terceros con armas de fuego, cortantes o punzantes.</w:t>
      </w:r>
    </w:p>
    <w:p w14:paraId="7DA23E18" w14:textId="44E739F4" w:rsidR="006E3DCC" w:rsidRPr="00C461E2" w:rsidRDefault="00D50690" w:rsidP="00415277">
      <w:pPr>
        <w:pStyle w:val="Prrafodelista"/>
        <w:numPr>
          <w:ilvl w:val="0"/>
          <w:numId w:val="11"/>
        </w:numPr>
        <w:pBdr>
          <w:top w:val="nil"/>
          <w:left w:val="nil"/>
          <w:bottom w:val="nil"/>
          <w:right w:val="nil"/>
          <w:between w:val="nil"/>
        </w:pBdr>
        <w:spacing w:after="0" w:line="240" w:lineRule="auto"/>
        <w:ind w:left="426" w:hanging="284"/>
        <w:jc w:val="both"/>
        <w:rPr>
          <w:rFonts w:ascii="Arial" w:eastAsia="Arial" w:hAnsi="Arial" w:cs="Arial"/>
          <w:color w:val="000000"/>
        </w:rPr>
      </w:pPr>
      <w:r w:rsidRPr="00C461E2">
        <w:rPr>
          <w:rFonts w:ascii="Arial" w:eastAsia="Arial" w:hAnsi="Arial" w:cs="Arial"/>
          <w:color w:val="000000"/>
        </w:rPr>
        <w:t>Se consideran también accidentes las mordeduras de animales, picaduras de insectos y enfermedades tropicales adquiridas en zonas de tropicales o de calor.</w:t>
      </w:r>
    </w:p>
    <w:bookmarkEnd w:id="2"/>
    <w:p w14:paraId="54351C13" w14:textId="77777777" w:rsidR="006E3DCC" w:rsidRDefault="006E3DCC" w:rsidP="00415277">
      <w:pPr>
        <w:spacing w:after="0" w:line="240" w:lineRule="auto"/>
        <w:ind w:left="284" w:hanging="284"/>
        <w:jc w:val="both"/>
        <w:rPr>
          <w:rFonts w:ascii="Arial" w:eastAsia="Arial" w:hAnsi="Arial" w:cs="Arial"/>
          <w:b/>
        </w:rPr>
      </w:pPr>
    </w:p>
    <w:p w14:paraId="66ECD9CE" w14:textId="22DB7474" w:rsidR="00C461E2" w:rsidRPr="0068044C" w:rsidRDefault="00D50690" w:rsidP="00094BF6">
      <w:pPr>
        <w:pStyle w:val="Prrafodelista"/>
        <w:numPr>
          <w:ilvl w:val="0"/>
          <w:numId w:val="5"/>
        </w:numPr>
        <w:spacing w:after="0" w:line="240" w:lineRule="auto"/>
        <w:ind w:left="284" w:hanging="284"/>
        <w:jc w:val="both"/>
        <w:rPr>
          <w:rFonts w:ascii="Arial" w:eastAsia="Arial" w:hAnsi="Arial" w:cs="Arial"/>
          <w:b/>
        </w:rPr>
      </w:pPr>
      <w:r w:rsidRPr="0068044C">
        <w:rPr>
          <w:rFonts w:ascii="Arial" w:eastAsia="Arial" w:hAnsi="Arial" w:cs="Arial"/>
          <w:b/>
        </w:rPr>
        <w:t>ENFERMEDADES GRAVES</w:t>
      </w:r>
      <w:r w:rsidR="0068044C" w:rsidRPr="0068044C">
        <w:rPr>
          <w:rFonts w:ascii="Arial" w:eastAsia="Arial" w:hAnsi="Arial" w:cs="Arial"/>
          <w:b/>
        </w:rPr>
        <w:t>:</w:t>
      </w:r>
    </w:p>
    <w:p w14:paraId="7B013831" w14:textId="77777777" w:rsidR="006E3DCC" w:rsidRDefault="00D50690" w:rsidP="005F5FA2">
      <w:pPr>
        <w:spacing w:after="0" w:line="240" w:lineRule="auto"/>
        <w:jc w:val="both"/>
        <w:rPr>
          <w:rFonts w:ascii="Arial" w:eastAsia="Arial" w:hAnsi="Arial" w:cs="Arial"/>
        </w:rPr>
      </w:pPr>
      <w:bookmarkStart w:id="3" w:name="_Hlk193202814"/>
      <w:r>
        <w:rPr>
          <w:rFonts w:ascii="Arial" w:eastAsia="Arial" w:hAnsi="Arial" w:cs="Arial"/>
        </w:rPr>
        <w:t>A consecuencia de una enfermedad diagnosticada por primera vez, dentro de las siguientes enfermedades o se le realiza cualquiera de los siguientes procedimientos, el asegurador pagará el valor asegurado establecido en la caratula de la póliza:</w:t>
      </w:r>
      <w:bookmarkStart w:id="4" w:name="_Hlk193202829"/>
    </w:p>
    <w:bookmarkEnd w:id="3"/>
    <w:p w14:paraId="78D5B864" w14:textId="77777777" w:rsidR="006E3DCC" w:rsidRDefault="006E3DCC" w:rsidP="005F5FA2">
      <w:pPr>
        <w:spacing w:after="0" w:line="240" w:lineRule="auto"/>
        <w:jc w:val="both"/>
        <w:rPr>
          <w:rFonts w:ascii="Arial" w:eastAsia="Arial" w:hAnsi="Arial" w:cs="Arial"/>
        </w:rPr>
      </w:pPr>
    </w:p>
    <w:p w14:paraId="3A0FD9A0" w14:textId="77777777" w:rsidR="006E3DCC" w:rsidRDefault="00D50690" w:rsidP="00415277">
      <w:pPr>
        <w:numPr>
          <w:ilvl w:val="0"/>
          <w:numId w:val="2"/>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t>INFARTO DEL MIOCARDIO</w:t>
      </w:r>
      <w:r>
        <w:rPr>
          <w:rFonts w:ascii="Arial" w:eastAsia="Arial" w:hAnsi="Arial" w:cs="Arial"/>
          <w:color w:val="000000"/>
        </w:rPr>
        <w:t xml:space="preserve"> Determinado por la muerte de una parte del músculo cardíaco como resultado de un flujo sanguíneo insuficiente hacia el área comprometida. En este caso y según diagnóstico médico confirmado por especialista y evidenciado por todos los siguientes criterios: una historia de dolor toráxico típico, nuevos cambios característicos de infarto en el ecg elevación de las enzimas específicas de infarto, troponinas u otros marcadores bioquímicos; El asegurador se obliga a indemnizar al asegurado de acuerdo con el valor estipulado en la caratula de la póliza.</w:t>
      </w:r>
    </w:p>
    <w:p w14:paraId="0D1CAE5D" w14:textId="77777777" w:rsidR="006E3DCC" w:rsidRDefault="006E3DCC" w:rsidP="00415277">
      <w:pPr>
        <w:pBdr>
          <w:top w:val="nil"/>
          <w:left w:val="nil"/>
          <w:bottom w:val="nil"/>
          <w:right w:val="nil"/>
          <w:between w:val="nil"/>
        </w:pBdr>
        <w:spacing w:after="0" w:line="240" w:lineRule="auto"/>
        <w:ind w:left="426" w:hanging="360"/>
        <w:jc w:val="both"/>
        <w:rPr>
          <w:rFonts w:ascii="Arial" w:eastAsia="Arial" w:hAnsi="Arial" w:cs="Arial"/>
          <w:color w:val="000000"/>
        </w:rPr>
      </w:pPr>
    </w:p>
    <w:p w14:paraId="2059D418" w14:textId="77777777" w:rsidR="006E3DCC" w:rsidRDefault="00D50690" w:rsidP="00415277">
      <w:pPr>
        <w:numPr>
          <w:ilvl w:val="0"/>
          <w:numId w:val="2"/>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t>CIRUGÍA ARTERIOCORONARIA (By – Pass)</w:t>
      </w:r>
      <w:r>
        <w:rPr>
          <w:rFonts w:ascii="Arial" w:eastAsia="Arial" w:hAnsi="Arial" w:cs="Arial"/>
          <w:color w:val="000000"/>
        </w:rPr>
        <w:t>. El asegurador se obliga a indemnizar al asegurado en caso que el asegurado previa confirmación de especialista medico requiera cirugía a tórax abierto para la corrección de dos o más arterias coronarias, que están estrechadas u ocluidas, por el implante de un puente arterial coronario. la necesidad de tal cirugía debe haber sido probada por angiografía coronaria.</w:t>
      </w:r>
    </w:p>
    <w:p w14:paraId="312A59F0" w14:textId="77777777" w:rsidR="006E3DCC" w:rsidRDefault="006E3DCC" w:rsidP="00415277">
      <w:pPr>
        <w:pBdr>
          <w:top w:val="nil"/>
          <w:left w:val="nil"/>
          <w:bottom w:val="nil"/>
          <w:right w:val="nil"/>
          <w:between w:val="nil"/>
        </w:pBdr>
        <w:spacing w:after="0" w:line="240" w:lineRule="auto"/>
        <w:ind w:left="426" w:hanging="360"/>
        <w:jc w:val="both"/>
        <w:rPr>
          <w:rFonts w:ascii="Arial" w:eastAsia="Arial" w:hAnsi="Arial" w:cs="Arial"/>
          <w:color w:val="000000"/>
        </w:rPr>
      </w:pPr>
    </w:p>
    <w:p w14:paraId="40C90F06" w14:textId="77777777" w:rsidR="006E3DCC" w:rsidRDefault="00D50690" w:rsidP="00415277">
      <w:pPr>
        <w:numPr>
          <w:ilvl w:val="0"/>
          <w:numId w:val="2"/>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t>CÁNCER (TODO TIPO).</w:t>
      </w:r>
      <w:r>
        <w:rPr>
          <w:rFonts w:ascii="Arial" w:eastAsia="Arial" w:hAnsi="Arial" w:cs="Arial"/>
          <w:color w:val="000000"/>
        </w:rPr>
        <w:t xml:space="preserve"> El asegurador se obliga a indemnizar al asegurado en caso de ser diagnosticado con cáncer en cualquiera de sus etapas, establecido como enfermedad que se manifiesta por la presencia de un tumor maligno caracterizado por el crecimiento y expansión incontrolada de células malignas e invasión de tejidos. el término cáncer también incluye las leucemias y las enfermedades malignas del sistema linfático como la enfermedad de Hodgkin.</w:t>
      </w:r>
    </w:p>
    <w:p w14:paraId="7C5233EA" w14:textId="77777777" w:rsidR="006E3DCC" w:rsidRDefault="006E3DCC" w:rsidP="00415277">
      <w:pPr>
        <w:spacing w:after="0" w:line="240" w:lineRule="auto"/>
        <w:ind w:left="426" w:hanging="360"/>
        <w:jc w:val="both"/>
        <w:rPr>
          <w:rFonts w:ascii="Arial" w:eastAsia="Arial" w:hAnsi="Arial" w:cs="Arial"/>
        </w:rPr>
      </w:pPr>
    </w:p>
    <w:p w14:paraId="789E96EF" w14:textId="77777777" w:rsidR="006E3DCC" w:rsidRDefault="00D50690" w:rsidP="00415277">
      <w:pPr>
        <w:numPr>
          <w:ilvl w:val="0"/>
          <w:numId w:val="2"/>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t>ENFERMEDAD CEREBROVASCULAR</w:t>
      </w:r>
      <w:r>
        <w:rPr>
          <w:rFonts w:ascii="Arial" w:eastAsia="Arial" w:hAnsi="Arial" w:cs="Arial"/>
          <w:color w:val="000000"/>
        </w:rPr>
        <w:t xml:space="preserve"> Causada por hemorragia o infarto del tejido cerebral, que produzca déficit neurológico que persista por lo menos 30 días después de que se presente el evento.</w:t>
      </w:r>
    </w:p>
    <w:p w14:paraId="771143A2" w14:textId="77777777" w:rsidR="006E3DCC" w:rsidRDefault="006E3DCC" w:rsidP="00415277">
      <w:pPr>
        <w:spacing w:after="0" w:line="240" w:lineRule="auto"/>
        <w:ind w:left="426" w:hanging="360"/>
        <w:jc w:val="both"/>
        <w:rPr>
          <w:rFonts w:ascii="Arial" w:eastAsia="Arial" w:hAnsi="Arial" w:cs="Arial"/>
        </w:rPr>
      </w:pPr>
    </w:p>
    <w:p w14:paraId="6C5CA4F2" w14:textId="77777777" w:rsidR="006E3DCC" w:rsidRDefault="00D50690" w:rsidP="00415277">
      <w:pPr>
        <w:numPr>
          <w:ilvl w:val="0"/>
          <w:numId w:val="2"/>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lastRenderedPageBreak/>
        <w:t>ENFERMEDAD RENAL CRÓNICA</w:t>
      </w:r>
      <w:r>
        <w:rPr>
          <w:rFonts w:ascii="Arial" w:eastAsia="Arial" w:hAnsi="Arial" w:cs="Arial"/>
          <w:color w:val="000000"/>
        </w:rPr>
        <w:t xml:space="preserve"> El asegurador pagara a consecuencia de que el asegurado sufra una falla renal en etapa final de enfermedad renal que se manifiesta por una falla crónica e irreversible de la función de ambos riñones, como resultado de lo cual se hace necesario realizar regularmente diálisis renal (hemodiálisis o diálisis peritoneal) o requirió de un trasplante renal. el diagnóstico debe ser confirmado por especialista</w:t>
      </w:r>
    </w:p>
    <w:p w14:paraId="3930C4EF" w14:textId="77777777" w:rsidR="006E3DCC" w:rsidRDefault="006E3DCC" w:rsidP="00415277">
      <w:pPr>
        <w:spacing w:after="0" w:line="240" w:lineRule="auto"/>
        <w:ind w:left="426" w:hanging="360"/>
        <w:jc w:val="both"/>
        <w:rPr>
          <w:rFonts w:ascii="Arial" w:eastAsia="Arial" w:hAnsi="Arial" w:cs="Arial"/>
        </w:rPr>
      </w:pPr>
    </w:p>
    <w:p w14:paraId="1EFFE9C1" w14:textId="77777777" w:rsidR="006E3DCC" w:rsidRDefault="00D50690" w:rsidP="00415277">
      <w:pPr>
        <w:numPr>
          <w:ilvl w:val="0"/>
          <w:numId w:val="2"/>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t>ESCLEROSIS MÚLTIPLE</w:t>
      </w:r>
      <w:r>
        <w:rPr>
          <w:rFonts w:ascii="Arial" w:eastAsia="Arial" w:hAnsi="Arial" w:cs="Arial"/>
          <w:color w:val="000000"/>
        </w:rPr>
        <w:t xml:space="preserve"> El asegurador pagara al asegurado en caso de diagnóstico inequívoco de esclerosis múltiple establecido por un especialista en neurología. la enfermedad debe ser evidenciada por síntomas clínicos típicos de desmielinización, deterioro de las funciones motoras y sensoriales y además por hallazgos típicos en la resonancia nuclear magnética o que demuestre un deterioro funcional con un puntaje de 4.5 o más en la escala expandida de discapacidad de Kurtzke.</w:t>
      </w:r>
    </w:p>
    <w:p w14:paraId="5AB75E4A" w14:textId="77777777" w:rsidR="006E3DCC" w:rsidRDefault="006E3DCC" w:rsidP="00415277">
      <w:pPr>
        <w:spacing w:after="0" w:line="240" w:lineRule="auto"/>
        <w:ind w:left="426" w:hanging="360"/>
        <w:jc w:val="both"/>
        <w:rPr>
          <w:rFonts w:ascii="Arial" w:eastAsia="Arial" w:hAnsi="Arial" w:cs="Arial"/>
        </w:rPr>
      </w:pPr>
    </w:p>
    <w:p w14:paraId="47A91A2B" w14:textId="77777777" w:rsidR="006E3DCC" w:rsidRDefault="00D50690" w:rsidP="00415277">
      <w:pPr>
        <w:spacing w:after="0" w:line="240" w:lineRule="auto"/>
        <w:ind w:left="426" w:hanging="360"/>
        <w:jc w:val="both"/>
        <w:rPr>
          <w:rFonts w:ascii="Arial" w:eastAsia="Arial" w:hAnsi="Arial" w:cs="Arial"/>
        </w:rPr>
      </w:pPr>
      <w:r>
        <w:rPr>
          <w:rFonts w:ascii="Arial" w:eastAsia="Arial" w:hAnsi="Arial" w:cs="Arial"/>
        </w:rPr>
        <w:t xml:space="preserve">g) </w:t>
      </w:r>
      <w:r>
        <w:rPr>
          <w:rFonts w:ascii="Arial" w:eastAsia="Arial" w:hAnsi="Arial" w:cs="Arial"/>
          <w:u w:val="single"/>
        </w:rPr>
        <w:t>TRASPLANTE DE ÓRGANOS</w:t>
      </w:r>
      <w:r>
        <w:rPr>
          <w:rFonts w:ascii="Arial" w:eastAsia="Arial" w:hAnsi="Arial" w:cs="Arial"/>
        </w:rPr>
        <w:t xml:space="preserve"> El asegurador pagara al asegurado a consecuencia de ser diagnosticado y remitido a intervención quirúrgica mediante la cual se trasplanta un órgano (o parte de un órgano), proveniente de un donante humano fallecido o vivo. los únicos trasplantes de órganos que están cubiertos bajo este anexo son: corazón - pulmón - páncreas - riñón - hígado - médula ósea - alguna combinación de éstos, siempre que sea médicamente necesario. </w:t>
      </w:r>
    </w:p>
    <w:p w14:paraId="3D5DC2EE" w14:textId="77777777" w:rsidR="006E3DCC" w:rsidRDefault="006E3DCC" w:rsidP="00415277">
      <w:pPr>
        <w:pBdr>
          <w:top w:val="nil"/>
          <w:left w:val="nil"/>
          <w:bottom w:val="nil"/>
          <w:right w:val="nil"/>
          <w:between w:val="nil"/>
        </w:pBdr>
        <w:spacing w:after="0" w:line="240" w:lineRule="auto"/>
        <w:ind w:left="426" w:hanging="360"/>
        <w:jc w:val="both"/>
        <w:rPr>
          <w:rFonts w:ascii="Arial" w:eastAsia="Arial" w:hAnsi="Arial" w:cs="Arial"/>
          <w:color w:val="000000"/>
        </w:rPr>
      </w:pPr>
    </w:p>
    <w:p w14:paraId="546C9E8A" w14:textId="3633EF73" w:rsidR="006E3DCC" w:rsidRDefault="00D50690" w:rsidP="00415277">
      <w:pPr>
        <w:spacing w:after="0" w:line="240" w:lineRule="auto"/>
        <w:ind w:left="426" w:hanging="360"/>
        <w:jc w:val="both"/>
        <w:rPr>
          <w:rFonts w:ascii="Arial" w:eastAsia="Arial" w:hAnsi="Arial" w:cs="Arial"/>
        </w:rPr>
      </w:pPr>
      <w:r>
        <w:rPr>
          <w:rFonts w:ascii="Arial" w:eastAsia="Arial" w:hAnsi="Arial" w:cs="Arial"/>
        </w:rPr>
        <w:t xml:space="preserve">h) </w:t>
      </w:r>
      <w:r>
        <w:rPr>
          <w:rFonts w:ascii="Arial" w:eastAsia="Arial" w:hAnsi="Arial" w:cs="Arial"/>
          <w:u w:val="single"/>
        </w:rPr>
        <w:t>QUEMADURAS</w:t>
      </w:r>
      <w:r>
        <w:rPr>
          <w:rFonts w:ascii="Arial" w:eastAsia="Arial" w:hAnsi="Arial" w:cs="Arial"/>
        </w:rPr>
        <w:t xml:space="preserve"> El asegurador reconocerá el valor de la suma contratada si como consecuencia de una quemadura de segundo grado superficial o profunda se presenta compromiso de más del 70% de la superficie corporal o capas profundas de la piel y para tercer grado o más, si se compromete más del 30% superficie de la pie</w:t>
      </w:r>
      <w:r w:rsidR="00415277">
        <w:rPr>
          <w:rFonts w:ascii="Arial" w:eastAsia="Arial" w:hAnsi="Arial" w:cs="Arial"/>
        </w:rPr>
        <w:t>l.</w:t>
      </w:r>
    </w:p>
    <w:p w14:paraId="660AFDB4" w14:textId="77777777" w:rsidR="006E3DCC" w:rsidRDefault="00D50690" w:rsidP="00415277">
      <w:pPr>
        <w:spacing w:after="0" w:line="240" w:lineRule="auto"/>
        <w:ind w:left="426" w:hanging="360"/>
        <w:jc w:val="both"/>
        <w:rPr>
          <w:rFonts w:ascii="Arial" w:eastAsia="Arial" w:hAnsi="Arial" w:cs="Arial"/>
        </w:rPr>
      </w:pPr>
      <w:r>
        <w:rPr>
          <w:rFonts w:ascii="Arial" w:eastAsia="Arial" w:hAnsi="Arial" w:cs="Arial"/>
        </w:rPr>
        <w:t xml:space="preserve">i)  </w:t>
      </w:r>
      <w:r>
        <w:rPr>
          <w:rFonts w:ascii="Arial" w:eastAsia="Arial" w:hAnsi="Arial" w:cs="Arial"/>
          <w:u w:val="single"/>
        </w:rPr>
        <w:t>ESTADO DE COMA</w:t>
      </w:r>
      <w:r>
        <w:rPr>
          <w:rFonts w:ascii="Arial" w:eastAsia="Arial" w:hAnsi="Arial" w:cs="Arial"/>
        </w:rPr>
        <w:t xml:space="preserve"> El asegurador pagara al asegurado si éste pierde de manera continua la conciencia por lo menos durante 96 horas produciéndote déficit neurológico, confirmado por especialista, que persista por 3 o más meses. Durante todo el período de pérdida de la conciencia es necesario que haya requerido cuidados intensivos y el uso de sistemas de soporte de la vida como ventilación asistida.</w:t>
      </w:r>
    </w:p>
    <w:p w14:paraId="4EB3DFF8" w14:textId="77777777" w:rsidR="006E3DCC" w:rsidRDefault="006E3DCC" w:rsidP="00415277">
      <w:pPr>
        <w:spacing w:after="0" w:line="240" w:lineRule="auto"/>
        <w:ind w:left="426" w:hanging="360"/>
        <w:jc w:val="both"/>
        <w:rPr>
          <w:rFonts w:ascii="Arial" w:eastAsia="Arial" w:hAnsi="Arial" w:cs="Arial"/>
        </w:rPr>
      </w:pPr>
    </w:p>
    <w:p w14:paraId="65A4176A" w14:textId="77777777" w:rsidR="006E3DCC" w:rsidRDefault="00D50690" w:rsidP="00415277">
      <w:pPr>
        <w:numPr>
          <w:ilvl w:val="0"/>
          <w:numId w:val="1"/>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t>DERRAME E INFARTO CEREBRAL</w:t>
      </w:r>
      <w:r>
        <w:rPr>
          <w:rFonts w:ascii="Arial" w:eastAsia="Arial" w:hAnsi="Arial" w:cs="Arial"/>
          <w:color w:val="000000"/>
        </w:rPr>
        <w:t xml:space="preserve"> El asegurador pagara al asegurado, si este a causa de cualquier incidente cerebro-vascular que produzca secuelas neurológicas permanentes y que incluya infarto de tejido cerebral, hemorragia y embolización originada en una fuente extracraneal. Bajo diagnóstico confirmado por un especialista y evidenciado por síntomas clínicos típicos y sus hallazgos típicos en el tac (tomografía axial computarizada) de cerebro y rnm (resonancia nuclear magnética) de cerebro.</w:t>
      </w:r>
    </w:p>
    <w:p w14:paraId="6323340B" w14:textId="77777777" w:rsidR="006E3DCC" w:rsidRDefault="006E3DCC" w:rsidP="00415277">
      <w:pPr>
        <w:pBdr>
          <w:top w:val="nil"/>
          <w:left w:val="nil"/>
          <w:bottom w:val="nil"/>
          <w:right w:val="nil"/>
          <w:between w:val="nil"/>
        </w:pBdr>
        <w:spacing w:after="0" w:line="240" w:lineRule="auto"/>
        <w:ind w:left="426" w:hanging="360"/>
        <w:jc w:val="both"/>
        <w:rPr>
          <w:rFonts w:ascii="Arial" w:eastAsia="Arial" w:hAnsi="Arial" w:cs="Arial"/>
          <w:color w:val="000000"/>
        </w:rPr>
      </w:pPr>
    </w:p>
    <w:p w14:paraId="58907179" w14:textId="77777777" w:rsidR="006E3DCC" w:rsidRDefault="00D50690" w:rsidP="00415277">
      <w:pPr>
        <w:numPr>
          <w:ilvl w:val="0"/>
          <w:numId w:val="1"/>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u w:val="single"/>
        </w:rPr>
        <w:t>ENFERMEDAD DE ALZHEIMER</w:t>
      </w:r>
      <w:r>
        <w:rPr>
          <w:rFonts w:ascii="Arial" w:eastAsia="Arial" w:hAnsi="Arial" w:cs="Arial"/>
          <w:color w:val="000000"/>
        </w:rPr>
        <w:t xml:space="preserve"> El asegurador acepta indemnizar, si por diagnóstico clínico inequívoco de la enfermedad de Alzheimer (demencia pre-senil) confirmado por especialista y evidenciados hallazgos típicos se establece dicha enfermedad. Se deberá producir una incapacidad que limite la realización de mínimo dos actividades de la vida diaria.</w:t>
      </w:r>
    </w:p>
    <w:bookmarkEnd w:id="4"/>
    <w:p w14:paraId="385E02E1" w14:textId="77777777" w:rsidR="006E3DCC" w:rsidRDefault="006E3DCC" w:rsidP="005F5FA2">
      <w:pPr>
        <w:spacing w:after="0" w:line="240" w:lineRule="auto"/>
        <w:jc w:val="both"/>
        <w:rPr>
          <w:rFonts w:ascii="Arial" w:eastAsia="Arial" w:hAnsi="Arial" w:cs="Arial"/>
        </w:rPr>
      </w:pPr>
    </w:p>
    <w:p w14:paraId="09A13600" w14:textId="77777777" w:rsidR="006E3DCC" w:rsidRDefault="00D50690" w:rsidP="005F5FA2">
      <w:pPr>
        <w:spacing w:after="0" w:line="240" w:lineRule="auto"/>
        <w:jc w:val="both"/>
        <w:rPr>
          <w:rFonts w:ascii="Arial" w:eastAsia="Arial" w:hAnsi="Arial" w:cs="Arial"/>
          <w:b/>
        </w:rPr>
      </w:pPr>
      <w:bookmarkStart w:id="5" w:name="_Hlk193202969"/>
      <w:r>
        <w:rPr>
          <w:rFonts w:ascii="Arial" w:eastAsia="Arial" w:hAnsi="Arial" w:cs="Arial"/>
          <w:b/>
        </w:rPr>
        <w:t>CLAUSULAS Y/O CONDICIONES GENERALES OBLIGATORIAS</w:t>
      </w:r>
    </w:p>
    <w:p w14:paraId="08A163B0" w14:textId="77777777" w:rsidR="006E3DCC" w:rsidRDefault="006E3DCC" w:rsidP="005F5FA2">
      <w:pPr>
        <w:spacing w:after="0" w:line="240" w:lineRule="auto"/>
        <w:jc w:val="both"/>
        <w:rPr>
          <w:rFonts w:ascii="Arial" w:eastAsia="Arial" w:hAnsi="Arial" w:cs="Arial"/>
        </w:rPr>
      </w:pPr>
    </w:p>
    <w:p w14:paraId="327A0791"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en caso de Actos Terroristas, Amit o personas al margen de la ley, siempre y cuando el asegurado no haga parte de ellos.</w:t>
      </w:r>
    </w:p>
    <w:p w14:paraId="0E811B19"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en caso de atraco</w:t>
      </w:r>
    </w:p>
    <w:p w14:paraId="09F94442"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en caso de estar el asegurado en estado de embriaguez o bajo el efecto de sustancias psicoactivas.</w:t>
      </w:r>
    </w:p>
    <w:p w14:paraId="3ABC57F7"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lastRenderedPageBreak/>
        <w:t>Valores asegurados al 100% para cada uno de los amparos o coberturas, por tanto, no se aceptan propuestas de valor asegurado que establezcan “Anticipo” “avance” sublímite” o “porcentaje de” cualquier otra expresión que haga alusión a valores vinculados con otros amparos.</w:t>
      </w:r>
    </w:p>
    <w:p w14:paraId="66877D37"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Cumulo máximo de cobertura catastrófica: 80% de la sumatoria del valor asegurado de los amparos básicos de todos los asegurados.</w:t>
      </w:r>
    </w:p>
    <w:p w14:paraId="76DB82B1"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en caso de terremoto, inundaciones, Rayo, vientos fuertes y huracanados cualquier otra acción de la naturaleza.</w:t>
      </w:r>
    </w:p>
    <w:p w14:paraId="5E31A6BA"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Para el amparo de enfermedades graves el máximo periodo de carencia aplicable será 30 días contados a partir de la inclusión de los asegurados en la póliza y deberá ser informado en formato anexo por parte del oferente.</w:t>
      </w:r>
    </w:p>
    <w:p w14:paraId="31D61319"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Si fuere el caso y a petición del asegurado de manera voluntaria este seguro permitirá su convertibilidad a una póliza de vida individual, para lo cual el asegurado pagará la prima correspondiente.</w:t>
      </w:r>
    </w:p>
    <w:p w14:paraId="7CA784A3"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Amparo automático de nuevos asegurados con 15 días de plazo para informar al asegurador, con cobro de prima adicional.</w:t>
      </w:r>
    </w:p>
    <w:p w14:paraId="41986A42" w14:textId="77777777" w:rsidR="006E3DCC" w:rsidRPr="005E3924"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rPr>
      </w:pPr>
      <w:r w:rsidRPr="005E3924">
        <w:rPr>
          <w:rFonts w:ascii="Arial" w:eastAsia="Arial" w:hAnsi="Arial" w:cs="Arial"/>
        </w:rPr>
        <w:t>Atención de asegurados aun cuando la póliza este en mora, siempre y cuando exista CDP y RP como garantía de pago,siempre y cuando el convenio de pago se encuentre vigente.</w:t>
      </w:r>
    </w:p>
    <w:p w14:paraId="0F31485C"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 xml:space="preserve">Aplicación de indemnización en caso de muerte presunta por desaparecimiento; se efectuará máximo a los dos (2) años contados a partir de la fecha que se conoció la desaparición del asegurado, sin necesidad de sentencia de autoridad competente, previa presentación y aceptación de la demanda de presunción de muerte por desaparecimiento ante la autoridad competente, previa constitución de la caución consagrada en el artículo 1145 del Código de Comercio y bajo lo reglado en este asunto en el artículo 97 del Código Civil. </w:t>
      </w:r>
    </w:p>
    <w:p w14:paraId="70B1B7DA"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No aplicación de extra primas por actividad o situación médica indicada por los asegurados.</w:t>
      </w:r>
    </w:p>
    <w:p w14:paraId="6CE71C81"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Vinculación automática a la póliza con el listado de asegurados emitido por la entidad con los datos básicos de los asegurados.</w:t>
      </w:r>
    </w:p>
    <w:p w14:paraId="793D79DF"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Vinculación de nuevos asegurados con cobro de prima adicional y a prorrata en correlación con el tiempo que falte para dar terminación a la vigencia adquirida.</w:t>
      </w:r>
    </w:p>
    <w:p w14:paraId="46794756"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No operatividad a primera pérdida. Queda claro convenido y aceptado por parte del asegurador que, con excepción del amparo básico de Vida, se indemnizaran cada uno de los amparos de manera independiente y de acuerdo a las condiciones particulares definidas para cada amparo y por tanto la indemnización de cada uno de ellos no generara la terminación del seguro.</w:t>
      </w:r>
    </w:p>
    <w:p w14:paraId="35B29AAA"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Aceptación de personas discapacitadas o con limitaciones físicas, sin limitación a las coberturas o sublímites a las mismas.</w:t>
      </w:r>
    </w:p>
    <w:p w14:paraId="1FE43F3B"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Se otorga cobertura para VIH o SIDA, aplica  siempre y cuando sea diagnosticado 120 días después de ingresar en la póliza; este recibirá el valor asegurado de la cobertura de Enfermedades Graves</w:t>
      </w:r>
      <w:r>
        <w:rPr>
          <w:rFonts w:ascii="Arial" w:eastAsia="Arial" w:hAnsi="Arial" w:cs="Arial"/>
        </w:rPr>
        <w:t>.</w:t>
      </w:r>
    </w:p>
    <w:p w14:paraId="125A7B40"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de pandemias, enfermedades virales, enfermedades de contagio y otras; en el amparo básico aplica únicamente para COVID-19 SARS COV-2 y sus variantes.</w:t>
      </w:r>
    </w:p>
    <w:p w14:paraId="3436FE4C"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para preexistencias diagnosticadas 365 días antes del inicio de vigencia de la póliza del presente proceso.</w:t>
      </w:r>
    </w:p>
    <w:p w14:paraId="3CC67E5B" w14:textId="64B30416"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 xml:space="preserve">Continuidad de cobertura para los asegurados establecidos en la póliza de vida grupo que trae vigencia actual. </w:t>
      </w:r>
    </w:p>
    <w:p w14:paraId="25EA2D3F"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No exigencia de documentos adicionales a los que el asegurador establezca en el proceso para los procedimientos de indemnización y/o atención o prestación de servicios.</w:t>
      </w:r>
    </w:p>
    <w:p w14:paraId="23D6889B"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lastRenderedPageBreak/>
        <w:t>Cobertura estando el asegurado bajo el efecto del consumo de sustancias psicoactivas o alucinógenas y/o embriagantes.</w:t>
      </w:r>
    </w:p>
    <w:p w14:paraId="7843570E"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para lesiones producidas por animales</w:t>
      </w:r>
    </w:p>
    <w:p w14:paraId="4A6FAF7E"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en el exterior.</w:t>
      </w:r>
    </w:p>
    <w:p w14:paraId="39AC54E8" w14:textId="77777777" w:rsidR="006E3DCC" w:rsidRDefault="00D50690" w:rsidP="00415277">
      <w:pPr>
        <w:numPr>
          <w:ilvl w:val="0"/>
          <w:numId w:val="7"/>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Cobertura para suicidio o intento de suicidio desde el primer día de vigencia de la póliza.</w:t>
      </w:r>
    </w:p>
    <w:p w14:paraId="3B65EDF6" w14:textId="6FE1A597" w:rsidR="006E3DCC" w:rsidRDefault="006E3DCC" w:rsidP="00415277">
      <w:pPr>
        <w:spacing w:after="0" w:line="240" w:lineRule="auto"/>
        <w:ind w:left="426"/>
        <w:jc w:val="both"/>
        <w:rPr>
          <w:rFonts w:ascii="Arial" w:eastAsia="Arial" w:hAnsi="Arial" w:cs="Arial"/>
        </w:rPr>
      </w:pPr>
    </w:p>
    <w:bookmarkEnd w:id="5"/>
    <w:p w14:paraId="2DDE1332" w14:textId="77777777" w:rsidR="00272718" w:rsidRDefault="00272718" w:rsidP="005F5FA2">
      <w:pPr>
        <w:spacing w:after="0" w:line="240" w:lineRule="auto"/>
        <w:jc w:val="both"/>
        <w:rPr>
          <w:rFonts w:ascii="Arial" w:eastAsia="Arial" w:hAnsi="Arial" w:cs="Arial"/>
        </w:rPr>
      </w:pPr>
    </w:p>
    <w:p w14:paraId="5066BDB3" w14:textId="77777777" w:rsidR="006E3DCC" w:rsidRDefault="00D50690" w:rsidP="005F5FA2">
      <w:pPr>
        <w:spacing w:after="0" w:line="240" w:lineRule="auto"/>
        <w:jc w:val="both"/>
        <w:rPr>
          <w:rFonts w:ascii="Arial" w:eastAsia="Arial" w:hAnsi="Arial" w:cs="Arial"/>
          <w:b/>
        </w:rPr>
      </w:pPr>
      <w:r>
        <w:rPr>
          <w:rFonts w:ascii="Arial" w:eastAsia="Arial" w:hAnsi="Arial" w:cs="Arial"/>
          <w:b/>
        </w:rPr>
        <w:t>EDADES DE INGRESO Y DE PERMANENCIA</w:t>
      </w:r>
    </w:p>
    <w:p w14:paraId="108852DF" w14:textId="77777777" w:rsidR="006E3DCC" w:rsidRDefault="006E3DCC" w:rsidP="005F5FA2">
      <w:pPr>
        <w:spacing w:after="0" w:line="240" w:lineRule="auto"/>
        <w:jc w:val="both"/>
        <w:rPr>
          <w:rFonts w:ascii="Arial" w:eastAsia="Arial" w:hAnsi="Arial" w:cs="Arial"/>
        </w:rPr>
      </w:pPr>
    </w:p>
    <w:p w14:paraId="58DFFC7E" w14:textId="77777777" w:rsidR="006E3DCC" w:rsidRDefault="00D50690" w:rsidP="005F5FA2">
      <w:pPr>
        <w:spacing w:after="0" w:line="240" w:lineRule="auto"/>
        <w:jc w:val="both"/>
        <w:rPr>
          <w:rFonts w:ascii="Arial" w:eastAsia="Arial" w:hAnsi="Arial" w:cs="Arial"/>
        </w:rPr>
      </w:pPr>
      <w:r>
        <w:rPr>
          <w:rFonts w:ascii="Arial" w:eastAsia="Arial" w:hAnsi="Arial" w:cs="Arial"/>
        </w:rPr>
        <w:t>La edad máxima para ingresar a este seguro o para aumentar el valor asegurado de tus coberturas y la edad hasta la cual puedes permanecer asegurado son las siguientes:</w:t>
      </w:r>
    </w:p>
    <w:p w14:paraId="23E6528E" w14:textId="77777777" w:rsidR="006E3DCC" w:rsidRDefault="006E3DCC" w:rsidP="005F5FA2">
      <w:pPr>
        <w:spacing w:after="0" w:line="240" w:lineRule="auto"/>
        <w:jc w:val="both"/>
        <w:rPr>
          <w:rFonts w:ascii="Arial" w:eastAsia="Arial" w:hAnsi="Arial" w:cs="Arial"/>
        </w:rPr>
      </w:pPr>
    </w:p>
    <w:p w14:paraId="515212EE" w14:textId="77777777" w:rsidR="004B4DD1" w:rsidRDefault="004B4DD1" w:rsidP="005F5FA2">
      <w:pPr>
        <w:spacing w:after="0" w:line="240" w:lineRule="auto"/>
        <w:jc w:val="both"/>
        <w:rPr>
          <w:rFonts w:ascii="Arial" w:eastAsia="Arial" w:hAnsi="Arial" w:cs="Arial"/>
        </w:rPr>
      </w:pPr>
    </w:p>
    <w:tbl>
      <w:tblPr>
        <w:tblStyle w:val="a3"/>
        <w:tblW w:w="85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8"/>
        <w:gridCol w:w="2263"/>
        <w:gridCol w:w="2415"/>
      </w:tblGrid>
      <w:tr w:rsidR="006E3DCC" w14:paraId="57FFC4E5" w14:textId="77777777" w:rsidTr="00DB72BD">
        <w:trPr>
          <w:trHeight w:val="489"/>
          <w:jc w:val="center"/>
        </w:trPr>
        <w:tc>
          <w:tcPr>
            <w:tcW w:w="3828" w:type="dxa"/>
            <w:vAlign w:val="center"/>
          </w:tcPr>
          <w:p w14:paraId="55F9D0D3" w14:textId="77777777" w:rsidR="006E3DCC" w:rsidRDefault="00D50690" w:rsidP="005F5FA2">
            <w:pPr>
              <w:jc w:val="center"/>
              <w:rPr>
                <w:rFonts w:ascii="Arial" w:eastAsia="Arial" w:hAnsi="Arial" w:cs="Arial"/>
                <w:b/>
              </w:rPr>
            </w:pPr>
            <w:r>
              <w:rPr>
                <w:rFonts w:ascii="Arial" w:eastAsia="Arial" w:hAnsi="Arial" w:cs="Arial"/>
                <w:b/>
              </w:rPr>
              <w:t>COBERTURA</w:t>
            </w:r>
          </w:p>
        </w:tc>
        <w:tc>
          <w:tcPr>
            <w:tcW w:w="2263" w:type="dxa"/>
            <w:vAlign w:val="center"/>
          </w:tcPr>
          <w:p w14:paraId="6BCD142E" w14:textId="2EBE6DB3" w:rsidR="006E3DCC" w:rsidRDefault="00D50690" w:rsidP="005F5FA2">
            <w:pPr>
              <w:jc w:val="center"/>
              <w:rPr>
                <w:rFonts w:ascii="Arial" w:eastAsia="Arial" w:hAnsi="Arial" w:cs="Arial"/>
                <w:b/>
              </w:rPr>
            </w:pPr>
            <w:r>
              <w:rPr>
                <w:rFonts w:ascii="Arial" w:eastAsia="Arial" w:hAnsi="Arial" w:cs="Arial"/>
                <w:b/>
              </w:rPr>
              <w:t>EDAD M</w:t>
            </w:r>
            <w:r w:rsidR="004B4DD1">
              <w:rPr>
                <w:rFonts w:ascii="Arial" w:eastAsia="Arial" w:hAnsi="Arial" w:cs="Arial"/>
                <w:b/>
              </w:rPr>
              <w:t>Á</w:t>
            </w:r>
            <w:r>
              <w:rPr>
                <w:rFonts w:ascii="Arial" w:eastAsia="Arial" w:hAnsi="Arial" w:cs="Arial"/>
                <w:b/>
              </w:rPr>
              <w:t xml:space="preserve">XIMA DE INGRESO </w:t>
            </w:r>
          </w:p>
        </w:tc>
        <w:tc>
          <w:tcPr>
            <w:tcW w:w="2415" w:type="dxa"/>
            <w:vAlign w:val="center"/>
          </w:tcPr>
          <w:p w14:paraId="358C0745" w14:textId="79CB7F6E" w:rsidR="006E3DCC" w:rsidRDefault="00D50690" w:rsidP="005F5FA2">
            <w:pPr>
              <w:jc w:val="center"/>
              <w:rPr>
                <w:rFonts w:ascii="Arial" w:eastAsia="Arial" w:hAnsi="Arial" w:cs="Arial"/>
                <w:b/>
              </w:rPr>
            </w:pPr>
            <w:r>
              <w:rPr>
                <w:rFonts w:ascii="Arial" w:eastAsia="Arial" w:hAnsi="Arial" w:cs="Arial"/>
                <w:b/>
              </w:rPr>
              <w:t>EDAD M</w:t>
            </w:r>
            <w:r w:rsidR="004B4DD1">
              <w:rPr>
                <w:rFonts w:ascii="Arial" w:eastAsia="Arial" w:hAnsi="Arial" w:cs="Arial"/>
                <w:b/>
              </w:rPr>
              <w:t>Á</w:t>
            </w:r>
            <w:r>
              <w:rPr>
                <w:rFonts w:ascii="Arial" w:eastAsia="Arial" w:hAnsi="Arial" w:cs="Arial"/>
                <w:b/>
              </w:rPr>
              <w:t>XIMA DE PERMANENCIA</w:t>
            </w:r>
          </w:p>
        </w:tc>
      </w:tr>
      <w:tr w:rsidR="006E3DCC" w14:paraId="32BAA78F" w14:textId="77777777" w:rsidTr="00DB72BD">
        <w:trPr>
          <w:jc w:val="center"/>
        </w:trPr>
        <w:tc>
          <w:tcPr>
            <w:tcW w:w="3828" w:type="dxa"/>
          </w:tcPr>
          <w:p w14:paraId="0A317570" w14:textId="77777777" w:rsidR="006E3DCC" w:rsidRDefault="00D50690" w:rsidP="005F5FA2">
            <w:pPr>
              <w:jc w:val="both"/>
              <w:rPr>
                <w:rFonts w:ascii="Arial" w:eastAsia="Arial" w:hAnsi="Arial" w:cs="Arial"/>
              </w:rPr>
            </w:pPr>
            <w:r>
              <w:rPr>
                <w:rFonts w:ascii="Arial" w:eastAsia="Arial" w:hAnsi="Arial" w:cs="Arial"/>
              </w:rPr>
              <w:t>- Vida</w:t>
            </w:r>
          </w:p>
          <w:p w14:paraId="267300E9" w14:textId="77777777" w:rsidR="006E3DCC" w:rsidRDefault="00D50690" w:rsidP="005F5FA2">
            <w:pPr>
              <w:jc w:val="both"/>
              <w:rPr>
                <w:rFonts w:ascii="Arial" w:eastAsia="Arial" w:hAnsi="Arial" w:cs="Arial"/>
              </w:rPr>
            </w:pPr>
            <w:r>
              <w:rPr>
                <w:rFonts w:ascii="Arial" w:eastAsia="Arial" w:hAnsi="Arial" w:cs="Arial"/>
              </w:rPr>
              <w:t>- Auxilio funerario.</w:t>
            </w:r>
          </w:p>
        </w:tc>
        <w:tc>
          <w:tcPr>
            <w:tcW w:w="2263" w:type="dxa"/>
            <w:vAlign w:val="center"/>
          </w:tcPr>
          <w:p w14:paraId="24F6BF77" w14:textId="171D02FC" w:rsidR="006E3DCC" w:rsidRPr="00242539" w:rsidRDefault="00242539" w:rsidP="005F5FA2">
            <w:pPr>
              <w:jc w:val="center"/>
              <w:rPr>
                <w:rFonts w:ascii="Arial" w:eastAsia="Arial" w:hAnsi="Arial" w:cs="Arial"/>
              </w:rPr>
            </w:pPr>
            <w:r w:rsidRPr="00242539">
              <w:rPr>
                <w:rFonts w:ascii="Arial" w:eastAsia="Arial" w:hAnsi="Arial" w:cs="Arial"/>
              </w:rPr>
              <w:t>7</w:t>
            </w:r>
            <w:r w:rsidR="00DD24B9">
              <w:rPr>
                <w:rFonts w:ascii="Arial" w:eastAsia="Arial" w:hAnsi="Arial" w:cs="Arial"/>
              </w:rPr>
              <w:t>4</w:t>
            </w:r>
            <w:r w:rsidR="00D50690" w:rsidRPr="00242539">
              <w:rPr>
                <w:rFonts w:ascii="Arial" w:eastAsia="Arial" w:hAnsi="Arial" w:cs="Arial"/>
              </w:rPr>
              <w:t xml:space="preserve"> años</w:t>
            </w:r>
          </w:p>
        </w:tc>
        <w:tc>
          <w:tcPr>
            <w:tcW w:w="2415" w:type="dxa"/>
            <w:vAlign w:val="center"/>
          </w:tcPr>
          <w:p w14:paraId="291C0363" w14:textId="4BD2435B" w:rsidR="006E3DCC" w:rsidRPr="00242539" w:rsidRDefault="00D50690" w:rsidP="005F5FA2">
            <w:pPr>
              <w:jc w:val="center"/>
              <w:rPr>
                <w:rFonts w:ascii="Arial" w:eastAsia="Arial" w:hAnsi="Arial" w:cs="Arial"/>
              </w:rPr>
            </w:pPr>
            <w:r w:rsidRPr="00242539">
              <w:rPr>
                <w:rFonts w:ascii="Arial" w:eastAsia="Arial" w:hAnsi="Arial" w:cs="Arial"/>
              </w:rPr>
              <w:t>8</w:t>
            </w:r>
            <w:r w:rsidR="00242539" w:rsidRPr="00242539">
              <w:rPr>
                <w:rFonts w:ascii="Arial" w:eastAsia="Arial" w:hAnsi="Arial" w:cs="Arial"/>
              </w:rPr>
              <w:t>0</w:t>
            </w:r>
            <w:r w:rsidRPr="00242539">
              <w:rPr>
                <w:rFonts w:ascii="Arial" w:eastAsia="Arial" w:hAnsi="Arial" w:cs="Arial"/>
              </w:rPr>
              <w:t xml:space="preserve"> años</w:t>
            </w:r>
          </w:p>
        </w:tc>
      </w:tr>
      <w:tr w:rsidR="006E3DCC" w14:paraId="55D0D207" w14:textId="77777777" w:rsidTr="00DB72BD">
        <w:trPr>
          <w:jc w:val="center"/>
        </w:trPr>
        <w:tc>
          <w:tcPr>
            <w:tcW w:w="3828" w:type="dxa"/>
          </w:tcPr>
          <w:p w14:paraId="3DBAF470" w14:textId="2CD23D3D" w:rsidR="006E3DCC" w:rsidRDefault="00D50690" w:rsidP="005F5FA2">
            <w:pPr>
              <w:jc w:val="both"/>
              <w:rPr>
                <w:rFonts w:ascii="Arial" w:eastAsia="Arial" w:hAnsi="Arial" w:cs="Arial"/>
              </w:rPr>
            </w:pPr>
            <w:r>
              <w:rPr>
                <w:rFonts w:ascii="Arial" w:eastAsia="Arial" w:hAnsi="Arial" w:cs="Arial"/>
              </w:rPr>
              <w:t>-</w:t>
            </w:r>
            <w:r w:rsidR="00DB72BD">
              <w:rPr>
                <w:rFonts w:ascii="Arial" w:eastAsia="Arial" w:hAnsi="Arial" w:cs="Arial"/>
              </w:rPr>
              <w:t xml:space="preserve"> </w:t>
            </w:r>
            <w:r>
              <w:rPr>
                <w:rFonts w:ascii="Arial" w:eastAsia="Arial" w:hAnsi="Arial" w:cs="Arial"/>
              </w:rPr>
              <w:t>Invalidez por enfermedad o accidente.</w:t>
            </w:r>
          </w:p>
          <w:p w14:paraId="48403E36" w14:textId="77777777" w:rsidR="006E3DCC" w:rsidRDefault="00D50690" w:rsidP="005F5FA2">
            <w:pPr>
              <w:jc w:val="both"/>
              <w:rPr>
                <w:rFonts w:ascii="Arial" w:eastAsia="Arial" w:hAnsi="Arial" w:cs="Arial"/>
              </w:rPr>
            </w:pPr>
            <w:r>
              <w:rPr>
                <w:rFonts w:ascii="Arial" w:eastAsia="Arial" w:hAnsi="Arial" w:cs="Arial"/>
              </w:rPr>
              <w:t>- Incapacidad total y permanente</w:t>
            </w:r>
          </w:p>
          <w:p w14:paraId="639F6911" w14:textId="77777777" w:rsidR="006E3DCC" w:rsidRDefault="00D50690" w:rsidP="005F5FA2">
            <w:pPr>
              <w:jc w:val="both"/>
              <w:rPr>
                <w:rFonts w:ascii="Arial" w:eastAsia="Arial" w:hAnsi="Arial" w:cs="Arial"/>
              </w:rPr>
            </w:pPr>
            <w:r>
              <w:rPr>
                <w:rFonts w:ascii="Arial" w:eastAsia="Arial" w:hAnsi="Arial" w:cs="Arial"/>
              </w:rPr>
              <w:t>- Muerte accidental.</w:t>
            </w:r>
          </w:p>
        </w:tc>
        <w:tc>
          <w:tcPr>
            <w:tcW w:w="2263" w:type="dxa"/>
            <w:vAlign w:val="center"/>
          </w:tcPr>
          <w:p w14:paraId="758EAE01" w14:textId="2A042B83" w:rsidR="006E3DCC" w:rsidRPr="00242539" w:rsidRDefault="004B4DD1" w:rsidP="005F5FA2">
            <w:pPr>
              <w:jc w:val="center"/>
              <w:rPr>
                <w:rFonts w:ascii="Arial" w:eastAsia="Arial" w:hAnsi="Arial" w:cs="Arial"/>
              </w:rPr>
            </w:pPr>
            <w:r w:rsidRPr="00242539">
              <w:rPr>
                <w:rFonts w:ascii="Arial" w:eastAsia="Arial" w:hAnsi="Arial" w:cs="Arial"/>
              </w:rPr>
              <w:t>7</w:t>
            </w:r>
            <w:r w:rsidR="00242539" w:rsidRPr="00242539">
              <w:rPr>
                <w:rFonts w:ascii="Arial" w:eastAsia="Arial" w:hAnsi="Arial" w:cs="Arial"/>
              </w:rPr>
              <w:t>4</w:t>
            </w:r>
            <w:r w:rsidRPr="00242539">
              <w:rPr>
                <w:rFonts w:ascii="Arial" w:eastAsia="Arial" w:hAnsi="Arial" w:cs="Arial"/>
              </w:rPr>
              <w:t xml:space="preserve"> años</w:t>
            </w:r>
          </w:p>
        </w:tc>
        <w:tc>
          <w:tcPr>
            <w:tcW w:w="2415" w:type="dxa"/>
            <w:vAlign w:val="center"/>
          </w:tcPr>
          <w:p w14:paraId="7DB64DBA" w14:textId="0B7DC9D9" w:rsidR="006E3DCC" w:rsidRPr="00242539" w:rsidRDefault="00D50690" w:rsidP="005F5FA2">
            <w:pPr>
              <w:jc w:val="center"/>
              <w:rPr>
                <w:rFonts w:ascii="Arial" w:eastAsia="Arial" w:hAnsi="Arial" w:cs="Arial"/>
              </w:rPr>
            </w:pPr>
            <w:r w:rsidRPr="00242539">
              <w:rPr>
                <w:rFonts w:ascii="Arial" w:eastAsia="Arial" w:hAnsi="Arial" w:cs="Arial"/>
              </w:rPr>
              <w:t>7</w:t>
            </w:r>
            <w:r w:rsidR="004127C5" w:rsidRPr="00242539">
              <w:rPr>
                <w:rFonts w:ascii="Arial" w:eastAsia="Arial" w:hAnsi="Arial" w:cs="Arial"/>
              </w:rPr>
              <w:t>6</w:t>
            </w:r>
            <w:r w:rsidRPr="00242539">
              <w:rPr>
                <w:rFonts w:ascii="Arial" w:eastAsia="Arial" w:hAnsi="Arial" w:cs="Arial"/>
              </w:rPr>
              <w:t xml:space="preserve"> años</w:t>
            </w:r>
          </w:p>
        </w:tc>
      </w:tr>
      <w:tr w:rsidR="006E3DCC" w14:paraId="5E275E19" w14:textId="77777777" w:rsidTr="00DB72BD">
        <w:trPr>
          <w:trHeight w:val="454"/>
          <w:jc w:val="center"/>
        </w:trPr>
        <w:tc>
          <w:tcPr>
            <w:tcW w:w="3828" w:type="dxa"/>
          </w:tcPr>
          <w:p w14:paraId="47164151" w14:textId="77777777" w:rsidR="006E3DCC" w:rsidRDefault="00D50690" w:rsidP="005F5FA2">
            <w:pPr>
              <w:jc w:val="both"/>
              <w:rPr>
                <w:rFonts w:ascii="Arial" w:eastAsia="Arial" w:hAnsi="Arial" w:cs="Arial"/>
              </w:rPr>
            </w:pPr>
            <w:r>
              <w:rPr>
                <w:rFonts w:ascii="Arial" w:eastAsia="Arial" w:hAnsi="Arial" w:cs="Arial"/>
              </w:rPr>
              <w:t>- Enfermedades graves</w:t>
            </w:r>
          </w:p>
          <w:p w14:paraId="7E4C1656" w14:textId="77777777" w:rsidR="00443BEA" w:rsidRDefault="00D50690" w:rsidP="005F5FA2">
            <w:pPr>
              <w:jc w:val="both"/>
              <w:rPr>
                <w:rFonts w:ascii="Arial" w:eastAsia="Arial" w:hAnsi="Arial" w:cs="Arial"/>
              </w:rPr>
            </w:pPr>
            <w:r>
              <w:rPr>
                <w:rFonts w:ascii="Arial" w:eastAsia="Arial" w:hAnsi="Arial" w:cs="Arial"/>
              </w:rPr>
              <w:t>- Renta por hospitalización.</w:t>
            </w:r>
          </w:p>
          <w:p w14:paraId="3BD4940C" w14:textId="1E7E9784" w:rsidR="00443BEA" w:rsidRDefault="00443BEA" w:rsidP="005F5FA2">
            <w:pPr>
              <w:jc w:val="both"/>
              <w:rPr>
                <w:rFonts w:ascii="Arial" w:eastAsia="Arial" w:hAnsi="Arial" w:cs="Arial"/>
              </w:rPr>
            </w:pPr>
            <w:r>
              <w:rPr>
                <w:rFonts w:ascii="Arial" w:eastAsia="Arial" w:hAnsi="Arial" w:cs="Arial"/>
              </w:rPr>
              <w:t xml:space="preserve">- </w:t>
            </w:r>
            <w:r w:rsidRPr="00DB72BD">
              <w:rPr>
                <w:rFonts w:ascii="Arial" w:eastAsia="Arial" w:hAnsi="Arial" w:cs="Arial"/>
              </w:rPr>
              <w:t xml:space="preserve">Gastos </w:t>
            </w:r>
            <w:r w:rsidR="00DB72BD" w:rsidRPr="00DB72BD">
              <w:rPr>
                <w:rFonts w:ascii="Arial" w:eastAsia="Arial" w:hAnsi="Arial" w:cs="Arial"/>
              </w:rPr>
              <w:t>m</w:t>
            </w:r>
            <w:r w:rsidRPr="00DB72BD">
              <w:rPr>
                <w:rFonts w:ascii="Arial" w:eastAsia="Arial" w:hAnsi="Arial" w:cs="Arial"/>
              </w:rPr>
              <w:t>édicos.</w:t>
            </w:r>
          </w:p>
        </w:tc>
        <w:tc>
          <w:tcPr>
            <w:tcW w:w="2263" w:type="dxa"/>
            <w:vAlign w:val="center"/>
          </w:tcPr>
          <w:p w14:paraId="65405F1B" w14:textId="6C5674F8" w:rsidR="006E3DCC" w:rsidRPr="00242539" w:rsidRDefault="004B4DD1" w:rsidP="005F5FA2">
            <w:pPr>
              <w:jc w:val="center"/>
              <w:rPr>
                <w:rFonts w:ascii="Arial" w:eastAsia="Arial" w:hAnsi="Arial" w:cs="Arial"/>
              </w:rPr>
            </w:pPr>
            <w:r w:rsidRPr="00242539">
              <w:rPr>
                <w:rFonts w:ascii="Arial" w:eastAsia="Arial" w:hAnsi="Arial" w:cs="Arial"/>
              </w:rPr>
              <w:t>7</w:t>
            </w:r>
            <w:r w:rsidR="00242539" w:rsidRPr="00242539">
              <w:rPr>
                <w:rFonts w:ascii="Arial" w:eastAsia="Arial" w:hAnsi="Arial" w:cs="Arial"/>
              </w:rPr>
              <w:t>4</w:t>
            </w:r>
            <w:r w:rsidRPr="00242539">
              <w:rPr>
                <w:rFonts w:ascii="Arial" w:eastAsia="Arial" w:hAnsi="Arial" w:cs="Arial"/>
              </w:rPr>
              <w:t xml:space="preserve"> años</w:t>
            </w:r>
          </w:p>
        </w:tc>
        <w:tc>
          <w:tcPr>
            <w:tcW w:w="2415" w:type="dxa"/>
            <w:vAlign w:val="center"/>
          </w:tcPr>
          <w:p w14:paraId="718D8B56" w14:textId="09AAA0A3" w:rsidR="006E3DCC" w:rsidRPr="00242539" w:rsidRDefault="00D50690" w:rsidP="005F5FA2">
            <w:pPr>
              <w:jc w:val="center"/>
              <w:rPr>
                <w:rFonts w:ascii="Arial" w:eastAsia="Arial" w:hAnsi="Arial" w:cs="Arial"/>
              </w:rPr>
            </w:pPr>
            <w:r w:rsidRPr="00242539">
              <w:rPr>
                <w:rFonts w:ascii="Arial" w:eastAsia="Arial" w:hAnsi="Arial" w:cs="Arial"/>
              </w:rPr>
              <w:t>7</w:t>
            </w:r>
            <w:r w:rsidR="004127C5" w:rsidRPr="00242539">
              <w:rPr>
                <w:rFonts w:ascii="Arial" w:eastAsia="Arial" w:hAnsi="Arial" w:cs="Arial"/>
              </w:rPr>
              <w:t>6</w:t>
            </w:r>
            <w:r w:rsidRPr="00242539">
              <w:rPr>
                <w:rFonts w:ascii="Arial" w:eastAsia="Arial" w:hAnsi="Arial" w:cs="Arial"/>
              </w:rPr>
              <w:t xml:space="preserve"> años</w:t>
            </w:r>
          </w:p>
        </w:tc>
      </w:tr>
    </w:tbl>
    <w:p w14:paraId="2751C8AA" w14:textId="77777777" w:rsidR="006E3DCC" w:rsidRDefault="006E3DCC" w:rsidP="005F5FA2">
      <w:pPr>
        <w:spacing w:after="0" w:line="240" w:lineRule="auto"/>
        <w:jc w:val="both"/>
        <w:rPr>
          <w:rFonts w:ascii="Arial" w:eastAsia="Arial" w:hAnsi="Arial" w:cs="Arial"/>
          <w:b/>
        </w:rPr>
      </w:pPr>
    </w:p>
    <w:p w14:paraId="078BE499" w14:textId="77777777" w:rsidR="006E3DCC" w:rsidRDefault="00D50690" w:rsidP="005F5FA2">
      <w:pPr>
        <w:spacing w:after="0" w:line="240" w:lineRule="auto"/>
        <w:jc w:val="both"/>
        <w:rPr>
          <w:rFonts w:ascii="Arial" w:eastAsia="Arial" w:hAnsi="Arial" w:cs="Arial"/>
        </w:rPr>
      </w:pPr>
      <w:r>
        <w:rPr>
          <w:rFonts w:ascii="Arial" w:eastAsia="Arial" w:hAnsi="Arial" w:cs="Arial"/>
          <w:b/>
        </w:rPr>
        <w:t xml:space="preserve"> ASEGURABILIDAD Y COBERTURA.</w:t>
      </w:r>
    </w:p>
    <w:p w14:paraId="1CCD75F6" w14:textId="77777777" w:rsidR="006E3DCC" w:rsidRDefault="006E3DCC" w:rsidP="005F5FA2">
      <w:pPr>
        <w:spacing w:after="0" w:line="240" w:lineRule="auto"/>
        <w:jc w:val="both"/>
        <w:rPr>
          <w:rFonts w:ascii="Arial" w:eastAsia="Arial" w:hAnsi="Arial" w:cs="Arial"/>
        </w:rPr>
      </w:pPr>
    </w:p>
    <w:p w14:paraId="282A1A11" w14:textId="77777777" w:rsidR="00415277" w:rsidRDefault="00D50690" w:rsidP="00415277">
      <w:pPr>
        <w:numPr>
          <w:ilvl w:val="0"/>
          <w:numId w:val="3"/>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b/>
          <w:color w:val="000000"/>
        </w:rPr>
        <w:t>REQUISITOS DE ASEGURABILIDAD</w:t>
      </w:r>
      <w:r>
        <w:rPr>
          <w:rFonts w:ascii="Arial" w:eastAsia="Arial" w:hAnsi="Arial" w:cs="Arial"/>
          <w:color w:val="000000"/>
        </w:rPr>
        <w:t>: A partir de la vinculación de los asegurados a la póliza y por un término de sesenta (60) días, el asegurador podrá, si así lo desea, recaudar información sobre declaraciones de asegurabilidad por medios magnéticos o físicos.</w:t>
      </w:r>
    </w:p>
    <w:p w14:paraId="6F0F7F56" w14:textId="12F04F97" w:rsidR="006E3DCC" w:rsidRPr="00415277" w:rsidRDefault="00D50690" w:rsidP="00415277">
      <w:pPr>
        <w:pBdr>
          <w:top w:val="nil"/>
          <w:left w:val="nil"/>
          <w:bottom w:val="nil"/>
          <w:right w:val="nil"/>
          <w:between w:val="nil"/>
        </w:pBdr>
        <w:spacing w:after="0" w:line="240" w:lineRule="auto"/>
        <w:ind w:left="426"/>
        <w:jc w:val="both"/>
        <w:rPr>
          <w:rFonts w:ascii="Arial" w:eastAsia="Arial" w:hAnsi="Arial" w:cs="Arial"/>
          <w:color w:val="000000"/>
        </w:rPr>
      </w:pPr>
      <w:r w:rsidRPr="00415277">
        <w:rPr>
          <w:rFonts w:ascii="Arial" w:eastAsia="Arial" w:hAnsi="Arial" w:cs="Arial"/>
          <w:color w:val="000000"/>
        </w:rPr>
        <w:t xml:space="preserve">En todo caso y para efectos de una reclamación si el asegurador opto por no recaudar información no podrá en ningún caso señalar reticencia de la información o falta de la misma por parte del asegurado y/o tomador, para efectuar un proceso de indemnización. </w:t>
      </w:r>
    </w:p>
    <w:p w14:paraId="4094FF54" w14:textId="77777777" w:rsidR="006E3DCC" w:rsidRDefault="006E3DCC" w:rsidP="00415277">
      <w:pPr>
        <w:spacing w:after="0" w:line="240" w:lineRule="auto"/>
        <w:ind w:left="426" w:hanging="360"/>
        <w:jc w:val="both"/>
        <w:rPr>
          <w:rFonts w:ascii="Arial" w:eastAsia="Arial" w:hAnsi="Arial" w:cs="Arial"/>
        </w:rPr>
      </w:pPr>
    </w:p>
    <w:p w14:paraId="2F140160" w14:textId="77777777" w:rsidR="006E3DCC" w:rsidRDefault="00D50690" w:rsidP="00415277">
      <w:pPr>
        <w:numPr>
          <w:ilvl w:val="0"/>
          <w:numId w:val="3"/>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b/>
          <w:color w:val="000000"/>
        </w:rPr>
        <w:t>FORMA DE COBERTURA</w:t>
      </w:r>
      <w:r>
        <w:rPr>
          <w:rFonts w:ascii="Arial" w:eastAsia="Arial" w:hAnsi="Arial" w:cs="Arial"/>
          <w:color w:val="000000"/>
        </w:rPr>
        <w:t>: Automática a partir de la aceptación de la oferta.</w:t>
      </w:r>
    </w:p>
    <w:p w14:paraId="2D857AC5" w14:textId="77777777" w:rsidR="006E3DCC" w:rsidRDefault="006E3DCC" w:rsidP="00415277">
      <w:pPr>
        <w:spacing w:after="0" w:line="240" w:lineRule="auto"/>
        <w:ind w:left="426" w:hanging="360"/>
        <w:jc w:val="both"/>
        <w:rPr>
          <w:rFonts w:ascii="Arial" w:eastAsia="Arial" w:hAnsi="Arial" w:cs="Arial"/>
        </w:rPr>
      </w:pPr>
    </w:p>
    <w:p w14:paraId="74C3A890" w14:textId="260891DA" w:rsidR="006E3DCC" w:rsidRDefault="00D50690" w:rsidP="00415277">
      <w:pPr>
        <w:numPr>
          <w:ilvl w:val="0"/>
          <w:numId w:val="3"/>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b/>
          <w:color w:val="000000"/>
        </w:rPr>
        <w:t>RECAUDO DE LA INFORMACI</w:t>
      </w:r>
      <w:r w:rsidR="004B4DD1">
        <w:rPr>
          <w:rFonts w:ascii="Arial" w:eastAsia="Arial" w:hAnsi="Arial" w:cs="Arial"/>
          <w:b/>
          <w:color w:val="000000"/>
        </w:rPr>
        <w:t>Ó</w:t>
      </w:r>
      <w:r>
        <w:rPr>
          <w:rFonts w:ascii="Arial" w:eastAsia="Arial" w:hAnsi="Arial" w:cs="Arial"/>
          <w:b/>
          <w:color w:val="000000"/>
        </w:rPr>
        <w:t>N</w:t>
      </w:r>
      <w:r>
        <w:rPr>
          <w:rFonts w:ascii="Arial" w:eastAsia="Arial" w:hAnsi="Arial" w:cs="Arial"/>
          <w:color w:val="000000"/>
        </w:rPr>
        <w:t xml:space="preserve">: queda claro entendido y aceptado que, si el asegurador requiere información adicional para formalizar el contrato de seguro con cada asegurado, actuara por su cuenta para establecer el mecanismo de recaudo de información y/o </w:t>
      </w:r>
      <w:r w:rsidR="00DD24B9">
        <w:rPr>
          <w:rFonts w:ascii="Arial" w:eastAsia="Arial" w:hAnsi="Arial" w:cs="Arial"/>
          <w:color w:val="000000"/>
        </w:rPr>
        <w:t>diligenciamiento</w:t>
      </w:r>
      <w:r>
        <w:rPr>
          <w:rFonts w:ascii="Arial" w:eastAsia="Arial" w:hAnsi="Arial" w:cs="Arial"/>
          <w:color w:val="000000"/>
        </w:rPr>
        <w:t xml:space="preserve"> de formularios.</w:t>
      </w:r>
    </w:p>
    <w:p w14:paraId="112683B7" w14:textId="77777777" w:rsidR="006E3DCC" w:rsidRDefault="006E3DCC" w:rsidP="00415277">
      <w:pPr>
        <w:spacing w:after="0" w:line="240" w:lineRule="auto"/>
        <w:ind w:left="426" w:hanging="360"/>
        <w:jc w:val="both"/>
        <w:rPr>
          <w:rFonts w:ascii="Arial" w:eastAsia="Arial" w:hAnsi="Arial" w:cs="Arial"/>
          <w:b/>
        </w:rPr>
      </w:pPr>
    </w:p>
    <w:p w14:paraId="3DB0BC36" w14:textId="77777777" w:rsidR="00415277" w:rsidRDefault="00D50690" w:rsidP="00415277">
      <w:pPr>
        <w:numPr>
          <w:ilvl w:val="0"/>
          <w:numId w:val="3"/>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b/>
          <w:color w:val="000000"/>
        </w:rPr>
        <w:t>FORMA DE INDEMNIZACI</w:t>
      </w:r>
      <w:r w:rsidR="004B4DD1">
        <w:rPr>
          <w:rFonts w:ascii="Arial" w:eastAsia="Arial" w:hAnsi="Arial" w:cs="Arial"/>
          <w:b/>
          <w:color w:val="000000"/>
        </w:rPr>
        <w:t>Ó</w:t>
      </w:r>
      <w:r>
        <w:rPr>
          <w:rFonts w:ascii="Arial" w:eastAsia="Arial" w:hAnsi="Arial" w:cs="Arial"/>
          <w:b/>
          <w:color w:val="000000"/>
        </w:rPr>
        <w:t>N</w:t>
      </w:r>
      <w:r>
        <w:rPr>
          <w:rFonts w:ascii="Arial" w:eastAsia="Arial" w:hAnsi="Arial" w:cs="Arial"/>
          <w:color w:val="000000"/>
        </w:rPr>
        <w:t>: el asegurador se compromete al pago de indemnizaciones de cada amparo o cobertura de ma</w:t>
      </w:r>
      <w:r w:rsidR="00707C9A">
        <w:rPr>
          <w:rFonts w:ascii="Arial" w:eastAsia="Arial" w:hAnsi="Arial" w:cs="Arial"/>
          <w:color w:val="000000"/>
        </w:rPr>
        <w:t>n</w:t>
      </w:r>
      <w:r>
        <w:rPr>
          <w:rFonts w:ascii="Arial" w:eastAsia="Arial" w:hAnsi="Arial" w:cs="Arial"/>
          <w:color w:val="000000"/>
        </w:rPr>
        <w:t>era independiente y dentro de del tiempo ofertado. También a brindar la atención directa o por reembolso (cuando sea por fuera de la red de servicio ofrecida) si fuera el caso.</w:t>
      </w:r>
    </w:p>
    <w:p w14:paraId="4031342A" w14:textId="77777777" w:rsidR="00415277" w:rsidRDefault="00415277" w:rsidP="00415277">
      <w:pPr>
        <w:pStyle w:val="Prrafodelista"/>
        <w:spacing w:after="0"/>
        <w:rPr>
          <w:rFonts w:ascii="Arial" w:eastAsia="Arial" w:hAnsi="Arial" w:cs="Arial"/>
          <w:color w:val="000000"/>
        </w:rPr>
      </w:pPr>
    </w:p>
    <w:p w14:paraId="4355B710" w14:textId="544D89EA" w:rsidR="006E3DCC" w:rsidRPr="00415277" w:rsidRDefault="00D50690" w:rsidP="00415277">
      <w:pPr>
        <w:pBdr>
          <w:top w:val="nil"/>
          <w:left w:val="nil"/>
          <w:bottom w:val="nil"/>
          <w:right w:val="nil"/>
          <w:between w:val="nil"/>
        </w:pBdr>
        <w:spacing w:after="0" w:line="240" w:lineRule="auto"/>
        <w:ind w:left="426"/>
        <w:jc w:val="both"/>
        <w:rPr>
          <w:rFonts w:ascii="Arial" w:eastAsia="Arial" w:hAnsi="Arial" w:cs="Arial"/>
          <w:color w:val="000000"/>
        </w:rPr>
      </w:pPr>
      <w:r w:rsidRPr="00415277">
        <w:rPr>
          <w:rFonts w:ascii="Arial" w:eastAsia="Arial" w:hAnsi="Arial" w:cs="Arial"/>
          <w:color w:val="000000"/>
        </w:rPr>
        <w:t>Queda claro convenido y aceptado por el asegurador que en ningún caso podrá negar una indemnización de un amparo basado en la correlación que este pueda tener con otro amparo.</w:t>
      </w:r>
    </w:p>
    <w:p w14:paraId="4A5CBB53" w14:textId="77777777" w:rsidR="006E3DCC" w:rsidRDefault="006E3DCC" w:rsidP="005F5FA2">
      <w:pPr>
        <w:spacing w:after="0" w:line="240" w:lineRule="auto"/>
        <w:jc w:val="both"/>
        <w:rPr>
          <w:rFonts w:ascii="Arial" w:eastAsia="Arial" w:hAnsi="Arial" w:cs="Arial"/>
        </w:rPr>
      </w:pPr>
    </w:p>
    <w:p w14:paraId="628B492D" w14:textId="707C2574" w:rsidR="006E3DCC" w:rsidRDefault="00D50690" w:rsidP="005F5FA2">
      <w:pPr>
        <w:spacing w:after="0" w:line="240" w:lineRule="auto"/>
        <w:jc w:val="both"/>
        <w:rPr>
          <w:rFonts w:ascii="Arial" w:eastAsia="Arial" w:hAnsi="Arial" w:cs="Arial"/>
        </w:rPr>
      </w:pPr>
      <w:r>
        <w:rPr>
          <w:rFonts w:ascii="Arial" w:eastAsia="Arial" w:hAnsi="Arial" w:cs="Arial"/>
          <w:b/>
        </w:rPr>
        <w:t>EX</w:t>
      </w:r>
      <w:r w:rsidR="005E3924">
        <w:rPr>
          <w:rFonts w:ascii="Arial" w:eastAsia="Arial" w:hAnsi="Arial" w:cs="Arial"/>
          <w:b/>
        </w:rPr>
        <w:t>C</w:t>
      </w:r>
      <w:r>
        <w:rPr>
          <w:rFonts w:ascii="Arial" w:eastAsia="Arial" w:hAnsi="Arial" w:cs="Arial"/>
          <w:b/>
        </w:rPr>
        <w:t>LUSIONES ACEPTADAS:</w:t>
      </w:r>
      <w:r>
        <w:rPr>
          <w:rFonts w:ascii="Arial" w:eastAsia="Arial" w:hAnsi="Arial" w:cs="Arial"/>
        </w:rPr>
        <w:t xml:space="preserve"> queda claro convenido y aceptado por parte del asegurador que las siguientes son las únicas exclusiones aceptadas para el presente proceso en virtud del cual el asegurador no podrá adicionar, modificar o aplicar términos adicionales que cambien en todo o en parte las exclusiones establecidas y/o dar aplicabilidad a lo establecido en el código del comercio ya que en virtud del proceso adelantado por el DEPARTAMENTO DE BOYAC</w:t>
      </w:r>
      <w:r w:rsidR="004B4DD1">
        <w:rPr>
          <w:rFonts w:ascii="Arial" w:eastAsia="Arial" w:hAnsi="Arial" w:cs="Arial"/>
        </w:rPr>
        <w:t>Á</w:t>
      </w:r>
      <w:r>
        <w:rPr>
          <w:rFonts w:ascii="Arial" w:eastAsia="Arial" w:hAnsi="Arial" w:cs="Arial"/>
        </w:rPr>
        <w:t>, queda claro convenido y aceptado por parte del segurador la aplicación de las siguientes exclusiones:</w:t>
      </w:r>
    </w:p>
    <w:p w14:paraId="14831E04" w14:textId="77777777" w:rsidR="006E3DCC" w:rsidRDefault="006E3DCC" w:rsidP="005F5FA2">
      <w:pPr>
        <w:spacing w:after="0" w:line="240" w:lineRule="auto"/>
        <w:jc w:val="both"/>
        <w:rPr>
          <w:rFonts w:ascii="Arial" w:eastAsia="Arial" w:hAnsi="Arial" w:cs="Arial"/>
        </w:rPr>
      </w:pPr>
    </w:p>
    <w:p w14:paraId="05232AB1"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Guerra, invasión, hostilidades u operaciones bélicas con o sin declaración de guerra, guerra civil, revolución, rebelión, insurrección, poder militar o usurpado, ley marcial, motín o conmoción civil. Sin embargo, no están excluidos los eventos que sean consecuencia de actos terroristas convencionales</w:t>
      </w:r>
    </w:p>
    <w:p w14:paraId="3129745C"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Fisión y fusión nuclear, radioactividad o el uso de armas atómicas, biológicas o químicas.</w:t>
      </w:r>
    </w:p>
    <w:p w14:paraId="1E61BFC5"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Enfermedades congénitas o lesiones, defectos físicos y enfermedades originadas o adquiridas antes de la contratación de la cobertura. Con excepción de lo estipulado en las cláusulas y condiciones particulares.</w:t>
      </w:r>
    </w:p>
    <w:p w14:paraId="2706B3F2"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 xml:space="preserve"> Accidentes ocurridos antes de contratar la cobertura.</w:t>
      </w:r>
    </w:p>
    <w:p w14:paraId="47321A6A"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El uso de vehículos o artefactos aéreos en calidad de piloto, estudiante de pilotaje, mecánico de aviación o miembro de la tripulación.</w:t>
      </w:r>
    </w:p>
    <w:p w14:paraId="682C23A1"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Adopción o alquiler de vientre.</w:t>
      </w:r>
    </w:p>
    <w:p w14:paraId="005FD080"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 xml:space="preserve">Intoxicaciones, lumbalgias, espasmos musculares y hernias de cualquier clase. </w:t>
      </w:r>
    </w:p>
    <w:p w14:paraId="76CE7F63" w14:textId="6AD1C810"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Enfermedades psiquiátricas</w:t>
      </w:r>
      <w:r w:rsidR="00D3569F">
        <w:rPr>
          <w:rFonts w:ascii="Arial" w:eastAsia="Arial" w:hAnsi="Arial" w:cs="Arial"/>
          <w:color w:val="000000"/>
        </w:rPr>
        <w:t xml:space="preserve"> o </w:t>
      </w:r>
      <w:r>
        <w:rPr>
          <w:rFonts w:ascii="Arial" w:eastAsia="Arial" w:hAnsi="Arial" w:cs="Arial"/>
          <w:color w:val="000000"/>
        </w:rPr>
        <w:t>trastornos de sueño</w:t>
      </w:r>
      <w:r w:rsidR="00D3569F">
        <w:rPr>
          <w:rFonts w:ascii="Arial" w:eastAsia="Arial" w:hAnsi="Arial" w:cs="Arial"/>
          <w:color w:val="000000"/>
        </w:rPr>
        <w:t>, con excepción de los que tengan origen o causa probada en temas laborales.</w:t>
      </w:r>
    </w:p>
    <w:p w14:paraId="6AF9DE58"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Infertilidad, impotencia, frigidez, esterilización o tratamientos anticonceptivos.</w:t>
      </w:r>
    </w:p>
    <w:p w14:paraId="0ED3B50E"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 xml:space="preserve"> Enfermedades odontológicas o cirugías por defectos de refracción visual.</w:t>
      </w:r>
    </w:p>
    <w:p w14:paraId="6AD5A0E4"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Tratamientos hospitalarios o quirúrgicos orientados al feto.</w:t>
      </w:r>
    </w:p>
    <w:p w14:paraId="208A3D9F" w14:textId="77777777" w:rsidR="006E3DCC" w:rsidRDefault="00D50690" w:rsidP="0041527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Pr>
          <w:rFonts w:ascii="Arial" w:eastAsia="Arial" w:hAnsi="Arial" w:cs="Arial"/>
          <w:color w:val="000000"/>
        </w:rPr>
        <w:t xml:space="preserve">Cirugías estéticas o plásticas y sus complicaciones. Sin embargo, para la cobertura de renta por hospitalización está se pagará si es consecuencia de una cirugía reconstructiva derivada de un accidente o enfermedad cubierta por este seguro. </w:t>
      </w:r>
    </w:p>
    <w:p w14:paraId="726ABABA" w14:textId="77777777" w:rsidR="006E3DCC" w:rsidRDefault="006E3DCC" w:rsidP="005F5FA2">
      <w:pPr>
        <w:shd w:val="clear" w:color="auto" w:fill="FFFFFF"/>
        <w:spacing w:after="0" w:line="240" w:lineRule="auto"/>
        <w:ind w:right="-91"/>
        <w:jc w:val="both"/>
        <w:rPr>
          <w:rFonts w:ascii="Arial" w:eastAsia="Arial" w:hAnsi="Arial" w:cs="Arial"/>
          <w:color w:val="FF0000"/>
        </w:rPr>
      </w:pPr>
    </w:p>
    <w:p w14:paraId="038A53BB" w14:textId="77777777" w:rsidR="006E3DCC" w:rsidRDefault="006E3DCC" w:rsidP="005F5FA2">
      <w:pPr>
        <w:spacing w:after="0" w:line="240" w:lineRule="auto"/>
        <w:jc w:val="both"/>
        <w:rPr>
          <w:rFonts w:ascii="Arial" w:eastAsia="Arial" w:hAnsi="Arial" w:cs="Arial"/>
        </w:rPr>
      </w:pPr>
    </w:p>
    <w:p w14:paraId="6CBADE9C" w14:textId="77777777" w:rsidR="006E3DCC" w:rsidRDefault="006E3DCC" w:rsidP="005F5FA2">
      <w:pPr>
        <w:spacing w:after="0" w:line="240" w:lineRule="auto"/>
        <w:jc w:val="both"/>
        <w:rPr>
          <w:rFonts w:ascii="Arial" w:eastAsia="Arial" w:hAnsi="Arial" w:cs="Arial"/>
        </w:rPr>
      </w:pPr>
    </w:p>
    <w:sectPr w:rsidR="006E3DCC">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31489" w14:textId="77777777" w:rsidR="00C7163F" w:rsidRDefault="00C7163F">
      <w:pPr>
        <w:spacing w:after="0" w:line="240" w:lineRule="auto"/>
      </w:pPr>
      <w:r>
        <w:separator/>
      </w:r>
    </w:p>
  </w:endnote>
  <w:endnote w:type="continuationSeparator" w:id="0">
    <w:p w14:paraId="3465D7A6" w14:textId="77777777" w:rsidR="00C7163F" w:rsidRDefault="00C71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variable"/>
    <w:sig w:usb0="00000003" w:usb1="0200E4B4"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36E75" w14:textId="77777777" w:rsidR="006E3DCC" w:rsidRDefault="00D50690">
    <w:pPr>
      <w:pBdr>
        <w:top w:val="nil"/>
        <w:left w:val="nil"/>
        <w:bottom w:val="nil"/>
        <w:right w:val="nil"/>
        <w:between w:val="nil"/>
      </w:pBdr>
      <w:tabs>
        <w:tab w:val="center" w:pos="4419"/>
        <w:tab w:val="right" w:pos="8838"/>
      </w:tabs>
      <w:spacing w:after="0" w:line="240" w:lineRule="auto"/>
      <w:rPr>
        <w:rFonts w:ascii="Arial" w:eastAsia="Arial" w:hAnsi="Arial" w:cs="Arial"/>
        <w:color w:val="A6A6A6"/>
        <w:sz w:val="18"/>
        <w:szCs w:val="18"/>
      </w:rPr>
    </w:pPr>
    <w:r>
      <w:rPr>
        <w:rFonts w:ascii="Arial" w:eastAsia="Arial" w:hAnsi="Arial" w:cs="Arial"/>
        <w:color w:val="A6A6A6"/>
        <w:sz w:val="18"/>
        <w:szCs w:val="18"/>
      </w:rPr>
      <w:t>Proyecto JAV SEGUROS</w:t>
    </w:r>
  </w:p>
  <w:p w14:paraId="29915439" w14:textId="77777777" w:rsidR="006E3DCC" w:rsidRDefault="006E3DCC">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CC267" w14:textId="77777777" w:rsidR="00C7163F" w:rsidRDefault="00C7163F">
      <w:pPr>
        <w:spacing w:after="0" w:line="240" w:lineRule="auto"/>
      </w:pPr>
      <w:r>
        <w:separator/>
      </w:r>
    </w:p>
  </w:footnote>
  <w:footnote w:type="continuationSeparator" w:id="0">
    <w:p w14:paraId="10C0CFF5" w14:textId="77777777" w:rsidR="00C7163F" w:rsidRDefault="00C71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B4C11"/>
    <w:multiLevelType w:val="multilevel"/>
    <w:tmpl w:val="FF867A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4BA3156"/>
    <w:multiLevelType w:val="multilevel"/>
    <w:tmpl w:val="D640EC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7A1B71"/>
    <w:multiLevelType w:val="multilevel"/>
    <w:tmpl w:val="8380512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CD0276B"/>
    <w:multiLevelType w:val="hybridMultilevel"/>
    <w:tmpl w:val="32F43EC6"/>
    <w:lvl w:ilvl="0" w:tplc="97424FEC">
      <w:start w:val="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3852BB"/>
    <w:multiLevelType w:val="multilevel"/>
    <w:tmpl w:val="49803CF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21D178C"/>
    <w:multiLevelType w:val="multilevel"/>
    <w:tmpl w:val="1F5E9F7A"/>
    <w:lvl w:ilvl="0">
      <w:start w:val="1"/>
      <w:numFmt w:val="lowerLetter"/>
      <w:lvlText w:val="%1)"/>
      <w:lvlJc w:val="left"/>
      <w:pPr>
        <w:ind w:left="720" w:hanging="360"/>
      </w:pPr>
    </w:lvl>
    <w:lvl w:ilvl="1">
      <w:start w:val="1"/>
      <w:numFmt w:val="decimal"/>
      <w:lvlText w:val="%2."/>
      <w:lvlJc w:val="left"/>
      <w:pPr>
        <w:ind w:left="1512" w:hanging="432"/>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9EB0DFA"/>
    <w:multiLevelType w:val="multilevel"/>
    <w:tmpl w:val="CF7AF9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AB71FFB"/>
    <w:multiLevelType w:val="multilevel"/>
    <w:tmpl w:val="4E766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25D0548"/>
    <w:multiLevelType w:val="multilevel"/>
    <w:tmpl w:val="8A7052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4DD6265"/>
    <w:multiLevelType w:val="hybridMultilevel"/>
    <w:tmpl w:val="F4FAC956"/>
    <w:lvl w:ilvl="0" w:tplc="753CF96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FD0AE9"/>
    <w:multiLevelType w:val="hybridMultilevel"/>
    <w:tmpl w:val="63588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5901A24"/>
    <w:multiLevelType w:val="hybridMultilevel"/>
    <w:tmpl w:val="91ECAC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8F7CBE"/>
    <w:multiLevelType w:val="multilevel"/>
    <w:tmpl w:val="C26ADF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8D0265B"/>
    <w:multiLevelType w:val="multilevel"/>
    <w:tmpl w:val="6BF8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0F5E7F"/>
    <w:multiLevelType w:val="hybridMultilevel"/>
    <w:tmpl w:val="DF5EB0B2"/>
    <w:lvl w:ilvl="0" w:tplc="06EC0A1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1376191">
    <w:abstractNumId w:val="5"/>
  </w:num>
  <w:num w:numId="2" w16cid:durableId="1443264093">
    <w:abstractNumId w:val="6"/>
  </w:num>
  <w:num w:numId="3" w16cid:durableId="1600485811">
    <w:abstractNumId w:val="2"/>
  </w:num>
  <w:num w:numId="4" w16cid:durableId="2003308471">
    <w:abstractNumId w:val="7"/>
  </w:num>
  <w:num w:numId="5" w16cid:durableId="1144469833">
    <w:abstractNumId w:val="4"/>
  </w:num>
  <w:num w:numId="6" w16cid:durableId="1501314379">
    <w:abstractNumId w:val="1"/>
  </w:num>
  <w:num w:numId="7" w16cid:durableId="384765416">
    <w:abstractNumId w:val="8"/>
  </w:num>
  <w:num w:numId="8" w16cid:durableId="2112191802">
    <w:abstractNumId w:val="0"/>
  </w:num>
  <w:num w:numId="9" w16cid:durableId="1080255102">
    <w:abstractNumId w:val="12"/>
  </w:num>
  <w:num w:numId="10" w16cid:durableId="109978157">
    <w:abstractNumId w:val="11"/>
  </w:num>
  <w:num w:numId="11" w16cid:durableId="1998145345">
    <w:abstractNumId w:val="10"/>
  </w:num>
  <w:num w:numId="12" w16cid:durableId="1158308817">
    <w:abstractNumId w:val="13"/>
  </w:num>
  <w:num w:numId="13" w16cid:durableId="2033218281">
    <w:abstractNumId w:val="3"/>
  </w:num>
  <w:num w:numId="14" w16cid:durableId="1982954569">
    <w:abstractNumId w:val="9"/>
  </w:num>
  <w:num w:numId="15" w16cid:durableId="14240343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DCC"/>
    <w:rsid w:val="00020041"/>
    <w:rsid w:val="00051DAD"/>
    <w:rsid w:val="00052BFD"/>
    <w:rsid w:val="00062D1A"/>
    <w:rsid w:val="00076AA8"/>
    <w:rsid w:val="00096375"/>
    <w:rsid w:val="000B73E0"/>
    <w:rsid w:val="000E26B8"/>
    <w:rsid w:val="000F37E9"/>
    <w:rsid w:val="001320E7"/>
    <w:rsid w:val="00141A61"/>
    <w:rsid w:val="001558D2"/>
    <w:rsid w:val="001E42ED"/>
    <w:rsid w:val="001F3DAE"/>
    <w:rsid w:val="00242539"/>
    <w:rsid w:val="00272718"/>
    <w:rsid w:val="002C19C7"/>
    <w:rsid w:val="002D7F90"/>
    <w:rsid w:val="002F426E"/>
    <w:rsid w:val="00302389"/>
    <w:rsid w:val="0031629A"/>
    <w:rsid w:val="00333DFE"/>
    <w:rsid w:val="0034555C"/>
    <w:rsid w:val="00372BFD"/>
    <w:rsid w:val="003759BC"/>
    <w:rsid w:val="003C37E8"/>
    <w:rsid w:val="003C6EC0"/>
    <w:rsid w:val="003E104E"/>
    <w:rsid w:val="004127C5"/>
    <w:rsid w:val="00415277"/>
    <w:rsid w:val="00422494"/>
    <w:rsid w:val="00443BEA"/>
    <w:rsid w:val="004701CA"/>
    <w:rsid w:val="004752B9"/>
    <w:rsid w:val="00477718"/>
    <w:rsid w:val="004802A1"/>
    <w:rsid w:val="004825A1"/>
    <w:rsid w:val="004A14DB"/>
    <w:rsid w:val="004B4DD1"/>
    <w:rsid w:val="004C6BA5"/>
    <w:rsid w:val="0056452A"/>
    <w:rsid w:val="00593B5C"/>
    <w:rsid w:val="005E3924"/>
    <w:rsid w:val="005F5FA2"/>
    <w:rsid w:val="0060584F"/>
    <w:rsid w:val="00621D20"/>
    <w:rsid w:val="00636938"/>
    <w:rsid w:val="0064291A"/>
    <w:rsid w:val="0068044C"/>
    <w:rsid w:val="006927F0"/>
    <w:rsid w:val="006B36BA"/>
    <w:rsid w:val="006D3D67"/>
    <w:rsid w:val="006E130C"/>
    <w:rsid w:val="006E3DCC"/>
    <w:rsid w:val="006F1079"/>
    <w:rsid w:val="007001FE"/>
    <w:rsid w:val="00707C9A"/>
    <w:rsid w:val="00715615"/>
    <w:rsid w:val="00753C4B"/>
    <w:rsid w:val="007756A4"/>
    <w:rsid w:val="007866A1"/>
    <w:rsid w:val="00816FBB"/>
    <w:rsid w:val="00861E98"/>
    <w:rsid w:val="008A6B8C"/>
    <w:rsid w:val="008D79BB"/>
    <w:rsid w:val="008E2477"/>
    <w:rsid w:val="009105E6"/>
    <w:rsid w:val="0091258C"/>
    <w:rsid w:val="009570EC"/>
    <w:rsid w:val="00991630"/>
    <w:rsid w:val="009971E2"/>
    <w:rsid w:val="009D014A"/>
    <w:rsid w:val="00A04059"/>
    <w:rsid w:val="00A55073"/>
    <w:rsid w:val="00AD656A"/>
    <w:rsid w:val="00B3098C"/>
    <w:rsid w:val="00B534BA"/>
    <w:rsid w:val="00B96C00"/>
    <w:rsid w:val="00BE024A"/>
    <w:rsid w:val="00BF6167"/>
    <w:rsid w:val="00C461E2"/>
    <w:rsid w:val="00C46BF0"/>
    <w:rsid w:val="00C52F20"/>
    <w:rsid w:val="00C56207"/>
    <w:rsid w:val="00C7163F"/>
    <w:rsid w:val="00C7453B"/>
    <w:rsid w:val="00C76021"/>
    <w:rsid w:val="00CC2276"/>
    <w:rsid w:val="00D3569F"/>
    <w:rsid w:val="00D44815"/>
    <w:rsid w:val="00D50690"/>
    <w:rsid w:val="00D544F9"/>
    <w:rsid w:val="00D70AB3"/>
    <w:rsid w:val="00DB72BD"/>
    <w:rsid w:val="00DD24B9"/>
    <w:rsid w:val="00E44DB5"/>
    <w:rsid w:val="00EB65D5"/>
    <w:rsid w:val="00EE18E2"/>
    <w:rsid w:val="00F039E5"/>
    <w:rsid w:val="00F27DE6"/>
    <w:rsid w:val="00F707D8"/>
    <w:rsid w:val="00F76E19"/>
    <w:rsid w:val="00FA0BE8"/>
    <w:rsid w:val="00FC2325"/>
    <w:rsid w:val="00FF4E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A9140"/>
  <w15:docId w15:val="{8878BA71-533B-4C27-90DC-300B1B5BB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24A"/>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link w:val="PrrafodelistaCar"/>
    <w:uiPriority w:val="34"/>
    <w:qFormat/>
    <w:rsid w:val="008D46C7"/>
    <w:pPr>
      <w:ind w:left="720"/>
      <w:contextualSpacing/>
    </w:pPr>
  </w:style>
  <w:style w:type="table" w:styleId="Tablaconcuadrcula">
    <w:name w:val="Table Grid"/>
    <w:basedOn w:val="Tablanormal"/>
    <w:uiPriority w:val="59"/>
    <w:rsid w:val="00B77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26102"/>
    <w:rPr>
      <w:sz w:val="16"/>
      <w:szCs w:val="16"/>
    </w:rPr>
  </w:style>
  <w:style w:type="paragraph" w:styleId="Textocomentario">
    <w:name w:val="annotation text"/>
    <w:basedOn w:val="Normal"/>
    <w:link w:val="TextocomentarioCar"/>
    <w:uiPriority w:val="99"/>
    <w:semiHidden/>
    <w:unhideWhenUsed/>
    <w:rsid w:val="0042610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26102"/>
    <w:rPr>
      <w:sz w:val="20"/>
      <w:szCs w:val="20"/>
    </w:rPr>
  </w:style>
  <w:style w:type="paragraph" w:styleId="Asuntodelcomentario">
    <w:name w:val="annotation subject"/>
    <w:basedOn w:val="Textocomentario"/>
    <w:next w:val="Textocomentario"/>
    <w:link w:val="AsuntodelcomentarioCar"/>
    <w:uiPriority w:val="99"/>
    <w:semiHidden/>
    <w:unhideWhenUsed/>
    <w:rsid w:val="00426102"/>
    <w:rPr>
      <w:b/>
      <w:bCs/>
    </w:rPr>
  </w:style>
  <w:style w:type="character" w:customStyle="1" w:styleId="AsuntodelcomentarioCar">
    <w:name w:val="Asunto del comentario Car"/>
    <w:basedOn w:val="TextocomentarioCar"/>
    <w:link w:val="Asuntodelcomentario"/>
    <w:uiPriority w:val="99"/>
    <w:semiHidden/>
    <w:rsid w:val="00426102"/>
    <w:rPr>
      <w:b/>
      <w:bCs/>
      <w:sz w:val="20"/>
      <w:szCs w:val="20"/>
    </w:rPr>
  </w:style>
  <w:style w:type="paragraph" w:styleId="Textodeglobo">
    <w:name w:val="Balloon Text"/>
    <w:basedOn w:val="Normal"/>
    <w:link w:val="TextodegloboCar"/>
    <w:uiPriority w:val="99"/>
    <w:semiHidden/>
    <w:unhideWhenUsed/>
    <w:rsid w:val="0042610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6102"/>
    <w:rPr>
      <w:rFonts w:ascii="Segoe UI" w:hAnsi="Segoe UI" w:cs="Segoe UI"/>
      <w:sz w:val="18"/>
      <w:szCs w:val="18"/>
    </w:rPr>
  </w:style>
  <w:style w:type="character" w:customStyle="1" w:styleId="PrrafodelistaCar">
    <w:name w:val="Párrafo de lista Car"/>
    <w:link w:val="Prrafodelista"/>
    <w:uiPriority w:val="34"/>
    <w:locked/>
    <w:rsid w:val="000C052B"/>
  </w:style>
  <w:style w:type="paragraph" w:styleId="Sinespaciado">
    <w:name w:val="No Spacing"/>
    <w:basedOn w:val="Normal"/>
    <w:uiPriority w:val="1"/>
    <w:qFormat/>
    <w:rsid w:val="007C069A"/>
    <w:pPr>
      <w:spacing w:after="0" w:line="240" w:lineRule="auto"/>
    </w:pPr>
  </w:style>
  <w:style w:type="character" w:customStyle="1" w:styleId="cf01">
    <w:name w:val="cf01"/>
    <w:basedOn w:val="Fuentedeprrafopredeter"/>
    <w:rsid w:val="007D386C"/>
    <w:rPr>
      <w:rFonts w:ascii="Segoe UI" w:hAnsi="Segoe UI" w:cs="Segoe UI" w:hint="default"/>
    </w:rPr>
  </w:style>
  <w:style w:type="paragraph" w:styleId="Encabezado">
    <w:name w:val="header"/>
    <w:basedOn w:val="Normal"/>
    <w:link w:val="EncabezadoCar"/>
    <w:uiPriority w:val="99"/>
    <w:unhideWhenUsed/>
    <w:rsid w:val="008842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425F"/>
  </w:style>
  <w:style w:type="paragraph" w:styleId="Piedepgina">
    <w:name w:val="footer"/>
    <w:basedOn w:val="Normal"/>
    <w:link w:val="PiedepginaCar"/>
    <w:uiPriority w:val="99"/>
    <w:unhideWhenUsed/>
    <w:rsid w:val="008842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425F"/>
  </w:style>
  <w:style w:type="paragraph" w:styleId="NormalWeb">
    <w:name w:val="Normal (Web)"/>
    <w:basedOn w:val="Normal"/>
    <w:uiPriority w:val="99"/>
    <w:unhideWhenUsed/>
    <w:rsid w:val="00072319"/>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paragraph" w:customStyle="1" w:styleId="font-claude-response-body">
    <w:name w:val="font-claude-response-body"/>
    <w:basedOn w:val="Normal"/>
    <w:rsid w:val="00991630"/>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9916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62928">
      <w:bodyDiv w:val="1"/>
      <w:marLeft w:val="0"/>
      <w:marRight w:val="0"/>
      <w:marTop w:val="0"/>
      <w:marBottom w:val="0"/>
      <w:divBdr>
        <w:top w:val="none" w:sz="0" w:space="0" w:color="auto"/>
        <w:left w:val="none" w:sz="0" w:space="0" w:color="auto"/>
        <w:bottom w:val="none" w:sz="0" w:space="0" w:color="auto"/>
        <w:right w:val="none" w:sz="0" w:space="0" w:color="auto"/>
      </w:divBdr>
      <w:divsChild>
        <w:div w:id="150410952">
          <w:marLeft w:val="270"/>
          <w:marRight w:val="0"/>
          <w:marTop w:val="0"/>
          <w:marBottom w:val="0"/>
          <w:divBdr>
            <w:top w:val="none" w:sz="0" w:space="0" w:color="auto"/>
            <w:left w:val="none" w:sz="0" w:space="0" w:color="auto"/>
            <w:bottom w:val="none" w:sz="0" w:space="0" w:color="auto"/>
            <w:right w:val="none" w:sz="0" w:space="0" w:color="auto"/>
          </w:divBdr>
        </w:div>
        <w:div w:id="195390282">
          <w:marLeft w:val="270"/>
          <w:marRight w:val="0"/>
          <w:marTop w:val="0"/>
          <w:marBottom w:val="0"/>
          <w:divBdr>
            <w:top w:val="none" w:sz="0" w:space="0" w:color="auto"/>
            <w:left w:val="none" w:sz="0" w:space="0" w:color="auto"/>
            <w:bottom w:val="none" w:sz="0" w:space="0" w:color="auto"/>
            <w:right w:val="none" w:sz="0" w:space="0" w:color="auto"/>
          </w:divBdr>
        </w:div>
      </w:divsChild>
    </w:div>
    <w:div w:id="670183108">
      <w:bodyDiv w:val="1"/>
      <w:marLeft w:val="0"/>
      <w:marRight w:val="0"/>
      <w:marTop w:val="0"/>
      <w:marBottom w:val="0"/>
      <w:divBdr>
        <w:top w:val="none" w:sz="0" w:space="0" w:color="auto"/>
        <w:left w:val="none" w:sz="0" w:space="0" w:color="auto"/>
        <w:bottom w:val="none" w:sz="0" w:space="0" w:color="auto"/>
        <w:right w:val="none" w:sz="0" w:space="0" w:color="auto"/>
      </w:divBdr>
      <w:divsChild>
        <w:div w:id="135535115">
          <w:marLeft w:val="270"/>
          <w:marRight w:val="0"/>
          <w:marTop w:val="0"/>
          <w:marBottom w:val="0"/>
          <w:divBdr>
            <w:top w:val="none" w:sz="0" w:space="0" w:color="auto"/>
            <w:left w:val="none" w:sz="0" w:space="0" w:color="auto"/>
            <w:bottom w:val="none" w:sz="0" w:space="0" w:color="auto"/>
            <w:right w:val="none" w:sz="0" w:space="0" w:color="auto"/>
          </w:divBdr>
        </w:div>
        <w:div w:id="1253051621">
          <w:marLeft w:val="270"/>
          <w:marRight w:val="0"/>
          <w:marTop w:val="0"/>
          <w:marBottom w:val="0"/>
          <w:divBdr>
            <w:top w:val="none" w:sz="0" w:space="0" w:color="auto"/>
            <w:left w:val="none" w:sz="0" w:space="0" w:color="auto"/>
            <w:bottom w:val="none" w:sz="0" w:space="0" w:color="auto"/>
            <w:right w:val="none" w:sz="0" w:space="0" w:color="auto"/>
          </w:divBdr>
        </w:div>
      </w:divsChild>
    </w:div>
    <w:div w:id="1119684532">
      <w:bodyDiv w:val="1"/>
      <w:marLeft w:val="0"/>
      <w:marRight w:val="0"/>
      <w:marTop w:val="0"/>
      <w:marBottom w:val="0"/>
      <w:divBdr>
        <w:top w:val="none" w:sz="0" w:space="0" w:color="auto"/>
        <w:left w:val="none" w:sz="0" w:space="0" w:color="auto"/>
        <w:bottom w:val="none" w:sz="0" w:space="0" w:color="auto"/>
        <w:right w:val="none" w:sz="0" w:space="0" w:color="auto"/>
      </w:divBdr>
      <w:divsChild>
        <w:div w:id="1713576586">
          <w:marLeft w:val="270"/>
          <w:marRight w:val="0"/>
          <w:marTop w:val="0"/>
          <w:marBottom w:val="0"/>
          <w:divBdr>
            <w:top w:val="none" w:sz="0" w:space="0" w:color="auto"/>
            <w:left w:val="none" w:sz="0" w:space="0" w:color="auto"/>
            <w:bottom w:val="none" w:sz="0" w:space="0" w:color="auto"/>
            <w:right w:val="none" w:sz="0" w:space="0" w:color="auto"/>
          </w:divBdr>
        </w:div>
        <w:div w:id="1071585640">
          <w:marLeft w:val="270"/>
          <w:marRight w:val="0"/>
          <w:marTop w:val="0"/>
          <w:marBottom w:val="0"/>
          <w:divBdr>
            <w:top w:val="none" w:sz="0" w:space="0" w:color="auto"/>
            <w:left w:val="none" w:sz="0" w:space="0" w:color="auto"/>
            <w:bottom w:val="none" w:sz="0" w:space="0" w:color="auto"/>
            <w:right w:val="none" w:sz="0" w:space="0" w:color="auto"/>
          </w:divBdr>
        </w:div>
      </w:divsChild>
    </w:div>
    <w:div w:id="1517959236">
      <w:bodyDiv w:val="1"/>
      <w:marLeft w:val="0"/>
      <w:marRight w:val="0"/>
      <w:marTop w:val="0"/>
      <w:marBottom w:val="0"/>
      <w:divBdr>
        <w:top w:val="none" w:sz="0" w:space="0" w:color="auto"/>
        <w:left w:val="none" w:sz="0" w:space="0" w:color="auto"/>
        <w:bottom w:val="none" w:sz="0" w:space="0" w:color="auto"/>
        <w:right w:val="none" w:sz="0" w:space="0" w:color="auto"/>
      </w:divBdr>
      <w:divsChild>
        <w:div w:id="920217797">
          <w:marLeft w:val="270"/>
          <w:marRight w:val="0"/>
          <w:marTop w:val="0"/>
          <w:marBottom w:val="0"/>
          <w:divBdr>
            <w:top w:val="none" w:sz="0" w:space="0" w:color="auto"/>
            <w:left w:val="none" w:sz="0" w:space="0" w:color="auto"/>
            <w:bottom w:val="none" w:sz="0" w:space="0" w:color="auto"/>
            <w:right w:val="none" w:sz="0" w:space="0" w:color="auto"/>
          </w:divBdr>
        </w:div>
        <w:div w:id="1115755817">
          <w:marLeft w:val="270"/>
          <w:marRight w:val="0"/>
          <w:marTop w:val="0"/>
          <w:marBottom w:val="0"/>
          <w:divBdr>
            <w:top w:val="none" w:sz="0" w:space="0" w:color="auto"/>
            <w:left w:val="none" w:sz="0" w:space="0" w:color="auto"/>
            <w:bottom w:val="none" w:sz="0" w:space="0" w:color="auto"/>
            <w:right w:val="none" w:sz="0" w:space="0" w:color="auto"/>
          </w:divBdr>
        </w:div>
      </w:divsChild>
    </w:div>
    <w:div w:id="17742781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8LaMUSta9ZDtw+2n4NfPIQGmbQ==">CgMxLjA4AHIhMU1BaDB4WTNtMkJnZVZ6V2hWSFBmeU44U0w1c05RX0tx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14</Pages>
  <Words>5542</Words>
  <Characters>30485</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lyda reyes</cp:lastModifiedBy>
  <cp:revision>10</cp:revision>
  <dcterms:created xsi:type="dcterms:W3CDTF">2026-09-10T17:36:00Z</dcterms:created>
  <dcterms:modified xsi:type="dcterms:W3CDTF">2026-09-10T22:52:00Z</dcterms:modified>
</cp:coreProperties>
</file>