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5DDF1567" w14:textId="1A3054E0" w:rsidR="3520600D" w:rsidRPr="00437B0C" w:rsidRDefault="16AAF97D" w:rsidP="00205D2A">
      <w:pPr>
        <w:tabs>
          <w:tab w:val="left" w:pos="851"/>
        </w:tabs>
        <w:jc w:val="both"/>
        <w:rPr>
          <w:rFonts w:ascii="Verdana" w:hAnsi="Verdana" w:cs="Arial"/>
          <w:sz w:val="22"/>
          <w:szCs w:val="22"/>
          <w:lang w:val="es-ES"/>
        </w:rPr>
      </w:pPr>
      <w:r w:rsidRPr="00437B0C">
        <w:rPr>
          <w:rFonts w:ascii="Verdana" w:hAnsi="Verdana" w:cs="Arial"/>
          <w:sz w:val="22"/>
          <w:szCs w:val="22"/>
          <w:lang w:val="es-ES"/>
        </w:rPr>
        <w:t xml:space="preserve">Para efectos de interpretación del pliego de condiciones: </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w:t>
      </w:r>
      <w:proofErr w:type="gramStart"/>
      <w:r w:rsidRPr="00437B0C">
        <w:rPr>
          <w:rFonts w:ascii="Verdana" w:hAnsi="Verdana" w:cs="Arial"/>
          <w:b/>
          <w:sz w:val="22"/>
          <w:szCs w:val="22"/>
          <w:lang w:val="es-CO"/>
        </w:rPr>
        <w:t>Delegada</w:t>
      </w:r>
      <w:proofErr w:type="gramEnd"/>
      <w:r w:rsidRPr="00437B0C">
        <w:rPr>
          <w:rFonts w:ascii="Verdana" w:hAnsi="Verdana" w:cs="Arial"/>
          <w:b/>
          <w:sz w:val="22"/>
          <w:szCs w:val="22"/>
          <w:lang w:val="es-CO"/>
        </w:rPr>
        <w:t xml:space="preserve">: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437B0C">
        <w:rPr>
          <w:rFonts w:ascii="Verdana" w:hAnsi="Verdana" w:cs="Arial"/>
          <w:sz w:val="22"/>
          <w:szCs w:val="22"/>
          <w:lang w:val="es-ES"/>
        </w:rPr>
        <w:lastRenderedPageBreak/>
        <w:t xml:space="preserve">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rPr>
      </w:pPr>
      <w:proofErr w:type="spellStart"/>
      <w:r w:rsidRPr="00437B0C">
        <w:rPr>
          <w:rFonts w:ascii="Verdana" w:hAnsi="Verdana" w:cs="Arial"/>
          <w:b/>
          <w:bCs/>
          <w:sz w:val="22"/>
          <w:szCs w:val="22"/>
        </w:rPr>
        <w:t>Aportes</w:t>
      </w:r>
      <w:proofErr w:type="spellEnd"/>
      <w:r w:rsidRPr="00437B0C">
        <w:rPr>
          <w:rFonts w:ascii="Verdana" w:hAnsi="Verdana" w:cs="Arial"/>
          <w:b/>
          <w:bCs/>
          <w:sz w:val="22"/>
          <w:szCs w:val="22"/>
        </w:rPr>
        <w:t xml:space="preserve"> </w:t>
      </w:r>
      <w:proofErr w:type="spellStart"/>
      <w:r w:rsidRPr="00437B0C">
        <w:rPr>
          <w:rFonts w:ascii="Verdana" w:hAnsi="Verdana" w:cs="Arial"/>
          <w:b/>
          <w:bCs/>
          <w:sz w:val="22"/>
          <w:szCs w:val="22"/>
        </w:rPr>
        <w:t>Legales</w:t>
      </w:r>
      <w:proofErr w:type="spellEnd"/>
      <w:r w:rsidRPr="00437B0C">
        <w:rPr>
          <w:rFonts w:ascii="Verdana" w:hAnsi="Verdana" w:cs="Arial"/>
          <w:b/>
          <w:bCs/>
          <w:sz w:val="22"/>
          <w:szCs w:val="22"/>
        </w:rPr>
        <w:t xml:space="preserve">: </w:t>
      </w:r>
      <w:proofErr w:type="spellStart"/>
      <w:r w:rsidR="00187A52" w:rsidRPr="00437B0C">
        <w:rPr>
          <w:rFonts w:ascii="Verdana" w:hAnsi="Verdana" w:cs="Arial"/>
          <w:sz w:val="22"/>
          <w:szCs w:val="22"/>
        </w:rPr>
        <w:t>Contribuciones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parafiscales</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gravámenes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establecidos</w:t>
      </w:r>
      <w:proofErr w:type="spellEnd"/>
      <w:r w:rsidR="00187A52" w:rsidRPr="00437B0C">
        <w:rPr>
          <w:rFonts w:ascii="Verdana" w:hAnsi="Verdana" w:cs="Arial"/>
          <w:sz w:val="22"/>
          <w:szCs w:val="22"/>
        </w:rPr>
        <w:t xml:space="preserve"> con </w:t>
      </w:r>
      <w:proofErr w:type="spellStart"/>
      <w:r w:rsidR="00187A52" w:rsidRPr="00437B0C">
        <w:rPr>
          <w:rFonts w:ascii="Verdana" w:hAnsi="Verdana" w:cs="Arial"/>
          <w:sz w:val="22"/>
          <w:szCs w:val="22"/>
        </w:rPr>
        <w:t>carácter</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obligatorio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por</w:t>
      </w:r>
      <w:proofErr w:type="spellEnd"/>
      <w:r w:rsidR="00187A52" w:rsidRPr="00437B0C">
        <w:rPr>
          <w:rFonts w:ascii="Verdana" w:hAnsi="Verdana" w:cs="Arial"/>
          <w:sz w:val="22"/>
          <w:szCs w:val="22"/>
        </w:rPr>
        <w:t xml:space="preserve"> la ley </w:t>
      </w:r>
      <w:proofErr w:type="spellStart"/>
      <w:r w:rsidR="00187A52" w:rsidRPr="00437B0C">
        <w:rPr>
          <w:rFonts w:ascii="Verdana" w:hAnsi="Verdana" w:cs="Arial"/>
          <w:sz w:val="22"/>
          <w:szCs w:val="22"/>
        </w:rPr>
        <w:t>que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afectan</w:t>
      </w:r>
      <w:proofErr w:type="spellEnd"/>
      <w:r w:rsidR="00187A52" w:rsidRPr="00437B0C">
        <w:rPr>
          <w:rFonts w:ascii="Verdana" w:hAnsi="Verdana" w:cs="Arial"/>
          <w:sz w:val="22"/>
          <w:szCs w:val="22"/>
        </w:rPr>
        <w:t xml:space="preserve"> a un </w:t>
      </w:r>
      <w:proofErr w:type="spellStart"/>
      <w:r w:rsidR="00187A52" w:rsidRPr="00437B0C">
        <w:rPr>
          <w:rFonts w:ascii="Verdana" w:hAnsi="Verdana" w:cs="Arial"/>
          <w:sz w:val="22"/>
          <w:szCs w:val="22"/>
        </w:rPr>
        <w:t>determinado</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único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grupo</w:t>
      </w:r>
      <w:proofErr w:type="spellEnd"/>
      <w:r w:rsidR="00187A52" w:rsidRPr="00437B0C">
        <w:rPr>
          <w:rFonts w:ascii="Verdana" w:hAnsi="Verdana" w:cs="Arial"/>
          <w:sz w:val="22"/>
          <w:szCs w:val="22"/>
        </w:rPr>
        <w:t xml:space="preserve"> social y </w:t>
      </w:r>
      <w:proofErr w:type="spellStart"/>
      <w:r w:rsidR="00187A52" w:rsidRPr="00437B0C">
        <w:rPr>
          <w:rFonts w:ascii="Verdana" w:hAnsi="Verdana" w:cs="Arial"/>
          <w:sz w:val="22"/>
          <w:szCs w:val="22"/>
        </w:rPr>
        <w:t>económico</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utilizan</w:t>
      </w:r>
      <w:proofErr w:type="spellEnd"/>
      <w:r w:rsidR="00187A52" w:rsidRPr="00437B0C">
        <w:rPr>
          <w:rFonts w:ascii="Verdana" w:hAnsi="Verdana" w:cs="Arial"/>
          <w:sz w:val="22"/>
          <w:szCs w:val="22"/>
        </w:rPr>
        <w:t xml:space="preserve"> para </w:t>
      </w:r>
      <w:proofErr w:type="spellStart"/>
      <w:r w:rsidR="00187A52" w:rsidRPr="00437B0C">
        <w:rPr>
          <w:rFonts w:ascii="Verdana" w:hAnsi="Verdana" w:cs="Arial"/>
          <w:sz w:val="22"/>
          <w:szCs w:val="22"/>
        </w:rPr>
        <w:t>beneficio</w:t>
      </w:r>
      <w:proofErr w:type="spellEnd"/>
      <w:r w:rsidR="00187A52" w:rsidRPr="00437B0C">
        <w:rPr>
          <w:rFonts w:ascii="Verdana" w:hAnsi="Verdana" w:cs="Arial"/>
          <w:sz w:val="22"/>
          <w:szCs w:val="22"/>
        </w:rPr>
        <w:t xml:space="preserve"> del </w:t>
      </w:r>
      <w:proofErr w:type="spellStart"/>
      <w:r w:rsidR="00187A52" w:rsidRPr="00437B0C">
        <w:rPr>
          <w:rFonts w:ascii="Verdana" w:hAnsi="Verdana" w:cs="Arial"/>
          <w:sz w:val="22"/>
          <w:szCs w:val="22"/>
        </w:rPr>
        <w:t>propio</w:t>
      </w:r>
      <w:proofErr w:type="spellEnd"/>
      <w:r w:rsidR="00187A52" w:rsidRPr="00437B0C">
        <w:rPr>
          <w:rFonts w:ascii="Verdana" w:hAnsi="Verdana" w:cs="Arial"/>
          <w:sz w:val="22"/>
          <w:szCs w:val="22"/>
        </w:rPr>
        <w:t xml:space="preserve"> sector. El </w:t>
      </w:r>
      <w:proofErr w:type="spellStart"/>
      <w:r w:rsidR="00187A52" w:rsidRPr="00437B0C">
        <w:rPr>
          <w:rFonts w:ascii="Verdana" w:hAnsi="Verdana" w:cs="Arial"/>
          <w:sz w:val="22"/>
          <w:szCs w:val="22"/>
        </w:rPr>
        <w:t>manejo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administración</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ejecución</w:t>
      </w:r>
      <w:proofErr w:type="spellEnd"/>
      <w:r w:rsidR="00187A52" w:rsidRPr="00437B0C">
        <w:rPr>
          <w:rFonts w:ascii="Verdana" w:hAnsi="Verdana" w:cs="Arial"/>
          <w:sz w:val="22"/>
          <w:szCs w:val="22"/>
        </w:rPr>
        <w:t xml:space="preserve"> de </w:t>
      </w:r>
      <w:proofErr w:type="spellStart"/>
      <w:r w:rsidR="00187A52" w:rsidRPr="00437B0C">
        <w:rPr>
          <w:rFonts w:ascii="Verdana" w:hAnsi="Verdana" w:cs="Arial"/>
          <w:sz w:val="22"/>
          <w:szCs w:val="22"/>
        </w:rPr>
        <w:t>estos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recursos</w:t>
      </w:r>
      <w:proofErr w:type="spellEnd"/>
      <w:r w:rsidR="00187A52" w:rsidRPr="00437B0C">
        <w:rPr>
          <w:rFonts w:ascii="Verdana" w:hAnsi="Verdana" w:cs="Arial"/>
          <w:sz w:val="22"/>
          <w:szCs w:val="22"/>
        </w:rPr>
        <w:t xml:space="preserve"> se </w:t>
      </w:r>
      <w:proofErr w:type="spellStart"/>
      <w:r w:rsidR="00187A52" w:rsidRPr="00437B0C">
        <w:rPr>
          <w:rFonts w:ascii="Verdana" w:hAnsi="Verdana" w:cs="Arial"/>
          <w:sz w:val="22"/>
          <w:szCs w:val="22"/>
        </w:rPr>
        <w:t>hará</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exclusivamente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forma </w:t>
      </w:r>
      <w:proofErr w:type="spellStart"/>
      <w:r w:rsidR="00187A52" w:rsidRPr="00437B0C">
        <w:rPr>
          <w:rFonts w:ascii="Verdana" w:hAnsi="Verdana" w:cs="Arial"/>
          <w:sz w:val="22"/>
          <w:szCs w:val="22"/>
        </w:rPr>
        <w:t>dispuesta</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ley </w:t>
      </w:r>
      <w:proofErr w:type="spellStart"/>
      <w:r w:rsidR="00187A52" w:rsidRPr="00437B0C">
        <w:rPr>
          <w:rFonts w:ascii="Verdana" w:hAnsi="Verdana" w:cs="Arial"/>
          <w:sz w:val="22"/>
          <w:szCs w:val="22"/>
        </w:rPr>
        <w:t>que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los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crea</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destinarán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sólo</w:t>
      </w:r>
      <w:proofErr w:type="spellEnd"/>
      <w:r w:rsidR="00187A52" w:rsidRPr="00437B0C">
        <w:rPr>
          <w:rFonts w:ascii="Verdana" w:hAnsi="Verdana" w:cs="Arial"/>
          <w:sz w:val="22"/>
          <w:szCs w:val="22"/>
        </w:rPr>
        <w:t xml:space="preserve"> al </w:t>
      </w:r>
      <w:proofErr w:type="spellStart"/>
      <w:r w:rsidR="00187A52" w:rsidRPr="00437B0C">
        <w:rPr>
          <w:rFonts w:ascii="Verdana" w:hAnsi="Verdana" w:cs="Arial"/>
          <w:sz w:val="22"/>
          <w:szCs w:val="22"/>
        </w:rPr>
        <w:t>objeto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previsto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ella</w:t>
      </w:r>
      <w:proofErr w:type="spellEnd"/>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w:t>
      </w:r>
      <w:r w:rsidRPr="00437B0C">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437B0C">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lastRenderedPageBreak/>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lastRenderedPageBreak/>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437B0C">
        <w:rPr>
          <w:rFonts w:ascii="Verdana" w:hAnsi="Verdana" w:cs="Arial"/>
          <w:sz w:val="22"/>
          <w:szCs w:val="22"/>
          <w:lang w:val="es-ES"/>
        </w:rPr>
        <w:t>re-expresión</w:t>
      </w:r>
      <w:proofErr w:type="spellEnd"/>
      <w:r w:rsidR="00B3691A" w:rsidRPr="00437B0C">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437B0C">
        <w:rPr>
          <w:rFonts w:ascii="Verdana" w:hAnsi="Verdana" w:cs="Arial"/>
          <w:sz w:val="22"/>
          <w:szCs w:val="22"/>
          <w:lang w:val="es-ES"/>
        </w:rPr>
        <w:lastRenderedPageBreak/>
        <w:t xml:space="preserve">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lastRenderedPageBreak/>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rPr>
      </w:pPr>
      <w:r w:rsidRPr="00437B0C">
        <w:rPr>
          <w:rFonts w:ascii="Verdana" w:hAnsi="Verdana" w:cs="Arial"/>
          <w:b/>
          <w:bCs/>
          <w:sz w:val="22"/>
          <w:szCs w:val="22"/>
        </w:rPr>
        <w:t xml:space="preserve">Pliego de </w:t>
      </w:r>
      <w:proofErr w:type="spellStart"/>
      <w:r w:rsidRPr="00437B0C">
        <w:rPr>
          <w:rFonts w:ascii="Verdana" w:hAnsi="Verdana" w:cs="Arial"/>
          <w:b/>
          <w:bCs/>
          <w:sz w:val="22"/>
          <w:szCs w:val="22"/>
        </w:rPr>
        <w:t>Condiciones</w:t>
      </w:r>
      <w:proofErr w:type="spellEnd"/>
      <w:r w:rsidRPr="00437B0C">
        <w:rPr>
          <w:rFonts w:ascii="Verdana" w:hAnsi="Verdana" w:cs="Arial"/>
          <w:b/>
          <w:bCs/>
          <w:sz w:val="22"/>
          <w:szCs w:val="22"/>
        </w:rPr>
        <w:t xml:space="preserve"> Tipo</w:t>
      </w:r>
      <w:r w:rsidRPr="00437B0C">
        <w:rPr>
          <w:rFonts w:ascii="Verdana" w:hAnsi="Verdana" w:cs="Arial"/>
          <w:sz w:val="22"/>
          <w:szCs w:val="22"/>
        </w:rPr>
        <w:t xml:space="preserve">: </w:t>
      </w:r>
      <w:proofErr w:type="spellStart"/>
      <w:r w:rsidR="4A5593C6" w:rsidRPr="00437B0C">
        <w:rPr>
          <w:rFonts w:ascii="Verdana" w:hAnsi="Verdana" w:cs="Arial"/>
          <w:sz w:val="22"/>
          <w:szCs w:val="22"/>
        </w:rPr>
        <w:t>Documento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estructurado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actualizado</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publicado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por</w:t>
      </w:r>
      <w:proofErr w:type="spellEnd"/>
      <w:r w:rsidR="4A5593C6" w:rsidRPr="00437B0C">
        <w:rPr>
          <w:rFonts w:ascii="Verdana" w:hAnsi="Verdana" w:cs="Arial"/>
          <w:sz w:val="22"/>
          <w:szCs w:val="22"/>
        </w:rPr>
        <w:t xml:space="preserve"> </w:t>
      </w:r>
      <w:r w:rsidR="1AA8A239" w:rsidRPr="00437B0C">
        <w:rPr>
          <w:rFonts w:ascii="Verdana" w:hAnsi="Verdana" w:cs="Arial"/>
          <w:sz w:val="22"/>
          <w:szCs w:val="22"/>
        </w:rPr>
        <w:t xml:space="preserve">la Agencia Nacional de </w:t>
      </w:r>
      <w:proofErr w:type="spellStart"/>
      <w:r w:rsidR="1AA8A239" w:rsidRPr="00437B0C">
        <w:rPr>
          <w:rFonts w:ascii="Verdana" w:hAnsi="Verdana" w:cs="Arial"/>
          <w:sz w:val="22"/>
          <w:szCs w:val="22"/>
        </w:rPr>
        <w:t>Contratación</w:t>
      </w:r>
      <w:proofErr w:type="spellEnd"/>
      <w:r w:rsidR="1AA8A239" w:rsidRPr="00437B0C">
        <w:rPr>
          <w:rFonts w:ascii="Verdana" w:hAnsi="Verdana" w:cs="Arial"/>
          <w:sz w:val="22"/>
          <w:szCs w:val="22"/>
        </w:rPr>
        <w:t xml:space="preserve"> </w:t>
      </w:r>
      <w:r w:rsidR="180DE065" w:rsidRPr="00437B0C">
        <w:rPr>
          <w:rFonts w:ascii="Verdana" w:hAnsi="Verdana" w:cs="Arial"/>
          <w:sz w:val="22"/>
          <w:szCs w:val="22"/>
        </w:rPr>
        <w:t xml:space="preserve">Pública - </w:t>
      </w:r>
      <w:r w:rsidR="4A5593C6" w:rsidRPr="00437B0C">
        <w:rPr>
          <w:rFonts w:ascii="Verdana" w:hAnsi="Verdana" w:cs="Arial"/>
          <w:sz w:val="22"/>
          <w:szCs w:val="22"/>
        </w:rPr>
        <w:t xml:space="preserve">Colombia Compra </w:t>
      </w:r>
      <w:proofErr w:type="spellStart"/>
      <w:r w:rsidR="4A5593C6" w:rsidRPr="00437B0C">
        <w:rPr>
          <w:rFonts w:ascii="Verdana" w:hAnsi="Verdana" w:cs="Arial"/>
          <w:sz w:val="22"/>
          <w:szCs w:val="22"/>
        </w:rPr>
        <w:t>Eficiente</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que</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incorpora</w:t>
      </w:r>
      <w:proofErr w:type="spellEnd"/>
      <w:r w:rsidR="4A5593C6" w:rsidRPr="00437B0C">
        <w:rPr>
          <w:rFonts w:ascii="Verdana" w:hAnsi="Verdana" w:cs="Arial"/>
          <w:sz w:val="22"/>
          <w:szCs w:val="22"/>
        </w:rPr>
        <w:t xml:space="preserve"> las </w:t>
      </w:r>
      <w:proofErr w:type="spellStart"/>
      <w:r w:rsidR="4A5593C6" w:rsidRPr="00437B0C">
        <w:rPr>
          <w:rFonts w:ascii="Verdana" w:hAnsi="Verdana" w:cs="Arial"/>
          <w:sz w:val="22"/>
          <w:szCs w:val="22"/>
        </w:rPr>
        <w:t>condiciones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habilitantes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requisitos</w:t>
      </w:r>
      <w:proofErr w:type="spellEnd"/>
      <w:r w:rsidR="4A5593C6" w:rsidRPr="00437B0C">
        <w:rPr>
          <w:rFonts w:ascii="Verdana" w:hAnsi="Verdana" w:cs="Arial"/>
          <w:sz w:val="22"/>
          <w:szCs w:val="22"/>
        </w:rPr>
        <w:t xml:space="preserve"> de </w:t>
      </w:r>
      <w:proofErr w:type="spellStart"/>
      <w:r w:rsidR="4A5593C6" w:rsidRPr="00437B0C">
        <w:rPr>
          <w:rFonts w:ascii="Verdana" w:hAnsi="Verdana" w:cs="Arial"/>
          <w:sz w:val="22"/>
          <w:szCs w:val="22"/>
        </w:rPr>
        <w:t>puntaje</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demás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aspectos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señalados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en</w:t>
      </w:r>
      <w:proofErr w:type="spellEnd"/>
      <w:r w:rsidR="4A5593C6" w:rsidRPr="00437B0C">
        <w:rPr>
          <w:rFonts w:ascii="Verdana" w:hAnsi="Verdana" w:cs="Arial"/>
          <w:sz w:val="22"/>
          <w:szCs w:val="22"/>
        </w:rPr>
        <w:t xml:space="preserve"> el </w:t>
      </w:r>
      <w:proofErr w:type="spellStart"/>
      <w:r w:rsidR="4A5593C6" w:rsidRPr="00437B0C">
        <w:rPr>
          <w:rFonts w:ascii="Verdana" w:hAnsi="Verdana" w:cs="Arial"/>
          <w:sz w:val="22"/>
          <w:szCs w:val="22"/>
        </w:rPr>
        <w:t>artículo</w:t>
      </w:r>
      <w:proofErr w:type="spellEnd"/>
      <w:r w:rsidR="4A5593C6" w:rsidRPr="00437B0C">
        <w:rPr>
          <w:rFonts w:ascii="Verdana" w:hAnsi="Verdana" w:cs="Arial"/>
          <w:sz w:val="22"/>
          <w:szCs w:val="22"/>
        </w:rPr>
        <w:t xml:space="preserve">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437B0C">
        <w:rPr>
          <w:rFonts w:ascii="Verdana" w:hAnsi="Verdana" w:cs="Arial"/>
          <w:sz w:val="22"/>
          <w:szCs w:val="22"/>
          <w:lang w:val="es-CO"/>
        </w:rPr>
        <w:t>del mismo</w:t>
      </w:r>
      <w:proofErr w:type="gramEnd"/>
      <w:r w:rsidRPr="00437B0C">
        <w:rPr>
          <w:rFonts w:ascii="Verdana" w:hAnsi="Verdana" w:cs="Arial"/>
          <w:sz w:val="22"/>
          <w:szCs w:val="22"/>
          <w:lang w:val="es-CO"/>
        </w:rPr>
        <w:t xml:space="preserve">.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Refdenotaalpi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Prrafodelista"/>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w:t>
      </w:r>
      <w:r w:rsidR="47C54171" w:rsidRPr="00437B0C">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Refdenotaalpi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Prrafodelista"/>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w:t>
      </w:r>
      <w:r w:rsidR="496C72BC" w:rsidRPr="00437B0C">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w:t>
      </w:r>
      <w:r w:rsidRPr="00437B0C">
        <w:rPr>
          <w:rFonts w:ascii="Verdana" w:eastAsia="Arial" w:hAnsi="Verdana" w:cs="Arial"/>
          <w:sz w:val="22"/>
          <w:szCs w:val="22"/>
          <w:lang w:val="es-ES"/>
        </w:rPr>
        <w:lastRenderedPageBreak/>
        <w:t xml:space="preserve">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 xml:space="preserve">En este grupo se clasifican las edificaciones o espacios indispensables para atender emergencias y preservar el orden público y la seguridad de </w:t>
      </w:r>
      <w:r w:rsidRPr="00437B0C">
        <w:rPr>
          <w:rFonts w:ascii="Verdana" w:eastAsia="Arial" w:hAnsi="Verdana" w:cs="Arial"/>
          <w:sz w:val="22"/>
          <w:szCs w:val="22"/>
          <w:lang w:val="es-ES"/>
        </w:rPr>
        <w:lastRenderedPageBreak/>
        <w:t>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w:t>
      </w:r>
      <w:r w:rsidRPr="00437B0C">
        <w:rPr>
          <w:rFonts w:ascii="Verdana" w:eastAsia="Arial" w:hAnsi="Verdana" w:cs="Arial"/>
          <w:sz w:val="22"/>
          <w:szCs w:val="22"/>
          <w:lang w:val="es-ES" w:eastAsia="es-ES"/>
        </w:rPr>
        <w:lastRenderedPageBreak/>
        <w:t>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sidRPr="00437B0C">
        <w:rPr>
          <w:rFonts w:ascii="Verdana" w:eastAsia="Arial" w:hAnsi="Verdana" w:cs="Arial"/>
          <w:sz w:val="22"/>
          <w:szCs w:val="22"/>
          <w:lang w:val="es-ES" w:eastAsia="es-ES"/>
        </w:rPr>
        <w:lastRenderedPageBreak/>
        <w:t>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w:t>
      </w:r>
      <w:r w:rsidRPr="00437B0C">
        <w:rPr>
          <w:rFonts w:ascii="Verdana" w:eastAsia="Arial" w:hAnsi="Verdana" w:cs="Arial"/>
          <w:sz w:val="22"/>
          <w:szCs w:val="22"/>
          <w:lang w:val="es-ES"/>
        </w:rPr>
        <w:lastRenderedPageBreak/>
        <w:t>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w:t>
      </w:r>
      <w:r w:rsidRPr="00437B0C">
        <w:rPr>
          <w:rFonts w:ascii="Verdana" w:eastAsia="Arial" w:hAnsi="Verdana" w:cs="Arial"/>
          <w:sz w:val="22"/>
          <w:szCs w:val="22"/>
          <w:lang w:val="es-ES"/>
        </w:rPr>
        <w:lastRenderedPageBreak/>
        <w:t>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lastRenderedPageBreak/>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w:t>
      </w:r>
      <w:r w:rsidR="5228035E" w:rsidRPr="00437B0C">
        <w:rPr>
          <w:rFonts w:ascii="Verdana" w:eastAsia="Arial" w:hAnsi="Verdana" w:cs="Arial"/>
          <w:sz w:val="22"/>
          <w:szCs w:val="22"/>
          <w:lang w:val="es-ES"/>
        </w:rPr>
        <w:lastRenderedPageBreak/>
        <w:t xml:space="preserve">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sidRPr="00437B0C">
        <w:rPr>
          <w:rFonts w:ascii="Verdana" w:eastAsia="Arial" w:hAnsi="Verdana" w:cs="Arial"/>
          <w:sz w:val="22"/>
          <w:szCs w:val="22"/>
          <w:lang w:val="es-ES"/>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lastRenderedPageBreak/>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Prrafodelista"/>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sidRPr="00437B0C">
        <w:rPr>
          <w:rFonts w:ascii="Verdana" w:eastAsia="Arial" w:hAnsi="Verdana" w:cs="Arial"/>
          <w:sz w:val="22"/>
          <w:szCs w:val="22"/>
          <w:lang w:val="es-ES"/>
        </w:rPr>
        <w:lastRenderedPageBreak/>
        <w:t>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048A266" w:rsidR="00E56956" w:rsidRPr="00437B0C" w:rsidRDefault="5DD2BE7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w:t>
      </w:r>
      <w:r w:rsidRPr="00437B0C">
        <w:rPr>
          <w:rFonts w:ascii="Verdana" w:hAnsi="Verdana" w:cstheme="minorHAnsi"/>
          <w:sz w:val="22"/>
          <w:szCs w:val="22"/>
          <w:lang w:val="es-ES"/>
        </w:rPr>
        <w:lastRenderedPageBreak/>
        <w:t>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Prrafodelista"/>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 xml:space="preserve">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w:t>
      </w:r>
      <w:r w:rsidRPr="37E05918">
        <w:rPr>
          <w:rFonts w:asciiTheme="minorHAnsi" w:eastAsiaTheme="minorEastAsia" w:hAnsiTheme="minorHAnsi" w:cstheme="minorBidi"/>
          <w:sz w:val="22"/>
          <w:szCs w:val="22"/>
          <w:lang w:val="es-ES" w:eastAsia="es-ES"/>
        </w:rPr>
        <w:lastRenderedPageBreak/>
        <w:t>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Refdenotaalpi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w:t>
      </w:r>
      <w:r w:rsidRPr="00437B0C">
        <w:rPr>
          <w:rFonts w:ascii="Verdana" w:hAnsi="Verdana" w:cstheme="minorHAnsi"/>
          <w:sz w:val="22"/>
          <w:szCs w:val="22"/>
          <w:lang w:val="es-ES"/>
        </w:rPr>
        <w:lastRenderedPageBreak/>
        <w:t xml:space="preserve">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lastRenderedPageBreak/>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Refdenotaalpi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Refdenotaalpi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lastRenderedPageBreak/>
        <w:t>Equipamientos de Seguridad Ciudadana</w:t>
      </w:r>
      <w:r w:rsidRPr="0CA8C9CD">
        <w:rPr>
          <w:rStyle w:val="Refdenotaalpi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Refdenotaalpi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CA8C9CD">
        <w:rPr>
          <w:rFonts w:ascii="Verdana" w:eastAsiaTheme="minorEastAsia" w:hAnsi="Verdana" w:cstheme="minorBidi"/>
          <w:sz w:val="22"/>
          <w:szCs w:val="22"/>
          <w:lang w:eastAsia="es-ES"/>
        </w:rPr>
        <w:t>re-educación</w:t>
      </w:r>
      <w:proofErr w:type="spellEnd"/>
      <w:r w:rsidRPr="0CA8C9CD">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Refdenotaalpi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Refdenotaalpi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 xml:space="preserve">Instalación construida o adecuada para la práctica de un deporte determinado y legalmente reconocido por el Estado colombiano por intermedio de la autoridad competente respectiva </w:t>
      </w:r>
      <w:r w:rsidRPr="00437B0C">
        <w:rPr>
          <w:rFonts w:ascii="Verdana" w:hAnsi="Verdana" w:cstheme="minorBidi"/>
          <w:sz w:val="22"/>
          <w:szCs w:val="22"/>
          <w:lang w:val="es-ES"/>
        </w:rPr>
        <w:lastRenderedPageBreak/>
        <w:t>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Prrafodelista"/>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w:t>
      </w:r>
      <w:r w:rsidRPr="00437B0C">
        <w:rPr>
          <w:rFonts w:ascii="Verdana" w:hAnsi="Verdana" w:cstheme="minorHAnsi"/>
          <w:sz w:val="22"/>
          <w:szCs w:val="22"/>
          <w:lang w:val="es-ES"/>
        </w:rPr>
        <w:lastRenderedPageBreak/>
        <w:t>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w:t>
      </w:r>
      <w:r w:rsidRPr="00437B0C">
        <w:rPr>
          <w:rFonts w:ascii="Verdana" w:eastAsiaTheme="minorEastAsia" w:hAnsi="Verdana" w:cstheme="minorHAnsi"/>
          <w:sz w:val="22"/>
          <w:szCs w:val="22"/>
          <w:lang w:val="es-ES" w:eastAsia="es-ES"/>
        </w:rPr>
        <w:lastRenderedPageBreak/>
        <w:t>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w:t>
      </w:r>
      <w:r w:rsidRPr="00437B0C">
        <w:rPr>
          <w:rFonts w:ascii="Verdana" w:eastAsiaTheme="minorEastAsia" w:hAnsi="Verdana" w:cstheme="minorHAnsi"/>
          <w:sz w:val="22"/>
          <w:szCs w:val="22"/>
          <w:lang w:val="es-ES" w:eastAsia="es-ES"/>
        </w:rPr>
        <w:lastRenderedPageBreak/>
        <w:t>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xml:space="preserve"> Parques en los que entre el 1% y el 30% de área está destinada a la recreación activa, permitiendo </w:t>
      </w:r>
      <w:r w:rsidRPr="00437B0C">
        <w:rPr>
          <w:rFonts w:ascii="Verdana" w:hAnsi="Verdana" w:cstheme="minorHAnsi"/>
          <w:sz w:val="22"/>
          <w:szCs w:val="22"/>
          <w:lang w:val="es-ES"/>
        </w:rPr>
        <w:lastRenderedPageBreak/>
        <w:t>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Refdenotaalpi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w:t>
      </w:r>
      <w:r w:rsidRPr="00437B0C">
        <w:rPr>
          <w:rFonts w:ascii="Verdana" w:hAnsi="Verdana" w:cstheme="minorHAnsi"/>
          <w:sz w:val="22"/>
          <w:szCs w:val="22"/>
          <w:lang w:val="es-ES"/>
        </w:rPr>
        <w:lastRenderedPageBreak/>
        <w:t>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Refdenotaalpi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lastRenderedPageBreak/>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Refdenotaalpi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Alta base poblacional en los entes territoriales a cubrir; </w:t>
      </w:r>
    </w:p>
    <w:p w14:paraId="43435903" w14:textId="6F116BBF"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(artículo </w:t>
      </w:r>
      <w:r w:rsidRPr="00437B0C">
        <w:rPr>
          <w:rFonts w:ascii="Verdana" w:eastAsiaTheme="minorEastAsia" w:hAnsi="Verdana" w:cstheme="minorHAnsi"/>
          <w:sz w:val="22"/>
          <w:szCs w:val="22"/>
          <w:lang w:eastAsia="es-ES"/>
        </w:rPr>
        <w:lastRenderedPageBreak/>
        <w:t>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numeral 3 del 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dependiendo </w:t>
      </w:r>
      <w:r w:rsidRPr="00437B0C">
        <w:rPr>
          <w:rFonts w:ascii="Verdana" w:eastAsiaTheme="minorEastAsia" w:hAnsi="Verdana" w:cstheme="minorHAnsi"/>
          <w:sz w:val="22"/>
          <w:szCs w:val="22"/>
          <w:lang w:eastAsia="es-ES"/>
        </w:rPr>
        <w:lastRenderedPageBreak/>
        <w:t>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3A657" w14:textId="77777777" w:rsidR="000F1A4F" w:rsidRDefault="000F1A4F" w:rsidP="004F2C35">
      <w:r>
        <w:separator/>
      </w:r>
    </w:p>
  </w:endnote>
  <w:endnote w:type="continuationSeparator" w:id="0">
    <w:p w14:paraId="0EC2C8E5" w14:textId="77777777" w:rsidR="000F1A4F" w:rsidRDefault="000F1A4F" w:rsidP="004F2C35">
      <w:r>
        <w:continuationSeparator/>
      </w:r>
    </w:p>
  </w:endnote>
  <w:endnote w:type="continuationNotice" w:id="1">
    <w:p w14:paraId="130AE68E" w14:textId="77777777" w:rsidR="000F1A4F" w:rsidRDefault="000F1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1BED1" w14:textId="77777777" w:rsidR="000F1A4F" w:rsidRDefault="000F1A4F" w:rsidP="004F2C35">
      <w:r>
        <w:separator/>
      </w:r>
    </w:p>
  </w:footnote>
  <w:footnote w:type="continuationSeparator" w:id="0">
    <w:p w14:paraId="786617DC" w14:textId="77777777" w:rsidR="000F1A4F" w:rsidRDefault="000F1A4F" w:rsidP="004F2C35">
      <w:r>
        <w:continuationSeparator/>
      </w:r>
    </w:p>
  </w:footnote>
  <w:footnote w:type="continuationNotice" w:id="1">
    <w:p w14:paraId="5C5BF418" w14:textId="77777777" w:rsidR="000F1A4F" w:rsidRDefault="000F1A4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78A208D3" w14:textId="0BF4D51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67993770" w14:textId="0A10992D" w:rsidR="000B19F2" w:rsidRDefault="00437B0C" w:rsidP="007B3A97">
    <w:pPr>
      <w:pStyle w:val="Encabezado"/>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075008690">
    <w:abstractNumId w:val="5"/>
  </w:num>
  <w:num w:numId="2" w16cid:durableId="985814730">
    <w:abstractNumId w:val="3"/>
  </w:num>
  <w:num w:numId="3" w16cid:durableId="447314185">
    <w:abstractNumId w:val="2"/>
  </w:num>
  <w:num w:numId="4" w16cid:durableId="436288542">
    <w:abstractNumId w:val="7"/>
  </w:num>
  <w:num w:numId="5" w16cid:durableId="704794587">
    <w:abstractNumId w:val="13"/>
  </w:num>
  <w:num w:numId="6" w16cid:durableId="1405058544">
    <w:abstractNumId w:val="9"/>
  </w:num>
  <w:num w:numId="7" w16cid:durableId="2008286531">
    <w:abstractNumId w:val="17"/>
  </w:num>
  <w:num w:numId="8" w16cid:durableId="511337836">
    <w:abstractNumId w:val="11"/>
  </w:num>
  <w:num w:numId="9" w16cid:durableId="884486526">
    <w:abstractNumId w:val="14"/>
  </w:num>
  <w:num w:numId="10" w16cid:durableId="711156855">
    <w:abstractNumId w:val="0"/>
  </w:num>
  <w:num w:numId="11" w16cid:durableId="2113208456">
    <w:abstractNumId w:val="10"/>
  </w:num>
  <w:num w:numId="12" w16cid:durableId="419496959">
    <w:abstractNumId w:val="15"/>
  </w:num>
  <w:num w:numId="13" w16cid:durableId="1959295787">
    <w:abstractNumId w:val="16"/>
  </w:num>
  <w:num w:numId="14" w16cid:durableId="1525634669">
    <w:abstractNumId w:val="6"/>
  </w:num>
  <w:num w:numId="15" w16cid:durableId="1460949987">
    <w:abstractNumId w:val="4"/>
  </w:num>
  <w:num w:numId="16" w16cid:durableId="99571926">
    <w:abstractNumId w:val="12"/>
  </w:num>
  <w:num w:numId="17" w16cid:durableId="1060901036">
    <w:abstractNumId w:val="1"/>
  </w:num>
  <w:num w:numId="18" w16cid:durableId="107080597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1A4F"/>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5D2A"/>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63B7"/>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3898"/>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2815157-02D5-46E1-953B-487042C40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67</Pages>
  <Words>23846</Words>
  <Characters>131156</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liliana cendales puentes</cp:lastModifiedBy>
  <cp:revision>133</cp:revision>
  <cp:lastPrinted>2022-06-28T19:25:00Z</cp:lastPrinted>
  <dcterms:created xsi:type="dcterms:W3CDTF">2024-06-06T15:04:00Z</dcterms:created>
  <dcterms:modified xsi:type="dcterms:W3CDTF">2026-10-02T14:02:00Z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