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0F36" w14:textId="77777777" w:rsidR="00CB208D" w:rsidRPr="00411849" w:rsidRDefault="00000000">
      <w:pPr>
        <w:spacing w:after="0" w:line="240" w:lineRule="auto"/>
        <w:jc w:val="both"/>
        <w:rPr>
          <w:rFonts w:ascii="Arial" w:eastAsia="Arial" w:hAnsi="Arial" w:cs="Arial"/>
          <w:sz w:val="20"/>
          <w:szCs w:val="20"/>
        </w:rPr>
      </w:pPr>
      <w:r w:rsidRPr="00411849">
        <w:rPr>
          <w:rFonts w:ascii="Arial" w:hAnsi="Arial" w:cs="Arial"/>
          <w:noProof/>
          <w:sz w:val="20"/>
          <w:szCs w:val="20"/>
        </w:rPr>
        <w:drawing>
          <wp:anchor distT="0" distB="0" distL="114300" distR="114300" simplePos="0" relativeHeight="251658240" behindDoc="0" locked="0" layoutInCell="1" hidden="0" allowOverlap="1" wp14:anchorId="7B6199B5" wp14:editId="6A52A020">
            <wp:simplePos x="0" y="0"/>
            <wp:positionH relativeFrom="column">
              <wp:posOffset>2212065</wp:posOffset>
            </wp:positionH>
            <wp:positionV relativeFrom="paragraph">
              <wp:posOffset>159385</wp:posOffset>
            </wp:positionV>
            <wp:extent cx="1188000" cy="1188000"/>
            <wp:effectExtent l="0" t="0" r="0" b="0"/>
            <wp:wrapTopAndBottom distT="0" distB="0"/>
            <wp:docPr id="6691919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88000" cy="1188000"/>
                    </a:xfrm>
                    <a:prstGeom prst="rect">
                      <a:avLst/>
                    </a:prstGeom>
                    <a:ln/>
                  </pic:spPr>
                </pic:pic>
              </a:graphicData>
            </a:graphic>
          </wp:anchor>
        </w:drawing>
      </w:r>
    </w:p>
    <w:p w14:paraId="0DB95925" w14:textId="77777777" w:rsidR="00CB208D" w:rsidRPr="00411849" w:rsidRDefault="00CB208D">
      <w:pPr>
        <w:spacing w:after="0" w:line="240" w:lineRule="auto"/>
        <w:jc w:val="both"/>
        <w:rPr>
          <w:rFonts w:ascii="Arial" w:eastAsia="Arial" w:hAnsi="Arial" w:cs="Arial"/>
          <w:sz w:val="20"/>
          <w:szCs w:val="20"/>
        </w:rPr>
      </w:pPr>
    </w:p>
    <w:p w14:paraId="1A9DA1B5" w14:textId="77777777" w:rsidR="00CB208D" w:rsidRPr="00411849" w:rsidRDefault="00000000">
      <w:pPr>
        <w:spacing w:after="0" w:line="240" w:lineRule="auto"/>
        <w:jc w:val="center"/>
        <w:rPr>
          <w:rFonts w:ascii="Arial" w:eastAsia="Arial" w:hAnsi="Arial" w:cs="Arial"/>
          <w:b/>
          <w:bCs/>
          <w:sz w:val="20"/>
          <w:szCs w:val="20"/>
          <w:highlight w:val="lightGray"/>
        </w:rPr>
      </w:pPr>
      <w:r w:rsidRPr="00411849">
        <w:rPr>
          <w:rFonts w:ascii="Arial" w:eastAsia="Arial" w:hAnsi="Arial" w:cs="Arial"/>
          <w:b/>
          <w:bCs/>
          <w:sz w:val="20"/>
          <w:szCs w:val="20"/>
        </w:rPr>
        <w:t>SELECCIÓN ABREVIADA POR SUBASTA INVERSA No. IDU-SASI-DTAF-009-2026</w:t>
      </w:r>
    </w:p>
    <w:p w14:paraId="2C515840" w14:textId="77777777" w:rsidR="00CB208D" w:rsidRPr="00411849" w:rsidRDefault="00CB208D">
      <w:pPr>
        <w:spacing w:after="0" w:line="240" w:lineRule="auto"/>
        <w:jc w:val="center"/>
        <w:rPr>
          <w:rFonts w:ascii="Arial" w:eastAsia="Arial" w:hAnsi="Arial" w:cs="Arial"/>
          <w:b/>
          <w:bCs/>
          <w:sz w:val="20"/>
          <w:szCs w:val="20"/>
          <w:highlight w:val="lightGray"/>
        </w:rPr>
      </w:pPr>
    </w:p>
    <w:p w14:paraId="47B34B44" w14:textId="77777777" w:rsidR="00CB208D" w:rsidRPr="00411849" w:rsidRDefault="00CB208D">
      <w:pPr>
        <w:spacing w:after="0" w:line="240" w:lineRule="auto"/>
        <w:jc w:val="center"/>
        <w:rPr>
          <w:rFonts w:ascii="Arial" w:eastAsia="Arial" w:hAnsi="Arial" w:cs="Arial"/>
          <w:b/>
          <w:bCs/>
          <w:sz w:val="20"/>
          <w:szCs w:val="20"/>
          <w:highlight w:val="lightGray"/>
        </w:rPr>
      </w:pPr>
    </w:p>
    <w:p w14:paraId="445B5C80" w14:textId="77777777" w:rsidR="00CB208D" w:rsidRPr="00411849" w:rsidRDefault="00000000">
      <w:pPr>
        <w:spacing w:after="0" w:line="240" w:lineRule="auto"/>
        <w:jc w:val="center"/>
        <w:rPr>
          <w:rFonts w:ascii="Arial" w:eastAsia="Arial" w:hAnsi="Arial" w:cs="Arial"/>
          <w:b/>
          <w:bCs/>
          <w:sz w:val="20"/>
          <w:szCs w:val="20"/>
          <w:highlight w:val="lightGray"/>
        </w:rPr>
      </w:pPr>
      <w:r w:rsidRPr="00411849">
        <w:rPr>
          <w:rFonts w:ascii="Arial" w:eastAsia="Arial" w:hAnsi="Arial" w:cs="Arial"/>
          <w:b/>
          <w:bCs/>
          <w:sz w:val="20"/>
          <w:szCs w:val="20"/>
        </w:rPr>
        <w:t>RENOVACIÓN DE LA SUSCRIPCIÓN DE LA SOLUCIÓN INTEGRAL DE GESTIÓN DE CIBEREXPOSICIÓN Y DATOS FILTRADOS</w:t>
      </w:r>
    </w:p>
    <w:p w14:paraId="7FF86A72" w14:textId="77777777" w:rsidR="00CB208D" w:rsidRPr="00411849" w:rsidRDefault="00CB208D">
      <w:pPr>
        <w:spacing w:after="0" w:line="240" w:lineRule="auto"/>
        <w:jc w:val="center"/>
        <w:rPr>
          <w:rFonts w:ascii="Arial" w:eastAsia="Arial" w:hAnsi="Arial" w:cs="Arial"/>
          <w:b/>
          <w:bCs/>
          <w:sz w:val="20"/>
          <w:szCs w:val="20"/>
          <w:highlight w:val="lightGray"/>
        </w:rPr>
      </w:pPr>
    </w:p>
    <w:p w14:paraId="78189058" w14:textId="77777777" w:rsidR="00CB208D" w:rsidRPr="00411849" w:rsidRDefault="00CB208D">
      <w:pPr>
        <w:spacing w:after="0" w:line="240" w:lineRule="auto"/>
        <w:jc w:val="center"/>
        <w:rPr>
          <w:rFonts w:ascii="Arial" w:eastAsia="Arial" w:hAnsi="Arial" w:cs="Arial"/>
          <w:b/>
          <w:bCs/>
          <w:sz w:val="20"/>
          <w:szCs w:val="20"/>
          <w:highlight w:val="lightGray"/>
        </w:rPr>
      </w:pPr>
    </w:p>
    <w:p w14:paraId="616686C3" w14:textId="77777777" w:rsidR="00CB208D" w:rsidRPr="00411849" w:rsidRDefault="00000000">
      <w:pPr>
        <w:spacing w:after="0" w:line="240" w:lineRule="auto"/>
        <w:jc w:val="center"/>
        <w:rPr>
          <w:rFonts w:ascii="Arial" w:eastAsia="Arial" w:hAnsi="Arial" w:cs="Arial"/>
          <w:b/>
          <w:bCs/>
          <w:sz w:val="20"/>
          <w:szCs w:val="20"/>
        </w:rPr>
      </w:pPr>
      <w:r w:rsidRPr="00411849">
        <w:rPr>
          <w:rFonts w:ascii="Arial" w:eastAsia="Arial" w:hAnsi="Arial" w:cs="Arial"/>
          <w:b/>
          <w:bCs/>
          <w:sz w:val="20"/>
          <w:szCs w:val="20"/>
        </w:rPr>
        <w:t>PROYECTO DE PLIEGO DE CONDICIONES</w:t>
      </w:r>
    </w:p>
    <w:p w14:paraId="354CDE5A" w14:textId="77777777" w:rsidR="00CB208D" w:rsidRPr="00411849" w:rsidRDefault="00CB208D">
      <w:pPr>
        <w:spacing w:after="0" w:line="240" w:lineRule="auto"/>
        <w:jc w:val="center"/>
        <w:rPr>
          <w:rFonts w:ascii="Arial" w:eastAsia="Arial" w:hAnsi="Arial" w:cs="Arial"/>
          <w:b/>
          <w:bCs/>
          <w:sz w:val="20"/>
          <w:szCs w:val="20"/>
        </w:rPr>
      </w:pPr>
    </w:p>
    <w:p w14:paraId="60FAF1AB" w14:textId="77777777" w:rsidR="00CB208D" w:rsidRPr="00411849" w:rsidRDefault="00CB208D">
      <w:pPr>
        <w:spacing w:after="0" w:line="240" w:lineRule="auto"/>
        <w:jc w:val="both"/>
        <w:rPr>
          <w:rFonts w:ascii="Arial" w:eastAsia="Arial" w:hAnsi="Arial" w:cs="Arial"/>
          <w:b/>
          <w:bCs/>
          <w:sz w:val="20"/>
          <w:szCs w:val="20"/>
        </w:rPr>
      </w:pPr>
    </w:p>
    <w:p w14:paraId="16161832" w14:textId="77777777" w:rsidR="00CB208D" w:rsidRPr="00411849" w:rsidRDefault="00000000">
      <w:pPr>
        <w:spacing w:after="0" w:line="240" w:lineRule="auto"/>
        <w:jc w:val="both"/>
        <w:rPr>
          <w:rFonts w:ascii="Arial" w:eastAsia="Arial" w:hAnsi="Arial" w:cs="Arial"/>
          <w:b/>
          <w:bCs/>
          <w:sz w:val="20"/>
          <w:szCs w:val="20"/>
        </w:rPr>
      </w:pPr>
      <w:r w:rsidRPr="00411849">
        <w:rPr>
          <w:rFonts w:ascii="Arial" w:eastAsia="Arial" w:hAnsi="Arial" w:cs="Arial"/>
          <w:b/>
          <w:bCs/>
          <w:sz w:val="20"/>
          <w:szCs w:val="20"/>
        </w:rPr>
        <w:t xml:space="preserve">ESTE PROYECTO DE PLIEGO DE CONDICIONES SE PUBLICA EN SECOP II DURANTE EL TÉRMINO DE 9 DÍAS HÁBILES COMPRENDIDOS ENTRE EL 16 Y EL 22 DE OCTUBRE DE 2026,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9">
        <w:r w:rsidRPr="00411849">
          <w:rPr>
            <w:rFonts w:ascii="Arial" w:eastAsia="Arial" w:hAnsi="Arial" w:cs="Arial"/>
            <w:b/>
            <w:bCs/>
            <w:color w:val="0563C1"/>
            <w:sz w:val="20"/>
            <w:szCs w:val="20"/>
            <w:u w:val="single"/>
          </w:rPr>
          <w:t>https://www.colombiacompra.gov.co/secop-ii</w:t>
        </w:r>
      </w:hyperlink>
      <w:r w:rsidRPr="00411849">
        <w:rPr>
          <w:rFonts w:ascii="Arial" w:eastAsia="Arial" w:hAnsi="Arial" w:cs="Arial"/>
          <w:b/>
          <w:bCs/>
          <w:sz w:val="20"/>
          <w:szCs w:val="20"/>
        </w:rPr>
        <w:t>).</w:t>
      </w:r>
    </w:p>
    <w:p w14:paraId="68AAFF4B" w14:textId="77777777" w:rsidR="00CB208D" w:rsidRPr="00411849" w:rsidRDefault="00CB208D">
      <w:pPr>
        <w:spacing w:after="0" w:line="240" w:lineRule="auto"/>
        <w:jc w:val="both"/>
        <w:rPr>
          <w:rFonts w:ascii="Arial" w:eastAsia="Arial" w:hAnsi="Arial" w:cs="Arial"/>
          <w:b/>
          <w:bCs/>
          <w:sz w:val="20"/>
          <w:szCs w:val="20"/>
        </w:rPr>
      </w:pPr>
    </w:p>
    <w:p w14:paraId="0310C4E1" w14:textId="77777777" w:rsidR="00CB208D" w:rsidRPr="00411849" w:rsidRDefault="00000000">
      <w:pPr>
        <w:spacing w:after="0" w:line="240" w:lineRule="auto"/>
        <w:jc w:val="both"/>
        <w:rPr>
          <w:rFonts w:ascii="Arial" w:eastAsia="Arial" w:hAnsi="Arial" w:cs="Arial"/>
          <w:b/>
          <w:bCs/>
          <w:sz w:val="20"/>
          <w:szCs w:val="20"/>
        </w:rPr>
      </w:pPr>
      <w:r w:rsidRPr="00411849">
        <w:rPr>
          <w:rFonts w:ascii="Arial" w:eastAsia="Arial" w:hAnsi="Arial" w:cs="Arial"/>
          <w:b/>
          <w:bCs/>
          <w:sz w:val="20"/>
          <w:szCs w:val="20"/>
        </w:rPr>
        <w:t xml:space="preserve">LA PUBLICACIÓN DE ESTE PROYECTO DE PLIEGO DE CONDICIONES NO GENERA OBLIGACIÓN PARA EL IDU DE DAR APERTURA AL PROCESO DE SELECCIÓN (INCISO 2, ARTÍCULO 8º, LEY 1150 DE 2007 Y </w:t>
      </w:r>
      <w:proofErr w:type="gramStart"/>
      <w:r w:rsidRPr="00411849">
        <w:rPr>
          <w:rFonts w:ascii="Arial" w:eastAsia="Arial" w:hAnsi="Arial" w:cs="Arial"/>
          <w:b/>
          <w:bCs/>
          <w:sz w:val="20"/>
          <w:szCs w:val="20"/>
        </w:rPr>
        <w:t>DE ACUERDO AL</w:t>
      </w:r>
      <w:proofErr w:type="gramEnd"/>
      <w:r w:rsidRPr="00411849">
        <w:rPr>
          <w:rFonts w:ascii="Arial" w:eastAsia="Arial" w:hAnsi="Arial" w:cs="Arial"/>
          <w:b/>
          <w:bCs/>
          <w:sz w:val="20"/>
          <w:szCs w:val="20"/>
        </w:rPr>
        <w:t xml:space="preserve"> REGLAMENTO VIGENTE). SI EL IDU RESUELVE ADELANTAR EL PROCESO, EL TEXTO DEFINITIVO PODRÁ SER CONSULTADO A PARTIR DE LA FECHA DE APERTURA RESPECTIVA, EN LA PAGINA WEB </w:t>
      </w:r>
      <w:hyperlink r:id="rId10">
        <w:r w:rsidRPr="00411849">
          <w:rPr>
            <w:rFonts w:ascii="Arial" w:eastAsia="Arial" w:hAnsi="Arial" w:cs="Arial"/>
            <w:b/>
            <w:bCs/>
            <w:color w:val="0563C1"/>
            <w:sz w:val="20"/>
            <w:szCs w:val="20"/>
            <w:u w:val="single"/>
          </w:rPr>
          <w:t>https://www.colombiacompra.gov.co/secop-ii</w:t>
        </w:r>
      </w:hyperlink>
      <w:r w:rsidRPr="00411849">
        <w:rPr>
          <w:rFonts w:ascii="Arial" w:eastAsia="Arial" w:hAnsi="Arial" w:cs="Arial"/>
          <w:b/>
          <w:bCs/>
          <w:sz w:val="20"/>
          <w:szCs w:val="20"/>
        </w:rPr>
        <w:t>.</w:t>
      </w:r>
    </w:p>
    <w:p w14:paraId="355D9D0B" w14:textId="77777777" w:rsidR="00CB208D" w:rsidRPr="00411849" w:rsidRDefault="00CB208D">
      <w:pPr>
        <w:spacing w:after="0" w:line="240" w:lineRule="auto"/>
        <w:jc w:val="center"/>
        <w:rPr>
          <w:rFonts w:ascii="Arial" w:eastAsia="Arial" w:hAnsi="Arial" w:cs="Arial"/>
          <w:sz w:val="20"/>
          <w:szCs w:val="20"/>
        </w:rPr>
      </w:pPr>
    </w:p>
    <w:p w14:paraId="635E7667" w14:textId="77777777" w:rsidR="00CB208D" w:rsidRPr="00411849" w:rsidRDefault="00CB208D">
      <w:pPr>
        <w:spacing w:after="0" w:line="240" w:lineRule="auto"/>
        <w:jc w:val="center"/>
        <w:rPr>
          <w:rFonts w:ascii="Arial" w:eastAsia="Arial" w:hAnsi="Arial" w:cs="Arial"/>
          <w:sz w:val="20"/>
          <w:szCs w:val="20"/>
        </w:rPr>
      </w:pPr>
    </w:p>
    <w:p w14:paraId="39F1423B" w14:textId="77777777" w:rsidR="00CB208D" w:rsidRPr="00411849" w:rsidRDefault="00000000">
      <w:pPr>
        <w:spacing w:after="0" w:line="240" w:lineRule="auto"/>
        <w:jc w:val="center"/>
        <w:rPr>
          <w:rFonts w:ascii="Arial" w:eastAsia="Arial" w:hAnsi="Arial" w:cs="Arial"/>
          <w:b/>
          <w:bCs/>
          <w:sz w:val="20"/>
          <w:szCs w:val="20"/>
        </w:rPr>
      </w:pPr>
      <w:r w:rsidRPr="00411849">
        <w:rPr>
          <w:rFonts w:ascii="Arial" w:eastAsia="Arial" w:hAnsi="Arial" w:cs="Arial"/>
          <w:b/>
          <w:bCs/>
          <w:sz w:val="20"/>
          <w:szCs w:val="20"/>
        </w:rPr>
        <w:t>BOGOTÁ, OCTUBRE, 2026</w:t>
      </w:r>
    </w:p>
    <w:p w14:paraId="7786B217" w14:textId="77777777" w:rsidR="00CB208D" w:rsidRPr="00411849" w:rsidRDefault="00CB208D">
      <w:pPr>
        <w:spacing w:after="0" w:line="240" w:lineRule="auto"/>
        <w:jc w:val="both"/>
        <w:rPr>
          <w:rFonts w:ascii="Arial" w:eastAsia="Arial" w:hAnsi="Arial" w:cs="Arial"/>
          <w:sz w:val="20"/>
          <w:szCs w:val="20"/>
        </w:rPr>
      </w:pPr>
    </w:p>
    <w:p w14:paraId="056B0256" w14:textId="77777777" w:rsidR="00CB208D" w:rsidRPr="00411849" w:rsidRDefault="00CB208D">
      <w:pPr>
        <w:spacing w:after="0" w:line="240" w:lineRule="auto"/>
        <w:jc w:val="both"/>
        <w:rPr>
          <w:rFonts w:ascii="Arial" w:eastAsia="Arial" w:hAnsi="Arial" w:cs="Arial"/>
          <w:sz w:val="20"/>
          <w:szCs w:val="20"/>
        </w:rPr>
      </w:pPr>
    </w:p>
    <w:p w14:paraId="754558F5" w14:textId="77777777" w:rsidR="00CB208D" w:rsidRPr="00411849" w:rsidRDefault="00CB208D">
      <w:pPr>
        <w:spacing w:after="0" w:line="240" w:lineRule="auto"/>
        <w:jc w:val="both"/>
        <w:rPr>
          <w:rFonts w:ascii="Arial" w:eastAsia="Arial" w:hAnsi="Arial" w:cs="Arial"/>
          <w:sz w:val="20"/>
          <w:szCs w:val="20"/>
        </w:rPr>
        <w:sectPr w:rsidR="00CB208D" w:rsidRPr="00411849">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pgNumType w:start="1"/>
          <w:cols w:space="720"/>
        </w:sectPr>
      </w:pPr>
    </w:p>
    <w:p w14:paraId="0072A64B" w14:textId="77777777" w:rsidR="00CB208D" w:rsidRPr="00411849" w:rsidRDefault="00000000">
      <w:pPr>
        <w:spacing w:after="0" w:line="240" w:lineRule="auto"/>
        <w:jc w:val="center"/>
        <w:rPr>
          <w:rFonts w:ascii="Arial" w:eastAsia="Arial" w:hAnsi="Arial" w:cs="Arial"/>
          <w:b/>
          <w:bCs/>
          <w:sz w:val="20"/>
          <w:szCs w:val="20"/>
        </w:rPr>
      </w:pPr>
      <w:bookmarkStart w:id="2" w:name="_heading=h.9511f2jtm9z4" w:colFirst="0" w:colLast="0"/>
      <w:bookmarkEnd w:id="2"/>
      <w:r w:rsidRPr="00411849">
        <w:rPr>
          <w:rFonts w:ascii="Arial" w:eastAsia="Arial" w:hAnsi="Arial" w:cs="Arial"/>
          <w:b/>
          <w:bCs/>
          <w:sz w:val="20"/>
          <w:szCs w:val="20"/>
        </w:rPr>
        <w:lastRenderedPageBreak/>
        <w:t>INTRODUCCIÓN</w:t>
      </w:r>
    </w:p>
    <w:p w14:paraId="49624551" w14:textId="77777777" w:rsidR="00CB208D" w:rsidRPr="00411849" w:rsidRDefault="00CB208D">
      <w:pPr>
        <w:spacing w:after="0" w:line="240" w:lineRule="auto"/>
        <w:jc w:val="both"/>
        <w:rPr>
          <w:rFonts w:ascii="Arial" w:eastAsia="Arial" w:hAnsi="Arial" w:cs="Arial"/>
          <w:sz w:val="20"/>
          <w:szCs w:val="20"/>
        </w:rPr>
      </w:pPr>
    </w:p>
    <w:p w14:paraId="5A0A058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w:t>
      </w:r>
      <w:r w:rsidRPr="00411849">
        <w:rPr>
          <w:rFonts w:ascii="Arial" w:eastAsia="Arial" w:hAnsi="Arial" w:cs="Arial"/>
          <w:b/>
          <w:bCs/>
          <w:sz w:val="20"/>
          <w:szCs w:val="20"/>
        </w:rPr>
        <w:t>INSTITUTO DE DESARROLLO URBANO – IDU</w:t>
      </w:r>
      <w:r w:rsidRPr="00411849">
        <w:rPr>
          <w:rFonts w:ascii="Arial" w:eastAsia="Arial" w:hAnsi="Arial" w:cs="Arial"/>
          <w:sz w:val="20"/>
          <w:szCs w:val="20"/>
        </w:rPr>
        <w:t xml:space="preserve">, en adelante la </w:t>
      </w:r>
      <w:r w:rsidRPr="00411849">
        <w:rPr>
          <w:rFonts w:ascii="Arial" w:eastAsia="Arial" w:hAnsi="Arial" w:cs="Arial"/>
          <w:i/>
          <w:iCs/>
          <w:sz w:val="20"/>
          <w:szCs w:val="20"/>
        </w:rPr>
        <w:t>“entidad”</w:t>
      </w:r>
      <w:r w:rsidRPr="00411849">
        <w:rPr>
          <w:rFonts w:ascii="Arial" w:eastAsia="Arial" w:hAnsi="Arial" w:cs="Arial"/>
          <w:sz w:val="20"/>
          <w:szCs w:val="20"/>
        </w:rPr>
        <w:t xml:space="preserve">, pone a disposición de los interesados el pliego de condiciones para la selección del contratista encargado de ejecutar el para RENOVACIÓN DE LA SUSCRIPCIÓN DE LA SOLUCIÓN INTEGRAL DE GESTIÓN DE CIBEREXPOSICIÓN Y DATOS FILTRADOS, en adelante el </w:t>
      </w:r>
      <w:r w:rsidRPr="00411849">
        <w:rPr>
          <w:rFonts w:ascii="Arial" w:eastAsia="Arial" w:hAnsi="Arial" w:cs="Arial"/>
          <w:i/>
          <w:iCs/>
          <w:sz w:val="20"/>
          <w:szCs w:val="20"/>
        </w:rPr>
        <w:t>“contrato”</w:t>
      </w:r>
      <w:r w:rsidRPr="00411849">
        <w:rPr>
          <w:rFonts w:ascii="Arial" w:eastAsia="Arial" w:hAnsi="Arial" w:cs="Arial"/>
          <w:sz w:val="20"/>
          <w:szCs w:val="20"/>
        </w:rPr>
        <w:t xml:space="preserve">. </w:t>
      </w:r>
    </w:p>
    <w:p w14:paraId="4D81D2F8" w14:textId="77777777" w:rsidR="00CB208D" w:rsidRPr="00411849" w:rsidRDefault="00CB208D">
      <w:pPr>
        <w:spacing w:after="0" w:line="240" w:lineRule="auto"/>
        <w:jc w:val="both"/>
        <w:rPr>
          <w:rFonts w:ascii="Arial" w:eastAsia="Arial" w:hAnsi="Arial" w:cs="Arial"/>
          <w:sz w:val="20"/>
          <w:szCs w:val="20"/>
        </w:rPr>
      </w:pPr>
    </w:p>
    <w:p w14:paraId="08875B4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–en adelante - SECOP–. </w:t>
      </w:r>
    </w:p>
    <w:p w14:paraId="4BC5447A" w14:textId="77777777" w:rsidR="00CB208D" w:rsidRPr="00411849" w:rsidRDefault="00CB208D">
      <w:pPr>
        <w:spacing w:after="0" w:line="240" w:lineRule="auto"/>
        <w:jc w:val="both"/>
        <w:rPr>
          <w:rFonts w:ascii="Arial" w:eastAsia="Arial" w:hAnsi="Arial" w:cs="Arial"/>
          <w:sz w:val="20"/>
          <w:szCs w:val="20"/>
        </w:rPr>
      </w:pPr>
    </w:p>
    <w:p w14:paraId="69E0D11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 selección del contratista se realizará a través del proceso de contratación No. IDU-SASI-DTAF-009-2026.</w:t>
      </w:r>
    </w:p>
    <w:p w14:paraId="70C13D5C"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 </w:t>
      </w:r>
    </w:p>
    <w:p w14:paraId="405BD78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 entidad evaluará las ofertas con base en las reglas establecidas en el pliego de condiciones y en la normativa aplicable.</w:t>
      </w:r>
    </w:p>
    <w:p w14:paraId="1E6724B1" w14:textId="77777777" w:rsidR="00CB208D" w:rsidRPr="00411849" w:rsidRDefault="00CB208D">
      <w:pPr>
        <w:spacing w:after="0" w:line="240" w:lineRule="auto"/>
        <w:jc w:val="both"/>
        <w:rPr>
          <w:rFonts w:ascii="Arial" w:eastAsia="Arial" w:hAnsi="Arial" w:cs="Arial"/>
          <w:sz w:val="20"/>
          <w:szCs w:val="20"/>
        </w:rPr>
      </w:pPr>
    </w:p>
    <w:p w14:paraId="75F74FF2"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14:paraId="2BC2F937" w14:textId="77777777" w:rsidR="00CB208D" w:rsidRPr="00411849" w:rsidRDefault="00CB208D">
      <w:pPr>
        <w:spacing w:after="0" w:line="240" w:lineRule="auto"/>
        <w:jc w:val="both"/>
        <w:rPr>
          <w:rFonts w:ascii="Arial" w:eastAsia="Arial" w:hAnsi="Arial" w:cs="Arial"/>
          <w:sz w:val="20"/>
          <w:szCs w:val="20"/>
        </w:rPr>
      </w:pPr>
    </w:p>
    <w:p w14:paraId="71DF8805" w14:textId="77777777" w:rsidR="00CB208D" w:rsidRPr="00411849" w:rsidRDefault="00000000">
      <w:pPr>
        <w:rPr>
          <w:rFonts w:ascii="Arial" w:eastAsia="Arial" w:hAnsi="Arial" w:cs="Arial"/>
          <w:sz w:val="20"/>
          <w:szCs w:val="20"/>
        </w:rPr>
      </w:pPr>
      <w:r w:rsidRPr="00411849">
        <w:rPr>
          <w:rFonts w:ascii="Arial" w:hAnsi="Arial" w:cs="Arial"/>
          <w:sz w:val="20"/>
          <w:szCs w:val="20"/>
        </w:rPr>
        <w:br w:type="page"/>
      </w:r>
    </w:p>
    <w:p w14:paraId="27722E3D" w14:textId="77777777" w:rsidR="00CB208D" w:rsidRPr="00411849" w:rsidRDefault="00000000">
      <w:pPr>
        <w:keepNext/>
        <w:keepLines/>
        <w:pBdr>
          <w:top w:val="nil"/>
          <w:left w:val="nil"/>
          <w:bottom w:val="nil"/>
          <w:right w:val="nil"/>
          <w:between w:val="nil"/>
        </w:pBdr>
        <w:spacing w:before="240" w:after="0"/>
        <w:jc w:val="center"/>
        <w:rPr>
          <w:rFonts w:ascii="Arial" w:eastAsia="Arial" w:hAnsi="Arial" w:cs="Arial"/>
          <w:b/>
          <w:bCs/>
          <w:color w:val="000000"/>
          <w:sz w:val="20"/>
          <w:szCs w:val="20"/>
        </w:rPr>
      </w:pPr>
      <w:r w:rsidRPr="00411849">
        <w:rPr>
          <w:rFonts w:ascii="Arial" w:eastAsia="Arial" w:hAnsi="Arial" w:cs="Arial"/>
          <w:b/>
          <w:bCs/>
          <w:color w:val="000000"/>
          <w:sz w:val="20"/>
          <w:szCs w:val="20"/>
        </w:rPr>
        <w:lastRenderedPageBreak/>
        <w:t>TABLA DE CONTENIDO</w:t>
      </w:r>
    </w:p>
    <w:p w14:paraId="6264AEE7" w14:textId="77777777" w:rsidR="00CB208D" w:rsidRPr="00411849" w:rsidRDefault="00CB208D">
      <w:pPr>
        <w:pBdr>
          <w:top w:val="nil"/>
          <w:left w:val="nil"/>
          <w:bottom w:val="nil"/>
          <w:right w:val="nil"/>
          <w:between w:val="nil"/>
        </w:pBdr>
        <w:tabs>
          <w:tab w:val="left" w:pos="1440"/>
          <w:tab w:val="right" w:pos="8828"/>
        </w:tabs>
        <w:spacing w:after="0" w:line="240" w:lineRule="auto"/>
        <w:jc w:val="both"/>
        <w:rPr>
          <w:rFonts w:ascii="Arial" w:eastAsia="Arial" w:hAnsi="Arial" w:cs="Arial"/>
          <w:color w:val="000000"/>
          <w:sz w:val="20"/>
          <w:szCs w:val="20"/>
        </w:rPr>
      </w:pPr>
    </w:p>
    <w:sdt>
      <w:sdtPr>
        <w:rPr>
          <w:rFonts w:ascii="Arial" w:hAnsi="Arial" w:cs="Arial"/>
          <w:sz w:val="20"/>
          <w:szCs w:val="20"/>
        </w:rPr>
        <w:id w:val="-749652930"/>
        <w:docPartObj>
          <w:docPartGallery w:val="Table of Contents"/>
          <w:docPartUnique/>
        </w:docPartObj>
      </w:sdtPr>
      <w:sdtContent>
        <w:p w14:paraId="4B96BE77" w14:textId="77777777" w:rsidR="00CB208D" w:rsidRPr="00411849" w:rsidRDefault="00000000">
          <w:pPr>
            <w:pBdr>
              <w:top w:val="nil"/>
              <w:left w:val="nil"/>
              <w:bottom w:val="nil"/>
              <w:right w:val="nil"/>
              <w:between w:val="nil"/>
            </w:pBdr>
            <w:tabs>
              <w:tab w:val="right" w:pos="8828"/>
            </w:tabs>
            <w:spacing w:after="0" w:line="240" w:lineRule="auto"/>
            <w:jc w:val="both"/>
            <w:rPr>
              <w:rFonts w:ascii="Arial" w:hAnsi="Arial" w:cs="Arial"/>
              <w:color w:val="000000"/>
              <w:sz w:val="20"/>
              <w:szCs w:val="20"/>
            </w:rPr>
          </w:pPr>
          <w:r w:rsidRPr="00411849">
            <w:rPr>
              <w:rFonts w:ascii="Arial" w:hAnsi="Arial" w:cs="Arial"/>
              <w:sz w:val="20"/>
              <w:szCs w:val="20"/>
            </w:rPr>
            <w:fldChar w:fldCharType="begin"/>
          </w:r>
          <w:r w:rsidRPr="00411849">
            <w:rPr>
              <w:rFonts w:ascii="Arial" w:hAnsi="Arial" w:cs="Arial"/>
              <w:sz w:val="20"/>
              <w:szCs w:val="20"/>
            </w:rPr>
            <w:instrText xml:space="preserve"> TOC \h \u \z \t "Heading 1,1,Heading 2,2,Heading 3,3,Heading 4,4,Heading 5,5,Heading 6,6,"</w:instrText>
          </w:r>
          <w:r w:rsidRPr="00411849">
            <w:rPr>
              <w:rFonts w:ascii="Arial" w:hAnsi="Arial" w:cs="Arial"/>
              <w:sz w:val="20"/>
              <w:szCs w:val="20"/>
            </w:rPr>
            <w:fldChar w:fldCharType="separate"/>
          </w:r>
          <w:hyperlink w:anchor="_heading=h.9511f2jtm9z4">
            <w:r w:rsidRPr="00411849">
              <w:rPr>
                <w:rFonts w:ascii="Arial" w:eastAsia="Arial" w:hAnsi="Arial" w:cs="Arial"/>
                <w:b/>
                <w:bCs/>
                <w:color w:val="000000"/>
                <w:sz w:val="20"/>
                <w:szCs w:val="20"/>
              </w:rPr>
              <w:t>INTRODUCCIÓN</w:t>
            </w:r>
          </w:hyperlink>
          <w:hyperlink w:anchor="_heading=h.9511f2jtm9z4">
            <w:r w:rsidRPr="00411849">
              <w:rPr>
                <w:rFonts w:ascii="Arial" w:eastAsia="Arial" w:hAnsi="Arial" w:cs="Arial"/>
                <w:color w:val="000000"/>
                <w:sz w:val="20"/>
                <w:szCs w:val="20"/>
              </w:rPr>
              <w:tab/>
              <w:t>2</w:t>
            </w:r>
          </w:hyperlink>
        </w:p>
        <w:p w14:paraId="7115C04E" w14:textId="77777777" w:rsidR="00CB208D" w:rsidRPr="00411849" w:rsidRDefault="00000000">
          <w:pPr>
            <w:pBdr>
              <w:top w:val="nil"/>
              <w:left w:val="nil"/>
              <w:bottom w:val="nil"/>
              <w:right w:val="nil"/>
              <w:between w:val="nil"/>
            </w:pBdr>
            <w:tabs>
              <w:tab w:val="left" w:pos="1440"/>
              <w:tab w:val="right" w:pos="8828"/>
            </w:tabs>
            <w:spacing w:after="0" w:line="240" w:lineRule="auto"/>
            <w:jc w:val="both"/>
            <w:rPr>
              <w:rFonts w:ascii="Arial" w:hAnsi="Arial" w:cs="Arial"/>
              <w:color w:val="000000"/>
              <w:sz w:val="20"/>
              <w:szCs w:val="20"/>
            </w:rPr>
          </w:pPr>
          <w:hyperlink w:anchor="_heading=h.odjoa2pzi62a">
            <w:r w:rsidRPr="00411849">
              <w:rPr>
                <w:rFonts w:ascii="Arial" w:eastAsia="Arial" w:hAnsi="Arial" w:cs="Arial"/>
                <w:color w:val="000000"/>
                <w:sz w:val="20"/>
                <w:szCs w:val="20"/>
              </w:rPr>
              <w:t>CAPITULO I.</w:t>
            </w:r>
          </w:hyperlink>
          <w:hyperlink w:anchor="_heading=h.odjoa2pzi62a">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_heading=h.odjoa2pzi62a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INFORMACIÓN GENERAL</w:t>
          </w:r>
          <w:r w:rsidRPr="00411849">
            <w:rPr>
              <w:rFonts w:ascii="Arial" w:eastAsia="Arial" w:hAnsi="Arial" w:cs="Arial"/>
              <w:color w:val="000000"/>
              <w:sz w:val="20"/>
              <w:szCs w:val="20"/>
            </w:rPr>
            <w:tab/>
            <w:t>5</w:t>
          </w:r>
          <w:r w:rsidRPr="00411849">
            <w:rPr>
              <w:rFonts w:ascii="Arial" w:hAnsi="Arial" w:cs="Arial"/>
              <w:sz w:val="20"/>
              <w:szCs w:val="20"/>
            </w:rPr>
            <w:fldChar w:fldCharType="end"/>
          </w:r>
        </w:p>
        <w:p w14:paraId="6A7F71CF"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k3gbjmw15wmr">
            <w:r w:rsidRPr="00411849">
              <w:rPr>
                <w:rFonts w:ascii="Arial" w:eastAsia="Arial" w:hAnsi="Arial" w:cs="Arial"/>
                <w:color w:val="000000"/>
                <w:sz w:val="20"/>
                <w:szCs w:val="20"/>
              </w:rPr>
              <w:t>1.1.</w:t>
            </w:r>
          </w:hyperlink>
          <w:hyperlink w:anchor="_heading=h.k3gbjmw15wmr">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_heading=h.k3gbjmw15wmr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OBJETO, PRESUPUESTO OFICIAL, PLAZO Y UBICACIÓN</w:t>
          </w:r>
          <w:r w:rsidRPr="00411849">
            <w:rPr>
              <w:rFonts w:ascii="Arial" w:eastAsia="Arial" w:hAnsi="Arial" w:cs="Arial"/>
              <w:color w:val="000000"/>
              <w:sz w:val="20"/>
              <w:szCs w:val="20"/>
            </w:rPr>
            <w:tab/>
            <w:t>5</w:t>
          </w:r>
          <w:r w:rsidRPr="00411849">
            <w:rPr>
              <w:rFonts w:ascii="Arial" w:hAnsi="Arial" w:cs="Arial"/>
              <w:sz w:val="20"/>
              <w:szCs w:val="20"/>
            </w:rPr>
            <w:fldChar w:fldCharType="end"/>
          </w:r>
        </w:p>
        <w:p w14:paraId="363E0D9B"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b0kmgzi1qa7f">
            <w:r w:rsidRPr="00411849">
              <w:rPr>
                <w:rFonts w:ascii="Arial" w:eastAsia="Arial" w:hAnsi="Arial" w:cs="Arial"/>
                <w:color w:val="000000"/>
                <w:sz w:val="20"/>
                <w:szCs w:val="20"/>
              </w:rPr>
              <w:t>1.2.</w:t>
            </w:r>
          </w:hyperlink>
          <w:hyperlink w:anchor="_heading=h.b0kmgzi1qa7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_heading=h.b0kmgzi1qa7f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DOCUMENTOS DEL PROCESO</w:t>
          </w:r>
          <w:r w:rsidRPr="00411849">
            <w:rPr>
              <w:rFonts w:ascii="Arial" w:eastAsia="Arial" w:hAnsi="Arial" w:cs="Arial"/>
              <w:color w:val="000000"/>
              <w:sz w:val="20"/>
              <w:szCs w:val="20"/>
            </w:rPr>
            <w:tab/>
            <w:t>5</w:t>
          </w:r>
          <w:r w:rsidRPr="00411849">
            <w:rPr>
              <w:rFonts w:ascii="Arial" w:hAnsi="Arial" w:cs="Arial"/>
              <w:sz w:val="20"/>
              <w:szCs w:val="20"/>
            </w:rPr>
            <w:fldChar w:fldCharType="end"/>
          </w:r>
        </w:p>
        <w:p w14:paraId="059CD35F"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orwoux1n0jkz">
            <w:r w:rsidRPr="00411849">
              <w:rPr>
                <w:rFonts w:ascii="Arial" w:eastAsia="Arial" w:hAnsi="Arial" w:cs="Arial"/>
                <w:color w:val="000000"/>
                <w:sz w:val="20"/>
                <w:szCs w:val="20"/>
              </w:rPr>
              <w:t>1.3.</w:t>
            </w:r>
          </w:hyperlink>
          <w:hyperlink w:anchor="_heading=h.orwoux1n0jkz">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_heading=h.orwoux1n0jkz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COMUNICACIONES Y OBSERVACIONES AL PROCESO</w:t>
          </w:r>
          <w:r w:rsidRPr="00411849">
            <w:rPr>
              <w:rFonts w:ascii="Arial" w:eastAsia="Arial" w:hAnsi="Arial" w:cs="Arial"/>
              <w:color w:val="000000"/>
              <w:sz w:val="20"/>
              <w:szCs w:val="20"/>
            </w:rPr>
            <w:tab/>
            <w:t>5</w:t>
          </w:r>
          <w:r w:rsidRPr="00411849">
            <w:rPr>
              <w:rFonts w:ascii="Arial" w:hAnsi="Arial" w:cs="Arial"/>
              <w:sz w:val="20"/>
              <w:szCs w:val="20"/>
            </w:rPr>
            <w:fldChar w:fldCharType="end"/>
          </w:r>
        </w:p>
        <w:p w14:paraId="6C6591BD"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cemo3r4atkfv">
            <w:r w:rsidRPr="00411849">
              <w:rPr>
                <w:rFonts w:ascii="Arial" w:eastAsia="Arial" w:hAnsi="Arial" w:cs="Arial"/>
                <w:color w:val="000000"/>
                <w:sz w:val="20"/>
                <w:szCs w:val="20"/>
              </w:rPr>
              <w:t>1.4.</w:t>
            </w:r>
          </w:hyperlink>
          <w:hyperlink w:anchor="_heading=h.cemo3r4atkfv">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_heading=h.cemo3r4atkfv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CLASIFICADOR DE BIENES Y SERVICIOS DE NACIONES UNIDAS (UNSPSC)</w:t>
          </w:r>
          <w:r w:rsidRPr="00411849">
            <w:rPr>
              <w:rFonts w:ascii="Arial" w:eastAsia="Arial" w:hAnsi="Arial" w:cs="Arial"/>
              <w:color w:val="000000"/>
              <w:sz w:val="20"/>
              <w:szCs w:val="20"/>
            </w:rPr>
            <w:tab/>
            <w:t>5</w:t>
          </w:r>
          <w:r w:rsidRPr="00411849">
            <w:rPr>
              <w:rFonts w:ascii="Arial" w:hAnsi="Arial" w:cs="Arial"/>
              <w:sz w:val="20"/>
              <w:szCs w:val="20"/>
            </w:rPr>
            <w:fldChar w:fldCharType="end"/>
          </w:r>
        </w:p>
        <w:p w14:paraId="0F9502A3"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zerb9c80izan">
            <w:r w:rsidRPr="00411849">
              <w:rPr>
                <w:rFonts w:ascii="Arial" w:eastAsia="Arial" w:hAnsi="Arial" w:cs="Arial"/>
                <w:color w:val="000000"/>
                <w:sz w:val="20"/>
                <w:szCs w:val="20"/>
              </w:rPr>
              <w:t>1.5.</w:t>
            </w:r>
          </w:hyperlink>
          <w:hyperlink w:anchor="_heading=h.zerb9c80izan">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_heading=h.zerb9c80izan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RECURSOS QUE RESPALDAN LA PRESENTE CONTRATACIÓN</w:t>
          </w:r>
          <w:r w:rsidRPr="00411849">
            <w:rPr>
              <w:rFonts w:ascii="Arial" w:eastAsia="Arial" w:hAnsi="Arial" w:cs="Arial"/>
              <w:color w:val="000000"/>
              <w:sz w:val="20"/>
              <w:szCs w:val="20"/>
            </w:rPr>
            <w:tab/>
            <w:t>6</w:t>
          </w:r>
          <w:r w:rsidRPr="00411849">
            <w:rPr>
              <w:rFonts w:ascii="Arial" w:hAnsi="Arial" w:cs="Arial"/>
              <w:sz w:val="20"/>
              <w:szCs w:val="20"/>
            </w:rPr>
            <w:fldChar w:fldCharType="end"/>
          </w:r>
        </w:p>
        <w:p w14:paraId="6292EE2C"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iw7cyncges7t">
            <w:r w:rsidRPr="00411849">
              <w:rPr>
                <w:rFonts w:ascii="Arial" w:eastAsia="Arial" w:hAnsi="Arial" w:cs="Arial"/>
                <w:color w:val="000000"/>
                <w:sz w:val="20"/>
                <w:szCs w:val="20"/>
              </w:rPr>
              <w:t>1.6.</w:t>
            </w:r>
          </w:hyperlink>
          <w:hyperlink w:anchor="_heading=h.iw7cyncges7t">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_heading=h.iw7cyncges7t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REGLAS DE SUBSANABILIDAD, EXPLICACIONES Y ACLARACIONES</w:t>
          </w:r>
          <w:r w:rsidRPr="00411849">
            <w:rPr>
              <w:rFonts w:ascii="Arial" w:eastAsia="Arial" w:hAnsi="Arial" w:cs="Arial"/>
              <w:color w:val="000000"/>
              <w:sz w:val="20"/>
              <w:szCs w:val="20"/>
            </w:rPr>
            <w:tab/>
            <w:t>6</w:t>
          </w:r>
          <w:r w:rsidRPr="00411849">
            <w:rPr>
              <w:rFonts w:ascii="Arial" w:hAnsi="Arial" w:cs="Arial"/>
              <w:sz w:val="20"/>
              <w:szCs w:val="20"/>
            </w:rPr>
            <w:fldChar w:fldCharType="end"/>
          </w:r>
        </w:p>
        <w:p w14:paraId="39C7E859"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q5dsspw2hrez">
            <w:r w:rsidRPr="00411849">
              <w:rPr>
                <w:rFonts w:ascii="Arial" w:eastAsia="Arial" w:hAnsi="Arial" w:cs="Arial"/>
                <w:color w:val="000000"/>
                <w:sz w:val="20"/>
                <w:szCs w:val="20"/>
              </w:rPr>
              <w:t>1.7.</w:t>
            </w:r>
          </w:hyperlink>
          <w:hyperlink w:anchor="_heading=h.q5dsspw2hrez">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_heading=h.q5dsspw2hrez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CRONOGRAMA DEL PROCESO</w:t>
          </w:r>
          <w:r w:rsidRPr="00411849">
            <w:rPr>
              <w:rFonts w:ascii="Arial" w:eastAsia="Arial" w:hAnsi="Arial" w:cs="Arial"/>
              <w:color w:val="000000"/>
              <w:sz w:val="20"/>
              <w:szCs w:val="20"/>
            </w:rPr>
            <w:tab/>
            <w:t>7</w:t>
          </w:r>
          <w:r w:rsidRPr="00411849">
            <w:rPr>
              <w:rFonts w:ascii="Arial" w:hAnsi="Arial" w:cs="Arial"/>
              <w:sz w:val="20"/>
              <w:szCs w:val="20"/>
            </w:rPr>
            <w:fldChar w:fldCharType="end"/>
          </w:r>
        </w:p>
        <w:p w14:paraId="45297A6B"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afejapvgjfv4">
            <w:r w:rsidRPr="00411849">
              <w:rPr>
                <w:rFonts w:ascii="Arial" w:eastAsia="Arial" w:hAnsi="Arial" w:cs="Arial"/>
                <w:color w:val="000000"/>
                <w:sz w:val="20"/>
                <w:szCs w:val="20"/>
              </w:rPr>
              <w:t>1.8.</w:t>
            </w:r>
          </w:hyperlink>
          <w:hyperlink w:anchor="_heading=h.afejapvgjfv4">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_heading=h.afejapvgjfv4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IDIOMA</w:t>
          </w:r>
          <w:r w:rsidRPr="00411849">
            <w:rPr>
              <w:rFonts w:ascii="Arial" w:eastAsia="Arial" w:hAnsi="Arial" w:cs="Arial"/>
              <w:color w:val="000000"/>
              <w:sz w:val="20"/>
              <w:szCs w:val="20"/>
            </w:rPr>
            <w:tab/>
            <w:t>7</w:t>
          </w:r>
          <w:r w:rsidRPr="00411849">
            <w:rPr>
              <w:rFonts w:ascii="Arial" w:hAnsi="Arial" w:cs="Arial"/>
              <w:sz w:val="20"/>
              <w:szCs w:val="20"/>
            </w:rPr>
            <w:fldChar w:fldCharType="end"/>
          </w:r>
        </w:p>
        <w:p w14:paraId="634A3DC6"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olfge7bxkcda">
            <w:r w:rsidRPr="00411849">
              <w:rPr>
                <w:rFonts w:ascii="Arial" w:eastAsia="Arial" w:hAnsi="Arial" w:cs="Arial"/>
                <w:color w:val="000000"/>
                <w:sz w:val="20"/>
                <w:szCs w:val="20"/>
              </w:rPr>
              <w:t>1.9.</w:t>
            </w:r>
          </w:hyperlink>
          <w:hyperlink w:anchor="_heading=h.olfge7bxkcda">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_heading=h.olfge7bxkcda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DOCUMENTOS OTORGADOS EN EL EXTERIOR</w:t>
          </w:r>
          <w:r w:rsidRPr="00411849">
            <w:rPr>
              <w:rFonts w:ascii="Arial" w:eastAsia="Arial" w:hAnsi="Arial" w:cs="Arial"/>
              <w:color w:val="000000"/>
              <w:sz w:val="20"/>
              <w:szCs w:val="20"/>
            </w:rPr>
            <w:tab/>
            <w:t>7</w:t>
          </w:r>
          <w:r w:rsidRPr="00411849">
            <w:rPr>
              <w:rFonts w:ascii="Arial" w:hAnsi="Arial" w:cs="Arial"/>
              <w:sz w:val="20"/>
              <w:szCs w:val="20"/>
            </w:rPr>
            <w:fldChar w:fldCharType="end"/>
          </w:r>
        </w:p>
        <w:p w14:paraId="3230CC24"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mbjplj88rujp">
            <w:r w:rsidRPr="00411849">
              <w:rPr>
                <w:rFonts w:ascii="Arial" w:eastAsia="Arial" w:hAnsi="Arial" w:cs="Arial"/>
                <w:color w:val="000000"/>
                <w:sz w:val="20"/>
                <w:szCs w:val="20"/>
              </w:rPr>
              <w:t>1.10.</w:t>
            </w:r>
          </w:hyperlink>
          <w:hyperlink w:anchor="_heading=h.mbjplj88rujp">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_heading=h.mbjplj88rujp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GLOSARIO</w:t>
          </w:r>
          <w:r w:rsidRPr="00411849">
            <w:rPr>
              <w:rFonts w:ascii="Arial" w:eastAsia="Arial" w:hAnsi="Arial" w:cs="Arial"/>
              <w:color w:val="000000"/>
              <w:sz w:val="20"/>
              <w:szCs w:val="20"/>
            </w:rPr>
            <w:tab/>
            <w:t>7</w:t>
          </w:r>
          <w:r w:rsidRPr="00411849">
            <w:rPr>
              <w:rFonts w:ascii="Arial" w:hAnsi="Arial" w:cs="Arial"/>
              <w:sz w:val="20"/>
              <w:szCs w:val="20"/>
            </w:rPr>
            <w:fldChar w:fldCharType="end"/>
          </w:r>
        </w:p>
        <w:p w14:paraId="15145A8C"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jblvvdwc0tvk">
            <w:r w:rsidRPr="00411849">
              <w:rPr>
                <w:rFonts w:ascii="Arial" w:eastAsia="Arial" w:hAnsi="Arial" w:cs="Arial"/>
                <w:color w:val="000000"/>
                <w:sz w:val="20"/>
                <w:szCs w:val="20"/>
              </w:rPr>
              <w:t>1.11.</w:t>
            </w:r>
          </w:hyperlink>
          <w:hyperlink w:anchor="_heading=h.jblvvdwc0tvk">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_heading=h.jblvvdwc0tvk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INFORMACIÓN INEXACTA</w:t>
          </w:r>
          <w:r w:rsidRPr="00411849">
            <w:rPr>
              <w:rFonts w:ascii="Arial" w:eastAsia="Arial" w:hAnsi="Arial" w:cs="Arial"/>
              <w:color w:val="000000"/>
              <w:sz w:val="20"/>
              <w:szCs w:val="20"/>
            </w:rPr>
            <w:tab/>
            <w:t>7</w:t>
          </w:r>
          <w:r w:rsidRPr="00411849">
            <w:rPr>
              <w:rFonts w:ascii="Arial" w:hAnsi="Arial" w:cs="Arial"/>
              <w:sz w:val="20"/>
              <w:szCs w:val="20"/>
            </w:rPr>
            <w:fldChar w:fldCharType="end"/>
          </w:r>
        </w:p>
        <w:p w14:paraId="48E25BB0"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p8hhqj8srngv">
            <w:r w:rsidRPr="00411849">
              <w:rPr>
                <w:rFonts w:ascii="Arial" w:eastAsia="Arial" w:hAnsi="Arial" w:cs="Arial"/>
                <w:color w:val="000000"/>
                <w:sz w:val="20"/>
                <w:szCs w:val="20"/>
              </w:rPr>
              <w:t>1.12.</w:t>
            </w:r>
          </w:hyperlink>
          <w:hyperlink w:anchor="_heading=h.p8hhqj8srngv">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_heading=h.p8hhqj8srngv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INFORMACIÓN RESERVADA</w:t>
          </w:r>
          <w:r w:rsidRPr="00411849">
            <w:rPr>
              <w:rFonts w:ascii="Arial" w:eastAsia="Arial" w:hAnsi="Arial" w:cs="Arial"/>
              <w:color w:val="000000"/>
              <w:sz w:val="20"/>
              <w:szCs w:val="20"/>
            </w:rPr>
            <w:tab/>
            <w:t>8</w:t>
          </w:r>
          <w:r w:rsidRPr="00411849">
            <w:rPr>
              <w:rFonts w:ascii="Arial" w:hAnsi="Arial" w:cs="Arial"/>
              <w:sz w:val="20"/>
              <w:szCs w:val="20"/>
            </w:rPr>
            <w:fldChar w:fldCharType="end"/>
          </w:r>
        </w:p>
        <w:p w14:paraId="2EE45CEF"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c5c69pib8dm9">
            <w:r w:rsidRPr="00411849">
              <w:rPr>
                <w:rFonts w:ascii="Arial" w:eastAsia="Arial" w:hAnsi="Arial" w:cs="Arial"/>
                <w:color w:val="000000"/>
                <w:sz w:val="20"/>
                <w:szCs w:val="20"/>
              </w:rPr>
              <w:t>1.13.</w:t>
            </w:r>
          </w:hyperlink>
          <w:hyperlink w:anchor="_heading=h.c5c69pib8dm9">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_heading=h.c5c69pib8dm9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MONEDA</w:t>
          </w:r>
          <w:r w:rsidRPr="00411849">
            <w:rPr>
              <w:rFonts w:ascii="Arial" w:eastAsia="Arial" w:hAnsi="Arial" w:cs="Arial"/>
              <w:color w:val="000000"/>
              <w:sz w:val="20"/>
              <w:szCs w:val="20"/>
            </w:rPr>
            <w:tab/>
            <w:t>8</w:t>
          </w:r>
          <w:r w:rsidRPr="00411849">
            <w:rPr>
              <w:rFonts w:ascii="Arial" w:hAnsi="Arial" w:cs="Arial"/>
              <w:sz w:val="20"/>
              <w:szCs w:val="20"/>
            </w:rPr>
            <w:fldChar w:fldCharType="end"/>
          </w:r>
        </w:p>
        <w:p w14:paraId="09CE092E"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nfvb9cl5fi9b">
            <w:r w:rsidRPr="00411849">
              <w:rPr>
                <w:rFonts w:ascii="Arial" w:eastAsia="Arial" w:hAnsi="Arial" w:cs="Arial"/>
                <w:color w:val="000000"/>
                <w:sz w:val="20"/>
                <w:szCs w:val="20"/>
              </w:rPr>
              <w:t>1.14.</w:t>
            </w:r>
          </w:hyperlink>
          <w:hyperlink w:anchor="_heading=h.nfvb9cl5fi9b">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_heading=h.nfvb9cl5fi9b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CONFLICTO DE INTERÉS DE ORIGEN CONSTITUCIONAL O LEGAL</w:t>
          </w:r>
          <w:r w:rsidRPr="00411849">
            <w:rPr>
              <w:rFonts w:ascii="Arial" w:eastAsia="Arial" w:hAnsi="Arial" w:cs="Arial"/>
              <w:color w:val="000000"/>
              <w:sz w:val="20"/>
              <w:szCs w:val="20"/>
            </w:rPr>
            <w:tab/>
            <w:t>9</w:t>
          </w:r>
          <w:r w:rsidRPr="00411849">
            <w:rPr>
              <w:rFonts w:ascii="Arial" w:hAnsi="Arial" w:cs="Arial"/>
              <w:sz w:val="20"/>
              <w:szCs w:val="20"/>
            </w:rPr>
            <w:fldChar w:fldCharType="end"/>
          </w:r>
        </w:p>
        <w:p w14:paraId="4042E0B5"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al0nglqqryja">
            <w:r w:rsidRPr="00411849">
              <w:rPr>
                <w:rFonts w:ascii="Arial" w:eastAsia="Arial" w:hAnsi="Arial" w:cs="Arial"/>
                <w:color w:val="000000"/>
                <w:sz w:val="20"/>
                <w:szCs w:val="20"/>
              </w:rPr>
              <w:t>1.15.</w:t>
            </w:r>
          </w:hyperlink>
          <w:hyperlink w:anchor="_heading=h.al0nglqqryja">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_heading=h.al0nglqqryja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CAUSALES DE RECHAZO</w:t>
          </w:r>
          <w:r w:rsidRPr="00411849">
            <w:rPr>
              <w:rFonts w:ascii="Arial" w:eastAsia="Arial" w:hAnsi="Arial" w:cs="Arial"/>
              <w:color w:val="000000"/>
              <w:sz w:val="20"/>
              <w:szCs w:val="20"/>
            </w:rPr>
            <w:tab/>
            <w:t>9</w:t>
          </w:r>
          <w:r w:rsidRPr="00411849">
            <w:rPr>
              <w:rFonts w:ascii="Arial" w:hAnsi="Arial" w:cs="Arial"/>
              <w:sz w:val="20"/>
              <w:szCs w:val="20"/>
            </w:rPr>
            <w:fldChar w:fldCharType="end"/>
          </w:r>
        </w:p>
        <w:p w14:paraId="60B36608"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2tshzvszrxq">
            <w:r w:rsidRPr="00411849">
              <w:rPr>
                <w:rFonts w:ascii="Arial" w:eastAsia="Arial" w:hAnsi="Arial" w:cs="Arial"/>
                <w:color w:val="000000"/>
                <w:sz w:val="20"/>
                <w:szCs w:val="20"/>
              </w:rPr>
              <w:t>1.16.</w:t>
            </w:r>
          </w:hyperlink>
          <w:hyperlink w:anchor="_heading=h.2tshzvszrxq">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_heading=h.2tshzvszrxq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CAUSALES PARA DECLARAR DESIERTO EL PROCESO DE SELECCIÓN</w:t>
          </w:r>
          <w:r w:rsidRPr="00411849">
            <w:rPr>
              <w:rFonts w:ascii="Arial" w:eastAsia="Arial" w:hAnsi="Arial" w:cs="Arial"/>
              <w:color w:val="000000"/>
              <w:sz w:val="20"/>
              <w:szCs w:val="20"/>
            </w:rPr>
            <w:tab/>
            <w:t>11</w:t>
          </w:r>
          <w:r w:rsidRPr="00411849">
            <w:rPr>
              <w:rFonts w:ascii="Arial" w:hAnsi="Arial" w:cs="Arial"/>
              <w:sz w:val="20"/>
              <w:szCs w:val="20"/>
            </w:rPr>
            <w:fldChar w:fldCharType="end"/>
          </w:r>
        </w:p>
        <w:p w14:paraId="5D5E186C"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nyjz4qpk8fan">
            <w:r w:rsidRPr="00411849">
              <w:rPr>
                <w:rFonts w:ascii="Arial" w:eastAsia="Arial" w:hAnsi="Arial" w:cs="Arial"/>
                <w:color w:val="000000"/>
                <w:sz w:val="20"/>
                <w:szCs w:val="20"/>
              </w:rPr>
              <w:t>1.17.</w:t>
            </w:r>
          </w:hyperlink>
          <w:hyperlink w:anchor="_heading=h.nyjz4qpk8fan">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_heading=h.nyjz4qpk8fan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NORMAS DE INTERPRETACIÓN DEL PLIEGO DE CONDICIONES</w:t>
          </w:r>
          <w:r w:rsidRPr="00411849">
            <w:rPr>
              <w:rFonts w:ascii="Arial" w:eastAsia="Arial" w:hAnsi="Arial" w:cs="Arial"/>
              <w:color w:val="000000"/>
              <w:sz w:val="20"/>
              <w:szCs w:val="20"/>
            </w:rPr>
            <w:tab/>
            <w:t>11</w:t>
          </w:r>
          <w:r w:rsidRPr="00411849">
            <w:rPr>
              <w:rFonts w:ascii="Arial" w:hAnsi="Arial" w:cs="Arial"/>
              <w:sz w:val="20"/>
              <w:szCs w:val="20"/>
            </w:rPr>
            <w:fldChar w:fldCharType="end"/>
          </w:r>
        </w:p>
        <w:p w14:paraId="7DDBC710"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bi1fu4t3ofn6">
            <w:r w:rsidRPr="00411849">
              <w:rPr>
                <w:rFonts w:ascii="Arial" w:eastAsia="Arial" w:hAnsi="Arial" w:cs="Arial"/>
                <w:color w:val="000000"/>
                <w:sz w:val="20"/>
                <w:szCs w:val="20"/>
              </w:rPr>
              <w:t>1.18.</w:t>
            </w:r>
          </w:hyperlink>
          <w:hyperlink w:anchor="_heading=h.bi1fu4t3ofn6">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_heading=h.bi1fu4t3ofn6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RETIRO DE LA PROPUESTA</w:t>
          </w:r>
          <w:r w:rsidRPr="00411849">
            <w:rPr>
              <w:rFonts w:ascii="Arial" w:eastAsia="Arial" w:hAnsi="Arial" w:cs="Arial"/>
              <w:color w:val="000000"/>
              <w:sz w:val="20"/>
              <w:szCs w:val="20"/>
            </w:rPr>
            <w:tab/>
            <w:t>11</w:t>
          </w:r>
          <w:r w:rsidRPr="00411849">
            <w:rPr>
              <w:rFonts w:ascii="Arial" w:hAnsi="Arial" w:cs="Arial"/>
              <w:sz w:val="20"/>
              <w:szCs w:val="20"/>
            </w:rPr>
            <w:fldChar w:fldCharType="end"/>
          </w:r>
        </w:p>
        <w:p w14:paraId="7370BD3A"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ey16v9idtip5">
            <w:r w:rsidRPr="00411849">
              <w:rPr>
                <w:rFonts w:ascii="Arial" w:eastAsia="Arial" w:hAnsi="Arial" w:cs="Arial"/>
                <w:color w:val="000000"/>
                <w:sz w:val="20"/>
                <w:szCs w:val="20"/>
              </w:rPr>
              <w:t>1.19.</w:t>
            </w:r>
          </w:hyperlink>
          <w:hyperlink w:anchor="_heading=h.ey16v9idtip5">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_heading=h.ey16v9idtip5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CONFIDENCIALIDAD DE LA INFORMACIÓN RELACIONADA CON DATOS SENSIBLES</w:t>
          </w:r>
          <w:r w:rsidRPr="00411849">
            <w:rPr>
              <w:rFonts w:ascii="Arial" w:eastAsia="Arial" w:hAnsi="Arial" w:cs="Arial"/>
              <w:color w:val="000000"/>
              <w:sz w:val="20"/>
              <w:szCs w:val="20"/>
            </w:rPr>
            <w:tab/>
            <w:t>11</w:t>
          </w:r>
          <w:r w:rsidRPr="00411849">
            <w:rPr>
              <w:rFonts w:ascii="Arial" w:hAnsi="Arial" w:cs="Arial"/>
              <w:sz w:val="20"/>
              <w:szCs w:val="20"/>
            </w:rPr>
            <w:fldChar w:fldCharType="end"/>
          </w:r>
        </w:p>
        <w:p w14:paraId="47184332"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o0sybit774jf">
            <w:r w:rsidRPr="00411849">
              <w:rPr>
                <w:rFonts w:ascii="Arial" w:eastAsia="Arial" w:hAnsi="Arial" w:cs="Arial"/>
                <w:color w:val="000000"/>
                <w:sz w:val="20"/>
                <w:szCs w:val="20"/>
              </w:rPr>
              <w:t>CAPITULO II.</w:t>
            </w:r>
          </w:hyperlink>
          <w:hyperlink w:anchor="_heading=h.o0sybit774j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_heading=h.o0sybit774jf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ELABORACIÓN Y PRESENTACIÓN DE LA OFERTA</w:t>
          </w:r>
          <w:r w:rsidRPr="00411849">
            <w:rPr>
              <w:rFonts w:ascii="Arial" w:eastAsia="Arial" w:hAnsi="Arial" w:cs="Arial"/>
              <w:color w:val="000000"/>
              <w:sz w:val="20"/>
              <w:szCs w:val="20"/>
            </w:rPr>
            <w:tab/>
            <w:t>13</w:t>
          </w:r>
          <w:r w:rsidRPr="00411849">
            <w:rPr>
              <w:rFonts w:ascii="Arial" w:hAnsi="Arial" w:cs="Arial"/>
              <w:sz w:val="20"/>
              <w:szCs w:val="20"/>
            </w:rPr>
            <w:fldChar w:fldCharType="end"/>
          </w:r>
        </w:p>
        <w:p w14:paraId="08D6A903"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bviss1ki2k1c">
            <w:r w:rsidRPr="00411849">
              <w:rPr>
                <w:rFonts w:ascii="Arial" w:eastAsia="Arial" w:hAnsi="Arial" w:cs="Arial"/>
                <w:color w:val="000000"/>
                <w:sz w:val="20"/>
                <w:szCs w:val="20"/>
              </w:rPr>
              <w:t>II.1.</w:t>
            </w:r>
          </w:hyperlink>
          <w:hyperlink w:anchor="_heading=h.bviss1ki2k1c">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_heading=h.bviss1ki2k1c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CARTA DE PRESENTACIÓN DE LA OFERTA</w:t>
          </w:r>
          <w:r w:rsidRPr="00411849">
            <w:rPr>
              <w:rFonts w:ascii="Arial" w:eastAsia="Arial" w:hAnsi="Arial" w:cs="Arial"/>
              <w:color w:val="000000"/>
              <w:sz w:val="20"/>
              <w:szCs w:val="20"/>
            </w:rPr>
            <w:tab/>
            <w:t>13</w:t>
          </w:r>
          <w:r w:rsidRPr="00411849">
            <w:rPr>
              <w:rFonts w:ascii="Arial" w:hAnsi="Arial" w:cs="Arial"/>
              <w:sz w:val="20"/>
              <w:szCs w:val="20"/>
            </w:rPr>
            <w:fldChar w:fldCharType="end"/>
          </w:r>
        </w:p>
        <w:p w14:paraId="2E1E9562"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bkp8q8p56whi">
            <w:r w:rsidRPr="00411849">
              <w:rPr>
                <w:rFonts w:ascii="Arial" w:eastAsia="Arial" w:hAnsi="Arial" w:cs="Arial"/>
                <w:color w:val="000000"/>
                <w:sz w:val="20"/>
                <w:szCs w:val="20"/>
              </w:rPr>
              <w:t>II.2.</w:t>
            </w:r>
          </w:hyperlink>
          <w:hyperlink w:anchor="_heading=h.bkp8q8p56whi">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_heading=h.bkp8q8p56whi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APODERADO</w:t>
          </w:r>
          <w:r w:rsidRPr="00411849">
            <w:rPr>
              <w:rFonts w:ascii="Arial" w:eastAsia="Arial" w:hAnsi="Arial" w:cs="Arial"/>
              <w:color w:val="000000"/>
              <w:sz w:val="20"/>
              <w:szCs w:val="20"/>
            </w:rPr>
            <w:tab/>
            <w:t>13</w:t>
          </w:r>
          <w:r w:rsidRPr="00411849">
            <w:rPr>
              <w:rFonts w:ascii="Arial" w:hAnsi="Arial" w:cs="Arial"/>
              <w:sz w:val="20"/>
              <w:szCs w:val="20"/>
            </w:rPr>
            <w:fldChar w:fldCharType="end"/>
          </w:r>
        </w:p>
        <w:p w14:paraId="66559A67"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h9gacrqw3ejt">
            <w:r w:rsidRPr="00411849">
              <w:rPr>
                <w:rFonts w:ascii="Arial" w:eastAsia="Arial" w:hAnsi="Arial" w:cs="Arial"/>
                <w:color w:val="000000"/>
                <w:sz w:val="20"/>
                <w:szCs w:val="20"/>
              </w:rPr>
              <w:t>II.3.</w:t>
            </w:r>
          </w:hyperlink>
          <w:hyperlink w:anchor="_heading=h.h9gacrqw3ejt">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_heading=h.h9gacrqw3ejt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LIMITACIÓN A MIPYME</w:t>
          </w:r>
          <w:r w:rsidRPr="00411849">
            <w:rPr>
              <w:rFonts w:ascii="Arial" w:eastAsia="Arial" w:hAnsi="Arial" w:cs="Arial"/>
              <w:color w:val="000000"/>
              <w:sz w:val="20"/>
              <w:szCs w:val="20"/>
            </w:rPr>
            <w:tab/>
            <w:t>13</w:t>
          </w:r>
          <w:r w:rsidRPr="00411849">
            <w:rPr>
              <w:rFonts w:ascii="Arial" w:hAnsi="Arial" w:cs="Arial"/>
              <w:sz w:val="20"/>
              <w:szCs w:val="20"/>
            </w:rPr>
            <w:fldChar w:fldCharType="end"/>
          </w:r>
        </w:p>
        <w:p w14:paraId="7D115E65"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wmllhhvrtvvz">
            <w:r w:rsidRPr="00411849">
              <w:rPr>
                <w:rFonts w:ascii="Arial" w:eastAsia="Arial" w:hAnsi="Arial" w:cs="Arial"/>
                <w:b/>
                <w:bCs/>
                <w:color w:val="000000"/>
                <w:sz w:val="20"/>
                <w:szCs w:val="20"/>
              </w:rPr>
              <w:t>II.3.1.</w:t>
            </w:r>
          </w:hyperlink>
          <w:hyperlink w:anchor="_heading=h.wmllhhvrtvvz">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_heading=h.wmllhhvrtvvz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ACREDITACIÓN DE LA CONDICIÓN DE MIPYME</w:t>
          </w:r>
          <w:r w:rsidRPr="00411849">
            <w:rPr>
              <w:rFonts w:ascii="Arial" w:eastAsia="Arial" w:hAnsi="Arial" w:cs="Arial"/>
              <w:color w:val="000000"/>
              <w:sz w:val="20"/>
              <w:szCs w:val="20"/>
            </w:rPr>
            <w:tab/>
            <w:t>13</w:t>
          </w:r>
          <w:r w:rsidRPr="00411849">
            <w:rPr>
              <w:rFonts w:ascii="Arial" w:hAnsi="Arial" w:cs="Arial"/>
              <w:sz w:val="20"/>
              <w:szCs w:val="20"/>
            </w:rPr>
            <w:fldChar w:fldCharType="end"/>
          </w:r>
        </w:p>
        <w:p w14:paraId="1E5F47FF"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7bm8oj1fjqb2">
            <w:r w:rsidRPr="00411849">
              <w:rPr>
                <w:rFonts w:ascii="Arial" w:eastAsia="Arial" w:hAnsi="Arial" w:cs="Arial"/>
                <w:color w:val="000000"/>
                <w:sz w:val="20"/>
                <w:szCs w:val="20"/>
              </w:rPr>
              <w:t>II.4.</w:t>
            </w:r>
          </w:hyperlink>
          <w:hyperlink w:anchor="_heading=h.7bm8oj1fjqb2">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_heading=h.7bm8oj1fjqb2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ELABORACIÓN Y PRESENTACIÓN DE LA OFERTA</w:t>
          </w:r>
          <w:r w:rsidRPr="00411849">
            <w:rPr>
              <w:rFonts w:ascii="Arial" w:eastAsia="Arial" w:hAnsi="Arial" w:cs="Arial"/>
              <w:color w:val="000000"/>
              <w:sz w:val="20"/>
              <w:szCs w:val="20"/>
            </w:rPr>
            <w:tab/>
            <w:t>14</w:t>
          </w:r>
          <w:r w:rsidRPr="00411849">
            <w:rPr>
              <w:rFonts w:ascii="Arial" w:hAnsi="Arial" w:cs="Arial"/>
              <w:sz w:val="20"/>
              <w:szCs w:val="20"/>
            </w:rPr>
            <w:fldChar w:fldCharType="end"/>
          </w:r>
        </w:p>
        <w:p w14:paraId="4859CC7D"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rbuu25xzh22q">
            <w:r w:rsidRPr="00411849">
              <w:rPr>
                <w:rFonts w:ascii="Arial" w:eastAsia="Arial" w:hAnsi="Arial" w:cs="Arial"/>
                <w:color w:val="000000"/>
                <w:sz w:val="20"/>
                <w:szCs w:val="20"/>
              </w:rPr>
              <w:t>II.5.</w:t>
            </w:r>
          </w:hyperlink>
          <w:hyperlink w:anchor="_heading=h.rbuu25xzh22q">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_heading=h.rbuu25xzh22q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CIERRE DEL PROCESO Y APERTURA DE OFERTAS</w:t>
          </w:r>
          <w:r w:rsidRPr="00411849">
            <w:rPr>
              <w:rFonts w:ascii="Arial" w:eastAsia="Arial" w:hAnsi="Arial" w:cs="Arial"/>
              <w:color w:val="000000"/>
              <w:sz w:val="20"/>
              <w:szCs w:val="20"/>
            </w:rPr>
            <w:tab/>
            <w:t>15</w:t>
          </w:r>
          <w:r w:rsidRPr="00411849">
            <w:rPr>
              <w:rFonts w:ascii="Arial" w:hAnsi="Arial" w:cs="Arial"/>
              <w:sz w:val="20"/>
              <w:szCs w:val="20"/>
            </w:rPr>
            <w:fldChar w:fldCharType="end"/>
          </w:r>
        </w:p>
        <w:p w14:paraId="3806C2DC"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zdyrauezksrw">
            <w:r w:rsidRPr="00411849">
              <w:rPr>
                <w:rFonts w:ascii="Arial" w:eastAsia="Arial" w:hAnsi="Arial" w:cs="Arial"/>
                <w:color w:val="000000"/>
                <w:sz w:val="20"/>
                <w:szCs w:val="20"/>
              </w:rPr>
              <w:t>II.6.</w:t>
            </w:r>
          </w:hyperlink>
          <w:hyperlink w:anchor="_heading=h.zdyrauezksrw">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_heading=h.zdyrauezksrw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INFORME DE EVALUACIÓN DE ASPECTOS DISTINTOS A LA OFERTA ECONÓMICA</w:t>
          </w:r>
          <w:r w:rsidRPr="00411849">
            <w:rPr>
              <w:rFonts w:ascii="Arial" w:eastAsia="Arial" w:hAnsi="Arial" w:cs="Arial"/>
              <w:color w:val="000000"/>
              <w:sz w:val="20"/>
              <w:szCs w:val="20"/>
            </w:rPr>
            <w:tab/>
            <w:t>15</w:t>
          </w:r>
          <w:r w:rsidRPr="00411849">
            <w:rPr>
              <w:rFonts w:ascii="Arial" w:hAnsi="Arial" w:cs="Arial"/>
              <w:sz w:val="20"/>
              <w:szCs w:val="20"/>
            </w:rPr>
            <w:fldChar w:fldCharType="end"/>
          </w:r>
        </w:p>
        <w:p w14:paraId="766E3787"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trkfmnm9j2s6">
            <w:r w:rsidRPr="00411849">
              <w:rPr>
                <w:rFonts w:ascii="Arial" w:eastAsia="Arial" w:hAnsi="Arial" w:cs="Arial"/>
                <w:color w:val="000000"/>
                <w:sz w:val="20"/>
                <w:szCs w:val="20"/>
              </w:rPr>
              <w:t>II.7.</w:t>
            </w:r>
          </w:hyperlink>
          <w:hyperlink w:anchor="_heading=h.trkfmnm9j2s6">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_heading=h.trkfmnm9j2s6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AUDIENCIA PÚBLICA DE SUBASTA INVERSA ELECTRÓNICA Y DE ADJUDICACIÓN</w:t>
          </w:r>
          <w:r w:rsidRPr="00411849">
            <w:rPr>
              <w:rFonts w:ascii="Arial" w:eastAsia="Arial" w:hAnsi="Arial" w:cs="Arial"/>
              <w:color w:val="000000"/>
              <w:sz w:val="20"/>
              <w:szCs w:val="20"/>
            </w:rPr>
            <w:tab/>
            <w:t>16</w:t>
          </w:r>
          <w:r w:rsidRPr="00411849">
            <w:rPr>
              <w:rFonts w:ascii="Arial" w:hAnsi="Arial" w:cs="Arial"/>
              <w:sz w:val="20"/>
              <w:szCs w:val="20"/>
            </w:rPr>
            <w:fldChar w:fldCharType="end"/>
          </w:r>
        </w:p>
        <w:p w14:paraId="7D552C6D"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11ah4ry5r6z">
            <w:r w:rsidRPr="00411849">
              <w:rPr>
                <w:rFonts w:ascii="Arial" w:eastAsia="Arial" w:hAnsi="Arial" w:cs="Arial"/>
                <w:b/>
                <w:bCs/>
                <w:color w:val="000000"/>
                <w:sz w:val="20"/>
                <w:szCs w:val="20"/>
              </w:rPr>
              <w:t>II.7.1.</w:t>
            </w:r>
          </w:hyperlink>
          <w:hyperlink w:anchor="_heading=h.11ah4ry5r6z">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_heading=h.11ah4ry5r6z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REGLAMENTO DE SUBASTA INVERSA CON LANCES ELECTRÓNICOS Y ADJUDICACIÓN</w:t>
          </w:r>
          <w:r w:rsidRPr="00411849">
            <w:rPr>
              <w:rFonts w:ascii="Arial" w:eastAsia="Arial" w:hAnsi="Arial" w:cs="Arial"/>
              <w:color w:val="000000"/>
              <w:sz w:val="20"/>
              <w:szCs w:val="20"/>
            </w:rPr>
            <w:tab/>
            <w:t>16</w:t>
          </w:r>
          <w:r w:rsidRPr="00411849">
            <w:rPr>
              <w:rFonts w:ascii="Arial" w:hAnsi="Arial" w:cs="Arial"/>
              <w:sz w:val="20"/>
              <w:szCs w:val="20"/>
            </w:rPr>
            <w:fldChar w:fldCharType="end"/>
          </w:r>
        </w:p>
        <w:p w14:paraId="47965180" w14:textId="77777777" w:rsidR="00CB208D" w:rsidRPr="00411849" w:rsidRDefault="00000000">
          <w:pPr>
            <w:pBdr>
              <w:top w:val="nil"/>
              <w:left w:val="nil"/>
              <w:bottom w:val="nil"/>
              <w:right w:val="nil"/>
              <w:between w:val="nil"/>
            </w:pBdr>
            <w:tabs>
              <w:tab w:val="left" w:pos="1440"/>
              <w:tab w:val="right" w:pos="8828"/>
            </w:tabs>
            <w:spacing w:after="0" w:line="240" w:lineRule="auto"/>
            <w:ind w:left="442"/>
            <w:jc w:val="both"/>
            <w:rPr>
              <w:rFonts w:ascii="Arial" w:hAnsi="Arial" w:cs="Arial"/>
              <w:color w:val="000000"/>
              <w:sz w:val="20"/>
              <w:szCs w:val="20"/>
            </w:rPr>
          </w:pPr>
          <w:hyperlink w:anchor="_heading=h.fu2ll1nmtqke">
            <w:r w:rsidRPr="00411849">
              <w:rPr>
                <w:rFonts w:ascii="Arial" w:eastAsia="Arial" w:hAnsi="Arial" w:cs="Arial"/>
                <w:b/>
                <w:bCs/>
                <w:color w:val="000000"/>
                <w:sz w:val="20"/>
                <w:szCs w:val="20"/>
              </w:rPr>
              <w:t>II.7.1.1.</w:t>
            </w:r>
          </w:hyperlink>
          <w:hyperlink w:anchor="_heading=h.fu2ll1nmtqke">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_heading=h.fu2ll1nmtqke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CONSIDERACIONES PREVIAS A LA SUBASTA ELECTRÓNICA</w:t>
          </w:r>
          <w:r w:rsidRPr="00411849">
            <w:rPr>
              <w:rFonts w:ascii="Arial" w:eastAsia="Arial" w:hAnsi="Arial" w:cs="Arial"/>
              <w:color w:val="000000"/>
              <w:sz w:val="20"/>
              <w:szCs w:val="20"/>
            </w:rPr>
            <w:tab/>
            <w:t>16</w:t>
          </w:r>
          <w:r w:rsidRPr="00411849">
            <w:rPr>
              <w:rFonts w:ascii="Arial" w:hAnsi="Arial" w:cs="Arial"/>
              <w:sz w:val="20"/>
              <w:szCs w:val="20"/>
            </w:rPr>
            <w:fldChar w:fldCharType="end"/>
          </w:r>
        </w:p>
        <w:p w14:paraId="6CC177BC" w14:textId="77777777" w:rsidR="00CB208D" w:rsidRPr="00411849" w:rsidRDefault="00000000">
          <w:pPr>
            <w:pBdr>
              <w:top w:val="nil"/>
              <w:left w:val="nil"/>
              <w:bottom w:val="nil"/>
              <w:right w:val="nil"/>
              <w:between w:val="nil"/>
            </w:pBdr>
            <w:tabs>
              <w:tab w:val="left" w:pos="1440"/>
              <w:tab w:val="right" w:pos="8828"/>
            </w:tabs>
            <w:spacing w:after="0" w:line="240" w:lineRule="auto"/>
            <w:ind w:left="442"/>
            <w:jc w:val="both"/>
            <w:rPr>
              <w:rFonts w:ascii="Arial" w:hAnsi="Arial" w:cs="Arial"/>
              <w:color w:val="000000"/>
              <w:sz w:val="20"/>
              <w:szCs w:val="20"/>
            </w:rPr>
          </w:pPr>
          <w:hyperlink w:anchor="_heading=h.q1ho2s1shnop">
            <w:r w:rsidRPr="00411849">
              <w:rPr>
                <w:rFonts w:ascii="Arial" w:eastAsia="Arial" w:hAnsi="Arial" w:cs="Arial"/>
                <w:b/>
                <w:bCs/>
                <w:color w:val="000000"/>
                <w:sz w:val="20"/>
                <w:szCs w:val="20"/>
              </w:rPr>
              <w:t>II.7.1.2.</w:t>
            </w:r>
          </w:hyperlink>
          <w:hyperlink w:anchor="_heading=h.q1ho2s1shnop">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_heading=h.q1ho2s1shnop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DESARROLLO DE LA SUBASTA ELECTRÓNICA</w:t>
          </w:r>
          <w:r w:rsidRPr="00411849">
            <w:rPr>
              <w:rFonts w:ascii="Arial" w:eastAsia="Arial" w:hAnsi="Arial" w:cs="Arial"/>
              <w:color w:val="000000"/>
              <w:sz w:val="20"/>
              <w:szCs w:val="20"/>
            </w:rPr>
            <w:tab/>
            <w:t>18</w:t>
          </w:r>
          <w:r w:rsidRPr="00411849">
            <w:rPr>
              <w:rFonts w:ascii="Arial" w:hAnsi="Arial" w:cs="Arial"/>
              <w:sz w:val="20"/>
              <w:szCs w:val="20"/>
            </w:rPr>
            <w:fldChar w:fldCharType="end"/>
          </w:r>
        </w:p>
        <w:p w14:paraId="551B5823"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vmgl2clcvzn0">
            <w:r w:rsidRPr="00411849">
              <w:rPr>
                <w:rFonts w:ascii="Arial" w:eastAsia="Arial" w:hAnsi="Arial" w:cs="Arial"/>
                <w:color w:val="000000"/>
                <w:sz w:val="20"/>
                <w:szCs w:val="20"/>
              </w:rPr>
              <w:t>II.8.</w:t>
            </w:r>
          </w:hyperlink>
          <w:hyperlink w:anchor="_heading=h.vmgl2clcvzn0">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_heading=h.vmgl2clcvzn0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PROPUESTAS PARCIALES</w:t>
          </w:r>
          <w:r w:rsidRPr="00411849">
            <w:rPr>
              <w:rFonts w:ascii="Arial" w:eastAsia="Arial" w:hAnsi="Arial" w:cs="Arial"/>
              <w:color w:val="000000"/>
              <w:sz w:val="20"/>
              <w:szCs w:val="20"/>
            </w:rPr>
            <w:tab/>
            <w:t>20</w:t>
          </w:r>
          <w:r w:rsidRPr="00411849">
            <w:rPr>
              <w:rFonts w:ascii="Arial" w:hAnsi="Arial" w:cs="Arial"/>
              <w:sz w:val="20"/>
              <w:szCs w:val="20"/>
            </w:rPr>
            <w:fldChar w:fldCharType="end"/>
          </w:r>
        </w:p>
        <w:p w14:paraId="151125D6"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n9r9ljrz65e">
            <w:r w:rsidRPr="00411849">
              <w:rPr>
                <w:rFonts w:ascii="Arial" w:eastAsia="Arial" w:hAnsi="Arial" w:cs="Arial"/>
                <w:color w:val="000000"/>
                <w:sz w:val="20"/>
                <w:szCs w:val="20"/>
              </w:rPr>
              <w:t>II.9.</w:t>
            </w:r>
          </w:hyperlink>
          <w:hyperlink w:anchor="_heading=h.n9r9ljrz65e">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_heading=h.n9r9ljrz65e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PROPUESTAS ALTERNATIVAS</w:t>
          </w:r>
          <w:r w:rsidRPr="00411849">
            <w:rPr>
              <w:rFonts w:ascii="Arial" w:eastAsia="Arial" w:hAnsi="Arial" w:cs="Arial"/>
              <w:color w:val="000000"/>
              <w:sz w:val="20"/>
              <w:szCs w:val="20"/>
            </w:rPr>
            <w:tab/>
            <w:t>20</w:t>
          </w:r>
          <w:r w:rsidRPr="00411849">
            <w:rPr>
              <w:rFonts w:ascii="Arial" w:hAnsi="Arial" w:cs="Arial"/>
              <w:sz w:val="20"/>
              <w:szCs w:val="20"/>
            </w:rPr>
            <w:fldChar w:fldCharType="end"/>
          </w:r>
        </w:p>
        <w:p w14:paraId="4DE54487"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mtk2rxlv74dm">
            <w:r w:rsidRPr="00411849">
              <w:rPr>
                <w:rFonts w:ascii="Arial" w:eastAsia="Arial" w:hAnsi="Arial" w:cs="Arial"/>
                <w:color w:val="000000"/>
                <w:sz w:val="20"/>
                <w:szCs w:val="20"/>
              </w:rPr>
              <w:t>CAPITULO III.</w:t>
            </w:r>
          </w:hyperlink>
          <w:hyperlink w:anchor="_heading=h.mtk2rxlv74dm">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_heading=h.mtk2rxlv74dm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REQUISITOS HABILITANTES Y SU VERIFICACIÓN</w:t>
          </w:r>
          <w:r w:rsidRPr="00411849">
            <w:rPr>
              <w:rFonts w:ascii="Arial" w:eastAsia="Arial" w:hAnsi="Arial" w:cs="Arial"/>
              <w:color w:val="000000"/>
              <w:sz w:val="20"/>
              <w:szCs w:val="20"/>
            </w:rPr>
            <w:tab/>
            <w:t>21</w:t>
          </w:r>
          <w:r w:rsidRPr="00411849">
            <w:rPr>
              <w:rFonts w:ascii="Arial" w:hAnsi="Arial" w:cs="Arial"/>
              <w:sz w:val="20"/>
              <w:szCs w:val="20"/>
            </w:rPr>
            <w:fldChar w:fldCharType="end"/>
          </w:r>
        </w:p>
        <w:p w14:paraId="6F82DB50"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x0gzsgtuzsde">
            <w:r w:rsidRPr="00411849">
              <w:rPr>
                <w:rFonts w:ascii="Arial" w:eastAsia="Arial" w:hAnsi="Arial" w:cs="Arial"/>
                <w:color w:val="000000"/>
                <w:sz w:val="20"/>
                <w:szCs w:val="20"/>
              </w:rPr>
              <w:t>3.1.</w:t>
            </w:r>
          </w:hyperlink>
          <w:hyperlink w:anchor="_heading=h.x0gzsgtuzsde">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_heading=h.x0gzsgtuzsde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GENERALIDADES</w:t>
          </w:r>
          <w:r w:rsidRPr="00411849">
            <w:rPr>
              <w:rFonts w:ascii="Arial" w:eastAsia="Arial" w:hAnsi="Arial" w:cs="Arial"/>
              <w:color w:val="000000"/>
              <w:sz w:val="20"/>
              <w:szCs w:val="20"/>
            </w:rPr>
            <w:tab/>
            <w:t>21</w:t>
          </w:r>
          <w:r w:rsidRPr="00411849">
            <w:rPr>
              <w:rFonts w:ascii="Arial" w:hAnsi="Arial" w:cs="Arial"/>
              <w:sz w:val="20"/>
              <w:szCs w:val="20"/>
            </w:rPr>
            <w:fldChar w:fldCharType="end"/>
          </w:r>
        </w:p>
        <w:p w14:paraId="0A2477F6"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t49ekjiqgkdu">
            <w:r w:rsidRPr="00411849">
              <w:rPr>
                <w:rFonts w:ascii="Arial" w:eastAsia="Arial" w:hAnsi="Arial" w:cs="Arial"/>
                <w:color w:val="000000"/>
                <w:sz w:val="20"/>
                <w:szCs w:val="20"/>
              </w:rPr>
              <w:t>3.2.</w:t>
            </w:r>
          </w:hyperlink>
          <w:hyperlink w:anchor="_heading=h.t49ekjiqgkdu">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_heading=h.t49ekjiqgkdu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CRITERIOS DIFERENCIALES PARA MIPYMES</w:t>
          </w:r>
          <w:r w:rsidRPr="00411849">
            <w:rPr>
              <w:rFonts w:ascii="Arial" w:eastAsia="Arial" w:hAnsi="Arial" w:cs="Arial"/>
              <w:color w:val="000000"/>
              <w:sz w:val="20"/>
              <w:szCs w:val="20"/>
            </w:rPr>
            <w:tab/>
            <w:t>21</w:t>
          </w:r>
          <w:r w:rsidRPr="00411849">
            <w:rPr>
              <w:rFonts w:ascii="Arial" w:hAnsi="Arial" w:cs="Arial"/>
              <w:sz w:val="20"/>
              <w:szCs w:val="20"/>
            </w:rPr>
            <w:fldChar w:fldCharType="end"/>
          </w:r>
        </w:p>
        <w:p w14:paraId="341AE16C"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xsufogdfii1g">
            <w:r w:rsidRPr="00411849">
              <w:rPr>
                <w:rFonts w:ascii="Arial" w:eastAsia="Arial" w:hAnsi="Arial" w:cs="Arial"/>
                <w:color w:val="000000"/>
                <w:sz w:val="20"/>
                <w:szCs w:val="20"/>
              </w:rPr>
              <w:t>3.3.</w:t>
            </w:r>
          </w:hyperlink>
          <w:hyperlink w:anchor="_heading=h.xsufogdfii1g">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_heading=h.xsufogdfii1g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CAPACIDAD JURÍDICA</w:t>
          </w:r>
          <w:r w:rsidRPr="00411849">
            <w:rPr>
              <w:rFonts w:ascii="Arial" w:eastAsia="Arial" w:hAnsi="Arial" w:cs="Arial"/>
              <w:color w:val="000000"/>
              <w:sz w:val="20"/>
              <w:szCs w:val="20"/>
            </w:rPr>
            <w:tab/>
            <w:t>22</w:t>
          </w:r>
          <w:r w:rsidRPr="00411849">
            <w:rPr>
              <w:rFonts w:ascii="Arial" w:hAnsi="Arial" w:cs="Arial"/>
              <w:sz w:val="20"/>
              <w:szCs w:val="20"/>
            </w:rPr>
            <w:fldChar w:fldCharType="end"/>
          </w:r>
        </w:p>
        <w:p w14:paraId="0646C9E6"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8sikmgt9ils0">
            <w:r w:rsidRPr="00411849">
              <w:rPr>
                <w:rFonts w:ascii="Arial" w:eastAsia="Arial" w:hAnsi="Arial" w:cs="Arial"/>
                <w:color w:val="000000"/>
                <w:sz w:val="20"/>
                <w:szCs w:val="20"/>
              </w:rPr>
              <w:t>3.4.</w:t>
            </w:r>
          </w:hyperlink>
          <w:hyperlink w:anchor="_heading=h.8sikmgt9ils0">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_heading=h.8sikmgt9ils0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EXISTENCIA Y REPRESENTACIÓN LEGAL</w:t>
          </w:r>
          <w:r w:rsidRPr="00411849">
            <w:rPr>
              <w:rFonts w:ascii="Arial" w:eastAsia="Arial" w:hAnsi="Arial" w:cs="Arial"/>
              <w:color w:val="000000"/>
              <w:sz w:val="20"/>
              <w:szCs w:val="20"/>
            </w:rPr>
            <w:tab/>
            <w:t>23</w:t>
          </w:r>
          <w:r w:rsidRPr="00411849">
            <w:rPr>
              <w:rFonts w:ascii="Arial" w:hAnsi="Arial" w:cs="Arial"/>
              <w:sz w:val="20"/>
              <w:szCs w:val="20"/>
            </w:rPr>
            <w:fldChar w:fldCharType="end"/>
          </w:r>
        </w:p>
        <w:p w14:paraId="64BC31FA"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doaobbflg9za">
            <w:r w:rsidRPr="00411849">
              <w:rPr>
                <w:rFonts w:ascii="Arial" w:eastAsia="Arial" w:hAnsi="Arial" w:cs="Arial"/>
                <w:b/>
                <w:bCs/>
                <w:color w:val="000000"/>
                <w:sz w:val="20"/>
                <w:szCs w:val="20"/>
              </w:rPr>
              <w:t>3.4.1.</w:t>
            </w:r>
          </w:hyperlink>
          <w:hyperlink w:anchor="_heading=h.doaobbflg9za">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_heading=h.doaobbflg9za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PERSONAS NATURALES</w:t>
          </w:r>
          <w:r w:rsidRPr="00411849">
            <w:rPr>
              <w:rFonts w:ascii="Arial" w:eastAsia="Arial" w:hAnsi="Arial" w:cs="Arial"/>
              <w:color w:val="000000"/>
              <w:sz w:val="20"/>
              <w:szCs w:val="20"/>
            </w:rPr>
            <w:tab/>
            <w:t>23</w:t>
          </w:r>
          <w:r w:rsidRPr="00411849">
            <w:rPr>
              <w:rFonts w:ascii="Arial" w:hAnsi="Arial" w:cs="Arial"/>
              <w:sz w:val="20"/>
              <w:szCs w:val="20"/>
            </w:rPr>
            <w:fldChar w:fldCharType="end"/>
          </w:r>
        </w:p>
        <w:p w14:paraId="22D63138"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2qyv9wpayszk">
            <w:r w:rsidRPr="00411849">
              <w:rPr>
                <w:rFonts w:ascii="Arial" w:eastAsia="Arial" w:hAnsi="Arial" w:cs="Arial"/>
                <w:b/>
                <w:bCs/>
                <w:color w:val="000000"/>
                <w:sz w:val="20"/>
                <w:szCs w:val="20"/>
              </w:rPr>
              <w:t>3.4.2.</w:t>
            </w:r>
          </w:hyperlink>
          <w:hyperlink w:anchor="_heading=h.2qyv9wpayszk">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_heading=h.2qyv9wpayszk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PERSONAS JURÍDICAS</w:t>
          </w:r>
          <w:r w:rsidRPr="00411849">
            <w:rPr>
              <w:rFonts w:ascii="Arial" w:eastAsia="Arial" w:hAnsi="Arial" w:cs="Arial"/>
              <w:color w:val="000000"/>
              <w:sz w:val="20"/>
              <w:szCs w:val="20"/>
            </w:rPr>
            <w:tab/>
            <w:t>23</w:t>
          </w:r>
          <w:r w:rsidRPr="00411849">
            <w:rPr>
              <w:rFonts w:ascii="Arial" w:hAnsi="Arial" w:cs="Arial"/>
              <w:sz w:val="20"/>
              <w:szCs w:val="20"/>
            </w:rPr>
            <w:fldChar w:fldCharType="end"/>
          </w:r>
        </w:p>
        <w:p w14:paraId="0E2AEC51"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2b3f9ix3ox3">
            <w:r w:rsidRPr="00411849">
              <w:rPr>
                <w:rFonts w:ascii="Arial" w:eastAsia="Arial" w:hAnsi="Arial" w:cs="Arial"/>
                <w:b/>
                <w:bCs/>
                <w:color w:val="000000"/>
                <w:sz w:val="20"/>
                <w:szCs w:val="20"/>
              </w:rPr>
              <w:t>3.4.3.</w:t>
            </w:r>
          </w:hyperlink>
          <w:hyperlink w:anchor="_heading=h.2b3f9ix3ox3">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_heading=h.2b3f9ix3ox3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PROPONENTES PLURALES</w:t>
          </w:r>
          <w:r w:rsidRPr="00411849">
            <w:rPr>
              <w:rFonts w:ascii="Arial" w:eastAsia="Arial" w:hAnsi="Arial" w:cs="Arial"/>
              <w:color w:val="000000"/>
              <w:sz w:val="20"/>
              <w:szCs w:val="20"/>
            </w:rPr>
            <w:tab/>
            <w:t>26</w:t>
          </w:r>
          <w:r w:rsidRPr="00411849">
            <w:rPr>
              <w:rFonts w:ascii="Arial" w:hAnsi="Arial" w:cs="Arial"/>
              <w:sz w:val="20"/>
              <w:szCs w:val="20"/>
            </w:rPr>
            <w:fldChar w:fldCharType="end"/>
          </w:r>
        </w:p>
        <w:p w14:paraId="1FB89108"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r3m6puxuptwb">
            <w:r w:rsidRPr="00411849">
              <w:rPr>
                <w:rFonts w:ascii="Arial" w:eastAsia="Arial" w:hAnsi="Arial" w:cs="Arial"/>
                <w:color w:val="000000"/>
                <w:sz w:val="20"/>
                <w:szCs w:val="20"/>
              </w:rPr>
              <w:t>3.5.</w:t>
            </w:r>
          </w:hyperlink>
          <w:hyperlink w:anchor="_heading=h.r3m6puxuptwb">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_heading=h.r3m6puxuptwb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CERTIFICACIÓN DE PAGOS DE SEGURIDAD SOCIAL Y APORTES LEGALES</w:t>
          </w:r>
          <w:r w:rsidRPr="00411849">
            <w:rPr>
              <w:rFonts w:ascii="Arial" w:eastAsia="Arial" w:hAnsi="Arial" w:cs="Arial"/>
              <w:color w:val="000000"/>
              <w:sz w:val="20"/>
              <w:szCs w:val="20"/>
            </w:rPr>
            <w:tab/>
            <w:t>27</w:t>
          </w:r>
          <w:r w:rsidRPr="00411849">
            <w:rPr>
              <w:rFonts w:ascii="Arial" w:hAnsi="Arial" w:cs="Arial"/>
              <w:sz w:val="20"/>
              <w:szCs w:val="20"/>
            </w:rPr>
            <w:fldChar w:fldCharType="end"/>
          </w:r>
        </w:p>
        <w:p w14:paraId="06A09CD4"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i1x4ibs0b7my">
            <w:r w:rsidRPr="00411849">
              <w:rPr>
                <w:rFonts w:ascii="Arial" w:eastAsia="Arial" w:hAnsi="Arial" w:cs="Arial"/>
                <w:b/>
                <w:bCs/>
                <w:color w:val="000000"/>
                <w:sz w:val="20"/>
                <w:szCs w:val="20"/>
              </w:rPr>
              <w:t>3.5.1.</w:t>
            </w:r>
          </w:hyperlink>
          <w:hyperlink w:anchor="_heading=h.i1x4ibs0b7my">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_heading=h.i1x4ibs0b7my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PERSONAS JURÍDICAS</w:t>
          </w:r>
          <w:r w:rsidRPr="00411849">
            <w:rPr>
              <w:rFonts w:ascii="Arial" w:eastAsia="Arial" w:hAnsi="Arial" w:cs="Arial"/>
              <w:color w:val="000000"/>
              <w:sz w:val="20"/>
              <w:szCs w:val="20"/>
            </w:rPr>
            <w:tab/>
            <w:t>27</w:t>
          </w:r>
          <w:r w:rsidRPr="00411849">
            <w:rPr>
              <w:rFonts w:ascii="Arial" w:hAnsi="Arial" w:cs="Arial"/>
              <w:sz w:val="20"/>
              <w:szCs w:val="20"/>
            </w:rPr>
            <w:fldChar w:fldCharType="end"/>
          </w:r>
        </w:p>
        <w:p w14:paraId="5AAD17FA"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xm9xfz4v8wl2">
            <w:r w:rsidRPr="00411849">
              <w:rPr>
                <w:rFonts w:ascii="Arial" w:eastAsia="Arial" w:hAnsi="Arial" w:cs="Arial"/>
                <w:b/>
                <w:bCs/>
                <w:color w:val="000000"/>
                <w:sz w:val="20"/>
                <w:szCs w:val="20"/>
              </w:rPr>
              <w:t>3.5.2.</w:t>
            </w:r>
          </w:hyperlink>
          <w:hyperlink w:anchor="_heading=h.xm9xfz4v8wl2">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_heading=h.xm9xfz4v8wl2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PERSONAS NATURALES</w:t>
          </w:r>
          <w:r w:rsidRPr="00411849">
            <w:rPr>
              <w:rFonts w:ascii="Arial" w:eastAsia="Arial" w:hAnsi="Arial" w:cs="Arial"/>
              <w:color w:val="000000"/>
              <w:sz w:val="20"/>
              <w:szCs w:val="20"/>
            </w:rPr>
            <w:tab/>
            <w:t>27</w:t>
          </w:r>
          <w:r w:rsidRPr="00411849">
            <w:rPr>
              <w:rFonts w:ascii="Arial" w:hAnsi="Arial" w:cs="Arial"/>
              <w:sz w:val="20"/>
              <w:szCs w:val="20"/>
            </w:rPr>
            <w:fldChar w:fldCharType="end"/>
          </w:r>
        </w:p>
        <w:p w14:paraId="3D7DBD0B"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lewc7fy4k6tj">
            <w:r w:rsidRPr="00411849">
              <w:rPr>
                <w:rFonts w:ascii="Arial" w:eastAsia="Arial" w:hAnsi="Arial" w:cs="Arial"/>
                <w:b/>
                <w:bCs/>
                <w:color w:val="000000"/>
                <w:sz w:val="20"/>
                <w:szCs w:val="20"/>
              </w:rPr>
              <w:t>3.5.3.</w:t>
            </w:r>
          </w:hyperlink>
          <w:hyperlink w:anchor="_heading=h.lewc7fy4k6tj">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_heading=h.lewc7fy4k6tj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PROPONENTES PLURALES</w:t>
          </w:r>
          <w:r w:rsidRPr="00411849">
            <w:rPr>
              <w:rFonts w:ascii="Arial" w:eastAsia="Arial" w:hAnsi="Arial" w:cs="Arial"/>
              <w:color w:val="000000"/>
              <w:sz w:val="20"/>
              <w:szCs w:val="20"/>
            </w:rPr>
            <w:tab/>
            <w:t>27</w:t>
          </w:r>
          <w:r w:rsidRPr="00411849">
            <w:rPr>
              <w:rFonts w:ascii="Arial" w:hAnsi="Arial" w:cs="Arial"/>
              <w:sz w:val="20"/>
              <w:szCs w:val="20"/>
            </w:rPr>
            <w:fldChar w:fldCharType="end"/>
          </w:r>
        </w:p>
        <w:p w14:paraId="1BCA2611"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kzvidjihljxf">
            <w:r w:rsidRPr="00411849">
              <w:rPr>
                <w:rFonts w:ascii="Arial" w:eastAsia="Arial" w:hAnsi="Arial" w:cs="Arial"/>
                <w:b/>
                <w:bCs/>
                <w:color w:val="000000"/>
                <w:sz w:val="20"/>
                <w:szCs w:val="20"/>
              </w:rPr>
              <w:t>3.5.4.</w:t>
            </w:r>
          </w:hyperlink>
          <w:hyperlink w:anchor="_heading=h.kzvidjihljx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_heading=h.kzvidjihljxf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SEGURIDAD SOCIAL PARA LA SUSCRIPCIÓN DEL CONTRATO</w:t>
          </w:r>
          <w:r w:rsidRPr="00411849">
            <w:rPr>
              <w:rFonts w:ascii="Arial" w:eastAsia="Arial" w:hAnsi="Arial" w:cs="Arial"/>
              <w:color w:val="000000"/>
              <w:sz w:val="20"/>
              <w:szCs w:val="20"/>
            </w:rPr>
            <w:tab/>
            <w:t>27</w:t>
          </w:r>
          <w:r w:rsidRPr="00411849">
            <w:rPr>
              <w:rFonts w:ascii="Arial" w:hAnsi="Arial" w:cs="Arial"/>
              <w:sz w:val="20"/>
              <w:szCs w:val="20"/>
            </w:rPr>
            <w:fldChar w:fldCharType="end"/>
          </w:r>
        </w:p>
        <w:p w14:paraId="35231033"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frxlf5fuwu52">
            <w:r w:rsidRPr="00411849">
              <w:rPr>
                <w:rFonts w:ascii="Arial" w:eastAsia="Arial" w:hAnsi="Arial" w:cs="Arial"/>
                <w:b/>
                <w:bCs/>
                <w:color w:val="000000"/>
                <w:sz w:val="20"/>
                <w:szCs w:val="20"/>
              </w:rPr>
              <w:t>3.5.5.</w:t>
            </w:r>
          </w:hyperlink>
          <w:hyperlink w:anchor="_heading=h.frxlf5fuwu52">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_heading=h.frxlf5fuwu52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ACREDITACIÓN DEL PAGO AL SISTEMA DE SEGURIDAD SOCIAL DURANTE LA EJECUCIÓN DEL CONTRATO</w:t>
          </w:r>
          <w:r w:rsidRPr="00411849">
            <w:rPr>
              <w:rFonts w:ascii="Arial" w:eastAsia="Arial" w:hAnsi="Arial" w:cs="Arial"/>
              <w:color w:val="000000"/>
              <w:sz w:val="20"/>
              <w:szCs w:val="20"/>
            </w:rPr>
            <w:tab/>
            <w:t>28</w:t>
          </w:r>
          <w:r w:rsidRPr="00411849">
            <w:rPr>
              <w:rFonts w:ascii="Arial" w:hAnsi="Arial" w:cs="Arial"/>
              <w:sz w:val="20"/>
              <w:szCs w:val="20"/>
            </w:rPr>
            <w:fldChar w:fldCharType="end"/>
          </w:r>
        </w:p>
        <w:p w14:paraId="1D314CF2"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iwj7hlefisnq">
            <w:r w:rsidRPr="00411849">
              <w:rPr>
                <w:rFonts w:ascii="Arial" w:eastAsia="Arial" w:hAnsi="Arial" w:cs="Arial"/>
                <w:color w:val="000000"/>
                <w:sz w:val="20"/>
                <w:szCs w:val="20"/>
              </w:rPr>
              <w:t>3.6.</w:t>
            </w:r>
          </w:hyperlink>
          <w:hyperlink w:anchor="_heading=h.iwj7hlefisnq">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_heading=h.iwj7hlefisnq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EXPERIENCIA</w:t>
          </w:r>
          <w:r w:rsidRPr="00411849">
            <w:rPr>
              <w:rFonts w:ascii="Arial" w:eastAsia="Arial" w:hAnsi="Arial" w:cs="Arial"/>
              <w:color w:val="000000"/>
              <w:sz w:val="20"/>
              <w:szCs w:val="20"/>
            </w:rPr>
            <w:tab/>
            <w:t>28</w:t>
          </w:r>
          <w:r w:rsidRPr="00411849">
            <w:rPr>
              <w:rFonts w:ascii="Arial" w:hAnsi="Arial" w:cs="Arial"/>
              <w:sz w:val="20"/>
              <w:szCs w:val="20"/>
            </w:rPr>
            <w:fldChar w:fldCharType="end"/>
          </w:r>
        </w:p>
        <w:p w14:paraId="0761A048"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838t5uhusnef">
            <w:r w:rsidRPr="00411849">
              <w:rPr>
                <w:rFonts w:ascii="Arial" w:eastAsia="Arial" w:hAnsi="Arial" w:cs="Arial"/>
                <w:b/>
                <w:bCs/>
                <w:color w:val="000000"/>
                <w:sz w:val="20"/>
                <w:szCs w:val="20"/>
              </w:rPr>
              <w:t>3.6.1.</w:t>
            </w:r>
          </w:hyperlink>
          <w:hyperlink w:anchor="_heading=h.838t5uhusne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_heading=h.838t5uhusnef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DETERMINACIÓN DE LOS REQUISITOS MÍNIMOS DE EXPERIENCIA</w:t>
          </w:r>
          <w:r w:rsidRPr="00411849">
            <w:rPr>
              <w:rFonts w:ascii="Arial" w:eastAsia="Arial" w:hAnsi="Arial" w:cs="Arial"/>
              <w:color w:val="000000"/>
              <w:sz w:val="20"/>
              <w:szCs w:val="20"/>
            </w:rPr>
            <w:tab/>
            <w:t>28</w:t>
          </w:r>
          <w:r w:rsidRPr="00411849">
            <w:rPr>
              <w:rFonts w:ascii="Arial" w:hAnsi="Arial" w:cs="Arial"/>
              <w:sz w:val="20"/>
              <w:szCs w:val="20"/>
            </w:rPr>
            <w:fldChar w:fldCharType="end"/>
          </w:r>
        </w:p>
        <w:p w14:paraId="474E9EC1"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8zqd8e72k746">
            <w:r w:rsidRPr="00411849">
              <w:rPr>
                <w:rFonts w:ascii="Arial" w:eastAsia="Arial" w:hAnsi="Arial" w:cs="Arial"/>
                <w:b/>
                <w:bCs/>
                <w:color w:val="000000"/>
                <w:sz w:val="20"/>
                <w:szCs w:val="20"/>
              </w:rPr>
              <w:t>3.6.2.</w:t>
            </w:r>
          </w:hyperlink>
          <w:hyperlink w:anchor="_heading=h.8zqd8e72k746">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_heading=h.8zqd8e72k746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CONSIDERACIONES PARA LA VALIDEZ DE LA EXPERIENCIA REQUERIDA</w:t>
          </w:r>
          <w:r w:rsidRPr="00411849">
            <w:rPr>
              <w:rFonts w:ascii="Arial" w:eastAsia="Arial" w:hAnsi="Arial" w:cs="Arial"/>
              <w:color w:val="000000"/>
              <w:sz w:val="20"/>
              <w:szCs w:val="20"/>
            </w:rPr>
            <w:tab/>
            <w:t>29</w:t>
          </w:r>
          <w:r w:rsidRPr="00411849">
            <w:rPr>
              <w:rFonts w:ascii="Arial" w:hAnsi="Arial" w:cs="Arial"/>
              <w:sz w:val="20"/>
              <w:szCs w:val="20"/>
            </w:rPr>
            <w:fldChar w:fldCharType="end"/>
          </w:r>
        </w:p>
        <w:p w14:paraId="2E2D3F96"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s3qgv2gu0fn9">
            <w:r w:rsidRPr="00411849">
              <w:rPr>
                <w:rFonts w:ascii="Arial" w:eastAsia="Arial" w:hAnsi="Arial" w:cs="Arial"/>
                <w:b/>
                <w:bCs/>
                <w:color w:val="000000"/>
                <w:sz w:val="20"/>
                <w:szCs w:val="20"/>
              </w:rPr>
              <w:t>3.6.3.</w:t>
            </w:r>
          </w:hyperlink>
          <w:hyperlink w:anchor="_heading=h.s3qgv2gu0fn9">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_heading=h.s3qgv2gu0fn9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CLASIFICACIÓN DE LA EXPERIENCIA EN EL “CLASIFICADOR DE BIENES, OBRAS Y SERVICIOS DE LAS NACIONES UNIDAS”</w:t>
          </w:r>
          <w:r w:rsidRPr="00411849">
            <w:rPr>
              <w:rFonts w:ascii="Arial" w:eastAsia="Arial" w:hAnsi="Arial" w:cs="Arial"/>
              <w:color w:val="000000"/>
              <w:sz w:val="20"/>
              <w:szCs w:val="20"/>
            </w:rPr>
            <w:tab/>
            <w:t>31</w:t>
          </w:r>
          <w:r w:rsidRPr="00411849">
            <w:rPr>
              <w:rFonts w:ascii="Arial" w:hAnsi="Arial" w:cs="Arial"/>
              <w:sz w:val="20"/>
              <w:szCs w:val="20"/>
            </w:rPr>
            <w:fldChar w:fldCharType="end"/>
          </w:r>
        </w:p>
        <w:p w14:paraId="18ED1F6F"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coekirpj797h">
            <w:r w:rsidRPr="00411849">
              <w:rPr>
                <w:rFonts w:ascii="Arial" w:eastAsia="Arial" w:hAnsi="Arial" w:cs="Arial"/>
                <w:b/>
                <w:bCs/>
                <w:color w:val="000000"/>
                <w:sz w:val="20"/>
                <w:szCs w:val="20"/>
              </w:rPr>
              <w:t>3.6.4.</w:t>
            </w:r>
          </w:hyperlink>
          <w:hyperlink w:anchor="_heading=h.coekirpj797h">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_heading=h.coekirpj797h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ACREDITACIÓN DE LA EXPERIENCIA REQUERIDA</w:t>
          </w:r>
          <w:r w:rsidRPr="00411849">
            <w:rPr>
              <w:rFonts w:ascii="Arial" w:eastAsia="Arial" w:hAnsi="Arial" w:cs="Arial"/>
              <w:color w:val="000000"/>
              <w:sz w:val="20"/>
              <w:szCs w:val="20"/>
            </w:rPr>
            <w:tab/>
            <w:t>31</w:t>
          </w:r>
          <w:r w:rsidRPr="00411849">
            <w:rPr>
              <w:rFonts w:ascii="Arial" w:hAnsi="Arial" w:cs="Arial"/>
              <w:sz w:val="20"/>
              <w:szCs w:val="20"/>
            </w:rPr>
            <w:fldChar w:fldCharType="end"/>
          </w:r>
        </w:p>
        <w:p w14:paraId="5BDB92CE"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x4057zo6oylt">
            <w:r w:rsidRPr="00411849">
              <w:rPr>
                <w:rFonts w:ascii="Arial" w:eastAsia="Arial" w:hAnsi="Arial" w:cs="Arial"/>
                <w:b/>
                <w:bCs/>
                <w:color w:val="000000"/>
                <w:sz w:val="20"/>
                <w:szCs w:val="20"/>
              </w:rPr>
              <w:t>3.6.5.</w:t>
            </w:r>
          </w:hyperlink>
          <w:hyperlink w:anchor="_heading=h.x4057zo6oylt">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_heading=h.x4057zo6oylt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DOCUMENTOS VÁLIDOS PARA LA ACREDITACIÓN DE LA EXPERIENCIA REQUERIDA</w:t>
          </w:r>
          <w:r w:rsidRPr="00411849">
            <w:rPr>
              <w:rFonts w:ascii="Arial" w:eastAsia="Arial" w:hAnsi="Arial" w:cs="Arial"/>
              <w:color w:val="000000"/>
              <w:sz w:val="20"/>
              <w:szCs w:val="20"/>
            </w:rPr>
            <w:tab/>
            <w:t>32</w:t>
          </w:r>
          <w:r w:rsidRPr="00411849">
            <w:rPr>
              <w:rFonts w:ascii="Arial" w:hAnsi="Arial" w:cs="Arial"/>
              <w:sz w:val="20"/>
              <w:szCs w:val="20"/>
            </w:rPr>
            <w:fldChar w:fldCharType="end"/>
          </w:r>
        </w:p>
        <w:p w14:paraId="119BCC7E"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w03ozx43xe7l">
            <w:r w:rsidRPr="00411849">
              <w:rPr>
                <w:rFonts w:ascii="Arial" w:eastAsia="Arial" w:hAnsi="Arial" w:cs="Arial"/>
                <w:b/>
                <w:bCs/>
                <w:color w:val="000000"/>
                <w:sz w:val="20"/>
                <w:szCs w:val="20"/>
              </w:rPr>
              <w:t>3.6.6.</w:t>
            </w:r>
          </w:hyperlink>
          <w:hyperlink w:anchor="_heading=h.w03ozx43xe7l">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_heading=h.w03ozx43xe7l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PARA CONTRATOS ENTRE PARTICULARES</w:t>
          </w:r>
          <w:r w:rsidRPr="00411849">
            <w:rPr>
              <w:rFonts w:ascii="Arial" w:eastAsia="Arial" w:hAnsi="Arial" w:cs="Arial"/>
              <w:color w:val="000000"/>
              <w:sz w:val="20"/>
              <w:szCs w:val="20"/>
            </w:rPr>
            <w:tab/>
            <w:t>32</w:t>
          </w:r>
          <w:r w:rsidRPr="00411849">
            <w:rPr>
              <w:rFonts w:ascii="Arial" w:hAnsi="Arial" w:cs="Arial"/>
              <w:sz w:val="20"/>
              <w:szCs w:val="20"/>
            </w:rPr>
            <w:fldChar w:fldCharType="end"/>
          </w:r>
        </w:p>
        <w:p w14:paraId="2100C794"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7qgvsgt43qr7">
            <w:r w:rsidRPr="00411849">
              <w:rPr>
                <w:rFonts w:ascii="Arial" w:eastAsia="Arial" w:hAnsi="Arial" w:cs="Arial"/>
                <w:b/>
                <w:bCs/>
                <w:color w:val="000000"/>
                <w:sz w:val="20"/>
                <w:szCs w:val="20"/>
              </w:rPr>
              <w:t>3.6.7.</w:t>
            </w:r>
          </w:hyperlink>
          <w:hyperlink w:anchor="_heading=h.7qgvsgt43qr7">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_heading=h.7qgvsgt43qr7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PARA SUBCONTRATOS</w:t>
          </w:r>
          <w:r w:rsidRPr="00411849">
            <w:rPr>
              <w:rFonts w:ascii="Arial" w:eastAsia="Arial" w:hAnsi="Arial" w:cs="Arial"/>
              <w:color w:val="000000"/>
              <w:sz w:val="20"/>
              <w:szCs w:val="20"/>
            </w:rPr>
            <w:tab/>
            <w:t>32</w:t>
          </w:r>
          <w:r w:rsidRPr="00411849">
            <w:rPr>
              <w:rFonts w:ascii="Arial" w:hAnsi="Arial" w:cs="Arial"/>
              <w:sz w:val="20"/>
              <w:szCs w:val="20"/>
            </w:rPr>
            <w:fldChar w:fldCharType="end"/>
          </w:r>
        </w:p>
        <w:p w14:paraId="35F54F62"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hfudse8fsemw">
            <w:r w:rsidRPr="00411849">
              <w:rPr>
                <w:rFonts w:ascii="Arial" w:eastAsia="Arial" w:hAnsi="Arial" w:cs="Arial"/>
                <w:b/>
                <w:bCs/>
                <w:color w:val="000000"/>
                <w:sz w:val="20"/>
                <w:szCs w:val="20"/>
              </w:rPr>
              <w:t>3.6.8.</w:t>
            </w:r>
          </w:hyperlink>
          <w:hyperlink w:anchor="_heading=h.hfudse8fsemw">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_heading=h.hfudse8fsemw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RELACIÓN DE LOS CONTRATOS FRENTE AL PRESUPUESTO OFICIAL</w:t>
          </w:r>
          <w:r w:rsidRPr="00411849">
            <w:rPr>
              <w:rFonts w:ascii="Arial" w:eastAsia="Arial" w:hAnsi="Arial" w:cs="Arial"/>
              <w:color w:val="000000"/>
              <w:sz w:val="20"/>
              <w:szCs w:val="20"/>
            </w:rPr>
            <w:tab/>
            <w:t>34</w:t>
          </w:r>
          <w:r w:rsidRPr="00411849">
            <w:rPr>
              <w:rFonts w:ascii="Arial" w:hAnsi="Arial" w:cs="Arial"/>
              <w:sz w:val="20"/>
              <w:szCs w:val="20"/>
            </w:rPr>
            <w:fldChar w:fldCharType="end"/>
          </w:r>
        </w:p>
        <w:p w14:paraId="1EF33B8B"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478aahpr3sd1">
            <w:r w:rsidRPr="00411849">
              <w:rPr>
                <w:rFonts w:ascii="Arial" w:eastAsia="Arial" w:hAnsi="Arial" w:cs="Arial"/>
                <w:color w:val="000000"/>
                <w:sz w:val="20"/>
                <w:szCs w:val="20"/>
              </w:rPr>
              <w:t>3.7.</w:t>
            </w:r>
          </w:hyperlink>
          <w:hyperlink w:anchor="_heading=h.478aahpr3sd1">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_heading=h.478aahpr3sd1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FICHA(S) TÉCNICA(S) DEL BIEN O SERVICIO A ADQUIRIR (ANEXO 6)</w:t>
          </w:r>
          <w:r w:rsidRPr="00411849">
            <w:rPr>
              <w:rFonts w:ascii="Arial" w:eastAsia="Arial" w:hAnsi="Arial" w:cs="Arial"/>
              <w:color w:val="000000"/>
              <w:sz w:val="20"/>
              <w:szCs w:val="20"/>
            </w:rPr>
            <w:tab/>
            <w:t>34</w:t>
          </w:r>
          <w:r w:rsidRPr="00411849">
            <w:rPr>
              <w:rFonts w:ascii="Arial" w:hAnsi="Arial" w:cs="Arial"/>
              <w:sz w:val="20"/>
              <w:szCs w:val="20"/>
            </w:rPr>
            <w:fldChar w:fldCharType="end"/>
          </w:r>
        </w:p>
        <w:p w14:paraId="74400E46"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rwtxts4fp7ao">
            <w:r w:rsidRPr="00411849">
              <w:rPr>
                <w:rFonts w:ascii="Arial" w:eastAsia="Arial" w:hAnsi="Arial" w:cs="Arial"/>
                <w:b/>
                <w:bCs/>
                <w:color w:val="000000"/>
                <w:sz w:val="20"/>
                <w:szCs w:val="20"/>
              </w:rPr>
              <w:t>3.7.1.</w:t>
            </w:r>
          </w:hyperlink>
          <w:hyperlink w:anchor="_heading=h.rwtxts4fp7ao">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_heading=h.rwtxts4fp7ao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VERIFICACIÓN DE LAS ESPECIFICACIONES TÉCNICAS DE LOS BIENES OFRECIDOS DE ACUERDO A LAS FICHAS TÉCNICAS</w:t>
          </w:r>
          <w:r w:rsidRPr="00411849">
            <w:rPr>
              <w:rFonts w:ascii="Arial" w:eastAsia="Arial" w:hAnsi="Arial" w:cs="Arial"/>
              <w:color w:val="000000"/>
              <w:sz w:val="20"/>
              <w:szCs w:val="20"/>
            </w:rPr>
            <w:tab/>
            <w:t>34</w:t>
          </w:r>
          <w:r w:rsidRPr="00411849">
            <w:rPr>
              <w:rFonts w:ascii="Arial" w:hAnsi="Arial" w:cs="Arial"/>
              <w:sz w:val="20"/>
              <w:szCs w:val="20"/>
            </w:rPr>
            <w:fldChar w:fldCharType="end"/>
          </w:r>
        </w:p>
        <w:p w14:paraId="587077E8"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66bdo763rrgr">
            <w:r w:rsidRPr="00411849">
              <w:rPr>
                <w:rFonts w:ascii="Arial" w:eastAsia="Arial" w:hAnsi="Arial" w:cs="Arial"/>
                <w:b/>
                <w:bCs/>
                <w:color w:val="000000"/>
                <w:sz w:val="20"/>
                <w:szCs w:val="20"/>
              </w:rPr>
              <w:t>3.8.</w:t>
            </w:r>
          </w:hyperlink>
          <w:hyperlink w:anchor="_heading=h.66bdo763rrgr">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_heading=h.66bdo763rrgr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CERTIFICACIÓN DE DISTRIBUIDOR</w:t>
          </w:r>
          <w:r w:rsidRPr="00411849">
            <w:rPr>
              <w:rFonts w:ascii="Arial" w:eastAsia="Arial" w:hAnsi="Arial" w:cs="Arial"/>
              <w:color w:val="000000"/>
              <w:sz w:val="20"/>
              <w:szCs w:val="20"/>
            </w:rPr>
            <w:tab/>
            <w:t>35</w:t>
          </w:r>
          <w:r w:rsidRPr="00411849">
            <w:rPr>
              <w:rFonts w:ascii="Arial" w:hAnsi="Arial" w:cs="Arial"/>
              <w:sz w:val="20"/>
              <w:szCs w:val="20"/>
            </w:rPr>
            <w:fldChar w:fldCharType="end"/>
          </w:r>
        </w:p>
        <w:p w14:paraId="6DB4EF72"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yfpvxga5czaf">
            <w:r w:rsidRPr="00411849">
              <w:rPr>
                <w:rFonts w:ascii="Arial" w:eastAsia="Arial" w:hAnsi="Arial" w:cs="Arial"/>
                <w:color w:val="000000"/>
                <w:sz w:val="20"/>
                <w:szCs w:val="20"/>
              </w:rPr>
              <w:t>3.9.</w:t>
            </w:r>
          </w:hyperlink>
          <w:hyperlink w:anchor="_heading=h.yfpvxga5cza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_heading=h.yfpvxga5czaf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CAPACIDAD FINANCIERA</w:t>
          </w:r>
          <w:r w:rsidRPr="00411849">
            <w:rPr>
              <w:rFonts w:ascii="Arial" w:eastAsia="Arial" w:hAnsi="Arial" w:cs="Arial"/>
              <w:color w:val="000000"/>
              <w:sz w:val="20"/>
              <w:szCs w:val="20"/>
            </w:rPr>
            <w:tab/>
            <w:t>35</w:t>
          </w:r>
          <w:r w:rsidRPr="00411849">
            <w:rPr>
              <w:rFonts w:ascii="Arial" w:hAnsi="Arial" w:cs="Arial"/>
              <w:sz w:val="20"/>
              <w:szCs w:val="20"/>
            </w:rPr>
            <w:fldChar w:fldCharType="end"/>
          </w:r>
        </w:p>
        <w:p w14:paraId="5152E565"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ujo2e0k7n7no">
            <w:r w:rsidRPr="00411849">
              <w:rPr>
                <w:rFonts w:ascii="Arial" w:eastAsia="Arial" w:hAnsi="Arial" w:cs="Arial"/>
                <w:color w:val="000000"/>
                <w:sz w:val="20"/>
                <w:szCs w:val="20"/>
              </w:rPr>
              <w:t>3.10.</w:t>
            </w:r>
          </w:hyperlink>
          <w:hyperlink w:anchor="_heading=h.ujo2e0k7n7no">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_heading=h.ujo2e0k7n7no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CAPITAL DE TRABAJO</w:t>
          </w:r>
          <w:r w:rsidRPr="00411849">
            <w:rPr>
              <w:rFonts w:ascii="Arial" w:eastAsia="Arial" w:hAnsi="Arial" w:cs="Arial"/>
              <w:color w:val="000000"/>
              <w:sz w:val="20"/>
              <w:szCs w:val="20"/>
            </w:rPr>
            <w:tab/>
            <w:t>36</w:t>
          </w:r>
          <w:r w:rsidRPr="00411849">
            <w:rPr>
              <w:rFonts w:ascii="Arial" w:hAnsi="Arial" w:cs="Arial"/>
              <w:sz w:val="20"/>
              <w:szCs w:val="20"/>
            </w:rPr>
            <w:fldChar w:fldCharType="end"/>
          </w:r>
        </w:p>
        <w:p w14:paraId="74372CA1"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9wnsglkd1oe2">
            <w:r w:rsidRPr="00411849">
              <w:rPr>
                <w:rFonts w:ascii="Arial" w:eastAsia="Arial" w:hAnsi="Arial" w:cs="Arial"/>
                <w:color w:val="000000"/>
                <w:sz w:val="20"/>
                <w:szCs w:val="20"/>
              </w:rPr>
              <w:t>3.11.</w:t>
            </w:r>
          </w:hyperlink>
          <w:hyperlink w:anchor="_heading=h.9wnsglkd1oe2">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_heading=h.9wnsglkd1oe2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CAPACIDAD ORGANIZACIONAL</w:t>
          </w:r>
          <w:r w:rsidRPr="00411849">
            <w:rPr>
              <w:rFonts w:ascii="Arial" w:eastAsia="Arial" w:hAnsi="Arial" w:cs="Arial"/>
              <w:color w:val="000000"/>
              <w:sz w:val="20"/>
              <w:szCs w:val="20"/>
            </w:rPr>
            <w:tab/>
            <w:t>37</w:t>
          </w:r>
          <w:r w:rsidRPr="00411849">
            <w:rPr>
              <w:rFonts w:ascii="Arial" w:hAnsi="Arial" w:cs="Arial"/>
              <w:sz w:val="20"/>
              <w:szCs w:val="20"/>
            </w:rPr>
            <w:fldChar w:fldCharType="end"/>
          </w:r>
        </w:p>
        <w:p w14:paraId="03B80DA2"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odo2gvlsavoy">
            <w:r w:rsidRPr="00411849">
              <w:rPr>
                <w:rFonts w:ascii="Arial" w:eastAsia="Arial" w:hAnsi="Arial" w:cs="Arial"/>
                <w:color w:val="000000"/>
                <w:sz w:val="20"/>
                <w:szCs w:val="20"/>
              </w:rPr>
              <w:t>3.12.</w:t>
            </w:r>
          </w:hyperlink>
          <w:hyperlink w:anchor="_heading=h.odo2gvlsavoy">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_heading=h.odo2gvlsavoy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ACREDITACIÓN DE LA CAPACIDAD FINANCIERA Y ORGANIZACIONAL</w:t>
          </w:r>
          <w:r w:rsidRPr="00411849">
            <w:rPr>
              <w:rFonts w:ascii="Arial" w:eastAsia="Arial" w:hAnsi="Arial" w:cs="Arial"/>
              <w:color w:val="000000"/>
              <w:sz w:val="20"/>
              <w:szCs w:val="20"/>
            </w:rPr>
            <w:tab/>
            <w:t>37</w:t>
          </w:r>
          <w:r w:rsidRPr="00411849">
            <w:rPr>
              <w:rFonts w:ascii="Arial" w:hAnsi="Arial" w:cs="Arial"/>
              <w:sz w:val="20"/>
              <w:szCs w:val="20"/>
            </w:rPr>
            <w:fldChar w:fldCharType="end"/>
          </w:r>
        </w:p>
        <w:p w14:paraId="46EFBE1E" w14:textId="77777777" w:rsidR="00CB208D" w:rsidRPr="00411849" w:rsidRDefault="00000000">
          <w:pPr>
            <w:pBdr>
              <w:top w:val="nil"/>
              <w:left w:val="nil"/>
              <w:bottom w:val="nil"/>
              <w:right w:val="nil"/>
              <w:between w:val="nil"/>
            </w:pBdr>
            <w:tabs>
              <w:tab w:val="left" w:pos="1440"/>
              <w:tab w:val="right" w:pos="8828"/>
            </w:tabs>
            <w:spacing w:after="0" w:line="240" w:lineRule="auto"/>
            <w:ind w:left="442"/>
            <w:jc w:val="both"/>
            <w:rPr>
              <w:rFonts w:ascii="Arial" w:hAnsi="Arial" w:cs="Arial"/>
              <w:color w:val="000000"/>
              <w:sz w:val="20"/>
              <w:szCs w:val="20"/>
            </w:rPr>
          </w:pPr>
          <w:hyperlink w:anchor="_heading=h.6rzxzr6yshdy">
            <w:r w:rsidRPr="00411849">
              <w:rPr>
                <w:rFonts w:ascii="Arial" w:eastAsia="Arial" w:hAnsi="Arial" w:cs="Arial"/>
                <w:b/>
                <w:bCs/>
                <w:color w:val="000000"/>
                <w:sz w:val="20"/>
                <w:szCs w:val="20"/>
              </w:rPr>
              <w:t>3.12.1.</w:t>
            </w:r>
          </w:hyperlink>
          <w:hyperlink w:anchor="_heading=h.6rzxzr6yshdy">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_heading=h.6rzxzr6yshdy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PERSONAS NATURALES O JURÍDICAS NACIONALES Y EXTRANJERAS CON DOMICILIO O SUCURSAL EN COLOMBIA</w:t>
          </w:r>
          <w:r w:rsidRPr="00411849">
            <w:rPr>
              <w:rFonts w:ascii="Arial" w:eastAsia="Arial" w:hAnsi="Arial" w:cs="Arial"/>
              <w:color w:val="000000"/>
              <w:sz w:val="20"/>
              <w:szCs w:val="20"/>
            </w:rPr>
            <w:tab/>
            <w:t>37</w:t>
          </w:r>
          <w:r w:rsidRPr="00411849">
            <w:rPr>
              <w:rFonts w:ascii="Arial" w:hAnsi="Arial" w:cs="Arial"/>
              <w:sz w:val="20"/>
              <w:szCs w:val="20"/>
            </w:rPr>
            <w:fldChar w:fldCharType="end"/>
          </w:r>
        </w:p>
        <w:p w14:paraId="765D5C90" w14:textId="77777777" w:rsidR="00CB208D" w:rsidRPr="00411849" w:rsidRDefault="00000000">
          <w:pPr>
            <w:pBdr>
              <w:top w:val="nil"/>
              <w:left w:val="nil"/>
              <w:bottom w:val="nil"/>
              <w:right w:val="nil"/>
              <w:between w:val="nil"/>
            </w:pBdr>
            <w:tabs>
              <w:tab w:val="left" w:pos="1440"/>
              <w:tab w:val="right" w:pos="8828"/>
            </w:tabs>
            <w:spacing w:after="0" w:line="240" w:lineRule="auto"/>
            <w:ind w:left="442"/>
            <w:jc w:val="both"/>
            <w:rPr>
              <w:rFonts w:ascii="Arial" w:hAnsi="Arial" w:cs="Arial"/>
              <w:color w:val="000000"/>
              <w:sz w:val="20"/>
              <w:szCs w:val="20"/>
            </w:rPr>
          </w:pPr>
          <w:hyperlink w:anchor="_heading=h.uhizbuy97zrm">
            <w:r w:rsidRPr="00411849">
              <w:rPr>
                <w:rFonts w:ascii="Arial" w:eastAsia="Arial" w:hAnsi="Arial" w:cs="Arial"/>
                <w:b/>
                <w:bCs/>
                <w:color w:val="000000"/>
                <w:sz w:val="20"/>
                <w:szCs w:val="20"/>
              </w:rPr>
              <w:t>3.12.2.</w:t>
            </w:r>
          </w:hyperlink>
          <w:hyperlink w:anchor="_heading=h.uhizbuy97zrm">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_heading=h.uhizbuy97zrm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PERSONAS NATURALES O JURÍDICAS EXTRANJERAS SIN DOMICILIO O SUCURSAL EN COLOMBIA</w:t>
          </w:r>
          <w:r w:rsidRPr="00411849">
            <w:rPr>
              <w:rFonts w:ascii="Arial" w:eastAsia="Arial" w:hAnsi="Arial" w:cs="Arial"/>
              <w:color w:val="000000"/>
              <w:sz w:val="20"/>
              <w:szCs w:val="20"/>
            </w:rPr>
            <w:tab/>
            <w:t>38</w:t>
          </w:r>
          <w:r w:rsidRPr="00411849">
            <w:rPr>
              <w:rFonts w:ascii="Arial" w:hAnsi="Arial" w:cs="Arial"/>
              <w:sz w:val="20"/>
              <w:szCs w:val="20"/>
            </w:rPr>
            <w:fldChar w:fldCharType="end"/>
          </w:r>
        </w:p>
        <w:p w14:paraId="76B4EE14"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zdy9cnhof9uf">
            <w:r w:rsidRPr="00411849">
              <w:rPr>
                <w:rFonts w:ascii="Arial" w:eastAsia="Arial" w:hAnsi="Arial" w:cs="Arial"/>
                <w:color w:val="000000"/>
                <w:sz w:val="20"/>
                <w:szCs w:val="20"/>
              </w:rPr>
              <w:t>CAPITULO IV.</w:t>
            </w:r>
          </w:hyperlink>
          <w:hyperlink w:anchor="_heading=h.zdy9cnhof9u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_heading=h.zdy9cnhof9uf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CRITERIOS DE EVALUACIÓN, ASIGNACIÓN DE PUNTAJE Y CRITERIOS DE DESEMPATE</w:t>
          </w:r>
          <w:r w:rsidRPr="00411849">
            <w:rPr>
              <w:rFonts w:ascii="Arial" w:eastAsia="Arial" w:hAnsi="Arial" w:cs="Arial"/>
              <w:color w:val="000000"/>
              <w:sz w:val="20"/>
              <w:szCs w:val="20"/>
            </w:rPr>
            <w:tab/>
            <w:t>39</w:t>
          </w:r>
          <w:r w:rsidRPr="00411849">
            <w:rPr>
              <w:rFonts w:ascii="Arial" w:hAnsi="Arial" w:cs="Arial"/>
              <w:sz w:val="20"/>
              <w:szCs w:val="20"/>
            </w:rPr>
            <w:fldChar w:fldCharType="end"/>
          </w:r>
        </w:p>
        <w:p w14:paraId="161E7984"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jmdhjhevtnbw">
            <w:r w:rsidRPr="00411849">
              <w:rPr>
                <w:rFonts w:ascii="Arial" w:eastAsia="Arial" w:hAnsi="Arial" w:cs="Arial"/>
                <w:color w:val="000000"/>
                <w:sz w:val="20"/>
                <w:szCs w:val="20"/>
              </w:rPr>
              <w:t>4.1</w:t>
            </w:r>
          </w:hyperlink>
          <w:hyperlink w:anchor="_heading=h.jmdhjhevtnbw">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_heading=h.jmdhjhevtnbw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CONDICIONES PARA LA ELABORACIÓN DE LA PROPUESTA ECONÓMICA</w:t>
          </w:r>
          <w:r w:rsidRPr="00411849">
            <w:rPr>
              <w:rFonts w:ascii="Arial" w:eastAsia="Arial" w:hAnsi="Arial" w:cs="Arial"/>
              <w:color w:val="000000"/>
              <w:sz w:val="20"/>
              <w:szCs w:val="20"/>
            </w:rPr>
            <w:tab/>
            <w:t>39</w:t>
          </w:r>
          <w:r w:rsidRPr="00411849">
            <w:rPr>
              <w:rFonts w:ascii="Arial" w:hAnsi="Arial" w:cs="Arial"/>
              <w:sz w:val="20"/>
              <w:szCs w:val="20"/>
            </w:rPr>
            <w:fldChar w:fldCharType="end"/>
          </w:r>
        </w:p>
        <w:p w14:paraId="2A28875C"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n0e23iay6vuf">
            <w:r w:rsidRPr="00411849">
              <w:rPr>
                <w:rFonts w:ascii="Arial" w:eastAsia="Arial" w:hAnsi="Arial" w:cs="Arial"/>
                <w:color w:val="000000"/>
                <w:sz w:val="20"/>
                <w:szCs w:val="20"/>
              </w:rPr>
              <w:t>4.2</w:t>
            </w:r>
          </w:hyperlink>
          <w:hyperlink w:anchor="_heading=h.n0e23iay6vu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_heading=h.n0e23iay6vuf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CRITERIOS DE DESEMPATE</w:t>
          </w:r>
          <w:r w:rsidRPr="00411849">
            <w:rPr>
              <w:rFonts w:ascii="Arial" w:eastAsia="Arial" w:hAnsi="Arial" w:cs="Arial"/>
              <w:color w:val="000000"/>
              <w:sz w:val="20"/>
              <w:szCs w:val="20"/>
            </w:rPr>
            <w:tab/>
            <w:t>39</w:t>
          </w:r>
          <w:r w:rsidRPr="00411849">
            <w:rPr>
              <w:rFonts w:ascii="Arial" w:hAnsi="Arial" w:cs="Arial"/>
              <w:sz w:val="20"/>
              <w:szCs w:val="20"/>
            </w:rPr>
            <w:fldChar w:fldCharType="end"/>
          </w:r>
        </w:p>
        <w:p w14:paraId="6FDD960E"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op10h7f9mkv7">
            <w:r w:rsidRPr="00411849">
              <w:rPr>
                <w:rFonts w:ascii="Arial" w:eastAsia="Arial" w:hAnsi="Arial" w:cs="Arial"/>
                <w:color w:val="000000"/>
                <w:sz w:val="20"/>
                <w:szCs w:val="20"/>
              </w:rPr>
              <w:t>CAPITULO V.</w:t>
            </w:r>
          </w:hyperlink>
          <w:hyperlink w:anchor="_heading=h.op10h7f9mkv7">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_heading=h.op10h7f9mkv7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RIESGOS ASOCIADOS AL CONTRATO, FORMA DE MITIGARLOS Y ASIGNACIÓN DE RIESGOS</w:t>
          </w:r>
          <w:r w:rsidRPr="00411849">
            <w:rPr>
              <w:rFonts w:ascii="Arial" w:eastAsia="Arial" w:hAnsi="Arial" w:cs="Arial"/>
              <w:color w:val="000000"/>
              <w:sz w:val="20"/>
              <w:szCs w:val="20"/>
            </w:rPr>
            <w:tab/>
            <w:t>48</w:t>
          </w:r>
          <w:r w:rsidRPr="00411849">
            <w:rPr>
              <w:rFonts w:ascii="Arial" w:hAnsi="Arial" w:cs="Arial"/>
              <w:sz w:val="20"/>
              <w:szCs w:val="20"/>
            </w:rPr>
            <w:fldChar w:fldCharType="end"/>
          </w:r>
        </w:p>
        <w:p w14:paraId="22D29BC9"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urh2iyx89l7a">
            <w:r w:rsidRPr="00411849">
              <w:rPr>
                <w:rFonts w:ascii="Arial" w:eastAsia="Arial" w:hAnsi="Arial" w:cs="Arial"/>
                <w:color w:val="000000"/>
                <w:sz w:val="20"/>
                <w:szCs w:val="20"/>
              </w:rPr>
              <w:t>CAPITULO VI.</w:t>
            </w:r>
          </w:hyperlink>
          <w:hyperlink w:anchor="_heading=h.urh2iyx89l7a">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_heading=h.urh2iyx89l7a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ACUERDOS COMERCIALES</w:t>
          </w:r>
          <w:r w:rsidRPr="00411849">
            <w:rPr>
              <w:rFonts w:ascii="Arial" w:eastAsia="Arial" w:hAnsi="Arial" w:cs="Arial"/>
              <w:color w:val="000000"/>
              <w:sz w:val="20"/>
              <w:szCs w:val="20"/>
            </w:rPr>
            <w:tab/>
            <w:t>49</w:t>
          </w:r>
          <w:r w:rsidRPr="00411849">
            <w:rPr>
              <w:rFonts w:ascii="Arial" w:hAnsi="Arial" w:cs="Arial"/>
              <w:sz w:val="20"/>
              <w:szCs w:val="20"/>
            </w:rPr>
            <w:fldChar w:fldCharType="end"/>
          </w:r>
        </w:p>
        <w:p w14:paraId="04AF3BE0"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u4ttvsb87mbd">
            <w:r w:rsidRPr="00411849">
              <w:rPr>
                <w:rFonts w:ascii="Arial" w:eastAsia="Arial" w:hAnsi="Arial" w:cs="Arial"/>
                <w:color w:val="000000"/>
                <w:sz w:val="20"/>
                <w:szCs w:val="20"/>
              </w:rPr>
              <w:t>CAPITULO VII.</w:t>
            </w:r>
          </w:hyperlink>
          <w:hyperlink w:anchor="_heading=h.u4ttvsb87mbd">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_heading=h.u4ttvsb87mbd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GARANTÍAS</w:t>
          </w:r>
          <w:r w:rsidRPr="00411849">
            <w:rPr>
              <w:rFonts w:ascii="Arial" w:eastAsia="Arial" w:hAnsi="Arial" w:cs="Arial"/>
              <w:color w:val="000000"/>
              <w:sz w:val="20"/>
              <w:szCs w:val="20"/>
            </w:rPr>
            <w:tab/>
            <w:t>50</w:t>
          </w:r>
          <w:r w:rsidRPr="00411849">
            <w:rPr>
              <w:rFonts w:ascii="Arial" w:hAnsi="Arial" w:cs="Arial"/>
              <w:sz w:val="20"/>
              <w:szCs w:val="20"/>
            </w:rPr>
            <w:fldChar w:fldCharType="end"/>
          </w:r>
        </w:p>
        <w:p w14:paraId="5198A949"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rdfcqpomcnit">
            <w:r w:rsidRPr="00411849">
              <w:rPr>
                <w:rFonts w:ascii="Arial" w:eastAsia="Arial" w:hAnsi="Arial" w:cs="Arial"/>
                <w:color w:val="000000"/>
                <w:sz w:val="20"/>
                <w:szCs w:val="20"/>
              </w:rPr>
              <w:t>7.1.</w:t>
            </w:r>
          </w:hyperlink>
          <w:hyperlink w:anchor="_heading=h.rdfcqpomcnit">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_heading=h.rdfcqpomcnit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GARANTÍA DE SERIEDAD DE LA OFERTA</w:t>
          </w:r>
          <w:r w:rsidRPr="00411849">
            <w:rPr>
              <w:rFonts w:ascii="Arial" w:eastAsia="Arial" w:hAnsi="Arial" w:cs="Arial"/>
              <w:color w:val="000000"/>
              <w:sz w:val="20"/>
              <w:szCs w:val="20"/>
            </w:rPr>
            <w:tab/>
            <w:t>50</w:t>
          </w:r>
          <w:r w:rsidRPr="00411849">
            <w:rPr>
              <w:rFonts w:ascii="Arial" w:hAnsi="Arial" w:cs="Arial"/>
              <w:sz w:val="20"/>
              <w:szCs w:val="20"/>
            </w:rPr>
            <w:fldChar w:fldCharType="end"/>
          </w:r>
        </w:p>
        <w:p w14:paraId="68A3361A" w14:textId="77777777" w:rsidR="00CB208D" w:rsidRPr="00411849" w:rsidRDefault="00000000">
          <w:pPr>
            <w:pBdr>
              <w:top w:val="nil"/>
              <w:left w:val="nil"/>
              <w:bottom w:val="nil"/>
              <w:right w:val="nil"/>
              <w:between w:val="nil"/>
            </w:pBdr>
            <w:tabs>
              <w:tab w:val="left" w:pos="1200"/>
              <w:tab w:val="right" w:pos="8828"/>
            </w:tabs>
            <w:spacing w:after="0" w:line="240" w:lineRule="auto"/>
            <w:ind w:left="442"/>
            <w:jc w:val="both"/>
            <w:rPr>
              <w:rFonts w:ascii="Arial" w:hAnsi="Arial" w:cs="Arial"/>
              <w:color w:val="000000"/>
              <w:sz w:val="20"/>
              <w:szCs w:val="20"/>
            </w:rPr>
          </w:pPr>
          <w:hyperlink w:anchor="_heading=h.gwjttwlvet2c">
            <w:r w:rsidRPr="00411849">
              <w:rPr>
                <w:rFonts w:ascii="Arial" w:eastAsia="Arial" w:hAnsi="Arial" w:cs="Arial"/>
                <w:color w:val="000000"/>
                <w:sz w:val="20"/>
                <w:szCs w:val="20"/>
              </w:rPr>
              <w:t>7.1.1.</w:t>
            </w:r>
          </w:hyperlink>
          <w:hyperlink w:anchor="_heading=h.gwjttwlvet2c">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_heading=h.gwjttwlvet2c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GARANTÍA DE CUMPLIMIENTO</w:t>
          </w:r>
          <w:r w:rsidRPr="00411849">
            <w:rPr>
              <w:rFonts w:ascii="Arial" w:eastAsia="Arial" w:hAnsi="Arial" w:cs="Arial"/>
              <w:color w:val="000000"/>
              <w:sz w:val="20"/>
              <w:szCs w:val="20"/>
            </w:rPr>
            <w:tab/>
            <w:t>50</w:t>
          </w:r>
          <w:r w:rsidRPr="00411849">
            <w:rPr>
              <w:rFonts w:ascii="Arial" w:hAnsi="Arial" w:cs="Arial"/>
              <w:sz w:val="20"/>
              <w:szCs w:val="20"/>
            </w:rPr>
            <w:fldChar w:fldCharType="end"/>
          </w:r>
        </w:p>
        <w:p w14:paraId="585F6274"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jhsnomx8zql9">
            <w:r w:rsidRPr="00411849">
              <w:rPr>
                <w:rFonts w:ascii="Arial" w:eastAsia="Arial" w:hAnsi="Arial" w:cs="Arial"/>
                <w:color w:val="000000"/>
                <w:sz w:val="20"/>
                <w:szCs w:val="20"/>
              </w:rPr>
              <w:t>CAPITULO VIII.</w:t>
            </w:r>
          </w:hyperlink>
          <w:hyperlink w:anchor="_heading=h.jhsnomx8zql9">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_heading=h.jhsnomx8zql9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MINUTA Y CONDICIONES DEL CONTRATO</w:t>
          </w:r>
          <w:r w:rsidRPr="00411849">
            <w:rPr>
              <w:rFonts w:ascii="Arial" w:eastAsia="Arial" w:hAnsi="Arial" w:cs="Arial"/>
              <w:color w:val="000000"/>
              <w:sz w:val="20"/>
              <w:szCs w:val="20"/>
            </w:rPr>
            <w:tab/>
            <w:t>53</w:t>
          </w:r>
          <w:r w:rsidRPr="00411849">
            <w:rPr>
              <w:rFonts w:ascii="Arial" w:hAnsi="Arial" w:cs="Arial"/>
              <w:sz w:val="20"/>
              <w:szCs w:val="20"/>
            </w:rPr>
            <w:fldChar w:fldCharType="end"/>
          </w:r>
        </w:p>
        <w:p w14:paraId="5E50E244" w14:textId="77777777" w:rsidR="00CB208D" w:rsidRPr="00411849" w:rsidRDefault="00000000">
          <w:pPr>
            <w:pBdr>
              <w:top w:val="nil"/>
              <w:left w:val="nil"/>
              <w:bottom w:val="nil"/>
              <w:right w:val="nil"/>
              <w:between w:val="nil"/>
            </w:pBdr>
            <w:tabs>
              <w:tab w:val="left" w:pos="1680"/>
              <w:tab w:val="right" w:pos="8828"/>
            </w:tabs>
            <w:spacing w:after="0" w:line="240" w:lineRule="auto"/>
            <w:jc w:val="both"/>
            <w:rPr>
              <w:rFonts w:ascii="Arial" w:hAnsi="Arial" w:cs="Arial"/>
              <w:color w:val="000000"/>
              <w:sz w:val="20"/>
              <w:szCs w:val="20"/>
            </w:rPr>
          </w:pPr>
          <w:hyperlink w:anchor="_heading=h.w6nbqt25qaxo">
            <w:r w:rsidRPr="00411849">
              <w:rPr>
                <w:rFonts w:ascii="Arial" w:eastAsia="Arial" w:hAnsi="Arial" w:cs="Arial"/>
                <w:color w:val="000000"/>
                <w:sz w:val="20"/>
                <w:szCs w:val="20"/>
              </w:rPr>
              <w:t>CAPITULO IX.</w:t>
            </w:r>
          </w:hyperlink>
          <w:hyperlink w:anchor="_heading=h.w6nbqt25qaxo">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_heading=h.w6nbqt25qaxo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LISTADO DE ANEXOS, FORMATOS, MATRICES Y FORMULARIOS</w:t>
          </w:r>
          <w:r w:rsidRPr="00411849">
            <w:rPr>
              <w:rFonts w:ascii="Arial" w:eastAsia="Arial" w:hAnsi="Arial" w:cs="Arial"/>
              <w:color w:val="000000"/>
              <w:sz w:val="20"/>
              <w:szCs w:val="20"/>
            </w:rPr>
            <w:tab/>
            <w:t>54</w:t>
          </w:r>
          <w:r w:rsidRPr="00411849">
            <w:rPr>
              <w:rFonts w:ascii="Arial" w:hAnsi="Arial" w:cs="Arial"/>
              <w:sz w:val="20"/>
              <w:szCs w:val="20"/>
            </w:rPr>
            <w:fldChar w:fldCharType="end"/>
          </w:r>
        </w:p>
        <w:p w14:paraId="60053AA5"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m8q6huljav6z">
            <w:r w:rsidRPr="00411849">
              <w:rPr>
                <w:rFonts w:ascii="Arial" w:eastAsia="Arial" w:hAnsi="Arial" w:cs="Arial"/>
                <w:color w:val="000000"/>
                <w:sz w:val="20"/>
                <w:szCs w:val="20"/>
              </w:rPr>
              <w:t>9.1.</w:t>
            </w:r>
          </w:hyperlink>
          <w:hyperlink w:anchor="_heading=h.m8q6huljav6z">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_heading=h.m8q6huljav6z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ANEXOS</w:t>
          </w:r>
          <w:r w:rsidRPr="00411849">
            <w:rPr>
              <w:rFonts w:ascii="Arial" w:eastAsia="Arial" w:hAnsi="Arial" w:cs="Arial"/>
              <w:color w:val="000000"/>
              <w:sz w:val="20"/>
              <w:szCs w:val="20"/>
            </w:rPr>
            <w:tab/>
            <w:t>54</w:t>
          </w:r>
          <w:r w:rsidRPr="00411849">
            <w:rPr>
              <w:rFonts w:ascii="Arial" w:hAnsi="Arial" w:cs="Arial"/>
              <w:sz w:val="20"/>
              <w:szCs w:val="20"/>
            </w:rPr>
            <w:fldChar w:fldCharType="end"/>
          </w:r>
        </w:p>
        <w:p w14:paraId="43A7B404"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8lp02rf493rl">
            <w:r w:rsidRPr="00411849">
              <w:rPr>
                <w:rFonts w:ascii="Arial" w:eastAsia="Arial" w:hAnsi="Arial" w:cs="Arial"/>
                <w:color w:val="000000"/>
                <w:sz w:val="20"/>
                <w:szCs w:val="20"/>
              </w:rPr>
              <w:t>9.2.</w:t>
            </w:r>
          </w:hyperlink>
          <w:hyperlink w:anchor="_heading=h.8lp02rf493rl">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_heading=h.8lp02rf493rl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FORMATOS</w:t>
          </w:r>
          <w:r w:rsidRPr="00411849">
            <w:rPr>
              <w:rFonts w:ascii="Arial" w:eastAsia="Arial" w:hAnsi="Arial" w:cs="Arial"/>
              <w:color w:val="000000"/>
              <w:sz w:val="20"/>
              <w:szCs w:val="20"/>
            </w:rPr>
            <w:tab/>
            <w:t>54</w:t>
          </w:r>
          <w:r w:rsidRPr="00411849">
            <w:rPr>
              <w:rFonts w:ascii="Arial" w:hAnsi="Arial" w:cs="Arial"/>
              <w:sz w:val="20"/>
              <w:szCs w:val="20"/>
            </w:rPr>
            <w:fldChar w:fldCharType="end"/>
          </w:r>
        </w:p>
        <w:p w14:paraId="13B1E2C2"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pikb89z7jmuq">
            <w:r w:rsidRPr="00411849">
              <w:rPr>
                <w:rFonts w:ascii="Arial" w:eastAsia="Arial" w:hAnsi="Arial" w:cs="Arial"/>
                <w:color w:val="000000"/>
                <w:sz w:val="20"/>
                <w:szCs w:val="20"/>
              </w:rPr>
              <w:t>9.3.</w:t>
            </w:r>
          </w:hyperlink>
          <w:hyperlink w:anchor="_heading=h.pikb89z7jmuq">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_heading=h.pikb89z7jmuq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MATRICES</w:t>
          </w:r>
          <w:r w:rsidRPr="00411849">
            <w:rPr>
              <w:rFonts w:ascii="Arial" w:eastAsia="Arial" w:hAnsi="Arial" w:cs="Arial"/>
              <w:color w:val="000000"/>
              <w:sz w:val="20"/>
              <w:szCs w:val="20"/>
            </w:rPr>
            <w:tab/>
            <w:t>54</w:t>
          </w:r>
          <w:r w:rsidRPr="00411849">
            <w:rPr>
              <w:rFonts w:ascii="Arial" w:hAnsi="Arial" w:cs="Arial"/>
              <w:sz w:val="20"/>
              <w:szCs w:val="20"/>
            </w:rPr>
            <w:fldChar w:fldCharType="end"/>
          </w:r>
        </w:p>
        <w:p w14:paraId="2A54F622" w14:textId="77777777" w:rsidR="00CB208D" w:rsidRPr="00411849" w:rsidRDefault="00000000">
          <w:pPr>
            <w:pBdr>
              <w:top w:val="nil"/>
              <w:left w:val="nil"/>
              <w:bottom w:val="nil"/>
              <w:right w:val="nil"/>
              <w:between w:val="nil"/>
            </w:pBdr>
            <w:tabs>
              <w:tab w:val="left" w:pos="960"/>
              <w:tab w:val="right" w:pos="8828"/>
            </w:tabs>
            <w:spacing w:after="0" w:line="240" w:lineRule="auto"/>
            <w:ind w:left="221"/>
            <w:jc w:val="both"/>
            <w:rPr>
              <w:rFonts w:ascii="Arial" w:hAnsi="Arial" w:cs="Arial"/>
              <w:color w:val="000000"/>
              <w:sz w:val="20"/>
              <w:szCs w:val="20"/>
            </w:rPr>
          </w:pPr>
          <w:hyperlink w:anchor="_heading=h.e3y5fgsu1igf">
            <w:r w:rsidRPr="00411849">
              <w:rPr>
                <w:rFonts w:ascii="Arial" w:eastAsia="Arial" w:hAnsi="Arial" w:cs="Arial"/>
                <w:color w:val="000000"/>
                <w:sz w:val="20"/>
                <w:szCs w:val="20"/>
              </w:rPr>
              <w:t>9.4.</w:t>
            </w:r>
          </w:hyperlink>
          <w:hyperlink w:anchor="_heading=h.e3y5fgsu1igf">
            <w:r w:rsidRPr="00411849">
              <w:rPr>
                <w:rFonts w:ascii="Arial" w:hAnsi="Arial" w:cs="Arial"/>
                <w:color w:val="000000"/>
                <w:sz w:val="20"/>
                <w:szCs w:val="20"/>
              </w:rPr>
              <w:tab/>
            </w:r>
          </w:hyperlink>
          <w:r w:rsidRPr="00411849">
            <w:rPr>
              <w:rFonts w:ascii="Arial" w:hAnsi="Arial" w:cs="Arial"/>
              <w:sz w:val="20"/>
              <w:szCs w:val="20"/>
            </w:rPr>
            <w:fldChar w:fldCharType="begin"/>
          </w:r>
          <w:r w:rsidRPr="00411849">
            <w:rPr>
              <w:rFonts w:ascii="Arial" w:hAnsi="Arial" w:cs="Arial"/>
              <w:sz w:val="20"/>
              <w:szCs w:val="20"/>
            </w:rPr>
            <w:instrText xml:space="preserve"> PAGEREF _heading=h.e3y5fgsu1igf \h </w:instrText>
          </w:r>
          <w:r w:rsidRPr="00411849">
            <w:rPr>
              <w:rFonts w:ascii="Arial" w:hAnsi="Arial" w:cs="Arial"/>
              <w:sz w:val="20"/>
              <w:szCs w:val="20"/>
            </w:rPr>
          </w:r>
          <w:r w:rsidRPr="00411849">
            <w:rPr>
              <w:rFonts w:ascii="Arial" w:hAnsi="Arial" w:cs="Arial"/>
              <w:sz w:val="20"/>
              <w:szCs w:val="20"/>
            </w:rPr>
            <w:fldChar w:fldCharType="separate"/>
          </w:r>
          <w:r w:rsidRPr="00411849">
            <w:rPr>
              <w:rFonts w:ascii="Arial" w:eastAsia="Arial" w:hAnsi="Arial" w:cs="Arial"/>
              <w:b/>
              <w:bCs/>
              <w:color w:val="000000"/>
              <w:sz w:val="20"/>
              <w:szCs w:val="20"/>
            </w:rPr>
            <w:t>FORMULARIOS</w:t>
          </w:r>
          <w:r w:rsidRPr="00411849">
            <w:rPr>
              <w:rFonts w:ascii="Arial" w:eastAsia="Arial" w:hAnsi="Arial" w:cs="Arial"/>
              <w:color w:val="000000"/>
              <w:sz w:val="20"/>
              <w:szCs w:val="20"/>
            </w:rPr>
            <w:tab/>
            <w:t>54</w:t>
          </w:r>
          <w:r w:rsidRPr="00411849">
            <w:rPr>
              <w:rFonts w:ascii="Arial" w:hAnsi="Arial" w:cs="Arial"/>
              <w:sz w:val="20"/>
              <w:szCs w:val="20"/>
            </w:rPr>
            <w:fldChar w:fldCharType="end"/>
          </w:r>
        </w:p>
        <w:p w14:paraId="18733F09" w14:textId="77777777" w:rsidR="00CB208D" w:rsidRPr="00411849" w:rsidRDefault="00000000">
          <w:pPr>
            <w:rPr>
              <w:rFonts w:ascii="Arial" w:eastAsia="Arial" w:hAnsi="Arial" w:cs="Arial"/>
              <w:sz w:val="20"/>
              <w:szCs w:val="20"/>
            </w:rPr>
          </w:pPr>
          <w:r w:rsidRPr="00411849">
            <w:rPr>
              <w:rFonts w:ascii="Arial" w:hAnsi="Arial" w:cs="Arial"/>
              <w:sz w:val="20"/>
              <w:szCs w:val="20"/>
            </w:rPr>
            <w:fldChar w:fldCharType="end"/>
          </w:r>
        </w:p>
      </w:sdtContent>
    </w:sdt>
    <w:p w14:paraId="1845F717" w14:textId="77777777" w:rsidR="00CB208D" w:rsidRPr="00411849" w:rsidRDefault="00CB208D">
      <w:pPr>
        <w:rPr>
          <w:rFonts w:ascii="Arial" w:hAnsi="Arial" w:cs="Arial"/>
          <w:sz w:val="20"/>
          <w:szCs w:val="20"/>
        </w:rPr>
        <w:sectPr w:rsidR="00CB208D" w:rsidRPr="00411849">
          <w:headerReference w:type="default" r:id="rId17"/>
          <w:footerReference w:type="default" r:id="rId18"/>
          <w:pgSz w:w="12240" w:h="15840"/>
          <w:pgMar w:top="1417" w:right="1701" w:bottom="1417" w:left="1701" w:header="708" w:footer="708" w:gutter="0"/>
          <w:cols w:space="720"/>
        </w:sectPr>
      </w:pPr>
    </w:p>
    <w:p w14:paraId="4F24F762" w14:textId="77777777" w:rsidR="00CB208D" w:rsidRPr="00411849" w:rsidRDefault="00000000">
      <w:pPr>
        <w:numPr>
          <w:ilvl w:val="0"/>
          <w:numId w:val="1"/>
        </w:numPr>
        <w:pBdr>
          <w:top w:val="nil"/>
          <w:left w:val="nil"/>
          <w:bottom w:val="nil"/>
          <w:right w:val="nil"/>
          <w:between w:val="nil"/>
        </w:pBdr>
        <w:spacing w:after="0" w:line="240" w:lineRule="auto"/>
        <w:jc w:val="center"/>
        <w:rPr>
          <w:rFonts w:ascii="Arial" w:hAnsi="Arial" w:cs="Arial"/>
          <w:sz w:val="20"/>
          <w:szCs w:val="20"/>
        </w:rPr>
      </w:pPr>
      <w:bookmarkStart w:id="3" w:name="_heading=h.odjoa2pzi62a" w:colFirst="0" w:colLast="0"/>
      <w:bookmarkEnd w:id="3"/>
      <w:r w:rsidRPr="00411849">
        <w:rPr>
          <w:rFonts w:ascii="Arial" w:eastAsia="Arial" w:hAnsi="Arial" w:cs="Arial"/>
          <w:b/>
          <w:bCs/>
          <w:color w:val="000000"/>
          <w:sz w:val="20"/>
          <w:szCs w:val="20"/>
        </w:rPr>
        <w:lastRenderedPageBreak/>
        <w:t>INFORMACIÓN GENERAL</w:t>
      </w:r>
    </w:p>
    <w:p w14:paraId="5833561F" w14:textId="77777777" w:rsidR="00CB208D" w:rsidRPr="00411849" w:rsidRDefault="00CB208D">
      <w:pPr>
        <w:spacing w:after="0" w:line="240" w:lineRule="auto"/>
        <w:jc w:val="both"/>
        <w:rPr>
          <w:rFonts w:ascii="Arial" w:eastAsia="Arial" w:hAnsi="Arial" w:cs="Arial"/>
          <w:sz w:val="20"/>
          <w:szCs w:val="20"/>
        </w:rPr>
      </w:pPr>
    </w:p>
    <w:p w14:paraId="447BD634"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4" w:name="_heading=h.k3gbjmw15wmr" w:colFirst="0" w:colLast="0"/>
      <w:bookmarkEnd w:id="4"/>
      <w:r w:rsidRPr="00411849">
        <w:rPr>
          <w:rFonts w:ascii="Arial" w:eastAsia="Arial" w:hAnsi="Arial" w:cs="Arial"/>
          <w:b/>
          <w:bCs/>
          <w:color w:val="000000"/>
          <w:sz w:val="20"/>
          <w:szCs w:val="20"/>
        </w:rPr>
        <w:t>OBJETO, PRESUPUESTO OFICIAL, PLAZO Y UBICACIÓN</w:t>
      </w:r>
    </w:p>
    <w:p w14:paraId="5DD554CB" w14:textId="77777777" w:rsidR="00CB208D" w:rsidRPr="00411849" w:rsidRDefault="00CB208D">
      <w:pPr>
        <w:spacing w:after="0" w:line="240" w:lineRule="auto"/>
        <w:jc w:val="both"/>
        <w:rPr>
          <w:rFonts w:ascii="Arial" w:eastAsia="Arial" w:hAnsi="Arial" w:cs="Arial"/>
          <w:sz w:val="20"/>
          <w:szCs w:val="20"/>
        </w:rPr>
      </w:pPr>
    </w:p>
    <w:p w14:paraId="5C22C9A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objeto, presupuesto oficial estimado, plazo y ubicación del proyecto objeto del presente Proceso de Contratación se identifican en la siguiente tabla:</w:t>
      </w:r>
    </w:p>
    <w:p w14:paraId="3D9F3109" w14:textId="77777777" w:rsidR="00CB208D" w:rsidRPr="00411849" w:rsidRDefault="00CB208D">
      <w:pPr>
        <w:spacing w:after="0" w:line="240" w:lineRule="auto"/>
        <w:jc w:val="both"/>
        <w:rPr>
          <w:rFonts w:ascii="Arial" w:eastAsia="Arial" w:hAnsi="Arial" w:cs="Arial"/>
          <w:sz w:val="20"/>
          <w:szCs w:val="20"/>
        </w:rPr>
      </w:pPr>
    </w:p>
    <w:tbl>
      <w:tblPr>
        <w:tblStyle w:val="af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CB208D" w:rsidRPr="00411849" w14:paraId="2D056F0E" w14:textId="77777777">
        <w:tc>
          <w:tcPr>
            <w:tcW w:w="2207" w:type="dxa"/>
            <w:shd w:val="clear" w:color="auto" w:fill="404040"/>
            <w:vAlign w:val="center"/>
          </w:tcPr>
          <w:p w14:paraId="1F28FB8A"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Objeto del proyecto</w:t>
            </w:r>
          </w:p>
        </w:tc>
        <w:tc>
          <w:tcPr>
            <w:tcW w:w="2207" w:type="dxa"/>
            <w:shd w:val="clear" w:color="auto" w:fill="404040"/>
            <w:vAlign w:val="center"/>
          </w:tcPr>
          <w:p w14:paraId="0246ABBD"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Plazo del contrato</w:t>
            </w:r>
          </w:p>
        </w:tc>
        <w:tc>
          <w:tcPr>
            <w:tcW w:w="2207" w:type="dxa"/>
            <w:shd w:val="clear" w:color="auto" w:fill="404040"/>
            <w:vAlign w:val="center"/>
          </w:tcPr>
          <w:p w14:paraId="6C371386"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Valor presupuesto oficial (pesos incluido IVA)</w:t>
            </w:r>
          </w:p>
        </w:tc>
        <w:tc>
          <w:tcPr>
            <w:tcW w:w="2207" w:type="dxa"/>
            <w:shd w:val="clear" w:color="auto" w:fill="404040"/>
            <w:vAlign w:val="center"/>
          </w:tcPr>
          <w:p w14:paraId="17F4FFC9"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Lugar(es) de ejecución del contrato</w:t>
            </w:r>
          </w:p>
        </w:tc>
      </w:tr>
      <w:tr w:rsidR="00CB208D" w:rsidRPr="00411849" w14:paraId="41D70748" w14:textId="77777777">
        <w:tc>
          <w:tcPr>
            <w:tcW w:w="2207" w:type="dxa"/>
            <w:vAlign w:val="center"/>
          </w:tcPr>
          <w:p w14:paraId="448225EE"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 xml:space="preserve">RENOVACIÓN DE LA SUSCRIPCIÓN DE LA SOLUCIÓN INTEGRAL DE GESTIÓN DE CIBEREXPOSICIÓN Y DATOS FILTRADOS </w:t>
            </w:r>
          </w:p>
          <w:p w14:paraId="4FF5FDFE" w14:textId="77777777" w:rsidR="00CB208D" w:rsidRPr="00411849" w:rsidRDefault="00CB208D">
            <w:pPr>
              <w:jc w:val="center"/>
              <w:rPr>
                <w:rFonts w:ascii="Arial" w:eastAsia="Arial" w:hAnsi="Arial" w:cs="Arial"/>
                <w:sz w:val="20"/>
                <w:szCs w:val="20"/>
                <w:highlight w:val="lightGray"/>
              </w:rPr>
            </w:pPr>
          </w:p>
          <w:p w14:paraId="2B1DCDA5" w14:textId="77777777" w:rsidR="00CB208D" w:rsidRPr="00411849" w:rsidRDefault="00000000">
            <w:pPr>
              <w:jc w:val="center"/>
              <w:rPr>
                <w:rFonts w:ascii="Arial" w:eastAsia="Arial" w:hAnsi="Arial" w:cs="Arial"/>
                <w:sz w:val="20"/>
                <w:szCs w:val="20"/>
                <w:highlight w:val="lightGray"/>
              </w:rPr>
            </w:pPr>
            <w:r w:rsidRPr="00411849">
              <w:rPr>
                <w:rFonts w:ascii="Arial" w:eastAsia="Arial" w:hAnsi="Arial" w:cs="Arial"/>
                <w:b/>
                <w:bCs/>
                <w:sz w:val="20"/>
                <w:szCs w:val="20"/>
              </w:rPr>
              <w:t>Nota:</w:t>
            </w:r>
            <w:r w:rsidRPr="00411849">
              <w:rPr>
                <w:rFonts w:ascii="Arial" w:eastAsia="Arial" w:hAnsi="Arial" w:cs="Arial"/>
                <w:sz w:val="20"/>
                <w:szCs w:val="20"/>
              </w:rPr>
              <w:t xml:space="preserve"> De conformidad con el acápite </w:t>
            </w:r>
            <w:r w:rsidRPr="00411849">
              <w:rPr>
                <w:rFonts w:ascii="Arial" w:eastAsia="Arial" w:hAnsi="Arial" w:cs="Arial"/>
                <w:i/>
                <w:iCs/>
                <w:sz w:val="20"/>
                <w:szCs w:val="20"/>
              </w:rPr>
              <w:t>“Objeto de la contratación”</w:t>
            </w:r>
            <w:r w:rsidRPr="00411849">
              <w:rPr>
                <w:rFonts w:ascii="Arial" w:eastAsia="Arial" w:hAnsi="Arial" w:cs="Arial"/>
                <w:sz w:val="20"/>
                <w:szCs w:val="20"/>
              </w:rPr>
              <w:t xml:space="preserve"> del estudio previo.</w:t>
            </w:r>
          </w:p>
        </w:tc>
        <w:tc>
          <w:tcPr>
            <w:tcW w:w="2207" w:type="dxa"/>
            <w:vAlign w:val="center"/>
          </w:tcPr>
          <w:p w14:paraId="3166FAA6" w14:textId="77777777" w:rsidR="00CB208D" w:rsidRPr="00411849" w:rsidRDefault="00000000">
            <w:pPr>
              <w:rPr>
                <w:rFonts w:ascii="Arial" w:eastAsia="Arial" w:hAnsi="Arial" w:cs="Arial"/>
                <w:sz w:val="20"/>
                <w:szCs w:val="20"/>
              </w:rPr>
            </w:pPr>
            <w:r w:rsidRPr="00411849">
              <w:rPr>
                <w:rFonts w:ascii="Arial" w:eastAsia="Arial" w:hAnsi="Arial" w:cs="Arial"/>
                <w:sz w:val="20"/>
                <w:szCs w:val="20"/>
              </w:rPr>
              <w:t xml:space="preserve">CUATRO (04) MESES CONTADOS A PARTIR DE LA SUSCRIPCIÓN DEL ACTA DE INICIO. </w:t>
            </w:r>
          </w:p>
          <w:p w14:paraId="56AA85A0" w14:textId="77777777" w:rsidR="00CB208D" w:rsidRPr="00411849" w:rsidRDefault="00CB208D">
            <w:pPr>
              <w:jc w:val="center"/>
              <w:rPr>
                <w:rFonts w:ascii="Arial" w:eastAsia="Arial" w:hAnsi="Arial" w:cs="Arial"/>
                <w:sz w:val="20"/>
                <w:szCs w:val="20"/>
              </w:rPr>
            </w:pPr>
          </w:p>
          <w:p w14:paraId="66D5245D" w14:textId="77777777" w:rsidR="00CB208D" w:rsidRPr="00411849" w:rsidRDefault="00000000">
            <w:pPr>
              <w:jc w:val="center"/>
              <w:rPr>
                <w:rFonts w:ascii="Arial" w:eastAsia="Arial" w:hAnsi="Arial" w:cs="Arial"/>
                <w:sz w:val="20"/>
                <w:szCs w:val="20"/>
              </w:rPr>
            </w:pPr>
            <w:r w:rsidRPr="00411849">
              <w:rPr>
                <w:rFonts w:ascii="Arial" w:eastAsia="Arial" w:hAnsi="Arial" w:cs="Arial"/>
                <w:b/>
                <w:bCs/>
                <w:sz w:val="20"/>
                <w:szCs w:val="20"/>
              </w:rPr>
              <w:t>Nota:</w:t>
            </w:r>
            <w:r w:rsidRPr="00411849">
              <w:rPr>
                <w:rFonts w:ascii="Arial" w:eastAsia="Arial" w:hAnsi="Arial" w:cs="Arial"/>
                <w:sz w:val="20"/>
                <w:szCs w:val="20"/>
              </w:rPr>
              <w:t xml:space="preserve"> De conformidad con el numeral 3.3 del estudio previo.</w:t>
            </w:r>
          </w:p>
        </w:tc>
        <w:tc>
          <w:tcPr>
            <w:tcW w:w="2207" w:type="dxa"/>
            <w:vAlign w:val="center"/>
          </w:tcPr>
          <w:p w14:paraId="19E0EA71"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DOS MIL TRESCIENTOS SETENTA Y CINCO MILLONES CUATROCIENTOS CINCUENTA MIL OCHOCIENTOS PESOS M/CTE. ($2.375.450.800) excluido de IVA</w:t>
            </w:r>
          </w:p>
          <w:p w14:paraId="648E9EAE" w14:textId="77777777" w:rsidR="00CB208D" w:rsidRPr="00411849" w:rsidRDefault="00CB208D">
            <w:pPr>
              <w:jc w:val="center"/>
              <w:rPr>
                <w:rFonts w:ascii="Arial" w:eastAsia="Arial" w:hAnsi="Arial" w:cs="Arial"/>
                <w:sz w:val="20"/>
                <w:szCs w:val="20"/>
              </w:rPr>
            </w:pPr>
          </w:p>
          <w:p w14:paraId="4E6A6ACD" w14:textId="77777777" w:rsidR="00CB208D" w:rsidRPr="00411849" w:rsidRDefault="00000000">
            <w:pPr>
              <w:jc w:val="center"/>
              <w:rPr>
                <w:rFonts w:ascii="Arial" w:eastAsia="Arial" w:hAnsi="Arial" w:cs="Arial"/>
                <w:sz w:val="20"/>
                <w:szCs w:val="20"/>
              </w:rPr>
            </w:pPr>
            <w:r w:rsidRPr="00411849">
              <w:rPr>
                <w:rFonts w:ascii="Arial" w:eastAsia="Arial" w:hAnsi="Arial" w:cs="Arial"/>
                <w:b/>
                <w:bCs/>
                <w:sz w:val="20"/>
                <w:szCs w:val="20"/>
              </w:rPr>
              <w:t>Nota:</w:t>
            </w:r>
            <w:r w:rsidRPr="00411849">
              <w:rPr>
                <w:rFonts w:ascii="Arial" w:eastAsia="Arial" w:hAnsi="Arial" w:cs="Arial"/>
                <w:sz w:val="20"/>
                <w:szCs w:val="20"/>
              </w:rPr>
              <w:t xml:space="preserve"> De conformidad con el numeral 5.2 del estudio previo.</w:t>
            </w:r>
          </w:p>
        </w:tc>
        <w:tc>
          <w:tcPr>
            <w:tcW w:w="2207" w:type="dxa"/>
            <w:vAlign w:val="center"/>
          </w:tcPr>
          <w:p w14:paraId="63902265"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Bogotá D.C., sede principal del IDU, Calle 22 No. 6–27, piso 4, o según requerimiento del supervisor.</w:t>
            </w:r>
          </w:p>
          <w:p w14:paraId="2B847A6C" w14:textId="77777777" w:rsidR="00CB208D" w:rsidRPr="00411849" w:rsidRDefault="00CB208D">
            <w:pPr>
              <w:jc w:val="center"/>
              <w:rPr>
                <w:rFonts w:ascii="Arial" w:eastAsia="Arial" w:hAnsi="Arial" w:cs="Arial"/>
                <w:sz w:val="20"/>
                <w:szCs w:val="20"/>
              </w:rPr>
            </w:pPr>
          </w:p>
          <w:p w14:paraId="14595322" w14:textId="77777777" w:rsidR="00CB208D" w:rsidRPr="00411849" w:rsidRDefault="00000000">
            <w:pPr>
              <w:jc w:val="center"/>
              <w:rPr>
                <w:rFonts w:ascii="Arial" w:eastAsia="Arial" w:hAnsi="Arial" w:cs="Arial"/>
                <w:sz w:val="20"/>
                <w:szCs w:val="20"/>
              </w:rPr>
            </w:pPr>
            <w:r w:rsidRPr="00411849">
              <w:rPr>
                <w:rFonts w:ascii="Arial" w:eastAsia="Arial" w:hAnsi="Arial" w:cs="Arial"/>
                <w:b/>
                <w:bCs/>
                <w:sz w:val="20"/>
                <w:szCs w:val="20"/>
              </w:rPr>
              <w:t>Nota:</w:t>
            </w:r>
            <w:r w:rsidRPr="00411849">
              <w:rPr>
                <w:rFonts w:ascii="Arial" w:eastAsia="Arial" w:hAnsi="Arial" w:cs="Arial"/>
                <w:sz w:val="20"/>
                <w:szCs w:val="20"/>
              </w:rPr>
              <w:t xml:space="preserve"> De conformidad con el numeral 3.5 del estudio previo.</w:t>
            </w:r>
          </w:p>
        </w:tc>
      </w:tr>
    </w:tbl>
    <w:p w14:paraId="713F3D61" w14:textId="77777777" w:rsidR="00CB208D" w:rsidRPr="00411849" w:rsidRDefault="00CB208D">
      <w:pPr>
        <w:spacing w:after="0" w:line="240" w:lineRule="auto"/>
        <w:jc w:val="both"/>
        <w:rPr>
          <w:rFonts w:ascii="Arial" w:eastAsia="Arial" w:hAnsi="Arial" w:cs="Arial"/>
          <w:sz w:val="20"/>
          <w:szCs w:val="20"/>
        </w:rPr>
      </w:pPr>
    </w:p>
    <w:p w14:paraId="2222A57B" w14:textId="77777777" w:rsidR="00CB208D" w:rsidRPr="00411849" w:rsidRDefault="00CB208D">
      <w:pPr>
        <w:spacing w:after="0" w:line="240" w:lineRule="auto"/>
        <w:jc w:val="both"/>
        <w:rPr>
          <w:rFonts w:ascii="Arial" w:eastAsia="Arial" w:hAnsi="Arial" w:cs="Arial"/>
          <w:sz w:val="20"/>
          <w:szCs w:val="20"/>
        </w:rPr>
      </w:pPr>
    </w:p>
    <w:p w14:paraId="2633213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valor por el cual se adjudicará el proceso será el menor valor total ofertado excluido de IVA, y el contrato se suscribirá por el menor valor total ofertado excluido de IVA. </w:t>
      </w:r>
    </w:p>
    <w:p w14:paraId="128F4542" w14:textId="77777777" w:rsidR="00CB208D" w:rsidRPr="00411849" w:rsidRDefault="00CB208D">
      <w:pPr>
        <w:spacing w:after="0" w:line="240" w:lineRule="auto"/>
        <w:jc w:val="both"/>
        <w:rPr>
          <w:rFonts w:ascii="Arial" w:eastAsia="Arial" w:hAnsi="Arial" w:cs="Arial"/>
          <w:sz w:val="20"/>
          <w:szCs w:val="20"/>
        </w:rPr>
      </w:pPr>
    </w:p>
    <w:p w14:paraId="1D60A08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Las especificaciones del contrato son las descritas en la Ficha técnica y el Estudio Previo.</w:t>
      </w:r>
    </w:p>
    <w:p w14:paraId="1EFA8986" w14:textId="77777777" w:rsidR="00CB208D" w:rsidRPr="00411849" w:rsidRDefault="00CB208D">
      <w:pPr>
        <w:spacing w:after="0" w:line="240" w:lineRule="auto"/>
        <w:jc w:val="both"/>
        <w:rPr>
          <w:rFonts w:ascii="Arial" w:eastAsia="Arial" w:hAnsi="Arial" w:cs="Arial"/>
          <w:sz w:val="20"/>
          <w:szCs w:val="20"/>
        </w:rPr>
      </w:pPr>
    </w:p>
    <w:p w14:paraId="0C7A9B8C"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5" w:name="_heading=h.b0kmgzi1qa7f" w:colFirst="0" w:colLast="0"/>
      <w:bookmarkEnd w:id="5"/>
      <w:r w:rsidRPr="00411849">
        <w:rPr>
          <w:rFonts w:ascii="Arial" w:eastAsia="Arial" w:hAnsi="Arial" w:cs="Arial"/>
          <w:b/>
          <w:bCs/>
          <w:color w:val="000000"/>
          <w:sz w:val="20"/>
          <w:szCs w:val="20"/>
        </w:rPr>
        <w:t xml:space="preserve">DOCUMENTOS DEL PROCESO </w:t>
      </w:r>
    </w:p>
    <w:p w14:paraId="56ADF05F" w14:textId="77777777" w:rsidR="00CB208D" w:rsidRPr="00411849" w:rsidRDefault="00CB208D">
      <w:pPr>
        <w:spacing w:after="0" w:line="240" w:lineRule="auto"/>
        <w:jc w:val="both"/>
        <w:rPr>
          <w:rFonts w:ascii="Arial" w:eastAsia="Arial" w:hAnsi="Arial" w:cs="Arial"/>
          <w:sz w:val="20"/>
          <w:szCs w:val="20"/>
        </w:rPr>
      </w:pPr>
    </w:p>
    <w:p w14:paraId="69EB544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Documentos del Proceso son los señalados en el capítulo IX del presente documento, así como, todos los soportes y documentos señalados en el Artículo 2.2.1.1.1.3.1. del Decreto 1082 de 2015.</w:t>
      </w:r>
    </w:p>
    <w:p w14:paraId="040D6451" w14:textId="77777777" w:rsidR="00CB208D" w:rsidRPr="00411849" w:rsidRDefault="00CB208D">
      <w:pPr>
        <w:spacing w:after="0" w:line="240" w:lineRule="auto"/>
        <w:jc w:val="both"/>
        <w:rPr>
          <w:rFonts w:ascii="Arial" w:eastAsia="Arial" w:hAnsi="Arial" w:cs="Arial"/>
          <w:sz w:val="20"/>
          <w:szCs w:val="20"/>
        </w:rPr>
      </w:pPr>
    </w:p>
    <w:p w14:paraId="10CE2B34"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6" w:name="_heading=h.orwoux1n0jkz" w:colFirst="0" w:colLast="0"/>
      <w:bookmarkEnd w:id="6"/>
      <w:r w:rsidRPr="00411849">
        <w:rPr>
          <w:rFonts w:ascii="Arial" w:eastAsia="Arial" w:hAnsi="Arial" w:cs="Arial"/>
          <w:b/>
          <w:bCs/>
          <w:color w:val="000000"/>
          <w:sz w:val="20"/>
          <w:szCs w:val="20"/>
        </w:rPr>
        <w:t>COMUNICACIONES Y OBSERVACIONES AL PROCESO</w:t>
      </w:r>
    </w:p>
    <w:p w14:paraId="505C3112" w14:textId="77777777" w:rsidR="00CB208D" w:rsidRPr="00411849" w:rsidRDefault="00CB208D">
      <w:pPr>
        <w:spacing w:after="0" w:line="240" w:lineRule="auto"/>
        <w:jc w:val="both"/>
        <w:rPr>
          <w:rFonts w:ascii="Arial" w:eastAsia="Arial" w:hAnsi="Arial" w:cs="Arial"/>
          <w:sz w:val="20"/>
          <w:szCs w:val="20"/>
        </w:rPr>
      </w:pPr>
    </w:p>
    <w:p w14:paraId="7BD36EC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14:paraId="794ECAEB" w14:textId="77777777" w:rsidR="00CB208D" w:rsidRPr="00411849" w:rsidRDefault="00CB208D">
      <w:pPr>
        <w:spacing w:after="0" w:line="240" w:lineRule="auto"/>
        <w:jc w:val="both"/>
        <w:rPr>
          <w:rFonts w:ascii="Arial" w:eastAsia="Arial" w:hAnsi="Arial" w:cs="Arial"/>
          <w:sz w:val="20"/>
          <w:szCs w:val="20"/>
        </w:rPr>
      </w:pPr>
    </w:p>
    <w:p w14:paraId="5ECBA3C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Las respuestas se comunicarán a través del SECOP II, de acuerdo con el documento denominado </w:t>
      </w:r>
      <w:r w:rsidRPr="00411849">
        <w:rPr>
          <w:rFonts w:ascii="Arial" w:eastAsia="Arial" w:hAnsi="Arial" w:cs="Arial"/>
          <w:i/>
          <w:iCs/>
          <w:sz w:val="20"/>
          <w:szCs w:val="20"/>
        </w:rPr>
        <w:t>“Términos y Condiciones del Uso del Sistema Electrónico de Contratación Pública - SECOP II”</w:t>
      </w:r>
      <w:r w:rsidRPr="00411849">
        <w:rPr>
          <w:rFonts w:ascii="Arial" w:eastAsia="Arial" w:hAnsi="Arial" w:cs="Arial"/>
          <w:sz w:val="20"/>
          <w:szCs w:val="20"/>
        </w:rPr>
        <w:t>.</w:t>
      </w:r>
    </w:p>
    <w:p w14:paraId="45565C90" w14:textId="77777777" w:rsidR="00CB208D" w:rsidRPr="00411849" w:rsidRDefault="00CB208D">
      <w:pPr>
        <w:spacing w:after="0" w:line="240" w:lineRule="auto"/>
        <w:jc w:val="both"/>
        <w:rPr>
          <w:rFonts w:ascii="Arial" w:eastAsia="Arial" w:hAnsi="Arial" w:cs="Arial"/>
          <w:sz w:val="20"/>
          <w:szCs w:val="20"/>
        </w:rPr>
      </w:pPr>
    </w:p>
    <w:p w14:paraId="1D29C94C"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Cuando el proponente registre el certificado de indisponibilidad de la plataforma, la entidad pone a disposición el siguiente correo: </w:t>
      </w:r>
      <w:hyperlink r:id="rId19">
        <w:r w:rsidRPr="00411849">
          <w:rPr>
            <w:rFonts w:ascii="Arial" w:eastAsia="Arial" w:hAnsi="Arial" w:cs="Arial"/>
            <w:color w:val="0563C1"/>
            <w:sz w:val="20"/>
            <w:szCs w:val="20"/>
            <w:u w:val="single"/>
          </w:rPr>
          <w:t>licitaciones@idu.gov.co</w:t>
        </w:r>
      </w:hyperlink>
      <w:r w:rsidRPr="00411849">
        <w:rPr>
          <w:rFonts w:ascii="Arial" w:eastAsia="Arial" w:hAnsi="Arial" w:cs="Arial"/>
          <w:sz w:val="20"/>
          <w:szCs w:val="20"/>
        </w:rPr>
        <w:t>.</w:t>
      </w:r>
    </w:p>
    <w:p w14:paraId="671C18F0" w14:textId="77777777" w:rsidR="00CB208D" w:rsidRPr="00411849" w:rsidRDefault="00CB208D">
      <w:pPr>
        <w:spacing w:after="0" w:line="240" w:lineRule="auto"/>
        <w:jc w:val="both"/>
        <w:rPr>
          <w:rFonts w:ascii="Arial" w:eastAsia="Arial" w:hAnsi="Arial" w:cs="Arial"/>
          <w:sz w:val="20"/>
          <w:szCs w:val="20"/>
        </w:rPr>
      </w:pPr>
    </w:p>
    <w:p w14:paraId="3BF58F19"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7" w:name="_heading=h.cemo3r4atkfv" w:colFirst="0" w:colLast="0"/>
      <w:bookmarkEnd w:id="7"/>
      <w:r w:rsidRPr="00411849">
        <w:rPr>
          <w:rFonts w:ascii="Arial" w:eastAsia="Arial" w:hAnsi="Arial" w:cs="Arial"/>
          <w:b/>
          <w:bCs/>
          <w:color w:val="000000"/>
          <w:sz w:val="20"/>
          <w:szCs w:val="20"/>
        </w:rPr>
        <w:t>CLASIFICADOR DE BIENES Y SERVICIOS DE NACIONES UNIDAS (UNSPSC)</w:t>
      </w:r>
    </w:p>
    <w:p w14:paraId="567F78BD" w14:textId="77777777" w:rsidR="00CB208D" w:rsidRPr="00411849" w:rsidRDefault="00CB208D">
      <w:pPr>
        <w:spacing w:after="0" w:line="240" w:lineRule="auto"/>
        <w:jc w:val="both"/>
        <w:rPr>
          <w:rFonts w:ascii="Arial" w:eastAsia="Arial" w:hAnsi="Arial" w:cs="Arial"/>
          <w:sz w:val="20"/>
          <w:szCs w:val="20"/>
        </w:rPr>
      </w:pPr>
    </w:p>
    <w:p w14:paraId="7347CF8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contrato que resulte del presente Proceso de Contratación está </w:t>
      </w:r>
      <w:proofErr w:type="gramStart"/>
      <w:r w:rsidRPr="00411849">
        <w:rPr>
          <w:rFonts w:ascii="Arial" w:eastAsia="Arial" w:hAnsi="Arial" w:cs="Arial"/>
          <w:sz w:val="20"/>
          <w:szCs w:val="20"/>
        </w:rPr>
        <w:t>codificada</w:t>
      </w:r>
      <w:proofErr w:type="gramEnd"/>
      <w:r w:rsidRPr="00411849">
        <w:rPr>
          <w:rFonts w:ascii="Arial" w:eastAsia="Arial" w:hAnsi="Arial" w:cs="Arial"/>
          <w:sz w:val="20"/>
          <w:szCs w:val="20"/>
        </w:rPr>
        <w:t xml:space="preserve"> en el Clasificador de Bienes y Servicios de Naciones Unidas (UNSPSC) bajo el segmento [81] con en el tercer nivel, como se indica en la siguiente tabla:</w:t>
      </w:r>
    </w:p>
    <w:p w14:paraId="24F0C12A" w14:textId="77777777" w:rsidR="00CB208D" w:rsidRPr="00411849" w:rsidRDefault="00CB208D">
      <w:pPr>
        <w:spacing w:after="0" w:line="240" w:lineRule="auto"/>
        <w:jc w:val="both"/>
        <w:rPr>
          <w:rFonts w:ascii="Arial" w:eastAsia="Arial" w:hAnsi="Arial" w:cs="Arial"/>
          <w:sz w:val="20"/>
          <w:szCs w:val="20"/>
        </w:rPr>
      </w:pPr>
    </w:p>
    <w:tbl>
      <w:tblPr>
        <w:tblStyle w:val="aff3"/>
        <w:tblW w:w="77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4678"/>
      </w:tblGrid>
      <w:tr w:rsidR="00CB208D" w:rsidRPr="00411849" w14:paraId="2A9D5055" w14:textId="77777777">
        <w:trPr>
          <w:trHeight w:val="283"/>
          <w:jc w:val="center"/>
        </w:trPr>
        <w:tc>
          <w:tcPr>
            <w:tcW w:w="3114" w:type="dxa"/>
            <w:shd w:val="clear" w:color="auto" w:fill="404040"/>
            <w:vAlign w:val="center"/>
          </w:tcPr>
          <w:p w14:paraId="432F2360"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Clasificación UNSPSC</w:t>
            </w:r>
          </w:p>
        </w:tc>
        <w:tc>
          <w:tcPr>
            <w:tcW w:w="4678" w:type="dxa"/>
            <w:shd w:val="clear" w:color="auto" w:fill="404040"/>
            <w:vAlign w:val="center"/>
          </w:tcPr>
          <w:p w14:paraId="026CFFC8"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Descripción</w:t>
            </w:r>
          </w:p>
        </w:tc>
      </w:tr>
      <w:tr w:rsidR="00CB208D" w:rsidRPr="00411849" w14:paraId="1A4FD2CF" w14:textId="77777777">
        <w:trPr>
          <w:jc w:val="center"/>
        </w:trPr>
        <w:tc>
          <w:tcPr>
            <w:tcW w:w="3114" w:type="dxa"/>
            <w:vAlign w:val="center"/>
          </w:tcPr>
          <w:p w14:paraId="701F9AF4" w14:textId="77777777" w:rsidR="00CB208D" w:rsidRPr="00411849" w:rsidRDefault="00000000">
            <w:pPr>
              <w:jc w:val="center"/>
              <w:rPr>
                <w:rFonts w:ascii="Arial" w:eastAsia="Arial" w:hAnsi="Arial" w:cs="Arial"/>
                <w:sz w:val="20"/>
                <w:szCs w:val="20"/>
                <w:highlight w:val="lightGray"/>
              </w:rPr>
            </w:pPr>
            <w:r w:rsidRPr="00411849">
              <w:rPr>
                <w:rFonts w:ascii="Arial" w:eastAsia="Arial" w:hAnsi="Arial" w:cs="Arial"/>
                <w:sz w:val="20"/>
                <w:szCs w:val="20"/>
              </w:rPr>
              <w:t>81111800</w:t>
            </w:r>
          </w:p>
        </w:tc>
        <w:tc>
          <w:tcPr>
            <w:tcW w:w="4678" w:type="dxa"/>
            <w:vAlign w:val="center"/>
          </w:tcPr>
          <w:p w14:paraId="07887DD4"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Servicios de Sistemas y Administración de componentes de sistemas</w:t>
            </w:r>
          </w:p>
        </w:tc>
      </w:tr>
      <w:tr w:rsidR="00CB208D" w:rsidRPr="00411849" w14:paraId="7E53AB51" w14:textId="77777777">
        <w:trPr>
          <w:jc w:val="center"/>
        </w:trPr>
        <w:tc>
          <w:tcPr>
            <w:tcW w:w="3114" w:type="dxa"/>
            <w:vAlign w:val="center"/>
          </w:tcPr>
          <w:p w14:paraId="035709CC"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81112000</w:t>
            </w:r>
          </w:p>
        </w:tc>
        <w:tc>
          <w:tcPr>
            <w:tcW w:w="4678" w:type="dxa"/>
            <w:vAlign w:val="center"/>
          </w:tcPr>
          <w:p w14:paraId="3D1F8C3C"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Servicios de datos</w:t>
            </w:r>
          </w:p>
        </w:tc>
      </w:tr>
      <w:tr w:rsidR="00CB208D" w:rsidRPr="00411849" w14:paraId="776C2F38" w14:textId="77777777">
        <w:trPr>
          <w:jc w:val="center"/>
        </w:trPr>
        <w:tc>
          <w:tcPr>
            <w:tcW w:w="3114" w:type="dxa"/>
            <w:vAlign w:val="center"/>
          </w:tcPr>
          <w:p w14:paraId="6AE0343D"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81112200</w:t>
            </w:r>
          </w:p>
        </w:tc>
        <w:tc>
          <w:tcPr>
            <w:tcW w:w="4678" w:type="dxa"/>
            <w:vAlign w:val="center"/>
          </w:tcPr>
          <w:p w14:paraId="36410511"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Mantenimiento y soporte de software</w:t>
            </w:r>
          </w:p>
        </w:tc>
      </w:tr>
      <w:tr w:rsidR="00CB208D" w:rsidRPr="00411849" w14:paraId="67969954" w14:textId="77777777">
        <w:trPr>
          <w:jc w:val="center"/>
        </w:trPr>
        <w:tc>
          <w:tcPr>
            <w:tcW w:w="3114" w:type="dxa"/>
            <w:vAlign w:val="center"/>
          </w:tcPr>
          <w:p w14:paraId="0C5C7394" w14:textId="77777777" w:rsidR="00CB208D" w:rsidRPr="00411849" w:rsidRDefault="00000000">
            <w:pPr>
              <w:jc w:val="center"/>
              <w:rPr>
                <w:rFonts w:ascii="Arial" w:eastAsia="Arial" w:hAnsi="Arial" w:cs="Arial"/>
                <w:sz w:val="20"/>
                <w:szCs w:val="20"/>
                <w:highlight w:val="lightGray"/>
              </w:rPr>
            </w:pPr>
            <w:r w:rsidRPr="00411849">
              <w:rPr>
                <w:rFonts w:ascii="Arial" w:eastAsia="Arial" w:hAnsi="Arial" w:cs="Arial"/>
                <w:sz w:val="20"/>
                <w:szCs w:val="20"/>
              </w:rPr>
              <w:t>43222500</w:t>
            </w:r>
          </w:p>
        </w:tc>
        <w:tc>
          <w:tcPr>
            <w:tcW w:w="4678" w:type="dxa"/>
            <w:vAlign w:val="center"/>
          </w:tcPr>
          <w:p w14:paraId="51CAAE89" w14:textId="77777777" w:rsidR="00CB208D" w:rsidRPr="00411849" w:rsidRDefault="00000000">
            <w:pPr>
              <w:jc w:val="center"/>
              <w:rPr>
                <w:rFonts w:ascii="Arial" w:eastAsia="Arial" w:hAnsi="Arial" w:cs="Arial"/>
                <w:sz w:val="20"/>
                <w:szCs w:val="20"/>
                <w:highlight w:val="lightGray"/>
              </w:rPr>
            </w:pPr>
            <w:r w:rsidRPr="00411849">
              <w:rPr>
                <w:rFonts w:ascii="Arial" w:eastAsia="Arial" w:hAnsi="Arial" w:cs="Arial"/>
                <w:sz w:val="20"/>
                <w:szCs w:val="20"/>
              </w:rPr>
              <w:t>Equipo de seguridad de red</w:t>
            </w:r>
          </w:p>
        </w:tc>
      </w:tr>
      <w:tr w:rsidR="00CB208D" w:rsidRPr="00411849" w14:paraId="13FF4650" w14:textId="77777777">
        <w:trPr>
          <w:jc w:val="center"/>
        </w:trPr>
        <w:tc>
          <w:tcPr>
            <w:tcW w:w="3114" w:type="dxa"/>
            <w:vAlign w:val="center"/>
          </w:tcPr>
          <w:p w14:paraId="17852A5F" w14:textId="77777777" w:rsidR="00CB208D" w:rsidRPr="00411849" w:rsidRDefault="00000000">
            <w:pPr>
              <w:jc w:val="center"/>
              <w:rPr>
                <w:rFonts w:ascii="Arial" w:eastAsia="Arial" w:hAnsi="Arial" w:cs="Arial"/>
                <w:sz w:val="20"/>
                <w:szCs w:val="20"/>
                <w:highlight w:val="lightGray"/>
              </w:rPr>
            </w:pPr>
            <w:r w:rsidRPr="00411849">
              <w:rPr>
                <w:rFonts w:ascii="Arial" w:eastAsia="Arial" w:hAnsi="Arial" w:cs="Arial"/>
                <w:sz w:val="20"/>
                <w:szCs w:val="20"/>
              </w:rPr>
              <w:t>43233200</w:t>
            </w:r>
          </w:p>
        </w:tc>
        <w:tc>
          <w:tcPr>
            <w:tcW w:w="4678" w:type="dxa"/>
            <w:vAlign w:val="center"/>
          </w:tcPr>
          <w:p w14:paraId="6AB745D7" w14:textId="77777777" w:rsidR="00CB208D" w:rsidRPr="00411849" w:rsidRDefault="00000000">
            <w:pPr>
              <w:jc w:val="center"/>
              <w:rPr>
                <w:rFonts w:ascii="Arial" w:eastAsia="Arial" w:hAnsi="Arial" w:cs="Arial"/>
                <w:sz w:val="20"/>
                <w:szCs w:val="20"/>
                <w:highlight w:val="lightGray"/>
              </w:rPr>
            </w:pPr>
            <w:r w:rsidRPr="00411849">
              <w:rPr>
                <w:rFonts w:ascii="Arial" w:eastAsia="Arial" w:hAnsi="Arial" w:cs="Arial"/>
                <w:sz w:val="20"/>
                <w:szCs w:val="20"/>
              </w:rPr>
              <w:t>Software de seguridad y protección</w:t>
            </w:r>
          </w:p>
        </w:tc>
      </w:tr>
    </w:tbl>
    <w:p w14:paraId="4339328B" w14:textId="77777777" w:rsidR="00CB208D" w:rsidRPr="00411849" w:rsidRDefault="00CB208D">
      <w:pPr>
        <w:spacing w:after="0" w:line="240" w:lineRule="auto"/>
        <w:jc w:val="both"/>
        <w:rPr>
          <w:rFonts w:ascii="Arial" w:eastAsia="Arial" w:hAnsi="Arial" w:cs="Arial"/>
          <w:sz w:val="20"/>
          <w:szCs w:val="20"/>
        </w:rPr>
      </w:pPr>
    </w:p>
    <w:p w14:paraId="0454E347"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8" w:name="_heading=h.zerb9c80izan" w:colFirst="0" w:colLast="0"/>
      <w:bookmarkEnd w:id="8"/>
      <w:r w:rsidRPr="00411849">
        <w:rPr>
          <w:rFonts w:ascii="Arial" w:eastAsia="Arial" w:hAnsi="Arial" w:cs="Arial"/>
          <w:b/>
          <w:bCs/>
          <w:color w:val="000000"/>
          <w:sz w:val="20"/>
          <w:szCs w:val="20"/>
        </w:rPr>
        <w:t xml:space="preserve">RECURSOS QUE RESPALDAN LA PRESENTE CONTRATACIÓN </w:t>
      </w:r>
    </w:p>
    <w:p w14:paraId="479FDA08" w14:textId="77777777" w:rsidR="00CB208D" w:rsidRPr="00411849" w:rsidRDefault="00CB208D">
      <w:pPr>
        <w:spacing w:after="0" w:line="240" w:lineRule="auto"/>
        <w:jc w:val="both"/>
        <w:rPr>
          <w:rFonts w:ascii="Arial" w:eastAsia="Arial" w:hAnsi="Arial" w:cs="Arial"/>
          <w:sz w:val="20"/>
          <w:szCs w:val="20"/>
        </w:rPr>
      </w:pPr>
    </w:p>
    <w:p w14:paraId="5A7C4A6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 entidad, para respaldar el compromiso derivado del presente Proceso de Contratación, cuenta con el siguiente certificado de disponibilidad presupuestal:</w:t>
      </w:r>
    </w:p>
    <w:p w14:paraId="6D4062E2" w14:textId="77777777" w:rsidR="00CB208D" w:rsidRPr="00411849" w:rsidRDefault="00CB208D">
      <w:pPr>
        <w:spacing w:after="0" w:line="240" w:lineRule="auto"/>
        <w:jc w:val="both"/>
        <w:rPr>
          <w:rFonts w:ascii="Arial" w:eastAsia="Arial" w:hAnsi="Arial" w:cs="Arial"/>
          <w:sz w:val="20"/>
          <w:szCs w:val="20"/>
        </w:rPr>
      </w:pPr>
    </w:p>
    <w:tbl>
      <w:tblPr>
        <w:tblStyle w:val="aff4"/>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CB208D" w:rsidRPr="00411849" w14:paraId="11DF7F21" w14:textId="77777777">
        <w:trPr>
          <w:jc w:val="center"/>
        </w:trPr>
        <w:tc>
          <w:tcPr>
            <w:tcW w:w="2268" w:type="dxa"/>
            <w:shd w:val="clear" w:color="auto" w:fill="404040"/>
            <w:vAlign w:val="center"/>
          </w:tcPr>
          <w:p w14:paraId="5A1E5AC8"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Número certificado disponibilidad presupuestal</w:t>
            </w:r>
          </w:p>
        </w:tc>
        <w:tc>
          <w:tcPr>
            <w:tcW w:w="2835" w:type="dxa"/>
            <w:shd w:val="clear" w:color="auto" w:fill="404040"/>
            <w:vAlign w:val="center"/>
          </w:tcPr>
          <w:p w14:paraId="598D8D09"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Fecha certificado disponibilidad presupuestal</w:t>
            </w:r>
          </w:p>
        </w:tc>
        <w:tc>
          <w:tcPr>
            <w:tcW w:w="2693" w:type="dxa"/>
            <w:shd w:val="clear" w:color="auto" w:fill="404040"/>
            <w:vAlign w:val="center"/>
          </w:tcPr>
          <w:p w14:paraId="26687F11"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Valor certificado de disponibilidad presupuestal</w:t>
            </w:r>
          </w:p>
        </w:tc>
      </w:tr>
      <w:tr w:rsidR="00CB208D" w:rsidRPr="00411849" w14:paraId="3F84BA42" w14:textId="77777777">
        <w:trPr>
          <w:jc w:val="center"/>
        </w:trPr>
        <w:tc>
          <w:tcPr>
            <w:tcW w:w="2268" w:type="dxa"/>
            <w:vAlign w:val="center"/>
          </w:tcPr>
          <w:p w14:paraId="461CC132"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3628</w:t>
            </w:r>
          </w:p>
        </w:tc>
        <w:tc>
          <w:tcPr>
            <w:tcW w:w="2835" w:type="dxa"/>
            <w:vAlign w:val="center"/>
          </w:tcPr>
          <w:p w14:paraId="582C7B72"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26-08-2026</w:t>
            </w:r>
          </w:p>
        </w:tc>
        <w:tc>
          <w:tcPr>
            <w:tcW w:w="2693" w:type="dxa"/>
            <w:vAlign w:val="center"/>
          </w:tcPr>
          <w:p w14:paraId="3D88ADEA"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$2,379,918,524</w:t>
            </w:r>
          </w:p>
        </w:tc>
      </w:tr>
    </w:tbl>
    <w:p w14:paraId="61EA3E0E" w14:textId="77777777" w:rsidR="00CB208D" w:rsidRPr="00411849" w:rsidRDefault="00CB208D">
      <w:pPr>
        <w:spacing w:after="0" w:line="240" w:lineRule="auto"/>
        <w:jc w:val="both"/>
        <w:rPr>
          <w:rFonts w:ascii="Arial" w:eastAsia="Arial" w:hAnsi="Arial" w:cs="Arial"/>
          <w:sz w:val="20"/>
          <w:szCs w:val="20"/>
        </w:rPr>
      </w:pPr>
    </w:p>
    <w:p w14:paraId="725B953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 necesidad se encuentra incluida en el Plan Anual de Adquisiciones de la entidad.</w:t>
      </w:r>
    </w:p>
    <w:p w14:paraId="3E797CE2" w14:textId="77777777" w:rsidR="00CB208D" w:rsidRPr="00411849" w:rsidRDefault="00CB208D">
      <w:pPr>
        <w:spacing w:after="0" w:line="240" w:lineRule="auto"/>
        <w:jc w:val="both"/>
        <w:rPr>
          <w:rFonts w:ascii="Arial" w:eastAsia="Arial" w:hAnsi="Arial" w:cs="Arial"/>
          <w:sz w:val="20"/>
          <w:szCs w:val="20"/>
        </w:rPr>
      </w:pPr>
    </w:p>
    <w:p w14:paraId="55B8D2A0"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9" w:name="_heading=h.iw7cyncges7t" w:colFirst="0" w:colLast="0"/>
      <w:bookmarkEnd w:id="9"/>
      <w:r w:rsidRPr="00411849">
        <w:rPr>
          <w:rFonts w:ascii="Arial" w:eastAsia="Arial" w:hAnsi="Arial" w:cs="Arial"/>
          <w:b/>
          <w:bCs/>
          <w:color w:val="000000"/>
          <w:sz w:val="20"/>
          <w:szCs w:val="20"/>
        </w:rPr>
        <w:t>REGLAS DE SUBSANABILIDAD, EXPLICACIONES Y ACLARACIONES</w:t>
      </w:r>
    </w:p>
    <w:p w14:paraId="2E752CE0" w14:textId="77777777" w:rsidR="00CB208D" w:rsidRPr="00411849" w:rsidRDefault="00CB208D">
      <w:pPr>
        <w:spacing w:after="0" w:line="240" w:lineRule="auto"/>
        <w:jc w:val="both"/>
        <w:rPr>
          <w:rFonts w:ascii="Arial" w:eastAsia="Arial" w:hAnsi="Arial" w:cs="Arial"/>
          <w:sz w:val="20"/>
          <w:szCs w:val="20"/>
        </w:rPr>
      </w:pPr>
    </w:p>
    <w:p w14:paraId="604764AA"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2DEDBF0D" w14:textId="77777777" w:rsidR="00CB208D" w:rsidRPr="00411849" w:rsidRDefault="00CB208D">
      <w:pPr>
        <w:spacing w:after="0" w:line="240" w:lineRule="auto"/>
        <w:jc w:val="both"/>
        <w:rPr>
          <w:rFonts w:ascii="Arial" w:eastAsia="Arial" w:hAnsi="Arial" w:cs="Arial"/>
          <w:sz w:val="20"/>
          <w:szCs w:val="20"/>
        </w:rPr>
      </w:pPr>
    </w:p>
    <w:p w14:paraId="14C721C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caso de ser necesario, la entidad debe solicitar a los proponentes durante el proceso de evaluación y a más tardar en el informe de evaluación, las aclaraciones, precisiones o solicitud de documentos que puedan ser subsanables. Los proponentes deberán allegar las aclaraciones o documentos requeridos en el momento en el que fueron solicitados, durante la etapa de evaluación, y a más tardar hasta el momento previo a la realización de la subasta.</w:t>
      </w:r>
    </w:p>
    <w:p w14:paraId="366790C8" w14:textId="77777777" w:rsidR="00CB208D" w:rsidRPr="00411849" w:rsidRDefault="00CB208D">
      <w:pPr>
        <w:spacing w:after="0" w:line="240" w:lineRule="auto"/>
        <w:jc w:val="both"/>
        <w:rPr>
          <w:rFonts w:ascii="Arial" w:eastAsia="Arial" w:hAnsi="Arial" w:cs="Arial"/>
          <w:sz w:val="20"/>
          <w:szCs w:val="20"/>
        </w:rPr>
      </w:pPr>
    </w:p>
    <w:p w14:paraId="3E2A190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caso de que la Entidad no hubiese advertido durante el proceso de evaluación la ausencia de requisitos o la falta de documentos referentes a la futura contratación o al Proponente, ya sea en relación con los requisitos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7010041A" w14:textId="77777777" w:rsidR="00CB208D" w:rsidRPr="00411849" w:rsidRDefault="00CB208D">
      <w:pPr>
        <w:spacing w:after="0" w:line="240" w:lineRule="auto"/>
        <w:jc w:val="both"/>
        <w:rPr>
          <w:rFonts w:ascii="Arial" w:eastAsia="Arial" w:hAnsi="Arial" w:cs="Arial"/>
          <w:sz w:val="20"/>
          <w:szCs w:val="20"/>
        </w:rPr>
      </w:pPr>
    </w:p>
    <w:p w14:paraId="317A475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Las subsanaciones, explicaciones y aclaraciones se presentarán por medio de mensajes, en la forma prevista en la plataforma.</w:t>
      </w:r>
    </w:p>
    <w:p w14:paraId="3B10A69C" w14:textId="77777777" w:rsidR="00CB208D" w:rsidRPr="00411849" w:rsidRDefault="00CB208D">
      <w:pPr>
        <w:spacing w:after="0" w:line="240" w:lineRule="auto"/>
        <w:jc w:val="both"/>
        <w:rPr>
          <w:rFonts w:ascii="Arial" w:eastAsia="Arial" w:hAnsi="Arial" w:cs="Arial"/>
          <w:sz w:val="20"/>
          <w:szCs w:val="20"/>
        </w:rPr>
      </w:pPr>
    </w:p>
    <w:p w14:paraId="08D470C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Todos aquellos documentos para acreditar requisitos de </w:t>
      </w:r>
      <w:proofErr w:type="gramStart"/>
      <w:r w:rsidRPr="00411849">
        <w:rPr>
          <w:rFonts w:ascii="Arial" w:eastAsia="Arial" w:hAnsi="Arial" w:cs="Arial"/>
          <w:sz w:val="20"/>
          <w:szCs w:val="20"/>
        </w:rPr>
        <w:t>desempate,</w:t>
      </w:r>
      <w:proofErr w:type="gramEnd"/>
      <w:r w:rsidRPr="00411849">
        <w:rPr>
          <w:rFonts w:ascii="Arial" w:eastAsia="Arial" w:hAnsi="Arial" w:cs="Arial"/>
          <w:sz w:val="20"/>
          <w:szCs w:val="20"/>
        </w:rPr>
        <w:t xml:space="preserve"> no son subsanables, por lo que los mismos deben ser aportados por los proponentes desde la presentación de la oferta. </w:t>
      </w:r>
    </w:p>
    <w:p w14:paraId="58F6A442" w14:textId="77777777" w:rsidR="00CB208D" w:rsidRPr="00411849" w:rsidRDefault="00CB208D">
      <w:pPr>
        <w:spacing w:after="0" w:line="240" w:lineRule="auto"/>
        <w:jc w:val="both"/>
        <w:rPr>
          <w:rFonts w:ascii="Arial" w:eastAsia="Arial" w:hAnsi="Arial" w:cs="Arial"/>
          <w:sz w:val="20"/>
          <w:szCs w:val="20"/>
        </w:rPr>
      </w:pPr>
    </w:p>
    <w:p w14:paraId="0908536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lastRenderedPageBreak/>
        <w:t>En virtud del principio de buena fe, los proponentes que presenten observaciones al Proceso o a las ofertas y conductas de los demás oferentes deberán justificar y demostrar su procedencia.</w:t>
      </w:r>
    </w:p>
    <w:p w14:paraId="1F73EDE2" w14:textId="77777777" w:rsidR="00CB208D" w:rsidRPr="00411849" w:rsidRDefault="00CB208D">
      <w:pPr>
        <w:spacing w:after="0" w:line="240" w:lineRule="auto"/>
        <w:jc w:val="both"/>
        <w:rPr>
          <w:rFonts w:ascii="Arial" w:eastAsia="Arial" w:hAnsi="Arial" w:cs="Arial"/>
          <w:sz w:val="20"/>
          <w:szCs w:val="20"/>
        </w:rPr>
      </w:pPr>
    </w:p>
    <w:p w14:paraId="3D79C6AD"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0" w:name="_heading=h.q5dsspw2hrez" w:colFirst="0" w:colLast="0"/>
      <w:bookmarkEnd w:id="10"/>
      <w:r w:rsidRPr="00411849">
        <w:rPr>
          <w:rFonts w:ascii="Arial" w:eastAsia="Arial" w:hAnsi="Arial" w:cs="Arial"/>
          <w:b/>
          <w:bCs/>
          <w:color w:val="000000"/>
          <w:sz w:val="20"/>
          <w:szCs w:val="20"/>
        </w:rPr>
        <w:t>CRONOGRAMA DEL PROCESO</w:t>
      </w:r>
    </w:p>
    <w:p w14:paraId="03C7B0F2" w14:textId="77777777" w:rsidR="00CB208D" w:rsidRPr="00411849" w:rsidRDefault="00CB208D">
      <w:pPr>
        <w:spacing w:after="0" w:line="240" w:lineRule="auto"/>
        <w:jc w:val="both"/>
        <w:rPr>
          <w:rFonts w:ascii="Arial" w:eastAsia="Arial" w:hAnsi="Arial" w:cs="Arial"/>
          <w:sz w:val="20"/>
          <w:szCs w:val="20"/>
        </w:rPr>
      </w:pPr>
    </w:p>
    <w:p w14:paraId="1EDBDC1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cronograma del proceso es el contenido en el Anexo 2 – Cronograma.</w:t>
      </w:r>
    </w:p>
    <w:p w14:paraId="7396AC86" w14:textId="77777777" w:rsidR="00CB208D" w:rsidRPr="00411849" w:rsidRDefault="00CB208D">
      <w:pPr>
        <w:spacing w:after="0" w:line="240" w:lineRule="auto"/>
        <w:jc w:val="both"/>
        <w:rPr>
          <w:rFonts w:ascii="Arial" w:eastAsia="Arial" w:hAnsi="Arial" w:cs="Arial"/>
          <w:sz w:val="20"/>
          <w:szCs w:val="20"/>
        </w:rPr>
      </w:pPr>
    </w:p>
    <w:p w14:paraId="766598E5"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1" w:name="_heading=h.afejapvgjfv4" w:colFirst="0" w:colLast="0"/>
      <w:bookmarkEnd w:id="11"/>
      <w:r w:rsidRPr="00411849">
        <w:rPr>
          <w:rFonts w:ascii="Arial" w:eastAsia="Arial" w:hAnsi="Arial" w:cs="Arial"/>
          <w:b/>
          <w:bCs/>
          <w:color w:val="000000"/>
          <w:sz w:val="20"/>
          <w:szCs w:val="20"/>
        </w:rPr>
        <w:t xml:space="preserve">IDIOMA </w:t>
      </w:r>
    </w:p>
    <w:p w14:paraId="32A79216" w14:textId="77777777" w:rsidR="00CB208D" w:rsidRPr="00411849" w:rsidRDefault="00CB208D">
      <w:pPr>
        <w:spacing w:after="0" w:line="240" w:lineRule="auto"/>
        <w:jc w:val="both"/>
        <w:rPr>
          <w:rFonts w:ascii="Arial" w:eastAsia="Arial" w:hAnsi="Arial" w:cs="Arial"/>
          <w:sz w:val="20"/>
          <w:szCs w:val="20"/>
        </w:rPr>
      </w:pPr>
    </w:p>
    <w:p w14:paraId="619C2A6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3F14D95D" w14:textId="77777777" w:rsidR="00CB208D" w:rsidRPr="00411849" w:rsidRDefault="00CB208D">
      <w:pPr>
        <w:spacing w:after="0" w:line="240" w:lineRule="auto"/>
        <w:jc w:val="both"/>
        <w:rPr>
          <w:rFonts w:ascii="Arial" w:eastAsia="Arial" w:hAnsi="Arial" w:cs="Arial"/>
          <w:sz w:val="20"/>
          <w:szCs w:val="20"/>
        </w:rPr>
      </w:pPr>
    </w:p>
    <w:p w14:paraId="1DE393F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3EB10429" w14:textId="77777777" w:rsidR="00CB208D" w:rsidRPr="00411849" w:rsidRDefault="00CB208D">
      <w:pPr>
        <w:spacing w:after="0" w:line="240" w:lineRule="auto"/>
        <w:jc w:val="both"/>
        <w:rPr>
          <w:rFonts w:ascii="Arial" w:eastAsia="Arial" w:hAnsi="Arial" w:cs="Arial"/>
          <w:sz w:val="20"/>
          <w:szCs w:val="20"/>
        </w:rPr>
      </w:pPr>
    </w:p>
    <w:p w14:paraId="27F97C0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2917D7EF" w14:textId="77777777" w:rsidR="00CB208D" w:rsidRPr="00411849" w:rsidRDefault="00CB208D">
      <w:pPr>
        <w:spacing w:after="0" w:line="240" w:lineRule="auto"/>
        <w:jc w:val="both"/>
        <w:rPr>
          <w:rFonts w:ascii="Arial" w:eastAsia="Arial" w:hAnsi="Arial" w:cs="Arial"/>
          <w:sz w:val="20"/>
          <w:szCs w:val="20"/>
        </w:rPr>
      </w:pPr>
    </w:p>
    <w:p w14:paraId="12C3B8E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De igual manera, se deberán atender los demás lineamientos al respecto que se establecen en la Circular Única Externa expedida por la Agencia Nacional de Contratación Pública - Colombia Compra Eficiente-. </w:t>
      </w:r>
    </w:p>
    <w:p w14:paraId="799A3269" w14:textId="77777777" w:rsidR="00CB208D" w:rsidRPr="00411849" w:rsidRDefault="00CB208D">
      <w:pPr>
        <w:spacing w:after="0" w:line="240" w:lineRule="auto"/>
        <w:jc w:val="both"/>
        <w:rPr>
          <w:rFonts w:ascii="Arial" w:eastAsia="Arial" w:hAnsi="Arial" w:cs="Arial"/>
          <w:sz w:val="20"/>
          <w:szCs w:val="20"/>
        </w:rPr>
      </w:pPr>
    </w:p>
    <w:p w14:paraId="2B8CEFF0"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2" w:name="_heading=h.olfge7bxkcda" w:colFirst="0" w:colLast="0"/>
      <w:bookmarkEnd w:id="12"/>
      <w:r w:rsidRPr="00411849">
        <w:rPr>
          <w:rFonts w:ascii="Arial" w:eastAsia="Arial" w:hAnsi="Arial" w:cs="Arial"/>
          <w:b/>
          <w:bCs/>
          <w:color w:val="000000"/>
          <w:sz w:val="20"/>
          <w:szCs w:val="20"/>
        </w:rPr>
        <w:t>DOCUMENTOS OTORGADOS EN EL EXTERIOR</w:t>
      </w:r>
    </w:p>
    <w:p w14:paraId="58DDA586" w14:textId="77777777" w:rsidR="00CB208D" w:rsidRPr="00411849" w:rsidRDefault="00CB208D">
      <w:pPr>
        <w:spacing w:after="0" w:line="240" w:lineRule="auto"/>
        <w:jc w:val="both"/>
        <w:rPr>
          <w:rFonts w:ascii="Arial" w:eastAsia="Arial" w:hAnsi="Arial" w:cs="Arial"/>
          <w:sz w:val="20"/>
          <w:szCs w:val="20"/>
        </w:rPr>
      </w:pPr>
    </w:p>
    <w:p w14:paraId="4A23EFA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FACC72E" w14:textId="77777777" w:rsidR="00CB208D" w:rsidRPr="00411849" w:rsidRDefault="00CB208D">
      <w:pPr>
        <w:spacing w:after="0" w:line="240" w:lineRule="auto"/>
        <w:jc w:val="both"/>
        <w:rPr>
          <w:rFonts w:ascii="Arial" w:eastAsia="Arial" w:hAnsi="Arial" w:cs="Arial"/>
          <w:sz w:val="20"/>
          <w:szCs w:val="20"/>
        </w:rPr>
      </w:pPr>
    </w:p>
    <w:p w14:paraId="02622BCC"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0B36DCCC" w14:textId="77777777" w:rsidR="00CB208D" w:rsidRPr="00411849" w:rsidRDefault="00CB208D">
      <w:pPr>
        <w:spacing w:after="0" w:line="240" w:lineRule="auto"/>
        <w:jc w:val="both"/>
        <w:rPr>
          <w:rFonts w:ascii="Arial" w:eastAsia="Arial" w:hAnsi="Arial" w:cs="Arial"/>
          <w:sz w:val="20"/>
          <w:szCs w:val="20"/>
        </w:rPr>
      </w:pPr>
    </w:p>
    <w:p w14:paraId="52C12D9E"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3" w:name="_heading=h.mbjplj88rujp" w:colFirst="0" w:colLast="0"/>
      <w:bookmarkEnd w:id="13"/>
      <w:r w:rsidRPr="00411849">
        <w:rPr>
          <w:rFonts w:ascii="Arial" w:eastAsia="Arial" w:hAnsi="Arial" w:cs="Arial"/>
          <w:b/>
          <w:bCs/>
          <w:color w:val="000000"/>
          <w:sz w:val="20"/>
          <w:szCs w:val="20"/>
        </w:rPr>
        <w:t>GLOSARIO</w:t>
      </w:r>
    </w:p>
    <w:p w14:paraId="57FFD703" w14:textId="77777777" w:rsidR="00CB208D" w:rsidRPr="00411849" w:rsidRDefault="00CB208D">
      <w:pPr>
        <w:spacing w:after="0" w:line="240" w:lineRule="auto"/>
        <w:jc w:val="both"/>
        <w:rPr>
          <w:rFonts w:ascii="Arial" w:eastAsia="Arial" w:hAnsi="Arial" w:cs="Arial"/>
          <w:sz w:val="20"/>
          <w:szCs w:val="20"/>
        </w:rPr>
      </w:pPr>
    </w:p>
    <w:p w14:paraId="0CE869BB"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14:paraId="4B2CE407" w14:textId="77777777" w:rsidR="00CB208D" w:rsidRPr="00411849" w:rsidRDefault="00CB208D">
      <w:pPr>
        <w:spacing w:after="0" w:line="240" w:lineRule="auto"/>
        <w:jc w:val="both"/>
        <w:rPr>
          <w:rFonts w:ascii="Arial" w:eastAsia="Arial" w:hAnsi="Arial" w:cs="Arial"/>
          <w:sz w:val="20"/>
          <w:szCs w:val="20"/>
        </w:rPr>
      </w:pPr>
    </w:p>
    <w:p w14:paraId="1434CA1F"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4" w:name="_heading=h.jblvvdwc0tvk" w:colFirst="0" w:colLast="0"/>
      <w:bookmarkEnd w:id="14"/>
      <w:r w:rsidRPr="00411849">
        <w:rPr>
          <w:rFonts w:ascii="Arial" w:eastAsia="Arial" w:hAnsi="Arial" w:cs="Arial"/>
          <w:b/>
          <w:bCs/>
          <w:color w:val="000000"/>
          <w:sz w:val="20"/>
          <w:szCs w:val="20"/>
        </w:rPr>
        <w:t>INFORMACIÓN INEXACTA</w:t>
      </w:r>
    </w:p>
    <w:p w14:paraId="483AB81D" w14:textId="77777777" w:rsidR="00CB208D" w:rsidRPr="00411849" w:rsidRDefault="00CB208D">
      <w:pPr>
        <w:spacing w:after="0" w:line="240" w:lineRule="auto"/>
        <w:jc w:val="both"/>
        <w:rPr>
          <w:rFonts w:ascii="Arial" w:eastAsia="Arial" w:hAnsi="Arial" w:cs="Arial"/>
          <w:sz w:val="20"/>
          <w:szCs w:val="20"/>
        </w:rPr>
      </w:pPr>
    </w:p>
    <w:p w14:paraId="0FB61AD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lastRenderedPageBreak/>
        <w:t xml:space="preserve">La entidad se reserva el derecho de verificar integralmente la información aportada por el proponente. Para esto, puede acudir a las autoridades, personas, empresas o entidades respectivas. </w:t>
      </w:r>
    </w:p>
    <w:p w14:paraId="58313A18" w14:textId="77777777" w:rsidR="00CB208D" w:rsidRPr="00411849" w:rsidRDefault="00CB208D">
      <w:pPr>
        <w:spacing w:after="0" w:line="240" w:lineRule="auto"/>
        <w:jc w:val="both"/>
        <w:rPr>
          <w:rFonts w:ascii="Arial" w:eastAsia="Arial" w:hAnsi="Arial" w:cs="Arial"/>
          <w:sz w:val="20"/>
          <w:szCs w:val="20"/>
        </w:rPr>
      </w:pPr>
    </w:p>
    <w:p w14:paraId="738E923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Cuando exista inconsistencia entre la información suministrada por el proponente y la verificada por la entidad, la información que pretende demostrar el proponente se tendrá por no acreditada. </w:t>
      </w:r>
    </w:p>
    <w:p w14:paraId="3F8B5C16" w14:textId="77777777" w:rsidR="00CB208D" w:rsidRPr="00411849" w:rsidRDefault="00CB208D">
      <w:pPr>
        <w:spacing w:after="0" w:line="240" w:lineRule="auto"/>
        <w:jc w:val="both"/>
        <w:rPr>
          <w:rFonts w:ascii="Arial" w:eastAsia="Arial" w:hAnsi="Arial" w:cs="Arial"/>
          <w:sz w:val="20"/>
          <w:szCs w:val="20"/>
        </w:rPr>
      </w:pPr>
    </w:p>
    <w:p w14:paraId="60587C4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3DA38F4C" w14:textId="77777777" w:rsidR="00CB208D" w:rsidRPr="00411849" w:rsidRDefault="00CB208D">
      <w:pPr>
        <w:spacing w:after="0" w:line="240" w:lineRule="auto"/>
        <w:jc w:val="both"/>
        <w:rPr>
          <w:rFonts w:ascii="Arial" w:eastAsia="Arial" w:hAnsi="Arial" w:cs="Arial"/>
          <w:sz w:val="20"/>
          <w:szCs w:val="20"/>
        </w:rPr>
      </w:pPr>
    </w:p>
    <w:p w14:paraId="46BD2D9A"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5" w:name="_heading=h.p8hhqj8srngv" w:colFirst="0" w:colLast="0"/>
      <w:bookmarkEnd w:id="15"/>
      <w:r w:rsidRPr="00411849">
        <w:rPr>
          <w:rFonts w:ascii="Arial" w:eastAsia="Arial" w:hAnsi="Arial" w:cs="Arial"/>
          <w:b/>
          <w:bCs/>
          <w:color w:val="000000"/>
          <w:sz w:val="20"/>
          <w:szCs w:val="20"/>
        </w:rPr>
        <w:t>INFORMACIÓN RESERVADA</w:t>
      </w:r>
    </w:p>
    <w:p w14:paraId="628B425D" w14:textId="77777777" w:rsidR="00CB208D" w:rsidRPr="00411849" w:rsidRDefault="00CB208D">
      <w:pPr>
        <w:spacing w:after="0" w:line="240" w:lineRule="auto"/>
        <w:jc w:val="both"/>
        <w:rPr>
          <w:rFonts w:ascii="Arial" w:eastAsia="Arial" w:hAnsi="Arial" w:cs="Arial"/>
          <w:sz w:val="20"/>
          <w:szCs w:val="20"/>
        </w:rPr>
      </w:pPr>
    </w:p>
    <w:p w14:paraId="137DC653" w14:textId="77777777" w:rsidR="00CB208D" w:rsidRPr="00411849" w:rsidRDefault="00000000">
      <w:pPr>
        <w:spacing w:after="0" w:line="240" w:lineRule="auto"/>
        <w:jc w:val="both"/>
        <w:rPr>
          <w:rFonts w:ascii="Arial" w:eastAsia="Arial" w:hAnsi="Arial" w:cs="Arial"/>
          <w:sz w:val="20"/>
          <w:szCs w:val="20"/>
        </w:rPr>
      </w:pPr>
      <w:bookmarkStart w:id="16" w:name="_heading=h.c1pff7cs9yta" w:colFirst="0" w:colLast="0"/>
      <w:bookmarkEnd w:id="16"/>
      <w:r w:rsidRPr="00411849">
        <w:rPr>
          <w:rFonts w:ascii="Arial" w:eastAsia="Arial" w:hAnsi="Arial" w:cs="Arial"/>
          <w:sz w:val="20"/>
          <w:szCs w:val="20"/>
        </w:rPr>
        <w:t>Si dentro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B2E1E24" w14:textId="77777777" w:rsidR="00CB208D" w:rsidRPr="00411849" w:rsidRDefault="00CB208D">
      <w:pPr>
        <w:spacing w:after="0" w:line="240" w:lineRule="auto"/>
        <w:jc w:val="both"/>
        <w:rPr>
          <w:rFonts w:ascii="Arial" w:eastAsia="Arial" w:hAnsi="Arial" w:cs="Arial"/>
          <w:sz w:val="20"/>
          <w:szCs w:val="20"/>
        </w:rPr>
      </w:pPr>
    </w:p>
    <w:p w14:paraId="1347299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todo caso, la entidad, sus funcionarios, sus empleados, contratistas, agentes y asesores están obligados a mantener la reserva de la información que, por disposición legal, tenga dicha calidad y que haya sido identificada por el proponente.</w:t>
      </w:r>
    </w:p>
    <w:p w14:paraId="2C125507" w14:textId="77777777" w:rsidR="00CB208D" w:rsidRPr="00411849" w:rsidRDefault="00CB208D">
      <w:pPr>
        <w:spacing w:after="0" w:line="240" w:lineRule="auto"/>
        <w:jc w:val="both"/>
        <w:rPr>
          <w:rFonts w:ascii="Arial" w:eastAsia="Arial" w:hAnsi="Arial" w:cs="Arial"/>
          <w:sz w:val="20"/>
          <w:szCs w:val="20"/>
        </w:rPr>
      </w:pPr>
    </w:p>
    <w:p w14:paraId="5654AD9B"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7" w:name="_heading=h.c5c69pib8dm9" w:colFirst="0" w:colLast="0"/>
      <w:bookmarkEnd w:id="17"/>
      <w:r w:rsidRPr="00411849">
        <w:rPr>
          <w:rFonts w:ascii="Arial" w:eastAsia="Arial" w:hAnsi="Arial" w:cs="Arial"/>
          <w:b/>
          <w:bCs/>
          <w:color w:val="000000"/>
          <w:sz w:val="20"/>
          <w:szCs w:val="20"/>
        </w:rPr>
        <w:t>MONEDA</w:t>
      </w:r>
    </w:p>
    <w:p w14:paraId="0994F8C4" w14:textId="77777777" w:rsidR="00CB208D" w:rsidRPr="00411849" w:rsidRDefault="00CB208D">
      <w:pPr>
        <w:spacing w:after="0" w:line="240" w:lineRule="auto"/>
        <w:jc w:val="both"/>
        <w:rPr>
          <w:rFonts w:ascii="Arial" w:eastAsia="Arial" w:hAnsi="Arial" w:cs="Arial"/>
          <w:sz w:val="20"/>
          <w:szCs w:val="20"/>
        </w:rPr>
      </w:pPr>
    </w:p>
    <w:p w14:paraId="3318286F" w14:textId="77777777" w:rsidR="00CB208D" w:rsidRPr="00411849" w:rsidRDefault="00000000">
      <w:pPr>
        <w:numPr>
          <w:ilvl w:val="0"/>
          <w:numId w:val="8"/>
        </w:numPr>
        <w:pBdr>
          <w:top w:val="nil"/>
          <w:left w:val="nil"/>
          <w:bottom w:val="nil"/>
          <w:right w:val="nil"/>
          <w:between w:val="nil"/>
        </w:pBdr>
        <w:spacing w:after="0" w:line="240" w:lineRule="auto"/>
        <w:jc w:val="both"/>
        <w:rPr>
          <w:rFonts w:ascii="Arial" w:eastAsia="Arial" w:hAnsi="Arial" w:cs="Arial"/>
          <w:b/>
          <w:bCs/>
          <w:color w:val="000000"/>
          <w:sz w:val="20"/>
          <w:szCs w:val="20"/>
        </w:rPr>
      </w:pPr>
      <w:r w:rsidRPr="00411849">
        <w:rPr>
          <w:rFonts w:ascii="Arial" w:eastAsia="Arial" w:hAnsi="Arial" w:cs="Arial"/>
          <w:b/>
          <w:bCs/>
          <w:color w:val="000000"/>
          <w:sz w:val="20"/>
          <w:szCs w:val="20"/>
        </w:rPr>
        <w:t xml:space="preserve">Monedas Extranjeras </w:t>
      </w:r>
    </w:p>
    <w:p w14:paraId="40D3EAC3" w14:textId="77777777" w:rsidR="00CB208D" w:rsidRPr="00411849" w:rsidRDefault="00CB208D">
      <w:pPr>
        <w:spacing w:after="0" w:line="240" w:lineRule="auto"/>
        <w:jc w:val="both"/>
        <w:rPr>
          <w:rFonts w:ascii="Arial" w:eastAsia="Arial" w:hAnsi="Arial" w:cs="Arial"/>
          <w:sz w:val="20"/>
          <w:szCs w:val="20"/>
        </w:rPr>
      </w:pPr>
    </w:p>
    <w:p w14:paraId="1CE21CC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valores de los documentos aportados en la propuesta deben presentarse en pesos colombianos. Cuando un valor se exprese en moneda extranjera debe convertirse a pesos colombianos teniendo en cuenta lo siguiente:</w:t>
      </w:r>
    </w:p>
    <w:p w14:paraId="29769AE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21EBAF" w14:textId="77777777" w:rsidR="00CB208D" w:rsidRPr="00411849" w:rsidRDefault="00000000">
      <w:pPr>
        <w:numPr>
          <w:ilvl w:val="0"/>
          <w:numId w:val="2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sidRPr="00411849">
        <w:rPr>
          <w:rFonts w:ascii="Arial" w:eastAsia="Arial" w:hAnsi="Arial" w:cs="Arial"/>
          <w:color w:val="000000"/>
          <w:sz w:val="20"/>
          <w:szCs w:val="20"/>
        </w:rPr>
        <w:t xml:space="preserve">Si los valores de un contrato están expresados originalmente en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los valores se convertirán a </w:t>
      </w:r>
      <w:proofErr w:type="gramStart"/>
      <w:r w:rsidRPr="00411849">
        <w:rPr>
          <w:rFonts w:ascii="Arial" w:eastAsia="Arial" w:hAnsi="Arial" w:cs="Arial"/>
          <w:color w:val="000000"/>
          <w:sz w:val="20"/>
          <w:szCs w:val="20"/>
        </w:rPr>
        <w:t>Pesos Colombianos</w:t>
      </w:r>
      <w:proofErr w:type="gramEnd"/>
      <w:r w:rsidRPr="00411849">
        <w:rPr>
          <w:rFonts w:ascii="Arial" w:eastAsia="Arial" w:hAnsi="Arial" w:cs="Arial"/>
          <w:color w:val="000000"/>
          <w:sz w:val="20"/>
          <w:szCs w:val="20"/>
        </w:rPr>
        <w:t xml:space="preserve">,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1E5B68E6" w14:textId="77777777" w:rsidR="00CB208D" w:rsidRPr="00411849" w:rsidRDefault="00CB208D">
      <w:pPr>
        <w:spacing w:after="0" w:line="240" w:lineRule="auto"/>
        <w:jc w:val="both"/>
        <w:rPr>
          <w:rFonts w:ascii="Arial" w:eastAsia="Arial" w:hAnsi="Arial" w:cs="Arial"/>
          <w:sz w:val="20"/>
          <w:szCs w:val="20"/>
        </w:rPr>
      </w:pPr>
    </w:p>
    <w:p w14:paraId="33D40E9B" w14:textId="77777777" w:rsidR="00CB208D" w:rsidRPr="00411849" w:rsidRDefault="00000000">
      <w:pPr>
        <w:numPr>
          <w:ilvl w:val="0"/>
          <w:numId w:val="2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sidRPr="00411849">
        <w:rPr>
          <w:rFonts w:ascii="Arial" w:eastAsia="Arial" w:hAnsi="Arial" w:cs="Arial"/>
          <w:color w:val="000000"/>
          <w:sz w:val="20"/>
          <w:szCs w:val="20"/>
        </w:rPr>
        <w:t xml:space="preserve">Si los valores del contrato están expresados originalmente en una moneda diferente a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20">
        <w:r w:rsidRPr="00411849">
          <w:rPr>
            <w:rFonts w:ascii="Arial" w:eastAsia="Arial" w:hAnsi="Arial" w:cs="Arial"/>
            <w:color w:val="0563C1"/>
            <w:sz w:val="20"/>
            <w:szCs w:val="20"/>
            <w:u w:val="single"/>
          </w:rPr>
          <w:t>https://www.oanda.com/currency-converter/es/</w:t>
        </w:r>
      </w:hyperlink>
      <w:r w:rsidRPr="00411849">
        <w:rPr>
          <w:rFonts w:ascii="Arial" w:eastAsia="Arial" w:hAnsi="Arial" w:cs="Arial"/>
          <w:color w:val="000000"/>
          <w:sz w:val="20"/>
          <w:szCs w:val="20"/>
        </w:rPr>
        <w:t xml:space="preserve">. Hecho esto, se procederá en la forma señalada en el numeral anterior. </w:t>
      </w:r>
    </w:p>
    <w:p w14:paraId="69411BFC" w14:textId="77777777" w:rsidR="00CB208D" w:rsidRPr="00411849" w:rsidRDefault="00CB208D">
      <w:pPr>
        <w:spacing w:after="0" w:line="240" w:lineRule="auto"/>
        <w:jc w:val="both"/>
        <w:rPr>
          <w:rFonts w:ascii="Arial" w:eastAsia="Arial" w:hAnsi="Arial" w:cs="Arial"/>
          <w:sz w:val="20"/>
          <w:szCs w:val="20"/>
        </w:rPr>
      </w:pPr>
    </w:p>
    <w:p w14:paraId="01DB7DEC" w14:textId="77777777" w:rsidR="00CB208D" w:rsidRPr="00411849" w:rsidRDefault="00000000">
      <w:pPr>
        <w:numPr>
          <w:ilvl w:val="0"/>
          <w:numId w:val="2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sidRPr="00411849">
        <w:rPr>
          <w:rFonts w:ascii="Arial" w:eastAsia="Arial" w:hAnsi="Arial" w:cs="Arial"/>
          <w:color w:val="000000"/>
          <w:sz w:val="20"/>
          <w:szCs w:val="20"/>
        </w:rPr>
        <w:t xml:space="preserve">Si los valores de los estados financieros están expresados originalmente en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el proponente y la entidad tendrán en cuenta la tasa representativa del mercado vigente certificada por la Superintendencia Financiera de Colombia de la fecha de corte de los estados financieros.</w:t>
      </w:r>
    </w:p>
    <w:p w14:paraId="5C7A855F" w14:textId="77777777" w:rsidR="00CB208D" w:rsidRPr="00411849" w:rsidRDefault="00CB208D">
      <w:pPr>
        <w:spacing w:after="0" w:line="240" w:lineRule="auto"/>
        <w:jc w:val="both"/>
        <w:rPr>
          <w:rFonts w:ascii="Arial" w:eastAsia="Arial" w:hAnsi="Arial" w:cs="Arial"/>
          <w:sz w:val="20"/>
          <w:szCs w:val="20"/>
        </w:rPr>
      </w:pPr>
    </w:p>
    <w:p w14:paraId="635B8805" w14:textId="77777777" w:rsidR="00CB208D" w:rsidRPr="00411849" w:rsidRDefault="00000000">
      <w:pPr>
        <w:numPr>
          <w:ilvl w:val="0"/>
          <w:numId w:val="2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sidRPr="00411849">
        <w:rPr>
          <w:rFonts w:ascii="Arial" w:eastAsia="Arial" w:hAnsi="Arial" w:cs="Arial"/>
          <w:color w:val="000000"/>
          <w:sz w:val="20"/>
          <w:szCs w:val="20"/>
        </w:rPr>
        <w:t xml:space="preserve">Si los valores de los estados financieros están expresados originalmente en una moneda diferente a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estos deben convertirse inicialmente a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utilizando para ello el valor correspondiente a la fecha de expedición de los estados financieros. Para verificar la tasa de cambio entre la moneda y los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se recomienda al proponente utilizar la página web </w:t>
      </w:r>
      <w:hyperlink r:id="rId21">
        <w:r w:rsidRPr="00411849">
          <w:rPr>
            <w:rFonts w:ascii="Arial" w:eastAsia="Arial" w:hAnsi="Arial" w:cs="Arial"/>
            <w:color w:val="0563C1"/>
            <w:sz w:val="20"/>
            <w:szCs w:val="20"/>
            <w:u w:val="single"/>
          </w:rPr>
          <w:t>https://www.oanda.com/currency-converter/es/</w:t>
        </w:r>
      </w:hyperlink>
      <w:r w:rsidRPr="00411849">
        <w:rPr>
          <w:rFonts w:ascii="Arial" w:eastAsia="Arial" w:hAnsi="Arial" w:cs="Arial"/>
          <w:color w:val="000000"/>
          <w:sz w:val="20"/>
          <w:szCs w:val="20"/>
        </w:rPr>
        <w:t xml:space="preserve">. Hecho esto se procederá en la forma señalada en el numeral III. </w:t>
      </w:r>
    </w:p>
    <w:p w14:paraId="497E17FC" w14:textId="77777777" w:rsidR="00CB208D" w:rsidRPr="00411849" w:rsidRDefault="00CB208D">
      <w:pPr>
        <w:spacing w:after="0" w:line="240" w:lineRule="auto"/>
        <w:jc w:val="both"/>
        <w:rPr>
          <w:rFonts w:ascii="Arial" w:eastAsia="Arial" w:hAnsi="Arial" w:cs="Arial"/>
          <w:sz w:val="20"/>
          <w:szCs w:val="20"/>
        </w:rPr>
      </w:pPr>
    </w:p>
    <w:p w14:paraId="056AF52B" w14:textId="77777777" w:rsidR="00CB208D" w:rsidRPr="00411849" w:rsidRDefault="00000000">
      <w:pPr>
        <w:numPr>
          <w:ilvl w:val="0"/>
          <w:numId w:val="8"/>
        </w:numPr>
        <w:pBdr>
          <w:top w:val="nil"/>
          <w:left w:val="nil"/>
          <w:bottom w:val="nil"/>
          <w:right w:val="nil"/>
          <w:between w:val="nil"/>
        </w:pBdr>
        <w:spacing w:after="0" w:line="240" w:lineRule="auto"/>
        <w:jc w:val="both"/>
        <w:rPr>
          <w:rFonts w:ascii="Arial" w:eastAsia="Arial" w:hAnsi="Arial" w:cs="Arial"/>
          <w:b/>
          <w:bCs/>
          <w:color w:val="000000"/>
          <w:sz w:val="20"/>
          <w:szCs w:val="20"/>
        </w:rPr>
      </w:pPr>
      <w:r w:rsidRPr="00411849">
        <w:rPr>
          <w:rFonts w:ascii="Arial" w:eastAsia="Arial" w:hAnsi="Arial" w:cs="Arial"/>
          <w:b/>
          <w:bCs/>
          <w:color w:val="000000"/>
          <w:sz w:val="20"/>
          <w:szCs w:val="20"/>
        </w:rPr>
        <w:t>Conversión a Salarios Mínimos Mensuales Legales Vigentes (SMMLV)</w:t>
      </w:r>
    </w:p>
    <w:p w14:paraId="734C2532" w14:textId="77777777" w:rsidR="00CB208D" w:rsidRPr="00411849" w:rsidRDefault="00CB208D">
      <w:pPr>
        <w:spacing w:after="0" w:line="240" w:lineRule="auto"/>
        <w:jc w:val="both"/>
        <w:rPr>
          <w:rFonts w:ascii="Arial" w:eastAsia="Arial" w:hAnsi="Arial" w:cs="Arial"/>
          <w:sz w:val="20"/>
          <w:szCs w:val="20"/>
        </w:rPr>
      </w:pPr>
    </w:p>
    <w:p w14:paraId="4B3BE04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Cuando los Documentos del proceso señalen que un valor debe expresarse en Salarios Mínimos Mensuales Legales Vigentes (SMMLV) se seguirá el siguiente proceso: </w:t>
      </w:r>
    </w:p>
    <w:p w14:paraId="5318F4F7" w14:textId="77777777" w:rsidR="00CB208D" w:rsidRPr="00411849" w:rsidRDefault="00CB208D">
      <w:pPr>
        <w:spacing w:after="0" w:line="240" w:lineRule="auto"/>
        <w:jc w:val="both"/>
        <w:rPr>
          <w:rFonts w:ascii="Arial" w:eastAsia="Arial" w:hAnsi="Arial" w:cs="Arial"/>
          <w:sz w:val="20"/>
          <w:szCs w:val="20"/>
        </w:rPr>
      </w:pPr>
    </w:p>
    <w:p w14:paraId="7F7A7F65" w14:textId="77777777" w:rsidR="00CB208D" w:rsidRPr="00411849" w:rsidRDefault="00000000">
      <w:pPr>
        <w:numPr>
          <w:ilvl w:val="0"/>
          <w:numId w:val="30"/>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sidRPr="00411849">
        <w:rPr>
          <w:rFonts w:ascii="Arial" w:eastAsia="Arial" w:hAnsi="Arial" w:cs="Arial"/>
          <w:color w:val="000000"/>
          <w:sz w:val="20"/>
          <w:szCs w:val="20"/>
        </w:rPr>
        <w:t xml:space="preserve">Los valores convertidos a </w:t>
      </w:r>
      <w:proofErr w:type="gramStart"/>
      <w:r w:rsidRPr="00411849">
        <w:rPr>
          <w:rFonts w:ascii="Arial" w:eastAsia="Arial" w:hAnsi="Arial" w:cs="Arial"/>
          <w:color w:val="000000"/>
          <w:sz w:val="20"/>
          <w:szCs w:val="20"/>
        </w:rPr>
        <w:t>Pesos Colombianos</w:t>
      </w:r>
      <w:proofErr w:type="gramEnd"/>
      <w:r w:rsidRPr="00411849">
        <w:rPr>
          <w:rFonts w:ascii="Arial" w:eastAsia="Arial" w:hAnsi="Arial" w:cs="Arial"/>
          <w:color w:val="000000"/>
          <w:sz w:val="20"/>
          <w:szCs w:val="20"/>
        </w:rPr>
        <w:t>, aplicando el proceso descrito en el literal anterior, o cuya moneda de origen sea el peso colombiano, deben convertirse a SMMLV, para lo cual se emplearán los valores históricos de SMMLV señalados por el Banco de la República (</w:t>
      </w:r>
      <w:hyperlink r:id="rId22">
        <w:r w:rsidRPr="00411849">
          <w:rPr>
            <w:rFonts w:ascii="Arial" w:eastAsia="Arial" w:hAnsi="Arial" w:cs="Arial"/>
            <w:color w:val="0563C1"/>
            <w:sz w:val="20"/>
            <w:szCs w:val="20"/>
            <w:u w:val="single"/>
          </w:rPr>
          <w:t>http://www.banrep.gov.co/es/mercado-laboral/salarios</w:t>
        </w:r>
      </w:hyperlink>
      <w:r w:rsidRPr="00411849">
        <w:rPr>
          <w:rFonts w:ascii="Arial" w:eastAsia="Arial" w:hAnsi="Arial" w:cs="Arial"/>
          <w:color w:val="000000"/>
          <w:sz w:val="20"/>
          <w:szCs w:val="20"/>
        </w:rPr>
        <w:t>), del año correspondiente a la fecha de terminación del contrato.</w:t>
      </w:r>
    </w:p>
    <w:p w14:paraId="19763377" w14:textId="77777777" w:rsidR="00CB208D" w:rsidRPr="00411849" w:rsidRDefault="00CB208D">
      <w:pPr>
        <w:spacing w:after="0" w:line="240" w:lineRule="auto"/>
        <w:jc w:val="both"/>
        <w:rPr>
          <w:rFonts w:ascii="Arial" w:eastAsia="Arial" w:hAnsi="Arial" w:cs="Arial"/>
          <w:sz w:val="20"/>
          <w:szCs w:val="20"/>
        </w:rPr>
      </w:pPr>
    </w:p>
    <w:p w14:paraId="66A113C0" w14:textId="77777777" w:rsidR="00CB208D" w:rsidRPr="00411849" w:rsidRDefault="00000000">
      <w:pPr>
        <w:numPr>
          <w:ilvl w:val="0"/>
          <w:numId w:val="30"/>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sidRPr="00411849">
        <w:rPr>
          <w:rFonts w:ascii="Arial" w:eastAsia="Arial" w:hAnsi="Arial" w:cs="Arial"/>
          <w:color w:val="000000"/>
          <w:sz w:val="20"/>
          <w:szCs w:val="20"/>
        </w:rPr>
        <w:t xml:space="preserve">Los valores convertidos a SMMLV, se deben ajustar a la unidad más próxima de la siguiente forma: hacia arriba para valores mayores o iguales a </w:t>
      </w:r>
      <w:proofErr w:type="gramStart"/>
      <w:r w:rsidRPr="00411849">
        <w:rPr>
          <w:rFonts w:ascii="Arial" w:eastAsia="Arial" w:hAnsi="Arial" w:cs="Arial"/>
          <w:color w:val="000000"/>
          <w:sz w:val="20"/>
          <w:szCs w:val="20"/>
        </w:rPr>
        <w:t>cero punto</w:t>
      </w:r>
      <w:proofErr w:type="gramEnd"/>
      <w:r w:rsidRPr="00411849">
        <w:rPr>
          <w:rFonts w:ascii="Arial" w:eastAsia="Arial" w:hAnsi="Arial" w:cs="Arial"/>
          <w:color w:val="000000"/>
          <w:sz w:val="20"/>
          <w:szCs w:val="20"/>
        </w:rPr>
        <w:t xml:space="preserve"> cinco (0.5) y hacia abajo para valores menores a </w:t>
      </w:r>
      <w:proofErr w:type="gramStart"/>
      <w:r w:rsidRPr="00411849">
        <w:rPr>
          <w:rFonts w:ascii="Arial" w:eastAsia="Arial" w:hAnsi="Arial" w:cs="Arial"/>
          <w:color w:val="000000"/>
          <w:sz w:val="20"/>
          <w:szCs w:val="20"/>
        </w:rPr>
        <w:t>cero punto</w:t>
      </w:r>
      <w:proofErr w:type="gramEnd"/>
      <w:r w:rsidRPr="00411849">
        <w:rPr>
          <w:rFonts w:ascii="Arial" w:eastAsia="Arial" w:hAnsi="Arial" w:cs="Arial"/>
          <w:color w:val="000000"/>
          <w:sz w:val="20"/>
          <w:szCs w:val="20"/>
        </w:rPr>
        <w:t xml:space="preserve"> cinco (0.5).</w:t>
      </w:r>
    </w:p>
    <w:p w14:paraId="4C7F9D71" w14:textId="77777777" w:rsidR="00CB208D" w:rsidRPr="00411849" w:rsidRDefault="00CB208D">
      <w:pPr>
        <w:spacing w:after="0" w:line="240" w:lineRule="auto"/>
        <w:jc w:val="both"/>
        <w:rPr>
          <w:rFonts w:ascii="Arial" w:eastAsia="Arial" w:hAnsi="Arial" w:cs="Arial"/>
          <w:sz w:val="20"/>
          <w:szCs w:val="20"/>
        </w:rPr>
      </w:pPr>
    </w:p>
    <w:p w14:paraId="56C7D91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Si el proponente aporta certificaciones en las que no indican el día, sino solamente el mes y el año, se procederá así: </w:t>
      </w:r>
    </w:p>
    <w:p w14:paraId="4BDFDD16" w14:textId="77777777" w:rsidR="00CB208D" w:rsidRPr="00411849" w:rsidRDefault="00CB208D">
      <w:pPr>
        <w:pBdr>
          <w:top w:val="nil"/>
          <w:left w:val="nil"/>
          <w:bottom w:val="nil"/>
          <w:right w:val="nil"/>
          <w:between w:val="nil"/>
        </w:pBdr>
        <w:spacing w:after="0" w:line="240" w:lineRule="auto"/>
        <w:ind w:left="567"/>
        <w:jc w:val="both"/>
        <w:rPr>
          <w:rFonts w:ascii="Arial" w:eastAsia="Arial" w:hAnsi="Arial" w:cs="Arial"/>
          <w:color w:val="000000"/>
          <w:sz w:val="20"/>
          <w:szCs w:val="20"/>
        </w:rPr>
      </w:pPr>
    </w:p>
    <w:p w14:paraId="6631626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Fecha (mes, año) de suscripción y/o inicio del contrato: se tendrá en cuenta el último día del mes señalado en la certificación. </w:t>
      </w:r>
    </w:p>
    <w:p w14:paraId="0F988886" w14:textId="77777777" w:rsidR="00CB208D" w:rsidRPr="00411849" w:rsidRDefault="00CB208D">
      <w:pPr>
        <w:spacing w:after="0" w:line="240" w:lineRule="auto"/>
        <w:jc w:val="both"/>
        <w:rPr>
          <w:rFonts w:ascii="Arial" w:eastAsia="Arial" w:hAnsi="Arial" w:cs="Arial"/>
          <w:sz w:val="20"/>
          <w:szCs w:val="20"/>
        </w:rPr>
      </w:pPr>
    </w:p>
    <w:p w14:paraId="69BA294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Fecha (mes, año) de terminación del contrato: se tendrá en cuenta el primer día del mes señalado en la certificación.</w:t>
      </w:r>
    </w:p>
    <w:p w14:paraId="25CDCC1A" w14:textId="77777777" w:rsidR="00CB208D" w:rsidRPr="00411849" w:rsidRDefault="00CB208D">
      <w:pPr>
        <w:spacing w:after="0" w:line="240" w:lineRule="auto"/>
        <w:jc w:val="both"/>
        <w:rPr>
          <w:rFonts w:ascii="Arial" w:eastAsia="Arial" w:hAnsi="Arial" w:cs="Arial"/>
          <w:sz w:val="20"/>
          <w:szCs w:val="20"/>
        </w:rPr>
      </w:pPr>
    </w:p>
    <w:p w14:paraId="631BD656"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8" w:name="_heading=h.nfvb9cl5fi9b" w:colFirst="0" w:colLast="0"/>
      <w:bookmarkEnd w:id="18"/>
      <w:r w:rsidRPr="00411849">
        <w:rPr>
          <w:rFonts w:ascii="Arial" w:eastAsia="Arial" w:hAnsi="Arial" w:cs="Arial"/>
          <w:b/>
          <w:bCs/>
          <w:color w:val="000000"/>
          <w:sz w:val="20"/>
          <w:szCs w:val="20"/>
        </w:rPr>
        <w:t>CONFLICTO DE INTERÉS DE ORIGEN CONSTITUCIONAL O LEGAL</w:t>
      </w:r>
    </w:p>
    <w:p w14:paraId="3DFA99BA" w14:textId="77777777" w:rsidR="00CB208D" w:rsidRPr="00411849" w:rsidRDefault="00CB208D">
      <w:pPr>
        <w:spacing w:after="0" w:line="240" w:lineRule="auto"/>
        <w:jc w:val="both"/>
        <w:rPr>
          <w:rFonts w:ascii="Arial" w:eastAsia="Arial" w:hAnsi="Arial" w:cs="Arial"/>
          <w:sz w:val="20"/>
          <w:szCs w:val="20"/>
        </w:rPr>
      </w:pPr>
    </w:p>
    <w:p w14:paraId="51E8516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5887DEA4" w14:textId="77777777" w:rsidR="00CB208D" w:rsidRPr="00411849" w:rsidRDefault="00CB208D">
      <w:pPr>
        <w:spacing w:after="0" w:line="240" w:lineRule="auto"/>
        <w:jc w:val="both"/>
        <w:rPr>
          <w:rFonts w:ascii="Arial" w:eastAsia="Arial" w:hAnsi="Arial" w:cs="Arial"/>
          <w:sz w:val="20"/>
          <w:szCs w:val="20"/>
        </w:rPr>
      </w:pPr>
    </w:p>
    <w:p w14:paraId="6F752DF0"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19" w:name="_heading=h.al0nglqqryja" w:colFirst="0" w:colLast="0"/>
      <w:bookmarkEnd w:id="19"/>
      <w:r w:rsidRPr="00411849">
        <w:rPr>
          <w:rFonts w:ascii="Arial" w:eastAsia="Arial" w:hAnsi="Arial" w:cs="Arial"/>
          <w:b/>
          <w:bCs/>
          <w:color w:val="000000"/>
          <w:sz w:val="20"/>
          <w:szCs w:val="20"/>
        </w:rPr>
        <w:t>CAUSALES DE RECHAZO</w:t>
      </w:r>
    </w:p>
    <w:p w14:paraId="7D7053C2" w14:textId="77777777" w:rsidR="00CB208D" w:rsidRPr="00411849" w:rsidRDefault="00CB208D">
      <w:pPr>
        <w:spacing w:after="0" w:line="240" w:lineRule="auto"/>
        <w:jc w:val="both"/>
        <w:rPr>
          <w:rFonts w:ascii="Arial" w:eastAsia="Arial" w:hAnsi="Arial" w:cs="Arial"/>
          <w:sz w:val="20"/>
          <w:szCs w:val="20"/>
        </w:rPr>
      </w:pPr>
    </w:p>
    <w:p w14:paraId="594A382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Son causales de rechazo de las propuestas las siguientes:</w:t>
      </w:r>
    </w:p>
    <w:p w14:paraId="0F5A1C8C" w14:textId="77777777" w:rsidR="00CB208D" w:rsidRPr="00411849" w:rsidRDefault="00CB208D">
      <w:pPr>
        <w:spacing w:after="0" w:line="240" w:lineRule="auto"/>
        <w:jc w:val="both"/>
        <w:rPr>
          <w:rFonts w:ascii="Arial" w:eastAsia="Arial" w:hAnsi="Arial" w:cs="Arial"/>
          <w:sz w:val="20"/>
          <w:szCs w:val="20"/>
        </w:rPr>
      </w:pPr>
    </w:p>
    <w:p w14:paraId="0F05E68D"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el proponente o alguno de los integrantes del proponente plural esté incurso en causal de inhabilidad, incompatibilidad o prohibición previstas en la legislación para contratar.</w:t>
      </w:r>
    </w:p>
    <w:p w14:paraId="706A71D5"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Cuando en el mismo Proceso de Contratación se presentan oferentes en la situación descrita por los literales g) y h) del numeral 1 del artículo 8 de la Ley 80 de 1993, la entidad solo admitirá la oferta presentada primero en el tiempo.</w:t>
      </w:r>
    </w:p>
    <w:p w14:paraId="3E9DE493"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una misma persona natural o jurídica, o integrante de un proponente plural presente o haga parte en más de una propuesta para el presente Proceso de Contratación.</w:t>
      </w:r>
    </w:p>
    <w:p w14:paraId="4A56C055"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 xml:space="preserve">Que el proponente o alguno de los integrantes del proponente plural esté reportado en el Boletín de </w:t>
      </w:r>
      <w:proofErr w:type="gramStart"/>
      <w:r w:rsidRPr="00411849">
        <w:rPr>
          <w:rFonts w:ascii="Arial" w:eastAsia="Arial" w:hAnsi="Arial" w:cs="Arial"/>
          <w:color w:val="000000"/>
          <w:sz w:val="20"/>
          <w:szCs w:val="20"/>
        </w:rPr>
        <w:t>Responsables</w:t>
      </w:r>
      <w:proofErr w:type="gramEnd"/>
      <w:r w:rsidRPr="00411849">
        <w:rPr>
          <w:rFonts w:ascii="Arial" w:eastAsia="Arial" w:hAnsi="Arial" w:cs="Arial"/>
          <w:color w:val="000000"/>
          <w:sz w:val="20"/>
          <w:szCs w:val="20"/>
        </w:rPr>
        <w:t xml:space="preserve"> Fiscales emitido por la Contraloría General de la República.</w:t>
      </w:r>
    </w:p>
    <w:p w14:paraId="7D1D4A0D"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la persona jurídica proponente individual o integrante del proponente plural esté incursa en la situación descrita en el numeral 1 del artículo 38 de la Ley 1116 de 2006.</w:t>
      </w:r>
    </w:p>
    <w:p w14:paraId="67AED85F"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w:t>
      </w:r>
    </w:p>
    <w:p w14:paraId="39AF93E5"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1FC99ACD"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14445F73"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el proponente aporte información inexacta sobre la cual pueda existir una posible falsedad en los términos de la sección 1.11.</w:t>
      </w:r>
    </w:p>
    <w:p w14:paraId="1E0E825D"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el proponente se encuentre inmerso en un conflicto de interés previsto en una norma de rango constitucional o legal o en la causal prevista en el numeral 1.14 del pliego de condiciones.</w:t>
      </w:r>
    </w:p>
    <w:p w14:paraId="2DABFD7B"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No entregar la Garantía de seriedad de la oferta junto con la propuesta.</w:t>
      </w:r>
    </w:p>
    <w:p w14:paraId="3A282D67"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Que el objeto social del proponente, en caso de que se trate de una persona jurídica, o el de sus integrantes, tratándose de Proponentes Plurales, no le permita ejecutar el objeto del contrato. </w:t>
      </w:r>
    </w:p>
    <w:p w14:paraId="32629A77"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el valor total de la oferta o el obtenido de la corrección aritmética exceda el presupuesto oficial estimado para el proceso de contratación.</w:t>
      </w:r>
    </w:p>
    <w:p w14:paraId="0BCC9D1A" w14:textId="77777777" w:rsidR="00CB208D" w:rsidRPr="00411849" w:rsidRDefault="00000000">
      <w:pPr>
        <w:numPr>
          <w:ilvl w:val="0"/>
          <w:numId w:val="40"/>
        </w:numPr>
        <w:pBdr>
          <w:top w:val="nil"/>
          <w:left w:val="nil"/>
          <w:bottom w:val="nil"/>
          <w:right w:val="nil"/>
          <w:between w:val="nil"/>
        </w:pBdr>
        <w:spacing w:after="0"/>
        <w:jc w:val="both"/>
        <w:rPr>
          <w:rFonts w:ascii="Arial" w:eastAsia="Arial" w:hAnsi="Arial" w:cs="Arial"/>
          <w:color w:val="000000"/>
          <w:sz w:val="20"/>
          <w:szCs w:val="20"/>
        </w:rPr>
      </w:pPr>
      <w:r w:rsidRPr="00411849">
        <w:rPr>
          <w:rFonts w:ascii="Arial" w:eastAsia="Arial" w:hAnsi="Arial" w:cs="Arial"/>
          <w:color w:val="000000"/>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p>
    <w:p w14:paraId="43B3A811"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5E4361CD"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No ofrecer el valor de un precio unitario u ofrecerlo en cero (0) pesos. </w:t>
      </w:r>
    </w:p>
    <w:p w14:paraId="5A0BD634"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Superar el valor unitario de alguno o algunos de los siguientes ítems ofrecidos con respecto al valor establecido para cada ítem del presupuesto oficial: Está causal de rechazo aplicara a todos los ítems definidos a valor unitario establecidos en el Formulario 1 – Formulario de Presupuesto Oficial. </w:t>
      </w:r>
    </w:p>
    <w:p w14:paraId="132575D7"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se presente propuesta condicionada para la adjudicación del contrato.</w:t>
      </w:r>
    </w:p>
    <w:p w14:paraId="1F2670A1"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Presentar la oferta extemporáneamente.</w:t>
      </w:r>
    </w:p>
    <w:p w14:paraId="20BB9AD2" w14:textId="77777777" w:rsidR="00CB208D" w:rsidRPr="00411849" w:rsidRDefault="00000000">
      <w:pPr>
        <w:numPr>
          <w:ilvl w:val="0"/>
          <w:numId w:val="40"/>
        </w:numPr>
        <w:pBdr>
          <w:top w:val="nil"/>
          <w:left w:val="nil"/>
          <w:bottom w:val="nil"/>
          <w:right w:val="nil"/>
          <w:between w:val="nil"/>
        </w:pBdr>
        <w:spacing w:after="0"/>
        <w:rPr>
          <w:rFonts w:ascii="Arial" w:eastAsia="Arial" w:hAnsi="Arial" w:cs="Arial"/>
          <w:color w:val="000000"/>
          <w:sz w:val="20"/>
          <w:szCs w:val="20"/>
        </w:rPr>
      </w:pPr>
      <w:r w:rsidRPr="00411849">
        <w:rPr>
          <w:rFonts w:ascii="Arial" w:eastAsia="Arial" w:hAnsi="Arial" w:cs="Arial"/>
          <w:color w:val="000000"/>
          <w:sz w:val="20"/>
          <w:szCs w:val="20"/>
        </w:rPr>
        <w:t>No presentar oferta económica. Entregar la información de la propuesta económica en el sobre que no corresponda.</w:t>
      </w:r>
    </w:p>
    <w:p w14:paraId="582F24F5"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Presentar más de un Formulario 1 – Presupuesto Oficial con valores distintos. </w:t>
      </w:r>
    </w:p>
    <w:p w14:paraId="23A9AD76"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se determine que el valor total de la oferta es artificialmente bajo, de acuerdo con lo establecido en la sección 4.1.2.</w:t>
      </w:r>
    </w:p>
    <w:p w14:paraId="3F705545"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se presenten propuestas parciales y esta posibilidad no haya sido establecida en el pliego de condiciones.</w:t>
      </w:r>
    </w:p>
    <w:p w14:paraId="538403E5"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Ofrecer un plazo superior al señalado por la entidad en los documentos del proceso.</w:t>
      </w:r>
    </w:p>
    <w:p w14:paraId="0A963B24"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Ofrecer condiciones particulares del proyecto de inferior calidad, personal profesional sin los requisitos mínimos; actividades por ejecutar y su alcance, forma de pago, permisos, licencias </w:t>
      </w:r>
      <w:r w:rsidRPr="00411849">
        <w:rPr>
          <w:rFonts w:ascii="Arial" w:eastAsia="Arial" w:hAnsi="Arial" w:cs="Arial"/>
          <w:color w:val="000000"/>
          <w:sz w:val="20"/>
          <w:szCs w:val="20"/>
        </w:rPr>
        <w:lastRenderedPageBreak/>
        <w:t>y autorizaciones, notas técnicas específicas, y documentos técnicos adicionales, en condiciones diferentes a las establecidas por la Entidad en los documentos del proceso.</w:t>
      </w:r>
    </w:p>
    <w:p w14:paraId="40678A7A"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la Entidad Estatal encuentre que la propuesta aportada por un Proponente Plural se realice con un usuario del SECOP II diferente al de la unión temporal o consorcio, según corresponda.</w:t>
      </w:r>
    </w:p>
    <w:p w14:paraId="5F383F36" w14:textId="77777777" w:rsidR="00CB208D" w:rsidRPr="00411849" w:rsidRDefault="00000000">
      <w:pPr>
        <w:numPr>
          <w:ilvl w:val="0"/>
          <w:numId w:val="4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Las demás previstas en la ley. </w:t>
      </w:r>
    </w:p>
    <w:p w14:paraId="0BDDF31B" w14:textId="77777777" w:rsidR="00CB208D" w:rsidRPr="00411849" w:rsidRDefault="00CB208D">
      <w:pPr>
        <w:spacing w:after="0" w:line="240" w:lineRule="auto"/>
        <w:ind w:left="360"/>
        <w:jc w:val="both"/>
        <w:rPr>
          <w:rFonts w:ascii="Arial" w:eastAsia="Arial" w:hAnsi="Arial" w:cs="Arial"/>
          <w:sz w:val="20"/>
          <w:szCs w:val="20"/>
        </w:rPr>
      </w:pPr>
    </w:p>
    <w:p w14:paraId="5CC40948"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20" w:name="_heading=h.2tshzvszrxq" w:colFirst="0" w:colLast="0"/>
      <w:bookmarkEnd w:id="20"/>
      <w:r w:rsidRPr="00411849">
        <w:rPr>
          <w:rFonts w:ascii="Arial" w:eastAsia="Arial" w:hAnsi="Arial" w:cs="Arial"/>
          <w:b/>
          <w:bCs/>
          <w:color w:val="000000"/>
          <w:sz w:val="20"/>
          <w:szCs w:val="20"/>
        </w:rPr>
        <w:t>CAUSALES PARA DECLARAR DESIERTO EL PROCESO DE SELECCIÓN</w:t>
      </w:r>
    </w:p>
    <w:p w14:paraId="67A4EB04" w14:textId="77777777" w:rsidR="00CB208D" w:rsidRPr="00411849" w:rsidRDefault="00CB208D">
      <w:pPr>
        <w:spacing w:after="0" w:line="240" w:lineRule="auto"/>
        <w:jc w:val="both"/>
        <w:rPr>
          <w:rFonts w:ascii="Arial" w:eastAsia="Arial" w:hAnsi="Arial" w:cs="Arial"/>
          <w:sz w:val="20"/>
          <w:szCs w:val="20"/>
        </w:rPr>
      </w:pPr>
    </w:p>
    <w:p w14:paraId="3CD8ECD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entidad podrá declarar desierto el procedimiento de selección cuando: </w:t>
      </w:r>
    </w:p>
    <w:p w14:paraId="6901EB22" w14:textId="77777777" w:rsidR="00CB208D" w:rsidRPr="00411849" w:rsidRDefault="00CB208D">
      <w:pPr>
        <w:spacing w:after="0" w:line="240" w:lineRule="auto"/>
        <w:jc w:val="both"/>
        <w:rPr>
          <w:rFonts w:ascii="Arial" w:eastAsia="Arial" w:hAnsi="Arial" w:cs="Arial"/>
          <w:sz w:val="20"/>
          <w:szCs w:val="20"/>
        </w:rPr>
      </w:pPr>
    </w:p>
    <w:p w14:paraId="09A6760F" w14:textId="77777777" w:rsidR="00CB208D" w:rsidRPr="00411849"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No se presenten ofertas.</w:t>
      </w:r>
    </w:p>
    <w:p w14:paraId="520BD6D8" w14:textId="77777777" w:rsidR="00CB208D" w:rsidRPr="00411849"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Ninguna oferta resulte hábil, por no cumplir las exigencias del pliego de condiciones.</w:t>
      </w:r>
    </w:p>
    <w:p w14:paraId="2B3DFB8E" w14:textId="77777777" w:rsidR="00CB208D" w:rsidRPr="00411849"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Existan causas o motivos que impidan la escogencia objetiva del proponente.</w:t>
      </w:r>
    </w:p>
    <w:p w14:paraId="03E83D52" w14:textId="77777777" w:rsidR="00CB208D" w:rsidRPr="00411849" w:rsidRDefault="0000000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 contemple la ley.</w:t>
      </w:r>
    </w:p>
    <w:p w14:paraId="7F85383E" w14:textId="77777777" w:rsidR="00CB208D" w:rsidRPr="00411849" w:rsidRDefault="00CB208D">
      <w:pPr>
        <w:spacing w:after="0" w:line="240" w:lineRule="auto"/>
        <w:jc w:val="both"/>
        <w:rPr>
          <w:rFonts w:ascii="Arial" w:eastAsia="Arial" w:hAnsi="Arial" w:cs="Arial"/>
          <w:sz w:val="20"/>
          <w:szCs w:val="20"/>
        </w:rPr>
      </w:pPr>
    </w:p>
    <w:p w14:paraId="34CBB156"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21" w:name="_heading=h.nyjz4qpk8fan" w:colFirst="0" w:colLast="0"/>
      <w:bookmarkEnd w:id="21"/>
      <w:r w:rsidRPr="00411849">
        <w:rPr>
          <w:rFonts w:ascii="Arial" w:eastAsia="Arial" w:hAnsi="Arial" w:cs="Arial"/>
          <w:b/>
          <w:bCs/>
          <w:color w:val="000000"/>
          <w:sz w:val="20"/>
          <w:szCs w:val="20"/>
        </w:rPr>
        <w:t>NORMAS DE INTERPRETACIÓN DEL PLIEGO DE CONDICIONES</w:t>
      </w:r>
    </w:p>
    <w:p w14:paraId="055F122D" w14:textId="77777777" w:rsidR="00CB208D" w:rsidRPr="00411849" w:rsidRDefault="00CB208D">
      <w:pPr>
        <w:spacing w:after="0" w:line="240" w:lineRule="auto"/>
        <w:jc w:val="both"/>
        <w:rPr>
          <w:rFonts w:ascii="Arial" w:eastAsia="Arial" w:hAnsi="Arial" w:cs="Arial"/>
          <w:sz w:val="20"/>
          <w:szCs w:val="20"/>
        </w:rPr>
      </w:pPr>
    </w:p>
    <w:p w14:paraId="2B490B5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C44A48E" w14:textId="77777777" w:rsidR="00CB208D" w:rsidRPr="00411849" w:rsidRDefault="00CB208D">
      <w:pPr>
        <w:spacing w:after="0" w:line="240" w:lineRule="auto"/>
        <w:jc w:val="both"/>
        <w:rPr>
          <w:rFonts w:ascii="Arial" w:eastAsia="Arial" w:hAnsi="Arial" w:cs="Arial"/>
          <w:sz w:val="20"/>
          <w:szCs w:val="20"/>
        </w:rPr>
      </w:pPr>
    </w:p>
    <w:p w14:paraId="6069ABE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Además, se seguirán los siguientes criterios para la interpretación y entendimiento del pliego de condiciones:</w:t>
      </w:r>
    </w:p>
    <w:p w14:paraId="50F4D8B1" w14:textId="77777777" w:rsidR="00CB208D" w:rsidRPr="00411849" w:rsidRDefault="00CB208D">
      <w:pPr>
        <w:spacing w:after="0" w:line="240" w:lineRule="auto"/>
        <w:jc w:val="both"/>
        <w:rPr>
          <w:rFonts w:ascii="Arial" w:eastAsia="Arial" w:hAnsi="Arial" w:cs="Arial"/>
          <w:sz w:val="20"/>
          <w:szCs w:val="20"/>
        </w:rPr>
      </w:pPr>
    </w:p>
    <w:p w14:paraId="5C29F057"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orden de los numerales, capítulos y cláusulas de este pliego de condiciones no deben interpretarse como un grado de prelación entre los mismos.</w:t>
      </w:r>
    </w:p>
    <w:p w14:paraId="4FF624FA"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títulos de los numerales y capítulos utilizados en este pliego solo sirven como referencia y no afectan la interpretación de su contenido.</w:t>
      </w:r>
    </w:p>
    <w:p w14:paraId="30F56FD3"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Las palabras en singular se entenderán también en plural y viceversa, cuando lo exija el contexto; y las palabras en género femenino, se entenderán en género masculino y viceversa, cuando el contexto lo requiera.</w:t>
      </w:r>
    </w:p>
    <w:p w14:paraId="52CFC5CC"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07E3FC47"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Las palabras definidas en este pliego de condiciones deben entenderse en dicho sentido.</w:t>
      </w:r>
    </w:p>
    <w:p w14:paraId="5051E91D"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Las referencias a normas jurídicas incluyen las disposiciones que las modifiquen, adicionen, sustituyan o complementen.</w:t>
      </w:r>
    </w:p>
    <w:p w14:paraId="7168D5A6" w14:textId="77777777" w:rsidR="00CB208D" w:rsidRPr="00411849" w:rsidRDefault="0000000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Este pliego se interpretará, además, en lo pertinente, de conformidad con las reglas del código civil definidas en los artículos 1618 a 1624.</w:t>
      </w:r>
    </w:p>
    <w:p w14:paraId="5DD93285" w14:textId="77777777" w:rsidR="00CB208D" w:rsidRPr="00411849" w:rsidRDefault="00CB208D">
      <w:pPr>
        <w:spacing w:after="0" w:line="240" w:lineRule="auto"/>
        <w:jc w:val="both"/>
        <w:rPr>
          <w:rFonts w:ascii="Arial" w:eastAsia="Arial" w:hAnsi="Arial" w:cs="Arial"/>
          <w:sz w:val="20"/>
          <w:szCs w:val="20"/>
        </w:rPr>
      </w:pPr>
    </w:p>
    <w:p w14:paraId="707403D6"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22" w:name="_heading=h.bi1fu4t3ofn6" w:colFirst="0" w:colLast="0"/>
      <w:bookmarkEnd w:id="22"/>
      <w:r w:rsidRPr="00411849">
        <w:rPr>
          <w:rFonts w:ascii="Arial" w:eastAsia="Arial" w:hAnsi="Arial" w:cs="Arial"/>
          <w:b/>
          <w:bCs/>
          <w:color w:val="000000"/>
          <w:sz w:val="20"/>
          <w:szCs w:val="20"/>
        </w:rPr>
        <w:t>RETIRO DE LA PROPUESTA</w:t>
      </w:r>
    </w:p>
    <w:p w14:paraId="2DC41BAF" w14:textId="77777777" w:rsidR="00CB208D" w:rsidRPr="00411849" w:rsidRDefault="00CB208D">
      <w:pPr>
        <w:spacing w:after="0" w:line="240" w:lineRule="auto"/>
        <w:jc w:val="both"/>
        <w:rPr>
          <w:rFonts w:ascii="Arial" w:eastAsia="Arial" w:hAnsi="Arial" w:cs="Arial"/>
          <w:sz w:val="20"/>
          <w:szCs w:val="20"/>
        </w:rPr>
      </w:pPr>
    </w:p>
    <w:p w14:paraId="5766D4A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SECOP II permite al Proveedor retirar sus ofertas en cualquier momento antes del vencimiento del plazo para presentar ofertas. Para retirar una oferta ya presentada, el proponente debe seguir el proceso indicado en la </w:t>
      </w:r>
      <w:r w:rsidRPr="00411849">
        <w:rPr>
          <w:rFonts w:ascii="Arial" w:eastAsia="Arial" w:hAnsi="Arial" w:cs="Arial"/>
          <w:i/>
          <w:iCs/>
          <w:sz w:val="20"/>
          <w:szCs w:val="20"/>
        </w:rPr>
        <w:t>“Guía rápida para la presentación de ofertas en SECOP II”</w:t>
      </w:r>
      <w:r w:rsidRPr="00411849">
        <w:rPr>
          <w:rFonts w:ascii="Arial" w:eastAsia="Arial" w:hAnsi="Arial" w:cs="Arial"/>
          <w:sz w:val="20"/>
          <w:szCs w:val="20"/>
        </w:rPr>
        <w:t>. Una vez se cumpla la fecha de cierre del proceso, el SECOP II bloquea a los proveedores la opción del retiro de ofertas. En este sentido, basta el retiro de la oferta en la plataforma del SECOP II, sin necesidad de enviar una solicitud a la entidad.</w:t>
      </w:r>
    </w:p>
    <w:p w14:paraId="1EF7E5FA" w14:textId="77777777" w:rsidR="00CB208D" w:rsidRPr="00411849" w:rsidRDefault="00CB208D">
      <w:pPr>
        <w:spacing w:after="0" w:line="240" w:lineRule="auto"/>
        <w:jc w:val="both"/>
        <w:rPr>
          <w:rFonts w:ascii="Arial" w:eastAsia="Arial" w:hAnsi="Arial" w:cs="Arial"/>
          <w:sz w:val="20"/>
          <w:szCs w:val="20"/>
        </w:rPr>
      </w:pPr>
    </w:p>
    <w:p w14:paraId="273E7838" w14:textId="77777777" w:rsidR="00CB208D" w:rsidRPr="00411849" w:rsidRDefault="00000000">
      <w:pPr>
        <w:numPr>
          <w:ilvl w:val="1"/>
          <w:numId w:val="32"/>
        </w:numPr>
        <w:pBdr>
          <w:top w:val="nil"/>
          <w:left w:val="nil"/>
          <w:bottom w:val="nil"/>
          <w:right w:val="nil"/>
          <w:between w:val="nil"/>
        </w:pBdr>
        <w:spacing w:after="0" w:line="240" w:lineRule="auto"/>
        <w:ind w:left="567" w:hanging="567"/>
        <w:jc w:val="both"/>
        <w:rPr>
          <w:rFonts w:ascii="Arial" w:hAnsi="Arial" w:cs="Arial"/>
          <w:sz w:val="20"/>
          <w:szCs w:val="20"/>
        </w:rPr>
      </w:pPr>
      <w:bookmarkStart w:id="23" w:name="_heading=h.ey16v9idtip5" w:colFirst="0" w:colLast="0"/>
      <w:bookmarkEnd w:id="23"/>
      <w:r w:rsidRPr="00411849">
        <w:rPr>
          <w:rFonts w:ascii="Arial" w:eastAsia="Arial" w:hAnsi="Arial" w:cs="Arial"/>
          <w:b/>
          <w:bCs/>
          <w:color w:val="000000"/>
          <w:sz w:val="20"/>
          <w:szCs w:val="20"/>
        </w:rPr>
        <w:t>CONFIDENCIALIDAD DE LA INFORMACIÓN RELACIONADA CON DATOS SENSIBLES</w:t>
      </w:r>
    </w:p>
    <w:p w14:paraId="2296D25D" w14:textId="77777777" w:rsidR="00CB208D" w:rsidRPr="00411849" w:rsidRDefault="00CB208D">
      <w:pPr>
        <w:spacing w:after="0" w:line="240" w:lineRule="auto"/>
        <w:jc w:val="both"/>
        <w:rPr>
          <w:rFonts w:ascii="Arial" w:eastAsia="Arial" w:hAnsi="Arial" w:cs="Arial"/>
          <w:sz w:val="20"/>
          <w:szCs w:val="20"/>
        </w:rPr>
      </w:pPr>
    </w:p>
    <w:p w14:paraId="0F11015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RPr="00411849">
        <w:rPr>
          <w:rFonts w:ascii="Arial" w:eastAsia="Arial" w:hAnsi="Arial" w:cs="Arial"/>
          <w:i/>
          <w:iCs/>
          <w:sz w:val="20"/>
          <w:szCs w:val="20"/>
        </w:rPr>
        <w:t>“todas las personas tienen derecho a acceder a los documentos públicos salvo los casos que establezca la ley”</w:t>
      </w:r>
      <w:r w:rsidRPr="00411849">
        <w:rPr>
          <w:rFonts w:ascii="Arial" w:eastAsia="Arial" w:hAnsi="Arial" w:cs="Arial"/>
          <w:sz w:val="20"/>
          <w:szCs w:val="20"/>
        </w:rPr>
        <w:t>.</w:t>
      </w:r>
    </w:p>
    <w:p w14:paraId="1A6D525B" w14:textId="77777777" w:rsidR="00CB208D" w:rsidRPr="00411849" w:rsidRDefault="00CB208D">
      <w:pPr>
        <w:spacing w:after="0" w:line="240" w:lineRule="auto"/>
        <w:jc w:val="both"/>
        <w:rPr>
          <w:rFonts w:ascii="Arial" w:eastAsia="Arial" w:hAnsi="Arial" w:cs="Arial"/>
          <w:sz w:val="20"/>
          <w:szCs w:val="20"/>
        </w:rPr>
      </w:pPr>
    </w:p>
    <w:p w14:paraId="6EFD282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Que a través de la Ley 1581 de 2012 se expidió el régimen general de protección de datos personales colombiano y según lo estipulado en el artículo 5 relativo a la protección de la información personal sensible, definida como </w:t>
      </w:r>
      <w:r w:rsidRPr="00411849">
        <w:rPr>
          <w:rFonts w:ascii="Arial" w:eastAsia="Arial" w:hAnsi="Arial" w:cs="Arial"/>
          <w:i/>
          <w:iCs/>
          <w:sz w:val="20"/>
          <w:szCs w:val="20"/>
        </w:rPr>
        <w:t>(…)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14:paraId="00FB2C41" w14:textId="77777777" w:rsidR="00CB208D" w:rsidRPr="00411849" w:rsidRDefault="00CB208D">
      <w:pPr>
        <w:spacing w:after="0" w:line="240" w:lineRule="auto"/>
        <w:jc w:val="both"/>
        <w:rPr>
          <w:rFonts w:ascii="Arial" w:eastAsia="Arial" w:hAnsi="Arial" w:cs="Arial"/>
          <w:sz w:val="20"/>
          <w:szCs w:val="20"/>
        </w:rPr>
      </w:pPr>
    </w:p>
    <w:p w14:paraId="3EDD6E4A"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Que la Ley 1712 de 2014, regula el derecho de acceso a la información pública, los procedimientos para el ejercicio y garantía del derecho, así como, las excepciones de los artículos 18 y 19 a la publicidad de información clasificada y/o reservada.</w:t>
      </w:r>
    </w:p>
    <w:p w14:paraId="4FDCDAF5" w14:textId="77777777" w:rsidR="00CB208D" w:rsidRPr="00411849" w:rsidRDefault="00CB208D">
      <w:pPr>
        <w:spacing w:after="0" w:line="240" w:lineRule="auto"/>
        <w:jc w:val="both"/>
        <w:rPr>
          <w:rFonts w:ascii="Arial" w:eastAsia="Arial" w:hAnsi="Arial" w:cs="Arial"/>
          <w:sz w:val="20"/>
          <w:szCs w:val="20"/>
        </w:rPr>
      </w:pPr>
    </w:p>
    <w:p w14:paraId="66C8D8A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411849">
        <w:rPr>
          <w:rFonts w:ascii="Arial" w:eastAsia="Arial" w:hAnsi="Arial" w:cs="Arial"/>
          <w:sz w:val="20"/>
          <w:szCs w:val="20"/>
        </w:rPr>
        <w:t>ii</w:t>
      </w:r>
      <w:proofErr w:type="spellEnd"/>
      <w:r w:rsidRPr="00411849">
        <w:rPr>
          <w:rFonts w:ascii="Arial" w:eastAsia="Arial" w:hAnsi="Arial" w:cs="Arial"/>
          <w:sz w:val="20"/>
          <w:szCs w:val="20"/>
        </w:rPr>
        <w:t xml:space="preserve">) personas en proceso de reincorporación y/o reintegración y </w:t>
      </w:r>
      <w:proofErr w:type="spellStart"/>
      <w:r w:rsidRPr="00411849">
        <w:rPr>
          <w:rFonts w:ascii="Arial" w:eastAsia="Arial" w:hAnsi="Arial" w:cs="Arial"/>
          <w:sz w:val="20"/>
          <w:szCs w:val="20"/>
        </w:rPr>
        <w:t>iii</w:t>
      </w:r>
      <w:proofErr w:type="spellEnd"/>
      <w:r w:rsidRPr="00411849">
        <w:rPr>
          <w:rFonts w:ascii="Arial" w:eastAsia="Arial" w:hAnsi="Arial" w:cs="Arial"/>
          <w:sz w:val="20"/>
          <w:szCs w:val="20"/>
        </w:rPr>
        <w:t xml:space="preserve">) la población indígena, negra, afrocolombiana, raizal, palenquera, </w:t>
      </w:r>
      <w:proofErr w:type="spellStart"/>
      <w:r w:rsidRPr="00411849">
        <w:rPr>
          <w:rFonts w:ascii="Arial" w:eastAsia="Arial" w:hAnsi="Arial" w:cs="Arial"/>
          <w:sz w:val="20"/>
          <w:szCs w:val="20"/>
        </w:rPr>
        <w:t>Rrom</w:t>
      </w:r>
      <w:proofErr w:type="spellEnd"/>
      <w:r w:rsidRPr="00411849">
        <w:rPr>
          <w:rFonts w:ascii="Arial" w:eastAsia="Arial" w:hAnsi="Arial" w:cs="Arial"/>
          <w:sz w:val="20"/>
          <w:szCs w:val="20"/>
        </w:rPr>
        <w:t xml:space="preserve"> o gitana.</w:t>
      </w:r>
    </w:p>
    <w:p w14:paraId="422C2482" w14:textId="77777777" w:rsidR="00CB208D" w:rsidRPr="00411849" w:rsidRDefault="00CB208D">
      <w:pPr>
        <w:spacing w:after="0" w:line="240" w:lineRule="auto"/>
        <w:jc w:val="both"/>
        <w:rPr>
          <w:rFonts w:ascii="Arial" w:eastAsia="Arial" w:hAnsi="Arial" w:cs="Arial"/>
          <w:sz w:val="20"/>
          <w:szCs w:val="20"/>
        </w:rPr>
      </w:pPr>
    </w:p>
    <w:p w14:paraId="32815EA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411849">
        <w:rPr>
          <w:rFonts w:ascii="Arial" w:eastAsia="Arial" w:hAnsi="Arial" w:cs="Arial"/>
          <w:sz w:val="20"/>
          <w:szCs w:val="20"/>
        </w:rPr>
        <w:t>Rrom</w:t>
      </w:r>
      <w:proofErr w:type="spellEnd"/>
      <w:r w:rsidRPr="00411849">
        <w:rPr>
          <w:rFonts w:ascii="Arial" w:eastAsia="Arial" w:hAnsi="Arial" w:cs="Arial"/>
          <w:sz w:val="20"/>
          <w:szCs w:val="20"/>
        </w:rPr>
        <w:t xml:space="preserve"> o gitana o demás datos sensibles, con el fin de no afectar el derecho a la intimidad de los oferentes o de sus trabajadores o socios o accionistas.</w:t>
      </w:r>
    </w:p>
    <w:p w14:paraId="2818F4D3" w14:textId="77777777" w:rsidR="00CB208D" w:rsidRPr="00411849" w:rsidRDefault="00CB208D">
      <w:pPr>
        <w:spacing w:after="0" w:line="240" w:lineRule="auto"/>
        <w:jc w:val="both"/>
        <w:rPr>
          <w:rFonts w:ascii="Arial" w:eastAsia="Arial" w:hAnsi="Arial" w:cs="Arial"/>
          <w:sz w:val="20"/>
          <w:szCs w:val="20"/>
        </w:rPr>
      </w:pPr>
    </w:p>
    <w:p w14:paraId="6075196B"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RPr="00411849">
        <w:rPr>
          <w:rFonts w:ascii="Arial" w:eastAsia="Arial" w:hAnsi="Arial" w:cs="Arial"/>
          <w:i/>
          <w:iCs/>
          <w:sz w:val="20"/>
          <w:szCs w:val="20"/>
        </w:rPr>
        <w:t>“Formato 11- Autorización para el tratamiento de datos personales”</w:t>
      </w:r>
      <w:r w:rsidRPr="00411849">
        <w:rPr>
          <w:rFonts w:ascii="Arial" w:eastAsia="Arial" w:hAnsi="Arial" w:cs="Arial"/>
          <w:sz w:val="20"/>
          <w:szCs w:val="20"/>
        </w:rPr>
        <w:t xml:space="preserve"> que deberá adjuntarse como documento y como requisito para el otorgamiento del criterio de desempate.</w:t>
      </w:r>
    </w:p>
    <w:p w14:paraId="075D04C0" w14:textId="77777777" w:rsidR="00CB208D" w:rsidRPr="00411849" w:rsidRDefault="00CB208D">
      <w:pPr>
        <w:spacing w:after="0" w:line="240" w:lineRule="auto"/>
        <w:jc w:val="both"/>
        <w:rPr>
          <w:rFonts w:ascii="Arial" w:eastAsia="Arial" w:hAnsi="Arial" w:cs="Arial"/>
          <w:sz w:val="20"/>
          <w:szCs w:val="20"/>
        </w:rPr>
      </w:pPr>
    </w:p>
    <w:p w14:paraId="168BFC4A" w14:textId="77777777" w:rsidR="00CB208D" w:rsidRPr="00411849" w:rsidRDefault="00000000">
      <w:pPr>
        <w:spacing w:after="0" w:line="240" w:lineRule="auto"/>
        <w:rPr>
          <w:rFonts w:ascii="Arial" w:eastAsia="Arial" w:hAnsi="Arial" w:cs="Arial"/>
          <w:b/>
          <w:bCs/>
          <w:sz w:val="20"/>
          <w:szCs w:val="20"/>
        </w:rPr>
      </w:pPr>
      <w:r w:rsidRPr="00411849">
        <w:rPr>
          <w:rFonts w:ascii="Arial" w:hAnsi="Arial" w:cs="Arial"/>
          <w:sz w:val="20"/>
          <w:szCs w:val="20"/>
        </w:rPr>
        <w:br w:type="page"/>
      </w:r>
    </w:p>
    <w:p w14:paraId="135A61C0" w14:textId="77777777" w:rsidR="00CB208D" w:rsidRPr="00411849" w:rsidRDefault="00000000">
      <w:pPr>
        <w:numPr>
          <w:ilvl w:val="0"/>
          <w:numId w:val="1"/>
        </w:numPr>
        <w:pBdr>
          <w:top w:val="nil"/>
          <w:left w:val="nil"/>
          <w:bottom w:val="nil"/>
          <w:right w:val="nil"/>
          <w:between w:val="nil"/>
        </w:pBdr>
        <w:spacing w:after="0" w:line="240" w:lineRule="auto"/>
        <w:jc w:val="both"/>
        <w:rPr>
          <w:rFonts w:ascii="Arial" w:hAnsi="Arial" w:cs="Arial"/>
          <w:sz w:val="20"/>
          <w:szCs w:val="20"/>
        </w:rPr>
      </w:pPr>
      <w:bookmarkStart w:id="24" w:name="_heading=h.o0sybit774jf" w:colFirst="0" w:colLast="0"/>
      <w:bookmarkEnd w:id="24"/>
      <w:r w:rsidRPr="00411849">
        <w:rPr>
          <w:rFonts w:ascii="Arial" w:eastAsia="Arial" w:hAnsi="Arial" w:cs="Arial"/>
          <w:b/>
          <w:bCs/>
          <w:color w:val="000000"/>
          <w:sz w:val="20"/>
          <w:szCs w:val="20"/>
        </w:rPr>
        <w:lastRenderedPageBreak/>
        <w:t>ELABORACIÓN Y PRESENTACIÓN DE LA OFERTA</w:t>
      </w:r>
    </w:p>
    <w:p w14:paraId="0D64C571" w14:textId="77777777" w:rsidR="00CB208D" w:rsidRPr="00411849" w:rsidRDefault="00CB208D">
      <w:pPr>
        <w:spacing w:after="0" w:line="240" w:lineRule="auto"/>
        <w:jc w:val="both"/>
        <w:rPr>
          <w:rFonts w:ascii="Arial" w:eastAsia="Arial" w:hAnsi="Arial" w:cs="Arial"/>
          <w:sz w:val="20"/>
          <w:szCs w:val="20"/>
        </w:rPr>
      </w:pPr>
    </w:p>
    <w:p w14:paraId="6DF7267D"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25" w:name="_heading=h.bviss1ki2k1c" w:colFirst="0" w:colLast="0"/>
      <w:bookmarkEnd w:id="25"/>
      <w:r w:rsidRPr="00411849">
        <w:rPr>
          <w:rFonts w:ascii="Arial" w:eastAsia="Arial" w:hAnsi="Arial" w:cs="Arial"/>
          <w:b/>
          <w:bCs/>
          <w:color w:val="000000"/>
          <w:sz w:val="20"/>
          <w:szCs w:val="20"/>
        </w:rPr>
        <w:t>CARTA DE PRESENTACIÓN DE LA OFERTA</w:t>
      </w:r>
    </w:p>
    <w:p w14:paraId="3D8C6A38" w14:textId="77777777" w:rsidR="00CB208D" w:rsidRPr="00411849" w:rsidRDefault="00CB208D">
      <w:pPr>
        <w:spacing w:after="0" w:line="240" w:lineRule="auto"/>
        <w:jc w:val="both"/>
        <w:rPr>
          <w:rFonts w:ascii="Arial" w:eastAsia="Arial" w:hAnsi="Arial" w:cs="Arial"/>
          <w:sz w:val="20"/>
          <w:szCs w:val="20"/>
        </w:rPr>
      </w:pPr>
    </w:p>
    <w:p w14:paraId="4ED3B3E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proponente debe presentar el Formato 1 – Carta de Presentación de la Oferta el cual debe ir firmado por la persona natural proponente o por el representante legal del proponente individual o plural o por el apoderado. </w:t>
      </w:r>
    </w:p>
    <w:p w14:paraId="2AA931F5" w14:textId="77777777" w:rsidR="00CB208D" w:rsidRPr="00411849" w:rsidRDefault="00CB208D">
      <w:pPr>
        <w:spacing w:after="0" w:line="240" w:lineRule="auto"/>
        <w:jc w:val="both"/>
        <w:rPr>
          <w:rFonts w:ascii="Arial" w:eastAsia="Arial" w:hAnsi="Arial" w:cs="Arial"/>
          <w:sz w:val="20"/>
          <w:szCs w:val="20"/>
        </w:rPr>
      </w:pPr>
    </w:p>
    <w:p w14:paraId="37EE4EB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4C4E5344" w14:textId="77777777" w:rsidR="00CB208D" w:rsidRPr="00411849" w:rsidRDefault="00CB208D">
      <w:pPr>
        <w:spacing w:after="0" w:line="240" w:lineRule="auto"/>
        <w:jc w:val="both"/>
        <w:rPr>
          <w:rFonts w:ascii="Arial" w:eastAsia="Arial" w:hAnsi="Arial" w:cs="Arial"/>
          <w:sz w:val="20"/>
          <w:szCs w:val="20"/>
        </w:rPr>
      </w:pPr>
    </w:p>
    <w:p w14:paraId="73DD258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proponente debe diligenciar los Formatos. Todos los espacios en blanco deben diligenciarse con la información solicitada. </w:t>
      </w:r>
    </w:p>
    <w:p w14:paraId="05F687DD" w14:textId="77777777" w:rsidR="00CB208D" w:rsidRPr="00411849" w:rsidRDefault="00CB208D">
      <w:pPr>
        <w:spacing w:after="0" w:line="240" w:lineRule="auto"/>
        <w:jc w:val="both"/>
        <w:rPr>
          <w:rFonts w:ascii="Arial" w:eastAsia="Arial" w:hAnsi="Arial" w:cs="Arial"/>
          <w:sz w:val="20"/>
          <w:szCs w:val="20"/>
        </w:rPr>
      </w:pPr>
    </w:p>
    <w:p w14:paraId="5DC6E3A7"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26" w:name="_heading=h.bkp8q8p56whi" w:colFirst="0" w:colLast="0"/>
      <w:bookmarkEnd w:id="26"/>
      <w:r w:rsidRPr="00411849">
        <w:rPr>
          <w:rFonts w:ascii="Arial" w:eastAsia="Arial" w:hAnsi="Arial" w:cs="Arial"/>
          <w:b/>
          <w:bCs/>
          <w:color w:val="000000"/>
          <w:sz w:val="20"/>
          <w:szCs w:val="20"/>
        </w:rPr>
        <w:t>APODERADO</w:t>
      </w:r>
    </w:p>
    <w:p w14:paraId="32186A9D" w14:textId="77777777" w:rsidR="00CB208D" w:rsidRPr="00411849" w:rsidRDefault="00CB208D">
      <w:pPr>
        <w:spacing w:after="0" w:line="240" w:lineRule="auto"/>
        <w:jc w:val="both"/>
        <w:rPr>
          <w:rFonts w:ascii="Arial" w:eastAsia="Arial" w:hAnsi="Arial" w:cs="Arial"/>
          <w:sz w:val="20"/>
          <w:szCs w:val="20"/>
        </w:rPr>
      </w:pPr>
    </w:p>
    <w:p w14:paraId="6DBEE6EB"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4FADB610" w14:textId="77777777" w:rsidR="00CB208D" w:rsidRPr="00411849" w:rsidRDefault="00CB208D">
      <w:pPr>
        <w:spacing w:after="0" w:line="240" w:lineRule="auto"/>
        <w:jc w:val="both"/>
        <w:rPr>
          <w:rFonts w:ascii="Arial" w:eastAsia="Arial" w:hAnsi="Arial" w:cs="Arial"/>
          <w:sz w:val="20"/>
          <w:szCs w:val="20"/>
        </w:rPr>
      </w:pPr>
    </w:p>
    <w:p w14:paraId="562E64D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411849">
        <w:rPr>
          <w:rFonts w:ascii="Arial" w:eastAsia="Arial" w:hAnsi="Arial" w:cs="Arial"/>
          <w:sz w:val="20"/>
          <w:szCs w:val="20"/>
        </w:rPr>
        <w:t>ii</w:t>
      </w:r>
      <w:proofErr w:type="spellEnd"/>
      <w:r w:rsidRPr="00411849">
        <w:rPr>
          <w:rFonts w:ascii="Arial" w:eastAsia="Arial" w:hAnsi="Arial" w:cs="Arial"/>
          <w:sz w:val="20"/>
          <w:szCs w:val="20"/>
        </w:rPr>
        <w:t>) responder a los requerimientos y aclaraciones solicitados por la entidad en el curso del presente proceso; (</w:t>
      </w:r>
      <w:proofErr w:type="spellStart"/>
      <w:r w:rsidRPr="00411849">
        <w:rPr>
          <w:rFonts w:ascii="Arial" w:eastAsia="Arial" w:hAnsi="Arial" w:cs="Arial"/>
          <w:sz w:val="20"/>
          <w:szCs w:val="20"/>
        </w:rPr>
        <w:t>iii</w:t>
      </w:r>
      <w:proofErr w:type="spellEnd"/>
      <w:r w:rsidRPr="00411849">
        <w:rPr>
          <w:rFonts w:ascii="Arial" w:eastAsia="Arial" w:hAnsi="Arial" w:cs="Arial"/>
          <w:sz w:val="20"/>
          <w:szCs w:val="20"/>
        </w:rPr>
        <w:t>) recibir las notificaciones a que haya lugar dentro del proceso (</w:t>
      </w:r>
      <w:proofErr w:type="spellStart"/>
      <w:r w:rsidRPr="00411849">
        <w:rPr>
          <w:rFonts w:ascii="Arial" w:eastAsia="Arial" w:hAnsi="Arial" w:cs="Arial"/>
          <w:sz w:val="20"/>
          <w:szCs w:val="20"/>
        </w:rPr>
        <w:t>iv</w:t>
      </w:r>
      <w:proofErr w:type="spellEnd"/>
      <w:r w:rsidRPr="00411849">
        <w:rPr>
          <w:rFonts w:ascii="Arial" w:eastAsia="Arial" w:hAnsi="Arial" w:cs="Arial"/>
          <w:sz w:val="20"/>
          <w:szCs w:val="20"/>
        </w:rPr>
        <w:t>) suscribir el contrato en nombre y representación del adjudicatario así como el acta de terminación y liquidación, si a ello hubiere lugar.</w:t>
      </w:r>
    </w:p>
    <w:p w14:paraId="4CDF94ED" w14:textId="77777777" w:rsidR="00CB208D" w:rsidRPr="00411849" w:rsidRDefault="00CB208D">
      <w:pPr>
        <w:spacing w:after="0" w:line="240" w:lineRule="auto"/>
        <w:jc w:val="both"/>
        <w:rPr>
          <w:rFonts w:ascii="Arial" w:eastAsia="Arial" w:hAnsi="Arial" w:cs="Arial"/>
          <w:sz w:val="20"/>
          <w:szCs w:val="20"/>
        </w:rPr>
      </w:pPr>
    </w:p>
    <w:p w14:paraId="3861158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F829B53" w14:textId="77777777" w:rsidR="00CB208D" w:rsidRPr="00411849" w:rsidRDefault="00CB208D">
      <w:pPr>
        <w:spacing w:after="0" w:line="240" w:lineRule="auto"/>
        <w:jc w:val="both"/>
        <w:rPr>
          <w:rFonts w:ascii="Arial" w:eastAsia="Arial" w:hAnsi="Arial" w:cs="Arial"/>
          <w:sz w:val="20"/>
          <w:szCs w:val="20"/>
        </w:rPr>
      </w:pPr>
    </w:p>
    <w:p w14:paraId="508DB876"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27" w:name="_heading=h.7bm8oj1fjqb2" w:colFirst="0" w:colLast="0"/>
      <w:bookmarkEnd w:id="27"/>
      <w:r w:rsidRPr="00411849">
        <w:rPr>
          <w:rFonts w:ascii="Arial" w:eastAsia="Arial" w:hAnsi="Arial" w:cs="Arial"/>
          <w:b/>
          <w:bCs/>
          <w:color w:val="000000"/>
          <w:sz w:val="20"/>
          <w:szCs w:val="20"/>
        </w:rPr>
        <w:t>ELABORACIÓN Y PRESENTACIÓN DE LA OFERTA</w:t>
      </w:r>
    </w:p>
    <w:p w14:paraId="67EA63B4" w14:textId="77777777" w:rsidR="00CB208D" w:rsidRPr="00411849" w:rsidRDefault="00CB208D">
      <w:pPr>
        <w:spacing w:after="0" w:line="240" w:lineRule="auto"/>
        <w:jc w:val="both"/>
        <w:rPr>
          <w:rFonts w:ascii="Arial" w:eastAsia="Arial" w:hAnsi="Arial" w:cs="Arial"/>
          <w:sz w:val="20"/>
          <w:szCs w:val="20"/>
        </w:rPr>
      </w:pPr>
    </w:p>
    <w:p w14:paraId="25FFCC4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presentación de la oferta deberá adaptarse a las condiciones de la plataforma y no será posible allegar documentos en físico </w:t>
      </w:r>
    </w:p>
    <w:p w14:paraId="614BA79D" w14:textId="77777777" w:rsidR="00CB208D" w:rsidRPr="00411849" w:rsidRDefault="00CB208D">
      <w:pPr>
        <w:spacing w:after="0" w:line="240" w:lineRule="auto"/>
        <w:jc w:val="both"/>
        <w:rPr>
          <w:rFonts w:ascii="Arial" w:eastAsia="Arial" w:hAnsi="Arial" w:cs="Arial"/>
          <w:sz w:val="20"/>
          <w:szCs w:val="20"/>
        </w:rPr>
      </w:pPr>
    </w:p>
    <w:p w14:paraId="2E6A0F3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Para los procesos en SECOP II, los documentos se adjuntarán de acuerdo con el orden requerido en el cuestionario por la Entidad, los cuales deben ser legibles y escaneados correctamente.</w:t>
      </w:r>
    </w:p>
    <w:p w14:paraId="35D7BC3A" w14:textId="77777777" w:rsidR="00CB208D" w:rsidRPr="00411849" w:rsidRDefault="00CB208D">
      <w:pPr>
        <w:spacing w:after="0" w:line="240" w:lineRule="auto"/>
        <w:jc w:val="both"/>
        <w:rPr>
          <w:rFonts w:ascii="Arial" w:eastAsia="Arial" w:hAnsi="Arial" w:cs="Arial"/>
          <w:sz w:val="20"/>
          <w:szCs w:val="20"/>
        </w:rPr>
      </w:pPr>
    </w:p>
    <w:p w14:paraId="305CDCD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Entidad solo recibirá una oferta por Proponente. En caso de presentarse para varios Procesos de Contratación con la Entidad, el Proponente dejará constancia para qué proceso allega su ofrecimiento. La radicación de la propuesta implica la aceptación y conocimiento de la legislación </w:t>
      </w:r>
      <w:r w:rsidRPr="00411849">
        <w:rPr>
          <w:rFonts w:ascii="Arial" w:eastAsia="Arial" w:hAnsi="Arial" w:cs="Arial"/>
          <w:sz w:val="20"/>
          <w:szCs w:val="20"/>
        </w:rPr>
        <w:lastRenderedPageBreak/>
        <w:t>colombiana acerca de los temas objeto del proceso y de todas las condiciones y obligaciones contenidas en el mismo. Adicionalmente si se hace a través del SECOP II el Proponente deberá cumplir con el Manual de Usos y Condiciones de la plataforma.</w:t>
      </w:r>
    </w:p>
    <w:p w14:paraId="75909019" w14:textId="77777777" w:rsidR="00CB208D" w:rsidRPr="00411849" w:rsidRDefault="00CB208D">
      <w:pPr>
        <w:spacing w:after="0" w:line="240" w:lineRule="auto"/>
        <w:jc w:val="both"/>
        <w:rPr>
          <w:rFonts w:ascii="Arial" w:eastAsia="Arial" w:hAnsi="Arial" w:cs="Arial"/>
          <w:sz w:val="20"/>
          <w:szCs w:val="20"/>
        </w:rPr>
      </w:pPr>
    </w:p>
    <w:p w14:paraId="45F4FC2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Estarán a cargo del Proponente todos los costos asociados a la elaboración y presentación de su oferta y la Entidad en ningún caso será responsable de los mismos. </w:t>
      </w:r>
    </w:p>
    <w:p w14:paraId="627B362B" w14:textId="77777777" w:rsidR="00CB208D" w:rsidRPr="00411849" w:rsidRDefault="00CB208D">
      <w:pPr>
        <w:spacing w:after="0" w:line="240" w:lineRule="auto"/>
        <w:jc w:val="both"/>
        <w:rPr>
          <w:rFonts w:ascii="Arial" w:eastAsia="Arial" w:hAnsi="Arial" w:cs="Arial"/>
          <w:sz w:val="20"/>
          <w:szCs w:val="20"/>
        </w:rPr>
      </w:pPr>
    </w:p>
    <w:p w14:paraId="2BD9F81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411849">
        <w:rPr>
          <w:rFonts w:ascii="Arial" w:eastAsia="Arial" w:hAnsi="Arial" w:cs="Arial"/>
          <w:sz w:val="20"/>
          <w:szCs w:val="20"/>
        </w:rPr>
        <w:t>la misma</w:t>
      </w:r>
      <w:proofErr w:type="gramEnd"/>
      <w:r w:rsidRPr="00411849">
        <w:rPr>
          <w:rFonts w:ascii="Arial" w:eastAsia="Arial" w:hAnsi="Arial" w:cs="Arial"/>
          <w:sz w:val="20"/>
          <w:szCs w:val="20"/>
        </w:rPr>
        <w:t xml:space="preserve"> y con una nota al margen donde manifieste clara y expresamente la corrección realizada.</w:t>
      </w:r>
    </w:p>
    <w:p w14:paraId="640EAC52" w14:textId="77777777" w:rsidR="00CB208D" w:rsidRPr="00411849" w:rsidRDefault="00CB208D">
      <w:pPr>
        <w:spacing w:after="0" w:line="240" w:lineRule="auto"/>
        <w:jc w:val="both"/>
        <w:rPr>
          <w:rFonts w:ascii="Arial" w:eastAsia="Arial" w:hAnsi="Arial" w:cs="Arial"/>
          <w:sz w:val="20"/>
          <w:szCs w:val="20"/>
        </w:rPr>
      </w:pPr>
    </w:p>
    <w:p w14:paraId="21F5A13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sobres deben contener la siguiente información y, para su entrega, se deberán tener en cuenta estas indicaciones:</w:t>
      </w:r>
    </w:p>
    <w:p w14:paraId="67361271" w14:textId="77777777" w:rsidR="00CB208D" w:rsidRPr="00411849" w:rsidRDefault="00CB208D">
      <w:pPr>
        <w:spacing w:after="0" w:line="240" w:lineRule="auto"/>
        <w:jc w:val="both"/>
        <w:rPr>
          <w:rFonts w:ascii="Arial" w:eastAsia="Arial" w:hAnsi="Arial" w:cs="Arial"/>
          <w:sz w:val="20"/>
          <w:szCs w:val="20"/>
        </w:rPr>
      </w:pPr>
    </w:p>
    <w:p w14:paraId="206E6EFD" w14:textId="77777777" w:rsidR="00CB208D" w:rsidRPr="00411849" w:rsidRDefault="00000000">
      <w:pPr>
        <w:numPr>
          <w:ilvl w:val="2"/>
          <w:numId w:val="30"/>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28" w:name="_heading=h.9fmvzwysayp" w:colFirst="0" w:colLast="0"/>
      <w:bookmarkEnd w:id="28"/>
      <w:r w:rsidRPr="00411849">
        <w:rPr>
          <w:rFonts w:ascii="Arial" w:eastAsia="Arial" w:hAnsi="Arial" w:cs="Arial"/>
          <w:b/>
          <w:bCs/>
          <w:color w:val="000000"/>
          <w:sz w:val="20"/>
          <w:szCs w:val="20"/>
        </w:rPr>
        <w:t>SOBRE No. 1</w:t>
      </w:r>
    </w:p>
    <w:p w14:paraId="47A4B601" w14:textId="77777777" w:rsidR="00CB208D" w:rsidRPr="00411849" w:rsidRDefault="00CB208D">
      <w:pPr>
        <w:spacing w:after="0" w:line="240" w:lineRule="auto"/>
        <w:jc w:val="both"/>
        <w:rPr>
          <w:rFonts w:ascii="Arial" w:eastAsia="Arial" w:hAnsi="Arial" w:cs="Arial"/>
          <w:sz w:val="20"/>
          <w:szCs w:val="20"/>
        </w:rPr>
      </w:pPr>
    </w:p>
    <w:p w14:paraId="14E712E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Contiene los documentos e información de los requisitos habilitantes y los documentos a los que se les asigne puntajes diferentes a la oferta económica. El Sobre 1 debe tener las siguientes características: </w:t>
      </w:r>
    </w:p>
    <w:p w14:paraId="7FCC7616" w14:textId="77777777" w:rsidR="00CB208D" w:rsidRPr="00411849" w:rsidRDefault="00CB208D">
      <w:pPr>
        <w:spacing w:after="0" w:line="240" w:lineRule="auto"/>
        <w:jc w:val="both"/>
        <w:rPr>
          <w:rFonts w:ascii="Arial" w:eastAsia="Arial" w:hAnsi="Arial" w:cs="Arial"/>
          <w:sz w:val="20"/>
          <w:szCs w:val="20"/>
        </w:rPr>
      </w:pPr>
    </w:p>
    <w:p w14:paraId="61DB3236" w14:textId="77777777" w:rsidR="00CB208D" w:rsidRPr="00411849" w:rsidRDefault="0000000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Sobre 1 debe presentarse en el cuestionario destinado para ello en el Módulo de </w:t>
      </w:r>
      <w:r w:rsidRPr="00411849">
        <w:rPr>
          <w:rFonts w:ascii="Arial" w:eastAsia="Arial" w:hAnsi="Arial" w:cs="Arial"/>
          <w:i/>
          <w:iCs/>
          <w:color w:val="000000"/>
          <w:sz w:val="20"/>
          <w:szCs w:val="20"/>
        </w:rPr>
        <w:t>“Selección abreviada por subasta inversa”</w:t>
      </w:r>
      <w:r w:rsidRPr="00411849">
        <w:rPr>
          <w:rFonts w:ascii="Arial" w:eastAsia="Arial" w:hAnsi="Arial" w:cs="Arial"/>
          <w:color w:val="000000"/>
          <w:sz w:val="20"/>
          <w:szCs w:val="20"/>
        </w:rPr>
        <w:t xml:space="preserve"> y no podrá ser entregado en físico.</w:t>
      </w:r>
    </w:p>
    <w:p w14:paraId="31222426"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5D19A2E" w14:textId="77777777" w:rsidR="00CB208D" w:rsidRPr="00411849" w:rsidRDefault="00000000">
      <w:pPr>
        <w:numPr>
          <w:ilvl w:val="2"/>
          <w:numId w:val="30"/>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29" w:name="_heading=h.rlp66lt7oo8e" w:colFirst="0" w:colLast="0"/>
      <w:bookmarkEnd w:id="29"/>
      <w:r w:rsidRPr="00411849">
        <w:rPr>
          <w:rFonts w:ascii="Arial" w:eastAsia="Arial" w:hAnsi="Arial" w:cs="Arial"/>
          <w:b/>
          <w:bCs/>
          <w:color w:val="000000"/>
          <w:sz w:val="20"/>
          <w:szCs w:val="20"/>
        </w:rPr>
        <w:t>SOBRE No. 2</w:t>
      </w:r>
    </w:p>
    <w:p w14:paraId="5514780E" w14:textId="77777777" w:rsidR="00CB208D" w:rsidRPr="00411849" w:rsidRDefault="00CB208D">
      <w:pPr>
        <w:spacing w:after="0" w:line="240" w:lineRule="auto"/>
        <w:jc w:val="both"/>
        <w:rPr>
          <w:rFonts w:ascii="Arial" w:eastAsia="Arial" w:hAnsi="Arial" w:cs="Arial"/>
          <w:sz w:val="20"/>
          <w:szCs w:val="20"/>
        </w:rPr>
      </w:pPr>
    </w:p>
    <w:p w14:paraId="0D4E846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Contiene únicamente la oferta económica del proponente y debe tener las siguientes características:</w:t>
      </w:r>
    </w:p>
    <w:p w14:paraId="183A6306" w14:textId="77777777" w:rsidR="00CB208D" w:rsidRPr="00411849" w:rsidRDefault="00CB208D">
      <w:pPr>
        <w:spacing w:after="0" w:line="240" w:lineRule="auto"/>
        <w:jc w:val="both"/>
        <w:rPr>
          <w:rFonts w:ascii="Arial" w:eastAsia="Arial" w:hAnsi="Arial" w:cs="Arial"/>
          <w:sz w:val="20"/>
          <w:szCs w:val="20"/>
        </w:rPr>
      </w:pPr>
    </w:p>
    <w:p w14:paraId="12F59D79" w14:textId="77777777" w:rsidR="00CB208D" w:rsidRPr="00411849" w:rsidRDefault="000000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Sobre 2 debe presentarse en el cuestionario destinado para ello en el Módulo de </w:t>
      </w:r>
      <w:r w:rsidRPr="00411849">
        <w:rPr>
          <w:rFonts w:ascii="Arial" w:eastAsia="Arial" w:hAnsi="Arial" w:cs="Arial"/>
          <w:i/>
          <w:iCs/>
          <w:color w:val="000000"/>
          <w:sz w:val="20"/>
          <w:szCs w:val="20"/>
        </w:rPr>
        <w:t>“Selección abreviada por subasta inversa”</w:t>
      </w:r>
      <w:r w:rsidRPr="00411849">
        <w:rPr>
          <w:rFonts w:ascii="Arial" w:eastAsia="Arial" w:hAnsi="Arial" w:cs="Arial"/>
          <w:color w:val="000000"/>
          <w:sz w:val="20"/>
          <w:szCs w:val="20"/>
        </w:rPr>
        <w:t xml:space="preserve"> y no podrá ser entregado en físico.</w:t>
      </w:r>
    </w:p>
    <w:p w14:paraId="73A6D896" w14:textId="77777777" w:rsidR="00CB208D" w:rsidRPr="00411849" w:rsidRDefault="00000000">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Debe incluir la propuesta económica debidamente diligenciada, de conformidad con todos y cada uno de los ítems exigidos y relacionados en el Formulario 1 – Formulario de Presupuesto Oficial. </w:t>
      </w:r>
    </w:p>
    <w:p w14:paraId="62CFE415"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highlight w:val="lightGray"/>
        </w:rPr>
      </w:pPr>
    </w:p>
    <w:p w14:paraId="5C6DE18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b/>
          <w:bCs/>
          <w:sz w:val="20"/>
          <w:szCs w:val="20"/>
        </w:rPr>
        <w:t>Nota:</w:t>
      </w:r>
      <w:r w:rsidRPr="00411849">
        <w:rPr>
          <w:rFonts w:ascii="Arial" w:eastAsia="Arial" w:hAnsi="Arial" w:cs="Arial"/>
          <w:sz w:val="20"/>
          <w:szCs w:val="20"/>
        </w:rPr>
        <w:t xml:space="preserve"> En caso de discrepancias entre los valores señalados en el Formulario 1 – Formulario de Presupuesto Oficial y el valor presentado en el SECOP II, en cuanto al valor a subastar que corresponde a el menor precio del valor total ofertado excluido de IVA, prevalece el de SECOP II. </w:t>
      </w:r>
    </w:p>
    <w:p w14:paraId="7E72DBF3" w14:textId="77777777" w:rsidR="00CB208D" w:rsidRPr="00411849" w:rsidRDefault="00CB208D">
      <w:pPr>
        <w:spacing w:after="0" w:line="240" w:lineRule="auto"/>
        <w:jc w:val="both"/>
        <w:rPr>
          <w:rFonts w:ascii="Arial" w:eastAsia="Arial" w:hAnsi="Arial" w:cs="Arial"/>
          <w:sz w:val="20"/>
          <w:szCs w:val="20"/>
        </w:rPr>
      </w:pPr>
    </w:p>
    <w:p w14:paraId="176CF18A"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30" w:name="_heading=h.rbuu25xzh22q" w:colFirst="0" w:colLast="0"/>
      <w:bookmarkEnd w:id="30"/>
      <w:r w:rsidRPr="00411849">
        <w:rPr>
          <w:rFonts w:ascii="Arial" w:eastAsia="Arial" w:hAnsi="Arial" w:cs="Arial"/>
          <w:b/>
          <w:bCs/>
          <w:color w:val="000000"/>
          <w:sz w:val="20"/>
          <w:szCs w:val="20"/>
        </w:rPr>
        <w:t>CIERRE DEL PROCESO Y APERTURA DE OFERTAS</w:t>
      </w:r>
    </w:p>
    <w:p w14:paraId="497B0323" w14:textId="77777777" w:rsidR="00CB208D" w:rsidRPr="00411849" w:rsidRDefault="00CB208D">
      <w:pPr>
        <w:spacing w:after="0" w:line="240" w:lineRule="auto"/>
        <w:jc w:val="both"/>
        <w:rPr>
          <w:rFonts w:ascii="Arial" w:eastAsia="Arial" w:hAnsi="Arial" w:cs="Arial"/>
          <w:sz w:val="20"/>
          <w:szCs w:val="20"/>
        </w:rPr>
      </w:pPr>
    </w:p>
    <w:p w14:paraId="0F3444E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63446766" w14:textId="77777777" w:rsidR="00CB208D" w:rsidRPr="00411849" w:rsidRDefault="00CB208D">
      <w:pPr>
        <w:spacing w:after="0" w:line="240" w:lineRule="auto"/>
        <w:jc w:val="both"/>
        <w:rPr>
          <w:rFonts w:ascii="Arial" w:eastAsia="Arial" w:hAnsi="Arial" w:cs="Arial"/>
          <w:sz w:val="20"/>
          <w:szCs w:val="20"/>
        </w:rPr>
      </w:pPr>
    </w:p>
    <w:p w14:paraId="523F9C3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Vencido el término para presentar ofertas, la Entidad Estatal debe realizar la apertura del Sobre único y publicar la lista de oferentes. Luego de la apertura, las propuestas son públicas y cualquier persona puede consultarlas. La Entidad Estatal dará a conocer las ofertas presentadas en el Proceso de Contratación haciendo clic en la opción </w:t>
      </w:r>
      <w:r w:rsidRPr="00411849">
        <w:rPr>
          <w:rFonts w:ascii="Arial" w:eastAsia="Arial" w:hAnsi="Arial" w:cs="Arial"/>
          <w:i/>
          <w:iCs/>
          <w:sz w:val="20"/>
          <w:szCs w:val="20"/>
        </w:rPr>
        <w:t>“publicar ofertas”</w:t>
      </w:r>
      <w:r w:rsidRPr="00411849">
        <w:rPr>
          <w:rFonts w:ascii="Arial" w:eastAsia="Arial" w:hAnsi="Arial" w:cs="Arial"/>
          <w:sz w:val="20"/>
          <w:szCs w:val="20"/>
        </w:rPr>
        <w:t xml:space="preserve"> para que sean visibles a todos los proponentes.</w:t>
      </w:r>
    </w:p>
    <w:p w14:paraId="6D586329" w14:textId="77777777" w:rsidR="00CB208D" w:rsidRPr="00411849" w:rsidRDefault="00CB208D">
      <w:pPr>
        <w:spacing w:after="0" w:line="240" w:lineRule="auto"/>
        <w:jc w:val="both"/>
        <w:rPr>
          <w:rFonts w:ascii="Arial" w:eastAsia="Arial" w:hAnsi="Arial" w:cs="Arial"/>
          <w:sz w:val="20"/>
          <w:szCs w:val="20"/>
        </w:rPr>
      </w:pPr>
    </w:p>
    <w:p w14:paraId="72E107CA"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lastRenderedPageBreak/>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3DF4BFCD" w14:textId="77777777" w:rsidR="00CB208D" w:rsidRPr="00411849" w:rsidRDefault="00CB208D">
      <w:pPr>
        <w:spacing w:after="0" w:line="240" w:lineRule="auto"/>
        <w:jc w:val="both"/>
        <w:rPr>
          <w:rFonts w:ascii="Arial" w:eastAsia="Arial" w:hAnsi="Arial" w:cs="Arial"/>
          <w:sz w:val="20"/>
          <w:szCs w:val="20"/>
        </w:rPr>
      </w:pPr>
    </w:p>
    <w:p w14:paraId="716EF93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RPr="00411849">
        <w:rPr>
          <w:rFonts w:ascii="Arial" w:eastAsia="Arial" w:hAnsi="Arial" w:cs="Arial"/>
          <w:i/>
          <w:iCs/>
          <w:sz w:val="20"/>
          <w:szCs w:val="20"/>
        </w:rPr>
        <w:t>“Protocolo para actuar ante una indisponibilidad del SECOP II”</w:t>
      </w:r>
      <w:r w:rsidRPr="00411849">
        <w:rPr>
          <w:rFonts w:ascii="Arial" w:eastAsia="Arial" w:hAnsi="Arial" w:cs="Arial"/>
          <w:sz w:val="20"/>
          <w:szCs w:val="20"/>
        </w:rPr>
        <w:t xml:space="preserve"> o en el documento que Colombia Compra Eficiente determine para ello. Puede consultarlo en el siguiente enlace: </w:t>
      </w:r>
      <w:hyperlink r:id="rId23">
        <w:r w:rsidRPr="00411849">
          <w:rPr>
            <w:rFonts w:ascii="Arial" w:eastAsia="Arial" w:hAnsi="Arial" w:cs="Arial"/>
            <w:color w:val="0563C1"/>
            <w:sz w:val="20"/>
            <w:szCs w:val="20"/>
            <w:u w:val="single"/>
          </w:rPr>
          <w:t>https://www.colombiacompra.gov.co/secop-ii/indisponibilidad-en-el-secop-ii</w:t>
        </w:r>
      </w:hyperlink>
      <w:r w:rsidRPr="00411849">
        <w:rPr>
          <w:rFonts w:ascii="Arial" w:eastAsia="Arial" w:hAnsi="Arial" w:cs="Arial"/>
          <w:sz w:val="20"/>
          <w:szCs w:val="20"/>
        </w:rPr>
        <w:t>.</w:t>
      </w:r>
    </w:p>
    <w:p w14:paraId="495B4902"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 </w:t>
      </w:r>
    </w:p>
    <w:p w14:paraId="4E0CBB26"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31" w:name="_heading=h.zdyrauezksrw" w:colFirst="0" w:colLast="0"/>
      <w:bookmarkEnd w:id="31"/>
      <w:r w:rsidRPr="00411849">
        <w:rPr>
          <w:rFonts w:ascii="Arial" w:eastAsia="Arial" w:hAnsi="Arial" w:cs="Arial"/>
          <w:b/>
          <w:bCs/>
          <w:color w:val="000000"/>
          <w:sz w:val="20"/>
          <w:szCs w:val="20"/>
        </w:rPr>
        <w:t>INFORME DE EVALUACIÓN DE ASPECTOS DISTINTOS A LA OFERTA ECONÓMICA</w:t>
      </w:r>
    </w:p>
    <w:p w14:paraId="59749072" w14:textId="77777777" w:rsidR="00CB208D" w:rsidRPr="00411849" w:rsidRDefault="00CB208D">
      <w:pPr>
        <w:spacing w:after="0" w:line="240" w:lineRule="auto"/>
        <w:jc w:val="both"/>
        <w:rPr>
          <w:rFonts w:ascii="Arial" w:eastAsia="Arial" w:hAnsi="Arial" w:cs="Arial"/>
          <w:sz w:val="20"/>
          <w:szCs w:val="20"/>
        </w:rPr>
      </w:pPr>
    </w:p>
    <w:p w14:paraId="67D657FA"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la fecha establecida en el Anexo 2 - Cronograma, la entidad publicará el informe de evaluación de los documentos e información de los requisitos habilitantes y los documentos a los que se les asigne puntaje.</w:t>
      </w:r>
    </w:p>
    <w:p w14:paraId="24FA079C" w14:textId="77777777" w:rsidR="00CB208D" w:rsidRPr="00411849" w:rsidRDefault="00CB208D">
      <w:pPr>
        <w:spacing w:after="0" w:line="240" w:lineRule="auto"/>
        <w:jc w:val="both"/>
        <w:rPr>
          <w:rFonts w:ascii="Arial" w:eastAsia="Arial" w:hAnsi="Arial" w:cs="Arial"/>
          <w:sz w:val="20"/>
          <w:szCs w:val="20"/>
        </w:rPr>
      </w:pPr>
    </w:p>
    <w:p w14:paraId="2702B3D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2DB9A2C9" w14:textId="77777777" w:rsidR="00CB208D" w:rsidRPr="00411849" w:rsidRDefault="00CB208D">
      <w:pPr>
        <w:spacing w:after="0" w:line="240" w:lineRule="auto"/>
        <w:jc w:val="both"/>
        <w:rPr>
          <w:rFonts w:ascii="Arial" w:eastAsia="Arial" w:hAnsi="Arial" w:cs="Arial"/>
          <w:sz w:val="20"/>
          <w:szCs w:val="20"/>
        </w:rPr>
      </w:pPr>
    </w:p>
    <w:p w14:paraId="45A6B98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28287F4F" w14:textId="77777777" w:rsidR="00CB208D" w:rsidRPr="00411849" w:rsidRDefault="00CB208D">
      <w:pPr>
        <w:spacing w:after="0" w:line="240" w:lineRule="auto"/>
        <w:jc w:val="both"/>
        <w:rPr>
          <w:rFonts w:ascii="Arial" w:eastAsia="Arial" w:hAnsi="Arial" w:cs="Arial"/>
          <w:sz w:val="20"/>
          <w:szCs w:val="20"/>
        </w:rPr>
      </w:pPr>
    </w:p>
    <w:p w14:paraId="34A8B89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47BD555D" w14:textId="77777777" w:rsidR="00CB208D" w:rsidRPr="00411849" w:rsidRDefault="00CB208D">
      <w:pPr>
        <w:spacing w:after="0" w:line="240" w:lineRule="auto"/>
        <w:jc w:val="both"/>
        <w:rPr>
          <w:rFonts w:ascii="Arial" w:eastAsia="Arial" w:hAnsi="Arial" w:cs="Arial"/>
          <w:sz w:val="20"/>
          <w:szCs w:val="20"/>
        </w:rPr>
      </w:pPr>
    </w:p>
    <w:p w14:paraId="45809D96"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32" w:name="_heading=h.trkfmnm9j2s6" w:colFirst="0" w:colLast="0"/>
      <w:bookmarkEnd w:id="32"/>
      <w:r w:rsidRPr="00411849">
        <w:rPr>
          <w:rFonts w:ascii="Arial" w:eastAsia="Arial" w:hAnsi="Arial" w:cs="Arial"/>
          <w:b/>
          <w:bCs/>
          <w:color w:val="000000"/>
          <w:sz w:val="20"/>
          <w:szCs w:val="20"/>
        </w:rPr>
        <w:t xml:space="preserve">AUDIENCIA PÚBLICA DE SUBASTA INVERSA ELECTRÓNICA Y DE ADJUDICACIÓN </w:t>
      </w:r>
    </w:p>
    <w:p w14:paraId="722A644C" w14:textId="77777777" w:rsidR="00CB208D" w:rsidRPr="00411849" w:rsidRDefault="00CB208D">
      <w:pPr>
        <w:spacing w:after="0" w:line="240" w:lineRule="auto"/>
        <w:jc w:val="both"/>
        <w:rPr>
          <w:rFonts w:ascii="Arial" w:eastAsia="Arial" w:hAnsi="Arial" w:cs="Arial"/>
          <w:sz w:val="20"/>
          <w:szCs w:val="20"/>
        </w:rPr>
      </w:pPr>
    </w:p>
    <w:p w14:paraId="5F56AB8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En la fecha establecida en la actividad </w:t>
      </w:r>
      <w:r w:rsidRPr="00411849">
        <w:rPr>
          <w:rFonts w:ascii="Arial" w:eastAsia="Arial" w:hAnsi="Arial" w:cs="Arial"/>
          <w:i/>
          <w:iCs/>
          <w:sz w:val="20"/>
          <w:szCs w:val="20"/>
        </w:rPr>
        <w:t>“Audiencia pública de subasta inversa electrónica y de adjudicación”</w:t>
      </w:r>
      <w:r w:rsidRPr="00411849">
        <w:rPr>
          <w:rFonts w:ascii="Arial" w:eastAsia="Arial" w:hAnsi="Arial" w:cs="Arial"/>
          <w:sz w:val="20"/>
          <w:szCs w:val="20"/>
        </w:rPr>
        <w:t xml:space="preserve"> del Anexo 2 – Cronograma, la entidad procederá a la instalación y desarrollo de la audiencia de subasta inversa electrónica, a través de la utilización de los medios virtuales que garanticen la participación y la interacción de los interesados con la entidad contratante.</w:t>
      </w:r>
    </w:p>
    <w:p w14:paraId="1AFF0D85" w14:textId="77777777" w:rsidR="00CB208D" w:rsidRPr="00411849" w:rsidRDefault="00CB208D">
      <w:pPr>
        <w:spacing w:after="0" w:line="240" w:lineRule="auto"/>
        <w:jc w:val="both"/>
        <w:rPr>
          <w:rFonts w:ascii="Arial" w:eastAsia="Arial" w:hAnsi="Arial" w:cs="Arial"/>
          <w:sz w:val="20"/>
          <w:szCs w:val="20"/>
        </w:rPr>
      </w:pPr>
    </w:p>
    <w:p w14:paraId="45B678F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Al iniciar la Audiencia se dará lectura al Informe de Evaluación Final de los Requisitos Habilitantes y se otorgará la palabra a los proponentes para presentar las observaciones y/o subsanes al informe final de evaluación. </w:t>
      </w:r>
    </w:p>
    <w:p w14:paraId="044C5B4E" w14:textId="77777777" w:rsidR="00CB208D" w:rsidRPr="00411849" w:rsidRDefault="00CB208D">
      <w:pPr>
        <w:spacing w:after="0" w:line="240" w:lineRule="auto"/>
        <w:jc w:val="both"/>
        <w:rPr>
          <w:rFonts w:ascii="Arial" w:eastAsia="Arial" w:hAnsi="Arial" w:cs="Arial"/>
          <w:sz w:val="20"/>
          <w:szCs w:val="20"/>
        </w:rPr>
      </w:pPr>
    </w:p>
    <w:p w14:paraId="0057673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Resueltas las observaciones frente al informe de evaluación, en caso de que haya lugar a ello, la entidad procederá a dar apertura al Sobre 2 de los proponentes habilitados, y verificará la oferta económica, a fin de determinar si los valores se ajustan al presupuesto oficial y demás condiciones señaladas en este pliego de condiciones, así como también a realizar la verificación y las correcciones aritméticas pertinentes a que haya lugar según lo indicado en el pliego.</w:t>
      </w:r>
    </w:p>
    <w:p w14:paraId="341EDB48" w14:textId="77777777" w:rsidR="00CB208D" w:rsidRPr="00411849" w:rsidRDefault="00CB208D">
      <w:pPr>
        <w:spacing w:after="0" w:line="240" w:lineRule="auto"/>
        <w:jc w:val="both"/>
        <w:rPr>
          <w:rFonts w:ascii="Arial" w:eastAsia="Arial" w:hAnsi="Arial" w:cs="Arial"/>
          <w:sz w:val="20"/>
          <w:szCs w:val="20"/>
        </w:rPr>
      </w:pPr>
    </w:p>
    <w:p w14:paraId="1ECF252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lastRenderedPageBreak/>
        <w:t>Todos los valores económicos incluidos en el sobre 2 deberán estar ajustados al peso bien sea por exceso o por defecto, y deberán consignarse en números.</w:t>
      </w:r>
    </w:p>
    <w:p w14:paraId="0BD078A0" w14:textId="77777777" w:rsidR="00CB208D" w:rsidRPr="00411849" w:rsidRDefault="00CB208D">
      <w:pPr>
        <w:spacing w:after="0" w:line="240" w:lineRule="auto"/>
        <w:jc w:val="both"/>
        <w:rPr>
          <w:rFonts w:ascii="Arial" w:eastAsia="Arial" w:hAnsi="Arial" w:cs="Arial"/>
          <w:sz w:val="20"/>
          <w:szCs w:val="20"/>
        </w:rPr>
      </w:pPr>
    </w:p>
    <w:p w14:paraId="57B03B7C"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IDU procederá a corregir los errores e imprecisiones aritméticos detectados en la oferta económica inicial de los proponentes, considerando como error aritmético aquellas operaciones matemáticas realizadas incorrectamente, pero manteniendo la certeza de las cantidades, requerimientos, especificaciones y valores originales. Efectuada la corrección aritmética, esta será de forzosa aceptación para los proponentes.</w:t>
      </w:r>
    </w:p>
    <w:p w14:paraId="1EE6E814" w14:textId="77777777" w:rsidR="00CB208D" w:rsidRPr="00411849" w:rsidRDefault="00CB208D">
      <w:pPr>
        <w:spacing w:after="0" w:line="240" w:lineRule="auto"/>
        <w:jc w:val="both"/>
        <w:rPr>
          <w:rFonts w:ascii="Arial" w:eastAsia="Arial" w:hAnsi="Arial" w:cs="Arial"/>
          <w:sz w:val="20"/>
          <w:szCs w:val="20"/>
        </w:rPr>
      </w:pPr>
    </w:p>
    <w:p w14:paraId="1B620D8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Reglamento de la subasta inversa con lances electrónicos y adjudicación, se aplicará de acuerdo con el Orden del día, incorporado en el numeral 2.7.1. del presente pliego de condiciones.</w:t>
      </w:r>
    </w:p>
    <w:p w14:paraId="1BAE9C3D" w14:textId="77777777" w:rsidR="00CB208D" w:rsidRPr="00411849" w:rsidRDefault="00CB208D">
      <w:pPr>
        <w:spacing w:after="0" w:line="240" w:lineRule="auto"/>
        <w:jc w:val="both"/>
        <w:rPr>
          <w:rFonts w:ascii="Arial" w:eastAsia="Arial" w:hAnsi="Arial" w:cs="Arial"/>
          <w:sz w:val="20"/>
          <w:szCs w:val="20"/>
        </w:rPr>
      </w:pPr>
    </w:p>
    <w:p w14:paraId="14AC849D" w14:textId="77777777" w:rsidR="00CB208D" w:rsidRPr="00411849" w:rsidRDefault="00000000">
      <w:pPr>
        <w:numPr>
          <w:ilvl w:val="2"/>
          <w:numId w:val="30"/>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33" w:name="_heading=h.11ah4ry5r6z" w:colFirst="0" w:colLast="0"/>
      <w:bookmarkEnd w:id="33"/>
      <w:r w:rsidRPr="00411849">
        <w:rPr>
          <w:rFonts w:ascii="Arial" w:eastAsia="Arial" w:hAnsi="Arial" w:cs="Arial"/>
          <w:b/>
          <w:bCs/>
          <w:color w:val="000000"/>
          <w:sz w:val="20"/>
          <w:szCs w:val="20"/>
        </w:rPr>
        <w:t>REGLAMENTO DE SUBASTA INVERSA CON LANCES ELECTRÓNICOS Y ADJUDICACIÓN</w:t>
      </w:r>
    </w:p>
    <w:p w14:paraId="39683435" w14:textId="77777777" w:rsidR="00CB208D" w:rsidRPr="00411849" w:rsidRDefault="00CB208D">
      <w:pPr>
        <w:spacing w:after="0" w:line="240" w:lineRule="auto"/>
        <w:jc w:val="both"/>
        <w:rPr>
          <w:rFonts w:ascii="Arial" w:eastAsia="Arial" w:hAnsi="Arial" w:cs="Arial"/>
          <w:sz w:val="20"/>
          <w:szCs w:val="20"/>
        </w:rPr>
      </w:pPr>
    </w:p>
    <w:p w14:paraId="6DA79F6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subasta tendrá lugar dentro de la </w:t>
      </w:r>
      <w:r w:rsidRPr="00411849">
        <w:rPr>
          <w:rFonts w:ascii="Arial" w:eastAsia="Arial" w:hAnsi="Arial" w:cs="Arial"/>
          <w:i/>
          <w:iCs/>
          <w:sz w:val="20"/>
          <w:szCs w:val="20"/>
        </w:rPr>
        <w:t>“Audiencia pública de subasta inversa electrónica y de adjudicación”</w:t>
      </w:r>
      <w:r w:rsidRPr="00411849">
        <w:rPr>
          <w:rFonts w:ascii="Arial" w:eastAsia="Arial" w:hAnsi="Arial" w:cs="Arial"/>
          <w:sz w:val="20"/>
          <w:szCs w:val="20"/>
        </w:rPr>
        <w:t xml:space="preserve"> de conformidad con las reglas que para tal efecto se indiquen en el presente reglamento.</w:t>
      </w:r>
    </w:p>
    <w:p w14:paraId="529C386B" w14:textId="77777777" w:rsidR="00CB208D" w:rsidRPr="00411849" w:rsidRDefault="00CB208D">
      <w:pPr>
        <w:spacing w:after="0" w:line="240" w:lineRule="auto"/>
        <w:jc w:val="both"/>
        <w:rPr>
          <w:rFonts w:ascii="Arial" w:eastAsia="Arial" w:hAnsi="Arial" w:cs="Arial"/>
          <w:sz w:val="20"/>
          <w:szCs w:val="20"/>
        </w:rPr>
      </w:pPr>
    </w:p>
    <w:p w14:paraId="4E2D4BA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Se procederá a realizar la subasta inversa si se encuentran habilitados al menos dos (2) proponentes, en caso contrario se aplicará las reglas establecidas en el </w:t>
      </w:r>
      <w:r w:rsidRPr="00411849">
        <w:rPr>
          <w:rFonts w:ascii="Arial" w:eastAsia="Arial" w:hAnsi="Arial" w:cs="Arial"/>
          <w:i/>
          <w:iCs/>
          <w:sz w:val="20"/>
          <w:szCs w:val="20"/>
        </w:rPr>
        <w:t>“Procedimiento en caso de resultar solo un proponente hábil”</w:t>
      </w:r>
      <w:r w:rsidRPr="00411849">
        <w:rPr>
          <w:rFonts w:ascii="Arial" w:eastAsia="Arial" w:hAnsi="Arial" w:cs="Arial"/>
          <w:sz w:val="20"/>
          <w:szCs w:val="20"/>
        </w:rPr>
        <w:t xml:space="preserve"> del presente numeral.</w:t>
      </w:r>
    </w:p>
    <w:p w14:paraId="3ABBCC90" w14:textId="77777777" w:rsidR="00CB208D" w:rsidRPr="00411849" w:rsidRDefault="00CB208D">
      <w:pPr>
        <w:spacing w:after="0" w:line="240" w:lineRule="auto"/>
        <w:jc w:val="both"/>
        <w:rPr>
          <w:rFonts w:ascii="Arial" w:eastAsia="Arial" w:hAnsi="Arial" w:cs="Arial"/>
          <w:sz w:val="20"/>
          <w:szCs w:val="20"/>
        </w:rPr>
      </w:pPr>
    </w:p>
    <w:p w14:paraId="51A37F10" w14:textId="77777777" w:rsidR="00CB208D" w:rsidRPr="00411849" w:rsidRDefault="00000000">
      <w:pPr>
        <w:numPr>
          <w:ilvl w:val="3"/>
          <w:numId w:val="3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4" w:name="_heading=h.fu2ll1nmtqke" w:colFirst="0" w:colLast="0"/>
      <w:bookmarkEnd w:id="34"/>
      <w:r w:rsidRPr="00411849">
        <w:rPr>
          <w:rFonts w:ascii="Arial" w:eastAsia="Arial" w:hAnsi="Arial" w:cs="Arial"/>
          <w:b/>
          <w:bCs/>
          <w:color w:val="000000"/>
          <w:sz w:val="20"/>
          <w:szCs w:val="20"/>
        </w:rPr>
        <w:t>CONSIDERACIONES PREVIAS A LA SUBASTA ELECTRÓNICA</w:t>
      </w:r>
    </w:p>
    <w:p w14:paraId="084E5EFC" w14:textId="77777777" w:rsidR="00CB208D" w:rsidRPr="00411849" w:rsidRDefault="00CB208D">
      <w:pPr>
        <w:spacing w:after="0" w:line="240" w:lineRule="auto"/>
        <w:jc w:val="both"/>
        <w:rPr>
          <w:rFonts w:ascii="Arial" w:eastAsia="Arial" w:hAnsi="Arial" w:cs="Arial"/>
          <w:sz w:val="20"/>
          <w:szCs w:val="20"/>
        </w:rPr>
      </w:pPr>
    </w:p>
    <w:p w14:paraId="419E98A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subasta se adelantará mediante el módulo de Subasta Electrónica de la plataforma SECOP II, por lo cual, esta se realizará bajo los parámetros de la </w:t>
      </w:r>
      <w:r w:rsidRPr="00411849">
        <w:rPr>
          <w:rFonts w:ascii="Arial" w:eastAsia="Arial" w:hAnsi="Arial" w:cs="Arial"/>
          <w:i/>
          <w:iCs/>
          <w:sz w:val="20"/>
          <w:szCs w:val="20"/>
        </w:rPr>
        <w:t>“Guía rápida para participar en una subasta en el SECOP II”</w:t>
      </w:r>
      <w:r w:rsidRPr="00411849">
        <w:rPr>
          <w:rFonts w:ascii="Arial" w:eastAsia="Arial" w:hAnsi="Arial" w:cs="Arial"/>
          <w:sz w:val="20"/>
          <w:szCs w:val="20"/>
        </w:rPr>
        <w:t xml:space="preserve">, el </w:t>
      </w:r>
      <w:r w:rsidRPr="00411849">
        <w:rPr>
          <w:rFonts w:ascii="Arial" w:eastAsia="Arial" w:hAnsi="Arial" w:cs="Arial"/>
          <w:i/>
          <w:iCs/>
          <w:sz w:val="20"/>
          <w:szCs w:val="20"/>
        </w:rPr>
        <w:t>“Reglamento de subasta inversa con lances electrónicos y adjudicación”</w:t>
      </w:r>
      <w:r w:rsidRPr="00411849">
        <w:rPr>
          <w:rFonts w:ascii="Arial" w:eastAsia="Arial" w:hAnsi="Arial" w:cs="Arial"/>
          <w:sz w:val="20"/>
          <w:szCs w:val="20"/>
        </w:rPr>
        <w:t>, y el Protocolo de Indisponibilidad de la Plataforma SECOP II, siendo obligación de los proponentes, conocer dichos documentos para poder participar en la misma.</w:t>
      </w:r>
    </w:p>
    <w:p w14:paraId="7C540859" w14:textId="77777777" w:rsidR="00CB208D" w:rsidRPr="00411849" w:rsidRDefault="00CB208D">
      <w:pPr>
        <w:spacing w:after="0" w:line="240" w:lineRule="auto"/>
        <w:jc w:val="both"/>
        <w:rPr>
          <w:rFonts w:ascii="Arial" w:eastAsia="Arial" w:hAnsi="Arial" w:cs="Arial"/>
          <w:sz w:val="20"/>
          <w:szCs w:val="20"/>
        </w:rPr>
      </w:pPr>
    </w:p>
    <w:p w14:paraId="3ED146ED" w14:textId="77777777" w:rsidR="00CB208D" w:rsidRPr="00411849" w:rsidRDefault="00000000">
      <w:pPr>
        <w:numPr>
          <w:ilvl w:val="3"/>
          <w:numId w:val="25"/>
        </w:numPr>
        <w:pBdr>
          <w:top w:val="nil"/>
          <w:left w:val="nil"/>
          <w:bottom w:val="nil"/>
          <w:right w:val="nil"/>
          <w:between w:val="nil"/>
        </w:pBdr>
        <w:tabs>
          <w:tab w:val="left" w:pos="3828"/>
        </w:tabs>
        <w:spacing w:after="0" w:line="240" w:lineRule="auto"/>
        <w:ind w:left="1174"/>
        <w:jc w:val="both"/>
        <w:rPr>
          <w:rFonts w:ascii="Arial" w:hAnsi="Arial" w:cs="Arial"/>
          <w:sz w:val="20"/>
          <w:szCs w:val="20"/>
        </w:rPr>
      </w:pPr>
      <w:r w:rsidRPr="00411849">
        <w:rPr>
          <w:rFonts w:ascii="Arial" w:eastAsia="Arial" w:hAnsi="Arial" w:cs="Arial"/>
          <w:b/>
          <w:bCs/>
          <w:color w:val="000000"/>
          <w:sz w:val="20"/>
          <w:szCs w:val="20"/>
        </w:rPr>
        <w:t>Quienes pueden participar</w:t>
      </w:r>
    </w:p>
    <w:p w14:paraId="7D9AD107" w14:textId="77777777" w:rsidR="00CB208D" w:rsidRPr="00411849" w:rsidRDefault="00CB208D">
      <w:pPr>
        <w:spacing w:after="0" w:line="240" w:lineRule="auto"/>
        <w:jc w:val="both"/>
        <w:rPr>
          <w:rFonts w:ascii="Arial" w:eastAsia="Arial" w:hAnsi="Arial" w:cs="Arial"/>
          <w:sz w:val="20"/>
          <w:szCs w:val="20"/>
        </w:rPr>
      </w:pPr>
    </w:p>
    <w:p w14:paraId="3751FF1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En la subasta solo podrán participar aquellos proponentes que luego de la evaluación y verificación de requisitos, hayan resultado habilitados, de acuerdo con lo establecido en el parágrafo 4 del artículo 1 de la Ley 1882 del 15 de enero de 2018. </w:t>
      </w:r>
    </w:p>
    <w:p w14:paraId="5FB2FD06" w14:textId="77777777" w:rsidR="00CB208D" w:rsidRPr="00411849" w:rsidRDefault="00CB208D">
      <w:pPr>
        <w:spacing w:after="0" w:line="240" w:lineRule="auto"/>
        <w:jc w:val="both"/>
        <w:rPr>
          <w:rFonts w:ascii="Arial" w:eastAsia="Arial" w:hAnsi="Arial" w:cs="Arial"/>
          <w:sz w:val="20"/>
          <w:szCs w:val="20"/>
        </w:rPr>
      </w:pPr>
    </w:p>
    <w:p w14:paraId="70A1C4D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proponente deberá contar con Usuario y Clave en el SECOP II para participar en la subasta.</w:t>
      </w:r>
    </w:p>
    <w:p w14:paraId="09086683" w14:textId="77777777" w:rsidR="00CB208D" w:rsidRPr="00411849" w:rsidRDefault="00CB208D">
      <w:pPr>
        <w:spacing w:after="0" w:line="240" w:lineRule="auto"/>
        <w:jc w:val="both"/>
        <w:rPr>
          <w:rFonts w:ascii="Arial" w:eastAsia="Arial" w:hAnsi="Arial" w:cs="Arial"/>
          <w:sz w:val="20"/>
          <w:szCs w:val="20"/>
        </w:rPr>
      </w:pPr>
    </w:p>
    <w:p w14:paraId="22516850" w14:textId="77777777" w:rsidR="00CB208D" w:rsidRPr="00411849" w:rsidRDefault="00000000">
      <w:pPr>
        <w:numPr>
          <w:ilvl w:val="3"/>
          <w:numId w:val="25"/>
        </w:numPr>
        <w:pBdr>
          <w:top w:val="nil"/>
          <w:left w:val="nil"/>
          <w:bottom w:val="nil"/>
          <w:right w:val="nil"/>
          <w:between w:val="nil"/>
        </w:pBdr>
        <w:tabs>
          <w:tab w:val="left" w:pos="3828"/>
        </w:tabs>
        <w:spacing w:after="0" w:line="240" w:lineRule="auto"/>
        <w:ind w:left="1174"/>
        <w:jc w:val="both"/>
        <w:rPr>
          <w:rFonts w:ascii="Arial" w:hAnsi="Arial" w:cs="Arial"/>
          <w:sz w:val="20"/>
          <w:szCs w:val="20"/>
        </w:rPr>
      </w:pPr>
      <w:r w:rsidRPr="00411849">
        <w:rPr>
          <w:rFonts w:ascii="Arial" w:eastAsia="Arial" w:hAnsi="Arial" w:cs="Arial"/>
          <w:b/>
          <w:bCs/>
          <w:color w:val="000000"/>
          <w:sz w:val="20"/>
          <w:szCs w:val="20"/>
        </w:rPr>
        <w:t xml:space="preserve">Duración de la Subasta Electrónica: </w:t>
      </w:r>
    </w:p>
    <w:p w14:paraId="281B8BCC" w14:textId="77777777" w:rsidR="00CB208D" w:rsidRPr="00411849" w:rsidRDefault="00CB208D">
      <w:pPr>
        <w:spacing w:after="0" w:line="240" w:lineRule="auto"/>
        <w:jc w:val="both"/>
        <w:rPr>
          <w:rFonts w:ascii="Arial" w:eastAsia="Arial" w:hAnsi="Arial" w:cs="Arial"/>
          <w:sz w:val="20"/>
          <w:szCs w:val="20"/>
        </w:rPr>
      </w:pPr>
    </w:p>
    <w:p w14:paraId="43CED69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 subasta tendrá una duración mínima de 20 minutos.</w:t>
      </w:r>
    </w:p>
    <w:p w14:paraId="710A6120" w14:textId="77777777" w:rsidR="00CB208D" w:rsidRPr="00411849" w:rsidRDefault="00CB208D">
      <w:pPr>
        <w:spacing w:after="0" w:line="240" w:lineRule="auto"/>
        <w:jc w:val="both"/>
        <w:rPr>
          <w:rFonts w:ascii="Arial" w:eastAsia="Arial" w:hAnsi="Arial" w:cs="Arial"/>
          <w:sz w:val="20"/>
          <w:szCs w:val="20"/>
        </w:rPr>
      </w:pPr>
    </w:p>
    <w:p w14:paraId="363CEA6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caso de considerarlo necesario en la configuración de la subasta se podrá establecer TIEMPO EXTRA tal como lo establece la Agencia Nacional de Contratación Pública – Colombia Compra Eficiente (ANCP-CCE).</w:t>
      </w:r>
    </w:p>
    <w:p w14:paraId="59F97344" w14:textId="77777777" w:rsidR="00CB208D" w:rsidRPr="00411849" w:rsidRDefault="00CB208D">
      <w:pPr>
        <w:spacing w:after="0" w:line="240" w:lineRule="auto"/>
        <w:jc w:val="both"/>
        <w:rPr>
          <w:rFonts w:ascii="Arial" w:eastAsia="Arial" w:hAnsi="Arial" w:cs="Arial"/>
          <w:sz w:val="20"/>
          <w:szCs w:val="20"/>
        </w:rPr>
      </w:pPr>
    </w:p>
    <w:p w14:paraId="51C7EF9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b/>
          <w:bCs/>
          <w:sz w:val="20"/>
          <w:szCs w:val="20"/>
        </w:rPr>
        <w:t>TIEMPO EXTRA:</w:t>
      </w:r>
      <w:r w:rsidRPr="00411849">
        <w:rPr>
          <w:rFonts w:ascii="Arial" w:eastAsia="Arial" w:hAnsi="Arial" w:cs="Arial"/>
          <w:sz w:val="20"/>
          <w:szCs w:val="20"/>
        </w:rPr>
        <w:t xml:space="preserve"> Consiste en realizar una postura en el último minuto de duración del evento, y esta postura mejora la oferta que al momento se encuentra en la posición número uno (1), la SUBASTA INVERSA ELECTRÓNICA se extenderá tres (3) minutos más. Lo anterior se ejecutará de forma sucesiva y automática hasta que no se presente postura o lance en el último minuto.</w:t>
      </w:r>
    </w:p>
    <w:p w14:paraId="7E3F3F4E" w14:textId="77777777" w:rsidR="00CB208D" w:rsidRPr="00411849" w:rsidRDefault="00CB208D">
      <w:pPr>
        <w:spacing w:after="0" w:line="240" w:lineRule="auto"/>
        <w:jc w:val="both"/>
        <w:rPr>
          <w:rFonts w:ascii="Arial" w:eastAsia="Arial" w:hAnsi="Arial" w:cs="Arial"/>
          <w:sz w:val="20"/>
          <w:szCs w:val="20"/>
        </w:rPr>
      </w:pPr>
    </w:p>
    <w:p w14:paraId="5B6C902A" w14:textId="77777777" w:rsidR="00CB208D" w:rsidRPr="00411849" w:rsidRDefault="00000000">
      <w:pPr>
        <w:numPr>
          <w:ilvl w:val="3"/>
          <w:numId w:val="25"/>
        </w:numPr>
        <w:pBdr>
          <w:top w:val="nil"/>
          <w:left w:val="nil"/>
          <w:bottom w:val="nil"/>
          <w:right w:val="nil"/>
          <w:between w:val="nil"/>
        </w:pBdr>
        <w:tabs>
          <w:tab w:val="left" w:pos="3828"/>
        </w:tabs>
        <w:spacing w:after="0" w:line="240" w:lineRule="auto"/>
        <w:ind w:left="1174"/>
        <w:jc w:val="both"/>
        <w:rPr>
          <w:rFonts w:ascii="Arial" w:hAnsi="Arial" w:cs="Arial"/>
          <w:sz w:val="20"/>
          <w:szCs w:val="20"/>
        </w:rPr>
      </w:pPr>
      <w:r w:rsidRPr="00411849">
        <w:rPr>
          <w:rFonts w:ascii="Arial" w:eastAsia="Arial" w:hAnsi="Arial" w:cs="Arial"/>
          <w:b/>
          <w:bCs/>
          <w:color w:val="000000"/>
          <w:sz w:val="20"/>
          <w:szCs w:val="20"/>
        </w:rPr>
        <w:t>Fallas técnicas durante la Subasta Inversa Electrónica</w:t>
      </w:r>
    </w:p>
    <w:p w14:paraId="6EE38CC6" w14:textId="77777777" w:rsidR="00CB208D" w:rsidRPr="00411849" w:rsidRDefault="00CB208D">
      <w:pPr>
        <w:spacing w:after="0" w:line="240" w:lineRule="auto"/>
        <w:jc w:val="both"/>
        <w:rPr>
          <w:rFonts w:ascii="Arial" w:eastAsia="Arial" w:hAnsi="Arial" w:cs="Arial"/>
          <w:sz w:val="20"/>
          <w:szCs w:val="20"/>
        </w:rPr>
      </w:pPr>
    </w:p>
    <w:p w14:paraId="2A9C68E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Si en el curso de una SUBASTA ELECTRÓNICA se presentan fallas técnicas que impidan a los proponentes presentar sus lances, la subasta debe ser suspendida, y cuando la falla técnica haya sido superada se debe reiniciar la subasta, lo anterior de conformidad con el Articulo 2.2.1.2.1.2.6 del Decreto 1082 de 2015.</w:t>
      </w:r>
    </w:p>
    <w:p w14:paraId="4D70A81A" w14:textId="77777777" w:rsidR="00CB208D" w:rsidRPr="00411849" w:rsidRDefault="00CB208D">
      <w:pPr>
        <w:spacing w:after="0" w:line="240" w:lineRule="auto"/>
        <w:jc w:val="both"/>
        <w:rPr>
          <w:rFonts w:ascii="Arial" w:eastAsia="Arial" w:hAnsi="Arial" w:cs="Arial"/>
          <w:sz w:val="20"/>
          <w:szCs w:val="20"/>
        </w:rPr>
      </w:pPr>
    </w:p>
    <w:p w14:paraId="75EDCCE7" w14:textId="77777777" w:rsidR="00CB208D" w:rsidRPr="00411849" w:rsidRDefault="00000000">
      <w:pPr>
        <w:numPr>
          <w:ilvl w:val="3"/>
          <w:numId w:val="25"/>
        </w:numPr>
        <w:pBdr>
          <w:top w:val="nil"/>
          <w:left w:val="nil"/>
          <w:bottom w:val="nil"/>
          <w:right w:val="nil"/>
          <w:between w:val="nil"/>
        </w:pBdr>
        <w:spacing w:after="0" w:line="240" w:lineRule="auto"/>
        <w:ind w:left="1174"/>
        <w:jc w:val="both"/>
        <w:rPr>
          <w:rFonts w:ascii="Arial" w:hAnsi="Arial" w:cs="Arial"/>
          <w:sz w:val="20"/>
          <w:szCs w:val="20"/>
        </w:rPr>
      </w:pPr>
      <w:r w:rsidRPr="00411849">
        <w:rPr>
          <w:rFonts w:ascii="Arial" w:eastAsia="Arial" w:hAnsi="Arial" w:cs="Arial"/>
          <w:b/>
          <w:bCs/>
          <w:color w:val="000000"/>
          <w:sz w:val="20"/>
          <w:szCs w:val="20"/>
        </w:rPr>
        <w:t xml:space="preserve">Equipos y conexión a internet </w:t>
      </w:r>
    </w:p>
    <w:p w14:paraId="3EDAA37E" w14:textId="77777777" w:rsidR="00CB208D" w:rsidRPr="00411849" w:rsidRDefault="00CB208D">
      <w:pPr>
        <w:spacing w:after="0" w:line="240" w:lineRule="auto"/>
        <w:jc w:val="both"/>
        <w:rPr>
          <w:rFonts w:ascii="Arial" w:eastAsia="Arial" w:hAnsi="Arial" w:cs="Arial"/>
          <w:sz w:val="20"/>
          <w:szCs w:val="20"/>
        </w:rPr>
      </w:pPr>
    </w:p>
    <w:p w14:paraId="64BEF01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IDU, NO provee a los proponentes habilitados equipos, ni conexión a internet para la subasta. Los proponentes habilitados deberán acceder a la SUBASTA ELECTRÓNICA con equipos y/o conexión a internet propio y/o de terceros, por su cuenta y riesgo para efectos de la aplicación del inciso 2 del Art. 2.2.1.2.1.2.6 del Decreto 1082 de 2015. </w:t>
      </w:r>
    </w:p>
    <w:p w14:paraId="0C0C871C" w14:textId="77777777" w:rsidR="00CB208D" w:rsidRPr="00411849" w:rsidRDefault="00CB208D">
      <w:pPr>
        <w:spacing w:after="0" w:line="240" w:lineRule="auto"/>
        <w:jc w:val="both"/>
        <w:rPr>
          <w:rFonts w:ascii="Arial" w:eastAsia="Arial" w:hAnsi="Arial" w:cs="Arial"/>
          <w:sz w:val="20"/>
          <w:szCs w:val="20"/>
        </w:rPr>
      </w:pPr>
    </w:p>
    <w:p w14:paraId="57A7E2DC"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este caso, se tomará como definitiva la Oferta inicial presentada por el Oferente Habilitado que no presentó lances en la subasta, o el último lance realizado antes de la falla técnica imputable al proponente o a su Proveedor de soluciones de tecnología de la información y telecomunicaciones.</w:t>
      </w:r>
    </w:p>
    <w:p w14:paraId="5EB6F9C5" w14:textId="77777777" w:rsidR="00CB208D" w:rsidRPr="00411849" w:rsidRDefault="00CB208D">
      <w:pPr>
        <w:spacing w:after="0" w:line="240" w:lineRule="auto"/>
        <w:jc w:val="both"/>
        <w:rPr>
          <w:rFonts w:ascii="Arial" w:eastAsia="Arial" w:hAnsi="Arial" w:cs="Arial"/>
          <w:sz w:val="20"/>
          <w:szCs w:val="20"/>
        </w:rPr>
      </w:pPr>
    </w:p>
    <w:p w14:paraId="2C98F15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Los proponentes habilitados para participar en la SUBASTA ELECTRÓNICA deben tener Conexión a internet estable. </w:t>
      </w:r>
    </w:p>
    <w:p w14:paraId="026EF98A" w14:textId="77777777" w:rsidR="00CB208D" w:rsidRPr="00411849" w:rsidRDefault="00CB208D">
      <w:pPr>
        <w:spacing w:after="0" w:line="240" w:lineRule="auto"/>
        <w:jc w:val="both"/>
        <w:rPr>
          <w:rFonts w:ascii="Arial" w:eastAsia="Arial" w:hAnsi="Arial" w:cs="Arial"/>
          <w:sz w:val="20"/>
          <w:szCs w:val="20"/>
        </w:rPr>
      </w:pPr>
    </w:p>
    <w:p w14:paraId="7667C453" w14:textId="77777777" w:rsidR="00CB208D" w:rsidRPr="00411849" w:rsidRDefault="00000000">
      <w:pPr>
        <w:numPr>
          <w:ilvl w:val="3"/>
          <w:numId w:val="25"/>
        </w:numPr>
        <w:pBdr>
          <w:top w:val="nil"/>
          <w:left w:val="nil"/>
          <w:bottom w:val="nil"/>
          <w:right w:val="nil"/>
          <w:between w:val="nil"/>
        </w:pBdr>
        <w:spacing w:after="0" w:line="240" w:lineRule="auto"/>
        <w:ind w:left="1174"/>
        <w:jc w:val="both"/>
        <w:rPr>
          <w:rFonts w:ascii="Arial" w:hAnsi="Arial" w:cs="Arial"/>
          <w:sz w:val="20"/>
          <w:szCs w:val="20"/>
        </w:rPr>
      </w:pPr>
      <w:r w:rsidRPr="00411849">
        <w:rPr>
          <w:rFonts w:ascii="Arial" w:eastAsia="Arial" w:hAnsi="Arial" w:cs="Arial"/>
          <w:b/>
          <w:bCs/>
          <w:color w:val="000000"/>
          <w:sz w:val="20"/>
          <w:szCs w:val="20"/>
        </w:rPr>
        <w:t>Subasta de Prueba (opcional)</w:t>
      </w:r>
    </w:p>
    <w:p w14:paraId="05E38FE8" w14:textId="77777777" w:rsidR="00CB208D" w:rsidRPr="00411849" w:rsidRDefault="00CB208D">
      <w:pPr>
        <w:spacing w:after="0" w:line="240" w:lineRule="auto"/>
        <w:jc w:val="both"/>
        <w:rPr>
          <w:rFonts w:ascii="Arial" w:eastAsia="Arial" w:hAnsi="Arial" w:cs="Arial"/>
          <w:sz w:val="20"/>
          <w:szCs w:val="20"/>
        </w:rPr>
      </w:pPr>
    </w:p>
    <w:p w14:paraId="0614631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Para dar el mejor uso posible al Módulo Subasta Electrónica – SECOP II y dar claridad a las reglas aplicables a la Audiencia, el IDU, podrá realizar una Subasta de prueba con los proponentes habilitados y de esta forma disipar las posibles dudas que existan para la realización de esta.</w:t>
      </w:r>
    </w:p>
    <w:p w14:paraId="572B3357" w14:textId="77777777" w:rsidR="00CB208D" w:rsidRPr="00411849" w:rsidRDefault="00CB208D">
      <w:pPr>
        <w:spacing w:after="0" w:line="240" w:lineRule="auto"/>
        <w:jc w:val="both"/>
        <w:rPr>
          <w:rFonts w:ascii="Arial" w:eastAsia="Arial" w:hAnsi="Arial" w:cs="Arial"/>
          <w:sz w:val="20"/>
          <w:szCs w:val="20"/>
        </w:rPr>
      </w:pPr>
    </w:p>
    <w:p w14:paraId="2F5D685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Esta Subasta de Prueba se adelantará minutos antes de ingresar al Módulo Subasta Electrónica – SECOP II del proceso, de acuerdo con lo indicado en el Orden del Día de la Audiencia.</w:t>
      </w:r>
    </w:p>
    <w:p w14:paraId="2D78ECB5" w14:textId="77777777" w:rsidR="00CB208D" w:rsidRPr="00411849" w:rsidRDefault="00CB208D">
      <w:pPr>
        <w:spacing w:after="0" w:line="240" w:lineRule="auto"/>
        <w:jc w:val="both"/>
        <w:rPr>
          <w:rFonts w:ascii="Arial" w:eastAsia="Arial" w:hAnsi="Arial" w:cs="Arial"/>
          <w:sz w:val="20"/>
          <w:szCs w:val="20"/>
        </w:rPr>
      </w:pPr>
    </w:p>
    <w:p w14:paraId="131DB572" w14:textId="77777777" w:rsidR="00CB208D" w:rsidRPr="00411849" w:rsidRDefault="00000000">
      <w:pPr>
        <w:numPr>
          <w:ilvl w:val="3"/>
          <w:numId w:val="25"/>
        </w:numPr>
        <w:pBdr>
          <w:top w:val="nil"/>
          <w:left w:val="nil"/>
          <w:bottom w:val="nil"/>
          <w:right w:val="nil"/>
          <w:between w:val="nil"/>
        </w:pBdr>
        <w:spacing w:after="0" w:line="240" w:lineRule="auto"/>
        <w:ind w:left="1174"/>
        <w:jc w:val="both"/>
        <w:rPr>
          <w:rFonts w:ascii="Arial" w:hAnsi="Arial" w:cs="Arial"/>
          <w:sz w:val="20"/>
          <w:szCs w:val="20"/>
        </w:rPr>
      </w:pPr>
      <w:r w:rsidRPr="00411849">
        <w:rPr>
          <w:rFonts w:ascii="Arial" w:eastAsia="Arial" w:hAnsi="Arial" w:cs="Arial"/>
          <w:b/>
          <w:bCs/>
          <w:color w:val="000000"/>
          <w:sz w:val="20"/>
          <w:szCs w:val="20"/>
        </w:rPr>
        <w:t>Inquietudes de los proponentes.</w:t>
      </w:r>
    </w:p>
    <w:p w14:paraId="75C69A25" w14:textId="77777777" w:rsidR="00CB208D" w:rsidRPr="00411849" w:rsidRDefault="00CB208D">
      <w:pPr>
        <w:spacing w:after="0" w:line="240" w:lineRule="auto"/>
        <w:jc w:val="both"/>
        <w:rPr>
          <w:rFonts w:ascii="Arial" w:eastAsia="Arial" w:hAnsi="Arial" w:cs="Arial"/>
          <w:sz w:val="20"/>
          <w:szCs w:val="20"/>
        </w:rPr>
      </w:pPr>
    </w:p>
    <w:p w14:paraId="5F14856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Previo al inicio de la subasta electrónica, los proponentes tienen la posibilidad de disipar sus inquietudes, o realizar observaciones sobre el procedimiento de </w:t>
      </w:r>
      <w:proofErr w:type="gramStart"/>
      <w:r w:rsidRPr="00411849">
        <w:rPr>
          <w:rFonts w:ascii="Arial" w:eastAsia="Arial" w:hAnsi="Arial" w:cs="Arial"/>
          <w:sz w:val="20"/>
          <w:szCs w:val="20"/>
        </w:rPr>
        <w:t>la misma</w:t>
      </w:r>
      <w:proofErr w:type="gramEnd"/>
      <w:r w:rsidRPr="00411849">
        <w:rPr>
          <w:rFonts w:ascii="Arial" w:eastAsia="Arial" w:hAnsi="Arial" w:cs="Arial"/>
          <w:sz w:val="20"/>
          <w:szCs w:val="20"/>
        </w:rPr>
        <w:t>.</w:t>
      </w:r>
    </w:p>
    <w:p w14:paraId="314FE73D" w14:textId="77777777" w:rsidR="00CB208D" w:rsidRPr="00411849" w:rsidRDefault="00CB208D">
      <w:pPr>
        <w:spacing w:after="0" w:line="240" w:lineRule="auto"/>
        <w:jc w:val="both"/>
        <w:rPr>
          <w:rFonts w:ascii="Arial" w:eastAsia="Arial" w:hAnsi="Arial" w:cs="Arial"/>
          <w:sz w:val="20"/>
          <w:szCs w:val="20"/>
        </w:rPr>
      </w:pPr>
    </w:p>
    <w:p w14:paraId="6166E8EC"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Una vez iniciada la subasta electrónica en la plataforma SECOP II, no habrá lugar a observaciones de ninguna naturaleza.</w:t>
      </w:r>
    </w:p>
    <w:p w14:paraId="440296CD" w14:textId="77777777" w:rsidR="00CB208D" w:rsidRPr="00411849" w:rsidRDefault="00CB208D">
      <w:pPr>
        <w:spacing w:after="0" w:line="240" w:lineRule="auto"/>
        <w:jc w:val="both"/>
        <w:rPr>
          <w:rFonts w:ascii="Arial" w:eastAsia="Arial" w:hAnsi="Arial" w:cs="Arial"/>
          <w:sz w:val="20"/>
          <w:szCs w:val="20"/>
        </w:rPr>
      </w:pPr>
    </w:p>
    <w:p w14:paraId="326013FC" w14:textId="77777777" w:rsidR="00CB208D" w:rsidRPr="00411849" w:rsidRDefault="00000000">
      <w:pPr>
        <w:numPr>
          <w:ilvl w:val="3"/>
          <w:numId w:val="30"/>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5" w:name="_heading=h.q1ho2s1shnop" w:colFirst="0" w:colLast="0"/>
      <w:bookmarkEnd w:id="35"/>
      <w:r w:rsidRPr="00411849">
        <w:rPr>
          <w:rFonts w:ascii="Arial" w:eastAsia="Arial" w:hAnsi="Arial" w:cs="Arial"/>
          <w:b/>
          <w:bCs/>
          <w:color w:val="000000"/>
          <w:sz w:val="20"/>
          <w:szCs w:val="20"/>
        </w:rPr>
        <w:t>DESARROLLO DE LA SUBASTA ELECTRÓNICA</w:t>
      </w:r>
    </w:p>
    <w:p w14:paraId="2AEB7866" w14:textId="77777777" w:rsidR="00CB208D" w:rsidRPr="00411849" w:rsidRDefault="00CB208D">
      <w:pPr>
        <w:spacing w:after="0" w:line="240" w:lineRule="auto"/>
        <w:jc w:val="both"/>
        <w:rPr>
          <w:rFonts w:ascii="Arial" w:eastAsia="Arial" w:hAnsi="Arial" w:cs="Arial"/>
          <w:sz w:val="20"/>
          <w:szCs w:val="20"/>
        </w:rPr>
      </w:pPr>
    </w:p>
    <w:p w14:paraId="2676B055" w14:textId="77777777" w:rsidR="00CB208D" w:rsidRPr="00411849" w:rsidRDefault="00000000">
      <w:pPr>
        <w:numPr>
          <w:ilvl w:val="0"/>
          <w:numId w:val="27"/>
        </w:numPr>
        <w:pBdr>
          <w:top w:val="nil"/>
          <w:left w:val="nil"/>
          <w:bottom w:val="nil"/>
          <w:right w:val="nil"/>
          <w:between w:val="nil"/>
        </w:pBdr>
        <w:spacing w:after="0" w:line="240" w:lineRule="auto"/>
        <w:ind w:left="1134"/>
        <w:jc w:val="both"/>
        <w:rPr>
          <w:rFonts w:ascii="Arial" w:hAnsi="Arial" w:cs="Arial"/>
          <w:sz w:val="20"/>
          <w:szCs w:val="20"/>
        </w:rPr>
      </w:pPr>
      <w:r w:rsidRPr="00411849">
        <w:rPr>
          <w:rFonts w:ascii="Arial" w:eastAsia="Arial" w:hAnsi="Arial" w:cs="Arial"/>
          <w:b/>
          <w:bCs/>
          <w:color w:val="000000"/>
          <w:sz w:val="20"/>
          <w:szCs w:val="20"/>
        </w:rPr>
        <w:t>Valor con el cual se inicia la subasta</w:t>
      </w:r>
    </w:p>
    <w:p w14:paraId="32576719" w14:textId="77777777" w:rsidR="00CB208D" w:rsidRPr="00411849" w:rsidRDefault="00CB208D">
      <w:pPr>
        <w:spacing w:after="0" w:line="240" w:lineRule="auto"/>
        <w:jc w:val="both"/>
        <w:rPr>
          <w:rFonts w:ascii="Arial" w:eastAsia="Arial" w:hAnsi="Arial" w:cs="Arial"/>
          <w:sz w:val="20"/>
          <w:szCs w:val="20"/>
        </w:rPr>
      </w:pPr>
    </w:p>
    <w:p w14:paraId="5E1B091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Una vez verificadas las propuestas económicas de los proponentes habilitados, se establecerá por el IDU cuál es el menor precio del valor total ofertado excluido de IVA de la propuesta con el cual se inicia la subasta, el cual será notificado en la audiencia y en la plataforma SECOP II.</w:t>
      </w:r>
    </w:p>
    <w:p w14:paraId="4E389D7B" w14:textId="77777777" w:rsidR="00CB208D" w:rsidRPr="00411849" w:rsidRDefault="00CB208D">
      <w:pPr>
        <w:spacing w:after="0" w:line="240" w:lineRule="auto"/>
        <w:jc w:val="both"/>
        <w:rPr>
          <w:rFonts w:ascii="Arial" w:eastAsia="Arial" w:hAnsi="Arial" w:cs="Arial"/>
          <w:sz w:val="20"/>
          <w:szCs w:val="20"/>
        </w:rPr>
      </w:pPr>
    </w:p>
    <w:p w14:paraId="6CFE67A0" w14:textId="77777777" w:rsidR="00CB208D" w:rsidRPr="00411849" w:rsidRDefault="00000000">
      <w:pPr>
        <w:numPr>
          <w:ilvl w:val="0"/>
          <w:numId w:val="27"/>
        </w:numPr>
        <w:pBdr>
          <w:top w:val="nil"/>
          <w:left w:val="nil"/>
          <w:bottom w:val="nil"/>
          <w:right w:val="nil"/>
          <w:between w:val="nil"/>
        </w:pBdr>
        <w:spacing w:after="0" w:line="240" w:lineRule="auto"/>
        <w:ind w:left="1134"/>
        <w:jc w:val="both"/>
        <w:rPr>
          <w:rFonts w:ascii="Arial" w:hAnsi="Arial" w:cs="Arial"/>
          <w:sz w:val="20"/>
          <w:szCs w:val="20"/>
        </w:rPr>
      </w:pPr>
      <w:r w:rsidRPr="00411849">
        <w:rPr>
          <w:rFonts w:ascii="Arial" w:eastAsia="Arial" w:hAnsi="Arial" w:cs="Arial"/>
          <w:b/>
          <w:bCs/>
          <w:color w:val="000000"/>
          <w:sz w:val="20"/>
          <w:szCs w:val="20"/>
        </w:rPr>
        <w:t xml:space="preserve">Margen mínimo de mejora </w:t>
      </w:r>
    </w:p>
    <w:p w14:paraId="76DA4D33" w14:textId="77777777" w:rsidR="00CB208D" w:rsidRPr="00411849" w:rsidRDefault="00CB208D">
      <w:pPr>
        <w:spacing w:after="0" w:line="240" w:lineRule="auto"/>
        <w:jc w:val="both"/>
        <w:rPr>
          <w:rFonts w:ascii="Arial" w:eastAsia="Arial" w:hAnsi="Arial" w:cs="Arial"/>
          <w:sz w:val="20"/>
          <w:szCs w:val="20"/>
        </w:rPr>
      </w:pPr>
    </w:p>
    <w:p w14:paraId="2FD082E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lastRenderedPageBreak/>
        <w:t>En atención a lo indicado en el artículo 2.2.1.2.1.2.2 del Decreto 1082 del 2015, la Entidad establece que el margen mínimo de mejora de ofertas no puede ser inferior al DOS por ciento (2%) del valor con el cual se inicia la subasta.</w:t>
      </w:r>
    </w:p>
    <w:p w14:paraId="6D3ACEFA" w14:textId="77777777" w:rsidR="00CB208D" w:rsidRPr="00411849" w:rsidRDefault="00CB208D">
      <w:pPr>
        <w:spacing w:after="0" w:line="240" w:lineRule="auto"/>
        <w:jc w:val="both"/>
        <w:rPr>
          <w:rFonts w:ascii="Arial" w:eastAsia="Arial" w:hAnsi="Arial" w:cs="Arial"/>
          <w:sz w:val="20"/>
          <w:szCs w:val="20"/>
        </w:rPr>
      </w:pPr>
    </w:p>
    <w:p w14:paraId="04233EB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Sólo serán válidos los lances que reduzcan la menor oferta como mínimo en el DOS por ciento (2%) del menor lance ofertado. </w:t>
      </w:r>
    </w:p>
    <w:p w14:paraId="5729A98D" w14:textId="77777777" w:rsidR="00CB208D" w:rsidRPr="00411849" w:rsidRDefault="00CB208D">
      <w:pPr>
        <w:spacing w:after="0" w:line="240" w:lineRule="auto"/>
        <w:jc w:val="both"/>
        <w:rPr>
          <w:rFonts w:ascii="Arial" w:eastAsia="Arial" w:hAnsi="Arial" w:cs="Arial"/>
          <w:sz w:val="20"/>
          <w:szCs w:val="20"/>
        </w:rPr>
      </w:pPr>
    </w:p>
    <w:p w14:paraId="745A7377" w14:textId="77777777" w:rsidR="00CB208D" w:rsidRPr="00411849" w:rsidRDefault="00000000">
      <w:pPr>
        <w:numPr>
          <w:ilvl w:val="0"/>
          <w:numId w:val="27"/>
        </w:numPr>
        <w:pBdr>
          <w:top w:val="nil"/>
          <w:left w:val="nil"/>
          <w:bottom w:val="nil"/>
          <w:right w:val="nil"/>
          <w:between w:val="nil"/>
        </w:pBdr>
        <w:spacing w:after="0" w:line="240" w:lineRule="auto"/>
        <w:ind w:left="1134"/>
        <w:jc w:val="both"/>
        <w:rPr>
          <w:rFonts w:ascii="Arial" w:hAnsi="Arial" w:cs="Arial"/>
          <w:sz w:val="20"/>
          <w:szCs w:val="20"/>
        </w:rPr>
      </w:pPr>
      <w:r w:rsidRPr="00411849">
        <w:rPr>
          <w:rFonts w:ascii="Arial" w:eastAsia="Arial" w:hAnsi="Arial" w:cs="Arial"/>
          <w:b/>
          <w:bCs/>
          <w:color w:val="000000"/>
          <w:sz w:val="20"/>
          <w:szCs w:val="20"/>
        </w:rPr>
        <w:t>Oferta y lances válidos</w:t>
      </w:r>
    </w:p>
    <w:p w14:paraId="4D0C95FD" w14:textId="77777777" w:rsidR="00CB208D" w:rsidRPr="00411849" w:rsidRDefault="00CB208D">
      <w:pPr>
        <w:spacing w:after="0" w:line="240" w:lineRule="auto"/>
        <w:jc w:val="both"/>
        <w:rPr>
          <w:rFonts w:ascii="Arial" w:eastAsia="Arial" w:hAnsi="Arial" w:cs="Arial"/>
          <w:sz w:val="20"/>
          <w:szCs w:val="20"/>
        </w:rPr>
      </w:pPr>
    </w:p>
    <w:p w14:paraId="76E2EB3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Los lances, se deberán realizar única y exclusivamente en el aplicativo dispuesto por la plataforma SECOP II en el módulo de </w:t>
      </w:r>
      <w:r w:rsidRPr="00411849">
        <w:rPr>
          <w:rFonts w:ascii="Arial" w:eastAsia="Arial" w:hAnsi="Arial" w:cs="Arial"/>
          <w:i/>
          <w:iCs/>
          <w:sz w:val="20"/>
          <w:szCs w:val="20"/>
        </w:rPr>
        <w:t>“Subasta Electrónica”.</w:t>
      </w:r>
      <w:r w:rsidRPr="00411849">
        <w:rPr>
          <w:rFonts w:ascii="Arial" w:eastAsia="Arial" w:hAnsi="Arial" w:cs="Arial"/>
          <w:sz w:val="20"/>
          <w:szCs w:val="20"/>
        </w:rPr>
        <w:t xml:space="preserve"> Para que cada lance sea válido, deberá tenerse en cuenta lo dispuesto en el </w:t>
      </w:r>
      <w:proofErr w:type="spellStart"/>
      <w:r w:rsidRPr="00411849">
        <w:rPr>
          <w:rFonts w:ascii="Arial" w:eastAsia="Arial" w:hAnsi="Arial" w:cs="Arial"/>
          <w:sz w:val="20"/>
          <w:szCs w:val="20"/>
        </w:rPr>
        <w:t>subnumeral</w:t>
      </w:r>
      <w:proofErr w:type="spellEnd"/>
      <w:r w:rsidRPr="00411849">
        <w:rPr>
          <w:rFonts w:ascii="Arial" w:eastAsia="Arial" w:hAnsi="Arial" w:cs="Arial"/>
          <w:sz w:val="20"/>
          <w:szCs w:val="20"/>
        </w:rPr>
        <w:t xml:space="preserve"> 2. </w:t>
      </w:r>
      <w:r w:rsidRPr="00411849">
        <w:rPr>
          <w:rFonts w:ascii="Arial" w:eastAsia="Arial" w:hAnsi="Arial" w:cs="Arial"/>
          <w:i/>
          <w:iCs/>
          <w:sz w:val="20"/>
          <w:szCs w:val="20"/>
        </w:rPr>
        <w:t>“Margen mínimo de mejora”</w:t>
      </w:r>
      <w:r w:rsidRPr="00411849">
        <w:rPr>
          <w:rFonts w:ascii="Arial" w:eastAsia="Arial" w:hAnsi="Arial" w:cs="Arial"/>
          <w:sz w:val="20"/>
          <w:szCs w:val="20"/>
        </w:rPr>
        <w:t xml:space="preserve"> del presente numeral.</w:t>
      </w:r>
    </w:p>
    <w:p w14:paraId="7A65A04C" w14:textId="77777777" w:rsidR="00CB208D" w:rsidRPr="00411849" w:rsidRDefault="00CB208D">
      <w:pPr>
        <w:spacing w:after="0" w:line="240" w:lineRule="auto"/>
        <w:jc w:val="both"/>
        <w:rPr>
          <w:rFonts w:ascii="Arial" w:eastAsia="Arial" w:hAnsi="Arial" w:cs="Arial"/>
          <w:sz w:val="20"/>
          <w:szCs w:val="20"/>
        </w:rPr>
      </w:pPr>
    </w:p>
    <w:p w14:paraId="27C37A3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Considerando que los proponentes habilitados no están obligados a presentar posturas de precio en un periodo establecido por la Entidad, sino que pueden mejorar su oferta en cualquier momento conforme avanza la subasta, el último lance válido que hayan realizado se tomará como su postura de precio, hasta que realicen un nuevo lance o se dé fin a la subasta electrónica.</w:t>
      </w:r>
    </w:p>
    <w:p w14:paraId="1134A4DE" w14:textId="77777777" w:rsidR="00CB208D" w:rsidRPr="00411849" w:rsidRDefault="00CB208D">
      <w:pPr>
        <w:spacing w:after="0" w:line="240" w:lineRule="auto"/>
        <w:jc w:val="both"/>
        <w:rPr>
          <w:rFonts w:ascii="Arial" w:eastAsia="Arial" w:hAnsi="Arial" w:cs="Arial"/>
          <w:sz w:val="20"/>
          <w:szCs w:val="20"/>
        </w:rPr>
      </w:pPr>
    </w:p>
    <w:p w14:paraId="2BA5890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Finalizado el evento de subasta electrónica, la Entidad hará público en la plataforma SECOP II el informe sobre el desarrollo de la subasta.</w:t>
      </w:r>
    </w:p>
    <w:p w14:paraId="08879E9A" w14:textId="77777777" w:rsidR="00CB208D" w:rsidRPr="00411849" w:rsidRDefault="00CB208D">
      <w:pPr>
        <w:spacing w:after="0" w:line="240" w:lineRule="auto"/>
        <w:jc w:val="both"/>
        <w:rPr>
          <w:rFonts w:ascii="Arial" w:eastAsia="Arial" w:hAnsi="Arial" w:cs="Arial"/>
          <w:sz w:val="20"/>
          <w:szCs w:val="20"/>
        </w:rPr>
      </w:pPr>
    </w:p>
    <w:p w14:paraId="55DC3C7B" w14:textId="77777777" w:rsidR="00CB208D" w:rsidRPr="00411849" w:rsidRDefault="00000000">
      <w:pPr>
        <w:spacing w:after="0" w:line="240" w:lineRule="auto"/>
        <w:jc w:val="both"/>
        <w:rPr>
          <w:rFonts w:ascii="Arial" w:eastAsia="Arial" w:hAnsi="Arial" w:cs="Arial"/>
          <w:sz w:val="20"/>
          <w:szCs w:val="20"/>
        </w:rPr>
      </w:pPr>
      <w:bookmarkStart w:id="36" w:name="_heading=h.cnd1mloxg98y" w:colFirst="0" w:colLast="0"/>
      <w:bookmarkEnd w:id="36"/>
      <w:r w:rsidRPr="00411849">
        <w:rPr>
          <w:rFonts w:ascii="Arial" w:eastAsia="Arial" w:hAnsi="Arial" w:cs="Arial"/>
          <w:sz w:val="20"/>
          <w:szCs w:val="20"/>
        </w:rPr>
        <w:t>Si en el desarrollo de la SUBASTA INVERSA ELECTRÓNICA, dos o más oferentes presentan posturas con el mismo valor, el SECOP II determinará el orden de prevalencia según el registro cronológico de envío. En caso de que, dos o más proponentes resulten en la posición uno con lances exactamente iguales y presentados simultáneamente, se aplicarán los criterios de desempate establecidos en el presente pliego.</w:t>
      </w:r>
    </w:p>
    <w:p w14:paraId="7D091FE9" w14:textId="77777777" w:rsidR="00CB208D" w:rsidRPr="00411849" w:rsidRDefault="00CB208D">
      <w:pPr>
        <w:spacing w:after="0" w:line="240" w:lineRule="auto"/>
        <w:jc w:val="both"/>
        <w:rPr>
          <w:rFonts w:ascii="Arial" w:eastAsia="Arial" w:hAnsi="Arial" w:cs="Arial"/>
          <w:sz w:val="20"/>
          <w:szCs w:val="20"/>
        </w:rPr>
      </w:pPr>
    </w:p>
    <w:p w14:paraId="621A16B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b/>
          <w:bCs/>
          <w:sz w:val="20"/>
          <w:szCs w:val="20"/>
        </w:rPr>
        <w:t xml:space="preserve">Nota 1: </w:t>
      </w:r>
      <w:r w:rsidRPr="00411849">
        <w:rPr>
          <w:rFonts w:ascii="Arial" w:eastAsia="Arial" w:hAnsi="Arial" w:cs="Arial"/>
          <w:sz w:val="20"/>
          <w:szCs w:val="20"/>
        </w:rPr>
        <w:t>El proponente deberá tener en cuenta que no serán tomados como válidos los lances que efectúen por debajo del margen mínimo de mejora establecido por la Entidad.</w:t>
      </w:r>
    </w:p>
    <w:p w14:paraId="1DE5779E" w14:textId="77777777" w:rsidR="00CB208D" w:rsidRPr="00411849" w:rsidRDefault="00CB208D">
      <w:pPr>
        <w:spacing w:after="0" w:line="240" w:lineRule="auto"/>
        <w:jc w:val="both"/>
        <w:rPr>
          <w:rFonts w:ascii="Arial" w:eastAsia="Arial" w:hAnsi="Arial" w:cs="Arial"/>
          <w:sz w:val="20"/>
          <w:szCs w:val="20"/>
        </w:rPr>
      </w:pPr>
    </w:p>
    <w:p w14:paraId="072AB0C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b/>
          <w:bCs/>
          <w:sz w:val="20"/>
          <w:szCs w:val="20"/>
        </w:rPr>
        <w:t>Nota 2:</w:t>
      </w:r>
      <w:r w:rsidRPr="00411849">
        <w:rPr>
          <w:rFonts w:ascii="Arial" w:eastAsia="Arial" w:hAnsi="Arial" w:cs="Arial"/>
          <w:sz w:val="20"/>
          <w:szCs w:val="20"/>
        </w:rPr>
        <w:t xml:space="preserve"> Es responsabilidad del oferente prever y tener en cuenta el IVA (en los casos que aplique) al momento de presentar la oferta Económica Inicial y los respectivos lances que realice en el evento de subasta.</w:t>
      </w:r>
    </w:p>
    <w:p w14:paraId="0BCCADF8" w14:textId="77777777" w:rsidR="00CB208D" w:rsidRPr="00411849" w:rsidRDefault="00CB208D">
      <w:pPr>
        <w:spacing w:after="0" w:line="240" w:lineRule="auto"/>
        <w:jc w:val="both"/>
        <w:rPr>
          <w:rFonts w:ascii="Arial" w:eastAsia="Arial" w:hAnsi="Arial" w:cs="Arial"/>
          <w:sz w:val="20"/>
          <w:szCs w:val="20"/>
        </w:rPr>
      </w:pPr>
    </w:p>
    <w:p w14:paraId="463AB73E" w14:textId="77777777" w:rsidR="00CB208D" w:rsidRPr="00411849" w:rsidRDefault="00000000">
      <w:pPr>
        <w:numPr>
          <w:ilvl w:val="0"/>
          <w:numId w:val="27"/>
        </w:numPr>
        <w:pBdr>
          <w:top w:val="nil"/>
          <w:left w:val="nil"/>
          <w:bottom w:val="nil"/>
          <w:right w:val="nil"/>
          <w:between w:val="nil"/>
        </w:pBdr>
        <w:spacing w:after="0" w:line="240" w:lineRule="auto"/>
        <w:ind w:left="1134"/>
        <w:jc w:val="both"/>
        <w:rPr>
          <w:rFonts w:ascii="Arial" w:hAnsi="Arial" w:cs="Arial"/>
          <w:sz w:val="20"/>
          <w:szCs w:val="20"/>
        </w:rPr>
      </w:pPr>
      <w:r w:rsidRPr="00411849">
        <w:rPr>
          <w:rFonts w:ascii="Arial" w:eastAsia="Arial" w:hAnsi="Arial" w:cs="Arial"/>
          <w:b/>
          <w:bCs/>
          <w:color w:val="000000"/>
          <w:sz w:val="20"/>
          <w:szCs w:val="20"/>
        </w:rPr>
        <w:t>Conclusión de la subasta.</w:t>
      </w:r>
    </w:p>
    <w:p w14:paraId="5594AF8C" w14:textId="77777777" w:rsidR="00CB208D" w:rsidRPr="00411849" w:rsidRDefault="00CB208D">
      <w:pPr>
        <w:spacing w:after="0" w:line="240" w:lineRule="auto"/>
        <w:jc w:val="both"/>
        <w:rPr>
          <w:rFonts w:ascii="Arial" w:eastAsia="Arial" w:hAnsi="Arial" w:cs="Arial"/>
          <w:sz w:val="20"/>
          <w:szCs w:val="20"/>
        </w:rPr>
      </w:pPr>
    </w:p>
    <w:p w14:paraId="441F688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 subasta concluirá cuando el tiempo establecido en el Módulo Subasta Electrónica - SECOP II, finalice.</w:t>
      </w:r>
    </w:p>
    <w:p w14:paraId="03F9AE48" w14:textId="77777777" w:rsidR="00CB208D" w:rsidRPr="00411849" w:rsidRDefault="00CB208D">
      <w:pPr>
        <w:spacing w:after="0" w:line="240" w:lineRule="auto"/>
        <w:jc w:val="both"/>
        <w:rPr>
          <w:rFonts w:ascii="Arial" w:eastAsia="Arial" w:hAnsi="Arial" w:cs="Arial"/>
          <w:sz w:val="20"/>
          <w:szCs w:val="20"/>
        </w:rPr>
      </w:pPr>
    </w:p>
    <w:p w14:paraId="1C9FAC3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Una vez concluida la subasta se deberán tener en cuenta las siguientes reglas cuando aplique:</w:t>
      </w:r>
    </w:p>
    <w:p w14:paraId="349E8C54" w14:textId="77777777" w:rsidR="00CB208D" w:rsidRPr="00411849" w:rsidRDefault="00CB208D">
      <w:pPr>
        <w:spacing w:after="0" w:line="240" w:lineRule="auto"/>
        <w:jc w:val="both"/>
        <w:rPr>
          <w:rFonts w:ascii="Arial" w:eastAsia="Arial" w:hAnsi="Arial" w:cs="Arial"/>
          <w:sz w:val="20"/>
          <w:szCs w:val="20"/>
        </w:rPr>
      </w:pPr>
    </w:p>
    <w:p w14:paraId="417A3DE5" w14:textId="77777777" w:rsidR="00CB208D" w:rsidRPr="00411849"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Concluidos los lances y antes de la adjudicación del proceso, se corroborará e informará a los participantes cual fue el lance válido más bajo. </w:t>
      </w:r>
    </w:p>
    <w:p w14:paraId="09A549B2" w14:textId="77777777" w:rsidR="00CB208D" w:rsidRPr="00411849"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Cuando existan dos o más proponentes habilitados y presenten lances válidos, el proponente que haya ofertado el menor valor total </w:t>
      </w:r>
      <w:r w:rsidRPr="00411849">
        <w:rPr>
          <w:rFonts w:ascii="Arial" w:eastAsia="Arial" w:hAnsi="Arial" w:cs="Arial"/>
          <w:sz w:val="20"/>
          <w:szCs w:val="20"/>
        </w:rPr>
        <w:t xml:space="preserve">excluido </w:t>
      </w:r>
      <w:r w:rsidRPr="00411849">
        <w:rPr>
          <w:rFonts w:ascii="Arial" w:eastAsia="Arial" w:hAnsi="Arial" w:cs="Arial"/>
          <w:color w:val="000000"/>
          <w:sz w:val="20"/>
          <w:szCs w:val="20"/>
        </w:rPr>
        <w:t xml:space="preserve">IVA de la propuesta, deberá en el término perentorio que le señale el IDU dentro de la audiencia, diligenciar en su integridad el </w:t>
      </w:r>
      <w:r w:rsidRPr="00411849">
        <w:rPr>
          <w:rFonts w:ascii="Arial" w:eastAsia="Arial" w:hAnsi="Arial" w:cs="Arial"/>
          <w:b/>
          <w:bCs/>
          <w:color w:val="000000"/>
          <w:sz w:val="20"/>
          <w:szCs w:val="20"/>
        </w:rPr>
        <w:t>Formulario 1 – Presupuesto Oficial</w:t>
      </w:r>
      <w:r w:rsidRPr="00411849">
        <w:rPr>
          <w:rFonts w:ascii="Arial" w:eastAsia="Arial" w:hAnsi="Arial" w:cs="Arial"/>
          <w:color w:val="000000"/>
          <w:sz w:val="20"/>
          <w:szCs w:val="20"/>
        </w:rPr>
        <w:t xml:space="preserve"> para que estructure su propuesta económica final.</w:t>
      </w:r>
    </w:p>
    <w:p w14:paraId="2508DA6D" w14:textId="77777777" w:rsidR="00CB208D" w:rsidRPr="00411849" w:rsidRDefault="00CB208D">
      <w:pPr>
        <w:spacing w:after="0" w:line="240" w:lineRule="auto"/>
        <w:jc w:val="both"/>
        <w:rPr>
          <w:rFonts w:ascii="Arial" w:eastAsia="Arial" w:hAnsi="Arial" w:cs="Arial"/>
          <w:sz w:val="20"/>
          <w:szCs w:val="20"/>
        </w:rPr>
      </w:pPr>
    </w:p>
    <w:p w14:paraId="5FB05A3E"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r w:rsidRPr="00411849">
        <w:rPr>
          <w:rFonts w:ascii="Arial" w:eastAsia="Arial" w:hAnsi="Arial" w:cs="Arial"/>
          <w:color w:val="000000"/>
          <w:sz w:val="20"/>
          <w:szCs w:val="20"/>
        </w:rPr>
        <w:t xml:space="preserve">En todos los casos, el </w:t>
      </w:r>
      <w:r w:rsidRPr="00411849">
        <w:rPr>
          <w:rFonts w:ascii="Arial" w:eastAsia="Arial" w:hAnsi="Arial" w:cs="Arial"/>
          <w:b/>
          <w:bCs/>
          <w:i/>
          <w:iCs/>
          <w:color w:val="000000"/>
          <w:sz w:val="20"/>
          <w:szCs w:val="20"/>
        </w:rPr>
        <w:t>porcentaje en que se redujo</w:t>
      </w:r>
      <w:r w:rsidRPr="00411849">
        <w:rPr>
          <w:rFonts w:ascii="Arial" w:eastAsia="Arial" w:hAnsi="Arial" w:cs="Arial"/>
          <w:color w:val="000000"/>
          <w:sz w:val="20"/>
          <w:szCs w:val="20"/>
        </w:rPr>
        <w:t xml:space="preserve"> el </w:t>
      </w:r>
      <w:r w:rsidRPr="00411849">
        <w:rPr>
          <w:rFonts w:ascii="Arial" w:eastAsia="Arial" w:hAnsi="Arial" w:cs="Arial"/>
          <w:b/>
          <w:bCs/>
          <w:color w:val="000000"/>
          <w:sz w:val="20"/>
          <w:szCs w:val="20"/>
        </w:rPr>
        <w:t>valor final de la propuesta</w:t>
      </w:r>
      <w:r w:rsidRPr="00411849">
        <w:rPr>
          <w:rFonts w:ascii="Arial" w:eastAsia="Arial" w:hAnsi="Arial" w:cs="Arial"/>
          <w:color w:val="000000"/>
          <w:sz w:val="20"/>
          <w:szCs w:val="20"/>
        </w:rPr>
        <w:t xml:space="preserve"> frente al valor inicial ofertado se le aplicara a cada uno de los ítems ofrecidos en el Formulario 1 – Presupuesto Oficial, ajustando dichos valores al peso. </w:t>
      </w:r>
      <w:r w:rsidRPr="00411849">
        <w:rPr>
          <w:rFonts w:ascii="Arial" w:eastAsia="Arial" w:hAnsi="Arial" w:cs="Arial"/>
          <w:b/>
          <w:bCs/>
          <w:color w:val="000000"/>
          <w:sz w:val="20"/>
          <w:szCs w:val="20"/>
          <w:u w:val="single"/>
        </w:rPr>
        <w:t xml:space="preserve">En caso de resultar decimales en </w:t>
      </w:r>
      <w:r w:rsidRPr="00411849">
        <w:rPr>
          <w:rFonts w:ascii="Arial" w:eastAsia="Arial" w:hAnsi="Arial" w:cs="Arial"/>
          <w:b/>
          <w:bCs/>
          <w:color w:val="000000"/>
          <w:sz w:val="20"/>
          <w:szCs w:val="20"/>
          <w:u w:val="single"/>
        </w:rPr>
        <w:lastRenderedPageBreak/>
        <w:t>el porcentaje, se ajustarán a la unidad superior. Ejemplo: Si el porcentaje de reducción es del 3,41% el valor sobre el cual el proponente debe ajustar su oferta para todos los ítems es el 4%.</w:t>
      </w:r>
    </w:p>
    <w:p w14:paraId="0B82E3C7"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p>
    <w:p w14:paraId="3769084F" w14:textId="77777777" w:rsidR="00CB208D" w:rsidRPr="00411849"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Cuando existan dos o más proponentes habilitados y </w:t>
      </w:r>
      <w:r w:rsidRPr="00411849">
        <w:rPr>
          <w:rFonts w:ascii="Arial" w:eastAsia="Arial" w:hAnsi="Arial" w:cs="Arial"/>
          <w:b/>
          <w:bCs/>
          <w:color w:val="000000"/>
          <w:sz w:val="20"/>
          <w:szCs w:val="20"/>
        </w:rPr>
        <w:t xml:space="preserve">NO se </w:t>
      </w:r>
      <w:r w:rsidRPr="00411849">
        <w:rPr>
          <w:rFonts w:ascii="Arial" w:eastAsia="Arial" w:hAnsi="Arial" w:cs="Arial"/>
          <w:color w:val="000000"/>
          <w:sz w:val="20"/>
          <w:szCs w:val="20"/>
        </w:rPr>
        <w:t xml:space="preserve">presenten lances o estos </w:t>
      </w:r>
      <w:r w:rsidRPr="00411849">
        <w:rPr>
          <w:rFonts w:ascii="Arial" w:eastAsia="Arial" w:hAnsi="Arial" w:cs="Arial"/>
          <w:b/>
          <w:bCs/>
          <w:color w:val="000000"/>
          <w:sz w:val="20"/>
          <w:szCs w:val="20"/>
        </w:rPr>
        <w:t>NO</w:t>
      </w:r>
      <w:r w:rsidRPr="00411849">
        <w:rPr>
          <w:rFonts w:ascii="Arial" w:eastAsia="Arial" w:hAnsi="Arial" w:cs="Arial"/>
          <w:color w:val="000000"/>
          <w:sz w:val="20"/>
          <w:szCs w:val="20"/>
        </w:rPr>
        <w:t xml:space="preserve"> sean válidos, el oferente que presento la menor oferta con la cual inicio la subasta, debe realizar una reducción adicional equivalente al margen mínimo de mejora establecido en el presente pliego, por lo tanto, deberá en el término perentorio que le señale el IDU dentro de la audiencia, diligenciar en su integridad el </w:t>
      </w:r>
      <w:r w:rsidRPr="00411849">
        <w:rPr>
          <w:rFonts w:ascii="Arial" w:eastAsia="Arial" w:hAnsi="Arial" w:cs="Arial"/>
          <w:b/>
          <w:bCs/>
          <w:color w:val="000000"/>
          <w:sz w:val="20"/>
          <w:szCs w:val="20"/>
        </w:rPr>
        <w:t>Formulario 1 – Presupuesto Oficial</w:t>
      </w:r>
      <w:r w:rsidRPr="00411849">
        <w:rPr>
          <w:rFonts w:ascii="Arial" w:eastAsia="Arial" w:hAnsi="Arial" w:cs="Arial"/>
          <w:color w:val="000000"/>
          <w:sz w:val="20"/>
          <w:szCs w:val="20"/>
        </w:rPr>
        <w:t xml:space="preserve"> para que estructure su propuesta económica final.</w:t>
      </w:r>
    </w:p>
    <w:p w14:paraId="53708F5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03727B7"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Sin embargo, cuando dos o más proponentes presenten oferta con el mismo valor con el cual se inicia la subasta, y </w:t>
      </w:r>
      <w:r w:rsidRPr="00411849">
        <w:rPr>
          <w:rFonts w:ascii="Arial" w:eastAsia="Arial" w:hAnsi="Arial" w:cs="Arial"/>
          <w:b/>
          <w:bCs/>
          <w:color w:val="000000"/>
          <w:sz w:val="20"/>
          <w:szCs w:val="20"/>
        </w:rPr>
        <w:t xml:space="preserve">NO se </w:t>
      </w:r>
      <w:r w:rsidRPr="00411849">
        <w:rPr>
          <w:rFonts w:ascii="Arial" w:eastAsia="Arial" w:hAnsi="Arial" w:cs="Arial"/>
          <w:color w:val="000000"/>
          <w:sz w:val="20"/>
          <w:szCs w:val="20"/>
        </w:rPr>
        <w:t xml:space="preserve">presenten lances o estos </w:t>
      </w:r>
      <w:r w:rsidRPr="00411849">
        <w:rPr>
          <w:rFonts w:ascii="Arial" w:eastAsia="Arial" w:hAnsi="Arial" w:cs="Arial"/>
          <w:b/>
          <w:bCs/>
          <w:color w:val="000000"/>
          <w:sz w:val="20"/>
          <w:szCs w:val="20"/>
        </w:rPr>
        <w:t>NO</w:t>
      </w:r>
      <w:r w:rsidRPr="00411849">
        <w:rPr>
          <w:rFonts w:ascii="Arial" w:eastAsia="Arial" w:hAnsi="Arial" w:cs="Arial"/>
          <w:color w:val="000000"/>
          <w:sz w:val="20"/>
          <w:szCs w:val="20"/>
        </w:rPr>
        <w:t xml:space="preserve"> sean válidos, se agotará los criterios de desempate establecidos en el presente pliego, y la reducción adicional equivalente el margen mínimo de mejora se realizará sobre la oferta seleccionada.</w:t>
      </w:r>
    </w:p>
    <w:p w14:paraId="7EFB52AC" w14:textId="77777777" w:rsidR="00CB208D" w:rsidRPr="00411849" w:rsidRDefault="00CB208D">
      <w:pPr>
        <w:spacing w:after="0" w:line="240" w:lineRule="auto"/>
        <w:jc w:val="both"/>
        <w:rPr>
          <w:rFonts w:ascii="Arial" w:eastAsia="Arial" w:hAnsi="Arial" w:cs="Arial"/>
          <w:sz w:val="20"/>
          <w:szCs w:val="20"/>
        </w:rPr>
      </w:pPr>
    </w:p>
    <w:p w14:paraId="0A9F7D5C" w14:textId="77777777" w:rsidR="00CB208D" w:rsidRPr="00411849" w:rsidRDefault="0000000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Cuando exista un solo proponente hábil, este debe hacer una reducción en el valor ofertado, equivalente al margen mínimo de mejora establecido en el presente pliego, por lo tanto, deberá en el término perentorio que le señale el IDU dentro de la audiencia, diligenciar en su integridad el </w:t>
      </w:r>
      <w:r w:rsidRPr="00411849">
        <w:rPr>
          <w:rFonts w:ascii="Arial" w:eastAsia="Arial" w:hAnsi="Arial" w:cs="Arial"/>
          <w:b/>
          <w:bCs/>
          <w:color w:val="000000"/>
          <w:sz w:val="20"/>
          <w:szCs w:val="20"/>
        </w:rPr>
        <w:t>Formulario 1 – Presupuesto Oficial</w:t>
      </w:r>
      <w:r w:rsidRPr="00411849">
        <w:rPr>
          <w:rFonts w:ascii="Arial" w:eastAsia="Arial" w:hAnsi="Arial" w:cs="Arial"/>
          <w:color w:val="000000"/>
          <w:sz w:val="20"/>
          <w:szCs w:val="20"/>
        </w:rPr>
        <w:t xml:space="preserve"> para que estructure su propuesta económica final.</w:t>
      </w:r>
    </w:p>
    <w:p w14:paraId="2398E30D"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B4B3F2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 anterior, en concordancia con los principios de economía, transparencia y selección objetiva que rigen la contratación pública, garantizando así un beneficio económico para la administración y el compromiso del futuro contratista con la eficiencia y la buena fe contractual.</w:t>
      </w:r>
    </w:p>
    <w:p w14:paraId="50C2249D" w14:textId="77777777" w:rsidR="00CB208D" w:rsidRPr="00411849" w:rsidRDefault="00CB208D">
      <w:pPr>
        <w:spacing w:after="0" w:line="240" w:lineRule="auto"/>
        <w:jc w:val="both"/>
        <w:rPr>
          <w:rFonts w:ascii="Arial" w:eastAsia="Arial" w:hAnsi="Arial" w:cs="Arial"/>
          <w:sz w:val="20"/>
          <w:szCs w:val="20"/>
        </w:rPr>
      </w:pPr>
    </w:p>
    <w:p w14:paraId="4303816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todo caso, el proponente adjudicatario deberá asumir estos valores como parte de su oferta final, la cual formará parte del contrato que se celebre.</w:t>
      </w:r>
    </w:p>
    <w:p w14:paraId="78879172" w14:textId="77777777" w:rsidR="00CB208D" w:rsidRPr="00411849" w:rsidRDefault="00CB208D">
      <w:pPr>
        <w:spacing w:after="0" w:line="240" w:lineRule="auto"/>
        <w:jc w:val="both"/>
        <w:rPr>
          <w:rFonts w:ascii="Arial" w:eastAsia="Arial" w:hAnsi="Arial" w:cs="Arial"/>
          <w:sz w:val="20"/>
          <w:szCs w:val="20"/>
        </w:rPr>
      </w:pPr>
    </w:p>
    <w:p w14:paraId="03E3C47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el caso que el proponente adjudicatario no allegue en el término perentorio el Formulario 1 – Formulario de Presupuesto Oficial, la Entidad procederá a comunicarse con el proponente que realizo el segundo mejor lance, si se evidencia que se encuentra algún empate, en dicha situación, se aplicarán los criterios de desempate establecidos en el presente pliego.</w:t>
      </w:r>
    </w:p>
    <w:p w14:paraId="53F5D5D6" w14:textId="77777777" w:rsidR="00CB208D" w:rsidRPr="00411849" w:rsidRDefault="00CB208D">
      <w:pPr>
        <w:spacing w:after="0" w:line="240" w:lineRule="auto"/>
        <w:jc w:val="both"/>
        <w:rPr>
          <w:rFonts w:ascii="Arial" w:eastAsia="Arial" w:hAnsi="Arial" w:cs="Arial"/>
          <w:sz w:val="20"/>
          <w:szCs w:val="20"/>
        </w:rPr>
      </w:pPr>
    </w:p>
    <w:p w14:paraId="19195833" w14:textId="77777777" w:rsidR="00CB208D" w:rsidRPr="00411849" w:rsidRDefault="00000000">
      <w:pPr>
        <w:numPr>
          <w:ilvl w:val="0"/>
          <w:numId w:val="27"/>
        </w:numPr>
        <w:pBdr>
          <w:top w:val="nil"/>
          <w:left w:val="nil"/>
          <w:bottom w:val="nil"/>
          <w:right w:val="nil"/>
          <w:between w:val="nil"/>
        </w:pBdr>
        <w:spacing w:after="0" w:line="240" w:lineRule="auto"/>
        <w:ind w:left="1134"/>
        <w:jc w:val="both"/>
        <w:rPr>
          <w:rFonts w:ascii="Arial" w:hAnsi="Arial" w:cs="Arial"/>
          <w:sz w:val="20"/>
          <w:szCs w:val="20"/>
        </w:rPr>
      </w:pPr>
      <w:r w:rsidRPr="00411849">
        <w:rPr>
          <w:rFonts w:ascii="Arial" w:eastAsia="Arial" w:hAnsi="Arial" w:cs="Arial"/>
          <w:b/>
          <w:bCs/>
          <w:color w:val="000000"/>
          <w:sz w:val="20"/>
          <w:szCs w:val="20"/>
        </w:rPr>
        <w:t>Precios artificialmente bajos</w:t>
      </w:r>
    </w:p>
    <w:p w14:paraId="7C594DC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  </w:t>
      </w:r>
    </w:p>
    <w:p w14:paraId="0908CBEB"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Si el precio obtenido al final de la audiencia de subasta inversa no parece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3183B1F1" w14:textId="77777777" w:rsidR="00CB208D" w:rsidRPr="00411849" w:rsidRDefault="00CB208D">
      <w:pPr>
        <w:spacing w:after="0" w:line="240" w:lineRule="auto"/>
        <w:jc w:val="both"/>
        <w:rPr>
          <w:rFonts w:ascii="Arial" w:eastAsia="Arial" w:hAnsi="Arial" w:cs="Arial"/>
          <w:sz w:val="20"/>
          <w:szCs w:val="20"/>
        </w:rPr>
      </w:pPr>
    </w:p>
    <w:p w14:paraId="244E2D8A" w14:textId="77777777" w:rsidR="00CB208D" w:rsidRPr="00411849" w:rsidRDefault="00000000">
      <w:pPr>
        <w:numPr>
          <w:ilvl w:val="0"/>
          <w:numId w:val="27"/>
        </w:numPr>
        <w:pBdr>
          <w:top w:val="nil"/>
          <w:left w:val="nil"/>
          <w:bottom w:val="nil"/>
          <w:right w:val="nil"/>
          <w:between w:val="nil"/>
        </w:pBdr>
        <w:spacing w:after="0" w:line="240" w:lineRule="auto"/>
        <w:ind w:left="1134"/>
        <w:jc w:val="both"/>
        <w:rPr>
          <w:rFonts w:ascii="Arial" w:hAnsi="Arial" w:cs="Arial"/>
          <w:sz w:val="20"/>
          <w:szCs w:val="20"/>
        </w:rPr>
      </w:pPr>
      <w:r w:rsidRPr="00411849">
        <w:rPr>
          <w:rFonts w:ascii="Arial" w:eastAsia="Arial" w:hAnsi="Arial" w:cs="Arial"/>
          <w:b/>
          <w:bCs/>
          <w:color w:val="000000"/>
          <w:sz w:val="20"/>
          <w:szCs w:val="20"/>
        </w:rPr>
        <w:t>Adjudicación.</w:t>
      </w:r>
    </w:p>
    <w:p w14:paraId="6635C971" w14:textId="77777777" w:rsidR="00CB208D" w:rsidRPr="00411849" w:rsidRDefault="00CB208D">
      <w:pPr>
        <w:spacing w:after="0" w:line="240" w:lineRule="auto"/>
        <w:jc w:val="both"/>
        <w:rPr>
          <w:rFonts w:ascii="Arial" w:eastAsia="Arial" w:hAnsi="Arial" w:cs="Arial"/>
          <w:sz w:val="20"/>
          <w:szCs w:val="20"/>
        </w:rPr>
      </w:pPr>
    </w:p>
    <w:p w14:paraId="387DEAB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IDU procederá a adjudicar o declarar desierto el proceso en aplicación de los principios y disposiciones de la Ley 80 de 1993, Ley 1150 de 2007, Decreto Reglamentario 1082 de 2015 y el pliego de condiciones.</w:t>
      </w:r>
    </w:p>
    <w:p w14:paraId="51A323B5" w14:textId="77777777" w:rsidR="00CB208D" w:rsidRPr="00411849" w:rsidRDefault="00CB208D">
      <w:pPr>
        <w:spacing w:after="0" w:line="240" w:lineRule="auto"/>
        <w:jc w:val="both"/>
        <w:rPr>
          <w:rFonts w:ascii="Arial" w:eastAsia="Arial" w:hAnsi="Arial" w:cs="Arial"/>
          <w:sz w:val="20"/>
          <w:szCs w:val="20"/>
        </w:rPr>
      </w:pPr>
    </w:p>
    <w:p w14:paraId="7A9DC8CB"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todo caso, la Entidad adjudicará el contrato al proponente que haya realizado el menor y último lance válido en la subasta inversa electrónica.</w:t>
      </w:r>
    </w:p>
    <w:p w14:paraId="122CFF1F" w14:textId="77777777" w:rsidR="00CB208D" w:rsidRPr="00411849" w:rsidRDefault="00CB208D">
      <w:pPr>
        <w:spacing w:after="0" w:line="240" w:lineRule="auto"/>
        <w:jc w:val="both"/>
        <w:rPr>
          <w:rFonts w:ascii="Arial" w:eastAsia="Arial" w:hAnsi="Arial" w:cs="Arial"/>
          <w:sz w:val="20"/>
          <w:szCs w:val="20"/>
        </w:rPr>
      </w:pPr>
    </w:p>
    <w:p w14:paraId="634406FA"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Si durante el término establecido para el desarrollo de la subasta, no se presenta ningún lance por parte de los proponentes habilitados, la Entidad procederá a adjudicar el contrato al proponente que presentó la oferta económica con la cual se inició la subasta electrónica, de acuerdo con el Articulo 2.2.1.2.1.2.2. numeral 7 y el Artículo 2.2.1.2.1.2.4. del Decreto 1082 de 2015. </w:t>
      </w:r>
    </w:p>
    <w:p w14:paraId="43CC7FEF" w14:textId="77777777" w:rsidR="00CB208D" w:rsidRPr="00411849" w:rsidRDefault="00CB208D">
      <w:pPr>
        <w:spacing w:after="0" w:line="240" w:lineRule="auto"/>
        <w:jc w:val="both"/>
        <w:rPr>
          <w:rFonts w:ascii="Arial" w:eastAsia="Arial" w:hAnsi="Arial" w:cs="Arial"/>
          <w:sz w:val="20"/>
          <w:szCs w:val="20"/>
        </w:rPr>
      </w:pPr>
    </w:p>
    <w:p w14:paraId="1754C8DF"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37" w:name="_heading=h.vmgl2clcvzn0" w:colFirst="0" w:colLast="0"/>
      <w:bookmarkEnd w:id="37"/>
      <w:r w:rsidRPr="00411849">
        <w:rPr>
          <w:rFonts w:ascii="Arial" w:eastAsia="Arial" w:hAnsi="Arial" w:cs="Arial"/>
          <w:b/>
          <w:bCs/>
          <w:color w:val="000000"/>
          <w:sz w:val="20"/>
          <w:szCs w:val="20"/>
        </w:rPr>
        <w:t>PROPUESTAS PARCIALES</w:t>
      </w:r>
    </w:p>
    <w:p w14:paraId="2AAACCB5" w14:textId="77777777" w:rsidR="00CB208D" w:rsidRPr="00411849" w:rsidRDefault="00CB208D">
      <w:pPr>
        <w:spacing w:after="0" w:line="240" w:lineRule="auto"/>
        <w:jc w:val="both"/>
        <w:rPr>
          <w:rFonts w:ascii="Arial" w:eastAsia="Arial" w:hAnsi="Arial" w:cs="Arial"/>
          <w:sz w:val="20"/>
          <w:szCs w:val="20"/>
        </w:rPr>
      </w:pPr>
    </w:p>
    <w:p w14:paraId="757C1058"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No se admitirá la presentación de propuestas parciales, esto es, las presentadas para una parte del objeto o del alcance del contrato.</w:t>
      </w:r>
    </w:p>
    <w:p w14:paraId="338C02F2" w14:textId="77777777" w:rsidR="00CB208D" w:rsidRPr="00411849" w:rsidRDefault="00CB208D">
      <w:pPr>
        <w:spacing w:after="0" w:line="240" w:lineRule="auto"/>
        <w:jc w:val="both"/>
        <w:rPr>
          <w:rFonts w:ascii="Arial" w:eastAsia="Arial" w:hAnsi="Arial" w:cs="Arial"/>
          <w:sz w:val="20"/>
          <w:szCs w:val="20"/>
        </w:rPr>
      </w:pPr>
    </w:p>
    <w:p w14:paraId="1D59C4E0" w14:textId="77777777" w:rsidR="00CB208D" w:rsidRPr="00411849" w:rsidRDefault="00000000">
      <w:pPr>
        <w:numPr>
          <w:ilvl w:val="1"/>
          <w:numId w:val="30"/>
        </w:numPr>
        <w:pBdr>
          <w:top w:val="nil"/>
          <w:left w:val="nil"/>
          <w:bottom w:val="nil"/>
          <w:right w:val="nil"/>
          <w:between w:val="nil"/>
        </w:pBdr>
        <w:spacing w:after="0" w:line="240" w:lineRule="auto"/>
        <w:ind w:left="567" w:hanging="567"/>
        <w:jc w:val="both"/>
        <w:rPr>
          <w:rFonts w:ascii="Arial" w:hAnsi="Arial" w:cs="Arial"/>
          <w:sz w:val="20"/>
          <w:szCs w:val="20"/>
        </w:rPr>
      </w:pPr>
      <w:bookmarkStart w:id="38" w:name="_heading=h.n9r9ljrz65e" w:colFirst="0" w:colLast="0"/>
      <w:bookmarkEnd w:id="38"/>
      <w:r w:rsidRPr="00411849">
        <w:rPr>
          <w:rFonts w:ascii="Arial" w:eastAsia="Arial" w:hAnsi="Arial" w:cs="Arial"/>
          <w:b/>
          <w:bCs/>
          <w:color w:val="000000"/>
          <w:sz w:val="20"/>
          <w:szCs w:val="20"/>
        </w:rPr>
        <w:t>PROPUESTAS ALTERNATIVAS</w:t>
      </w:r>
    </w:p>
    <w:p w14:paraId="17E27961" w14:textId="77777777" w:rsidR="00CB208D" w:rsidRPr="00411849" w:rsidRDefault="00CB208D">
      <w:pPr>
        <w:spacing w:after="0" w:line="240" w:lineRule="auto"/>
        <w:jc w:val="both"/>
        <w:rPr>
          <w:rFonts w:ascii="Arial" w:eastAsia="Arial" w:hAnsi="Arial" w:cs="Arial"/>
          <w:sz w:val="20"/>
          <w:szCs w:val="20"/>
        </w:rPr>
      </w:pPr>
    </w:p>
    <w:p w14:paraId="665733F6"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proponentes pueden presentar alternativas técnicas y económicas siempre y cuando ellas no signifiquen condicionamientos para la adjudicación del contrato y cumplan con los siguientes requisitos:</w:t>
      </w:r>
    </w:p>
    <w:p w14:paraId="3A714746" w14:textId="77777777" w:rsidR="00CB208D" w:rsidRPr="00411849" w:rsidRDefault="00CB208D">
      <w:pPr>
        <w:spacing w:after="0" w:line="240" w:lineRule="auto"/>
        <w:jc w:val="both"/>
        <w:rPr>
          <w:rFonts w:ascii="Arial" w:eastAsia="Arial" w:hAnsi="Arial" w:cs="Arial"/>
          <w:sz w:val="20"/>
          <w:szCs w:val="20"/>
        </w:rPr>
      </w:pPr>
    </w:p>
    <w:p w14:paraId="26C81947" w14:textId="77777777" w:rsidR="00CB208D" w:rsidRPr="00411849" w:rsidRDefault="000000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el proponente presente una propuesta básica que se adecúe a las exigencias fijadas en el pliego, de forma que pueda ser evaluada la oferta inicial con base en las reglas de selección objetiva allí contenidas.</w:t>
      </w:r>
    </w:p>
    <w:p w14:paraId="657E9241" w14:textId="77777777" w:rsidR="00CB208D" w:rsidRPr="00411849" w:rsidRDefault="0000000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43BDC32C" w14:textId="77777777" w:rsidR="00CB208D" w:rsidRPr="00411849" w:rsidRDefault="00CB208D">
      <w:pPr>
        <w:spacing w:after="0" w:line="240" w:lineRule="auto"/>
        <w:jc w:val="both"/>
        <w:rPr>
          <w:rFonts w:ascii="Arial" w:eastAsia="Arial" w:hAnsi="Arial" w:cs="Arial"/>
          <w:sz w:val="20"/>
          <w:szCs w:val="20"/>
        </w:rPr>
      </w:pPr>
    </w:p>
    <w:p w14:paraId="61F5369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Cuando un proponente presente una alternativa deberá adjuntar toda la información necesaria para su análisis.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173D17C1" w14:textId="77777777" w:rsidR="00CB208D" w:rsidRPr="00411849" w:rsidRDefault="00CB208D">
      <w:pPr>
        <w:spacing w:after="0" w:line="240" w:lineRule="auto"/>
        <w:jc w:val="both"/>
        <w:rPr>
          <w:rFonts w:ascii="Arial" w:eastAsia="Arial" w:hAnsi="Arial" w:cs="Arial"/>
          <w:sz w:val="20"/>
          <w:szCs w:val="20"/>
        </w:rPr>
      </w:pPr>
    </w:p>
    <w:p w14:paraId="1DC4FE1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Las propuestas alternativas en el SECOP II se deben presentar como </w:t>
      </w:r>
      <w:r w:rsidRPr="00411849">
        <w:rPr>
          <w:rFonts w:ascii="Arial" w:eastAsia="Arial" w:hAnsi="Arial" w:cs="Arial"/>
          <w:i/>
          <w:iCs/>
          <w:sz w:val="20"/>
          <w:szCs w:val="20"/>
        </w:rPr>
        <w:t>“otros anexos”</w:t>
      </w:r>
      <w:r w:rsidRPr="00411849">
        <w:rPr>
          <w:rFonts w:ascii="Arial" w:eastAsia="Arial" w:hAnsi="Arial" w:cs="Arial"/>
          <w:sz w:val="20"/>
          <w:szCs w:val="20"/>
        </w:rPr>
        <w:t xml:space="preserve"> en su oferta, donde el proponente debe hacer la claridad de su intención de presentar una propuesta alternativa.</w:t>
      </w:r>
    </w:p>
    <w:p w14:paraId="29555E73" w14:textId="77777777" w:rsidR="00CB208D" w:rsidRPr="00411849" w:rsidRDefault="00CB208D">
      <w:pPr>
        <w:spacing w:after="0" w:line="240" w:lineRule="auto"/>
        <w:jc w:val="both"/>
        <w:rPr>
          <w:rFonts w:ascii="Arial" w:eastAsia="Arial" w:hAnsi="Arial" w:cs="Arial"/>
          <w:sz w:val="20"/>
          <w:szCs w:val="20"/>
        </w:rPr>
      </w:pPr>
    </w:p>
    <w:p w14:paraId="4B15394B"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39" w:name="_heading=h.mtk2rxlv74dm" w:colFirst="0" w:colLast="0"/>
      <w:bookmarkEnd w:id="39"/>
      <w:r w:rsidRPr="00411849">
        <w:rPr>
          <w:rFonts w:ascii="Arial" w:eastAsia="Arial" w:hAnsi="Arial" w:cs="Arial"/>
          <w:b/>
          <w:bCs/>
          <w:color w:val="000000"/>
          <w:sz w:val="20"/>
          <w:szCs w:val="20"/>
        </w:rPr>
        <w:t>REQUISITOS HABILITANTES Y SU VERIFICACIÓN</w:t>
      </w:r>
    </w:p>
    <w:p w14:paraId="0843D21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CDF2F5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entidad verificará los requisitos habilitantes dentro del término señalado en el cronograma del presente pliego de condiciones, de acuerdo con los soportes documentales que acompañan la propuesta presentada.</w:t>
      </w:r>
    </w:p>
    <w:p w14:paraId="09271F6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CEC7840"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Los requisitos habilitantes serán objeto de verificación, por lo tanto, si la propuesta cumple con todos los aspectos se evaluarán como </w:t>
      </w:r>
      <w:r w:rsidRPr="00411849">
        <w:rPr>
          <w:rFonts w:ascii="Arial" w:eastAsia="Arial" w:hAnsi="Arial" w:cs="Arial"/>
          <w:i/>
          <w:iCs/>
          <w:color w:val="000000"/>
          <w:sz w:val="20"/>
          <w:szCs w:val="20"/>
        </w:rPr>
        <w:t>“cumple”</w:t>
      </w:r>
      <w:r w:rsidRPr="00411849">
        <w:rPr>
          <w:rFonts w:ascii="Arial" w:eastAsia="Arial" w:hAnsi="Arial" w:cs="Arial"/>
          <w:color w:val="000000"/>
          <w:sz w:val="20"/>
          <w:szCs w:val="20"/>
        </w:rPr>
        <w:t xml:space="preserve">. En caso contrario, se evaluará como </w:t>
      </w:r>
      <w:r w:rsidRPr="00411849">
        <w:rPr>
          <w:rFonts w:ascii="Arial" w:eastAsia="Arial" w:hAnsi="Arial" w:cs="Arial"/>
          <w:i/>
          <w:iCs/>
          <w:color w:val="000000"/>
          <w:sz w:val="20"/>
          <w:szCs w:val="20"/>
        </w:rPr>
        <w:t>“no cumple”</w:t>
      </w:r>
      <w:r w:rsidRPr="00411849">
        <w:rPr>
          <w:rFonts w:ascii="Arial" w:eastAsia="Arial" w:hAnsi="Arial" w:cs="Arial"/>
          <w:color w:val="000000"/>
          <w:sz w:val="20"/>
          <w:szCs w:val="20"/>
        </w:rPr>
        <w:t xml:space="preserve">. </w:t>
      </w:r>
    </w:p>
    <w:p w14:paraId="56CE142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AE8F5E3"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presente documento. </w:t>
      </w:r>
    </w:p>
    <w:p w14:paraId="162DE2C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960BF0E" w14:textId="77777777" w:rsidR="00CB208D" w:rsidRPr="00411849" w:rsidRDefault="00000000">
      <w:pPr>
        <w:numPr>
          <w:ilvl w:val="1"/>
          <w:numId w:val="29"/>
        </w:numPr>
        <w:pBdr>
          <w:top w:val="nil"/>
          <w:left w:val="nil"/>
          <w:bottom w:val="nil"/>
          <w:right w:val="nil"/>
          <w:between w:val="nil"/>
        </w:pBdr>
        <w:spacing w:after="0" w:line="240" w:lineRule="auto"/>
        <w:ind w:left="360"/>
        <w:jc w:val="both"/>
        <w:rPr>
          <w:rFonts w:ascii="Arial" w:hAnsi="Arial" w:cs="Arial"/>
          <w:sz w:val="20"/>
          <w:szCs w:val="20"/>
        </w:rPr>
      </w:pPr>
      <w:bookmarkStart w:id="40" w:name="_heading=h.x0gzsgtuzsde" w:colFirst="0" w:colLast="0"/>
      <w:bookmarkEnd w:id="40"/>
      <w:r w:rsidRPr="00411849">
        <w:rPr>
          <w:rFonts w:ascii="Arial" w:eastAsia="Arial" w:hAnsi="Arial" w:cs="Arial"/>
          <w:b/>
          <w:bCs/>
          <w:color w:val="000000"/>
          <w:sz w:val="20"/>
          <w:szCs w:val="20"/>
        </w:rPr>
        <w:t>GENERALIDADES</w:t>
      </w:r>
    </w:p>
    <w:p w14:paraId="0F8E7E1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887F186" w14:textId="77777777" w:rsidR="00CB208D" w:rsidRPr="00411849" w:rsidRDefault="0000000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Únicamente se considerarán habilitados aquellos proponentes que cumplan todos los requisitos habilitantes, según lo señalado en el presente pliego de condiciones.</w:t>
      </w:r>
    </w:p>
    <w:p w14:paraId="42499239" w14:textId="77777777" w:rsidR="00CB208D" w:rsidRPr="00411849" w:rsidRDefault="0000000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En el caso de proponentes plurales, los requisitos habilitantes serán acreditados por cada uno de los integrantes de la figura asociativa de acuerdo con las reglas del pliego de condiciones.</w:t>
      </w:r>
    </w:p>
    <w:p w14:paraId="1B7B67CE" w14:textId="77777777" w:rsidR="00CB208D" w:rsidRPr="00411849" w:rsidRDefault="0000000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684A0E2B" w14:textId="77777777" w:rsidR="00CB208D" w:rsidRPr="00411849" w:rsidRDefault="0000000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C0E7AA2" w14:textId="77777777" w:rsidR="00CB208D" w:rsidRPr="00411849" w:rsidRDefault="0000000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Presentar el certificado del Registro de Deudores Alimentarios Morosos – REDAM en el cual demuestre no estar inhabilitado en los términos de la Ley 2097 de 2021</w:t>
      </w:r>
    </w:p>
    <w:p w14:paraId="5283921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C882BF0"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41" w:name="_heading=h.t49ekjiqgkdu" w:colFirst="0" w:colLast="0"/>
      <w:bookmarkEnd w:id="41"/>
      <w:r w:rsidRPr="00411849">
        <w:rPr>
          <w:rFonts w:ascii="Arial" w:eastAsia="Arial" w:hAnsi="Arial" w:cs="Arial"/>
          <w:b/>
          <w:bCs/>
          <w:color w:val="000000"/>
          <w:sz w:val="20"/>
          <w:szCs w:val="20"/>
        </w:rPr>
        <w:t>CRITERIOS DIFERENCIALES PARA MIPYMES</w:t>
      </w:r>
    </w:p>
    <w:p w14:paraId="2F0A56C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AAFD9CC"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De conformidad con lo señalado en el artículo 2.2.1.2.4.2.18 del Decreto 1082 de 2015, los cuales fueron adicionados mediante Decreto 1860 de 2021, en los procesos de selección que adelanten las Entidades Estatales se incluirán condiciones habilitantes que incentiven las </w:t>
      </w:r>
      <w:proofErr w:type="spellStart"/>
      <w:r w:rsidRPr="00411849">
        <w:rPr>
          <w:rFonts w:ascii="Arial" w:eastAsia="Arial" w:hAnsi="Arial" w:cs="Arial"/>
          <w:color w:val="000000"/>
          <w:sz w:val="20"/>
          <w:szCs w:val="20"/>
        </w:rPr>
        <w:t>Mipymes</w:t>
      </w:r>
      <w:proofErr w:type="spellEnd"/>
      <w:r w:rsidRPr="00411849">
        <w:rPr>
          <w:rFonts w:ascii="Arial" w:eastAsia="Arial" w:hAnsi="Arial" w:cs="Arial"/>
          <w:color w:val="000000"/>
          <w:sz w:val="20"/>
          <w:szCs w:val="20"/>
        </w:rPr>
        <w:t>.</w:t>
      </w:r>
    </w:p>
    <w:p w14:paraId="0743483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B364F68"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Para el efecto y para cada uno de los grupos de interés mencionados, los documentos del proceso de selección incorporarán requisitos habilitantes diferenciales relacionados con alguno o algunos de los siguientes aspectos, para cada uno de los grupos de interés mencionados:</w:t>
      </w:r>
    </w:p>
    <w:p w14:paraId="2D91121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16EBC04" w14:textId="77777777" w:rsidR="00CB208D" w:rsidRPr="00411849"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Tiempo de experiencia.</w:t>
      </w:r>
    </w:p>
    <w:p w14:paraId="002FB4E2" w14:textId="77777777" w:rsidR="00CB208D" w:rsidRPr="00411849"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Número de contratos para la acreditación de la experiencia.</w:t>
      </w:r>
    </w:p>
    <w:p w14:paraId="413AE3E5" w14:textId="77777777" w:rsidR="00CB208D" w:rsidRPr="00411849"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Índices de capacidad financiera.</w:t>
      </w:r>
    </w:p>
    <w:p w14:paraId="0B459EF7" w14:textId="77777777" w:rsidR="00CB208D" w:rsidRPr="00411849"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Índices de capacidad organizacional.</w:t>
      </w:r>
    </w:p>
    <w:p w14:paraId="08F01245" w14:textId="77777777" w:rsidR="00CB208D" w:rsidRPr="00411849" w:rsidRDefault="00000000">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Valor de la garantía de seriedad de la oferta.</w:t>
      </w:r>
    </w:p>
    <w:p w14:paraId="7CF99EC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F4E387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requisito habilitante diferencial se refiere a establecer condiciones más exigentes respecto a alguno o algunos de los criterios de participación antes enunciados frente a los demás proponentes que concurran al procedimiento de selección y que no sean </w:t>
      </w:r>
      <w:proofErr w:type="spellStart"/>
      <w:r w:rsidRPr="00411849">
        <w:rPr>
          <w:rFonts w:ascii="Arial" w:eastAsia="Arial" w:hAnsi="Arial" w:cs="Arial"/>
          <w:color w:val="000000"/>
          <w:sz w:val="20"/>
          <w:szCs w:val="20"/>
        </w:rPr>
        <w:t>Mipymes</w:t>
      </w:r>
      <w:proofErr w:type="spellEnd"/>
      <w:r w:rsidRPr="00411849">
        <w:rPr>
          <w:rFonts w:ascii="Arial" w:eastAsia="Arial" w:hAnsi="Arial" w:cs="Arial"/>
          <w:color w:val="000000"/>
          <w:sz w:val="20"/>
          <w:szCs w:val="20"/>
        </w:rPr>
        <w:t>.</w:t>
      </w:r>
    </w:p>
    <w:p w14:paraId="46D8781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98485F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Con el fin de dar cumplimiento a estas disposiciones y de acuerdo con el análisis que se despliegue para este grupo de interés en el estudio de sector, la entidad incluirá los denominados criterios diferenciales en el numeral que desarrolle el criterio habilitante respectivo. </w:t>
      </w:r>
    </w:p>
    <w:p w14:paraId="6C142C9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D00AC2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Tratándose de proponentes plurales, estos requisitos habilitantes diferenciales aplicarán si por lo menos uno de los integrantes, es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Dicho integrante deberá tener una participación igual o superior al diez por ciento (10%) en el consorcio o unión temporal que se presente al proceso de selección.</w:t>
      </w:r>
    </w:p>
    <w:p w14:paraId="7DD9064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9D358F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o integrante de proponente plural, acreditará ser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mediante la clasificación de tamaño empresarial indicada en el Registro Único de Proponentes.</w:t>
      </w:r>
    </w:p>
    <w:p w14:paraId="0C07EC6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704A62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bookmarkStart w:id="42" w:name="_heading=h.gqosi5a3dzhw" w:colFirst="0" w:colLast="0"/>
      <w:bookmarkEnd w:id="42"/>
      <w:r w:rsidRPr="00411849">
        <w:rPr>
          <w:rFonts w:ascii="Arial" w:eastAsia="Arial" w:hAnsi="Arial" w:cs="Arial"/>
          <w:color w:val="000000"/>
          <w:sz w:val="20"/>
          <w:szCs w:val="20"/>
          <w:highlight w:val="lightGray"/>
        </w:rPr>
        <w:t xml:space="preserve">De conformidad con el parágrafo 3 del artículo 2.2.1.2.4.2.18 del Decreto 1082 de 2015, el cual fue adicionado mediante Decreto 1860 de 2021, los criterios diferenciales para </w:t>
      </w:r>
      <w:proofErr w:type="spellStart"/>
      <w:r w:rsidRPr="00411849">
        <w:rPr>
          <w:rFonts w:ascii="Arial" w:eastAsia="Arial" w:hAnsi="Arial" w:cs="Arial"/>
          <w:color w:val="000000"/>
          <w:sz w:val="20"/>
          <w:szCs w:val="20"/>
          <w:highlight w:val="lightGray"/>
        </w:rPr>
        <w:t>Mipyme</w:t>
      </w:r>
      <w:proofErr w:type="spellEnd"/>
      <w:r w:rsidRPr="00411849">
        <w:rPr>
          <w:rFonts w:ascii="Arial" w:eastAsia="Arial" w:hAnsi="Arial" w:cs="Arial"/>
          <w:color w:val="000000"/>
          <w:sz w:val="20"/>
          <w:szCs w:val="20"/>
          <w:highlight w:val="lightGray"/>
        </w:rPr>
        <w:t xml:space="preserve"> no rigen para convocatorias limitadas a </w:t>
      </w:r>
      <w:proofErr w:type="spellStart"/>
      <w:r w:rsidRPr="00411849">
        <w:rPr>
          <w:rFonts w:ascii="Arial" w:eastAsia="Arial" w:hAnsi="Arial" w:cs="Arial"/>
          <w:color w:val="000000"/>
          <w:sz w:val="20"/>
          <w:szCs w:val="20"/>
          <w:highlight w:val="lightGray"/>
        </w:rPr>
        <w:t>Mipymes</w:t>
      </w:r>
      <w:proofErr w:type="spellEnd"/>
      <w:r w:rsidRPr="00411849">
        <w:rPr>
          <w:rFonts w:ascii="Arial" w:eastAsia="Arial" w:hAnsi="Arial" w:cs="Arial"/>
          <w:color w:val="000000"/>
          <w:sz w:val="20"/>
          <w:szCs w:val="20"/>
          <w:highlight w:val="lightGray"/>
        </w:rPr>
        <w:t>.</w:t>
      </w:r>
    </w:p>
    <w:p w14:paraId="7867CAC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0DA8071"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43" w:name="_heading=h.xsufogdfii1g" w:colFirst="0" w:colLast="0"/>
      <w:bookmarkEnd w:id="43"/>
      <w:r w:rsidRPr="00411849">
        <w:rPr>
          <w:rFonts w:ascii="Arial" w:eastAsia="Arial" w:hAnsi="Arial" w:cs="Arial"/>
          <w:b/>
          <w:bCs/>
          <w:color w:val="000000"/>
          <w:sz w:val="20"/>
          <w:szCs w:val="20"/>
        </w:rPr>
        <w:lastRenderedPageBreak/>
        <w:t>CAPACIDAD JURÍDICA</w:t>
      </w:r>
    </w:p>
    <w:p w14:paraId="197E549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E7F905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interesados podrán participar como proponentes bajo alguna de las siguientes modalidades siempre y cuando cumplan los requisitos exigidos en el pliego de condiciones:</w:t>
      </w:r>
    </w:p>
    <w:p w14:paraId="1ED0A2D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503A7AF" w14:textId="77777777" w:rsidR="00CB208D" w:rsidRPr="00411849" w:rsidRDefault="00000000">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Individualmente como: a) personas naturales nacionales o extranjeras, b) personas jurídicas nacionales o extranjeras.</w:t>
      </w:r>
    </w:p>
    <w:p w14:paraId="3844CA67" w14:textId="77777777" w:rsidR="00CB208D" w:rsidRPr="00411849" w:rsidRDefault="00000000">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Conjuntamente, como proponentes plurales en cualquiera de las formas de asociación previstas en el artículo 7 de la Ley 80 de 1993.</w:t>
      </w:r>
    </w:p>
    <w:p w14:paraId="4215A57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37A7E9B"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proponentes deben:</w:t>
      </w:r>
    </w:p>
    <w:p w14:paraId="1D57E41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FD70447" w14:textId="77777777" w:rsidR="00CB208D" w:rsidRPr="00411849" w:rsidRDefault="000000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Tener capacidad jurídica para la presentación de la oferta.</w:t>
      </w:r>
    </w:p>
    <w:p w14:paraId="06CBE62C" w14:textId="77777777" w:rsidR="00CB208D" w:rsidRPr="00411849" w:rsidRDefault="000000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Tener capacidad jurídica para la celebración y ejecución del contrato.</w:t>
      </w:r>
    </w:p>
    <w:p w14:paraId="5749D94F" w14:textId="77777777" w:rsidR="00CB208D" w:rsidRPr="00411849" w:rsidRDefault="000000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No estar incursos en ninguna de las circunstancias de inhabilidad, incompatibilidad, conflicto de interés o prohibición para contratar previstas en la Constitución y en la Ley.</w:t>
      </w:r>
    </w:p>
    <w:p w14:paraId="472295CC" w14:textId="77777777" w:rsidR="00CB208D" w:rsidRPr="00411849" w:rsidRDefault="000000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No estar reportados en el último Boletín de </w:t>
      </w:r>
      <w:proofErr w:type="gramStart"/>
      <w:r w:rsidRPr="00411849">
        <w:rPr>
          <w:rFonts w:ascii="Arial" w:eastAsia="Arial" w:hAnsi="Arial" w:cs="Arial"/>
          <w:color w:val="000000"/>
          <w:sz w:val="20"/>
          <w:szCs w:val="20"/>
        </w:rPr>
        <w:t>Responsables</w:t>
      </w:r>
      <w:proofErr w:type="gramEnd"/>
      <w:r w:rsidRPr="00411849">
        <w:rPr>
          <w:rFonts w:ascii="Arial" w:eastAsia="Arial" w:hAnsi="Arial" w:cs="Arial"/>
          <w:color w:val="000000"/>
          <w:sz w:val="20"/>
          <w:szCs w:val="20"/>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14D994BE" w14:textId="77777777" w:rsidR="00CB208D" w:rsidRPr="00411849" w:rsidRDefault="000000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proponente debe acreditar no estar inhabilitado en los términos de la Ley 2097 de 2021 – REDAM</w:t>
      </w:r>
    </w:p>
    <w:p w14:paraId="7A2C0A7F" w14:textId="77777777" w:rsidR="00CB208D" w:rsidRPr="00411849" w:rsidRDefault="0000000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069BA34D"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BD46983"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3EE08455"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417E21"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9909C3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BC6D1B7"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Finalmente, el proponente, acepta que atenderá las solicitudes de información que eleve la entidad, a través del Comité de Evaluación o el Comité Operativo SARLAFT o del Oficial de Cumplimiento, o de la instancia que corresponda de resultar ser el contratista seleccionado, y que conoce y acepta las consecuencias de suministrar información inconsistente, parcial </w:t>
      </w:r>
      <w:r w:rsidRPr="00411849">
        <w:rPr>
          <w:rFonts w:ascii="Arial" w:eastAsia="Arial" w:hAnsi="Arial" w:cs="Arial"/>
          <w:color w:val="000000"/>
          <w:sz w:val="20"/>
          <w:szCs w:val="20"/>
        </w:rPr>
        <w:lastRenderedPageBreak/>
        <w:t>o que no responda con la realidad en el trámite del proceso de selección o en la ejecución del contrato.</w:t>
      </w:r>
    </w:p>
    <w:p w14:paraId="35680F2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41940EC"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07DC991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4E8FA6B"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44" w:name="_heading=h.8sikmgt9ils0" w:colFirst="0" w:colLast="0"/>
      <w:bookmarkEnd w:id="44"/>
      <w:r w:rsidRPr="00411849">
        <w:rPr>
          <w:rFonts w:ascii="Arial" w:eastAsia="Arial" w:hAnsi="Arial" w:cs="Arial"/>
          <w:b/>
          <w:bCs/>
          <w:color w:val="000000"/>
          <w:sz w:val="20"/>
          <w:szCs w:val="20"/>
        </w:rPr>
        <w:t>EXISTENCIA Y REPRESENTACIÓN LEGAL</w:t>
      </w:r>
    </w:p>
    <w:p w14:paraId="68DB9B2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BDC47E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existencia y representación legal de los proponentes individuales o miembros de los proponentes plurales se acreditará de acuerdo con las siguientes reglas:</w:t>
      </w:r>
    </w:p>
    <w:p w14:paraId="5CBEC10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D011E04"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5" w:name="_heading=h.doaobbflg9za" w:colFirst="0" w:colLast="0"/>
      <w:bookmarkEnd w:id="45"/>
      <w:r w:rsidRPr="00411849">
        <w:rPr>
          <w:rFonts w:ascii="Arial" w:eastAsia="Arial" w:hAnsi="Arial" w:cs="Arial"/>
          <w:b/>
          <w:bCs/>
          <w:color w:val="000000"/>
          <w:sz w:val="20"/>
          <w:szCs w:val="20"/>
        </w:rPr>
        <w:t>PERSONAS NATURALES</w:t>
      </w:r>
    </w:p>
    <w:p w14:paraId="4EE9307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2F4CA6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Deben presentar los siguientes documentos en copia simple: </w:t>
      </w:r>
    </w:p>
    <w:p w14:paraId="6405995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5D8D38F" w14:textId="77777777" w:rsidR="00CB208D" w:rsidRPr="00411849" w:rsidRDefault="00000000">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Persona natural de nacionalidad colombiana: cédula de ciudadanía.</w:t>
      </w:r>
    </w:p>
    <w:p w14:paraId="2A38E1D4" w14:textId="77777777" w:rsidR="00CB208D" w:rsidRPr="00411849" w:rsidRDefault="00000000">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Persona natural extranjera con residencia en Colombia: cédula de extranjería vigente expedida por la autoridad competente.</w:t>
      </w:r>
    </w:p>
    <w:p w14:paraId="633C436D" w14:textId="77777777" w:rsidR="00CB208D" w:rsidRPr="00411849" w:rsidRDefault="00000000">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Persona natural extranjera sin domicilio en Colombia: pasaporte.</w:t>
      </w:r>
    </w:p>
    <w:p w14:paraId="19F39C6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1C38278"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6" w:name="_heading=h.2qyv9wpayszk" w:colFirst="0" w:colLast="0"/>
      <w:bookmarkEnd w:id="46"/>
      <w:r w:rsidRPr="00411849">
        <w:rPr>
          <w:rFonts w:ascii="Arial" w:eastAsia="Arial" w:hAnsi="Arial" w:cs="Arial"/>
          <w:b/>
          <w:bCs/>
          <w:color w:val="000000"/>
          <w:sz w:val="20"/>
          <w:szCs w:val="20"/>
        </w:rPr>
        <w:t>PERSONAS JURÍDICAS</w:t>
      </w:r>
    </w:p>
    <w:p w14:paraId="3470FCC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D9E273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Deben presentar los siguientes documentos: </w:t>
      </w:r>
    </w:p>
    <w:p w14:paraId="67529F4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7B43E47" w14:textId="77777777" w:rsidR="00CB208D" w:rsidRPr="00411849" w:rsidRDefault="000000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Persona jurídica nacional o extranjera con sucursal en Colombia:</w:t>
      </w:r>
    </w:p>
    <w:p w14:paraId="08C61671" w14:textId="77777777" w:rsidR="00CB208D" w:rsidRPr="00411849" w:rsidRDefault="00000000">
      <w:pPr>
        <w:numPr>
          <w:ilvl w:val="0"/>
          <w:numId w:val="12"/>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Certificado de existencia y representación legal expedido por la Cámara de Comercio o autoridad competente, en el que se verificará:</w:t>
      </w:r>
    </w:p>
    <w:p w14:paraId="3257AF10" w14:textId="77777777" w:rsidR="00CB208D" w:rsidRPr="00411849" w:rsidRDefault="00000000">
      <w:pPr>
        <w:numPr>
          <w:ilvl w:val="1"/>
          <w:numId w:val="4"/>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sidRPr="00411849">
        <w:rPr>
          <w:rFonts w:ascii="Arial" w:eastAsia="Arial" w:hAnsi="Arial" w:cs="Arial"/>
          <w:color w:val="000000"/>
          <w:sz w:val="20"/>
          <w:szCs w:val="2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68E3D3A0" w14:textId="77777777" w:rsidR="00CB208D" w:rsidRPr="00411849" w:rsidRDefault="00000000">
      <w:pPr>
        <w:numPr>
          <w:ilvl w:val="1"/>
          <w:numId w:val="4"/>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sidRPr="00411849">
        <w:rPr>
          <w:rFonts w:ascii="Arial" w:eastAsia="Arial" w:hAnsi="Arial" w:cs="Arial"/>
          <w:color w:val="000000"/>
          <w:sz w:val="20"/>
          <w:szCs w:val="20"/>
        </w:rPr>
        <w:t xml:space="preserve">Que el objeto de la sociedad permita ejecutar las actividades descritas en el objeto del presente proceso de contratación. </w:t>
      </w:r>
    </w:p>
    <w:p w14:paraId="073A80AA" w14:textId="77777777" w:rsidR="00CB208D" w:rsidRPr="00411849" w:rsidRDefault="00000000">
      <w:pPr>
        <w:numPr>
          <w:ilvl w:val="1"/>
          <w:numId w:val="4"/>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sidRPr="00411849">
        <w:rPr>
          <w:rFonts w:ascii="Arial" w:eastAsia="Arial" w:hAnsi="Arial" w:cs="Arial"/>
          <w:color w:val="000000"/>
          <w:sz w:val="20"/>
          <w:szCs w:val="20"/>
        </w:rPr>
        <w:t>Las personas jurídicas nacionales y extranjeras deberán acreditar que su duración no será inferior a la del plazo del contrato y un año más.</w:t>
      </w:r>
    </w:p>
    <w:p w14:paraId="6A669D92" w14:textId="77777777" w:rsidR="00CB208D" w:rsidRPr="00411849" w:rsidRDefault="00000000">
      <w:pPr>
        <w:numPr>
          <w:ilvl w:val="1"/>
          <w:numId w:val="4"/>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sidRPr="00411849">
        <w:rPr>
          <w:rFonts w:ascii="Arial" w:eastAsia="Arial" w:hAnsi="Arial" w:cs="Arial"/>
          <w:color w:val="000000"/>
          <w:sz w:val="20"/>
          <w:szCs w:val="20"/>
        </w:rPr>
        <w:t xml:space="preserve">Si el representante legal de la sociedad tiene restricciones para contraer obligaciones en nombre de </w:t>
      </w:r>
      <w:proofErr w:type="gramStart"/>
      <w:r w:rsidRPr="00411849">
        <w:rPr>
          <w:rFonts w:ascii="Arial" w:eastAsia="Arial" w:hAnsi="Arial" w:cs="Arial"/>
          <w:color w:val="000000"/>
          <w:sz w:val="20"/>
          <w:szCs w:val="20"/>
        </w:rPr>
        <w:t>la misma</w:t>
      </w:r>
      <w:proofErr w:type="gramEnd"/>
      <w:r w:rsidRPr="00411849">
        <w:rPr>
          <w:rFonts w:ascii="Arial" w:eastAsia="Arial" w:hAnsi="Arial" w:cs="Arial"/>
          <w:color w:val="000000"/>
          <w:sz w:val="20"/>
          <w:szCs w:val="20"/>
        </w:rPr>
        <w:t xml:space="preserve">, deberá acreditar su capacidad a través de una autorización suficiente otorgada por parte del órgano social competente respectivo para cada caso. </w:t>
      </w:r>
    </w:p>
    <w:p w14:paraId="7DB7E37F" w14:textId="77777777" w:rsidR="00CB208D" w:rsidRPr="00411849" w:rsidRDefault="00000000">
      <w:pPr>
        <w:numPr>
          <w:ilvl w:val="1"/>
          <w:numId w:val="4"/>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sidRPr="00411849">
        <w:rPr>
          <w:rFonts w:ascii="Arial" w:eastAsia="Arial" w:hAnsi="Arial" w:cs="Arial"/>
          <w:color w:val="000000"/>
          <w:sz w:val="20"/>
          <w:szCs w:val="20"/>
        </w:rPr>
        <w:t>El nombramiento del revisor fiscal en caso de que exista.</w:t>
      </w:r>
    </w:p>
    <w:p w14:paraId="129F69D6" w14:textId="77777777" w:rsidR="00CB208D" w:rsidRPr="00411849" w:rsidRDefault="00000000">
      <w:pPr>
        <w:numPr>
          <w:ilvl w:val="1"/>
          <w:numId w:val="4"/>
        </w:numPr>
        <w:pBdr>
          <w:top w:val="nil"/>
          <w:left w:val="nil"/>
          <w:bottom w:val="nil"/>
          <w:right w:val="nil"/>
          <w:between w:val="nil"/>
        </w:pBdr>
        <w:spacing w:after="0" w:line="240" w:lineRule="auto"/>
        <w:ind w:left="1560" w:hanging="284"/>
        <w:jc w:val="both"/>
        <w:rPr>
          <w:rFonts w:ascii="Arial" w:eastAsia="Arial" w:hAnsi="Arial" w:cs="Arial"/>
          <w:color w:val="000000"/>
          <w:sz w:val="20"/>
          <w:szCs w:val="20"/>
        </w:rPr>
      </w:pPr>
      <w:r w:rsidRPr="00411849">
        <w:rPr>
          <w:rFonts w:ascii="Arial" w:eastAsia="Arial" w:hAnsi="Arial" w:cs="Arial"/>
          <w:color w:val="000000"/>
          <w:sz w:val="20"/>
          <w:szCs w:val="20"/>
        </w:rPr>
        <w:t>Que las personas jurídicas extranjeras con actividades permanentes en la República de Colombia deberán estar legalmente establecidas en el territorio nacional de acuerdo con los artículos 471 y 474 del Código de Comercio.</w:t>
      </w:r>
    </w:p>
    <w:p w14:paraId="08AC036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A0B0C90" w14:textId="77777777" w:rsidR="00CB208D" w:rsidRPr="00411849" w:rsidRDefault="00000000">
      <w:pPr>
        <w:numPr>
          <w:ilvl w:val="0"/>
          <w:numId w:val="12"/>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Certificación del revisor fiscal en caso de ser sociedad anónima colombiana, en la que conste si es abierta o cerrada.</w:t>
      </w:r>
    </w:p>
    <w:p w14:paraId="24EDC61B" w14:textId="77777777" w:rsidR="00CB208D" w:rsidRPr="00411849" w:rsidRDefault="00000000">
      <w:pPr>
        <w:numPr>
          <w:ilvl w:val="0"/>
          <w:numId w:val="12"/>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Fotocopia del documento de identificación del representante legal.</w:t>
      </w:r>
    </w:p>
    <w:p w14:paraId="50D5D2D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605BA66" w14:textId="77777777" w:rsidR="00CB208D" w:rsidRPr="00411849"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411849">
        <w:rPr>
          <w:rFonts w:ascii="Arial" w:eastAsia="Arial" w:hAnsi="Arial" w:cs="Arial"/>
          <w:color w:val="000000"/>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14CCBB6A" w14:textId="77777777" w:rsidR="00CB208D" w:rsidRPr="00411849" w:rsidRDefault="00CB208D">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0D3E9B9E" w14:textId="77777777" w:rsidR="00CB208D" w:rsidRPr="00411849"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411849">
        <w:rPr>
          <w:rFonts w:ascii="Arial" w:eastAsia="Arial" w:hAnsi="Arial" w:cs="Arial"/>
          <w:color w:val="000000"/>
          <w:sz w:val="20"/>
          <w:szCs w:val="20"/>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35E4A22A" w14:textId="77777777" w:rsidR="00CB208D" w:rsidRPr="00411849" w:rsidRDefault="00CB208D">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1F2DEDB7" w14:textId="77777777" w:rsidR="00CB208D" w:rsidRPr="00411849"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411849">
        <w:rPr>
          <w:rFonts w:ascii="Arial" w:eastAsia="Arial" w:hAnsi="Arial" w:cs="Arial"/>
          <w:color w:val="000000"/>
          <w:sz w:val="20"/>
          <w:szCs w:val="20"/>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00551C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71E55DF" w14:textId="77777777" w:rsidR="00CB208D" w:rsidRPr="00411849" w:rsidRDefault="000000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51D1100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C617380"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Nombre o razón social completa.</w:t>
      </w:r>
    </w:p>
    <w:p w14:paraId="2198D8DB"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Nombre del representante legal o de la persona facultada para comprometer a la persona jurídica.</w:t>
      </w:r>
    </w:p>
    <w:p w14:paraId="7FC41DD9"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Que el objeto de la sociedad permita ejecutar las actividades descritas en el objeto del presente proceso de selección.</w:t>
      </w:r>
    </w:p>
    <w:p w14:paraId="21BA1B4C"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 xml:space="preserve">Facultades del representante legal o de la persona facultada para comprometer a la persona jurídica, en la que se señale expresamente que el representante no tiene limitaciones para contraer obligaciones en nombre de </w:t>
      </w:r>
      <w:proofErr w:type="gramStart"/>
      <w:r w:rsidRPr="00411849">
        <w:rPr>
          <w:rFonts w:ascii="Arial" w:eastAsia="Arial" w:hAnsi="Arial" w:cs="Arial"/>
          <w:color w:val="000000"/>
          <w:sz w:val="20"/>
          <w:szCs w:val="20"/>
        </w:rPr>
        <w:t>la misma</w:t>
      </w:r>
      <w:proofErr w:type="gramEnd"/>
      <w:r w:rsidRPr="00411849">
        <w:rPr>
          <w:rFonts w:ascii="Arial" w:eastAsia="Arial" w:hAnsi="Arial" w:cs="Arial"/>
          <w:color w:val="000000"/>
          <w:sz w:val="20"/>
          <w:szCs w:val="20"/>
        </w:rPr>
        <w:t xml:space="preserve"> o aportando la autorización o documento correspondiente del órgano social competente respectivo para cada caso. </w:t>
      </w:r>
    </w:p>
    <w:p w14:paraId="7BB60A0C"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 xml:space="preserve">Tipo, número y fecha del documento de constitución o creación. </w:t>
      </w:r>
    </w:p>
    <w:p w14:paraId="11AC6D97"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Fecha y clase de documento por el cual se reconoce la personería jurídica.</w:t>
      </w:r>
    </w:p>
    <w:p w14:paraId="1EF4FDD1"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 xml:space="preserve">Acreditar que su duración no será inferior a la del plazo del contrato y un año más. </w:t>
      </w:r>
    </w:p>
    <w:p w14:paraId="37BA0B1A" w14:textId="77777777" w:rsidR="00CB208D" w:rsidRPr="00411849" w:rsidRDefault="00000000">
      <w:pPr>
        <w:numPr>
          <w:ilvl w:val="0"/>
          <w:numId w:val="23"/>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sidRPr="00411849">
        <w:rPr>
          <w:rFonts w:ascii="Arial" w:eastAsia="Arial" w:hAnsi="Arial" w:cs="Arial"/>
          <w:color w:val="000000"/>
          <w:sz w:val="20"/>
          <w:szCs w:val="20"/>
        </w:rPr>
        <w:t xml:space="preserve">Fotocopia del documento de identificación del representante legal. </w:t>
      </w:r>
    </w:p>
    <w:p w14:paraId="7748A58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90432DF" w14:textId="77777777" w:rsidR="00CB208D" w:rsidRPr="00411849"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411849">
        <w:rPr>
          <w:rFonts w:ascii="Arial" w:eastAsia="Arial" w:hAnsi="Arial" w:cs="Arial"/>
          <w:color w:val="000000"/>
          <w:sz w:val="20"/>
          <w:szCs w:val="2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xml:space="preserve">) la información requerida en el presente literal, y </w:t>
      </w:r>
      <w:proofErr w:type="spellStart"/>
      <w:r w:rsidRPr="00411849">
        <w:rPr>
          <w:rFonts w:ascii="Arial" w:eastAsia="Arial" w:hAnsi="Arial" w:cs="Arial"/>
          <w:color w:val="000000"/>
          <w:sz w:val="20"/>
          <w:szCs w:val="20"/>
        </w:rPr>
        <w:t>iii</w:t>
      </w:r>
      <w:proofErr w:type="spellEnd"/>
      <w:r w:rsidRPr="00411849">
        <w:rPr>
          <w:rFonts w:ascii="Arial" w:eastAsia="Arial" w:hAnsi="Arial" w:cs="Arial"/>
          <w:color w:val="000000"/>
          <w:sz w:val="20"/>
          <w:szCs w:val="20"/>
        </w:rPr>
        <w:t>) la capacidad jurídica para vincular y representar a la sociedad de la persona que efectúa la declaración, así como de las demás personas que puedan representar y vincular a la sociedad, si las hay.</w:t>
      </w:r>
    </w:p>
    <w:p w14:paraId="71205945" w14:textId="77777777" w:rsidR="00CB208D" w:rsidRPr="00411849" w:rsidRDefault="00CB208D">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14:paraId="010D981E" w14:textId="77777777" w:rsidR="00CB208D" w:rsidRPr="00411849" w:rsidRDefault="00000000">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411849">
        <w:rPr>
          <w:rFonts w:ascii="Arial" w:eastAsia="Arial" w:hAnsi="Arial" w:cs="Arial"/>
          <w:b/>
          <w:bCs/>
          <w:color w:val="000000"/>
          <w:sz w:val="20"/>
          <w:szCs w:val="20"/>
        </w:rPr>
        <w:lastRenderedPageBreak/>
        <w:t>Nota:</w:t>
      </w:r>
      <w:r w:rsidRPr="00411849">
        <w:rPr>
          <w:rFonts w:ascii="Arial" w:eastAsia="Arial" w:hAnsi="Arial" w:cs="Arial"/>
          <w:color w:val="000000"/>
          <w:sz w:val="20"/>
          <w:szCs w:val="2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14:paraId="019167A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2433B34" w14:textId="77777777" w:rsidR="00CB208D" w:rsidRPr="00411849" w:rsidRDefault="00000000">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Entidades estatales: Deben presentar los siguientes documentos para acreditar su existencia:</w:t>
      </w:r>
    </w:p>
    <w:p w14:paraId="284319B0"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13D2D5C"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1301F3A6"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CECD6E2"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b/>
          <w:bCs/>
          <w:color w:val="000000"/>
          <w:sz w:val="20"/>
          <w:szCs w:val="20"/>
        </w:rPr>
        <w:t>Nota:</w:t>
      </w:r>
      <w:r w:rsidRPr="00411849">
        <w:rPr>
          <w:rFonts w:ascii="Arial" w:eastAsia="Arial" w:hAnsi="Arial" w:cs="Arial"/>
          <w:color w:val="000000"/>
          <w:sz w:val="20"/>
          <w:szCs w:val="2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34FC830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63C7997"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691176F6"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 xml:space="preserve">Que el objeto incluya las actividades principales objeto del presente proceso. </w:t>
      </w:r>
    </w:p>
    <w:p w14:paraId="5E0DA4CA"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La duración deberá ser por lo menos igual al plazo estimado del contrato y un (1) año más.</w:t>
      </w:r>
    </w:p>
    <w:p w14:paraId="4C77C907"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 xml:space="preserve">Para efectos del pliego de condiciones, el plazo de ejecución del contrato será el indicado en el numeral </w:t>
      </w:r>
      <w:r w:rsidRPr="00411849">
        <w:rPr>
          <w:rFonts w:ascii="Arial" w:eastAsia="Arial" w:hAnsi="Arial" w:cs="Arial"/>
          <w:i/>
          <w:iCs/>
          <w:color w:val="000000"/>
          <w:sz w:val="20"/>
          <w:szCs w:val="20"/>
        </w:rPr>
        <w:t>“1.1 Objeto, presupuesto oficial, plazo y ubicación”</w:t>
      </w:r>
      <w:r w:rsidRPr="00411849">
        <w:rPr>
          <w:rFonts w:ascii="Arial" w:eastAsia="Arial" w:hAnsi="Arial" w:cs="Arial"/>
          <w:color w:val="000000"/>
          <w:sz w:val="20"/>
          <w:szCs w:val="20"/>
        </w:rPr>
        <w:t xml:space="preserve">. </w:t>
      </w:r>
    </w:p>
    <w:p w14:paraId="2A67DDBF"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 xml:space="preserve">Si el representante legal tiene restricciones para contraer obligaciones en nombre de </w:t>
      </w:r>
      <w:proofErr w:type="gramStart"/>
      <w:r w:rsidRPr="00411849">
        <w:rPr>
          <w:rFonts w:ascii="Arial" w:eastAsia="Arial" w:hAnsi="Arial" w:cs="Arial"/>
          <w:color w:val="000000"/>
          <w:sz w:val="20"/>
          <w:szCs w:val="20"/>
        </w:rPr>
        <w:t>la misma</w:t>
      </w:r>
      <w:proofErr w:type="gramEnd"/>
      <w:r w:rsidRPr="00411849">
        <w:rPr>
          <w:rFonts w:ascii="Arial" w:eastAsia="Arial" w:hAnsi="Arial" w:cs="Arial"/>
          <w:color w:val="000000"/>
          <w:sz w:val="20"/>
          <w:szCs w:val="20"/>
        </w:rPr>
        <w:t xml:space="preserve">, deberá acreditar autorización suficiente del órgano competente social respectivo para contraer obligaciones en nombre de la sociedad o entidad. </w:t>
      </w:r>
    </w:p>
    <w:p w14:paraId="6DB2B7CF"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 xml:space="preserve">La ausencia definitiva de autorización suficiente o el no aporte de dicho documento una vez solicitado por la entidad, determinará la falta de capacidad jurídica para presentar la oferta, y por tanto su rechazo. </w:t>
      </w:r>
    </w:p>
    <w:p w14:paraId="7C426EB7" w14:textId="77777777" w:rsidR="00CB208D" w:rsidRPr="00411849" w:rsidRDefault="00000000">
      <w:pPr>
        <w:numPr>
          <w:ilvl w:val="0"/>
          <w:numId w:val="41"/>
        </w:numPr>
        <w:pBdr>
          <w:top w:val="nil"/>
          <w:left w:val="nil"/>
          <w:bottom w:val="nil"/>
          <w:right w:val="nil"/>
          <w:between w:val="nil"/>
        </w:pBdr>
        <w:spacing w:after="0" w:line="240" w:lineRule="auto"/>
        <w:jc w:val="both"/>
        <w:rPr>
          <w:rFonts w:ascii="Arial" w:hAnsi="Arial" w:cs="Arial"/>
          <w:color w:val="000000"/>
          <w:sz w:val="20"/>
          <w:szCs w:val="20"/>
        </w:rPr>
      </w:pPr>
      <w:r w:rsidRPr="00411849">
        <w:rPr>
          <w:rFonts w:ascii="Arial" w:eastAsia="Arial" w:hAnsi="Arial" w:cs="Arial"/>
          <w:color w:val="000000"/>
          <w:sz w:val="20"/>
          <w:szCs w:val="20"/>
        </w:rPr>
        <w:t>El nombramiento del revisor fiscal en caso de que exista.</w:t>
      </w:r>
    </w:p>
    <w:p w14:paraId="1B9E5FB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5C9AA7F"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7" w:name="_heading=h.2b3f9ix3ox3" w:colFirst="0" w:colLast="0"/>
      <w:bookmarkEnd w:id="47"/>
      <w:r w:rsidRPr="00411849">
        <w:rPr>
          <w:rFonts w:ascii="Arial" w:eastAsia="Arial" w:hAnsi="Arial" w:cs="Arial"/>
          <w:b/>
          <w:bCs/>
          <w:color w:val="000000"/>
          <w:sz w:val="20"/>
          <w:szCs w:val="20"/>
        </w:rPr>
        <w:t>PROPONENTES PLURALES</w:t>
      </w:r>
    </w:p>
    <w:p w14:paraId="449E8F8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1F4C2C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documento de conformación de proponentes plurales debe: </w:t>
      </w:r>
    </w:p>
    <w:p w14:paraId="75E1F20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80E3820" w14:textId="77777777" w:rsidR="00CB208D" w:rsidRPr="00411849"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Acreditar la existencia del proponente plural y clasificarlo en Unión Temporal o Consorcio. En este documento los integrantes deben expresar su intención de conformar el proponente plural. </w:t>
      </w:r>
      <w:proofErr w:type="gramStart"/>
      <w:r w:rsidRPr="00411849">
        <w:rPr>
          <w:rFonts w:ascii="Arial" w:eastAsia="Arial" w:hAnsi="Arial" w:cs="Arial"/>
          <w:color w:val="000000"/>
          <w:sz w:val="20"/>
          <w:szCs w:val="20"/>
        </w:rPr>
        <w:t>En caso que</w:t>
      </w:r>
      <w:proofErr w:type="gramEnd"/>
      <w:r w:rsidRPr="00411849">
        <w:rPr>
          <w:rFonts w:ascii="Arial" w:eastAsia="Arial" w:hAnsi="Arial" w:cs="Arial"/>
          <w:color w:val="000000"/>
          <w:sz w:val="20"/>
          <w:szCs w:val="20"/>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548C1823" w14:textId="77777777" w:rsidR="00CB208D" w:rsidRPr="00411849"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w:t>
      </w:r>
      <w:r w:rsidRPr="00411849">
        <w:rPr>
          <w:rFonts w:ascii="Arial" w:eastAsia="Arial" w:hAnsi="Arial" w:cs="Arial"/>
          <w:color w:val="000000"/>
          <w:sz w:val="20"/>
          <w:szCs w:val="20"/>
        </w:rPr>
        <w:lastRenderedPageBreak/>
        <w:t>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1D86E1F1" w14:textId="77777777" w:rsidR="00CB208D" w:rsidRPr="00411849"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Aportar copia del documento de identificación del representante principal y, en caso de que se haya nombrado, del suplente del Proponente Plural. </w:t>
      </w:r>
    </w:p>
    <w:p w14:paraId="5A968B41" w14:textId="77777777" w:rsidR="00CB208D" w:rsidRPr="00411849"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Acreditar que la vigencia de la estructura plural no sea inferior a la del plazo del contrato y un año adicional. Para efectos de la evaluación, este plazo será contado a partir de la fecha del cierre del proceso de contratación. </w:t>
      </w:r>
    </w:p>
    <w:p w14:paraId="5C691900" w14:textId="77777777" w:rsidR="00CB208D" w:rsidRPr="00411849"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proponente plural debe señalar expresamente cuál es el porcentaje de participación de cada uno de sus miembros. La sumatoria del porcentaje de participación no podrá ser diferente al 100%.</w:t>
      </w:r>
    </w:p>
    <w:p w14:paraId="46F0ED6A" w14:textId="77777777" w:rsidR="00CB208D" w:rsidRPr="00411849" w:rsidRDefault="00000000">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3D0E23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F83F2C3"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Dicho documento debe estar firmado por todos y cada uno de los integrantes del proponente plural y en el caso del integrante persona jurídica, por el representante legal de dicha o por el apoderado de cualquiera de los anteriores.</w:t>
      </w:r>
    </w:p>
    <w:p w14:paraId="2404E9F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B8FD13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b/>
          <w:bCs/>
          <w:color w:val="000000"/>
          <w:sz w:val="20"/>
          <w:szCs w:val="20"/>
        </w:rPr>
        <w:t>Nota:</w:t>
      </w:r>
      <w:r w:rsidRPr="00411849">
        <w:rPr>
          <w:rFonts w:ascii="Arial" w:eastAsia="Arial" w:hAnsi="Arial" w:cs="Arial"/>
          <w:color w:val="000000"/>
          <w:sz w:val="20"/>
          <w:szCs w:val="20"/>
        </w:rPr>
        <w:t xml:space="preserve"> El Proponente Plural deberá tener en cuenta la </w:t>
      </w:r>
      <w:r w:rsidRPr="00411849">
        <w:rPr>
          <w:rFonts w:ascii="Arial" w:eastAsia="Arial" w:hAnsi="Arial" w:cs="Arial"/>
          <w:i/>
          <w:iCs/>
          <w:color w:val="000000"/>
          <w:sz w:val="20"/>
          <w:szCs w:val="20"/>
        </w:rPr>
        <w:t>"Guía rápida para la creación de proponentes plurales en el SECOP II"</w:t>
      </w:r>
      <w:r w:rsidRPr="00411849">
        <w:rPr>
          <w:rFonts w:ascii="Arial" w:eastAsia="Arial" w:hAnsi="Arial" w:cs="Arial"/>
          <w:color w:val="000000"/>
          <w:sz w:val="20"/>
          <w:szCs w:val="20"/>
        </w:rPr>
        <w:t>, expedida por la Agencia Nacional de Contratación Pública - Colombia Compra Eficiente. El Proponente Plural debe estar registrado en el SECOP II, por tanto, la Entidad Estatal rechazará la oferta que se presente desde una cuenta diferente.</w:t>
      </w:r>
    </w:p>
    <w:p w14:paraId="0759FED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291C862"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48" w:name="_heading=h.r3m6puxuptwb" w:colFirst="0" w:colLast="0"/>
      <w:bookmarkEnd w:id="48"/>
      <w:r w:rsidRPr="00411849">
        <w:rPr>
          <w:rFonts w:ascii="Arial" w:eastAsia="Arial" w:hAnsi="Arial" w:cs="Arial"/>
          <w:b/>
          <w:bCs/>
          <w:color w:val="000000"/>
          <w:sz w:val="20"/>
          <w:szCs w:val="20"/>
        </w:rPr>
        <w:t>CERTIFICACIÓN DE PAGOS DE SEGURIDAD SOCIAL Y APORTES LEGALES</w:t>
      </w:r>
    </w:p>
    <w:p w14:paraId="4DC1286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0636BD60"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49" w:name="_heading=h.i1x4ibs0b7my" w:colFirst="0" w:colLast="0"/>
      <w:bookmarkEnd w:id="49"/>
      <w:r w:rsidRPr="00411849">
        <w:rPr>
          <w:rFonts w:ascii="Arial" w:eastAsia="Arial" w:hAnsi="Arial" w:cs="Arial"/>
          <w:b/>
          <w:bCs/>
          <w:color w:val="000000"/>
          <w:sz w:val="20"/>
          <w:szCs w:val="20"/>
        </w:rPr>
        <w:t>PERSONAS JURÍDICAS</w:t>
      </w:r>
    </w:p>
    <w:p w14:paraId="7D0BBED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6A4924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328C576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D00F6CF"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 entidad no exigirá las planillas de pago. Bastará el certificado suscrito por el revisor fiscal, en los casos requeridos por la ley, o por el representante legal que así lo acredite. </w:t>
      </w:r>
    </w:p>
    <w:p w14:paraId="3909437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36EAF2F"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la persona jurídica está exonerada en los términos previstos en el artículo 65 de la Ley 1819 de 2016 debe indicarlo en el Formato 6 – Pagos de seguridad social y aportes legales.</w:t>
      </w:r>
    </w:p>
    <w:p w14:paraId="38436E5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DEC2E3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Esta misma previsión aplica para las personas jurídicas extranjeras con domicilio o sucursal en Colombia, las cuales deben acreditar este requisito respecto del personal vinculado en Colombia.</w:t>
      </w:r>
    </w:p>
    <w:p w14:paraId="38B6839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CE34937"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0" w:name="_heading=h.xm9xfz4v8wl2" w:colFirst="0" w:colLast="0"/>
      <w:bookmarkEnd w:id="50"/>
      <w:r w:rsidRPr="00411849">
        <w:rPr>
          <w:rFonts w:ascii="Arial" w:eastAsia="Arial" w:hAnsi="Arial" w:cs="Arial"/>
          <w:b/>
          <w:bCs/>
          <w:color w:val="000000"/>
          <w:sz w:val="20"/>
          <w:szCs w:val="20"/>
        </w:rPr>
        <w:t>PERSONAS NATURALES</w:t>
      </w:r>
    </w:p>
    <w:p w14:paraId="467CAB8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7CC5C9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sidRPr="00411849">
        <w:rPr>
          <w:rFonts w:ascii="Arial" w:eastAsia="Arial" w:hAnsi="Arial" w:cs="Arial"/>
          <w:color w:val="000000"/>
          <w:sz w:val="20"/>
          <w:szCs w:val="20"/>
        </w:rPr>
        <w:lastRenderedPageBreak/>
        <w:t>El proponente persona natural</w:t>
      </w:r>
      <w:proofErr w:type="gramEnd"/>
      <w:r w:rsidRPr="00411849">
        <w:rPr>
          <w:rFonts w:ascii="Arial" w:eastAsia="Arial" w:hAnsi="Arial" w:cs="Arial"/>
          <w:color w:val="000000"/>
          <w:sz w:val="20"/>
          <w:szCs w:val="20"/>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3609CA5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0A3C37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caso de modificarse la fecha de cierre del proceso, se tendrá como referencia para establecer el plazo de vigencia de los certificados de afiliación la fecha originalmente establecida en el pliego de condiciones definitivo.</w:t>
      </w:r>
    </w:p>
    <w:p w14:paraId="158DB87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8EA951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A66170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98E3DA3"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De igual forma, quienes se encuentren en condición legal de no estar obligados a realizar cotización de pensión tendrán que presentar el documento que así lo acredite y, adicionalmente, el certificado de afiliación al sistema de salud.</w:t>
      </w:r>
    </w:p>
    <w:p w14:paraId="00DF64B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5288E4A"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Esta misma previsión aplica para las personas naturales extranjeras con domicilio en Colombia las cuales deberán acreditar este requisito respecto del personal vinculado en Colombia.</w:t>
      </w:r>
    </w:p>
    <w:p w14:paraId="4FE7686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B9C18C1"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1" w:name="_heading=h.lewc7fy4k6tj" w:colFirst="0" w:colLast="0"/>
      <w:bookmarkEnd w:id="51"/>
      <w:r w:rsidRPr="00411849">
        <w:rPr>
          <w:rFonts w:ascii="Arial" w:eastAsia="Arial" w:hAnsi="Arial" w:cs="Arial"/>
          <w:b/>
          <w:bCs/>
          <w:color w:val="000000"/>
          <w:sz w:val="20"/>
          <w:szCs w:val="20"/>
        </w:rPr>
        <w:t>PROPONENTES PLURALES</w:t>
      </w:r>
    </w:p>
    <w:p w14:paraId="2E6E9F9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4ED713E"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Cada uno de los integrantes del proponente plural debe acreditar por separado los requisitos de que tratan los numerales anteriores.</w:t>
      </w:r>
    </w:p>
    <w:p w14:paraId="041E4E5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9B0FC69"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2" w:name="_heading=h.kzvidjihljxf" w:colFirst="0" w:colLast="0"/>
      <w:bookmarkEnd w:id="52"/>
      <w:r w:rsidRPr="00411849">
        <w:rPr>
          <w:rFonts w:ascii="Arial" w:eastAsia="Arial" w:hAnsi="Arial" w:cs="Arial"/>
          <w:b/>
          <w:bCs/>
          <w:color w:val="000000"/>
          <w:sz w:val="20"/>
          <w:szCs w:val="20"/>
        </w:rPr>
        <w:t>SEGURIDAD SOCIAL PARA LA SUSCRIPCIÓN DEL CONTRATO</w:t>
      </w:r>
    </w:p>
    <w:p w14:paraId="35D00B9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95918E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3A1C9A6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65D18E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C90E61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DD85647"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3" w:name="_heading=h.frxlf5fuwu52" w:colFirst="0" w:colLast="0"/>
      <w:bookmarkEnd w:id="53"/>
      <w:r w:rsidRPr="00411849">
        <w:rPr>
          <w:rFonts w:ascii="Arial" w:eastAsia="Arial" w:hAnsi="Arial" w:cs="Arial"/>
          <w:b/>
          <w:bCs/>
          <w:color w:val="000000"/>
          <w:sz w:val="20"/>
          <w:szCs w:val="20"/>
        </w:rPr>
        <w:t>ACREDITACIÓN DEL PAGO AL SISTEMA DE SEGURIDAD SOCIAL DURANTE LA EJECUCIÓN DEL CONTRATO</w:t>
      </w:r>
    </w:p>
    <w:p w14:paraId="3F72ABBF"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D33A2F1"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30FEC84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b/>
          <w:bCs/>
          <w:color w:val="000000"/>
          <w:sz w:val="20"/>
          <w:szCs w:val="20"/>
        </w:rPr>
      </w:pPr>
    </w:p>
    <w:p w14:paraId="39550AC7"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54" w:name="_heading=h.iwj7hlefisnq" w:colFirst="0" w:colLast="0"/>
      <w:bookmarkEnd w:id="54"/>
      <w:r w:rsidRPr="00411849">
        <w:rPr>
          <w:rFonts w:ascii="Arial" w:eastAsia="Arial" w:hAnsi="Arial" w:cs="Arial"/>
          <w:b/>
          <w:bCs/>
          <w:color w:val="000000"/>
          <w:sz w:val="20"/>
          <w:szCs w:val="20"/>
        </w:rPr>
        <w:t>EXPERIENCIA</w:t>
      </w:r>
    </w:p>
    <w:p w14:paraId="0E8B51B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1CB39D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Los proponentes deben acreditar su experiencia a través de: i) la información consignada en el RUP para aquellos que estén obligados a tenerlo,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la presentación el Formato 3 – Experiencia para todos los proponentes y (</w:t>
      </w:r>
      <w:proofErr w:type="spellStart"/>
      <w:r w:rsidRPr="00411849">
        <w:rPr>
          <w:rFonts w:ascii="Arial" w:eastAsia="Arial" w:hAnsi="Arial" w:cs="Arial"/>
          <w:color w:val="000000"/>
          <w:sz w:val="20"/>
          <w:szCs w:val="20"/>
        </w:rPr>
        <w:t>iii</w:t>
      </w:r>
      <w:proofErr w:type="spellEnd"/>
      <w:r w:rsidRPr="00411849">
        <w:rPr>
          <w:rFonts w:ascii="Arial" w:eastAsia="Arial" w:hAnsi="Arial" w:cs="Arial"/>
          <w:color w:val="000000"/>
          <w:sz w:val="20"/>
          <w:szCs w:val="20"/>
        </w:rPr>
        <w:t>) alguno de los documentos válidos para la acreditación de la experiencia señalados en el numeral 3.6.5 cuando se requiera la verificación de información del proponente adicional a la contenida en el RUP.</w:t>
      </w:r>
    </w:p>
    <w:p w14:paraId="3C75DA5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0455C00"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La evaluación de los proponentes se efectuará de acuerdo con la experiencia contenida en el Registro Único de Proponentes (RUP) vigente y en firme antes del cierre del proceso.</w:t>
      </w:r>
    </w:p>
    <w:p w14:paraId="4FE7282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1FCCDF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Los proponentes podrán acreditar experiencia proveniente de contratos celebrados con particulares o entidades estatales. </w:t>
      </w:r>
    </w:p>
    <w:p w14:paraId="0A7750F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E6A8095"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proponente solo puede acreditar la experiencia que ha obtenido y no la experiencia de su matriz, subsidiarias o integrantes del mismo grupo empresarial.</w:t>
      </w:r>
    </w:p>
    <w:p w14:paraId="76D38DF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CFA6BFD"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5" w:name="_heading=h.838t5uhusnef" w:colFirst="0" w:colLast="0"/>
      <w:bookmarkEnd w:id="55"/>
      <w:r w:rsidRPr="00411849">
        <w:rPr>
          <w:rFonts w:ascii="Arial" w:eastAsia="Arial" w:hAnsi="Arial" w:cs="Arial"/>
          <w:b/>
          <w:bCs/>
          <w:color w:val="000000"/>
          <w:sz w:val="20"/>
          <w:szCs w:val="20"/>
        </w:rPr>
        <w:t>DETERMINACIÓN DE LOS REQUISITOS MÍNIMOS DE EXPERIENCIA</w:t>
      </w:r>
    </w:p>
    <w:p w14:paraId="1E0D9D5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B5A7AB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contratos para acreditar la experiencia exigida deberán cumplir las siguientes características:</w:t>
      </w:r>
    </w:p>
    <w:p w14:paraId="29234D7F"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A60DAC0" w14:textId="77777777" w:rsidR="00CB208D" w:rsidRPr="00411849"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Que hayan contenido la ejecución de las actividades definidas en la Matriz 1 – Experiencia. </w:t>
      </w:r>
    </w:p>
    <w:p w14:paraId="00B4DAE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53DCF7E" w14:textId="77777777" w:rsidR="00CB208D" w:rsidRPr="00411849"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F4DE1E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9DF3033"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Si el Proponente no diligencia el Formato 3 – Experiencia, la Entidad pedirá su subsanación en los términos del numeral 1.6. En caso de que el oferente no subsane se los contratos de mayor valor aportados, hasta el máximo número de contratos permitidos de conformidad con en el numeral 3.6.8.</w:t>
      </w:r>
    </w:p>
    <w:p w14:paraId="5248B9E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B0FC86A"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El Formato 3 – Experiencia deberá aportarse diligenciado preferiblemente en formato Excel.</w:t>
      </w:r>
    </w:p>
    <w:p w14:paraId="37885A3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4FA6D77" w14:textId="77777777" w:rsidR="00CB208D" w:rsidRPr="00411849"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podrá acreditar la experiencia solicitada o con el número mínimo y máximo de contratos definidos en el presente pliego, los cuales serán evaluados teniendo en cuenta la tabla del numeral 3.6.8 del Pliego de Condiciones, así como el contenido de la Matriz 1 – Experiencia. </w:t>
      </w:r>
    </w:p>
    <w:p w14:paraId="16463484"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E596DF8" w14:textId="77777777" w:rsidR="00CB208D" w:rsidRPr="00411849"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Deben haber terminado antes de la fecha de cierre del presente proceso de contratación. </w:t>
      </w:r>
    </w:p>
    <w:p w14:paraId="67DC778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FE2EF08" w14:textId="77777777" w:rsidR="00CB208D" w:rsidRPr="00411849"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FF8D01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753AF16"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070C9B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1F657F4" w14:textId="77777777" w:rsidR="00CB208D" w:rsidRPr="00411849" w:rsidRDefault="0000000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La experiencia a la que se refiere este numeral podrá ser validada mediante los documentos establecidos en el pliego de condiciones señalados en el presente pliego de condiciones.</w:t>
      </w:r>
    </w:p>
    <w:p w14:paraId="2298FE8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268BD62"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6" w:name="_heading=h.8zqd8e72k746" w:colFirst="0" w:colLast="0"/>
      <w:bookmarkEnd w:id="56"/>
      <w:r w:rsidRPr="00411849">
        <w:rPr>
          <w:rFonts w:ascii="Arial" w:eastAsia="Arial" w:hAnsi="Arial" w:cs="Arial"/>
          <w:b/>
          <w:bCs/>
          <w:color w:val="000000"/>
          <w:sz w:val="20"/>
          <w:szCs w:val="20"/>
        </w:rPr>
        <w:t xml:space="preserve">CONSIDERACIONES PARA LA VALIDEZ DE LA EXPERIENCIA REQUERIDA </w:t>
      </w:r>
    </w:p>
    <w:p w14:paraId="6736319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51A4C2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 Entidad Estatal tendrá en cuenta los siguientes aspectos para analizar la experiencia acreditada y que la misma sea válida como experiencia requerida: </w:t>
      </w:r>
    </w:p>
    <w:p w14:paraId="7CE807C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C800D93"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el Clasificador de Bienes y Servicios, el segmento correspondiente para la clasificación de la experiencia es el segmento 81.</w:t>
      </w:r>
    </w:p>
    <w:p w14:paraId="0795B2F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4FFA398"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entidad contratante únicamente podrá exigir para la verificación de la experiencia los contratos celebrados por el interesado, identificados con el Clasificador de Bienes y Servicios hasta el tercer nivel.</w:t>
      </w:r>
    </w:p>
    <w:p w14:paraId="2E33CD58"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4597B9E"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Si el Proponente relaciona en el Formato 3 - Experiencia o anexa un número superior al máximo definido en el numeral 3.6.8., para efectos de evaluación se tendrán en cuenta únicamente el número máximo establecido en el numeral 3.6.8.</w:t>
      </w:r>
    </w:p>
    <w:p w14:paraId="47E81D49"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EB85EE6"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Tratándose de Proponentes Plurales se tendrá en cuenta lo siguiente: i) uno de los integrantes debe aportar como mínimo el cincuenta por ciento (50 %) de la experiencia solicitada;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xml:space="preserve">) los demás integrantes deben acreditar al menos el cinco por ciento (5 %) de la experiencia solicitada; y </w:t>
      </w:r>
      <w:proofErr w:type="spellStart"/>
      <w:r w:rsidRPr="00411849">
        <w:rPr>
          <w:rFonts w:ascii="Arial" w:eastAsia="Arial" w:hAnsi="Arial" w:cs="Arial"/>
          <w:color w:val="000000"/>
          <w:sz w:val="20"/>
          <w:szCs w:val="20"/>
        </w:rPr>
        <w:t>iii</w:t>
      </w:r>
      <w:proofErr w:type="spellEnd"/>
      <w:r w:rsidRPr="00411849">
        <w:rPr>
          <w:rFonts w:ascii="Arial" w:eastAsia="Arial" w:hAnsi="Arial" w:cs="Arial"/>
          <w:color w:val="000000"/>
          <w:sz w:val="20"/>
          <w:szCs w:val="2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21D6E2D"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189F45"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Estos porcentajes que acreditarán los integrantes del Proponente Plural se podrán cumplir con contratos válidos que acrediten cualquier requisito de experiencia solicitada en el pliego de condiciones, y se calcularán sobre el </w:t>
      </w:r>
      <w:r w:rsidRPr="00411849">
        <w:rPr>
          <w:rFonts w:ascii="Arial" w:eastAsia="Arial" w:hAnsi="Arial" w:cs="Arial"/>
          <w:i/>
          <w:iCs/>
          <w:color w:val="000000"/>
          <w:sz w:val="20"/>
          <w:szCs w:val="20"/>
        </w:rPr>
        <w:t>“valor mínimo a certificar (como % del Presupuesto Oficial expresado en SMMLV)”</w:t>
      </w:r>
      <w:r w:rsidRPr="00411849">
        <w:rPr>
          <w:rFonts w:ascii="Arial" w:eastAsia="Arial" w:hAnsi="Arial" w:cs="Arial"/>
          <w:color w:val="000000"/>
          <w:sz w:val="20"/>
          <w:szCs w:val="20"/>
        </w:rPr>
        <w:t xml:space="preserve"> de conformidad con el numeral 3.6.8.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41A2FBB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49ECF95"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7B8E3A87"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A683E1D"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C2395C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C35084B"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498C16C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highlight w:val="lightGray"/>
        </w:rPr>
      </w:pPr>
    </w:p>
    <w:p w14:paraId="1E5217E0"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4E6AA878"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CCDD0FE"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Las auto certificaciones no servirán para acreditar la experiencia requerida, ya que con estas no puede constatarse la ejecución de contratos que deben certificar los terceros que recibieron el bien o servicio. Para la aplicación de esta regla, se entiende por auto certificaciones aquellas expedidas por el mismo Proponente, sus representantes, los integrantes del Proponente Plural o del mismo segmento empresarial para demostrar su propia experiencia.</w:t>
      </w:r>
    </w:p>
    <w:p w14:paraId="2ED79277"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F1AB22E" w14:textId="77777777" w:rsidR="00CB208D" w:rsidRPr="00411849" w:rsidRDefault="0000000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Las certificaciones de experiencia expedidas por el interventor no servirán para probar la experiencia requerida. </w:t>
      </w:r>
    </w:p>
    <w:p w14:paraId="5E32451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9921811"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7" w:name="_heading=h.s3qgv2gu0fn9" w:colFirst="0" w:colLast="0"/>
      <w:bookmarkEnd w:id="57"/>
      <w:r w:rsidRPr="00411849">
        <w:rPr>
          <w:rFonts w:ascii="Arial" w:eastAsia="Arial" w:hAnsi="Arial" w:cs="Arial"/>
          <w:b/>
          <w:bCs/>
          <w:color w:val="000000"/>
          <w:sz w:val="20"/>
          <w:szCs w:val="20"/>
        </w:rPr>
        <w:t>CLASIFICACIÓN DE LA EXPERIENCIA EN EL “CLASIFICADOR DE BIENES, OBRAS Y SERVICIOS DE LAS NACIONES UNIDAS”</w:t>
      </w:r>
    </w:p>
    <w:p w14:paraId="04B2164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F0E3E7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contratos aportados para efectos de acreditación de la experiencia requerida deben estar clasificados en alguno de los siguientes códigos:</w:t>
      </w:r>
    </w:p>
    <w:p w14:paraId="207E774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5"/>
        <w:tblW w:w="69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8"/>
        <w:gridCol w:w="989"/>
        <w:gridCol w:w="750"/>
        <w:gridCol w:w="3933"/>
      </w:tblGrid>
      <w:tr w:rsidR="00CB208D" w:rsidRPr="00411849" w14:paraId="26814CA8" w14:textId="77777777">
        <w:trPr>
          <w:trHeight w:val="340"/>
          <w:tblHeader/>
          <w:jc w:val="center"/>
        </w:trPr>
        <w:tc>
          <w:tcPr>
            <w:tcW w:w="1268" w:type="dxa"/>
            <w:shd w:val="clear" w:color="auto" w:fill="404040"/>
            <w:vAlign w:val="center"/>
          </w:tcPr>
          <w:p w14:paraId="2EB2ACCB"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Segmento</w:t>
            </w:r>
          </w:p>
        </w:tc>
        <w:tc>
          <w:tcPr>
            <w:tcW w:w="989" w:type="dxa"/>
            <w:shd w:val="clear" w:color="auto" w:fill="404040"/>
            <w:vAlign w:val="center"/>
          </w:tcPr>
          <w:p w14:paraId="179BC4F6"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Familia</w:t>
            </w:r>
          </w:p>
        </w:tc>
        <w:tc>
          <w:tcPr>
            <w:tcW w:w="750" w:type="dxa"/>
            <w:shd w:val="clear" w:color="auto" w:fill="404040"/>
            <w:vAlign w:val="center"/>
          </w:tcPr>
          <w:p w14:paraId="4DDFC358"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Clase</w:t>
            </w:r>
          </w:p>
        </w:tc>
        <w:tc>
          <w:tcPr>
            <w:tcW w:w="3933" w:type="dxa"/>
            <w:shd w:val="clear" w:color="auto" w:fill="404040"/>
            <w:vAlign w:val="center"/>
          </w:tcPr>
          <w:p w14:paraId="1C55E6BB"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Nombre</w:t>
            </w:r>
          </w:p>
        </w:tc>
      </w:tr>
      <w:tr w:rsidR="00CB208D" w:rsidRPr="00411849" w14:paraId="71D63867" w14:textId="77777777">
        <w:trPr>
          <w:trHeight w:val="340"/>
          <w:jc w:val="center"/>
        </w:trPr>
        <w:tc>
          <w:tcPr>
            <w:tcW w:w="1268" w:type="dxa"/>
            <w:vAlign w:val="center"/>
          </w:tcPr>
          <w:p w14:paraId="49668FC3"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w:t>
            </w:r>
          </w:p>
        </w:tc>
        <w:tc>
          <w:tcPr>
            <w:tcW w:w="989" w:type="dxa"/>
            <w:vAlign w:val="center"/>
          </w:tcPr>
          <w:p w14:paraId="7EA617A8"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8111</w:t>
            </w:r>
          </w:p>
        </w:tc>
        <w:tc>
          <w:tcPr>
            <w:tcW w:w="750" w:type="dxa"/>
            <w:vAlign w:val="center"/>
          </w:tcPr>
          <w:p w14:paraId="44E696D8"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81111800</w:t>
            </w:r>
          </w:p>
        </w:tc>
        <w:tc>
          <w:tcPr>
            <w:tcW w:w="3933" w:type="dxa"/>
            <w:vAlign w:val="center"/>
          </w:tcPr>
          <w:p w14:paraId="5D35BE66"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Servicios de Sistemas y Administración de componentes de sistemas</w:t>
            </w:r>
          </w:p>
        </w:tc>
      </w:tr>
      <w:tr w:rsidR="00CB208D" w:rsidRPr="00411849" w14:paraId="054A66EC" w14:textId="77777777">
        <w:trPr>
          <w:trHeight w:val="340"/>
          <w:jc w:val="center"/>
        </w:trPr>
        <w:tc>
          <w:tcPr>
            <w:tcW w:w="1268" w:type="dxa"/>
          </w:tcPr>
          <w:p w14:paraId="423EB018"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w:t>
            </w:r>
          </w:p>
        </w:tc>
        <w:tc>
          <w:tcPr>
            <w:tcW w:w="989" w:type="dxa"/>
          </w:tcPr>
          <w:p w14:paraId="79F6591D"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8111</w:t>
            </w:r>
          </w:p>
        </w:tc>
        <w:tc>
          <w:tcPr>
            <w:tcW w:w="750" w:type="dxa"/>
            <w:vAlign w:val="center"/>
          </w:tcPr>
          <w:p w14:paraId="7AC5A9EA"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81112000</w:t>
            </w:r>
          </w:p>
        </w:tc>
        <w:tc>
          <w:tcPr>
            <w:tcW w:w="3933" w:type="dxa"/>
            <w:vAlign w:val="center"/>
          </w:tcPr>
          <w:p w14:paraId="0C1463EE"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Servicios de datos</w:t>
            </w:r>
          </w:p>
        </w:tc>
      </w:tr>
      <w:tr w:rsidR="00CB208D" w:rsidRPr="00411849" w14:paraId="648B90BC" w14:textId="77777777">
        <w:trPr>
          <w:trHeight w:val="340"/>
          <w:jc w:val="center"/>
        </w:trPr>
        <w:tc>
          <w:tcPr>
            <w:tcW w:w="1268" w:type="dxa"/>
          </w:tcPr>
          <w:p w14:paraId="125B2DD3"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w:t>
            </w:r>
          </w:p>
        </w:tc>
        <w:tc>
          <w:tcPr>
            <w:tcW w:w="989" w:type="dxa"/>
          </w:tcPr>
          <w:p w14:paraId="4EF9B312"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8111</w:t>
            </w:r>
          </w:p>
        </w:tc>
        <w:tc>
          <w:tcPr>
            <w:tcW w:w="750" w:type="dxa"/>
            <w:vAlign w:val="center"/>
          </w:tcPr>
          <w:p w14:paraId="5C5794F3"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81112200</w:t>
            </w:r>
          </w:p>
        </w:tc>
        <w:tc>
          <w:tcPr>
            <w:tcW w:w="3933" w:type="dxa"/>
            <w:vAlign w:val="center"/>
          </w:tcPr>
          <w:p w14:paraId="26FA1F32"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Mantenimiento y soporte de software</w:t>
            </w:r>
          </w:p>
        </w:tc>
      </w:tr>
      <w:tr w:rsidR="00CB208D" w:rsidRPr="00411849" w14:paraId="5566429E" w14:textId="77777777">
        <w:trPr>
          <w:trHeight w:val="340"/>
          <w:jc w:val="center"/>
        </w:trPr>
        <w:tc>
          <w:tcPr>
            <w:tcW w:w="1268" w:type="dxa"/>
            <w:vAlign w:val="center"/>
          </w:tcPr>
          <w:p w14:paraId="593C78C0"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43</w:t>
            </w:r>
          </w:p>
        </w:tc>
        <w:tc>
          <w:tcPr>
            <w:tcW w:w="989" w:type="dxa"/>
            <w:vAlign w:val="center"/>
          </w:tcPr>
          <w:p w14:paraId="7FF152A2"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4322</w:t>
            </w:r>
          </w:p>
        </w:tc>
        <w:tc>
          <w:tcPr>
            <w:tcW w:w="750" w:type="dxa"/>
            <w:vAlign w:val="center"/>
          </w:tcPr>
          <w:p w14:paraId="67FC1ED7"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43222500</w:t>
            </w:r>
          </w:p>
        </w:tc>
        <w:tc>
          <w:tcPr>
            <w:tcW w:w="3933" w:type="dxa"/>
            <w:vAlign w:val="center"/>
          </w:tcPr>
          <w:p w14:paraId="4E380009" w14:textId="77777777" w:rsidR="00CB208D" w:rsidRPr="00411849" w:rsidRDefault="00000000">
            <w:pP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Equipo de seguridad de red</w:t>
            </w:r>
          </w:p>
        </w:tc>
      </w:tr>
      <w:tr w:rsidR="00CB208D" w:rsidRPr="00411849" w14:paraId="5E39EFB5" w14:textId="77777777">
        <w:trPr>
          <w:trHeight w:val="340"/>
          <w:jc w:val="center"/>
        </w:trPr>
        <w:tc>
          <w:tcPr>
            <w:tcW w:w="1268" w:type="dxa"/>
            <w:vAlign w:val="center"/>
          </w:tcPr>
          <w:p w14:paraId="4F169013"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43</w:t>
            </w:r>
          </w:p>
        </w:tc>
        <w:tc>
          <w:tcPr>
            <w:tcW w:w="989" w:type="dxa"/>
            <w:vAlign w:val="center"/>
          </w:tcPr>
          <w:p w14:paraId="2FA1F93A"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4323</w:t>
            </w:r>
          </w:p>
        </w:tc>
        <w:tc>
          <w:tcPr>
            <w:tcW w:w="750" w:type="dxa"/>
            <w:vAlign w:val="center"/>
          </w:tcPr>
          <w:p w14:paraId="73E2F51E"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43233200</w:t>
            </w:r>
          </w:p>
        </w:tc>
        <w:tc>
          <w:tcPr>
            <w:tcW w:w="3933" w:type="dxa"/>
            <w:vAlign w:val="center"/>
          </w:tcPr>
          <w:p w14:paraId="64E271F0"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highlight w:val="white"/>
              </w:rPr>
            </w:pPr>
            <w:r w:rsidRPr="00411849">
              <w:rPr>
                <w:rFonts w:ascii="Arial" w:eastAsia="Arial" w:hAnsi="Arial" w:cs="Arial"/>
                <w:color w:val="000000"/>
                <w:sz w:val="20"/>
                <w:szCs w:val="20"/>
                <w:highlight w:val="white"/>
              </w:rPr>
              <w:t>Software de seguridad y protección</w:t>
            </w:r>
          </w:p>
        </w:tc>
      </w:tr>
    </w:tbl>
    <w:p w14:paraId="6FADE5B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p w14:paraId="7D51A99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0E2F9AA"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5E90CE7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44C9D2A"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8" w:name="_heading=h.coekirpj797h" w:colFirst="0" w:colLast="0"/>
      <w:bookmarkEnd w:id="58"/>
      <w:r w:rsidRPr="00411849">
        <w:rPr>
          <w:rFonts w:ascii="Arial" w:eastAsia="Arial" w:hAnsi="Arial" w:cs="Arial"/>
          <w:b/>
          <w:bCs/>
          <w:color w:val="000000"/>
          <w:sz w:val="20"/>
          <w:szCs w:val="20"/>
        </w:rPr>
        <w:t>ACREDITACIÓN DE LA EXPERIENCIA REQUERIDA</w:t>
      </w:r>
    </w:p>
    <w:p w14:paraId="3A36457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F141E7B"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Los proponentes acreditarán para cada uno de los contratos aportados la siguiente información mediante alguno o algunos de los documentos señalados en la sección 3.6.5 del pliego de condiciones: </w:t>
      </w:r>
    </w:p>
    <w:p w14:paraId="51E2214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B22D33D" w14:textId="77777777" w:rsidR="00CB208D" w:rsidRPr="00411849"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Contratante.</w:t>
      </w:r>
    </w:p>
    <w:p w14:paraId="320ECB70"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C9F6053" w14:textId="77777777" w:rsidR="00CB208D" w:rsidRPr="00411849"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Objeto del contrato.</w:t>
      </w:r>
    </w:p>
    <w:p w14:paraId="093F4BCA"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highlight w:val="lightGray"/>
        </w:rPr>
      </w:pPr>
    </w:p>
    <w:p w14:paraId="5C4B2CC5" w14:textId="77777777" w:rsidR="00CB208D" w:rsidRPr="00411849"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 fecha de iniciación de la ejecución del contrato: Esta fecha es diferente a la de suscripción del contrato, a menos que de los documentos del numeral 3.6.5 de forma expresa así se determine. </w:t>
      </w:r>
    </w:p>
    <w:p w14:paraId="4B0157BC"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D8F9CCB"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597ED4E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1B9EAB1" w14:textId="77777777" w:rsidR="00CB208D" w:rsidRPr="00411849"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 fecha de terminación de la ejecución del contrato: Esta fecha de terminación no es la fecha de entrega y/o recibo final, liquidación, o acta final, salvo que de los documentos del numeral 3.6.5 de forma expresa así se determine. </w:t>
      </w:r>
    </w:p>
    <w:p w14:paraId="046D8D87"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9DB2604"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674E6D9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6CE7FA3" w14:textId="77777777" w:rsidR="00CB208D" w:rsidRPr="00411849"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Nombre y cargo de la persona que expide la certificación.</w:t>
      </w:r>
    </w:p>
    <w:p w14:paraId="7B0364E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C4215AE" w14:textId="77777777" w:rsidR="00CB208D" w:rsidRPr="00411849" w:rsidRDefault="00000000">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porcentaje de participación del integrante del contratista plural.</w:t>
      </w:r>
    </w:p>
    <w:p w14:paraId="1E469D7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6147FC2"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59" w:name="_heading=h.x4057zo6oylt" w:colFirst="0" w:colLast="0"/>
      <w:bookmarkEnd w:id="59"/>
      <w:r w:rsidRPr="00411849">
        <w:rPr>
          <w:rFonts w:ascii="Arial" w:eastAsia="Arial" w:hAnsi="Arial" w:cs="Arial"/>
          <w:b/>
          <w:bCs/>
          <w:color w:val="000000"/>
          <w:sz w:val="20"/>
          <w:szCs w:val="20"/>
        </w:rPr>
        <w:t>DOCUMENTOS VÁLIDOS PARA LA ACREDITACIÓN DE LA EXPERIENCIA REQUERIDA</w:t>
      </w:r>
    </w:p>
    <w:p w14:paraId="2B75E38F"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4A7B39F"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Proponente podrá aportar uno o algunos de los documentos que se establecen a continuación, con el fin de complementar la información solicitada. Los mismos deberán estar debidamente diligenciados y suscritos por el contratante, el contratista. En caso de existir discrepancias entre dos (2) o más documentos aportados por el Proponente para la acreditación de experiencia, se tendrá en cuenta el orden de prevalencia establecido a continuación:</w:t>
      </w:r>
    </w:p>
    <w:p w14:paraId="10A2D05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11ED9C4" w14:textId="77777777" w:rsidR="00CB208D" w:rsidRPr="00411849"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Acta de liquidación</w:t>
      </w:r>
    </w:p>
    <w:p w14:paraId="27951756"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DACFDA2" w14:textId="77777777" w:rsidR="00CB208D" w:rsidRPr="00411849"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Acta de entrega, terminación, final o de recibo definitivo. </w:t>
      </w:r>
    </w:p>
    <w:p w14:paraId="108AFCF5"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F16F2F5" w14:textId="77777777" w:rsidR="00CB208D" w:rsidRPr="00411849"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Certificación de experiencia. Expedida con posterioridad a la fecha de terminación del contrato en la que conste el recibo a satisfacción, debidamente suscrita por quien esté en capacidad u obligación de hacerlo.</w:t>
      </w:r>
    </w:p>
    <w:p w14:paraId="6E73846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0AC7196" w14:textId="77777777" w:rsidR="00CB208D" w:rsidRPr="00411849"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Acta de inicio o la orden de inicio. La misma sólo será válida para efectos de acreditar la fecha de inicio.</w:t>
      </w:r>
    </w:p>
    <w:p w14:paraId="528E6A9F"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C9D3B84" w14:textId="77777777" w:rsidR="00CB208D" w:rsidRPr="00411849" w:rsidRDefault="0000000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7701040D"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D056366"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0" w:name="_heading=h.w03ozx43xe7l" w:colFirst="0" w:colLast="0"/>
      <w:bookmarkEnd w:id="60"/>
      <w:r w:rsidRPr="00411849">
        <w:rPr>
          <w:rFonts w:ascii="Arial" w:eastAsia="Arial" w:hAnsi="Arial" w:cs="Arial"/>
          <w:b/>
          <w:bCs/>
          <w:color w:val="000000"/>
          <w:sz w:val="20"/>
          <w:szCs w:val="20"/>
        </w:rPr>
        <w:t>PARA CONTRATOS ENTRE PARTICULARES</w:t>
      </w:r>
    </w:p>
    <w:p w14:paraId="52C349D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8F4E52C"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 xml:space="preserve">Para efectos de acreditación de experiencia entre particulares, el Proponente deberá aportar adicionalmente alguno de los documentos que se describen a continuación: </w:t>
      </w:r>
    </w:p>
    <w:p w14:paraId="56088C9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10590BC" w14:textId="77777777" w:rsidR="00CB208D" w:rsidRPr="00411849"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D8E520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7ED3581"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1" w:name="_heading=h.7qgvsgt43qr7" w:colFirst="0" w:colLast="0"/>
      <w:bookmarkEnd w:id="61"/>
      <w:r w:rsidRPr="00411849">
        <w:rPr>
          <w:rFonts w:ascii="Arial" w:eastAsia="Arial" w:hAnsi="Arial" w:cs="Arial"/>
          <w:b/>
          <w:bCs/>
          <w:color w:val="000000"/>
          <w:sz w:val="20"/>
          <w:szCs w:val="20"/>
        </w:rPr>
        <w:t>PARA SUBCONTRATOS</w:t>
      </w:r>
    </w:p>
    <w:p w14:paraId="322A457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AB6E701"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Para acreditar la experiencia de subcontratos, cuyo contrato principal fue suscrito con particulares, se aplicarán las disposiciones establecidas en el numeral anterior. </w:t>
      </w:r>
    </w:p>
    <w:p w14:paraId="75C8DAD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58157C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Para acreditar la experiencia de contratos derivados de contratos suscritos con Entidades Estatales, el Proponente deberá aportar los documentos que se enlistan a continuación:</w:t>
      </w:r>
    </w:p>
    <w:p w14:paraId="3E10708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7BA276A" w14:textId="77777777" w:rsidR="00CB208D" w:rsidRPr="00411849"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Certificación del subcontrato. Certificación expedida con posterioridad a la fecha de terminación del subcontrato, la cual deberá estar suscrita por el representante legal del contratista del contrato principal. Así mismo, debe contener la información requerida en el Pliego de Condiciones para efectos de la acreditación de la experiencia. </w:t>
      </w:r>
    </w:p>
    <w:p w14:paraId="5B86D9B5"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F5AEA8A" w14:textId="77777777" w:rsidR="00CB208D" w:rsidRPr="00411849"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Certificación expedida por la Entidad Estatal del contrato principal del cual se derivó el subcontrato. Esta certificación debe contener la información básica del contrato principal la siguiente: </w:t>
      </w:r>
      <w:r w:rsidRPr="00411849">
        <w:rPr>
          <w:rFonts w:ascii="Arial" w:eastAsia="Arial" w:hAnsi="Arial" w:cs="Arial"/>
          <w:color w:val="000000"/>
          <w:sz w:val="20"/>
          <w:szCs w:val="20"/>
        </w:rPr>
        <w:tab/>
      </w:r>
    </w:p>
    <w:p w14:paraId="3DE49EA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6A74370" w14:textId="77777777" w:rsidR="00CB208D" w:rsidRPr="00411849" w:rsidRDefault="00000000">
      <w:pPr>
        <w:numPr>
          <w:ilvl w:val="0"/>
          <w:numId w:val="5"/>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sidRPr="00411849">
        <w:rPr>
          <w:rFonts w:ascii="Arial" w:eastAsia="Arial" w:hAnsi="Arial" w:cs="Arial"/>
          <w:color w:val="000000"/>
          <w:sz w:val="20"/>
          <w:szCs w:val="20"/>
        </w:rPr>
        <w:t xml:space="preserve">Alcance de lo ejecutado en el contrato principal. </w:t>
      </w:r>
    </w:p>
    <w:p w14:paraId="59D2E033" w14:textId="77777777" w:rsidR="00CB208D" w:rsidRPr="00411849" w:rsidRDefault="00000000">
      <w:pPr>
        <w:numPr>
          <w:ilvl w:val="0"/>
          <w:numId w:val="5"/>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sidRPr="00411849">
        <w:rPr>
          <w:rFonts w:ascii="Arial" w:eastAsia="Arial" w:hAnsi="Arial" w:cs="Arial"/>
          <w:color w:val="000000"/>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certificación emitida por la Entidad Estatal, donde acredite que para subcontratar no se requería autorización.</w:t>
      </w:r>
    </w:p>
    <w:p w14:paraId="09EFED6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47453D3"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La información solicitada en el literal B únicamente se exige en relación con el contrato principal suscrito con la Entidad Estatal. </w:t>
      </w:r>
    </w:p>
    <w:p w14:paraId="0DC0AEB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3FAFC31"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3EA9C49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1E8623A"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1B0CFE7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C8B32A9"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Los Proponentes deberán advertir a la Entidad cuando en otros procesos el contratista directo hubiera certificado que, dentro de su contrato, se llevó a cabo la subcontratación, por cuanto tales </w:t>
      </w:r>
      <w:r w:rsidRPr="00411849">
        <w:rPr>
          <w:rFonts w:ascii="Arial" w:eastAsia="Arial" w:hAnsi="Arial" w:cs="Arial"/>
          <w:color w:val="000000"/>
          <w:sz w:val="20"/>
          <w:szCs w:val="20"/>
        </w:rPr>
        <w:lastRenderedPageBreak/>
        <w:t>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235AE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E634421"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21399BA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A1429B5"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Cuando la Entidad haya sido advertida por alguno los Proponentes sobre situaciones de subcontratación, aplicará la condición indicada en el inciso segundo del numeral 1.11 del Pliego de Condiciones. </w:t>
      </w:r>
    </w:p>
    <w:p w14:paraId="3290E3C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B7E95F7"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2" w:name="_heading=h.hfudse8fsemw" w:colFirst="0" w:colLast="0"/>
      <w:bookmarkEnd w:id="62"/>
      <w:r w:rsidRPr="00411849">
        <w:rPr>
          <w:rFonts w:ascii="Arial" w:eastAsia="Arial" w:hAnsi="Arial" w:cs="Arial"/>
          <w:b/>
          <w:bCs/>
          <w:color w:val="000000"/>
          <w:sz w:val="20"/>
          <w:szCs w:val="20"/>
        </w:rPr>
        <w:t>RELACIÓN DE LOS CONTRATOS FRENTE AL PRESUPUESTO OFICIAL</w:t>
      </w:r>
    </w:p>
    <w:p w14:paraId="424C14A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BC1F2B5"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verificación del número de contratos para acreditar la experiencia se realiza de la siguiente manera:</w:t>
      </w:r>
    </w:p>
    <w:p w14:paraId="5A88FCF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6"/>
        <w:tblW w:w="694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26"/>
        <w:gridCol w:w="3519"/>
      </w:tblGrid>
      <w:tr w:rsidR="00CB208D" w:rsidRPr="00411849" w14:paraId="6A3E1849" w14:textId="77777777">
        <w:trPr>
          <w:trHeight w:val="737"/>
        </w:trPr>
        <w:tc>
          <w:tcPr>
            <w:tcW w:w="3426" w:type="dxa"/>
            <w:shd w:val="clear" w:color="auto" w:fill="404040"/>
            <w:vAlign w:val="center"/>
          </w:tcPr>
          <w:p w14:paraId="545E8433"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Número de contratos con los cuales el Proponente cumple la experiencia acreditada</w:t>
            </w:r>
          </w:p>
        </w:tc>
        <w:tc>
          <w:tcPr>
            <w:tcW w:w="3519" w:type="dxa"/>
            <w:shd w:val="clear" w:color="auto" w:fill="404040"/>
            <w:vAlign w:val="center"/>
          </w:tcPr>
          <w:p w14:paraId="49026FE5"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proofErr w:type="gramStart"/>
            <w:r w:rsidRPr="00411849">
              <w:rPr>
                <w:rFonts w:ascii="Arial" w:eastAsia="Arial" w:hAnsi="Arial" w:cs="Arial"/>
                <w:b/>
                <w:bCs/>
                <w:color w:val="FFFFFF"/>
                <w:sz w:val="20"/>
                <w:szCs w:val="20"/>
              </w:rPr>
              <w:t>Valor mínimo a certificar</w:t>
            </w:r>
            <w:proofErr w:type="gramEnd"/>
          </w:p>
          <w:p w14:paraId="7D8B7616"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(como % del Presupuesto Oficial expresado en SMMLV)</w:t>
            </w:r>
          </w:p>
        </w:tc>
      </w:tr>
      <w:tr w:rsidR="00CB208D" w:rsidRPr="00411849" w14:paraId="05523E45" w14:textId="77777777">
        <w:trPr>
          <w:trHeight w:val="340"/>
        </w:trPr>
        <w:tc>
          <w:tcPr>
            <w:tcW w:w="3426" w:type="dxa"/>
            <w:vAlign w:val="center"/>
          </w:tcPr>
          <w:p w14:paraId="6B3690BE"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1</w:t>
            </w:r>
          </w:p>
        </w:tc>
        <w:tc>
          <w:tcPr>
            <w:tcW w:w="3519" w:type="dxa"/>
            <w:vAlign w:val="center"/>
          </w:tcPr>
          <w:p w14:paraId="275BBC44"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75%</w:t>
            </w:r>
          </w:p>
        </w:tc>
      </w:tr>
      <w:tr w:rsidR="00CB208D" w:rsidRPr="00411849" w14:paraId="7061029E" w14:textId="77777777">
        <w:trPr>
          <w:trHeight w:val="340"/>
        </w:trPr>
        <w:tc>
          <w:tcPr>
            <w:tcW w:w="3426" w:type="dxa"/>
            <w:vAlign w:val="center"/>
          </w:tcPr>
          <w:p w14:paraId="3F2B8E12"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2</w:t>
            </w:r>
          </w:p>
        </w:tc>
        <w:tc>
          <w:tcPr>
            <w:tcW w:w="3519" w:type="dxa"/>
            <w:vAlign w:val="center"/>
          </w:tcPr>
          <w:p w14:paraId="04F61A71"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100%</w:t>
            </w:r>
          </w:p>
        </w:tc>
      </w:tr>
      <w:tr w:rsidR="00CB208D" w:rsidRPr="00411849" w14:paraId="0B2519A6" w14:textId="77777777">
        <w:trPr>
          <w:trHeight w:val="340"/>
        </w:trPr>
        <w:tc>
          <w:tcPr>
            <w:tcW w:w="3426" w:type="dxa"/>
            <w:vAlign w:val="center"/>
          </w:tcPr>
          <w:p w14:paraId="54AE4F9F"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De 3 a 6</w:t>
            </w:r>
          </w:p>
        </w:tc>
        <w:tc>
          <w:tcPr>
            <w:tcW w:w="3519" w:type="dxa"/>
            <w:vAlign w:val="center"/>
          </w:tcPr>
          <w:p w14:paraId="3E317A14"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150%</w:t>
            </w:r>
          </w:p>
        </w:tc>
      </w:tr>
      <w:tr w:rsidR="00CB208D" w:rsidRPr="00411849" w14:paraId="62602BE2" w14:textId="77777777">
        <w:trPr>
          <w:trHeight w:val="340"/>
        </w:trPr>
        <w:tc>
          <w:tcPr>
            <w:tcW w:w="3426" w:type="dxa"/>
            <w:vAlign w:val="center"/>
          </w:tcPr>
          <w:p w14:paraId="2955BA9D"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De 7 a 10</w:t>
            </w:r>
          </w:p>
        </w:tc>
        <w:tc>
          <w:tcPr>
            <w:tcW w:w="3519" w:type="dxa"/>
            <w:vAlign w:val="center"/>
          </w:tcPr>
          <w:p w14:paraId="58E4F38C"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200%</w:t>
            </w:r>
          </w:p>
        </w:tc>
      </w:tr>
    </w:tbl>
    <w:p w14:paraId="1E8057C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CB3CBC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verificación se hará con base en la sumatoria de los valores totales ejecutados (incluido IVA) en SMMLV de los contratos que cumplan con los requisitos establecidos en este Pliego de Condiciones.</w:t>
      </w:r>
    </w:p>
    <w:p w14:paraId="589E49E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B85A88A"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Proponente cumple el requisito de experiencia si la sumatoria de los valores totales ejecutados (incluido IVA) de los contratos expresados en SMMLV es mayor o igual al valor mínimo a certificar establecido en la tabla anterior.</w:t>
      </w:r>
    </w:p>
    <w:p w14:paraId="619F818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F384E17"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E18977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0781C54"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63" w:name="_heading=h.478aahpr3sd1" w:colFirst="0" w:colLast="0"/>
      <w:bookmarkEnd w:id="63"/>
      <w:r w:rsidRPr="00411849">
        <w:rPr>
          <w:rFonts w:ascii="Arial" w:eastAsia="Arial" w:hAnsi="Arial" w:cs="Arial"/>
          <w:b/>
          <w:bCs/>
          <w:color w:val="000000"/>
          <w:sz w:val="20"/>
          <w:szCs w:val="20"/>
        </w:rPr>
        <w:t>FICHA(S) TÉCNICA(S) DEL BIEN O SERVICIO A ADQUIRIR (ANEXO 6)</w:t>
      </w:r>
    </w:p>
    <w:p w14:paraId="5AE3A9D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AF78973"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deberá tener en cuenta que los bienes y/o servicios ofrecidos deberán cumplir con las condiciones y especificaciones establecidas en la(s) ficha(s) técnica(s) - Anexo No. 6 de este pliego de condiciones y manifestar el cumplimiento íntegro e irrestricto de las mismas mediante el diligenciamiento del Formato 1 – Carta de presentación. </w:t>
      </w:r>
    </w:p>
    <w:p w14:paraId="3560F3A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36FC5F3"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64" w:name="_heading=h.rwtxts4fp7ao" w:colFirst="0" w:colLast="0"/>
      <w:bookmarkEnd w:id="64"/>
      <w:r w:rsidRPr="00411849">
        <w:rPr>
          <w:rFonts w:ascii="Arial" w:eastAsia="Arial" w:hAnsi="Arial" w:cs="Arial"/>
          <w:b/>
          <w:bCs/>
          <w:color w:val="000000"/>
          <w:sz w:val="20"/>
          <w:szCs w:val="20"/>
        </w:rPr>
        <w:t xml:space="preserve">VERIFICACIÓN DE LAS ESPECIFICACIONES TÉCNICAS DE LOS BIENES OFRECIDOS </w:t>
      </w:r>
      <w:proofErr w:type="gramStart"/>
      <w:r w:rsidRPr="00411849">
        <w:rPr>
          <w:rFonts w:ascii="Arial" w:eastAsia="Arial" w:hAnsi="Arial" w:cs="Arial"/>
          <w:b/>
          <w:bCs/>
          <w:color w:val="000000"/>
          <w:sz w:val="20"/>
          <w:szCs w:val="20"/>
        </w:rPr>
        <w:t>DE ACUERDO A</w:t>
      </w:r>
      <w:proofErr w:type="gramEnd"/>
      <w:r w:rsidRPr="00411849">
        <w:rPr>
          <w:rFonts w:ascii="Arial" w:eastAsia="Arial" w:hAnsi="Arial" w:cs="Arial"/>
          <w:b/>
          <w:bCs/>
          <w:color w:val="000000"/>
          <w:sz w:val="20"/>
          <w:szCs w:val="20"/>
        </w:rPr>
        <w:t xml:space="preserve"> LAS FICHAS TÉCNICAS</w:t>
      </w:r>
    </w:p>
    <w:p w14:paraId="5209E04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FEDFE4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 xml:space="preserve">La verificación de las especificaciones tiene por objeto determinar si los bienes ofrecidos cumplen con los requerimientos técnicos mínimos exigidos en la respectiva Ficha Técnica. </w:t>
      </w:r>
    </w:p>
    <w:p w14:paraId="4841A92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A028367"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Para la respectiva verificación, se tendrán en cuenta, las manifestaciones que, respecto a este tema, se encuentran incorporadas en el Formato 1 – Carta de Presentación de la Oferta.</w:t>
      </w:r>
    </w:p>
    <w:p w14:paraId="6D77B82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4E13AD7"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adjudicatario se obliga con el IDU a ejecutar el objeto del contrato de conformidad con las especificaciones técnicas descritas en el Anexo 6 – Ficha Técnica del presente pliego de condiciones. </w:t>
      </w:r>
    </w:p>
    <w:p w14:paraId="6F9B0F4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AA57048"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Las condiciones establecidas en el Anexo-Ficha técnica son todos aquellos que por su especial característica requieren de una exigencia particular de cumplimiento, que no puede obviarse y por lo tanto son de carácter obligatorio. </w:t>
      </w:r>
    </w:p>
    <w:p w14:paraId="27D1463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27F471B"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En caso de que el proponente desee ofrecer una especificación técnica superior o adicional a la mínima requerida por la entidad, deberá ofertarlo en su propuesta y señalar en forma expresa a que ficha técnica y especificación se refiere.</w:t>
      </w:r>
    </w:p>
    <w:p w14:paraId="07D7A73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7367245"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b/>
          <w:bCs/>
          <w:color w:val="000000"/>
          <w:sz w:val="20"/>
          <w:szCs w:val="20"/>
        </w:rPr>
        <w:t>Nota:</w:t>
      </w:r>
      <w:r w:rsidRPr="00411849">
        <w:rPr>
          <w:rFonts w:ascii="Arial" w:eastAsia="Arial" w:hAnsi="Arial" w:cs="Arial"/>
          <w:color w:val="000000"/>
          <w:sz w:val="20"/>
          <w:szCs w:val="20"/>
        </w:rPr>
        <w:t xml:space="preserve"> Sobre el cumplimiento de las especificaciones contenidas en la(s) Ficha(s) Técnica(s) la Entidad NO REALIZARÁ ningún tipo de requerimiento, teniendo en cuenta que estas son de obligatorio cumplimiento, por lo tanto, si el proponente las modifica, las omite o condiciona, la Entidad hará caso omiso ya que éste se comprometió a cumplir las especificaciones técnicas con la sola suscripción de la Carta de Presentación de la Oferta (Formato No.1). Si el proponente no manifiesta en su carta de presentación el cumplimiento de las condiciones de la Ficha Técnica, el IDU requerirá al proponente al cumplimiento de esta. Dicho proceso de requerimiento está sujeto al procedimiento contenido en el numeral 1.6 y a las casuales de rechazo contenidas en el numeral 1.15.</w:t>
      </w:r>
    </w:p>
    <w:p w14:paraId="7ECAAEF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0A7E55E" w14:textId="77777777" w:rsidR="00CB208D" w:rsidRPr="00411849" w:rsidRDefault="00000000">
      <w:pPr>
        <w:numPr>
          <w:ilvl w:val="1"/>
          <w:numId w:val="29"/>
        </w:numPr>
        <w:pBdr>
          <w:top w:val="nil"/>
          <w:left w:val="nil"/>
          <w:bottom w:val="nil"/>
          <w:right w:val="nil"/>
          <w:between w:val="nil"/>
        </w:pBdr>
        <w:spacing w:after="0" w:line="240" w:lineRule="auto"/>
        <w:ind w:left="426" w:hanging="426"/>
        <w:jc w:val="both"/>
        <w:rPr>
          <w:rFonts w:ascii="Arial" w:hAnsi="Arial" w:cs="Arial"/>
          <w:b/>
          <w:bCs/>
          <w:sz w:val="20"/>
          <w:szCs w:val="20"/>
        </w:rPr>
      </w:pPr>
      <w:bookmarkStart w:id="65" w:name="_heading=h.66bdo763rrgr" w:colFirst="0" w:colLast="0"/>
      <w:bookmarkEnd w:id="65"/>
      <w:r w:rsidRPr="00411849">
        <w:rPr>
          <w:rFonts w:ascii="Arial" w:eastAsia="Arial" w:hAnsi="Arial" w:cs="Arial"/>
          <w:b/>
          <w:bCs/>
          <w:sz w:val="20"/>
          <w:szCs w:val="20"/>
        </w:rPr>
        <w:t>CERTIFICACIÓN DE DISTRIBUIDOR</w:t>
      </w:r>
    </w:p>
    <w:p w14:paraId="04172FAD" w14:textId="77777777" w:rsidR="00CB208D" w:rsidRPr="00411849" w:rsidRDefault="00CB208D">
      <w:pPr>
        <w:pBdr>
          <w:top w:val="nil"/>
          <w:left w:val="nil"/>
          <w:bottom w:val="nil"/>
          <w:right w:val="nil"/>
          <w:between w:val="nil"/>
        </w:pBdr>
        <w:spacing w:after="0" w:line="240" w:lineRule="auto"/>
        <w:ind w:left="426"/>
        <w:jc w:val="both"/>
        <w:rPr>
          <w:rFonts w:ascii="Arial" w:eastAsia="Arial" w:hAnsi="Arial" w:cs="Arial"/>
          <w:b/>
          <w:bCs/>
          <w:sz w:val="20"/>
          <w:szCs w:val="20"/>
        </w:rPr>
      </w:pPr>
    </w:p>
    <w:p w14:paraId="088CC23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sz w:val="20"/>
          <w:szCs w:val="20"/>
        </w:rPr>
      </w:pPr>
      <w:r w:rsidRPr="00411849">
        <w:rPr>
          <w:rFonts w:ascii="Arial" w:eastAsia="Arial" w:hAnsi="Arial" w:cs="Arial"/>
          <w:sz w:val="20"/>
          <w:szCs w:val="20"/>
        </w:rPr>
        <w:t>El oferente debe presentar certificado de Partner o distribuidor directo autorizado del fabricante (</w:t>
      </w:r>
      <w:proofErr w:type="spellStart"/>
      <w:r w:rsidRPr="00411849">
        <w:rPr>
          <w:rFonts w:ascii="Arial" w:eastAsia="Arial" w:hAnsi="Arial" w:cs="Arial"/>
          <w:sz w:val="20"/>
          <w:szCs w:val="20"/>
        </w:rPr>
        <w:t>Tenable</w:t>
      </w:r>
      <w:proofErr w:type="spellEnd"/>
      <w:r w:rsidRPr="00411849">
        <w:rPr>
          <w:rFonts w:ascii="Arial" w:eastAsia="Arial" w:hAnsi="Arial" w:cs="Arial"/>
          <w:sz w:val="20"/>
          <w:szCs w:val="20"/>
        </w:rPr>
        <w:t>) con nivel de membresía Silver o Superior. La certificación debe ser expedida con un tiempo máximo de noventa (90) días calendario anteriores a la fecha de cierre del proceso de selección. Si se prorroga dicha fecha, esta certificación valdrá con la fecha inicial de cierre.</w:t>
      </w:r>
    </w:p>
    <w:p w14:paraId="1B044F1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sz w:val="20"/>
          <w:szCs w:val="20"/>
        </w:rPr>
      </w:pPr>
    </w:p>
    <w:p w14:paraId="0F5AF049"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sz w:val="20"/>
          <w:szCs w:val="20"/>
        </w:rPr>
      </w:pPr>
      <w:r w:rsidRPr="00411849">
        <w:rPr>
          <w:rFonts w:ascii="Arial" w:eastAsia="Arial" w:hAnsi="Arial" w:cs="Arial"/>
          <w:sz w:val="20"/>
          <w:szCs w:val="20"/>
        </w:rPr>
        <w:t xml:space="preserve">Nota 1: Para efectos de la evaluación se verificará que la certificación se encuentre vigente. Para la ejecución del contrato, el oferente adjudicatario deberá mantener vigente su membresía de Partner durante el plazo de ejecución y el periodo de garantía del contrato conforme se establece en las obligaciones </w:t>
      </w:r>
      <w:proofErr w:type="gramStart"/>
      <w:r w:rsidRPr="00411849">
        <w:rPr>
          <w:rFonts w:ascii="Arial" w:eastAsia="Arial" w:hAnsi="Arial" w:cs="Arial"/>
          <w:sz w:val="20"/>
          <w:szCs w:val="20"/>
        </w:rPr>
        <w:t>del mismo</w:t>
      </w:r>
      <w:proofErr w:type="gramEnd"/>
      <w:r w:rsidRPr="00411849">
        <w:rPr>
          <w:rFonts w:ascii="Arial" w:eastAsia="Arial" w:hAnsi="Arial" w:cs="Arial"/>
          <w:sz w:val="20"/>
          <w:szCs w:val="20"/>
        </w:rPr>
        <w:t>.</w:t>
      </w:r>
    </w:p>
    <w:p w14:paraId="2EC0EC9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sz w:val="20"/>
          <w:szCs w:val="20"/>
        </w:rPr>
      </w:pPr>
    </w:p>
    <w:p w14:paraId="3A4084E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sz w:val="20"/>
          <w:szCs w:val="20"/>
        </w:rPr>
      </w:pPr>
      <w:r w:rsidRPr="00411849">
        <w:rPr>
          <w:rFonts w:ascii="Arial" w:eastAsia="Arial" w:hAnsi="Arial" w:cs="Arial"/>
          <w:sz w:val="20"/>
          <w:szCs w:val="20"/>
        </w:rPr>
        <w:t>Nota 2: Para el caso de proponentes plurales, con que solo uno de los integrantes aporte la certificación y la misma cumpla con lo solicitado en el presente numeral, se entenderá como acreditado el requisito.</w:t>
      </w:r>
    </w:p>
    <w:p w14:paraId="5836EF3A" w14:textId="77777777" w:rsidR="00CB208D" w:rsidRPr="00411849" w:rsidRDefault="00CB208D">
      <w:pPr>
        <w:pBdr>
          <w:top w:val="nil"/>
          <w:left w:val="nil"/>
          <w:bottom w:val="nil"/>
          <w:right w:val="nil"/>
          <w:between w:val="nil"/>
        </w:pBdr>
        <w:spacing w:after="0" w:line="240" w:lineRule="auto"/>
        <w:jc w:val="both"/>
        <w:rPr>
          <w:rFonts w:ascii="Arial" w:hAnsi="Arial" w:cs="Arial"/>
          <w:sz w:val="20"/>
          <w:szCs w:val="20"/>
        </w:rPr>
      </w:pPr>
    </w:p>
    <w:p w14:paraId="4E845A16"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66" w:name="_heading=h.yfpvxga5czaf" w:colFirst="0" w:colLast="0"/>
      <w:bookmarkEnd w:id="66"/>
      <w:r w:rsidRPr="00411849">
        <w:rPr>
          <w:rFonts w:ascii="Arial" w:eastAsia="Arial" w:hAnsi="Arial" w:cs="Arial"/>
          <w:b/>
          <w:bCs/>
          <w:color w:val="000000"/>
          <w:sz w:val="20"/>
          <w:szCs w:val="20"/>
        </w:rPr>
        <w:t>CAPACIDAD FINANCIERA</w:t>
      </w:r>
    </w:p>
    <w:p w14:paraId="4680EBE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AE7356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Proponentes deberán acreditar los siguientes indicadores en los términos señalados en la Matriz 2 – Indicadores financieros y organizacionales y bajo las condiciones señaladas en el numeral 3.10:</w:t>
      </w:r>
    </w:p>
    <w:p w14:paraId="72F81ECF"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7"/>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CB208D" w:rsidRPr="00411849" w14:paraId="53F83C1F" w14:textId="77777777">
        <w:trPr>
          <w:trHeight w:val="283"/>
          <w:tblHeader/>
          <w:jc w:val="center"/>
        </w:trPr>
        <w:tc>
          <w:tcPr>
            <w:tcW w:w="2013" w:type="dxa"/>
            <w:shd w:val="clear" w:color="auto" w:fill="404040"/>
            <w:vAlign w:val="center"/>
          </w:tcPr>
          <w:p w14:paraId="33C2D11A"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lastRenderedPageBreak/>
              <w:t>Indicador</w:t>
            </w:r>
          </w:p>
        </w:tc>
        <w:tc>
          <w:tcPr>
            <w:tcW w:w="3090" w:type="dxa"/>
            <w:shd w:val="clear" w:color="auto" w:fill="404040"/>
            <w:vAlign w:val="center"/>
          </w:tcPr>
          <w:p w14:paraId="53DCAD7B"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Fórmula</w:t>
            </w:r>
          </w:p>
        </w:tc>
      </w:tr>
      <w:tr w:rsidR="00CB208D" w:rsidRPr="00411849" w14:paraId="507BCB33" w14:textId="77777777">
        <w:trPr>
          <w:trHeight w:val="680"/>
          <w:jc w:val="center"/>
        </w:trPr>
        <w:tc>
          <w:tcPr>
            <w:tcW w:w="2013" w:type="dxa"/>
            <w:vAlign w:val="center"/>
          </w:tcPr>
          <w:p w14:paraId="75275570"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Liquidez</w:t>
            </w:r>
          </w:p>
        </w:tc>
        <w:tc>
          <w:tcPr>
            <w:tcW w:w="3090" w:type="dxa"/>
            <w:vAlign w:val="center"/>
          </w:tcPr>
          <w:p w14:paraId="0105A446" w14:textId="77777777" w:rsidR="00CB208D" w:rsidRPr="00411849" w:rsidRDefault="00000000">
            <w:pPr>
              <w:jc w:val="center"/>
              <w:rPr>
                <w:rFonts w:ascii="Arial" w:eastAsia="Cambria Math" w:hAnsi="Arial" w:cs="Arial"/>
                <w:color w:val="000000"/>
                <w:sz w:val="20"/>
                <w:szCs w:val="20"/>
              </w:rPr>
            </w:pPr>
            <m:oMathPara>
              <m:oMath>
                <m:f>
                  <m:fPr>
                    <m:ctrlPr>
                      <w:rPr>
                        <w:rFonts w:ascii="Cambria Math" w:eastAsia="Cambria Math" w:hAnsi="Cambria Math" w:cs="Arial"/>
                        <w:color w:val="000000"/>
                        <w:sz w:val="20"/>
                        <w:szCs w:val="20"/>
                      </w:rPr>
                    </m:ctrlPr>
                  </m:fPr>
                  <m:num>
                    <m:r>
                      <w:rPr>
                        <w:rFonts w:ascii="Cambria Math" w:eastAsia="Cambria Math" w:hAnsi="Cambria Math" w:cs="Arial"/>
                        <w:color w:val="000000"/>
                        <w:sz w:val="20"/>
                        <w:szCs w:val="20"/>
                      </w:rPr>
                      <m:t>Activo Corriente</m:t>
                    </m:r>
                  </m:num>
                  <m:den>
                    <m:r>
                      <w:rPr>
                        <w:rFonts w:ascii="Cambria Math" w:eastAsia="Cambria Math" w:hAnsi="Cambria Math" w:cs="Arial"/>
                        <w:color w:val="000000"/>
                        <w:sz w:val="20"/>
                        <w:szCs w:val="20"/>
                      </w:rPr>
                      <m:t>Pasivo Corriente ≥ 1,2</m:t>
                    </m:r>
                  </m:den>
                </m:f>
              </m:oMath>
            </m:oMathPara>
          </w:p>
        </w:tc>
      </w:tr>
      <w:tr w:rsidR="00CB208D" w:rsidRPr="00411849" w14:paraId="5C677160" w14:textId="77777777">
        <w:trPr>
          <w:trHeight w:val="680"/>
          <w:jc w:val="center"/>
        </w:trPr>
        <w:tc>
          <w:tcPr>
            <w:tcW w:w="2013" w:type="dxa"/>
            <w:vAlign w:val="center"/>
          </w:tcPr>
          <w:p w14:paraId="382F3F17"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Nivel de Endeudamiento</w:t>
            </w:r>
          </w:p>
        </w:tc>
        <w:tc>
          <w:tcPr>
            <w:tcW w:w="3090" w:type="dxa"/>
            <w:vAlign w:val="center"/>
          </w:tcPr>
          <w:p w14:paraId="07943950" w14:textId="77777777" w:rsidR="00CB208D" w:rsidRPr="00411849" w:rsidRDefault="00000000">
            <w:pPr>
              <w:jc w:val="center"/>
              <w:rPr>
                <w:rFonts w:ascii="Arial" w:eastAsia="Cambria Math" w:hAnsi="Arial" w:cs="Arial"/>
                <w:color w:val="000000"/>
                <w:sz w:val="20"/>
                <w:szCs w:val="20"/>
              </w:rPr>
            </w:pPr>
            <m:oMathPara>
              <m:oMath>
                <m:f>
                  <m:fPr>
                    <m:ctrlPr>
                      <w:rPr>
                        <w:rFonts w:ascii="Cambria Math" w:eastAsia="Cambria Math" w:hAnsi="Cambria Math" w:cs="Arial"/>
                        <w:color w:val="000000"/>
                        <w:sz w:val="20"/>
                        <w:szCs w:val="20"/>
                      </w:rPr>
                    </m:ctrlPr>
                  </m:fPr>
                  <m:num>
                    <m:r>
                      <w:rPr>
                        <w:rFonts w:ascii="Cambria Math" w:eastAsia="Cambria Math" w:hAnsi="Cambria Math" w:cs="Arial"/>
                        <w:color w:val="000000"/>
                        <w:sz w:val="20"/>
                        <w:szCs w:val="20"/>
                      </w:rPr>
                      <m:t>Pasivo Total</m:t>
                    </m:r>
                  </m:num>
                  <m:den>
                    <m:r>
                      <w:rPr>
                        <w:rFonts w:ascii="Cambria Math" w:eastAsia="Cambria Math" w:hAnsi="Cambria Math" w:cs="Arial"/>
                        <w:color w:val="000000"/>
                        <w:sz w:val="20"/>
                        <w:szCs w:val="20"/>
                      </w:rPr>
                      <m:t>Activo Total ≤ 70%</m:t>
                    </m:r>
                  </m:den>
                </m:f>
              </m:oMath>
            </m:oMathPara>
          </w:p>
        </w:tc>
      </w:tr>
      <w:tr w:rsidR="00CB208D" w:rsidRPr="00411849" w14:paraId="1D5D8756" w14:textId="77777777">
        <w:trPr>
          <w:trHeight w:val="680"/>
          <w:jc w:val="center"/>
        </w:trPr>
        <w:tc>
          <w:tcPr>
            <w:tcW w:w="2013" w:type="dxa"/>
            <w:vAlign w:val="center"/>
          </w:tcPr>
          <w:p w14:paraId="07755C60"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Razón de Cobertura de Intereses</w:t>
            </w:r>
          </w:p>
        </w:tc>
        <w:tc>
          <w:tcPr>
            <w:tcW w:w="3090" w:type="dxa"/>
            <w:vAlign w:val="center"/>
          </w:tcPr>
          <w:p w14:paraId="3C6582F3" w14:textId="77777777" w:rsidR="00CB208D" w:rsidRPr="00411849" w:rsidRDefault="00000000">
            <w:pPr>
              <w:jc w:val="center"/>
              <w:rPr>
                <w:rFonts w:ascii="Arial" w:eastAsia="Cambria Math" w:hAnsi="Arial" w:cs="Arial"/>
                <w:color w:val="000000"/>
                <w:sz w:val="20"/>
                <w:szCs w:val="20"/>
              </w:rPr>
            </w:pPr>
            <m:oMathPara>
              <m:oMath>
                <m:f>
                  <m:fPr>
                    <m:ctrlPr>
                      <w:rPr>
                        <w:rFonts w:ascii="Cambria Math" w:eastAsia="Cambria Math" w:hAnsi="Cambria Math" w:cs="Arial"/>
                        <w:color w:val="000000"/>
                        <w:sz w:val="20"/>
                        <w:szCs w:val="20"/>
                      </w:rPr>
                    </m:ctrlPr>
                  </m:fPr>
                  <m:num>
                    <m:r>
                      <w:rPr>
                        <w:rFonts w:ascii="Cambria Math" w:eastAsia="Cambria Math" w:hAnsi="Cambria Math" w:cs="Arial"/>
                        <w:color w:val="000000"/>
                        <w:sz w:val="20"/>
                        <w:szCs w:val="20"/>
                      </w:rPr>
                      <m:t>Utilidad Operacional</m:t>
                    </m:r>
                  </m:num>
                  <m:den>
                    <m:r>
                      <w:rPr>
                        <w:rFonts w:ascii="Cambria Math" w:eastAsia="Cambria Math" w:hAnsi="Cambria Math" w:cs="Arial"/>
                        <w:color w:val="000000"/>
                        <w:sz w:val="20"/>
                        <w:szCs w:val="20"/>
                      </w:rPr>
                      <m:t>Gastos Interes ≥ 1,5</m:t>
                    </m:r>
                  </m:den>
                </m:f>
              </m:oMath>
            </m:oMathPara>
          </w:p>
        </w:tc>
      </w:tr>
    </w:tbl>
    <w:p w14:paraId="281DA6A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48F98FC"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Si el Proponente es Plural cada indicador debe calcularse así:</w:t>
      </w:r>
    </w:p>
    <w:p w14:paraId="63ECAB2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96DD195" w14:textId="77777777" w:rsidR="00CB208D" w:rsidRPr="00411849" w:rsidRDefault="00000000">
      <w:pPr>
        <w:jc w:val="center"/>
        <w:rPr>
          <w:rFonts w:ascii="Arial" w:eastAsia="Cambria Math" w:hAnsi="Arial" w:cs="Arial"/>
          <w:color w:val="000000"/>
          <w:sz w:val="20"/>
          <w:szCs w:val="20"/>
        </w:rPr>
      </w:pPr>
      <m:oMathPara>
        <m:oMath>
          <m:r>
            <w:rPr>
              <w:rFonts w:ascii="Cambria Math" w:eastAsia="Cambria Math" w:hAnsi="Cambria Math" w:cs="Arial"/>
              <w:color w:val="000000"/>
              <w:sz w:val="20"/>
              <w:szCs w:val="20"/>
            </w:rPr>
            <m:t>Indicador=</m:t>
          </m:r>
          <m:f>
            <m:fPr>
              <m:ctrlPr>
                <w:rPr>
                  <w:rFonts w:ascii="Cambria Math" w:eastAsia="Cambria Math" w:hAnsi="Cambria Math" w:cs="Arial"/>
                  <w:color w:val="000000"/>
                  <w:sz w:val="20"/>
                  <w:szCs w:val="20"/>
                </w:rPr>
              </m:ctrlPr>
            </m:fPr>
            <m:num>
              <m:d>
                <m:dPr>
                  <m:ctrlPr>
                    <w:rPr>
                      <w:rFonts w:ascii="Cambria Math" w:eastAsia="Cambria Math" w:hAnsi="Cambria Math" w:cs="Arial"/>
                      <w:color w:val="000000"/>
                      <w:sz w:val="20"/>
                      <w:szCs w:val="20"/>
                    </w:rPr>
                  </m:ctrlPr>
                </m:dPr>
                <m:e>
                  <m:nary>
                    <m:naryPr>
                      <m:chr m:val="∑"/>
                      <m:ctrlPr>
                        <w:rPr>
                          <w:rFonts w:ascii="Cambria Math" w:eastAsia="Cambria Math" w:hAnsi="Cambria Math" w:cs="Arial"/>
                          <w:color w:val="000000"/>
                          <w:sz w:val="20"/>
                          <w:szCs w:val="20"/>
                        </w:rPr>
                      </m:ctrlPr>
                    </m:naryPr>
                    <m:sub>
                      <m:r>
                        <w:rPr>
                          <w:rFonts w:ascii="Cambria Math" w:eastAsia="Cambria Math" w:hAnsi="Cambria Math" w:cs="Arial"/>
                          <w:color w:val="000000"/>
                          <w:sz w:val="20"/>
                          <w:szCs w:val="20"/>
                        </w:rPr>
                        <m:t>i=1</m:t>
                      </m:r>
                    </m:sub>
                    <m:sup>
                      <m:r>
                        <w:rPr>
                          <w:rFonts w:ascii="Cambria Math" w:eastAsia="Cambria Math" w:hAnsi="Cambria Math" w:cs="Arial"/>
                          <w:color w:val="000000"/>
                          <w:sz w:val="20"/>
                          <w:szCs w:val="20"/>
                        </w:rPr>
                        <m:t>n</m:t>
                      </m:r>
                    </m:sup>
                    <m:e/>
                  </m:nary>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Componente 1 del indicador</m:t>
                      </m:r>
                    </m:e>
                    <m:sub>
                      <m:r>
                        <w:rPr>
                          <w:rFonts w:ascii="Cambria Math" w:eastAsia="Cambria Math" w:hAnsi="Cambria Math" w:cs="Arial"/>
                          <w:color w:val="000000"/>
                          <w:sz w:val="20"/>
                          <w:szCs w:val="20"/>
                        </w:rPr>
                        <m:t>i</m:t>
                      </m:r>
                    </m:sub>
                  </m:sSub>
                </m:e>
              </m:d>
            </m:num>
            <m:den>
              <m:d>
                <m:dPr>
                  <m:ctrlPr>
                    <w:rPr>
                      <w:rFonts w:ascii="Cambria Math" w:eastAsia="Cambria Math" w:hAnsi="Cambria Math" w:cs="Arial"/>
                      <w:color w:val="000000"/>
                      <w:sz w:val="20"/>
                      <w:szCs w:val="20"/>
                    </w:rPr>
                  </m:ctrlPr>
                </m:dPr>
                <m:e>
                  <m:nary>
                    <m:naryPr>
                      <m:chr m:val="∑"/>
                      <m:ctrlPr>
                        <w:rPr>
                          <w:rFonts w:ascii="Cambria Math" w:eastAsia="Cambria Math" w:hAnsi="Cambria Math" w:cs="Arial"/>
                          <w:color w:val="000000"/>
                          <w:sz w:val="20"/>
                          <w:szCs w:val="20"/>
                        </w:rPr>
                      </m:ctrlPr>
                    </m:naryPr>
                    <m:sub>
                      <m:r>
                        <w:rPr>
                          <w:rFonts w:ascii="Cambria Math" w:eastAsia="Cambria Math" w:hAnsi="Cambria Math" w:cs="Arial"/>
                          <w:color w:val="000000"/>
                          <w:sz w:val="20"/>
                          <w:szCs w:val="20"/>
                        </w:rPr>
                        <m:t>i=1</m:t>
                      </m:r>
                    </m:sub>
                    <m:sup>
                      <m:r>
                        <w:rPr>
                          <w:rFonts w:ascii="Cambria Math" w:eastAsia="Cambria Math" w:hAnsi="Cambria Math" w:cs="Arial"/>
                          <w:color w:val="000000"/>
                          <w:sz w:val="20"/>
                          <w:szCs w:val="20"/>
                        </w:rPr>
                        <m:t>n</m:t>
                      </m:r>
                    </m:sup>
                    <m:e/>
                  </m:nary>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Componente 2 del indicador</m:t>
                      </m:r>
                    </m:e>
                    <m:sub>
                      <m:r>
                        <w:rPr>
                          <w:rFonts w:ascii="Cambria Math" w:eastAsia="Cambria Math" w:hAnsi="Cambria Math" w:cs="Arial"/>
                          <w:color w:val="000000"/>
                          <w:sz w:val="20"/>
                          <w:szCs w:val="20"/>
                        </w:rPr>
                        <m:t>i</m:t>
                      </m:r>
                    </m:sub>
                  </m:sSub>
                </m:e>
              </m:d>
            </m:den>
          </m:f>
        </m:oMath>
      </m:oMathPara>
    </w:p>
    <w:p w14:paraId="550DE44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0FB0C2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A0EDD69"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Donde n es el número de integrantes del Proponente Plural (Unión Temporal o Consorcio).</w:t>
      </w:r>
    </w:p>
    <w:p w14:paraId="7750CE6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20BF7CC"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que no tiene pasivos corrientes está habilitado respecto del índice de liquidez. </w:t>
      </w:r>
    </w:p>
    <w:p w14:paraId="502E42F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9CC19A9"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que no tiene gastos de intereses está habilitado respecto de la razón de cobertura de intereses, siempre y cuando la utilidad operacional sea igual o mayor a cero (0). </w:t>
      </w:r>
    </w:p>
    <w:p w14:paraId="46011BA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38E6C1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9D4D44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4E10E58"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67" w:name="_heading=h.ujo2e0k7n7no" w:colFirst="0" w:colLast="0"/>
      <w:bookmarkEnd w:id="67"/>
      <w:r w:rsidRPr="00411849">
        <w:rPr>
          <w:rFonts w:ascii="Arial" w:eastAsia="Arial" w:hAnsi="Arial" w:cs="Arial"/>
          <w:b/>
          <w:bCs/>
          <w:color w:val="000000"/>
          <w:sz w:val="20"/>
          <w:szCs w:val="20"/>
        </w:rPr>
        <w:t>CAPITAL DE TRABAJO</w:t>
      </w:r>
    </w:p>
    <w:p w14:paraId="78F042B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43C9DAE"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Para el presente proceso de selección los proponentes acreditarán:</w:t>
      </w:r>
    </w:p>
    <w:p w14:paraId="1479FA6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687DAE5" w14:textId="77777777" w:rsidR="00CB208D" w:rsidRPr="00411849" w:rsidRDefault="00000000">
      <w:pPr>
        <w:jc w:val="center"/>
        <w:rPr>
          <w:rFonts w:ascii="Arial" w:eastAsia="Cambria Math" w:hAnsi="Arial" w:cs="Arial"/>
          <w:color w:val="000000"/>
          <w:sz w:val="20"/>
          <w:szCs w:val="20"/>
        </w:rPr>
      </w:pPr>
      <m:oMathPara>
        <m:oMath>
          <m:r>
            <w:rPr>
              <w:rFonts w:ascii="Cambria Math" w:eastAsia="Cambria Math" w:hAnsi="Cambria Math" w:cs="Arial"/>
              <w:color w:val="000000"/>
              <w:sz w:val="20"/>
              <w:szCs w:val="20"/>
            </w:rPr>
            <m:t>CT=AC-PC≥</m:t>
          </m:r>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CT</m:t>
              </m:r>
            </m:e>
            <m:sub>
              <m:r>
                <w:rPr>
                  <w:rFonts w:ascii="Cambria Math" w:eastAsia="Cambria Math" w:hAnsi="Cambria Math" w:cs="Arial"/>
                  <w:color w:val="000000"/>
                  <w:sz w:val="20"/>
                  <w:szCs w:val="20"/>
                </w:rPr>
                <m:t>d</m:t>
              </m:r>
            </m:sub>
          </m:sSub>
        </m:oMath>
      </m:oMathPara>
    </w:p>
    <w:p w14:paraId="44E553BD"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CCA5D9E"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Donde:</w:t>
      </w:r>
    </w:p>
    <w:p w14:paraId="6A7635B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3F7739D"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CT = Capital de trabajo</w:t>
      </w:r>
    </w:p>
    <w:p w14:paraId="571B287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7EC8D03"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AC = Activo corriente</w:t>
      </w:r>
    </w:p>
    <w:p w14:paraId="58EA8ADF"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8DE8499"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PC = Pasivo corriente</w:t>
      </w:r>
    </w:p>
    <w:p w14:paraId="4B91B78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03A76A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sidRPr="00411849">
        <w:rPr>
          <w:rFonts w:ascii="Arial" w:eastAsia="Arial" w:hAnsi="Arial" w:cs="Arial"/>
          <w:color w:val="000000"/>
          <w:sz w:val="20"/>
          <w:szCs w:val="20"/>
        </w:rPr>
        <w:t>CTd</w:t>
      </w:r>
      <w:proofErr w:type="spellEnd"/>
      <w:r w:rsidRPr="00411849">
        <w:rPr>
          <w:rFonts w:ascii="Arial" w:eastAsia="Arial" w:hAnsi="Arial" w:cs="Arial"/>
          <w:color w:val="000000"/>
          <w:sz w:val="20"/>
          <w:szCs w:val="20"/>
        </w:rPr>
        <w:t xml:space="preserve"> = Capital de Trabajo demandado para el proceso que presenta propuesta</w:t>
      </w:r>
    </w:p>
    <w:p w14:paraId="4DE5EE5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8F5FA2B"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El capital de trabajo (CT) del oferente deberá ser mayor o igual al capital de trabajo demandado (</w:t>
      </w:r>
      <w:proofErr w:type="spellStart"/>
      <w:r w:rsidRPr="00411849">
        <w:rPr>
          <w:rFonts w:ascii="Arial" w:eastAsia="Arial" w:hAnsi="Arial" w:cs="Arial"/>
          <w:color w:val="000000"/>
          <w:sz w:val="20"/>
          <w:szCs w:val="20"/>
        </w:rPr>
        <w:t>CTd</w:t>
      </w:r>
      <w:proofErr w:type="spellEnd"/>
      <w:r w:rsidRPr="00411849">
        <w:rPr>
          <w:rFonts w:ascii="Arial" w:eastAsia="Arial" w:hAnsi="Arial" w:cs="Arial"/>
          <w:color w:val="000000"/>
          <w:sz w:val="20"/>
          <w:szCs w:val="20"/>
        </w:rPr>
        <w:t>):</w:t>
      </w:r>
    </w:p>
    <w:p w14:paraId="5F8B06A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38C30DA" w14:textId="77777777" w:rsidR="00CB208D" w:rsidRPr="00411849" w:rsidRDefault="00000000">
      <w:pPr>
        <w:jc w:val="center"/>
        <w:rPr>
          <w:rFonts w:ascii="Arial" w:eastAsia="Cambria Math" w:hAnsi="Arial" w:cs="Arial"/>
          <w:color w:val="000000"/>
          <w:sz w:val="20"/>
          <w:szCs w:val="20"/>
        </w:rPr>
      </w:pPr>
      <m:oMathPara>
        <m:oMath>
          <m:r>
            <w:rPr>
              <w:rFonts w:ascii="Cambria Math" w:eastAsia="Cambria Math" w:hAnsi="Cambria Math" w:cs="Arial"/>
              <w:color w:val="000000"/>
              <w:sz w:val="20"/>
              <w:szCs w:val="20"/>
            </w:rPr>
            <m:t>CT≥</m:t>
          </m:r>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CT</m:t>
              </m:r>
            </m:e>
            <m:sub>
              <m:r>
                <w:rPr>
                  <w:rFonts w:ascii="Cambria Math" w:eastAsia="Cambria Math" w:hAnsi="Cambria Math" w:cs="Arial"/>
                  <w:color w:val="000000"/>
                  <w:sz w:val="20"/>
                  <w:szCs w:val="20"/>
                </w:rPr>
                <m:t>d</m:t>
              </m:r>
            </m:sub>
          </m:sSub>
        </m:oMath>
      </m:oMathPara>
    </w:p>
    <w:p w14:paraId="643B0DC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88BC157"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sidRPr="00411849">
        <w:rPr>
          <w:rFonts w:ascii="Arial" w:eastAsia="Arial" w:hAnsi="Arial" w:cs="Arial"/>
          <w:b/>
          <w:bCs/>
          <w:color w:val="000000"/>
          <w:sz w:val="20"/>
          <w:szCs w:val="20"/>
          <w:u w:val="single"/>
        </w:rPr>
        <w:t>Capital de trabajo demandado (requerido):</w:t>
      </w:r>
    </w:p>
    <w:p w14:paraId="3484F5B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BD3D994"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394EEA0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37480FC" w14:textId="77777777" w:rsidR="00CB208D" w:rsidRPr="00411849" w:rsidRDefault="00000000">
      <w:pPr>
        <w:jc w:val="center"/>
        <w:rPr>
          <w:rFonts w:ascii="Arial" w:eastAsia="Cambria Math" w:hAnsi="Arial" w:cs="Arial"/>
          <w:color w:val="000000"/>
          <w:sz w:val="20"/>
          <w:szCs w:val="20"/>
        </w:rPr>
      </w:pPr>
      <m:oMathPara>
        <m:oMath>
          <m:r>
            <w:rPr>
              <w:rFonts w:ascii="Cambria Math" w:eastAsia="Cambria Math" w:hAnsi="Cambria Math" w:cs="Arial"/>
              <w:color w:val="000000"/>
              <w:sz w:val="20"/>
              <w:szCs w:val="20"/>
            </w:rPr>
            <m:t>Capital de Trabajo Requerido=</m:t>
          </m:r>
          <m:d>
            <m:dPr>
              <m:ctrlPr>
                <w:rPr>
                  <w:rFonts w:ascii="Cambria Math" w:eastAsia="Cambria Math" w:hAnsi="Cambria Math" w:cs="Arial"/>
                  <w:color w:val="000000"/>
                  <w:sz w:val="20"/>
                  <w:szCs w:val="20"/>
                </w:rPr>
              </m:ctrlPr>
            </m:dPr>
            <m:e>
              <m:f>
                <m:fPr>
                  <m:ctrlPr>
                    <w:rPr>
                      <w:rFonts w:ascii="Cambria Math" w:eastAsia="Cambria Math" w:hAnsi="Cambria Math" w:cs="Arial"/>
                      <w:color w:val="000000"/>
                      <w:sz w:val="20"/>
                      <w:szCs w:val="20"/>
                    </w:rPr>
                  </m:ctrlPr>
                </m:fPr>
                <m:num>
                  <m:r>
                    <w:rPr>
                      <w:rFonts w:ascii="Cambria Math" w:eastAsia="Cambria Math" w:hAnsi="Cambria Math" w:cs="Arial"/>
                      <w:color w:val="000000"/>
                      <w:sz w:val="20"/>
                      <w:szCs w:val="20"/>
                    </w:rPr>
                    <m:t>Valor estimado del contrato</m:t>
                  </m:r>
                </m:num>
                <m:den>
                  <m:r>
                    <w:rPr>
                      <w:rFonts w:ascii="Cambria Math" w:eastAsia="Cambria Math" w:hAnsi="Cambria Math" w:cs="Arial"/>
                      <w:color w:val="000000"/>
                      <w:sz w:val="20"/>
                      <w:szCs w:val="20"/>
                    </w:rPr>
                    <m:t>Plazo estimado de ejecución en meses del contrato</m:t>
                  </m:r>
                </m:den>
              </m:f>
            </m:e>
          </m:d>
          <m:r>
            <w:rPr>
              <w:rFonts w:ascii="Cambria Math" w:eastAsia="Cambria Math" w:hAnsi="Cambria Math" w:cs="Arial"/>
              <w:color w:val="000000"/>
              <w:sz w:val="20"/>
              <w:szCs w:val="20"/>
            </w:rPr>
            <m:t>*3</m:t>
          </m:r>
        </m:oMath>
      </m:oMathPara>
    </w:p>
    <w:p w14:paraId="4784FBB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3BA8AB4" w14:textId="77777777" w:rsidR="00CB208D" w:rsidRPr="00411849" w:rsidRDefault="00000000">
      <w:pPr>
        <w:pBdr>
          <w:top w:val="nil"/>
          <w:left w:val="nil"/>
          <w:bottom w:val="nil"/>
          <w:right w:val="nil"/>
          <w:between w:val="nil"/>
        </w:pBdr>
        <w:tabs>
          <w:tab w:val="right" w:pos="8838"/>
        </w:tabs>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En ningún caso el capital de trabajo requerido excederá el valor del Presupuesto Oficial. </w:t>
      </w:r>
      <w:r w:rsidRPr="00411849">
        <w:rPr>
          <w:rFonts w:ascii="Arial" w:eastAsia="Arial" w:hAnsi="Arial" w:cs="Arial"/>
          <w:color w:val="000000"/>
          <w:sz w:val="20"/>
          <w:szCs w:val="20"/>
        </w:rPr>
        <w:tab/>
      </w:r>
    </w:p>
    <w:p w14:paraId="3667FDB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E7C7B7E"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sidRPr="00411849">
        <w:rPr>
          <w:rFonts w:ascii="Arial" w:eastAsia="Arial" w:hAnsi="Arial" w:cs="Arial"/>
          <w:b/>
          <w:bCs/>
          <w:color w:val="000000"/>
          <w:sz w:val="20"/>
          <w:szCs w:val="20"/>
          <w:u w:val="single"/>
        </w:rPr>
        <w:t xml:space="preserve">Capital de trabajo del Proponente: </w:t>
      </w:r>
    </w:p>
    <w:p w14:paraId="189A64D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61B84AA"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determinación del Capital de Trabajo del proponente se hará de acuerdo como se presenta a continuación:</w:t>
      </w:r>
    </w:p>
    <w:p w14:paraId="18BD5191"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1EED90E" w14:textId="77777777" w:rsidR="00CB208D" w:rsidRPr="00411849" w:rsidRDefault="00000000">
      <w:pPr>
        <w:jc w:val="center"/>
        <w:rPr>
          <w:rFonts w:ascii="Arial" w:eastAsia="Arial" w:hAnsi="Arial" w:cs="Arial"/>
          <w:color w:val="000000"/>
          <w:sz w:val="20"/>
          <w:szCs w:val="20"/>
        </w:rPr>
      </w:pPr>
      <m:oMathPara>
        <m:oMath>
          <m:r>
            <w:rPr>
              <w:rFonts w:ascii="Cambria Math" w:eastAsia="Cambria Math" w:hAnsi="Cambria Math" w:cs="Arial"/>
              <w:color w:val="000000"/>
              <w:sz w:val="20"/>
              <w:szCs w:val="20"/>
            </w:rPr>
            <m:t>Capital de Trabajo Proponente=</m:t>
          </m:r>
          <m:d>
            <m:dPr>
              <m:ctrlPr>
                <w:rPr>
                  <w:rFonts w:ascii="Cambria Math" w:eastAsia="Cambria Math" w:hAnsi="Cambria Math" w:cs="Arial"/>
                  <w:color w:val="000000"/>
                  <w:sz w:val="20"/>
                  <w:szCs w:val="20"/>
                </w:rPr>
              </m:ctrlPr>
            </m:dPr>
            <m:e>
              <m:r>
                <w:rPr>
                  <w:rFonts w:ascii="Cambria Math" w:eastAsia="Cambria Math" w:hAnsi="Cambria Math" w:cs="Arial"/>
                  <w:color w:val="000000"/>
                  <w:sz w:val="20"/>
                  <w:szCs w:val="20"/>
                </w:rPr>
                <m:t>Activo corriente-Pasivo corriente</m:t>
              </m:r>
            </m:e>
          </m:d>
          <m:r>
            <w:rPr>
              <w:rFonts w:ascii="Cambria Math" w:eastAsia="Cambria Math" w:hAnsi="Cambria Math" w:cs="Arial"/>
              <w:color w:val="000000"/>
              <w:sz w:val="20"/>
              <w:szCs w:val="20"/>
            </w:rPr>
            <m:t>+</m:t>
          </m:r>
          <m:d>
            <m:dPr>
              <m:ctrlPr>
                <w:rPr>
                  <w:rFonts w:ascii="Cambria Math" w:eastAsia="Arial" w:hAnsi="Cambria Math" w:cs="Arial"/>
                  <w:color w:val="000000"/>
                  <w:sz w:val="20"/>
                  <w:szCs w:val="20"/>
                </w:rPr>
              </m:ctrlPr>
            </m:dPr>
            <m:e>
              <m:r>
                <w:rPr>
                  <w:rFonts w:ascii="Cambria Math" w:eastAsia="Cambria Math" w:hAnsi="Cambria Math" w:cs="Arial"/>
                  <w:color w:val="000000"/>
                  <w:sz w:val="20"/>
                  <w:szCs w:val="20"/>
                </w:rPr>
                <m:t xml:space="preserve">Anticipo o </m:t>
              </m:r>
              <m:r>
                <w:rPr>
                  <w:rFonts w:ascii="Cambria Math" w:eastAsia="Arial" w:hAnsi="Cambria Math" w:cs="Arial"/>
                  <w:color w:val="000000"/>
                  <w:sz w:val="20"/>
                  <w:szCs w:val="20"/>
                </w:rPr>
                <m:t xml:space="preserve"> </m:t>
              </m:r>
              <m:r>
                <w:rPr>
                  <w:rFonts w:ascii="Cambria Math" w:eastAsia="Cambria Math" w:hAnsi="Cambria Math" w:cs="Arial"/>
                  <w:color w:val="000000"/>
                  <w:sz w:val="20"/>
                  <w:szCs w:val="20"/>
                </w:rPr>
                <m:t>pago anticipado</m:t>
              </m:r>
              <m:r>
                <w:rPr>
                  <w:rFonts w:ascii="Cambria Math" w:eastAsia="Arial" w:hAnsi="Cambria Math" w:cs="Arial"/>
                  <w:color w:val="000000"/>
                  <w:sz w:val="20"/>
                  <w:szCs w:val="20"/>
                </w:rPr>
                <m:t xml:space="preserve"> </m:t>
              </m:r>
            </m:e>
          </m:d>
        </m:oMath>
      </m:oMathPara>
    </w:p>
    <w:p w14:paraId="3309BC7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78FD48F"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Si el Proponente es plural el indicador debe calcularse así:</w:t>
      </w:r>
    </w:p>
    <w:p w14:paraId="03DA35B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54A5C34" w14:textId="77777777" w:rsidR="00CB208D" w:rsidRPr="00411849" w:rsidRDefault="00000000">
      <w:pPr>
        <w:jc w:val="center"/>
        <w:rPr>
          <w:rFonts w:ascii="Arial" w:eastAsia="Cambria Math" w:hAnsi="Arial" w:cs="Arial"/>
          <w:color w:val="000000"/>
          <w:sz w:val="20"/>
          <w:szCs w:val="20"/>
        </w:rPr>
      </w:pPr>
      <m:oMathPara>
        <m:oMath>
          <m:r>
            <w:rPr>
              <w:rFonts w:ascii="Cambria Math" w:eastAsia="Cambria Math" w:hAnsi="Cambria Math" w:cs="Arial"/>
              <w:color w:val="000000"/>
              <w:sz w:val="20"/>
              <w:szCs w:val="20"/>
            </w:rPr>
            <m:t>CTProponente plural=</m:t>
          </m:r>
          <m:nary>
            <m:naryPr>
              <m:chr m:val="∑"/>
              <m:ctrlPr>
                <w:rPr>
                  <w:rFonts w:ascii="Cambria Math" w:eastAsia="Cambria Math" w:hAnsi="Cambria Math" w:cs="Arial"/>
                  <w:color w:val="000000"/>
                  <w:sz w:val="20"/>
                  <w:szCs w:val="20"/>
                </w:rPr>
              </m:ctrlPr>
            </m:naryPr>
            <m:sub>
              <m:r>
                <w:rPr>
                  <w:rFonts w:ascii="Cambria Math" w:eastAsia="Cambria Math" w:hAnsi="Cambria Math" w:cs="Arial"/>
                  <w:color w:val="000000"/>
                  <w:sz w:val="20"/>
                  <w:szCs w:val="20"/>
                </w:rPr>
                <m:t>i=1</m:t>
              </m:r>
            </m:sub>
            <m:sup>
              <m:r>
                <w:rPr>
                  <w:rFonts w:ascii="Cambria Math" w:eastAsia="Cambria Math" w:hAnsi="Cambria Math" w:cs="Arial"/>
                  <w:color w:val="000000"/>
                  <w:sz w:val="20"/>
                  <w:szCs w:val="20"/>
                </w:rPr>
                <m:t>n</m:t>
              </m:r>
            </m:sup>
            <m:e/>
          </m:nary>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CT</m:t>
              </m:r>
            </m:e>
            <m:sub>
              <m:r>
                <w:rPr>
                  <w:rFonts w:ascii="Cambria Math" w:eastAsia="Cambria Math" w:hAnsi="Cambria Math" w:cs="Arial"/>
                  <w:color w:val="000000"/>
                  <w:sz w:val="20"/>
                  <w:szCs w:val="20"/>
                </w:rPr>
                <m:t>i</m:t>
              </m:r>
            </m:sub>
          </m:sSub>
        </m:oMath>
      </m:oMathPara>
    </w:p>
    <w:p w14:paraId="70C02ABA"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7341ABB"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Donde n es el número de integrantes del proponente plural (unión temporal o consorcio).</w:t>
      </w:r>
    </w:p>
    <w:p w14:paraId="44F246D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tbl>
      <w:tblPr>
        <w:tblStyle w:val="aff8"/>
        <w:tblW w:w="42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tblGrid>
      <w:tr w:rsidR="00CB208D" w:rsidRPr="00411849" w14:paraId="5B078B4C" w14:textId="77777777">
        <w:trPr>
          <w:trHeight w:val="283"/>
          <w:jc w:val="center"/>
        </w:trPr>
        <w:tc>
          <w:tcPr>
            <w:tcW w:w="4252" w:type="dxa"/>
            <w:shd w:val="clear" w:color="auto" w:fill="404040"/>
            <w:vAlign w:val="center"/>
          </w:tcPr>
          <w:p w14:paraId="1D943D7C"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Capital de trabajo Demandado</w:t>
            </w:r>
          </w:p>
        </w:tc>
      </w:tr>
      <w:tr w:rsidR="00CB208D" w:rsidRPr="00411849" w14:paraId="4D14E779" w14:textId="77777777">
        <w:trPr>
          <w:trHeight w:val="283"/>
          <w:jc w:val="center"/>
        </w:trPr>
        <w:tc>
          <w:tcPr>
            <w:tcW w:w="4252" w:type="dxa"/>
            <w:vAlign w:val="center"/>
          </w:tcPr>
          <w:p w14:paraId="4B77C6DD"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 xml:space="preserve">$1.781.588.100 </w:t>
            </w:r>
          </w:p>
        </w:tc>
      </w:tr>
    </w:tbl>
    <w:p w14:paraId="3600E8F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p w14:paraId="5BF64E08"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31C5DE1"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68" w:name="_heading=h.9wnsglkd1oe2" w:colFirst="0" w:colLast="0"/>
      <w:bookmarkEnd w:id="68"/>
      <w:r w:rsidRPr="00411849">
        <w:rPr>
          <w:rFonts w:ascii="Arial" w:eastAsia="Arial" w:hAnsi="Arial" w:cs="Arial"/>
          <w:b/>
          <w:bCs/>
          <w:color w:val="000000"/>
          <w:sz w:val="20"/>
          <w:szCs w:val="20"/>
        </w:rPr>
        <w:t>CAPACIDAD ORGANIZACIONAL</w:t>
      </w:r>
    </w:p>
    <w:p w14:paraId="424A3377"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3A534F2"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Proponentes deben acreditar los siguientes indicadores en los términos señalados en la Matriz 2- Indicadores financieros y organizacionales:</w:t>
      </w:r>
    </w:p>
    <w:p w14:paraId="63ED0426"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9"/>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CB208D" w:rsidRPr="00411849" w14:paraId="5ACA12DB" w14:textId="77777777">
        <w:trPr>
          <w:trHeight w:val="283"/>
          <w:tblHeader/>
          <w:jc w:val="center"/>
        </w:trPr>
        <w:tc>
          <w:tcPr>
            <w:tcW w:w="2013" w:type="dxa"/>
            <w:shd w:val="clear" w:color="auto" w:fill="404040"/>
            <w:vAlign w:val="center"/>
          </w:tcPr>
          <w:p w14:paraId="16C516A6"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Indicador</w:t>
            </w:r>
          </w:p>
        </w:tc>
        <w:tc>
          <w:tcPr>
            <w:tcW w:w="3090" w:type="dxa"/>
            <w:shd w:val="clear" w:color="auto" w:fill="404040"/>
            <w:vAlign w:val="center"/>
          </w:tcPr>
          <w:p w14:paraId="2202A6EA" w14:textId="77777777" w:rsidR="00CB208D" w:rsidRPr="00411849" w:rsidRDefault="00000000">
            <w:pPr>
              <w:pBdr>
                <w:top w:val="nil"/>
                <w:left w:val="nil"/>
                <w:bottom w:val="nil"/>
                <w:right w:val="nil"/>
                <w:between w:val="nil"/>
              </w:pBdr>
              <w:jc w:val="center"/>
              <w:rPr>
                <w:rFonts w:ascii="Arial" w:eastAsia="Arial" w:hAnsi="Arial" w:cs="Arial"/>
                <w:b/>
                <w:bCs/>
                <w:color w:val="FFFFFF"/>
                <w:sz w:val="20"/>
                <w:szCs w:val="20"/>
              </w:rPr>
            </w:pPr>
            <w:r w:rsidRPr="00411849">
              <w:rPr>
                <w:rFonts w:ascii="Arial" w:eastAsia="Arial" w:hAnsi="Arial" w:cs="Arial"/>
                <w:b/>
                <w:bCs/>
                <w:color w:val="FFFFFF"/>
                <w:sz w:val="20"/>
                <w:szCs w:val="20"/>
              </w:rPr>
              <w:t>Fórmula</w:t>
            </w:r>
          </w:p>
        </w:tc>
      </w:tr>
      <w:tr w:rsidR="00CB208D" w:rsidRPr="00411849" w14:paraId="1742090A" w14:textId="77777777">
        <w:trPr>
          <w:trHeight w:val="680"/>
          <w:jc w:val="center"/>
        </w:trPr>
        <w:tc>
          <w:tcPr>
            <w:tcW w:w="2013" w:type="dxa"/>
            <w:vAlign w:val="center"/>
          </w:tcPr>
          <w:p w14:paraId="15425013"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Rentabilidad sobre Patrimonio (Roe)</w:t>
            </w:r>
          </w:p>
        </w:tc>
        <w:tc>
          <w:tcPr>
            <w:tcW w:w="3090" w:type="dxa"/>
            <w:vAlign w:val="center"/>
          </w:tcPr>
          <w:p w14:paraId="2C06ADB0" w14:textId="77777777" w:rsidR="00CB208D" w:rsidRPr="00411849" w:rsidRDefault="00000000">
            <w:pPr>
              <w:jc w:val="center"/>
              <w:rPr>
                <w:rFonts w:ascii="Arial" w:eastAsia="Cambria Math" w:hAnsi="Arial" w:cs="Arial"/>
                <w:color w:val="000000"/>
                <w:sz w:val="20"/>
                <w:szCs w:val="20"/>
              </w:rPr>
            </w:pPr>
            <m:oMathPara>
              <m:oMath>
                <m:f>
                  <m:fPr>
                    <m:ctrlPr>
                      <w:rPr>
                        <w:rFonts w:ascii="Cambria Math" w:eastAsia="Cambria Math" w:hAnsi="Cambria Math" w:cs="Arial"/>
                        <w:color w:val="000000"/>
                        <w:sz w:val="20"/>
                        <w:szCs w:val="20"/>
                      </w:rPr>
                    </m:ctrlPr>
                  </m:fPr>
                  <m:num>
                    <m:r>
                      <w:rPr>
                        <w:rFonts w:ascii="Cambria Math" w:eastAsia="Cambria Math" w:hAnsi="Cambria Math" w:cs="Arial"/>
                        <w:color w:val="000000"/>
                        <w:sz w:val="20"/>
                        <w:szCs w:val="20"/>
                      </w:rPr>
                      <m:t>Utilidad Operacional</m:t>
                    </m:r>
                  </m:num>
                  <m:den>
                    <m:r>
                      <w:rPr>
                        <w:rFonts w:ascii="Cambria Math" w:eastAsia="Cambria Math" w:hAnsi="Cambria Math" w:cs="Arial"/>
                        <w:color w:val="000000"/>
                        <w:sz w:val="20"/>
                        <w:szCs w:val="20"/>
                      </w:rPr>
                      <m:t>Patrimonio</m:t>
                    </m:r>
                  </m:den>
                </m:f>
              </m:oMath>
            </m:oMathPara>
          </w:p>
        </w:tc>
      </w:tr>
      <w:tr w:rsidR="00CB208D" w:rsidRPr="00411849" w14:paraId="0A675721" w14:textId="77777777">
        <w:trPr>
          <w:trHeight w:val="680"/>
          <w:jc w:val="center"/>
        </w:trPr>
        <w:tc>
          <w:tcPr>
            <w:tcW w:w="2013" w:type="dxa"/>
            <w:vAlign w:val="center"/>
          </w:tcPr>
          <w:p w14:paraId="5B617EC7" w14:textId="77777777" w:rsidR="00CB208D" w:rsidRPr="00411849" w:rsidRDefault="00000000">
            <w:pPr>
              <w:pBdr>
                <w:top w:val="nil"/>
                <w:left w:val="nil"/>
                <w:bottom w:val="nil"/>
                <w:right w:val="nil"/>
                <w:between w:val="nil"/>
              </w:pBdr>
              <w:jc w:val="center"/>
              <w:rPr>
                <w:rFonts w:ascii="Arial" w:eastAsia="Arial" w:hAnsi="Arial" w:cs="Arial"/>
                <w:color w:val="000000"/>
                <w:sz w:val="20"/>
                <w:szCs w:val="20"/>
              </w:rPr>
            </w:pPr>
            <w:r w:rsidRPr="00411849">
              <w:rPr>
                <w:rFonts w:ascii="Arial" w:eastAsia="Arial" w:hAnsi="Arial" w:cs="Arial"/>
                <w:color w:val="000000"/>
                <w:sz w:val="20"/>
                <w:szCs w:val="20"/>
              </w:rPr>
              <w:t>Rentabilidad del Activo (Roa)</w:t>
            </w:r>
          </w:p>
        </w:tc>
        <w:tc>
          <w:tcPr>
            <w:tcW w:w="3090" w:type="dxa"/>
            <w:vAlign w:val="center"/>
          </w:tcPr>
          <w:p w14:paraId="46497055" w14:textId="77777777" w:rsidR="00CB208D" w:rsidRPr="00411849" w:rsidRDefault="00000000">
            <w:pPr>
              <w:jc w:val="center"/>
              <w:rPr>
                <w:rFonts w:ascii="Arial" w:eastAsia="Cambria Math" w:hAnsi="Arial" w:cs="Arial"/>
                <w:color w:val="000000"/>
                <w:sz w:val="20"/>
                <w:szCs w:val="20"/>
              </w:rPr>
            </w:pPr>
            <m:oMathPara>
              <m:oMath>
                <m:f>
                  <m:fPr>
                    <m:ctrlPr>
                      <w:rPr>
                        <w:rFonts w:ascii="Cambria Math" w:eastAsia="Cambria Math" w:hAnsi="Cambria Math" w:cs="Arial"/>
                        <w:color w:val="000000"/>
                        <w:sz w:val="20"/>
                        <w:szCs w:val="20"/>
                      </w:rPr>
                    </m:ctrlPr>
                  </m:fPr>
                  <m:num>
                    <m:r>
                      <w:rPr>
                        <w:rFonts w:ascii="Cambria Math" w:eastAsia="Cambria Math" w:hAnsi="Cambria Math" w:cs="Arial"/>
                        <w:color w:val="000000"/>
                        <w:sz w:val="20"/>
                        <w:szCs w:val="20"/>
                      </w:rPr>
                      <m:t>Utilidad Operacional</m:t>
                    </m:r>
                  </m:num>
                  <m:den>
                    <m:r>
                      <w:rPr>
                        <w:rFonts w:ascii="Cambria Math" w:eastAsia="Cambria Math" w:hAnsi="Cambria Math" w:cs="Arial"/>
                        <w:color w:val="000000"/>
                        <w:sz w:val="20"/>
                        <w:szCs w:val="20"/>
                      </w:rPr>
                      <m:t>Activo Total</m:t>
                    </m:r>
                  </m:den>
                </m:f>
              </m:oMath>
            </m:oMathPara>
          </w:p>
        </w:tc>
      </w:tr>
    </w:tbl>
    <w:p w14:paraId="3986563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71A58165"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Si el Proponente es plural cada indicador debe calcularse así:</w:t>
      </w:r>
    </w:p>
    <w:p w14:paraId="7561F999"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4AB150CD" w14:textId="77777777" w:rsidR="00CB208D" w:rsidRPr="00411849" w:rsidRDefault="00000000">
      <w:pPr>
        <w:jc w:val="center"/>
        <w:rPr>
          <w:rFonts w:ascii="Arial" w:eastAsia="Cambria Math" w:hAnsi="Arial" w:cs="Arial"/>
          <w:color w:val="000000"/>
          <w:sz w:val="20"/>
          <w:szCs w:val="20"/>
        </w:rPr>
      </w:pPr>
      <m:oMathPara>
        <m:oMath>
          <m:r>
            <w:rPr>
              <w:rFonts w:ascii="Cambria Math" w:eastAsia="Cambria Math" w:hAnsi="Cambria Math" w:cs="Arial"/>
              <w:color w:val="000000"/>
              <w:sz w:val="20"/>
              <w:szCs w:val="20"/>
            </w:rPr>
            <m:t>Indicador=</m:t>
          </m:r>
          <m:f>
            <m:fPr>
              <m:ctrlPr>
                <w:rPr>
                  <w:rFonts w:ascii="Cambria Math" w:eastAsia="Cambria Math" w:hAnsi="Cambria Math" w:cs="Arial"/>
                  <w:color w:val="000000"/>
                  <w:sz w:val="20"/>
                  <w:szCs w:val="20"/>
                </w:rPr>
              </m:ctrlPr>
            </m:fPr>
            <m:num>
              <m:d>
                <m:dPr>
                  <m:ctrlPr>
                    <w:rPr>
                      <w:rFonts w:ascii="Cambria Math" w:eastAsia="Cambria Math" w:hAnsi="Cambria Math" w:cs="Arial"/>
                      <w:color w:val="000000"/>
                      <w:sz w:val="20"/>
                      <w:szCs w:val="20"/>
                    </w:rPr>
                  </m:ctrlPr>
                </m:dPr>
                <m:e>
                  <m:nary>
                    <m:naryPr>
                      <m:chr m:val="∑"/>
                      <m:ctrlPr>
                        <w:rPr>
                          <w:rFonts w:ascii="Cambria Math" w:eastAsia="Cambria Math" w:hAnsi="Cambria Math" w:cs="Arial"/>
                          <w:color w:val="000000"/>
                          <w:sz w:val="20"/>
                          <w:szCs w:val="20"/>
                        </w:rPr>
                      </m:ctrlPr>
                    </m:naryPr>
                    <m:sub>
                      <m:r>
                        <w:rPr>
                          <w:rFonts w:ascii="Cambria Math" w:eastAsia="Cambria Math" w:hAnsi="Cambria Math" w:cs="Arial"/>
                          <w:color w:val="000000"/>
                          <w:sz w:val="20"/>
                          <w:szCs w:val="20"/>
                        </w:rPr>
                        <m:t>i=1</m:t>
                      </m:r>
                    </m:sub>
                    <m:sup>
                      <m:r>
                        <w:rPr>
                          <w:rFonts w:ascii="Cambria Math" w:eastAsia="Cambria Math" w:hAnsi="Cambria Math" w:cs="Arial"/>
                          <w:color w:val="000000"/>
                          <w:sz w:val="20"/>
                          <w:szCs w:val="20"/>
                        </w:rPr>
                        <m:t>n</m:t>
                      </m:r>
                    </m:sup>
                    <m:e/>
                  </m:nary>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Componente 1 del indicador</m:t>
                      </m:r>
                    </m:e>
                    <m:sub>
                      <m:r>
                        <w:rPr>
                          <w:rFonts w:ascii="Cambria Math" w:eastAsia="Cambria Math" w:hAnsi="Cambria Math" w:cs="Arial"/>
                          <w:color w:val="000000"/>
                          <w:sz w:val="20"/>
                          <w:szCs w:val="20"/>
                        </w:rPr>
                        <m:t>i</m:t>
                      </m:r>
                    </m:sub>
                  </m:sSub>
                </m:e>
              </m:d>
            </m:num>
            <m:den>
              <m:d>
                <m:dPr>
                  <m:ctrlPr>
                    <w:rPr>
                      <w:rFonts w:ascii="Cambria Math" w:eastAsia="Cambria Math" w:hAnsi="Cambria Math" w:cs="Arial"/>
                      <w:color w:val="000000"/>
                      <w:sz w:val="20"/>
                      <w:szCs w:val="20"/>
                    </w:rPr>
                  </m:ctrlPr>
                </m:dPr>
                <m:e>
                  <m:nary>
                    <m:naryPr>
                      <m:chr m:val="∑"/>
                      <m:ctrlPr>
                        <w:rPr>
                          <w:rFonts w:ascii="Cambria Math" w:eastAsia="Cambria Math" w:hAnsi="Cambria Math" w:cs="Arial"/>
                          <w:color w:val="000000"/>
                          <w:sz w:val="20"/>
                          <w:szCs w:val="20"/>
                        </w:rPr>
                      </m:ctrlPr>
                    </m:naryPr>
                    <m:sub>
                      <m:r>
                        <w:rPr>
                          <w:rFonts w:ascii="Cambria Math" w:eastAsia="Cambria Math" w:hAnsi="Cambria Math" w:cs="Arial"/>
                          <w:color w:val="000000"/>
                          <w:sz w:val="20"/>
                          <w:szCs w:val="20"/>
                        </w:rPr>
                        <m:t>i=1</m:t>
                      </m:r>
                    </m:sub>
                    <m:sup>
                      <m:r>
                        <w:rPr>
                          <w:rFonts w:ascii="Cambria Math" w:eastAsia="Cambria Math" w:hAnsi="Cambria Math" w:cs="Arial"/>
                          <w:color w:val="000000"/>
                          <w:sz w:val="20"/>
                          <w:szCs w:val="20"/>
                        </w:rPr>
                        <m:t>n</m:t>
                      </m:r>
                    </m:sup>
                    <m:e/>
                  </m:nary>
                  <m:sSub>
                    <m:sSubPr>
                      <m:ctrlPr>
                        <w:rPr>
                          <w:rFonts w:ascii="Cambria Math" w:eastAsia="Cambria Math" w:hAnsi="Cambria Math" w:cs="Arial"/>
                          <w:color w:val="000000"/>
                          <w:sz w:val="20"/>
                          <w:szCs w:val="20"/>
                        </w:rPr>
                      </m:ctrlPr>
                    </m:sSubPr>
                    <m:e>
                      <m:r>
                        <w:rPr>
                          <w:rFonts w:ascii="Cambria Math" w:eastAsia="Cambria Math" w:hAnsi="Cambria Math" w:cs="Arial"/>
                          <w:color w:val="000000"/>
                          <w:sz w:val="20"/>
                          <w:szCs w:val="20"/>
                        </w:rPr>
                        <m:t>Componente 2 del indicador</m:t>
                      </m:r>
                    </m:e>
                    <m:sub>
                      <m:r>
                        <w:rPr>
                          <w:rFonts w:ascii="Cambria Math" w:eastAsia="Cambria Math" w:hAnsi="Cambria Math" w:cs="Arial"/>
                          <w:color w:val="000000"/>
                          <w:sz w:val="20"/>
                          <w:szCs w:val="20"/>
                        </w:rPr>
                        <m:t>i</m:t>
                      </m:r>
                    </m:sub>
                  </m:sSub>
                </m:e>
              </m:d>
            </m:den>
          </m:f>
        </m:oMath>
      </m:oMathPara>
    </w:p>
    <w:p w14:paraId="0F75A9CF"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0001BCE"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Donde n es el número de integrantes del Proponente Plural (Unión Temporal o Consorcio).</w:t>
      </w:r>
    </w:p>
    <w:p w14:paraId="0F376AC2"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C073B70"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1C8022EA" w14:textId="77777777" w:rsidR="00CB208D" w:rsidRPr="00411849" w:rsidRDefault="00000000">
      <w:pPr>
        <w:numPr>
          <w:ilvl w:val="1"/>
          <w:numId w:val="29"/>
        </w:numPr>
        <w:pBdr>
          <w:top w:val="nil"/>
          <w:left w:val="nil"/>
          <w:bottom w:val="nil"/>
          <w:right w:val="nil"/>
          <w:between w:val="nil"/>
        </w:pBdr>
        <w:spacing w:after="0" w:line="240" w:lineRule="auto"/>
        <w:ind w:left="567" w:hanging="567"/>
        <w:jc w:val="both"/>
        <w:rPr>
          <w:rFonts w:ascii="Arial" w:hAnsi="Arial" w:cs="Arial"/>
          <w:sz w:val="20"/>
          <w:szCs w:val="20"/>
        </w:rPr>
      </w:pPr>
      <w:bookmarkStart w:id="69" w:name="_heading=h.odo2gvlsavoy" w:colFirst="0" w:colLast="0"/>
      <w:bookmarkEnd w:id="69"/>
      <w:r w:rsidRPr="00411849">
        <w:rPr>
          <w:rFonts w:ascii="Arial" w:eastAsia="Arial" w:hAnsi="Arial" w:cs="Arial"/>
          <w:b/>
          <w:bCs/>
          <w:color w:val="000000"/>
          <w:sz w:val="20"/>
          <w:szCs w:val="20"/>
        </w:rPr>
        <w:t>ACREDITACIÓN DE LA CAPACIDAD FINANCIERA Y ORGANIZACIONAL</w:t>
      </w:r>
    </w:p>
    <w:p w14:paraId="7AC81BB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9DBF180"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70" w:name="_heading=h.6rzxzr6yshdy" w:colFirst="0" w:colLast="0"/>
      <w:bookmarkEnd w:id="70"/>
      <w:r w:rsidRPr="00411849">
        <w:rPr>
          <w:rFonts w:ascii="Arial" w:eastAsia="Arial" w:hAnsi="Arial" w:cs="Arial"/>
          <w:b/>
          <w:bCs/>
          <w:color w:val="000000"/>
          <w:sz w:val="20"/>
          <w:szCs w:val="20"/>
        </w:rPr>
        <w:t>PERSONAS NATURALES O JURÍDICAS NACIONALES Y EXTRANJERAS CON DOMICILIO O SUCURSAL EN COLOMBIA</w:t>
      </w:r>
    </w:p>
    <w:p w14:paraId="35CCBA5B"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0A15FC65"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14:paraId="08805F2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FCFE277"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Proponentes extranjeros sin domicilio o sucursal en Colombia no están obligados a tener RUP y por tanto la verificación de esta información procederá en los términos definidos en el siguiente numeral.</w:t>
      </w:r>
    </w:p>
    <w:p w14:paraId="252FD403"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36E53655" w14:textId="77777777" w:rsidR="00CB208D" w:rsidRPr="00411849" w:rsidRDefault="00000000">
      <w:pPr>
        <w:numPr>
          <w:ilvl w:val="2"/>
          <w:numId w:val="29"/>
        </w:numPr>
        <w:pBdr>
          <w:top w:val="nil"/>
          <w:left w:val="nil"/>
          <w:bottom w:val="nil"/>
          <w:right w:val="nil"/>
          <w:between w:val="nil"/>
        </w:pBdr>
        <w:spacing w:after="0" w:line="240" w:lineRule="auto"/>
        <w:ind w:left="1077"/>
        <w:jc w:val="both"/>
        <w:rPr>
          <w:rFonts w:ascii="Arial" w:eastAsia="Arial" w:hAnsi="Arial" w:cs="Arial"/>
          <w:b/>
          <w:bCs/>
          <w:color w:val="000000"/>
          <w:sz w:val="20"/>
          <w:szCs w:val="20"/>
        </w:rPr>
      </w:pPr>
      <w:bookmarkStart w:id="71" w:name="_heading=h.uhizbuy97zrm" w:colFirst="0" w:colLast="0"/>
      <w:bookmarkEnd w:id="71"/>
      <w:r w:rsidRPr="00411849">
        <w:rPr>
          <w:rFonts w:ascii="Arial" w:eastAsia="Arial" w:hAnsi="Arial" w:cs="Arial"/>
          <w:b/>
          <w:bCs/>
          <w:color w:val="000000"/>
          <w:sz w:val="20"/>
          <w:szCs w:val="20"/>
        </w:rPr>
        <w:t xml:space="preserve">PERSONAS NATURALES O JURÍDICAS EXTRANJERAS SIN DOMICILIO O SUCURSAL EN COLOMBIA </w:t>
      </w:r>
    </w:p>
    <w:p w14:paraId="12621A0C"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88DF68E"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Los Proponentes extranjeros deberán presentar la siguiente información financiera de conformidad con la legislación propia del país de origen. Los valores deben: (i) presentarse en pesos colombianos;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xml:space="preserve">) convertirse a la tasa de cambio de la fecha de corte de </w:t>
      </w:r>
      <w:proofErr w:type="gramStart"/>
      <w:r w:rsidRPr="00411849">
        <w:rPr>
          <w:rFonts w:ascii="Arial" w:eastAsia="Arial" w:hAnsi="Arial" w:cs="Arial"/>
          <w:color w:val="000000"/>
          <w:sz w:val="20"/>
          <w:szCs w:val="20"/>
        </w:rPr>
        <w:t>los mismos</w:t>
      </w:r>
      <w:proofErr w:type="gramEnd"/>
      <w:r w:rsidRPr="00411849">
        <w:rPr>
          <w:rFonts w:ascii="Arial" w:eastAsia="Arial" w:hAnsi="Arial" w:cs="Arial"/>
          <w:color w:val="000000"/>
          <w:sz w:val="20"/>
          <w:szCs w:val="20"/>
        </w:rPr>
        <w:t>, y (</w:t>
      </w:r>
      <w:proofErr w:type="spellStart"/>
      <w:r w:rsidRPr="00411849">
        <w:rPr>
          <w:rFonts w:ascii="Arial" w:eastAsia="Arial" w:hAnsi="Arial" w:cs="Arial"/>
          <w:color w:val="000000"/>
          <w:sz w:val="20"/>
          <w:szCs w:val="20"/>
        </w:rPr>
        <w:t>iii</w:t>
      </w:r>
      <w:proofErr w:type="spellEnd"/>
      <w:r w:rsidRPr="00411849">
        <w:rPr>
          <w:rFonts w:ascii="Arial" w:eastAsia="Arial" w:hAnsi="Arial" w:cs="Arial"/>
          <w:color w:val="000000"/>
          <w:sz w:val="20"/>
          <w:szCs w:val="20"/>
        </w:rPr>
        <w:t xml:space="preserve">) estar avalados con la firma de quien se encuentre en obligación de hacerlo de acuerdo con la normativa del país de origen. </w:t>
      </w:r>
    </w:p>
    <w:p w14:paraId="59388844"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8D07B02" w14:textId="77777777" w:rsidR="00CB208D" w:rsidRPr="0041184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210BE18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FD8D8A7" w14:textId="77777777" w:rsidR="00CB208D" w:rsidRPr="0041184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Copia de la tarjeta profesional del Contador Público o Revisor Fiscal y certificado de antecedentes disciplinarios vigente expedido por la Junta Central de Contadores de quien realiza la conversión. </w:t>
      </w:r>
    </w:p>
    <w:p w14:paraId="1CFC773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C76CFE1" w14:textId="77777777" w:rsidR="00CB208D" w:rsidRPr="00411849" w:rsidRDefault="0000000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5119C1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5F9EF946"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14:paraId="70CDCC1E"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221C8500"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3B270C45" w14:textId="77777777" w:rsidR="00CB208D" w:rsidRPr="00411849" w:rsidRDefault="00CB208D">
      <w:pPr>
        <w:pBdr>
          <w:top w:val="nil"/>
          <w:left w:val="nil"/>
          <w:bottom w:val="nil"/>
          <w:right w:val="nil"/>
          <w:between w:val="nil"/>
        </w:pBdr>
        <w:spacing w:after="0" w:line="240" w:lineRule="auto"/>
        <w:jc w:val="both"/>
        <w:rPr>
          <w:rFonts w:ascii="Arial" w:eastAsia="Arial" w:hAnsi="Arial" w:cs="Arial"/>
          <w:color w:val="000000"/>
          <w:sz w:val="20"/>
          <w:szCs w:val="20"/>
        </w:rPr>
      </w:pPr>
    </w:p>
    <w:p w14:paraId="640E808A" w14:textId="77777777" w:rsidR="00CB208D" w:rsidRPr="00411849" w:rsidRDefault="00000000">
      <w:pPr>
        <w:pBdr>
          <w:top w:val="nil"/>
          <w:left w:val="nil"/>
          <w:bottom w:val="nil"/>
          <w:right w:val="nil"/>
          <w:between w:val="nil"/>
        </w:pBdr>
        <w:spacing w:after="0" w:line="240" w:lineRule="auto"/>
        <w:jc w:val="both"/>
        <w:rPr>
          <w:rFonts w:ascii="Arial" w:eastAsia="Arial" w:hAnsi="Arial" w:cs="Arial"/>
          <w:b/>
          <w:bCs/>
          <w:color w:val="000000"/>
          <w:sz w:val="20"/>
          <w:szCs w:val="20"/>
        </w:rPr>
      </w:pPr>
      <w:r w:rsidRPr="00411849">
        <w:rPr>
          <w:rFonts w:ascii="Arial" w:eastAsia="Arial" w:hAnsi="Arial" w:cs="Arial"/>
          <w:color w:val="000000"/>
          <w:sz w:val="20"/>
          <w:szCs w:val="20"/>
        </w:rPr>
        <w:lastRenderedPageBreak/>
        <w:t xml:space="preserve">Si los valores de los estados financieros están expresados originalmente en una moneda diferente a </w:t>
      </w:r>
      <w:proofErr w:type="gramStart"/>
      <w:r w:rsidRPr="00411849">
        <w:rPr>
          <w:rFonts w:ascii="Arial" w:eastAsia="Arial" w:hAnsi="Arial" w:cs="Arial"/>
          <w:color w:val="000000"/>
          <w:sz w:val="20"/>
          <w:szCs w:val="20"/>
        </w:rPr>
        <w:t>Dólares</w:t>
      </w:r>
      <w:proofErr w:type="gramEnd"/>
      <w:r w:rsidRPr="00411849">
        <w:rPr>
          <w:rFonts w:ascii="Arial" w:eastAsia="Arial" w:hAnsi="Arial" w:cs="Arial"/>
          <w:color w:val="000000"/>
          <w:sz w:val="20"/>
          <w:szCs w:val="20"/>
        </w:rPr>
        <w:t xml:space="preserve"> de los Estados Unidos de América, estos deberán convertirse a pesos en los términos definidos en la sección 1.13.</w:t>
      </w:r>
      <w:r w:rsidRPr="00411849">
        <w:rPr>
          <w:rFonts w:ascii="Arial" w:hAnsi="Arial" w:cs="Arial"/>
          <w:sz w:val="20"/>
          <w:szCs w:val="20"/>
        </w:rPr>
        <w:br w:type="page"/>
      </w:r>
    </w:p>
    <w:p w14:paraId="1B66274B"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72" w:name="_heading=h.zdy9cnhof9uf" w:colFirst="0" w:colLast="0"/>
      <w:bookmarkEnd w:id="72"/>
      <w:r w:rsidRPr="00411849">
        <w:rPr>
          <w:rFonts w:ascii="Arial" w:eastAsia="Arial" w:hAnsi="Arial" w:cs="Arial"/>
          <w:b/>
          <w:bCs/>
          <w:color w:val="000000"/>
          <w:sz w:val="20"/>
          <w:szCs w:val="20"/>
        </w:rPr>
        <w:lastRenderedPageBreak/>
        <w:t>CRITERIOS DE EVALUACIÓN, ASIGNACIÓN DE PUNTAJE Y CRITERIOS DE DESEMPATE</w:t>
      </w:r>
    </w:p>
    <w:p w14:paraId="38FE3712" w14:textId="77777777" w:rsidR="00CB208D" w:rsidRPr="00411849" w:rsidRDefault="00CB208D">
      <w:pPr>
        <w:spacing w:after="0" w:line="240" w:lineRule="auto"/>
        <w:jc w:val="both"/>
        <w:rPr>
          <w:rFonts w:ascii="Arial" w:eastAsia="Arial" w:hAnsi="Arial" w:cs="Arial"/>
          <w:sz w:val="20"/>
          <w:szCs w:val="20"/>
        </w:rPr>
      </w:pPr>
    </w:p>
    <w:p w14:paraId="0B938AAE" w14:textId="77777777" w:rsidR="00CB208D" w:rsidRPr="00411849" w:rsidRDefault="00000000">
      <w:pPr>
        <w:numPr>
          <w:ilvl w:val="1"/>
          <w:numId w:val="7"/>
        </w:numPr>
        <w:pBdr>
          <w:top w:val="nil"/>
          <w:left w:val="nil"/>
          <w:bottom w:val="nil"/>
          <w:right w:val="nil"/>
          <w:between w:val="nil"/>
        </w:pBdr>
        <w:spacing w:after="0" w:line="240" w:lineRule="auto"/>
        <w:ind w:left="567" w:hanging="567"/>
        <w:jc w:val="both"/>
        <w:rPr>
          <w:rFonts w:ascii="Arial" w:hAnsi="Arial" w:cs="Arial"/>
          <w:sz w:val="20"/>
          <w:szCs w:val="20"/>
        </w:rPr>
      </w:pPr>
      <w:bookmarkStart w:id="73" w:name="_heading=h.jmdhjhevtnbw" w:colFirst="0" w:colLast="0"/>
      <w:bookmarkEnd w:id="73"/>
      <w:r w:rsidRPr="00411849">
        <w:rPr>
          <w:rFonts w:ascii="Arial" w:eastAsia="Arial" w:hAnsi="Arial" w:cs="Arial"/>
          <w:b/>
          <w:bCs/>
          <w:color w:val="000000"/>
          <w:sz w:val="20"/>
          <w:szCs w:val="20"/>
        </w:rPr>
        <w:t xml:space="preserve">CONDICIONES PARA LA ELABORACIÓN DE LA PROPUESTA ECONÓMICA </w:t>
      </w:r>
    </w:p>
    <w:p w14:paraId="363BE039" w14:textId="77777777" w:rsidR="00CB208D" w:rsidRPr="00411849" w:rsidRDefault="00CB208D">
      <w:pPr>
        <w:spacing w:after="0" w:line="240" w:lineRule="auto"/>
        <w:jc w:val="both"/>
        <w:rPr>
          <w:rFonts w:ascii="Arial" w:eastAsia="Arial" w:hAnsi="Arial" w:cs="Arial"/>
          <w:sz w:val="20"/>
          <w:szCs w:val="20"/>
        </w:rPr>
      </w:pPr>
    </w:p>
    <w:p w14:paraId="3215A839"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Para la elaboración de la oferta económica, se deberá tomar en cuenta que, el cálculo de los aspectos económicos del proyecto debe cubrir e incluir todos los costos directos e indirectos de los suministros y de los trabajos necesarios para cumplir con el objeto del contrato, y con todas las obligaciones y asunción de riesgos que emanan del mismo. </w:t>
      </w:r>
    </w:p>
    <w:p w14:paraId="03E3716C" w14:textId="77777777" w:rsidR="00CB208D" w:rsidRPr="00411849" w:rsidRDefault="00CB208D">
      <w:pPr>
        <w:spacing w:after="0" w:line="240" w:lineRule="auto"/>
        <w:jc w:val="both"/>
        <w:rPr>
          <w:rFonts w:ascii="Arial" w:eastAsia="Arial" w:hAnsi="Arial" w:cs="Arial"/>
          <w:sz w:val="20"/>
          <w:szCs w:val="20"/>
        </w:rPr>
      </w:pPr>
    </w:p>
    <w:p w14:paraId="4782E02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proponente debe efectuar sus propias evaluaciones y análisis o estimativos que le permitan valorar el monto de los valores a proponer.</w:t>
      </w:r>
    </w:p>
    <w:p w14:paraId="02DD05B1" w14:textId="77777777" w:rsidR="00CB208D" w:rsidRPr="00411849" w:rsidRDefault="00CB208D">
      <w:pPr>
        <w:spacing w:after="0" w:line="240" w:lineRule="auto"/>
        <w:jc w:val="both"/>
        <w:rPr>
          <w:rFonts w:ascii="Arial" w:eastAsia="Arial" w:hAnsi="Arial" w:cs="Arial"/>
          <w:sz w:val="20"/>
          <w:szCs w:val="20"/>
        </w:rPr>
      </w:pPr>
    </w:p>
    <w:p w14:paraId="7430178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IDU, en ninguna circunstancia, calculará a nombre y en sustitución del proponente los valores unitarios en pesos que esté obligado a ofertar en su oferta económica. </w:t>
      </w:r>
    </w:p>
    <w:p w14:paraId="7402EFFB" w14:textId="77777777" w:rsidR="00CB208D" w:rsidRPr="00411849" w:rsidRDefault="00CB208D">
      <w:pPr>
        <w:spacing w:after="0" w:line="240" w:lineRule="auto"/>
        <w:jc w:val="both"/>
        <w:rPr>
          <w:rFonts w:ascii="Arial" w:eastAsia="Arial" w:hAnsi="Arial" w:cs="Arial"/>
          <w:sz w:val="20"/>
          <w:szCs w:val="20"/>
        </w:rPr>
      </w:pPr>
    </w:p>
    <w:p w14:paraId="2FBD569D"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proponente debe tener presente para la elaboración de su oferta lo siguiente:</w:t>
      </w:r>
    </w:p>
    <w:p w14:paraId="0DB08434" w14:textId="77777777" w:rsidR="00CB208D" w:rsidRPr="00411849" w:rsidRDefault="00CB208D">
      <w:pPr>
        <w:spacing w:after="0" w:line="240" w:lineRule="auto"/>
        <w:jc w:val="both"/>
        <w:rPr>
          <w:rFonts w:ascii="Arial" w:eastAsia="Arial" w:hAnsi="Arial" w:cs="Arial"/>
          <w:sz w:val="20"/>
          <w:szCs w:val="20"/>
        </w:rPr>
      </w:pPr>
    </w:p>
    <w:p w14:paraId="47CC7716" w14:textId="77777777" w:rsidR="00CB208D" w:rsidRPr="00411849" w:rsidRDefault="00000000">
      <w:pPr>
        <w:numPr>
          <w:ilvl w:val="1"/>
          <w:numId w:val="26"/>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debe diligenciar el </w:t>
      </w:r>
      <w:r w:rsidRPr="00411849">
        <w:rPr>
          <w:rFonts w:ascii="Arial" w:eastAsia="Arial" w:hAnsi="Arial" w:cs="Arial"/>
          <w:b/>
          <w:bCs/>
          <w:color w:val="000000"/>
          <w:sz w:val="20"/>
          <w:szCs w:val="20"/>
        </w:rPr>
        <w:t>Formulario 1 – Presupuesto Oficial</w:t>
      </w:r>
      <w:r w:rsidRPr="00411849">
        <w:rPr>
          <w:rFonts w:ascii="Arial" w:eastAsia="Arial" w:hAnsi="Arial" w:cs="Arial"/>
          <w:color w:val="000000"/>
          <w:sz w:val="20"/>
          <w:szCs w:val="20"/>
        </w:rPr>
        <w:t xml:space="preserve"> en pesos colombianos. </w:t>
      </w:r>
    </w:p>
    <w:p w14:paraId="0A0169AD" w14:textId="77777777" w:rsidR="00CB208D" w:rsidRPr="00411849" w:rsidRDefault="00000000">
      <w:pPr>
        <w:numPr>
          <w:ilvl w:val="1"/>
          <w:numId w:val="26"/>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sidRPr="00411849">
        <w:rPr>
          <w:rFonts w:ascii="Arial" w:eastAsia="Arial" w:hAnsi="Arial" w:cs="Arial"/>
          <w:color w:val="000000"/>
          <w:sz w:val="20"/>
          <w:szCs w:val="20"/>
        </w:rPr>
        <w:t>El proponente al momento de elaborar su propuesta económica debe tener en cuenta que en esta se incluyen todos los costos indirectos que implique la ejecución del contrato, inclusive los imprevistos, gastos de administración, el personal idóneo y calificado que se requiera, impuestos, contribuciones y utilidades del Contratista.</w:t>
      </w:r>
    </w:p>
    <w:p w14:paraId="733FCDCA" w14:textId="77777777" w:rsidR="00CB208D" w:rsidRPr="00411849" w:rsidRDefault="00000000">
      <w:pPr>
        <w:numPr>
          <w:ilvl w:val="1"/>
          <w:numId w:val="26"/>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sidRPr="00411849">
        <w:rPr>
          <w:rFonts w:ascii="Arial" w:eastAsia="Arial" w:hAnsi="Arial" w:cs="Arial"/>
          <w:color w:val="000000"/>
          <w:sz w:val="20"/>
          <w:szCs w:val="20"/>
        </w:rPr>
        <w:t xml:space="preserve">Para los valores económicos del </w:t>
      </w:r>
      <w:r w:rsidRPr="00411849">
        <w:rPr>
          <w:rFonts w:ascii="Arial" w:eastAsia="Arial" w:hAnsi="Arial" w:cs="Arial"/>
          <w:b/>
          <w:bCs/>
          <w:color w:val="000000"/>
          <w:sz w:val="20"/>
          <w:szCs w:val="20"/>
        </w:rPr>
        <w:t>Formulario 1 – Presupuesto Oficial</w:t>
      </w:r>
      <w:r w:rsidRPr="00411849">
        <w:rPr>
          <w:rFonts w:ascii="Arial" w:eastAsia="Arial" w:hAnsi="Arial" w:cs="Arial"/>
          <w:color w:val="000000"/>
          <w:sz w:val="20"/>
          <w:szCs w:val="20"/>
        </w:rPr>
        <w:t xml:space="preserve"> que se puedan obtener de operaciones aritméticas, relacionadas con sumas y productos, se realizará la respectiva corrección aritmética, operación y ajustes al peso, en consecuencia, los valores obtenidos serán los utilizados para la comparación objetiva de las propuestas. </w:t>
      </w:r>
    </w:p>
    <w:p w14:paraId="71C6A435" w14:textId="77777777" w:rsidR="00CB208D" w:rsidRPr="00411849" w:rsidRDefault="00000000">
      <w:pPr>
        <w:numPr>
          <w:ilvl w:val="1"/>
          <w:numId w:val="26"/>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sidRPr="00411849">
        <w:rPr>
          <w:rFonts w:ascii="Arial" w:eastAsia="Arial" w:hAnsi="Arial" w:cs="Arial"/>
          <w:color w:val="000000"/>
          <w:sz w:val="20"/>
          <w:szCs w:val="20"/>
        </w:rPr>
        <w:t xml:space="preserve">El proponente deberá ajustar al peso todos los valores económicos a ofertar dentro del </w:t>
      </w:r>
      <w:r w:rsidRPr="00411849">
        <w:rPr>
          <w:rFonts w:ascii="Arial" w:eastAsia="Arial" w:hAnsi="Arial" w:cs="Arial"/>
          <w:b/>
          <w:bCs/>
          <w:color w:val="000000"/>
          <w:sz w:val="20"/>
          <w:szCs w:val="20"/>
        </w:rPr>
        <w:t>Formulario 1 – Presupuesto Oficial</w:t>
      </w:r>
      <w:r w:rsidRPr="00411849">
        <w:rPr>
          <w:rFonts w:ascii="Arial" w:eastAsia="Arial" w:hAnsi="Arial" w:cs="Arial"/>
          <w:color w:val="000000"/>
          <w:sz w:val="20"/>
          <w:szCs w:val="20"/>
        </w:rPr>
        <w:t>, en el siguiente orden: precios unitarios, parciales, subtotales y totales, bien sea por exceso o por defecto.</w:t>
      </w:r>
    </w:p>
    <w:p w14:paraId="6C967FC2" w14:textId="77777777" w:rsidR="00CB208D" w:rsidRPr="00411849" w:rsidRDefault="00CB208D">
      <w:pPr>
        <w:pBdr>
          <w:top w:val="nil"/>
          <w:left w:val="nil"/>
          <w:bottom w:val="nil"/>
          <w:right w:val="nil"/>
          <w:between w:val="nil"/>
        </w:pBdr>
        <w:spacing w:after="0" w:line="240" w:lineRule="auto"/>
        <w:ind w:left="426"/>
        <w:jc w:val="both"/>
        <w:rPr>
          <w:rFonts w:ascii="Arial" w:eastAsia="Arial" w:hAnsi="Arial" w:cs="Arial"/>
          <w:color w:val="000000"/>
          <w:sz w:val="20"/>
          <w:szCs w:val="20"/>
        </w:rPr>
      </w:pPr>
    </w:p>
    <w:p w14:paraId="64B03514" w14:textId="77777777" w:rsidR="00CB208D" w:rsidRPr="00411849" w:rsidRDefault="00000000">
      <w:pPr>
        <w:pBdr>
          <w:top w:val="nil"/>
          <w:left w:val="nil"/>
          <w:bottom w:val="nil"/>
          <w:right w:val="nil"/>
          <w:between w:val="nil"/>
        </w:pBdr>
        <w:spacing w:after="0" w:line="240" w:lineRule="auto"/>
        <w:ind w:left="426"/>
        <w:jc w:val="both"/>
        <w:rPr>
          <w:rFonts w:ascii="Arial" w:eastAsia="Arial" w:hAnsi="Arial" w:cs="Arial"/>
          <w:color w:val="000000"/>
          <w:sz w:val="20"/>
          <w:szCs w:val="20"/>
        </w:rPr>
      </w:pPr>
      <w:r w:rsidRPr="00411849">
        <w:rPr>
          <w:rFonts w:ascii="Arial" w:eastAsia="Arial" w:hAnsi="Arial" w:cs="Arial"/>
          <w:color w:val="000000"/>
          <w:sz w:val="20"/>
          <w:szCs w:val="20"/>
        </w:rPr>
        <w:t xml:space="preserve">Los valores de la oferta económica se deben ajustar a la unidad más próxima de la siguiente forma: hacia arriba para valores con centavos mayores o iguales a </w:t>
      </w:r>
      <w:proofErr w:type="gramStart"/>
      <w:r w:rsidRPr="00411849">
        <w:rPr>
          <w:rFonts w:ascii="Arial" w:eastAsia="Arial" w:hAnsi="Arial" w:cs="Arial"/>
          <w:color w:val="000000"/>
          <w:sz w:val="20"/>
          <w:szCs w:val="20"/>
        </w:rPr>
        <w:t>cero punto</w:t>
      </w:r>
      <w:proofErr w:type="gramEnd"/>
      <w:r w:rsidRPr="00411849">
        <w:rPr>
          <w:rFonts w:ascii="Arial" w:eastAsia="Arial" w:hAnsi="Arial" w:cs="Arial"/>
          <w:color w:val="000000"/>
          <w:sz w:val="20"/>
          <w:szCs w:val="20"/>
        </w:rPr>
        <w:t xml:space="preserve"> cinco (0.5) y hacia abajo para valores con centavos menores a </w:t>
      </w:r>
      <w:proofErr w:type="gramStart"/>
      <w:r w:rsidRPr="00411849">
        <w:rPr>
          <w:rFonts w:ascii="Arial" w:eastAsia="Arial" w:hAnsi="Arial" w:cs="Arial"/>
          <w:color w:val="000000"/>
          <w:sz w:val="20"/>
          <w:szCs w:val="20"/>
        </w:rPr>
        <w:t>cero punto</w:t>
      </w:r>
      <w:proofErr w:type="gramEnd"/>
      <w:r w:rsidRPr="00411849">
        <w:rPr>
          <w:rFonts w:ascii="Arial" w:eastAsia="Arial" w:hAnsi="Arial" w:cs="Arial"/>
          <w:color w:val="000000"/>
          <w:sz w:val="20"/>
          <w:szCs w:val="20"/>
        </w:rPr>
        <w:t xml:space="preserve"> cinco (0.5).</w:t>
      </w:r>
    </w:p>
    <w:p w14:paraId="56F126FE" w14:textId="77777777" w:rsidR="00CB208D" w:rsidRPr="00411849" w:rsidRDefault="00CB208D">
      <w:pPr>
        <w:pBdr>
          <w:top w:val="nil"/>
          <w:left w:val="nil"/>
          <w:bottom w:val="nil"/>
          <w:right w:val="nil"/>
          <w:between w:val="nil"/>
        </w:pBdr>
        <w:spacing w:after="0" w:line="240" w:lineRule="auto"/>
        <w:ind w:left="426"/>
        <w:jc w:val="both"/>
        <w:rPr>
          <w:rFonts w:ascii="Arial" w:eastAsia="Arial" w:hAnsi="Arial" w:cs="Arial"/>
          <w:sz w:val="20"/>
          <w:szCs w:val="20"/>
        </w:rPr>
      </w:pPr>
    </w:p>
    <w:p w14:paraId="7C71B93C" w14:textId="77777777" w:rsidR="00CB208D" w:rsidRPr="00411849" w:rsidRDefault="00000000">
      <w:pPr>
        <w:numPr>
          <w:ilvl w:val="1"/>
          <w:numId w:val="7"/>
        </w:numPr>
        <w:pBdr>
          <w:top w:val="nil"/>
          <w:left w:val="nil"/>
          <w:bottom w:val="nil"/>
          <w:right w:val="nil"/>
          <w:between w:val="nil"/>
        </w:pBdr>
        <w:spacing w:after="0" w:line="240" w:lineRule="auto"/>
        <w:ind w:left="567" w:hanging="567"/>
        <w:jc w:val="both"/>
        <w:rPr>
          <w:rFonts w:ascii="Arial" w:hAnsi="Arial" w:cs="Arial"/>
          <w:sz w:val="20"/>
          <w:szCs w:val="20"/>
        </w:rPr>
      </w:pPr>
      <w:bookmarkStart w:id="74" w:name="_heading=h.n0e23iay6vuf" w:colFirst="0" w:colLast="0"/>
      <w:bookmarkEnd w:id="74"/>
      <w:r w:rsidRPr="00411849">
        <w:rPr>
          <w:rFonts w:ascii="Arial" w:eastAsia="Arial" w:hAnsi="Arial" w:cs="Arial"/>
          <w:b/>
          <w:bCs/>
          <w:color w:val="000000"/>
          <w:sz w:val="20"/>
          <w:szCs w:val="20"/>
        </w:rPr>
        <w:t>CRITERIOS DE DESEMPATE</w:t>
      </w:r>
    </w:p>
    <w:p w14:paraId="31DC2045" w14:textId="77777777" w:rsidR="00CB208D" w:rsidRPr="00411849" w:rsidRDefault="00CB208D">
      <w:pPr>
        <w:spacing w:after="0" w:line="240" w:lineRule="auto"/>
        <w:jc w:val="both"/>
        <w:rPr>
          <w:rFonts w:ascii="Arial" w:eastAsia="Arial" w:hAnsi="Arial" w:cs="Arial"/>
          <w:sz w:val="20"/>
          <w:szCs w:val="20"/>
        </w:rPr>
      </w:pPr>
    </w:p>
    <w:p w14:paraId="64CEB914"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99F0F14" w14:textId="77777777" w:rsidR="00CB208D" w:rsidRPr="00411849" w:rsidRDefault="00CB208D">
      <w:pPr>
        <w:spacing w:after="0" w:line="240" w:lineRule="auto"/>
        <w:jc w:val="both"/>
        <w:rPr>
          <w:rFonts w:ascii="Arial" w:eastAsia="Arial" w:hAnsi="Arial" w:cs="Arial"/>
          <w:sz w:val="20"/>
          <w:szCs w:val="20"/>
        </w:rPr>
      </w:pPr>
    </w:p>
    <w:p w14:paraId="161251CD"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Para el caso de los Proponentes Plurales, todos los integrantes deberán demostrar el origen nacional de la oferta en las condiciones indicadas en el presente documento. </w:t>
      </w:r>
    </w:p>
    <w:p w14:paraId="57D8EFA7" w14:textId="77777777" w:rsidR="00CB208D" w:rsidRPr="00411849" w:rsidRDefault="00CB208D">
      <w:pPr>
        <w:spacing w:after="0" w:line="240" w:lineRule="auto"/>
        <w:jc w:val="both"/>
        <w:rPr>
          <w:rFonts w:ascii="Arial" w:eastAsia="Arial" w:hAnsi="Arial" w:cs="Arial"/>
          <w:sz w:val="20"/>
          <w:szCs w:val="20"/>
        </w:rPr>
      </w:pPr>
    </w:p>
    <w:p w14:paraId="386EACC4"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[Para efectos de </w:t>
      </w:r>
      <w:proofErr w:type="gramStart"/>
      <w:r w:rsidRPr="00411849">
        <w:rPr>
          <w:rFonts w:ascii="Arial" w:eastAsia="Arial" w:hAnsi="Arial" w:cs="Arial"/>
          <w:color w:val="000000"/>
          <w:sz w:val="20"/>
          <w:szCs w:val="20"/>
        </w:rPr>
        <w:t>que</w:t>
      </w:r>
      <w:proofErr w:type="gramEnd"/>
      <w:r w:rsidRPr="00411849">
        <w:rPr>
          <w:rFonts w:ascii="Arial" w:eastAsia="Arial" w:hAnsi="Arial" w:cs="Arial"/>
          <w:color w:val="000000"/>
          <w:sz w:val="20"/>
          <w:szCs w:val="20"/>
        </w:rPr>
        <w:t xml:space="preserve"> al momento de elaborar el pliego de condiciones, la entidad pueda escoger la opción aplicable en el Formato 12 - Origen nacional del bien o servicio, el área </w:t>
      </w:r>
      <w:r w:rsidRPr="00411849">
        <w:rPr>
          <w:rFonts w:ascii="Arial" w:eastAsia="Arial" w:hAnsi="Arial" w:cs="Arial"/>
          <w:color w:val="000000"/>
          <w:sz w:val="20"/>
          <w:szCs w:val="20"/>
        </w:rPr>
        <w:lastRenderedPageBreak/>
        <w:t>estructuradora del proceso debe aplicar los criterios establecidos en el artículo 2.2.1.2.4.2.9. del Decreto 1082 de 2015, para determinar la aplicabilidad o no de bienes colombianos relevantes, lo cual constará en los estudios y documentos previos y en las reglas definidas en la Matriz 4 – Bienes nacionales relevantes]:</w:t>
      </w:r>
    </w:p>
    <w:p w14:paraId="08E69F8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2833DCA"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El origen nacional del bien o servicio se acreditará cumpliendo con los elementos de la noción de servicio nacional de Servicio Nacional establecida en el artículo 2.2.1.1.1.3.1 del Decreto 1082 de 2015 y observando los mismos lineamientos prescritos en el artículo 2.2.1.2.4.2.9 del mismo Decreto. Para ello deberá diligenciar el Formato 12 - Origen nacional del bien o servicio para desempates.</w:t>
      </w:r>
    </w:p>
    <w:p w14:paraId="4FE61AE4"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9A2729F"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781416C6"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5BAA20A"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3E73A1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8AB6F3F"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13D7B24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4DE56CE"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14:paraId="70B50BF4"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C9877CA"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w:t>
      </w:r>
      <w:r w:rsidRPr="00411849">
        <w:rPr>
          <w:rFonts w:ascii="Arial" w:eastAsia="Arial" w:hAnsi="Arial" w:cs="Arial"/>
          <w:color w:val="000000"/>
          <w:sz w:val="20"/>
          <w:szCs w:val="20"/>
        </w:rPr>
        <w:lastRenderedPageBreak/>
        <w:t>para el tratamiento de datos personales» mediante el cual autoricen de manera previa y expresa el tratamiento de esta información, como requisito para el otorgamiento del criterio de desempate.</w:t>
      </w:r>
    </w:p>
    <w:p w14:paraId="30386CC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FB2EE61"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E6FED6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6F2A309"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556599B0"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5C5D3DF"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15DF12D"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BF9F2B0"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EE00B48"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41D70C2"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387B8906"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644725C"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lastRenderedPageBreak/>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AE422B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D13B019"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57579A14"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6BED9CA"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72B6032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BA306A5"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la propuesta presentada por el oferente que acredite que por lo menos el diez por ciento (10 %) de su nómina pertenece a población indígena, negra, afrocolombiana, raizal, palanquera,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4842B2F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1D7C0EF"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0D11748F"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1B13C5B"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en los términos del Decreto Ley 2893 de 2011, o la norma que lo modifique, sustituya o complemente.</w:t>
      </w:r>
    </w:p>
    <w:p w14:paraId="376567E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8507BC3"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En el caso de los Proponentes Plurales, su representante legal diligenciará el «Formato 10 D – Vinculación de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mediante el cual certifica que por lo menos el diez por ciento (10 %) del total de la nómina de sus integrantes pertenece a población indígena, negra, afrocolombiana, raizal, palanquera,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Este porcentaje se definirá de acuerdo con la sumatoria de la </w:t>
      </w:r>
      <w:r w:rsidRPr="00411849">
        <w:rPr>
          <w:rFonts w:ascii="Arial" w:eastAsia="Arial" w:hAnsi="Arial" w:cs="Arial"/>
          <w:color w:val="000000"/>
          <w:sz w:val="20"/>
          <w:szCs w:val="20"/>
        </w:rPr>
        <w:lastRenderedPageBreak/>
        <w:t xml:space="preserve">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en los términos del Decreto Ley 2893 de 2011, o la norma que lo modifique, sustituya o complemente.</w:t>
      </w:r>
    </w:p>
    <w:p w14:paraId="52A8B610"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D5D75EE"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581F76F"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5FE6493"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xml:space="preserve">) el certificado que emita el Comité Operativo para la Dejación de las Armas respecto de las personas desmovilizadas en forma individual, </w:t>
      </w:r>
      <w:proofErr w:type="spellStart"/>
      <w:r w:rsidRPr="00411849">
        <w:rPr>
          <w:rFonts w:ascii="Arial" w:eastAsia="Arial" w:hAnsi="Arial" w:cs="Arial"/>
          <w:color w:val="000000"/>
          <w:sz w:val="20"/>
          <w:szCs w:val="20"/>
        </w:rPr>
        <w:t>iii</w:t>
      </w:r>
      <w:proofErr w:type="spellEnd"/>
      <w:r w:rsidRPr="00411849">
        <w:rPr>
          <w:rFonts w:ascii="Arial" w:eastAsia="Arial" w:hAnsi="Arial" w:cs="Arial"/>
          <w:color w:val="000000"/>
          <w:sz w:val="20"/>
          <w:szCs w:val="20"/>
        </w:rPr>
        <w:t xml:space="preserve">) el certificado que emita la Agencia para la Reincorporación y la Normalización que acredite que la persona se encuentra en proceso de reincorporación o reintegración o </w:t>
      </w:r>
      <w:proofErr w:type="spellStart"/>
      <w:r w:rsidRPr="00411849">
        <w:rPr>
          <w:rFonts w:ascii="Arial" w:eastAsia="Arial" w:hAnsi="Arial" w:cs="Arial"/>
          <w:color w:val="000000"/>
          <w:sz w:val="20"/>
          <w:szCs w:val="20"/>
        </w:rPr>
        <w:t>iv</w:t>
      </w:r>
      <w:proofErr w:type="spellEnd"/>
      <w:r w:rsidRPr="00411849">
        <w:rPr>
          <w:rFonts w:ascii="Arial" w:eastAsia="Arial" w:hAnsi="Arial" w:cs="Arial"/>
          <w:color w:val="000000"/>
          <w:sz w:val="20"/>
          <w:szCs w:val="20"/>
        </w:rPr>
        <w:t>) cualquier otro certificado que para el efecto determine la Ley. Además, se entregará copia del documento de identificación de la persona en proceso de reintegración o reincorporación.</w:t>
      </w:r>
    </w:p>
    <w:p w14:paraId="5B6509A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E2F6876"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BC76431"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B5B5FCC"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7B77178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2CFABEE"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w:t>
      </w:r>
      <w:r w:rsidRPr="00411849">
        <w:rPr>
          <w:rFonts w:ascii="Arial" w:eastAsia="Arial" w:hAnsi="Arial" w:cs="Arial"/>
          <w:color w:val="000000"/>
          <w:sz w:val="20"/>
          <w:szCs w:val="20"/>
        </w:rPr>
        <w:lastRenderedPageBreak/>
        <w:t xml:space="preserve">previa y expresa el tratamiento de la información, como requisito para el otorgamiento del criterio de desempate. </w:t>
      </w:r>
    </w:p>
    <w:p w14:paraId="1403A15B"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A51D601"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Preferir la oferta presentada por un Proponente Plural siempre que se cumplan las condiciones de los siguientes literales:</w:t>
      </w:r>
    </w:p>
    <w:p w14:paraId="608BDC2C" w14:textId="77777777" w:rsidR="00CB208D" w:rsidRPr="00411849" w:rsidRDefault="00000000">
      <w:pPr>
        <w:numPr>
          <w:ilvl w:val="4"/>
          <w:numId w:val="4"/>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sidRPr="00411849">
        <w:rPr>
          <w:rFonts w:ascii="Arial" w:eastAsia="Arial" w:hAnsi="Arial" w:cs="Arial"/>
          <w:color w:val="000000"/>
          <w:sz w:val="20"/>
          <w:szCs w:val="20"/>
        </w:rPr>
        <w:t>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08A6ED4" w14:textId="77777777" w:rsidR="00CB208D" w:rsidRPr="00411849" w:rsidRDefault="00000000">
      <w:pPr>
        <w:numPr>
          <w:ilvl w:val="4"/>
          <w:numId w:val="4"/>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sidRPr="00411849">
        <w:rPr>
          <w:rFonts w:ascii="Arial" w:eastAsia="Arial" w:hAnsi="Arial" w:cs="Arial"/>
          <w:color w:val="000000"/>
          <w:sz w:val="20"/>
          <w:szCs w:val="20"/>
        </w:rPr>
        <w:t xml:space="preserve">el integrante del Proponente Plural de que trata el anterior literal debe aportar mínimo el veinticinco por ciento (25 %) de la experiencia acreditada en la oferta. </w:t>
      </w:r>
    </w:p>
    <w:p w14:paraId="09CABBF9" w14:textId="77777777" w:rsidR="00CB208D" w:rsidRPr="00411849" w:rsidRDefault="00000000">
      <w:pPr>
        <w:numPr>
          <w:ilvl w:val="4"/>
          <w:numId w:val="4"/>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sidRPr="00411849">
        <w:rPr>
          <w:rFonts w:ascii="Arial" w:eastAsia="Arial" w:hAnsi="Arial" w:cs="Arial"/>
          <w:color w:val="000000"/>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199E3CC" w14:textId="77777777" w:rsidR="00CB208D" w:rsidRPr="00411849" w:rsidRDefault="00CB208D">
      <w:pPr>
        <w:pBdr>
          <w:top w:val="nil"/>
          <w:left w:val="nil"/>
          <w:bottom w:val="nil"/>
          <w:right w:val="nil"/>
          <w:between w:val="nil"/>
        </w:pBdr>
        <w:spacing w:after="0" w:line="240" w:lineRule="auto"/>
        <w:ind w:left="1134"/>
        <w:jc w:val="both"/>
        <w:rPr>
          <w:rFonts w:ascii="Arial" w:eastAsia="Arial" w:hAnsi="Arial" w:cs="Arial"/>
          <w:color w:val="000000"/>
          <w:sz w:val="20"/>
          <w:szCs w:val="20"/>
        </w:rPr>
      </w:pPr>
    </w:p>
    <w:p w14:paraId="47C4E69F" w14:textId="77777777" w:rsidR="00CB208D" w:rsidRPr="00411849" w:rsidRDefault="00000000">
      <w:pPr>
        <w:pBdr>
          <w:top w:val="nil"/>
          <w:left w:val="nil"/>
          <w:bottom w:val="nil"/>
          <w:right w:val="nil"/>
          <w:between w:val="nil"/>
        </w:pBdr>
        <w:spacing w:after="0" w:line="240" w:lineRule="auto"/>
        <w:ind w:left="1134"/>
        <w:jc w:val="both"/>
        <w:rPr>
          <w:rFonts w:ascii="Arial" w:eastAsia="Arial" w:hAnsi="Arial" w:cs="Arial"/>
          <w:color w:val="000000"/>
          <w:sz w:val="20"/>
          <w:szCs w:val="20"/>
        </w:rPr>
      </w:pPr>
      <w:r w:rsidRPr="00411849">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67D02F9C"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8BF694F"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la oferta presentada por una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237DC49"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40A952A"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w:t>
      </w:r>
      <w:r w:rsidRPr="00411849">
        <w:rPr>
          <w:rFonts w:ascii="Arial" w:eastAsia="Arial" w:hAnsi="Arial" w:cs="Arial"/>
          <w:color w:val="000000"/>
          <w:sz w:val="20"/>
          <w:szCs w:val="20"/>
        </w:rPr>
        <w:lastRenderedPageBreak/>
        <w:t>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5095263"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1AA698B"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19FE192"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D9D8358"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la oferta presentada por el Proponente Plural constituido en su totalidad por micro y/o pequeñas empresas, cooperativas o asociaciones mutuales. </w:t>
      </w:r>
    </w:p>
    <w:p w14:paraId="0EC490A0"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25ED12CF"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12F74A05"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3DF6BD9"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La condición de cooperativa o asociación mutual se acreditará con el certificado </w:t>
      </w:r>
      <w:proofErr w:type="spellStart"/>
      <w:r w:rsidRPr="00411849">
        <w:rPr>
          <w:rFonts w:ascii="Arial" w:eastAsia="Arial" w:hAnsi="Arial" w:cs="Arial"/>
          <w:color w:val="000000"/>
          <w:sz w:val="20"/>
          <w:szCs w:val="20"/>
        </w:rPr>
        <w:t>deexistencia</w:t>
      </w:r>
      <w:proofErr w:type="spellEnd"/>
      <w:r w:rsidRPr="00411849">
        <w:rPr>
          <w:rFonts w:ascii="Arial" w:eastAsia="Arial" w:hAnsi="Arial" w:cs="Arial"/>
          <w:color w:val="000000"/>
          <w:sz w:val="20"/>
          <w:szCs w:val="20"/>
        </w:rPr>
        <w:t xml:space="preserve">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D3928FE"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4E664DA"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cooperativas o asociaciones mutuales», en el que conste que por lo menos el veinticinco por ciento (25 %) del total de pagos fueron realizados 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cooperativas o asociaciones mutuales. </w:t>
      </w:r>
    </w:p>
    <w:p w14:paraId="05B7CB1A"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6F757FE"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 xml:space="preserve">Igualmente, cuando la oferta es presentada por un Proponente Plural se preferirá a este siempre que: </w:t>
      </w:r>
    </w:p>
    <w:p w14:paraId="09F7AA48" w14:textId="77777777" w:rsidR="00CB208D" w:rsidRPr="00411849"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esté conformado por al menos una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cooperativa o asociación mutual que tenga una participación de por lo menos el veinticinco por ciento (25 %) en el Proponente </w:t>
      </w:r>
      <w:r w:rsidRPr="00411849">
        <w:rPr>
          <w:rFonts w:ascii="Arial" w:eastAsia="Arial" w:hAnsi="Arial" w:cs="Arial"/>
          <w:color w:val="000000"/>
          <w:sz w:val="20"/>
          <w:szCs w:val="20"/>
        </w:rPr>
        <w:lastRenderedPageBreak/>
        <w:t xml:space="preserve">Plural, para lo cual se presentará el documento de conformación del Proponente Plural y, además, ese integrante acredite la condición de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cooperativa o asociación mutual en los términos del numeral 8;</w:t>
      </w:r>
    </w:p>
    <w:p w14:paraId="7D4C3B22" w14:textId="77777777" w:rsidR="00CB208D" w:rsidRPr="00411849"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la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cooperativa o asociación mutual aporte mínimo el veinticinco por ciento (25 %) de la experiencia acreditada en la oferta; y </w:t>
      </w:r>
    </w:p>
    <w:p w14:paraId="70858348" w14:textId="77777777" w:rsidR="00CB208D" w:rsidRPr="00411849" w:rsidRDefault="00000000">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ni la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suscrito por la persona natural o el representante legal de la persona jurídica. </w:t>
      </w:r>
    </w:p>
    <w:p w14:paraId="4D0A4BC7" w14:textId="77777777" w:rsidR="00CB208D" w:rsidRPr="00411849" w:rsidRDefault="00CB208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1F09FD6B" w14:textId="77777777" w:rsidR="00CB208D" w:rsidRPr="00411849"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sidRPr="00411849">
        <w:rPr>
          <w:rFonts w:ascii="Arial" w:eastAsia="Arial" w:hAnsi="Arial" w:cs="Arial"/>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BA977" w14:textId="77777777" w:rsidR="00CB208D" w:rsidRPr="00411849" w:rsidRDefault="00CB208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3AB131E4"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 xml:space="preserve">Preferir las empresas reconocidas y establecidas como Sociedad de Beneficio e Interés Colectivo o Sociedad BIC, del segmento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411849">
        <w:rPr>
          <w:rFonts w:ascii="Arial" w:eastAsia="Arial" w:hAnsi="Arial" w:cs="Arial"/>
          <w:color w:val="000000"/>
          <w:sz w:val="20"/>
          <w:szCs w:val="20"/>
        </w:rPr>
        <w:t>Mipyme</w:t>
      </w:r>
      <w:proofErr w:type="spellEnd"/>
      <w:r w:rsidRPr="00411849">
        <w:rPr>
          <w:rFonts w:ascii="Arial" w:eastAsia="Arial" w:hAnsi="Arial" w:cs="Arial"/>
          <w:color w:val="000000"/>
          <w:sz w:val="20"/>
          <w:szCs w:val="20"/>
        </w:rPr>
        <w:t xml:space="preserve"> en los términos del numeral 8. </w:t>
      </w:r>
    </w:p>
    <w:p w14:paraId="3AD3D4BD"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B95397D" w14:textId="77777777" w:rsidR="00CB208D" w:rsidRPr="00411849"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sidRPr="00411849">
        <w:rPr>
          <w:rFonts w:ascii="Arial" w:eastAsia="Arial" w:hAnsi="Arial" w:cs="Arial"/>
          <w:color w:val="000000"/>
          <w:sz w:val="20"/>
          <w:szCs w:val="20"/>
        </w:rPr>
        <w:t>Tratándose de Proponentes Plurales, se preferirá la oferta cuando cada uno de los integrantes acredite las condiciones señaladas en el inciso anterior de este numeral.</w:t>
      </w:r>
    </w:p>
    <w:p w14:paraId="56CB60A7" w14:textId="77777777" w:rsidR="00CB208D" w:rsidRPr="00411849" w:rsidRDefault="00CB208D">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5347C467" w14:textId="77777777" w:rsidR="00CB208D" w:rsidRPr="00411849" w:rsidRDefault="0000000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Si después de aplicar los criterios anteriormente mencionados persiste el empate:</w:t>
      </w:r>
    </w:p>
    <w:p w14:paraId="0346862D" w14:textId="77777777" w:rsidR="00CB208D" w:rsidRPr="00411849"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3962F42" w14:textId="77777777" w:rsidR="00CB208D" w:rsidRPr="00411849"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39FD8AF" w14:textId="77777777" w:rsidR="00CB208D" w:rsidRPr="00411849" w:rsidRDefault="0000000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sidRPr="00411849">
        <w:rPr>
          <w:rFonts w:ascii="Arial" w:eastAsia="Arial" w:hAnsi="Arial" w:cs="Arial"/>
          <w:color w:val="000000"/>
          <w:sz w:val="20"/>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56489D05" w14:textId="77777777" w:rsidR="00CB208D" w:rsidRPr="00411849" w:rsidRDefault="00CB208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3ABCB4F0" w14:textId="77777777" w:rsidR="00CB208D" w:rsidRPr="00411849"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sidRPr="00411849">
        <w:rPr>
          <w:rFonts w:ascii="Arial" w:eastAsia="Arial" w:hAnsi="Arial" w:cs="Arial"/>
          <w:b/>
          <w:bCs/>
          <w:color w:val="000000"/>
          <w:sz w:val="20"/>
          <w:szCs w:val="20"/>
        </w:rPr>
        <w:t>Nota 1:</w:t>
      </w:r>
      <w:r w:rsidRPr="00411849">
        <w:rPr>
          <w:rFonts w:ascii="Arial" w:eastAsia="Arial" w:hAnsi="Arial" w:cs="Arial"/>
          <w:color w:val="000000"/>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4763925" w14:textId="77777777" w:rsidR="00CB208D" w:rsidRPr="00411849" w:rsidRDefault="00CB208D">
      <w:pPr>
        <w:pBdr>
          <w:top w:val="nil"/>
          <w:left w:val="nil"/>
          <w:bottom w:val="nil"/>
          <w:right w:val="nil"/>
          <w:between w:val="nil"/>
        </w:pBdr>
        <w:spacing w:after="0" w:line="240" w:lineRule="auto"/>
        <w:ind w:left="1080"/>
        <w:jc w:val="both"/>
        <w:rPr>
          <w:rFonts w:ascii="Arial" w:eastAsia="Arial" w:hAnsi="Arial" w:cs="Arial"/>
          <w:b/>
          <w:bCs/>
          <w:color w:val="000000"/>
          <w:sz w:val="20"/>
          <w:szCs w:val="20"/>
        </w:rPr>
      </w:pPr>
    </w:p>
    <w:p w14:paraId="767B3819" w14:textId="77777777" w:rsidR="00CB208D" w:rsidRPr="00411849"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sidRPr="00411849">
        <w:rPr>
          <w:rFonts w:ascii="Arial" w:eastAsia="Arial" w:hAnsi="Arial" w:cs="Arial"/>
          <w:b/>
          <w:bCs/>
          <w:color w:val="000000"/>
          <w:sz w:val="20"/>
          <w:szCs w:val="20"/>
        </w:rPr>
        <w:t>Nota 2:</w:t>
      </w:r>
      <w:r w:rsidRPr="00411849">
        <w:rPr>
          <w:rFonts w:ascii="Arial" w:eastAsia="Arial" w:hAnsi="Arial" w:cs="Arial"/>
          <w:color w:val="000000"/>
          <w:sz w:val="20"/>
          <w:szCs w:val="20"/>
        </w:rPr>
        <w:t xml:space="preserve"> Si el empate entre las propuestas se presenta con un Proponente, bien o servicio extranjero cuyo país de origen no tiene Acuerdo Comercial con Colombia, ni trato </w:t>
      </w:r>
      <w:r w:rsidRPr="00411849">
        <w:rPr>
          <w:rFonts w:ascii="Arial" w:eastAsia="Arial" w:hAnsi="Arial" w:cs="Arial"/>
          <w:color w:val="000000"/>
          <w:sz w:val="20"/>
          <w:szCs w:val="20"/>
        </w:rPr>
        <w:lastRenderedPageBreak/>
        <w:t>nacional por reciprocidad o con ocasión de la normativa comunitaria, se dará aplicación a todos los criterios de desempate previstos en el presente numeral.</w:t>
      </w:r>
    </w:p>
    <w:p w14:paraId="70241A6E" w14:textId="77777777" w:rsidR="00CB208D" w:rsidRPr="00411849" w:rsidRDefault="00CB208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3416D7D6" w14:textId="77777777" w:rsidR="00CB208D" w:rsidRPr="00411849"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sidRPr="00411849">
        <w:rPr>
          <w:rFonts w:ascii="Arial" w:eastAsia="Arial" w:hAnsi="Arial" w:cs="Arial"/>
          <w:b/>
          <w:bCs/>
          <w:color w:val="000000"/>
          <w:sz w:val="20"/>
          <w:szCs w:val="20"/>
        </w:rPr>
        <w:t>Nota 3:</w:t>
      </w:r>
      <w:r w:rsidRPr="00411849">
        <w:rPr>
          <w:rFonts w:ascii="Arial" w:eastAsia="Arial" w:hAnsi="Arial" w:cs="Arial"/>
          <w:color w:val="000000"/>
          <w:sz w:val="20"/>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411849">
        <w:rPr>
          <w:rFonts w:ascii="Arial" w:eastAsia="Arial" w:hAnsi="Arial" w:cs="Arial"/>
          <w:color w:val="000000"/>
          <w:sz w:val="20"/>
          <w:szCs w:val="20"/>
        </w:rPr>
        <w:t>ii</w:t>
      </w:r>
      <w:proofErr w:type="spellEnd"/>
      <w:r w:rsidRPr="00411849">
        <w:rPr>
          <w:rFonts w:ascii="Arial" w:eastAsia="Arial" w:hAnsi="Arial" w:cs="Arial"/>
          <w:color w:val="000000"/>
          <w:sz w:val="20"/>
          <w:szCs w:val="20"/>
        </w:rPr>
        <w:t xml:space="preserve">) las personas en proceso de reincorporación y/o reintegración y </w:t>
      </w:r>
      <w:proofErr w:type="spellStart"/>
      <w:r w:rsidRPr="00411849">
        <w:rPr>
          <w:rFonts w:ascii="Arial" w:eastAsia="Arial" w:hAnsi="Arial" w:cs="Arial"/>
          <w:color w:val="000000"/>
          <w:sz w:val="20"/>
          <w:szCs w:val="20"/>
        </w:rPr>
        <w:t>iii</w:t>
      </w:r>
      <w:proofErr w:type="spellEnd"/>
      <w:r w:rsidRPr="00411849">
        <w:rPr>
          <w:rFonts w:ascii="Arial" w:eastAsia="Arial" w:hAnsi="Arial" w:cs="Arial"/>
          <w:color w:val="000000"/>
          <w:sz w:val="20"/>
          <w:szCs w:val="20"/>
        </w:rPr>
        <w:t xml:space="preserve">) la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w:t>
      </w:r>
    </w:p>
    <w:p w14:paraId="6B62F98B" w14:textId="77777777" w:rsidR="00CB208D" w:rsidRPr="00411849" w:rsidRDefault="00CB208D">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14:paraId="4F0C2A4E" w14:textId="77777777" w:rsidR="00CB208D" w:rsidRPr="00411849"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sidRPr="00411849">
        <w:rPr>
          <w:rFonts w:ascii="Arial" w:eastAsia="Arial" w:hAnsi="Arial" w:cs="Arial"/>
          <w:color w:val="000000"/>
          <w:sz w:val="20"/>
          <w:szCs w:val="2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411849">
        <w:rPr>
          <w:rFonts w:ascii="Arial" w:eastAsia="Arial" w:hAnsi="Arial" w:cs="Arial"/>
          <w:color w:val="000000"/>
          <w:sz w:val="20"/>
          <w:szCs w:val="20"/>
        </w:rPr>
        <w:t>Rrom</w:t>
      </w:r>
      <w:proofErr w:type="spellEnd"/>
      <w:r w:rsidRPr="00411849">
        <w:rPr>
          <w:rFonts w:ascii="Arial" w:eastAsia="Arial" w:hAnsi="Arial" w:cs="Arial"/>
          <w:color w:val="000000"/>
          <w:sz w:val="20"/>
          <w:szCs w:val="20"/>
        </w:rPr>
        <w:t xml:space="preserve"> o gitana, puesto que su público conocimiento puede afectar el derecho a la intimidad de los oferentes o de sus trabajadores o socios o accionistas.</w:t>
      </w:r>
    </w:p>
    <w:p w14:paraId="20BFBFE4" w14:textId="77777777" w:rsidR="00CB208D" w:rsidRPr="00411849" w:rsidRDefault="00CB208D">
      <w:pPr>
        <w:spacing w:after="0" w:line="240" w:lineRule="auto"/>
        <w:jc w:val="both"/>
        <w:rPr>
          <w:rFonts w:ascii="Arial" w:eastAsia="Arial" w:hAnsi="Arial" w:cs="Arial"/>
          <w:sz w:val="20"/>
          <w:szCs w:val="20"/>
        </w:rPr>
      </w:pPr>
    </w:p>
    <w:p w14:paraId="7731413A" w14:textId="77777777" w:rsidR="00CB208D" w:rsidRPr="00411849" w:rsidRDefault="0000000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sidRPr="00411849">
        <w:rPr>
          <w:rFonts w:ascii="Arial" w:eastAsia="Arial" w:hAnsi="Arial" w:cs="Arial"/>
          <w:b/>
          <w:bCs/>
          <w:color w:val="000000"/>
          <w:sz w:val="20"/>
          <w:szCs w:val="20"/>
        </w:rPr>
        <w:t>Nota 4:</w:t>
      </w:r>
      <w:r w:rsidRPr="00411849">
        <w:rPr>
          <w:rFonts w:ascii="Arial" w:eastAsia="Arial" w:hAnsi="Arial" w:cs="Arial"/>
          <w:color w:val="000000"/>
          <w:sz w:val="20"/>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37A03F23" w14:textId="77777777" w:rsidR="00CB208D" w:rsidRPr="00411849" w:rsidRDefault="00CB208D">
      <w:pPr>
        <w:spacing w:after="0" w:line="240" w:lineRule="auto"/>
        <w:jc w:val="both"/>
        <w:rPr>
          <w:rFonts w:ascii="Arial" w:eastAsia="Arial" w:hAnsi="Arial" w:cs="Arial"/>
          <w:sz w:val="20"/>
          <w:szCs w:val="20"/>
        </w:rPr>
      </w:pPr>
    </w:p>
    <w:p w14:paraId="19A2FF4E" w14:textId="77777777" w:rsidR="00CB208D" w:rsidRPr="00411849" w:rsidRDefault="00CB208D">
      <w:pPr>
        <w:spacing w:after="0" w:line="240" w:lineRule="auto"/>
        <w:jc w:val="both"/>
        <w:rPr>
          <w:rFonts w:ascii="Arial" w:eastAsia="Arial" w:hAnsi="Arial" w:cs="Arial"/>
          <w:sz w:val="20"/>
          <w:szCs w:val="20"/>
        </w:rPr>
      </w:pPr>
    </w:p>
    <w:p w14:paraId="1D2901CB" w14:textId="77777777" w:rsidR="00CB208D" w:rsidRPr="00411849" w:rsidRDefault="00000000">
      <w:pPr>
        <w:rPr>
          <w:rFonts w:ascii="Arial" w:eastAsia="Arial" w:hAnsi="Arial" w:cs="Arial"/>
          <w:sz w:val="20"/>
          <w:szCs w:val="20"/>
        </w:rPr>
      </w:pPr>
      <w:r w:rsidRPr="00411849">
        <w:rPr>
          <w:rFonts w:ascii="Arial" w:hAnsi="Arial" w:cs="Arial"/>
          <w:sz w:val="20"/>
          <w:szCs w:val="20"/>
        </w:rPr>
        <w:br w:type="page"/>
      </w:r>
    </w:p>
    <w:p w14:paraId="493693E6"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75" w:name="_heading=h.op10h7f9mkv7" w:colFirst="0" w:colLast="0"/>
      <w:bookmarkEnd w:id="75"/>
      <w:r w:rsidRPr="00411849">
        <w:rPr>
          <w:rFonts w:ascii="Arial" w:eastAsia="Arial" w:hAnsi="Arial" w:cs="Arial"/>
          <w:b/>
          <w:bCs/>
          <w:color w:val="000000"/>
          <w:sz w:val="20"/>
          <w:szCs w:val="20"/>
        </w:rPr>
        <w:lastRenderedPageBreak/>
        <w:t>RIESGOS ASOCIADOS AL CONTRATO, FORMA DE MITIGARLOS Y ASIGNACIÓN DE RIESGOS</w:t>
      </w:r>
    </w:p>
    <w:p w14:paraId="4DD4BF83" w14:textId="77777777" w:rsidR="00CB208D" w:rsidRPr="00411849" w:rsidRDefault="00CB208D">
      <w:pPr>
        <w:spacing w:after="0" w:line="240" w:lineRule="auto"/>
        <w:jc w:val="both"/>
        <w:rPr>
          <w:rFonts w:ascii="Arial" w:eastAsia="Arial" w:hAnsi="Arial" w:cs="Arial"/>
          <w:sz w:val="20"/>
          <w:szCs w:val="20"/>
        </w:rPr>
      </w:pPr>
    </w:p>
    <w:p w14:paraId="75C3E01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767830C9" w14:textId="77777777" w:rsidR="00CB208D" w:rsidRPr="00411849" w:rsidRDefault="00CB208D">
      <w:pPr>
        <w:spacing w:after="0" w:line="240" w:lineRule="auto"/>
        <w:jc w:val="both"/>
        <w:rPr>
          <w:rFonts w:ascii="Arial" w:eastAsia="Arial" w:hAnsi="Arial" w:cs="Arial"/>
          <w:sz w:val="20"/>
          <w:szCs w:val="20"/>
        </w:rPr>
      </w:pPr>
    </w:p>
    <w:p w14:paraId="7BF480D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esta.</w:t>
      </w:r>
    </w:p>
    <w:p w14:paraId="6DFF6848" w14:textId="77777777" w:rsidR="00CB208D" w:rsidRPr="00411849" w:rsidRDefault="00CB208D">
      <w:pPr>
        <w:spacing w:after="0" w:line="240" w:lineRule="auto"/>
        <w:jc w:val="both"/>
        <w:rPr>
          <w:rFonts w:ascii="Arial" w:eastAsia="Arial" w:hAnsi="Arial" w:cs="Arial"/>
          <w:sz w:val="20"/>
          <w:szCs w:val="20"/>
        </w:rPr>
      </w:pPr>
    </w:p>
    <w:p w14:paraId="7A508A9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7EE0B29D" w14:textId="77777777" w:rsidR="00CB208D" w:rsidRPr="00411849" w:rsidRDefault="00CB208D">
      <w:pPr>
        <w:spacing w:after="0" w:line="240" w:lineRule="auto"/>
        <w:jc w:val="both"/>
        <w:rPr>
          <w:rFonts w:ascii="Arial" w:eastAsia="Arial" w:hAnsi="Arial" w:cs="Arial"/>
          <w:sz w:val="20"/>
          <w:szCs w:val="20"/>
        </w:rPr>
      </w:pPr>
    </w:p>
    <w:p w14:paraId="0D313E6E"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Si el proponente que resulte adjudicatario ha evaluado incorrectamente o no ha considerado toda la información que pueda influir en la determinación de los costos, no se eximirá de su responsabilidad por la ejecución completa del proyecto de conformidad con el contrato ni le dará derecho a rembolso de costos ni a reclamaciones o reconocimientos adicionales de ninguna naturaleza.</w:t>
      </w:r>
    </w:p>
    <w:p w14:paraId="3534AC26" w14:textId="77777777" w:rsidR="00CB208D" w:rsidRPr="00411849" w:rsidRDefault="00CB208D">
      <w:pPr>
        <w:spacing w:after="0" w:line="240" w:lineRule="auto"/>
        <w:jc w:val="both"/>
        <w:rPr>
          <w:rFonts w:ascii="Arial" w:eastAsia="Arial" w:hAnsi="Arial" w:cs="Arial"/>
          <w:sz w:val="20"/>
          <w:szCs w:val="20"/>
        </w:rPr>
      </w:pPr>
    </w:p>
    <w:p w14:paraId="40BCEB65" w14:textId="77777777" w:rsidR="00CB208D" w:rsidRPr="00411849" w:rsidRDefault="00000000">
      <w:pPr>
        <w:rPr>
          <w:rFonts w:ascii="Arial" w:eastAsia="Arial" w:hAnsi="Arial" w:cs="Arial"/>
          <w:sz w:val="20"/>
          <w:szCs w:val="20"/>
        </w:rPr>
      </w:pPr>
      <w:r w:rsidRPr="00411849">
        <w:rPr>
          <w:rFonts w:ascii="Arial" w:hAnsi="Arial" w:cs="Arial"/>
          <w:sz w:val="20"/>
          <w:szCs w:val="20"/>
        </w:rPr>
        <w:br w:type="page"/>
      </w:r>
    </w:p>
    <w:p w14:paraId="2A9F675F"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76" w:name="_heading=h.urh2iyx89l7a" w:colFirst="0" w:colLast="0"/>
      <w:bookmarkEnd w:id="76"/>
      <w:r w:rsidRPr="00411849">
        <w:rPr>
          <w:rFonts w:ascii="Arial" w:eastAsia="Arial" w:hAnsi="Arial" w:cs="Arial"/>
          <w:b/>
          <w:bCs/>
          <w:color w:val="000000"/>
          <w:sz w:val="20"/>
          <w:szCs w:val="20"/>
        </w:rPr>
        <w:lastRenderedPageBreak/>
        <w:t>ACUERDOS COMERCIALES</w:t>
      </w:r>
    </w:p>
    <w:p w14:paraId="404D6DA5" w14:textId="77777777" w:rsidR="00CB208D" w:rsidRPr="00411849" w:rsidRDefault="00CB208D">
      <w:pPr>
        <w:spacing w:after="0" w:line="240" w:lineRule="auto"/>
        <w:jc w:val="both"/>
        <w:rPr>
          <w:rFonts w:ascii="Arial" w:eastAsia="Arial" w:hAnsi="Arial" w:cs="Arial"/>
          <w:sz w:val="20"/>
          <w:szCs w:val="20"/>
        </w:rPr>
      </w:pPr>
    </w:p>
    <w:p w14:paraId="75742D60"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Proceso de Contratación está cubierto por los siguientes Acuerdos Comerciales y por la Decisión 439 de la Secretaría de la Comunidad Andina de Naciones (CAN)</w:t>
      </w:r>
    </w:p>
    <w:p w14:paraId="04FDC54C" w14:textId="77777777" w:rsidR="00CB208D" w:rsidRPr="00411849" w:rsidRDefault="00CB208D">
      <w:pPr>
        <w:spacing w:after="0" w:line="240" w:lineRule="auto"/>
        <w:jc w:val="both"/>
        <w:rPr>
          <w:rFonts w:ascii="Arial" w:eastAsia="Arial" w:hAnsi="Arial" w:cs="Arial"/>
          <w:sz w:val="20"/>
          <w:szCs w:val="20"/>
        </w:rPr>
      </w:pPr>
    </w:p>
    <w:p w14:paraId="1686AD2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noProof/>
          <w:sz w:val="20"/>
          <w:szCs w:val="20"/>
        </w:rPr>
        <w:drawing>
          <wp:inline distT="0" distB="0" distL="0" distR="0" wp14:anchorId="7ED5D0B3" wp14:editId="6BB46480">
            <wp:extent cx="5239019" cy="3695890"/>
            <wp:effectExtent l="0" t="0" r="0" b="0"/>
            <wp:docPr id="66919195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5239019" cy="3695890"/>
                    </a:xfrm>
                    <a:prstGeom prst="rect">
                      <a:avLst/>
                    </a:prstGeom>
                    <a:ln/>
                  </pic:spPr>
                </pic:pic>
              </a:graphicData>
            </a:graphic>
          </wp:inline>
        </w:drawing>
      </w:r>
    </w:p>
    <w:p w14:paraId="47AE9CDF" w14:textId="77777777" w:rsidR="00CB208D" w:rsidRPr="00411849" w:rsidRDefault="00CB208D">
      <w:pPr>
        <w:spacing w:after="0" w:line="240" w:lineRule="auto"/>
        <w:jc w:val="both"/>
        <w:rPr>
          <w:rFonts w:ascii="Arial" w:eastAsia="Arial" w:hAnsi="Arial" w:cs="Arial"/>
          <w:sz w:val="20"/>
          <w:szCs w:val="20"/>
        </w:rPr>
      </w:pPr>
    </w:p>
    <w:p w14:paraId="10C4E4B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6C8701D1" w14:textId="77777777" w:rsidR="00CB208D" w:rsidRPr="00411849" w:rsidRDefault="00CB208D">
      <w:pPr>
        <w:spacing w:after="0" w:line="240" w:lineRule="auto"/>
        <w:jc w:val="both"/>
        <w:rPr>
          <w:rFonts w:ascii="Arial" w:eastAsia="Arial" w:hAnsi="Arial" w:cs="Arial"/>
          <w:sz w:val="20"/>
          <w:szCs w:val="20"/>
        </w:rPr>
      </w:pPr>
    </w:p>
    <w:p w14:paraId="125D97C1"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Adicionalmente, los proponentes de estados con los cuales el Gobierno Nacional haya certificado la existencia de trato nacional por reciprocidad recibirán este trato.</w:t>
      </w:r>
    </w:p>
    <w:p w14:paraId="2B937F16" w14:textId="77777777" w:rsidR="00CB208D" w:rsidRPr="00411849" w:rsidRDefault="00CB208D">
      <w:pPr>
        <w:spacing w:after="0" w:line="240" w:lineRule="auto"/>
        <w:jc w:val="both"/>
        <w:rPr>
          <w:rFonts w:ascii="Arial" w:eastAsia="Arial" w:hAnsi="Arial" w:cs="Arial"/>
          <w:sz w:val="20"/>
          <w:szCs w:val="20"/>
        </w:rPr>
      </w:pPr>
    </w:p>
    <w:p w14:paraId="547F3CC4" w14:textId="77777777" w:rsidR="00CB208D" w:rsidRPr="00411849" w:rsidRDefault="00000000">
      <w:pPr>
        <w:rPr>
          <w:rFonts w:ascii="Arial" w:eastAsia="Arial" w:hAnsi="Arial" w:cs="Arial"/>
          <w:sz w:val="20"/>
          <w:szCs w:val="20"/>
        </w:rPr>
      </w:pPr>
      <w:r w:rsidRPr="00411849">
        <w:rPr>
          <w:rFonts w:ascii="Arial" w:hAnsi="Arial" w:cs="Arial"/>
          <w:sz w:val="20"/>
          <w:szCs w:val="20"/>
        </w:rPr>
        <w:br w:type="page"/>
      </w:r>
    </w:p>
    <w:p w14:paraId="304B19E0"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77" w:name="_heading=h.u4ttvsb87mbd" w:colFirst="0" w:colLast="0"/>
      <w:bookmarkEnd w:id="77"/>
      <w:r w:rsidRPr="00411849">
        <w:rPr>
          <w:rFonts w:ascii="Arial" w:eastAsia="Arial" w:hAnsi="Arial" w:cs="Arial"/>
          <w:b/>
          <w:bCs/>
          <w:color w:val="000000"/>
          <w:sz w:val="20"/>
          <w:szCs w:val="20"/>
        </w:rPr>
        <w:lastRenderedPageBreak/>
        <w:t>GARANTÍAS</w:t>
      </w:r>
    </w:p>
    <w:p w14:paraId="4C2C64B7" w14:textId="77777777" w:rsidR="00CB208D" w:rsidRPr="00411849" w:rsidRDefault="00CB208D">
      <w:pPr>
        <w:spacing w:after="0" w:line="240" w:lineRule="auto"/>
        <w:jc w:val="both"/>
        <w:rPr>
          <w:rFonts w:ascii="Arial" w:eastAsia="Arial" w:hAnsi="Arial" w:cs="Arial"/>
          <w:sz w:val="20"/>
          <w:szCs w:val="20"/>
        </w:rPr>
      </w:pPr>
    </w:p>
    <w:p w14:paraId="5E209F1D" w14:textId="77777777" w:rsidR="00CB208D" w:rsidRPr="00411849" w:rsidRDefault="00000000">
      <w:pPr>
        <w:numPr>
          <w:ilvl w:val="1"/>
          <w:numId w:val="13"/>
        </w:numPr>
        <w:pBdr>
          <w:top w:val="nil"/>
          <w:left w:val="nil"/>
          <w:bottom w:val="nil"/>
          <w:right w:val="nil"/>
          <w:between w:val="nil"/>
        </w:pBdr>
        <w:spacing w:after="0" w:line="240" w:lineRule="auto"/>
        <w:ind w:left="567" w:hanging="567"/>
        <w:jc w:val="both"/>
        <w:rPr>
          <w:rFonts w:ascii="Arial" w:hAnsi="Arial" w:cs="Arial"/>
          <w:sz w:val="20"/>
          <w:szCs w:val="20"/>
        </w:rPr>
      </w:pPr>
      <w:bookmarkStart w:id="78" w:name="_heading=h.rdfcqpomcnit" w:colFirst="0" w:colLast="0"/>
      <w:bookmarkEnd w:id="78"/>
      <w:r w:rsidRPr="00411849">
        <w:rPr>
          <w:rFonts w:ascii="Arial" w:eastAsia="Arial" w:hAnsi="Arial" w:cs="Arial"/>
          <w:b/>
          <w:bCs/>
          <w:color w:val="000000"/>
          <w:sz w:val="20"/>
          <w:szCs w:val="20"/>
        </w:rPr>
        <w:t>GARANTÍA DE SERIEDAD DE LA OFERTA</w:t>
      </w:r>
    </w:p>
    <w:p w14:paraId="24850530" w14:textId="77777777" w:rsidR="00CB208D" w:rsidRPr="00411849" w:rsidRDefault="00CB208D">
      <w:pPr>
        <w:spacing w:after="0" w:line="240" w:lineRule="auto"/>
        <w:jc w:val="both"/>
        <w:rPr>
          <w:rFonts w:ascii="Arial" w:eastAsia="Arial" w:hAnsi="Arial" w:cs="Arial"/>
          <w:sz w:val="20"/>
          <w:szCs w:val="20"/>
        </w:rPr>
      </w:pPr>
    </w:p>
    <w:p w14:paraId="1E24BA43"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proponente debe presentar con la propuesta una garantía de seriedad de la oferta que cumpla con los parámetros, condiciones y requisitos que se indican en este numeral.</w:t>
      </w:r>
    </w:p>
    <w:p w14:paraId="020A5C2F" w14:textId="77777777" w:rsidR="00CB208D" w:rsidRPr="00411849" w:rsidRDefault="00CB208D">
      <w:pPr>
        <w:spacing w:after="0" w:line="240" w:lineRule="auto"/>
        <w:jc w:val="both"/>
        <w:rPr>
          <w:rFonts w:ascii="Arial" w:eastAsia="Arial" w:hAnsi="Arial" w:cs="Arial"/>
          <w:sz w:val="20"/>
          <w:szCs w:val="20"/>
        </w:rPr>
      </w:pPr>
    </w:p>
    <w:p w14:paraId="627F2142"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422BC4EF" w14:textId="77777777" w:rsidR="00CB208D" w:rsidRPr="00411849" w:rsidRDefault="00CB208D">
      <w:pPr>
        <w:spacing w:after="0" w:line="240" w:lineRule="auto"/>
        <w:jc w:val="both"/>
        <w:rPr>
          <w:rFonts w:ascii="Arial" w:eastAsia="Arial" w:hAnsi="Arial" w:cs="Arial"/>
          <w:sz w:val="20"/>
          <w:szCs w:val="20"/>
        </w:rPr>
      </w:pPr>
    </w:p>
    <w:p w14:paraId="242EDB25" w14:textId="77777777" w:rsidR="00CB208D" w:rsidRPr="00411849" w:rsidRDefault="00CB208D">
      <w:pPr>
        <w:spacing w:after="0" w:line="240" w:lineRule="auto"/>
        <w:jc w:val="both"/>
        <w:rPr>
          <w:rFonts w:ascii="Arial" w:eastAsia="Arial" w:hAnsi="Arial" w:cs="Arial"/>
          <w:sz w:val="20"/>
          <w:szCs w:val="20"/>
        </w:rPr>
      </w:pPr>
    </w:p>
    <w:p w14:paraId="3499D782" w14:textId="77777777" w:rsidR="00CB208D" w:rsidRPr="00411849" w:rsidRDefault="00000000">
      <w:pPr>
        <w:spacing w:after="0" w:line="240" w:lineRule="auto"/>
        <w:jc w:val="both"/>
        <w:rPr>
          <w:rFonts w:ascii="Arial" w:eastAsia="Arial" w:hAnsi="Arial" w:cs="Arial"/>
          <w:sz w:val="20"/>
          <w:szCs w:val="20"/>
          <w:shd w:val="clear" w:color="auto" w:fill="B7B7B7"/>
        </w:rPr>
      </w:pPr>
      <w:r w:rsidRPr="00411849">
        <w:rPr>
          <w:rFonts w:ascii="Arial" w:eastAsia="Arial" w:hAnsi="Arial" w:cs="Arial"/>
          <w:sz w:val="20"/>
          <w:szCs w:val="20"/>
          <w:shd w:val="clear" w:color="auto" w:fill="B7B7B7"/>
        </w:rPr>
        <w:t xml:space="preserve">Incluir el presente texto, </w:t>
      </w:r>
      <w:proofErr w:type="gramStart"/>
      <w:r w:rsidRPr="00411849">
        <w:rPr>
          <w:rFonts w:ascii="Arial" w:eastAsia="Arial" w:hAnsi="Arial" w:cs="Arial"/>
          <w:sz w:val="20"/>
          <w:szCs w:val="20"/>
          <w:shd w:val="clear" w:color="auto" w:fill="B7B7B7"/>
        </w:rPr>
        <w:t>en caso que</w:t>
      </w:r>
      <w:proofErr w:type="gramEnd"/>
      <w:r w:rsidRPr="00411849">
        <w:rPr>
          <w:rFonts w:ascii="Arial" w:eastAsia="Arial" w:hAnsi="Arial" w:cs="Arial"/>
          <w:sz w:val="20"/>
          <w:szCs w:val="20"/>
          <w:shd w:val="clear" w:color="auto" w:fill="B7B7B7"/>
        </w:rPr>
        <w:t xml:space="preserve"> el proceso sea por lotes: El proponente presentará la garantía de seriedad de la oferta sobre la sumatoria de los lotes en relación con los cuales presentó oferta.</w:t>
      </w:r>
    </w:p>
    <w:p w14:paraId="0CED717E" w14:textId="77777777" w:rsidR="00CB208D" w:rsidRPr="00411849" w:rsidRDefault="00CB208D">
      <w:pPr>
        <w:spacing w:after="0" w:line="240" w:lineRule="auto"/>
        <w:jc w:val="both"/>
        <w:rPr>
          <w:rFonts w:ascii="Arial" w:eastAsia="Arial" w:hAnsi="Arial" w:cs="Arial"/>
          <w:sz w:val="20"/>
          <w:szCs w:val="20"/>
        </w:rPr>
      </w:pPr>
    </w:p>
    <w:p w14:paraId="0C27AB6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Las características de las garantías son las siguientes:</w:t>
      </w:r>
    </w:p>
    <w:p w14:paraId="68E6F324" w14:textId="77777777" w:rsidR="00CB208D" w:rsidRPr="00411849" w:rsidRDefault="00CB208D">
      <w:pPr>
        <w:spacing w:after="0" w:line="240" w:lineRule="auto"/>
        <w:jc w:val="both"/>
        <w:rPr>
          <w:rFonts w:ascii="Arial" w:eastAsia="Arial" w:hAnsi="Arial" w:cs="Arial"/>
          <w:sz w:val="20"/>
          <w:szCs w:val="20"/>
        </w:rPr>
      </w:pPr>
    </w:p>
    <w:tbl>
      <w:tblPr>
        <w:tblStyle w:val="aff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CB208D" w:rsidRPr="00411849" w14:paraId="0F9E281E" w14:textId="77777777">
        <w:trPr>
          <w:trHeight w:val="340"/>
          <w:tblHeader/>
        </w:trPr>
        <w:tc>
          <w:tcPr>
            <w:tcW w:w="1555" w:type="dxa"/>
            <w:shd w:val="clear" w:color="auto" w:fill="404040"/>
            <w:vAlign w:val="center"/>
          </w:tcPr>
          <w:p w14:paraId="7F0AA7C8"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Característica</w:t>
            </w:r>
          </w:p>
        </w:tc>
        <w:tc>
          <w:tcPr>
            <w:tcW w:w="7273" w:type="dxa"/>
            <w:shd w:val="clear" w:color="auto" w:fill="404040"/>
            <w:vAlign w:val="center"/>
          </w:tcPr>
          <w:p w14:paraId="56D39F96"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Condición</w:t>
            </w:r>
          </w:p>
        </w:tc>
      </w:tr>
      <w:tr w:rsidR="00CB208D" w:rsidRPr="00411849" w14:paraId="405345AE" w14:textId="77777777">
        <w:tc>
          <w:tcPr>
            <w:tcW w:w="1555" w:type="dxa"/>
            <w:vAlign w:val="center"/>
          </w:tcPr>
          <w:p w14:paraId="4175CC95"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Clase</w:t>
            </w:r>
          </w:p>
        </w:tc>
        <w:tc>
          <w:tcPr>
            <w:tcW w:w="7273" w:type="dxa"/>
            <w:vAlign w:val="center"/>
          </w:tcPr>
          <w:p w14:paraId="5F36471E"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Cualquiera de las clases permitidas por el artículo 2.2.1.2.3.1.2 del Decreto 1082 de 2015, a saber: (i) contrato de seguro contenido en una póliza, (</w:t>
            </w:r>
            <w:proofErr w:type="spellStart"/>
            <w:r w:rsidRPr="00411849">
              <w:rPr>
                <w:rFonts w:ascii="Arial" w:eastAsia="Arial" w:hAnsi="Arial" w:cs="Arial"/>
                <w:sz w:val="20"/>
                <w:szCs w:val="20"/>
              </w:rPr>
              <w:t>ii</w:t>
            </w:r>
            <w:proofErr w:type="spellEnd"/>
            <w:r w:rsidRPr="00411849">
              <w:rPr>
                <w:rFonts w:ascii="Arial" w:eastAsia="Arial" w:hAnsi="Arial" w:cs="Arial"/>
                <w:sz w:val="20"/>
                <w:szCs w:val="20"/>
              </w:rPr>
              <w:t>) patrimonio autónomo y (</w:t>
            </w:r>
            <w:proofErr w:type="spellStart"/>
            <w:r w:rsidRPr="00411849">
              <w:rPr>
                <w:rFonts w:ascii="Arial" w:eastAsia="Arial" w:hAnsi="Arial" w:cs="Arial"/>
                <w:sz w:val="20"/>
                <w:szCs w:val="20"/>
              </w:rPr>
              <w:t>iii</w:t>
            </w:r>
            <w:proofErr w:type="spellEnd"/>
            <w:r w:rsidRPr="00411849">
              <w:rPr>
                <w:rFonts w:ascii="Arial" w:eastAsia="Arial" w:hAnsi="Arial" w:cs="Arial"/>
                <w:sz w:val="20"/>
                <w:szCs w:val="20"/>
              </w:rPr>
              <w:t>) garantía bancaria.</w:t>
            </w:r>
          </w:p>
        </w:tc>
      </w:tr>
      <w:tr w:rsidR="00CB208D" w:rsidRPr="00411849" w14:paraId="32898225" w14:textId="77777777">
        <w:tc>
          <w:tcPr>
            <w:tcW w:w="1555" w:type="dxa"/>
            <w:vAlign w:val="center"/>
          </w:tcPr>
          <w:p w14:paraId="55A500BF"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Asegurado/ beneficiario</w:t>
            </w:r>
          </w:p>
        </w:tc>
        <w:tc>
          <w:tcPr>
            <w:tcW w:w="7273" w:type="dxa"/>
            <w:vAlign w:val="center"/>
          </w:tcPr>
          <w:p w14:paraId="361A85BD"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Instituto de Desarrollo Urbano – IDU identificada con NIT 899.999.081-6</w:t>
            </w:r>
          </w:p>
        </w:tc>
      </w:tr>
      <w:tr w:rsidR="00CB208D" w:rsidRPr="00411849" w14:paraId="79E41BAB" w14:textId="77777777">
        <w:tc>
          <w:tcPr>
            <w:tcW w:w="1555" w:type="dxa"/>
            <w:vAlign w:val="center"/>
          </w:tcPr>
          <w:p w14:paraId="6052A127"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Amparos</w:t>
            </w:r>
          </w:p>
        </w:tc>
        <w:tc>
          <w:tcPr>
            <w:tcW w:w="7273" w:type="dxa"/>
            <w:vAlign w:val="center"/>
          </w:tcPr>
          <w:p w14:paraId="5CFD3B98"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Los perjuicios derivados del incumplimiento del ofrecimiento en los eventos señalados en el artículo 2.2.1.2.3.1.6 del Decreto 1082 de 2015.</w:t>
            </w:r>
          </w:p>
        </w:tc>
      </w:tr>
      <w:tr w:rsidR="00CB208D" w:rsidRPr="00411849" w14:paraId="53C1B331" w14:textId="77777777">
        <w:tc>
          <w:tcPr>
            <w:tcW w:w="1555" w:type="dxa"/>
            <w:vAlign w:val="center"/>
          </w:tcPr>
          <w:p w14:paraId="3F066D13"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Vigencia</w:t>
            </w:r>
          </w:p>
        </w:tc>
        <w:tc>
          <w:tcPr>
            <w:tcW w:w="7273" w:type="dxa"/>
            <w:vAlign w:val="center"/>
          </w:tcPr>
          <w:p w14:paraId="749358C7"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3 meses contados a partir de la fecha de cierre del proceso de contratación.</w:t>
            </w:r>
          </w:p>
        </w:tc>
      </w:tr>
      <w:tr w:rsidR="00CB208D" w:rsidRPr="00411849" w14:paraId="3820F905" w14:textId="77777777">
        <w:tc>
          <w:tcPr>
            <w:tcW w:w="1555" w:type="dxa"/>
            <w:vAlign w:val="center"/>
          </w:tcPr>
          <w:p w14:paraId="49044407"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Valor asegurado</w:t>
            </w:r>
          </w:p>
        </w:tc>
        <w:tc>
          <w:tcPr>
            <w:tcW w:w="7273" w:type="dxa"/>
            <w:vAlign w:val="center"/>
          </w:tcPr>
          <w:p w14:paraId="43B2A998"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Diez por ciento (10%) del Presupuesto Oficial del Proceso de Selección</w:t>
            </w:r>
          </w:p>
        </w:tc>
      </w:tr>
      <w:tr w:rsidR="00CB208D" w:rsidRPr="00411849" w14:paraId="6CC7E7BC" w14:textId="77777777">
        <w:tc>
          <w:tcPr>
            <w:tcW w:w="1555" w:type="dxa"/>
            <w:vAlign w:val="center"/>
          </w:tcPr>
          <w:p w14:paraId="63FE159F"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Tomador</w:t>
            </w:r>
          </w:p>
        </w:tc>
        <w:tc>
          <w:tcPr>
            <w:tcW w:w="7273" w:type="dxa"/>
            <w:vAlign w:val="center"/>
          </w:tcPr>
          <w:p w14:paraId="259068AD" w14:textId="77777777" w:rsidR="00CB208D" w:rsidRPr="00411849" w:rsidRDefault="00000000">
            <w:pPr>
              <w:numPr>
                <w:ilvl w:val="0"/>
                <w:numId w:val="14"/>
              </w:numPr>
              <w:pBdr>
                <w:top w:val="nil"/>
                <w:left w:val="nil"/>
                <w:bottom w:val="nil"/>
                <w:right w:val="nil"/>
                <w:between w:val="nil"/>
              </w:pBdr>
              <w:spacing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00C8E9D" w14:textId="77777777" w:rsidR="00CB208D" w:rsidRPr="00411849" w:rsidRDefault="00000000">
            <w:pPr>
              <w:numPr>
                <w:ilvl w:val="0"/>
                <w:numId w:val="14"/>
              </w:numPr>
              <w:pBdr>
                <w:top w:val="nil"/>
                <w:left w:val="nil"/>
                <w:bottom w:val="nil"/>
                <w:right w:val="nil"/>
                <w:between w:val="nil"/>
              </w:pBdr>
              <w:spacing w:after="160"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411849">
              <w:rPr>
                <w:rFonts w:ascii="Arial" w:eastAsia="Arial" w:hAnsi="Arial" w:cs="Arial"/>
                <w:color w:val="000000"/>
                <w:sz w:val="20"/>
                <w:szCs w:val="20"/>
              </w:rPr>
              <w:t>la misma</w:t>
            </w:r>
            <w:proofErr w:type="gramEnd"/>
            <w:r w:rsidRPr="00411849">
              <w:rPr>
                <w:rFonts w:ascii="Arial" w:eastAsia="Arial" w:hAnsi="Arial" w:cs="Arial"/>
                <w:color w:val="000000"/>
                <w:sz w:val="20"/>
                <w:szCs w:val="20"/>
              </w:rPr>
              <w:t>.</w:t>
            </w:r>
          </w:p>
        </w:tc>
      </w:tr>
    </w:tbl>
    <w:p w14:paraId="4C121B2C" w14:textId="77777777" w:rsidR="00CB208D" w:rsidRPr="00411849" w:rsidRDefault="00CB208D">
      <w:pPr>
        <w:spacing w:after="0" w:line="240" w:lineRule="auto"/>
        <w:jc w:val="both"/>
        <w:rPr>
          <w:rFonts w:ascii="Arial" w:eastAsia="Arial" w:hAnsi="Arial" w:cs="Arial"/>
          <w:sz w:val="20"/>
          <w:szCs w:val="20"/>
        </w:rPr>
      </w:pPr>
    </w:p>
    <w:p w14:paraId="6DA934D5"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F5CC505" w14:textId="77777777" w:rsidR="00CB208D" w:rsidRPr="00411849" w:rsidRDefault="00CB208D">
      <w:pPr>
        <w:spacing w:after="0" w:line="240" w:lineRule="auto"/>
        <w:jc w:val="both"/>
        <w:rPr>
          <w:rFonts w:ascii="Arial" w:eastAsia="Arial" w:hAnsi="Arial" w:cs="Arial"/>
          <w:sz w:val="20"/>
          <w:szCs w:val="20"/>
        </w:rPr>
      </w:pPr>
    </w:p>
    <w:p w14:paraId="74FF0B2F"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411849">
        <w:rPr>
          <w:rFonts w:ascii="Arial" w:eastAsia="Arial" w:hAnsi="Arial" w:cs="Arial"/>
          <w:sz w:val="20"/>
          <w:szCs w:val="20"/>
        </w:rPr>
        <w:t>la misma</w:t>
      </w:r>
      <w:proofErr w:type="gramEnd"/>
      <w:r w:rsidRPr="00411849">
        <w:rPr>
          <w:rFonts w:ascii="Arial" w:eastAsia="Arial" w:hAnsi="Arial" w:cs="Arial"/>
          <w:sz w:val="20"/>
          <w:szCs w:val="20"/>
        </w:rPr>
        <w:t>, so pena de que la entidad pueda hacer efectiva la garantía de seriedad de la oferta.</w:t>
      </w:r>
    </w:p>
    <w:p w14:paraId="775CF704" w14:textId="77777777" w:rsidR="00CB208D" w:rsidRPr="00411849" w:rsidRDefault="00CB208D">
      <w:pPr>
        <w:spacing w:after="0" w:line="240" w:lineRule="auto"/>
        <w:jc w:val="both"/>
        <w:rPr>
          <w:rFonts w:ascii="Arial" w:eastAsia="Arial" w:hAnsi="Arial" w:cs="Arial"/>
          <w:sz w:val="20"/>
          <w:szCs w:val="20"/>
        </w:rPr>
      </w:pPr>
    </w:p>
    <w:p w14:paraId="447D58DA" w14:textId="77777777" w:rsidR="00CB208D" w:rsidRPr="00411849" w:rsidRDefault="00000000">
      <w:pPr>
        <w:numPr>
          <w:ilvl w:val="2"/>
          <w:numId w:val="13"/>
        </w:numPr>
        <w:pBdr>
          <w:top w:val="nil"/>
          <w:left w:val="nil"/>
          <w:bottom w:val="nil"/>
          <w:right w:val="nil"/>
          <w:between w:val="nil"/>
        </w:pBdr>
        <w:spacing w:after="0" w:line="240" w:lineRule="auto"/>
        <w:ind w:left="1077"/>
        <w:jc w:val="both"/>
        <w:rPr>
          <w:rFonts w:ascii="Arial" w:hAnsi="Arial" w:cs="Arial"/>
          <w:sz w:val="20"/>
          <w:szCs w:val="20"/>
        </w:rPr>
      </w:pPr>
      <w:bookmarkStart w:id="79" w:name="_heading=h.gwjttwlvet2c" w:colFirst="0" w:colLast="0"/>
      <w:bookmarkEnd w:id="79"/>
      <w:r w:rsidRPr="00411849">
        <w:rPr>
          <w:rFonts w:ascii="Arial" w:eastAsia="Arial" w:hAnsi="Arial" w:cs="Arial"/>
          <w:b/>
          <w:bCs/>
          <w:color w:val="000000"/>
          <w:sz w:val="20"/>
          <w:szCs w:val="20"/>
        </w:rPr>
        <w:t>GARANTÍA DE CUMPLIMIENTO</w:t>
      </w:r>
    </w:p>
    <w:p w14:paraId="17C67B8A" w14:textId="77777777" w:rsidR="00CB208D" w:rsidRPr="00411849" w:rsidRDefault="00CB208D">
      <w:pPr>
        <w:spacing w:after="0" w:line="240" w:lineRule="auto"/>
        <w:jc w:val="both"/>
        <w:rPr>
          <w:rFonts w:ascii="Arial" w:eastAsia="Arial" w:hAnsi="Arial" w:cs="Arial"/>
          <w:sz w:val="20"/>
          <w:szCs w:val="20"/>
        </w:rPr>
      </w:pPr>
    </w:p>
    <w:p w14:paraId="347E168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lastRenderedPageBreak/>
        <w:t>Para cubrir cualquier hecho constitutivo de incumplimiento, el contratista deberá presentar la garantía de cumplimiento en original a la entidad dentro de los días establecidos en el Anexo 5 – Minuta a partir de la firma del contrato y requerirá la aprobación de la entidad. Esta garantía tendrá las siguientes características:</w:t>
      </w:r>
    </w:p>
    <w:p w14:paraId="64331820" w14:textId="77777777" w:rsidR="00CB208D" w:rsidRPr="00411849" w:rsidRDefault="00CB208D">
      <w:pPr>
        <w:spacing w:after="0" w:line="240" w:lineRule="auto"/>
        <w:jc w:val="both"/>
        <w:rPr>
          <w:rFonts w:ascii="Arial" w:eastAsia="Arial" w:hAnsi="Arial" w:cs="Arial"/>
          <w:sz w:val="20"/>
          <w:szCs w:val="20"/>
        </w:rPr>
      </w:pPr>
    </w:p>
    <w:tbl>
      <w:tblPr>
        <w:tblStyle w:val="a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CB208D" w:rsidRPr="00411849" w14:paraId="41111835" w14:textId="77777777">
        <w:trPr>
          <w:trHeight w:val="340"/>
          <w:tblHeader/>
        </w:trPr>
        <w:tc>
          <w:tcPr>
            <w:tcW w:w="1555" w:type="dxa"/>
            <w:shd w:val="clear" w:color="auto" w:fill="404040"/>
            <w:vAlign w:val="center"/>
          </w:tcPr>
          <w:p w14:paraId="173170B9"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Característica</w:t>
            </w:r>
          </w:p>
        </w:tc>
        <w:tc>
          <w:tcPr>
            <w:tcW w:w="7273" w:type="dxa"/>
            <w:shd w:val="clear" w:color="auto" w:fill="404040"/>
            <w:vAlign w:val="center"/>
          </w:tcPr>
          <w:p w14:paraId="5EBE2EAA"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Condición</w:t>
            </w:r>
          </w:p>
        </w:tc>
      </w:tr>
      <w:tr w:rsidR="00CB208D" w:rsidRPr="00411849" w14:paraId="033E0B22" w14:textId="77777777">
        <w:tc>
          <w:tcPr>
            <w:tcW w:w="1555" w:type="dxa"/>
            <w:vAlign w:val="center"/>
          </w:tcPr>
          <w:p w14:paraId="47DA8B09"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Clase</w:t>
            </w:r>
          </w:p>
        </w:tc>
        <w:tc>
          <w:tcPr>
            <w:tcW w:w="7273" w:type="dxa"/>
            <w:vAlign w:val="center"/>
          </w:tcPr>
          <w:p w14:paraId="2614B3AF"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Cualquiera de las clases permitidas por el artículo 2.2.1.2.3.1.2 del Decreto 1082 de 2015, a saber: (i) contrato de seguro contenido en una póliza para entidades estatales, (</w:t>
            </w:r>
            <w:proofErr w:type="spellStart"/>
            <w:r w:rsidRPr="00411849">
              <w:rPr>
                <w:rFonts w:ascii="Arial" w:eastAsia="Arial" w:hAnsi="Arial" w:cs="Arial"/>
                <w:sz w:val="20"/>
                <w:szCs w:val="20"/>
              </w:rPr>
              <w:t>ii</w:t>
            </w:r>
            <w:proofErr w:type="spellEnd"/>
            <w:r w:rsidRPr="00411849">
              <w:rPr>
                <w:rFonts w:ascii="Arial" w:eastAsia="Arial" w:hAnsi="Arial" w:cs="Arial"/>
                <w:sz w:val="20"/>
                <w:szCs w:val="20"/>
              </w:rPr>
              <w:t>) patrimonio autónomo, (</w:t>
            </w:r>
            <w:proofErr w:type="spellStart"/>
            <w:r w:rsidRPr="00411849">
              <w:rPr>
                <w:rFonts w:ascii="Arial" w:eastAsia="Arial" w:hAnsi="Arial" w:cs="Arial"/>
                <w:sz w:val="20"/>
                <w:szCs w:val="20"/>
              </w:rPr>
              <w:t>iii</w:t>
            </w:r>
            <w:proofErr w:type="spellEnd"/>
            <w:r w:rsidRPr="00411849">
              <w:rPr>
                <w:rFonts w:ascii="Arial" w:eastAsia="Arial" w:hAnsi="Arial" w:cs="Arial"/>
                <w:sz w:val="20"/>
                <w:szCs w:val="20"/>
              </w:rPr>
              <w:t>) garantía bancaria.</w:t>
            </w:r>
          </w:p>
        </w:tc>
      </w:tr>
      <w:tr w:rsidR="00CB208D" w:rsidRPr="00411849" w14:paraId="0794BD50" w14:textId="77777777">
        <w:tc>
          <w:tcPr>
            <w:tcW w:w="1555" w:type="dxa"/>
            <w:vAlign w:val="center"/>
          </w:tcPr>
          <w:p w14:paraId="7E3DC08F"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Asegurado/ beneficiario</w:t>
            </w:r>
          </w:p>
        </w:tc>
        <w:tc>
          <w:tcPr>
            <w:tcW w:w="7273" w:type="dxa"/>
            <w:vAlign w:val="center"/>
          </w:tcPr>
          <w:p w14:paraId="22112A69"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Instituto de Desarrollo Urbano – IDU identificada con NIT 899.999.081-6</w:t>
            </w:r>
          </w:p>
        </w:tc>
      </w:tr>
      <w:tr w:rsidR="00CB208D" w:rsidRPr="00411849" w14:paraId="7F7BFE63" w14:textId="77777777">
        <w:tc>
          <w:tcPr>
            <w:tcW w:w="1555" w:type="dxa"/>
            <w:vAlign w:val="center"/>
          </w:tcPr>
          <w:p w14:paraId="702F5E42"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Amparos, vigencia y valores asegurados</w:t>
            </w:r>
          </w:p>
        </w:tc>
        <w:tc>
          <w:tcPr>
            <w:tcW w:w="7273" w:type="dxa"/>
            <w:vAlign w:val="center"/>
          </w:tcPr>
          <w:p w14:paraId="643FECA8" w14:textId="77777777" w:rsidR="00CB208D" w:rsidRPr="00411849" w:rsidRDefault="00CB208D">
            <w:pPr>
              <w:jc w:val="both"/>
              <w:rPr>
                <w:rFonts w:ascii="Arial" w:eastAsia="Arial" w:hAnsi="Arial" w:cs="Arial"/>
                <w:sz w:val="20"/>
                <w:szCs w:val="20"/>
              </w:rPr>
            </w:pPr>
          </w:p>
          <w:tbl>
            <w:tblPr>
              <w:tblStyle w:val="affc"/>
              <w:tblW w:w="7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6"/>
              <w:gridCol w:w="1972"/>
              <w:gridCol w:w="2349"/>
            </w:tblGrid>
            <w:tr w:rsidR="00CB208D" w:rsidRPr="00411849" w14:paraId="3935F912" w14:textId="77777777">
              <w:trPr>
                <w:trHeight w:val="283"/>
              </w:trPr>
              <w:tc>
                <w:tcPr>
                  <w:tcW w:w="2726" w:type="dxa"/>
                  <w:shd w:val="clear" w:color="auto" w:fill="404040"/>
                  <w:vAlign w:val="center"/>
                </w:tcPr>
                <w:p w14:paraId="0366CB6B"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Amparo</w:t>
                  </w:r>
                </w:p>
              </w:tc>
              <w:tc>
                <w:tcPr>
                  <w:tcW w:w="1972" w:type="dxa"/>
                  <w:shd w:val="clear" w:color="auto" w:fill="404040"/>
                  <w:vAlign w:val="center"/>
                </w:tcPr>
                <w:p w14:paraId="199667F1"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Vigencia</w:t>
                  </w:r>
                </w:p>
              </w:tc>
              <w:tc>
                <w:tcPr>
                  <w:tcW w:w="2349" w:type="dxa"/>
                  <w:shd w:val="clear" w:color="auto" w:fill="404040"/>
                  <w:vAlign w:val="center"/>
                </w:tcPr>
                <w:p w14:paraId="3A1E5880" w14:textId="77777777" w:rsidR="00CB208D" w:rsidRPr="00411849" w:rsidRDefault="00000000">
                  <w:pPr>
                    <w:jc w:val="center"/>
                    <w:rPr>
                      <w:rFonts w:ascii="Arial" w:eastAsia="Arial" w:hAnsi="Arial" w:cs="Arial"/>
                      <w:b/>
                      <w:bCs/>
                      <w:color w:val="FFFFFF"/>
                      <w:sz w:val="20"/>
                      <w:szCs w:val="20"/>
                    </w:rPr>
                  </w:pPr>
                  <w:r w:rsidRPr="00411849">
                    <w:rPr>
                      <w:rFonts w:ascii="Arial" w:eastAsia="Arial" w:hAnsi="Arial" w:cs="Arial"/>
                      <w:b/>
                      <w:bCs/>
                      <w:color w:val="FFFFFF"/>
                      <w:sz w:val="20"/>
                      <w:szCs w:val="20"/>
                    </w:rPr>
                    <w:t>Valor Asegurado</w:t>
                  </w:r>
                </w:p>
              </w:tc>
            </w:tr>
            <w:tr w:rsidR="00CB208D" w:rsidRPr="00411849" w14:paraId="6AFBFBEE" w14:textId="77777777">
              <w:tc>
                <w:tcPr>
                  <w:tcW w:w="2726" w:type="dxa"/>
                  <w:vAlign w:val="center"/>
                </w:tcPr>
                <w:p w14:paraId="66A107D2" w14:textId="77777777" w:rsidR="00CB208D" w:rsidRPr="00411849" w:rsidRDefault="00000000">
                  <w:pPr>
                    <w:jc w:val="both"/>
                    <w:rPr>
                      <w:rFonts w:ascii="Arial" w:eastAsia="Arial" w:hAnsi="Arial" w:cs="Arial"/>
                      <w:sz w:val="20"/>
                      <w:szCs w:val="20"/>
                    </w:rPr>
                  </w:pPr>
                  <w:r w:rsidRPr="00411849">
                    <w:rPr>
                      <w:rFonts w:ascii="Arial" w:eastAsia="Arial" w:hAnsi="Arial" w:cs="Arial"/>
                      <w:b/>
                      <w:bCs/>
                      <w:sz w:val="20"/>
                      <w:szCs w:val="20"/>
                    </w:rPr>
                    <w:t>Cumplimiento general</w:t>
                  </w:r>
                  <w:r w:rsidRPr="00411849">
                    <w:rPr>
                      <w:rFonts w:ascii="Arial" w:eastAsia="Arial" w:hAnsi="Arial" w:cs="Arial"/>
                      <w:sz w:val="20"/>
                      <w:szCs w:val="20"/>
                    </w:rPr>
                    <w:t xml:space="preserve"> del contrato y el pago de las multas y la cláusula penal pecuniaria que se le impongan</w:t>
                  </w:r>
                </w:p>
              </w:tc>
              <w:tc>
                <w:tcPr>
                  <w:tcW w:w="1972" w:type="dxa"/>
                  <w:vAlign w:val="center"/>
                </w:tcPr>
                <w:p w14:paraId="4AB5ECCA"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Durante el plazo del contrato y seis (6) meses más, en todo caso se mantendrá vigente hasta la liquidación del contrato</w:t>
                  </w:r>
                </w:p>
              </w:tc>
              <w:tc>
                <w:tcPr>
                  <w:tcW w:w="2349" w:type="dxa"/>
                  <w:vAlign w:val="center"/>
                </w:tcPr>
                <w:p w14:paraId="4049D1A2" w14:textId="77777777" w:rsidR="00CB208D" w:rsidRPr="00411849" w:rsidRDefault="00000000">
                  <w:pPr>
                    <w:jc w:val="both"/>
                    <w:rPr>
                      <w:rFonts w:ascii="Arial" w:eastAsia="Arial" w:hAnsi="Arial" w:cs="Arial"/>
                      <w:sz w:val="20"/>
                      <w:szCs w:val="20"/>
                      <w:highlight w:val="lightGray"/>
                    </w:rPr>
                  </w:pPr>
                  <w:r w:rsidRPr="00411849">
                    <w:rPr>
                      <w:rFonts w:ascii="Arial" w:eastAsia="Arial" w:hAnsi="Arial" w:cs="Arial"/>
                      <w:sz w:val="20"/>
                      <w:szCs w:val="20"/>
                    </w:rPr>
                    <w:t>10% del valor del contrato</w:t>
                  </w:r>
                </w:p>
              </w:tc>
            </w:tr>
            <w:tr w:rsidR="00CB208D" w:rsidRPr="00411849" w14:paraId="539CBAA4" w14:textId="77777777">
              <w:tc>
                <w:tcPr>
                  <w:tcW w:w="2726" w:type="dxa"/>
                  <w:vAlign w:val="center"/>
                </w:tcPr>
                <w:p w14:paraId="5FFCCF9F" w14:textId="77777777" w:rsidR="00CB208D" w:rsidRPr="00411849" w:rsidRDefault="00000000">
                  <w:pPr>
                    <w:jc w:val="both"/>
                    <w:rPr>
                      <w:rFonts w:ascii="Arial" w:eastAsia="Arial" w:hAnsi="Arial" w:cs="Arial"/>
                      <w:sz w:val="20"/>
                      <w:szCs w:val="20"/>
                    </w:rPr>
                  </w:pPr>
                  <w:r w:rsidRPr="00411849">
                    <w:rPr>
                      <w:rFonts w:ascii="Arial" w:eastAsia="Arial" w:hAnsi="Arial" w:cs="Arial"/>
                      <w:b/>
                      <w:bCs/>
                      <w:sz w:val="20"/>
                      <w:szCs w:val="20"/>
                    </w:rPr>
                    <w:t>Pago de salarios, prestaciones sociales legales e indemnizaciones laborales</w:t>
                  </w:r>
                  <w:r w:rsidRPr="00411849">
                    <w:rPr>
                      <w:rFonts w:ascii="Arial" w:eastAsia="Arial" w:hAnsi="Arial" w:cs="Arial"/>
                      <w:sz w:val="20"/>
                      <w:szCs w:val="20"/>
                    </w:rPr>
                    <w:t xml:space="preserve"> del personal que el contratista haya de utilizar en el territorio nacional para la ejecución del contrato</w:t>
                  </w:r>
                </w:p>
              </w:tc>
              <w:tc>
                <w:tcPr>
                  <w:tcW w:w="1972" w:type="dxa"/>
                  <w:vAlign w:val="center"/>
                </w:tcPr>
                <w:p w14:paraId="00B5F1D7" w14:textId="77777777" w:rsidR="00CB208D" w:rsidRPr="00411849" w:rsidRDefault="00000000">
                  <w:pPr>
                    <w:jc w:val="both"/>
                    <w:rPr>
                      <w:rFonts w:ascii="Arial" w:eastAsia="Arial" w:hAnsi="Arial" w:cs="Arial"/>
                      <w:sz w:val="20"/>
                      <w:szCs w:val="20"/>
                    </w:rPr>
                  </w:pPr>
                  <w:r w:rsidRPr="00411849">
                    <w:rPr>
                      <w:rFonts w:ascii="Arial" w:eastAsia="Arial" w:hAnsi="Arial" w:cs="Arial"/>
                      <w:sz w:val="20"/>
                      <w:szCs w:val="20"/>
                    </w:rPr>
                    <w:t>Durante el plazo del contrato y tres (3) años más.</w:t>
                  </w:r>
                </w:p>
              </w:tc>
              <w:tc>
                <w:tcPr>
                  <w:tcW w:w="2349" w:type="dxa"/>
                  <w:vAlign w:val="center"/>
                </w:tcPr>
                <w:p w14:paraId="5F0B67DF" w14:textId="77777777" w:rsidR="00CB208D" w:rsidRPr="00411849" w:rsidRDefault="00000000">
                  <w:pPr>
                    <w:jc w:val="both"/>
                    <w:rPr>
                      <w:rFonts w:ascii="Arial" w:eastAsia="Arial" w:hAnsi="Arial" w:cs="Arial"/>
                      <w:sz w:val="20"/>
                      <w:szCs w:val="20"/>
                      <w:highlight w:val="lightGray"/>
                    </w:rPr>
                  </w:pPr>
                  <w:r w:rsidRPr="00411849">
                    <w:rPr>
                      <w:rFonts w:ascii="Arial" w:eastAsia="Arial" w:hAnsi="Arial" w:cs="Arial"/>
                      <w:sz w:val="20"/>
                      <w:szCs w:val="20"/>
                    </w:rPr>
                    <w:t>10% del valor del contrato</w:t>
                  </w:r>
                </w:p>
              </w:tc>
            </w:tr>
            <w:tr w:rsidR="00CB208D" w:rsidRPr="00411849" w14:paraId="7955A9D4" w14:textId="77777777">
              <w:tc>
                <w:tcPr>
                  <w:tcW w:w="2726" w:type="dxa"/>
                  <w:vAlign w:val="center"/>
                </w:tcPr>
                <w:p w14:paraId="3EB108B5" w14:textId="77777777" w:rsidR="00CB208D" w:rsidRPr="00411849" w:rsidRDefault="00000000">
                  <w:pPr>
                    <w:jc w:val="both"/>
                    <w:rPr>
                      <w:rFonts w:ascii="Arial" w:eastAsia="Arial" w:hAnsi="Arial" w:cs="Arial"/>
                      <w:sz w:val="20"/>
                      <w:szCs w:val="20"/>
                    </w:rPr>
                  </w:pPr>
                  <w:r w:rsidRPr="00411849">
                    <w:rPr>
                      <w:rFonts w:ascii="Arial" w:eastAsia="Arial" w:hAnsi="Arial" w:cs="Arial"/>
                      <w:b/>
                      <w:bCs/>
                      <w:sz w:val="20"/>
                      <w:szCs w:val="20"/>
                    </w:rPr>
                    <w:t>Calidad del servicio</w:t>
                  </w:r>
                </w:p>
              </w:tc>
              <w:tc>
                <w:tcPr>
                  <w:tcW w:w="1972" w:type="dxa"/>
                  <w:vAlign w:val="center"/>
                </w:tcPr>
                <w:p w14:paraId="28A7ED82" w14:textId="77777777" w:rsidR="00CB208D" w:rsidRPr="00411849" w:rsidRDefault="00000000">
                  <w:pPr>
                    <w:jc w:val="both"/>
                    <w:rPr>
                      <w:rFonts w:ascii="Arial" w:eastAsia="Arial" w:hAnsi="Arial" w:cs="Arial"/>
                      <w:sz w:val="20"/>
                      <w:szCs w:val="20"/>
                      <w:highlight w:val="lightGray"/>
                    </w:rPr>
                  </w:pPr>
                  <w:r w:rsidRPr="00411849">
                    <w:rPr>
                      <w:rFonts w:ascii="Arial" w:eastAsia="Arial" w:hAnsi="Arial" w:cs="Arial"/>
                      <w:sz w:val="20"/>
                      <w:szCs w:val="20"/>
                    </w:rPr>
                    <w:t>A partir del acta de recibo a satisfacción del contrato y doce (12) meses más.</w:t>
                  </w:r>
                </w:p>
              </w:tc>
              <w:tc>
                <w:tcPr>
                  <w:tcW w:w="2349" w:type="dxa"/>
                  <w:vAlign w:val="center"/>
                </w:tcPr>
                <w:p w14:paraId="4D4F6154" w14:textId="77777777" w:rsidR="00CB208D" w:rsidRPr="00411849" w:rsidRDefault="00000000">
                  <w:pPr>
                    <w:jc w:val="both"/>
                    <w:rPr>
                      <w:rFonts w:ascii="Arial" w:eastAsia="Arial" w:hAnsi="Arial" w:cs="Arial"/>
                      <w:sz w:val="20"/>
                      <w:szCs w:val="20"/>
                      <w:highlight w:val="lightGray"/>
                    </w:rPr>
                  </w:pPr>
                  <w:r w:rsidRPr="00411849">
                    <w:rPr>
                      <w:rFonts w:ascii="Arial" w:eastAsia="Arial" w:hAnsi="Arial" w:cs="Arial"/>
                      <w:sz w:val="20"/>
                      <w:szCs w:val="20"/>
                    </w:rPr>
                    <w:t>20% del valor del contrato</w:t>
                  </w:r>
                </w:p>
              </w:tc>
            </w:tr>
            <w:tr w:rsidR="00CB208D" w:rsidRPr="00411849" w14:paraId="3FA5528A" w14:textId="77777777">
              <w:tc>
                <w:tcPr>
                  <w:tcW w:w="2726" w:type="dxa"/>
                  <w:vAlign w:val="center"/>
                </w:tcPr>
                <w:p w14:paraId="666133CF" w14:textId="77777777" w:rsidR="00CB208D" w:rsidRPr="00411849" w:rsidRDefault="00000000">
                  <w:pPr>
                    <w:jc w:val="both"/>
                    <w:rPr>
                      <w:rFonts w:ascii="Arial" w:eastAsia="Arial" w:hAnsi="Arial" w:cs="Arial"/>
                      <w:b/>
                      <w:bCs/>
                      <w:sz w:val="20"/>
                      <w:szCs w:val="20"/>
                      <w:highlight w:val="lightGray"/>
                    </w:rPr>
                  </w:pPr>
                  <w:r w:rsidRPr="00411849">
                    <w:rPr>
                      <w:rFonts w:ascii="Arial" w:eastAsia="Arial" w:hAnsi="Arial" w:cs="Arial"/>
                      <w:b/>
                      <w:bCs/>
                      <w:sz w:val="20"/>
                      <w:szCs w:val="20"/>
                    </w:rPr>
                    <w:t>Calidad y correcto funcionamiento de los bienes o equipos suministrados</w:t>
                  </w:r>
                </w:p>
              </w:tc>
              <w:tc>
                <w:tcPr>
                  <w:tcW w:w="1972" w:type="dxa"/>
                  <w:vAlign w:val="center"/>
                </w:tcPr>
                <w:p w14:paraId="3A0D678A" w14:textId="77777777" w:rsidR="00CB208D" w:rsidRPr="00411849" w:rsidRDefault="00000000">
                  <w:pPr>
                    <w:jc w:val="both"/>
                    <w:rPr>
                      <w:rFonts w:ascii="Arial" w:eastAsia="Arial" w:hAnsi="Arial" w:cs="Arial"/>
                      <w:sz w:val="20"/>
                      <w:szCs w:val="20"/>
                      <w:highlight w:val="lightGray"/>
                    </w:rPr>
                  </w:pPr>
                  <w:r w:rsidRPr="00411849">
                    <w:rPr>
                      <w:rFonts w:ascii="Arial" w:eastAsia="Arial" w:hAnsi="Arial" w:cs="Arial"/>
                      <w:sz w:val="20"/>
                      <w:szCs w:val="20"/>
                    </w:rPr>
                    <w:t>A partir del acta de recibo a satisfacción del contrato y doce (12) meses más.</w:t>
                  </w:r>
                </w:p>
              </w:tc>
              <w:tc>
                <w:tcPr>
                  <w:tcW w:w="2349" w:type="dxa"/>
                  <w:vAlign w:val="center"/>
                </w:tcPr>
                <w:p w14:paraId="2F49DCB8" w14:textId="77777777" w:rsidR="00CB208D" w:rsidRPr="00411849" w:rsidRDefault="00000000">
                  <w:pPr>
                    <w:jc w:val="both"/>
                    <w:rPr>
                      <w:rFonts w:ascii="Arial" w:eastAsia="Arial" w:hAnsi="Arial" w:cs="Arial"/>
                      <w:sz w:val="20"/>
                      <w:szCs w:val="20"/>
                      <w:highlight w:val="lightGray"/>
                    </w:rPr>
                  </w:pPr>
                  <w:r w:rsidRPr="00411849">
                    <w:rPr>
                      <w:rFonts w:ascii="Arial" w:eastAsia="Arial" w:hAnsi="Arial" w:cs="Arial"/>
                      <w:sz w:val="20"/>
                      <w:szCs w:val="20"/>
                    </w:rPr>
                    <w:t>20% del valor del contrato</w:t>
                  </w:r>
                </w:p>
              </w:tc>
            </w:tr>
          </w:tbl>
          <w:p w14:paraId="445C4DDA" w14:textId="77777777" w:rsidR="00CB208D" w:rsidRPr="00411849" w:rsidRDefault="00CB208D">
            <w:pPr>
              <w:jc w:val="both"/>
              <w:rPr>
                <w:rFonts w:ascii="Arial" w:eastAsia="Arial" w:hAnsi="Arial" w:cs="Arial"/>
                <w:sz w:val="20"/>
                <w:szCs w:val="20"/>
              </w:rPr>
            </w:pPr>
          </w:p>
          <w:p w14:paraId="2423763E" w14:textId="77777777" w:rsidR="00CB208D" w:rsidRPr="00411849" w:rsidRDefault="00CB208D">
            <w:pPr>
              <w:jc w:val="both"/>
              <w:rPr>
                <w:rFonts w:ascii="Arial" w:eastAsia="Arial" w:hAnsi="Arial" w:cs="Arial"/>
                <w:sz w:val="20"/>
                <w:szCs w:val="20"/>
              </w:rPr>
            </w:pPr>
          </w:p>
        </w:tc>
      </w:tr>
      <w:tr w:rsidR="00CB208D" w:rsidRPr="00411849" w14:paraId="333CE744" w14:textId="77777777">
        <w:tc>
          <w:tcPr>
            <w:tcW w:w="1555" w:type="dxa"/>
            <w:vAlign w:val="center"/>
          </w:tcPr>
          <w:p w14:paraId="52DB224F"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t>Tomador</w:t>
            </w:r>
          </w:p>
        </w:tc>
        <w:tc>
          <w:tcPr>
            <w:tcW w:w="7273" w:type="dxa"/>
            <w:vAlign w:val="center"/>
          </w:tcPr>
          <w:p w14:paraId="3BC024C4" w14:textId="77777777" w:rsidR="00CB208D" w:rsidRPr="00411849" w:rsidRDefault="00000000">
            <w:pPr>
              <w:numPr>
                <w:ilvl w:val="0"/>
                <w:numId w:val="14"/>
              </w:numPr>
              <w:pBdr>
                <w:top w:val="nil"/>
                <w:left w:val="nil"/>
                <w:bottom w:val="nil"/>
                <w:right w:val="nil"/>
                <w:between w:val="nil"/>
              </w:pBdr>
              <w:spacing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54F348A" w14:textId="77777777" w:rsidR="00CB208D" w:rsidRPr="00411849" w:rsidRDefault="00000000">
            <w:pPr>
              <w:numPr>
                <w:ilvl w:val="0"/>
                <w:numId w:val="14"/>
              </w:numPr>
              <w:pBdr>
                <w:top w:val="nil"/>
                <w:left w:val="nil"/>
                <w:bottom w:val="nil"/>
                <w:right w:val="nil"/>
                <w:between w:val="nil"/>
              </w:pBdr>
              <w:spacing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A9F7AF5" w14:textId="77777777" w:rsidR="00CB208D" w:rsidRPr="00411849" w:rsidRDefault="00000000">
            <w:pPr>
              <w:numPr>
                <w:ilvl w:val="0"/>
                <w:numId w:val="14"/>
              </w:numPr>
              <w:pBdr>
                <w:top w:val="nil"/>
                <w:left w:val="nil"/>
                <w:bottom w:val="nil"/>
                <w:right w:val="nil"/>
                <w:between w:val="nil"/>
              </w:pBdr>
              <w:spacing w:after="160"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11849">
              <w:rPr>
                <w:rFonts w:ascii="Arial" w:eastAsia="Arial" w:hAnsi="Arial" w:cs="Arial"/>
                <w:color w:val="000000"/>
                <w:sz w:val="20"/>
                <w:szCs w:val="20"/>
              </w:rPr>
              <w:t>la misma</w:t>
            </w:r>
            <w:proofErr w:type="gramEnd"/>
            <w:r w:rsidRPr="00411849">
              <w:rPr>
                <w:rFonts w:ascii="Arial" w:eastAsia="Arial" w:hAnsi="Arial" w:cs="Arial"/>
                <w:color w:val="000000"/>
                <w:sz w:val="20"/>
                <w:szCs w:val="20"/>
              </w:rPr>
              <w:t>.</w:t>
            </w:r>
          </w:p>
        </w:tc>
      </w:tr>
      <w:tr w:rsidR="00CB208D" w:rsidRPr="00411849" w14:paraId="7D14F874" w14:textId="77777777">
        <w:tc>
          <w:tcPr>
            <w:tcW w:w="1555" w:type="dxa"/>
            <w:vAlign w:val="center"/>
          </w:tcPr>
          <w:p w14:paraId="4280E283" w14:textId="77777777" w:rsidR="00CB208D" w:rsidRPr="00411849" w:rsidRDefault="00000000">
            <w:pPr>
              <w:jc w:val="center"/>
              <w:rPr>
                <w:rFonts w:ascii="Arial" w:eastAsia="Arial" w:hAnsi="Arial" w:cs="Arial"/>
                <w:sz w:val="20"/>
                <w:szCs w:val="20"/>
              </w:rPr>
            </w:pPr>
            <w:r w:rsidRPr="00411849">
              <w:rPr>
                <w:rFonts w:ascii="Arial" w:eastAsia="Arial" w:hAnsi="Arial" w:cs="Arial"/>
                <w:sz w:val="20"/>
                <w:szCs w:val="20"/>
              </w:rPr>
              <w:lastRenderedPageBreak/>
              <w:t>Información necesaria dentro de la póliza</w:t>
            </w:r>
          </w:p>
        </w:tc>
        <w:tc>
          <w:tcPr>
            <w:tcW w:w="7273" w:type="dxa"/>
            <w:vAlign w:val="center"/>
          </w:tcPr>
          <w:p w14:paraId="657E8804" w14:textId="77777777" w:rsidR="00CB208D" w:rsidRPr="00411849" w:rsidRDefault="00000000">
            <w:pPr>
              <w:numPr>
                <w:ilvl w:val="0"/>
                <w:numId w:val="14"/>
              </w:numPr>
              <w:pBdr>
                <w:top w:val="nil"/>
                <w:left w:val="nil"/>
                <w:bottom w:val="nil"/>
                <w:right w:val="nil"/>
                <w:between w:val="nil"/>
              </w:pBdr>
              <w:spacing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 xml:space="preserve">Número y año del contrato </w:t>
            </w:r>
          </w:p>
          <w:p w14:paraId="4234E5C8" w14:textId="77777777" w:rsidR="00CB208D" w:rsidRPr="00411849" w:rsidRDefault="00000000">
            <w:pPr>
              <w:numPr>
                <w:ilvl w:val="0"/>
                <w:numId w:val="14"/>
              </w:numPr>
              <w:pBdr>
                <w:top w:val="nil"/>
                <w:left w:val="nil"/>
                <w:bottom w:val="nil"/>
                <w:right w:val="nil"/>
                <w:between w:val="nil"/>
              </w:pBdr>
              <w:spacing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Objeto del contrato</w:t>
            </w:r>
          </w:p>
          <w:p w14:paraId="02600BD1" w14:textId="77777777" w:rsidR="00CB208D" w:rsidRPr="00411849" w:rsidRDefault="00000000">
            <w:pPr>
              <w:numPr>
                <w:ilvl w:val="0"/>
                <w:numId w:val="14"/>
              </w:numPr>
              <w:pBdr>
                <w:top w:val="nil"/>
                <w:left w:val="nil"/>
                <w:bottom w:val="nil"/>
                <w:right w:val="nil"/>
                <w:between w:val="nil"/>
              </w:pBdr>
              <w:spacing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Firma del representante legal del contratista</w:t>
            </w:r>
          </w:p>
          <w:p w14:paraId="39B20274" w14:textId="77777777" w:rsidR="00CB208D" w:rsidRPr="00411849" w:rsidRDefault="00000000">
            <w:pPr>
              <w:numPr>
                <w:ilvl w:val="0"/>
                <w:numId w:val="14"/>
              </w:numPr>
              <w:pBdr>
                <w:top w:val="nil"/>
                <w:left w:val="nil"/>
                <w:bottom w:val="nil"/>
                <w:right w:val="nil"/>
                <w:between w:val="nil"/>
              </w:pBdr>
              <w:spacing w:after="160" w:line="259" w:lineRule="auto"/>
              <w:ind w:left="313" w:hanging="284"/>
              <w:jc w:val="both"/>
              <w:rPr>
                <w:rFonts w:ascii="Arial" w:hAnsi="Arial" w:cs="Arial"/>
                <w:color w:val="000000"/>
                <w:sz w:val="20"/>
                <w:szCs w:val="20"/>
              </w:rPr>
            </w:pPr>
            <w:r w:rsidRPr="00411849">
              <w:rPr>
                <w:rFonts w:ascii="Arial" w:eastAsia="Arial" w:hAnsi="Arial" w:cs="Arial"/>
                <w:color w:val="000000"/>
                <w:sz w:val="20"/>
                <w:szCs w:val="20"/>
              </w:rPr>
              <w:t>En caso de no usar centavos, los valores deben aproximarse al mayor Ej. Cumplimiento si el valor a asegurar es $14.980.420,20 aproximar a $14.980.421</w:t>
            </w:r>
          </w:p>
        </w:tc>
      </w:tr>
    </w:tbl>
    <w:p w14:paraId="288C6298" w14:textId="77777777" w:rsidR="00CB208D" w:rsidRPr="00411849" w:rsidRDefault="00CB208D">
      <w:pPr>
        <w:spacing w:after="0" w:line="240" w:lineRule="auto"/>
        <w:jc w:val="both"/>
        <w:rPr>
          <w:rFonts w:ascii="Arial" w:eastAsia="Arial" w:hAnsi="Arial" w:cs="Arial"/>
          <w:sz w:val="20"/>
          <w:szCs w:val="20"/>
        </w:rPr>
      </w:pPr>
    </w:p>
    <w:p w14:paraId="2CAF1CCA"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54F0345E" w14:textId="77777777" w:rsidR="00CB208D" w:rsidRPr="00411849" w:rsidRDefault="00CB208D">
      <w:pPr>
        <w:spacing w:after="0" w:line="240" w:lineRule="auto"/>
        <w:jc w:val="both"/>
        <w:rPr>
          <w:rFonts w:ascii="Arial" w:eastAsia="Arial" w:hAnsi="Arial" w:cs="Arial"/>
          <w:sz w:val="20"/>
          <w:szCs w:val="20"/>
        </w:rPr>
      </w:pPr>
    </w:p>
    <w:p w14:paraId="1E15E2D3" w14:textId="77777777" w:rsidR="00CB208D" w:rsidRPr="00411849" w:rsidRDefault="00CB208D">
      <w:pPr>
        <w:spacing w:after="0" w:line="240" w:lineRule="auto"/>
        <w:jc w:val="both"/>
        <w:rPr>
          <w:rFonts w:ascii="Arial" w:eastAsia="Arial" w:hAnsi="Arial" w:cs="Arial"/>
          <w:sz w:val="20"/>
          <w:szCs w:val="20"/>
        </w:rPr>
      </w:pPr>
      <w:bookmarkStart w:id="80" w:name="_heading=h.masht932fto3" w:colFirst="0" w:colLast="0"/>
      <w:bookmarkEnd w:id="80"/>
    </w:p>
    <w:p w14:paraId="48AB88FA" w14:textId="77777777" w:rsidR="00CB208D" w:rsidRPr="00411849" w:rsidRDefault="00CB208D">
      <w:pPr>
        <w:spacing w:after="0" w:line="240" w:lineRule="auto"/>
        <w:jc w:val="both"/>
        <w:rPr>
          <w:rFonts w:ascii="Arial" w:eastAsia="Arial" w:hAnsi="Arial" w:cs="Arial"/>
          <w:sz w:val="20"/>
          <w:szCs w:val="20"/>
        </w:rPr>
      </w:pPr>
    </w:p>
    <w:p w14:paraId="77B2ADDE" w14:textId="77777777" w:rsidR="00CB208D" w:rsidRPr="00411849" w:rsidRDefault="00000000">
      <w:pPr>
        <w:rPr>
          <w:rFonts w:ascii="Arial" w:eastAsia="Arial" w:hAnsi="Arial" w:cs="Arial"/>
          <w:sz w:val="20"/>
          <w:szCs w:val="20"/>
        </w:rPr>
      </w:pPr>
      <w:r w:rsidRPr="00411849">
        <w:rPr>
          <w:rFonts w:ascii="Arial" w:hAnsi="Arial" w:cs="Arial"/>
          <w:sz w:val="20"/>
          <w:szCs w:val="20"/>
        </w:rPr>
        <w:br w:type="page"/>
      </w:r>
    </w:p>
    <w:p w14:paraId="1CC50FB1"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81" w:name="_heading=h.jhsnomx8zql9" w:colFirst="0" w:colLast="0"/>
      <w:bookmarkEnd w:id="81"/>
      <w:r w:rsidRPr="00411849">
        <w:rPr>
          <w:rFonts w:ascii="Arial" w:eastAsia="Arial" w:hAnsi="Arial" w:cs="Arial"/>
          <w:b/>
          <w:bCs/>
          <w:color w:val="000000"/>
          <w:sz w:val="20"/>
          <w:szCs w:val="20"/>
        </w:rPr>
        <w:lastRenderedPageBreak/>
        <w:t>MINUTA Y CONDICIONES DEL CONTRATO</w:t>
      </w:r>
    </w:p>
    <w:p w14:paraId="4EF7BE76" w14:textId="77777777" w:rsidR="00CB208D" w:rsidRPr="00411849" w:rsidRDefault="00CB208D">
      <w:pPr>
        <w:spacing w:after="0" w:line="240" w:lineRule="auto"/>
        <w:jc w:val="both"/>
        <w:rPr>
          <w:rFonts w:ascii="Arial" w:eastAsia="Arial" w:hAnsi="Arial" w:cs="Arial"/>
          <w:sz w:val="20"/>
          <w:szCs w:val="20"/>
        </w:rPr>
      </w:pPr>
    </w:p>
    <w:p w14:paraId="11528172"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53CBE52" w14:textId="77777777" w:rsidR="00CB208D" w:rsidRPr="00411849" w:rsidRDefault="00CB208D">
      <w:pPr>
        <w:spacing w:after="0" w:line="240" w:lineRule="auto"/>
        <w:jc w:val="both"/>
        <w:rPr>
          <w:rFonts w:ascii="Arial" w:eastAsia="Arial" w:hAnsi="Arial" w:cs="Arial"/>
          <w:sz w:val="20"/>
          <w:szCs w:val="20"/>
        </w:rPr>
      </w:pPr>
    </w:p>
    <w:p w14:paraId="265E0357" w14:textId="77777777" w:rsidR="00CB208D" w:rsidRPr="00411849" w:rsidRDefault="00000000">
      <w:pPr>
        <w:spacing w:after="0" w:line="240" w:lineRule="auto"/>
        <w:jc w:val="both"/>
        <w:rPr>
          <w:rFonts w:ascii="Arial" w:eastAsia="Arial" w:hAnsi="Arial" w:cs="Arial"/>
          <w:sz w:val="20"/>
          <w:szCs w:val="20"/>
        </w:rPr>
      </w:pPr>
      <w:r w:rsidRPr="00411849">
        <w:rPr>
          <w:rFonts w:ascii="Arial" w:eastAsia="Arial" w:hAnsi="Arial" w:cs="Arial"/>
          <w:sz w:val="20"/>
          <w:szCs w:val="20"/>
        </w:rPr>
        <w:t xml:space="preserve">El proponente adjudicatario debe presentar el Registro Único Tributario—RUT y demás documentos necesarios para la celebración del contrato al momento de firma. </w:t>
      </w:r>
    </w:p>
    <w:p w14:paraId="7FB2F93E" w14:textId="77777777" w:rsidR="00CB208D" w:rsidRPr="00411849" w:rsidRDefault="00CB208D">
      <w:pPr>
        <w:spacing w:after="0" w:line="240" w:lineRule="auto"/>
        <w:jc w:val="both"/>
        <w:rPr>
          <w:rFonts w:ascii="Arial" w:eastAsia="Arial" w:hAnsi="Arial" w:cs="Arial"/>
          <w:sz w:val="20"/>
          <w:szCs w:val="20"/>
        </w:rPr>
      </w:pPr>
    </w:p>
    <w:p w14:paraId="1010BB29" w14:textId="77777777" w:rsidR="00CB208D" w:rsidRPr="00411849" w:rsidRDefault="00000000">
      <w:pPr>
        <w:rPr>
          <w:rFonts w:ascii="Arial" w:eastAsia="Arial" w:hAnsi="Arial" w:cs="Arial"/>
          <w:sz w:val="20"/>
          <w:szCs w:val="20"/>
        </w:rPr>
      </w:pPr>
      <w:r w:rsidRPr="00411849">
        <w:rPr>
          <w:rFonts w:ascii="Arial" w:hAnsi="Arial" w:cs="Arial"/>
          <w:sz w:val="20"/>
          <w:szCs w:val="20"/>
        </w:rPr>
        <w:br w:type="page"/>
      </w:r>
    </w:p>
    <w:p w14:paraId="6CE8BC47" w14:textId="77777777" w:rsidR="00CB208D" w:rsidRPr="00411849" w:rsidRDefault="00000000">
      <w:pPr>
        <w:numPr>
          <w:ilvl w:val="0"/>
          <w:numId w:val="1"/>
        </w:numPr>
        <w:pBdr>
          <w:top w:val="nil"/>
          <w:left w:val="nil"/>
          <w:bottom w:val="nil"/>
          <w:right w:val="nil"/>
          <w:between w:val="nil"/>
        </w:pBdr>
        <w:spacing w:after="0" w:line="240" w:lineRule="auto"/>
        <w:ind w:left="0" w:firstLine="0"/>
        <w:jc w:val="center"/>
        <w:rPr>
          <w:rFonts w:ascii="Arial" w:hAnsi="Arial" w:cs="Arial"/>
          <w:sz w:val="20"/>
          <w:szCs w:val="20"/>
        </w:rPr>
      </w:pPr>
      <w:bookmarkStart w:id="82" w:name="_heading=h.w6nbqt25qaxo" w:colFirst="0" w:colLast="0"/>
      <w:bookmarkEnd w:id="82"/>
      <w:r w:rsidRPr="00411849">
        <w:rPr>
          <w:rFonts w:ascii="Arial" w:eastAsia="Arial" w:hAnsi="Arial" w:cs="Arial"/>
          <w:b/>
          <w:bCs/>
          <w:color w:val="000000"/>
          <w:sz w:val="20"/>
          <w:szCs w:val="20"/>
        </w:rPr>
        <w:lastRenderedPageBreak/>
        <w:t>LISTADO DE ANEXOS, FORMATOS, MATRICES Y FORMULARIOS</w:t>
      </w:r>
    </w:p>
    <w:p w14:paraId="378BEC53" w14:textId="77777777" w:rsidR="00CB208D" w:rsidRPr="00411849" w:rsidRDefault="00CB208D">
      <w:pPr>
        <w:spacing w:after="0" w:line="240" w:lineRule="auto"/>
        <w:jc w:val="both"/>
        <w:rPr>
          <w:rFonts w:ascii="Arial" w:eastAsia="Arial" w:hAnsi="Arial" w:cs="Arial"/>
          <w:sz w:val="20"/>
          <w:szCs w:val="20"/>
        </w:rPr>
      </w:pPr>
    </w:p>
    <w:p w14:paraId="0DF601CC" w14:textId="77777777" w:rsidR="00CB208D" w:rsidRPr="00411849" w:rsidRDefault="00000000">
      <w:pPr>
        <w:numPr>
          <w:ilvl w:val="1"/>
          <w:numId w:val="20"/>
        </w:numPr>
        <w:pBdr>
          <w:top w:val="nil"/>
          <w:left w:val="nil"/>
          <w:bottom w:val="nil"/>
          <w:right w:val="nil"/>
          <w:between w:val="nil"/>
        </w:pBdr>
        <w:spacing w:after="0" w:line="240" w:lineRule="auto"/>
        <w:ind w:left="567" w:hanging="567"/>
        <w:jc w:val="both"/>
        <w:rPr>
          <w:rFonts w:ascii="Arial" w:hAnsi="Arial" w:cs="Arial"/>
          <w:sz w:val="20"/>
          <w:szCs w:val="20"/>
        </w:rPr>
      </w:pPr>
      <w:bookmarkStart w:id="83" w:name="_heading=h.m8q6huljav6z" w:colFirst="0" w:colLast="0"/>
      <w:bookmarkEnd w:id="83"/>
      <w:r w:rsidRPr="00411849">
        <w:rPr>
          <w:rFonts w:ascii="Arial" w:eastAsia="Arial" w:hAnsi="Arial" w:cs="Arial"/>
          <w:b/>
          <w:bCs/>
          <w:color w:val="000000"/>
          <w:sz w:val="20"/>
          <w:szCs w:val="20"/>
        </w:rPr>
        <w:t>ANEXOS</w:t>
      </w:r>
    </w:p>
    <w:p w14:paraId="31AFBA30" w14:textId="77777777" w:rsidR="00CB208D" w:rsidRPr="00411849" w:rsidRDefault="00000000">
      <w:pPr>
        <w:numPr>
          <w:ilvl w:val="0"/>
          <w:numId w:val="15"/>
        </w:numPr>
        <w:pBdr>
          <w:top w:val="nil"/>
          <w:left w:val="nil"/>
          <w:bottom w:val="nil"/>
          <w:right w:val="nil"/>
          <w:between w:val="nil"/>
        </w:pBdr>
        <w:spacing w:after="0" w:line="240" w:lineRule="auto"/>
        <w:ind w:left="851" w:hanging="502"/>
        <w:jc w:val="both"/>
        <w:rPr>
          <w:rFonts w:ascii="Arial" w:eastAsia="Arial" w:hAnsi="Arial" w:cs="Arial"/>
          <w:color w:val="000000"/>
          <w:sz w:val="20"/>
          <w:szCs w:val="20"/>
          <w:highlight w:val="lightGray"/>
        </w:rPr>
      </w:pPr>
      <w:r w:rsidRPr="00411849">
        <w:rPr>
          <w:rFonts w:ascii="Arial" w:eastAsia="Arial" w:hAnsi="Arial" w:cs="Arial"/>
          <w:color w:val="000000"/>
          <w:sz w:val="20"/>
          <w:szCs w:val="20"/>
          <w:highlight w:val="lightGray"/>
        </w:rPr>
        <w:t xml:space="preserve">Anexo 1 </w:t>
      </w:r>
      <w:proofErr w:type="gramStart"/>
      <w:r w:rsidRPr="00411849">
        <w:rPr>
          <w:rFonts w:ascii="Arial" w:eastAsia="Arial" w:hAnsi="Arial" w:cs="Arial"/>
          <w:color w:val="000000"/>
          <w:sz w:val="20"/>
          <w:szCs w:val="20"/>
          <w:highlight w:val="lightGray"/>
        </w:rPr>
        <w:t>–  Ficha</w:t>
      </w:r>
      <w:proofErr w:type="gramEnd"/>
      <w:r w:rsidRPr="00411849">
        <w:rPr>
          <w:rFonts w:ascii="Arial" w:eastAsia="Arial" w:hAnsi="Arial" w:cs="Arial"/>
          <w:color w:val="000000"/>
          <w:sz w:val="20"/>
          <w:szCs w:val="20"/>
          <w:highlight w:val="lightGray"/>
        </w:rPr>
        <w:t xml:space="preserve"> técnica</w:t>
      </w:r>
    </w:p>
    <w:p w14:paraId="3D869D6D" w14:textId="77777777" w:rsidR="00CB208D" w:rsidRPr="00411849" w:rsidRDefault="00000000">
      <w:pPr>
        <w:numPr>
          <w:ilvl w:val="0"/>
          <w:numId w:val="15"/>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Anexo 2 – Cronograma</w:t>
      </w:r>
    </w:p>
    <w:p w14:paraId="70523E34" w14:textId="77777777" w:rsidR="00CB208D" w:rsidRPr="00411849" w:rsidRDefault="00000000">
      <w:pPr>
        <w:numPr>
          <w:ilvl w:val="0"/>
          <w:numId w:val="15"/>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Anexo 3 – Glosario</w:t>
      </w:r>
    </w:p>
    <w:p w14:paraId="1E294867" w14:textId="77777777" w:rsidR="00CB208D" w:rsidRPr="00411849" w:rsidRDefault="00000000">
      <w:pPr>
        <w:numPr>
          <w:ilvl w:val="0"/>
          <w:numId w:val="15"/>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Anexo 4 – Pacto de Transparencia</w:t>
      </w:r>
    </w:p>
    <w:p w14:paraId="30CB6678" w14:textId="77777777" w:rsidR="00CB208D" w:rsidRPr="00411849" w:rsidRDefault="00000000">
      <w:pPr>
        <w:numPr>
          <w:ilvl w:val="0"/>
          <w:numId w:val="15"/>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Anexo 5 – Minuta del Contrato</w:t>
      </w:r>
    </w:p>
    <w:p w14:paraId="0626D546" w14:textId="77777777" w:rsidR="00CB208D" w:rsidRPr="00411849" w:rsidRDefault="00CB208D">
      <w:pPr>
        <w:spacing w:after="0" w:line="240" w:lineRule="auto"/>
        <w:jc w:val="both"/>
        <w:rPr>
          <w:rFonts w:ascii="Arial" w:eastAsia="Arial" w:hAnsi="Arial" w:cs="Arial"/>
          <w:sz w:val="20"/>
          <w:szCs w:val="20"/>
        </w:rPr>
      </w:pPr>
    </w:p>
    <w:p w14:paraId="1AD0A371" w14:textId="77777777" w:rsidR="00CB208D" w:rsidRPr="00411849" w:rsidRDefault="00000000">
      <w:pPr>
        <w:numPr>
          <w:ilvl w:val="1"/>
          <w:numId w:val="20"/>
        </w:numPr>
        <w:pBdr>
          <w:top w:val="nil"/>
          <w:left w:val="nil"/>
          <w:bottom w:val="nil"/>
          <w:right w:val="nil"/>
          <w:between w:val="nil"/>
        </w:pBdr>
        <w:spacing w:after="0" w:line="240" w:lineRule="auto"/>
        <w:ind w:left="567" w:hanging="567"/>
        <w:jc w:val="both"/>
        <w:rPr>
          <w:rFonts w:ascii="Arial" w:hAnsi="Arial" w:cs="Arial"/>
          <w:sz w:val="20"/>
          <w:szCs w:val="20"/>
        </w:rPr>
      </w:pPr>
      <w:bookmarkStart w:id="84" w:name="_heading=h.8lp02rf493rl" w:colFirst="0" w:colLast="0"/>
      <w:bookmarkEnd w:id="84"/>
      <w:r w:rsidRPr="00411849">
        <w:rPr>
          <w:rFonts w:ascii="Arial" w:eastAsia="Arial" w:hAnsi="Arial" w:cs="Arial"/>
          <w:b/>
          <w:bCs/>
          <w:color w:val="000000"/>
          <w:sz w:val="20"/>
          <w:szCs w:val="20"/>
        </w:rPr>
        <w:t>FORMATOS</w:t>
      </w:r>
    </w:p>
    <w:p w14:paraId="511AE4B1" w14:textId="77777777" w:rsidR="00CB208D" w:rsidRPr="00411849" w:rsidRDefault="00CB208D">
      <w:pPr>
        <w:spacing w:after="0" w:line="240" w:lineRule="auto"/>
        <w:jc w:val="both"/>
        <w:rPr>
          <w:rFonts w:ascii="Arial" w:eastAsia="Arial" w:hAnsi="Arial" w:cs="Arial"/>
          <w:sz w:val="20"/>
          <w:szCs w:val="20"/>
        </w:rPr>
      </w:pPr>
    </w:p>
    <w:p w14:paraId="0FC42E73" w14:textId="77777777" w:rsidR="00CB208D" w:rsidRPr="00411849" w:rsidRDefault="00000000">
      <w:pPr>
        <w:numPr>
          <w:ilvl w:val="0"/>
          <w:numId w:val="17"/>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sidRPr="00411849">
        <w:rPr>
          <w:rFonts w:ascii="Arial" w:eastAsia="Arial" w:hAnsi="Arial" w:cs="Arial"/>
          <w:color w:val="000000"/>
          <w:sz w:val="20"/>
          <w:szCs w:val="20"/>
        </w:rPr>
        <w:t>Formato 1 – Carta de presentación de la oferta</w:t>
      </w:r>
    </w:p>
    <w:p w14:paraId="7436A493"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 xml:space="preserve">Formato 2 – Conformación de Proponente plural (Formato 2A- Consorcios) (Formato 2B- UT) </w:t>
      </w:r>
    </w:p>
    <w:p w14:paraId="6F54A172"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3 – Experiencia</w:t>
      </w:r>
    </w:p>
    <w:p w14:paraId="1CC290F8"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4 – Capacidad financiera y organizacional</w:t>
      </w:r>
    </w:p>
    <w:p w14:paraId="6F404BFD"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5 – No aplica para el presente proceso de selección</w:t>
      </w:r>
    </w:p>
    <w:p w14:paraId="10B01735"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6 – Pagos de seguridad social y aportes legales</w:t>
      </w:r>
    </w:p>
    <w:p w14:paraId="4E770E1E"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7 – No aplica para el presente proceso de selección</w:t>
      </w:r>
    </w:p>
    <w:p w14:paraId="486561C6"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8 – No aplica para el presente proceso de selección</w:t>
      </w:r>
    </w:p>
    <w:p w14:paraId="7464D0B4"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9 – No aplica para el presente proceso de selección</w:t>
      </w:r>
    </w:p>
    <w:p w14:paraId="5AA7792F"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10 – Factores de desempate</w:t>
      </w:r>
    </w:p>
    <w:p w14:paraId="65E0DA36"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11 – Autorización para el tratamiento de datos personales</w:t>
      </w:r>
    </w:p>
    <w:p w14:paraId="7E203729" w14:textId="77777777" w:rsidR="00CB208D" w:rsidRPr="00411849" w:rsidRDefault="00000000">
      <w:pPr>
        <w:numPr>
          <w:ilvl w:val="0"/>
          <w:numId w:val="17"/>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Formato 12 – Origen nacional del bien o servicio para desempates</w:t>
      </w:r>
    </w:p>
    <w:p w14:paraId="34F10F2A" w14:textId="77777777" w:rsidR="00CB208D" w:rsidRPr="00411849" w:rsidRDefault="00CB208D">
      <w:pPr>
        <w:spacing w:after="0" w:line="240" w:lineRule="auto"/>
        <w:jc w:val="both"/>
        <w:rPr>
          <w:rFonts w:ascii="Arial" w:eastAsia="Arial" w:hAnsi="Arial" w:cs="Arial"/>
          <w:sz w:val="20"/>
          <w:szCs w:val="20"/>
        </w:rPr>
      </w:pPr>
    </w:p>
    <w:p w14:paraId="1EDF8E0F" w14:textId="77777777" w:rsidR="00CB208D" w:rsidRPr="00411849" w:rsidRDefault="00000000">
      <w:pPr>
        <w:numPr>
          <w:ilvl w:val="1"/>
          <w:numId w:val="20"/>
        </w:numPr>
        <w:pBdr>
          <w:top w:val="nil"/>
          <w:left w:val="nil"/>
          <w:bottom w:val="nil"/>
          <w:right w:val="nil"/>
          <w:between w:val="nil"/>
        </w:pBdr>
        <w:spacing w:after="0" w:line="240" w:lineRule="auto"/>
        <w:ind w:left="567" w:hanging="567"/>
        <w:jc w:val="both"/>
        <w:rPr>
          <w:rFonts w:ascii="Arial" w:hAnsi="Arial" w:cs="Arial"/>
          <w:sz w:val="20"/>
          <w:szCs w:val="20"/>
        </w:rPr>
      </w:pPr>
      <w:bookmarkStart w:id="85" w:name="_heading=h.pikb89z7jmuq" w:colFirst="0" w:colLast="0"/>
      <w:bookmarkEnd w:id="85"/>
      <w:r w:rsidRPr="00411849">
        <w:rPr>
          <w:rFonts w:ascii="Arial" w:eastAsia="Arial" w:hAnsi="Arial" w:cs="Arial"/>
          <w:b/>
          <w:bCs/>
          <w:color w:val="000000"/>
          <w:sz w:val="20"/>
          <w:szCs w:val="20"/>
        </w:rPr>
        <w:t>MATRICES</w:t>
      </w:r>
    </w:p>
    <w:p w14:paraId="01599A16" w14:textId="77777777" w:rsidR="00CB208D" w:rsidRPr="00411849" w:rsidRDefault="00CB208D">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14:paraId="65790027" w14:textId="77777777" w:rsidR="00CB208D" w:rsidRPr="00411849" w:rsidRDefault="00000000">
      <w:pPr>
        <w:numPr>
          <w:ilvl w:val="0"/>
          <w:numId w:val="18"/>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sidRPr="00411849">
        <w:rPr>
          <w:rFonts w:ascii="Arial" w:eastAsia="Arial" w:hAnsi="Arial" w:cs="Arial"/>
          <w:color w:val="000000"/>
          <w:sz w:val="20"/>
          <w:szCs w:val="20"/>
        </w:rPr>
        <w:t>Matriz 1 – Experiencia</w:t>
      </w:r>
    </w:p>
    <w:p w14:paraId="6E07C0EB" w14:textId="77777777" w:rsidR="00CB208D" w:rsidRPr="00411849" w:rsidRDefault="00000000">
      <w:pPr>
        <w:numPr>
          <w:ilvl w:val="0"/>
          <w:numId w:val="1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Matriz 2 – Indicadores financieros y organizacionales</w:t>
      </w:r>
    </w:p>
    <w:p w14:paraId="3A80DA21" w14:textId="77777777" w:rsidR="00CB208D" w:rsidRPr="00411849" w:rsidRDefault="00000000">
      <w:pPr>
        <w:numPr>
          <w:ilvl w:val="0"/>
          <w:numId w:val="1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Matriz 3 – Riesgos</w:t>
      </w:r>
    </w:p>
    <w:p w14:paraId="7C3CE70C" w14:textId="77777777" w:rsidR="00CB208D" w:rsidRPr="00411849" w:rsidRDefault="00000000">
      <w:pPr>
        <w:numPr>
          <w:ilvl w:val="0"/>
          <w:numId w:val="18"/>
        </w:numPr>
        <w:pBdr>
          <w:top w:val="nil"/>
          <w:left w:val="nil"/>
          <w:bottom w:val="nil"/>
          <w:right w:val="nil"/>
          <w:between w:val="nil"/>
        </w:pBdr>
        <w:spacing w:after="0" w:line="240" w:lineRule="auto"/>
        <w:ind w:left="851" w:hanging="502"/>
        <w:jc w:val="both"/>
        <w:rPr>
          <w:rFonts w:ascii="Arial" w:eastAsia="Arial" w:hAnsi="Arial" w:cs="Arial"/>
          <w:color w:val="000000"/>
          <w:sz w:val="20"/>
          <w:szCs w:val="20"/>
        </w:rPr>
      </w:pPr>
      <w:r w:rsidRPr="00411849">
        <w:rPr>
          <w:rFonts w:ascii="Arial" w:eastAsia="Arial" w:hAnsi="Arial" w:cs="Arial"/>
          <w:color w:val="000000"/>
          <w:sz w:val="20"/>
          <w:szCs w:val="20"/>
        </w:rPr>
        <w:t xml:space="preserve">Matriz 4 – Bienes nacionales relevantes </w:t>
      </w:r>
    </w:p>
    <w:p w14:paraId="4778A701" w14:textId="77777777" w:rsidR="00CB208D" w:rsidRPr="00411849" w:rsidRDefault="00CB208D">
      <w:pPr>
        <w:spacing w:after="0" w:line="240" w:lineRule="auto"/>
        <w:jc w:val="both"/>
        <w:rPr>
          <w:rFonts w:ascii="Arial" w:eastAsia="Arial" w:hAnsi="Arial" w:cs="Arial"/>
          <w:sz w:val="20"/>
          <w:szCs w:val="20"/>
        </w:rPr>
      </w:pPr>
    </w:p>
    <w:p w14:paraId="7AAB9DB6" w14:textId="77777777" w:rsidR="00CB208D" w:rsidRPr="00411849" w:rsidRDefault="00000000">
      <w:pPr>
        <w:numPr>
          <w:ilvl w:val="1"/>
          <w:numId w:val="20"/>
        </w:numPr>
        <w:pBdr>
          <w:top w:val="nil"/>
          <w:left w:val="nil"/>
          <w:bottom w:val="nil"/>
          <w:right w:val="nil"/>
          <w:between w:val="nil"/>
        </w:pBdr>
        <w:spacing w:after="0" w:line="240" w:lineRule="auto"/>
        <w:ind w:left="567" w:hanging="567"/>
        <w:jc w:val="both"/>
        <w:rPr>
          <w:rFonts w:ascii="Arial" w:hAnsi="Arial" w:cs="Arial"/>
          <w:sz w:val="20"/>
          <w:szCs w:val="20"/>
        </w:rPr>
      </w:pPr>
      <w:bookmarkStart w:id="86" w:name="_heading=h.e3y5fgsu1igf" w:colFirst="0" w:colLast="0"/>
      <w:bookmarkEnd w:id="86"/>
      <w:r w:rsidRPr="00411849">
        <w:rPr>
          <w:rFonts w:ascii="Arial" w:eastAsia="Arial" w:hAnsi="Arial" w:cs="Arial"/>
          <w:b/>
          <w:bCs/>
          <w:color w:val="000000"/>
          <w:sz w:val="20"/>
          <w:szCs w:val="20"/>
        </w:rPr>
        <w:t>FORMULARIOS</w:t>
      </w:r>
    </w:p>
    <w:p w14:paraId="24CE52D8" w14:textId="77777777" w:rsidR="00CB208D" w:rsidRPr="00411849" w:rsidRDefault="00000000">
      <w:pPr>
        <w:numPr>
          <w:ilvl w:val="0"/>
          <w:numId w:val="19"/>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sidRPr="00411849">
        <w:rPr>
          <w:rFonts w:ascii="Arial" w:eastAsia="Arial" w:hAnsi="Arial" w:cs="Arial"/>
          <w:color w:val="000000"/>
          <w:sz w:val="20"/>
          <w:szCs w:val="20"/>
        </w:rPr>
        <w:t>Formulario 1– Formulario de Presupuesto Oficial</w:t>
      </w:r>
    </w:p>
    <w:p w14:paraId="1A4CE889" w14:textId="77777777" w:rsidR="00CB208D" w:rsidRPr="00411849" w:rsidRDefault="00CB208D">
      <w:pPr>
        <w:spacing w:after="0" w:line="240" w:lineRule="auto"/>
        <w:jc w:val="both"/>
        <w:rPr>
          <w:rFonts w:ascii="Arial" w:eastAsia="Arial" w:hAnsi="Arial" w:cs="Arial"/>
          <w:sz w:val="20"/>
          <w:szCs w:val="20"/>
        </w:rPr>
      </w:pPr>
    </w:p>
    <w:p w14:paraId="13818EDD" w14:textId="77777777" w:rsidR="00CB208D" w:rsidRPr="00411849" w:rsidRDefault="00CB208D">
      <w:pPr>
        <w:spacing w:after="0" w:line="240" w:lineRule="auto"/>
        <w:jc w:val="both"/>
        <w:rPr>
          <w:rFonts w:ascii="Arial" w:eastAsia="Arial" w:hAnsi="Arial" w:cs="Arial"/>
          <w:sz w:val="20"/>
          <w:szCs w:val="20"/>
        </w:rPr>
      </w:pPr>
    </w:p>
    <w:p w14:paraId="6C526583" w14:textId="77777777" w:rsidR="00CB208D" w:rsidRPr="00411849" w:rsidRDefault="00CB208D">
      <w:pPr>
        <w:spacing w:after="0" w:line="240" w:lineRule="auto"/>
        <w:jc w:val="both"/>
        <w:rPr>
          <w:rFonts w:ascii="Arial" w:eastAsia="Arial" w:hAnsi="Arial" w:cs="Arial"/>
          <w:sz w:val="20"/>
          <w:szCs w:val="20"/>
        </w:rPr>
      </w:pPr>
    </w:p>
    <w:p w14:paraId="300D3965" w14:textId="77777777" w:rsidR="00CB208D" w:rsidRPr="00411849" w:rsidRDefault="00CB208D">
      <w:pPr>
        <w:spacing w:after="0" w:line="240" w:lineRule="auto"/>
        <w:jc w:val="both"/>
        <w:rPr>
          <w:rFonts w:ascii="Arial" w:eastAsia="Arial" w:hAnsi="Arial" w:cs="Arial"/>
          <w:sz w:val="20"/>
          <w:szCs w:val="20"/>
        </w:rPr>
      </w:pPr>
    </w:p>
    <w:p w14:paraId="065F9343" w14:textId="77777777" w:rsidR="00CB208D" w:rsidRPr="00411849" w:rsidRDefault="00CB208D">
      <w:pPr>
        <w:spacing w:after="0" w:line="240" w:lineRule="auto"/>
        <w:jc w:val="both"/>
        <w:rPr>
          <w:rFonts w:ascii="Arial" w:eastAsia="Arial" w:hAnsi="Arial" w:cs="Arial"/>
          <w:sz w:val="20"/>
          <w:szCs w:val="20"/>
        </w:rPr>
      </w:pPr>
    </w:p>
    <w:p w14:paraId="1BA13454" w14:textId="77777777" w:rsidR="00CB208D" w:rsidRPr="00411849" w:rsidRDefault="00CB208D">
      <w:pPr>
        <w:spacing w:after="0" w:line="240" w:lineRule="auto"/>
        <w:jc w:val="both"/>
        <w:rPr>
          <w:rFonts w:ascii="Arial" w:eastAsia="Arial" w:hAnsi="Arial" w:cs="Arial"/>
          <w:sz w:val="20"/>
          <w:szCs w:val="20"/>
        </w:rPr>
      </w:pPr>
    </w:p>
    <w:p w14:paraId="12613CD5" w14:textId="77777777" w:rsidR="00CB208D" w:rsidRPr="00411849" w:rsidRDefault="00CB208D">
      <w:pPr>
        <w:spacing w:after="0" w:line="240" w:lineRule="auto"/>
        <w:jc w:val="both"/>
        <w:rPr>
          <w:rFonts w:ascii="Arial" w:eastAsia="Arial" w:hAnsi="Arial" w:cs="Arial"/>
          <w:sz w:val="20"/>
          <w:szCs w:val="20"/>
        </w:rPr>
      </w:pPr>
    </w:p>
    <w:p w14:paraId="37676157" w14:textId="77777777" w:rsidR="00CB208D" w:rsidRPr="00411849" w:rsidRDefault="00CB208D">
      <w:pPr>
        <w:spacing w:after="0" w:line="240" w:lineRule="auto"/>
        <w:jc w:val="both"/>
        <w:rPr>
          <w:rFonts w:ascii="Arial" w:eastAsia="Arial" w:hAnsi="Arial" w:cs="Arial"/>
          <w:sz w:val="20"/>
          <w:szCs w:val="20"/>
        </w:rPr>
      </w:pPr>
    </w:p>
    <w:p w14:paraId="140E15A8" w14:textId="77777777" w:rsidR="00CB208D" w:rsidRPr="00411849" w:rsidRDefault="00CB208D">
      <w:pPr>
        <w:spacing w:after="0" w:line="240" w:lineRule="auto"/>
        <w:jc w:val="both"/>
        <w:rPr>
          <w:rFonts w:ascii="Arial" w:eastAsia="Arial" w:hAnsi="Arial" w:cs="Arial"/>
          <w:sz w:val="20"/>
          <w:szCs w:val="20"/>
        </w:rPr>
      </w:pPr>
    </w:p>
    <w:sectPr w:rsidR="00CB208D" w:rsidRPr="00411849">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A61D1" w14:textId="77777777" w:rsidR="00252B85" w:rsidRDefault="00252B85">
      <w:pPr>
        <w:spacing w:after="0" w:line="240" w:lineRule="auto"/>
      </w:pPr>
      <w:r>
        <w:separator/>
      </w:r>
    </w:p>
  </w:endnote>
  <w:endnote w:type="continuationSeparator" w:id="0">
    <w:p w14:paraId="0AB53D63" w14:textId="77777777" w:rsidR="00252B85" w:rsidRDefault="00252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44F9E881-7113-4470-8F43-3F7E81E8E3B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2C1031C-5D86-40B1-AC4C-D2E8C2AAC0C0}"/>
    <w:embedBold r:id="rId3" w:fontKey="{2D1FDCF3-3E8D-4940-860F-6B3B8AB15CE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A57EC511-D114-4302-9055-CB24C6F22007}"/>
  </w:font>
  <w:font w:name="Georgia">
    <w:panose1 w:val="02040502050405020303"/>
    <w:charset w:val="00"/>
    <w:family w:val="roman"/>
    <w:pitch w:val="variable"/>
    <w:sig w:usb0="00000287" w:usb1="00000000" w:usb2="00000000" w:usb3="00000000" w:csb0="0000009F" w:csb1="00000000"/>
    <w:embedItalic r:id="rId5" w:fontKey="{E62DDF1B-58B3-4A15-8159-074EB2658E26}"/>
  </w:font>
  <w:font w:name="Cambria Math">
    <w:panose1 w:val="02040503050406030204"/>
    <w:charset w:val="00"/>
    <w:family w:val="roman"/>
    <w:pitch w:val="variable"/>
    <w:sig w:usb0="E00006FF" w:usb1="420024FF" w:usb2="02000000" w:usb3="00000000" w:csb0="0000019F" w:csb1="00000000"/>
    <w:embedRegular r:id="rId6" w:fontKey="{3BECAF78-067F-4936-9FD5-4E40555175B6}"/>
    <w:embedItalic r:id="rId7" w:fontKey="{9FEDCDB3-DC56-4700-AFCC-4477524A01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04054" w14:textId="77777777" w:rsidR="00CB208D" w:rsidRDefault="00CB208D">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8160A" w14:textId="77777777" w:rsidR="00CB208D" w:rsidRDefault="00CB208D">
    <w:pPr>
      <w:pBdr>
        <w:top w:val="nil"/>
        <w:left w:val="nil"/>
        <w:bottom w:val="nil"/>
        <w:right w:val="nil"/>
        <w:between w:val="nil"/>
      </w:pBdr>
      <w:tabs>
        <w:tab w:val="center" w:pos="4419"/>
        <w:tab w:val="right" w:pos="8838"/>
      </w:tabs>
      <w:spacing w:after="0" w:line="240" w:lineRule="auto"/>
      <w:jc w:val="right"/>
      <w:rPr>
        <w:rFonts w:ascii="Arial" w:eastAsia="Arial" w:hAnsi="Arial" w:cs="Arial"/>
        <w:b/>
        <w:bCs/>
        <w:color w:val="000000"/>
        <w:sz w:val="6"/>
        <w:szCs w:val="6"/>
      </w:rPr>
    </w:pPr>
    <w:bookmarkStart w:id="0" w:name="_heading=h.bfpljhvtrmn2" w:colFirst="0" w:colLast="0"/>
    <w:bookmarkEnd w:id="0"/>
  </w:p>
  <w:tbl>
    <w:tblPr>
      <w:tblStyle w:val="afff"/>
      <w:tblW w:w="297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972"/>
    </w:tblGrid>
    <w:tr w:rsidR="00CB208D" w14:paraId="31B5DEBA" w14:textId="77777777">
      <w:trPr>
        <w:trHeight w:val="340"/>
      </w:trPr>
      <w:tc>
        <w:tcPr>
          <w:tcW w:w="2972" w:type="dxa"/>
          <w:vAlign w:val="center"/>
        </w:tcPr>
        <w:p w14:paraId="6F6285DA"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bookmarkStart w:id="1" w:name="_heading=h.syzwq0qhre38" w:colFirst="0" w:colLast="0"/>
          <w:bookmarkEnd w:id="1"/>
          <w:r>
            <w:rPr>
              <w:rFonts w:ascii="Arial" w:eastAsia="Arial" w:hAnsi="Arial" w:cs="Arial"/>
              <w:b/>
              <w:bCs/>
              <w:color w:val="000000"/>
              <w:sz w:val="20"/>
              <w:szCs w:val="20"/>
            </w:rPr>
            <w:t>IDU-SASI-DTAF-009-2026</w:t>
          </w:r>
        </w:p>
      </w:tc>
    </w:tr>
  </w:tbl>
  <w:p w14:paraId="292E5A04" w14:textId="77777777" w:rsidR="00CB208D" w:rsidRDefault="00CB208D">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BFBA" w14:textId="77777777" w:rsidR="00CB208D" w:rsidRDefault="00CB208D">
    <w:pPr>
      <w:pBdr>
        <w:top w:val="nil"/>
        <w:left w:val="nil"/>
        <w:bottom w:val="nil"/>
        <w:right w:val="nil"/>
        <w:between w:val="nil"/>
      </w:pBdr>
      <w:tabs>
        <w:tab w:val="center" w:pos="4419"/>
        <w:tab w:val="right" w:pos="8838"/>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67B7" w14:textId="77777777" w:rsidR="00CB208D" w:rsidRDefault="00CB208D">
    <w:pPr>
      <w:pBdr>
        <w:top w:val="nil"/>
        <w:left w:val="nil"/>
        <w:bottom w:val="nil"/>
        <w:right w:val="nil"/>
        <w:between w:val="nil"/>
      </w:pBdr>
      <w:tabs>
        <w:tab w:val="center" w:pos="4419"/>
        <w:tab w:val="right" w:pos="8838"/>
      </w:tabs>
      <w:spacing w:after="0" w:line="240" w:lineRule="auto"/>
      <w:jc w:val="right"/>
      <w:rPr>
        <w:rFonts w:ascii="Arial" w:eastAsia="Arial" w:hAnsi="Arial" w:cs="Arial"/>
        <w:b/>
        <w:bCs/>
        <w:color w:val="000000"/>
        <w:sz w:val="6"/>
        <w:szCs w:val="6"/>
      </w:rPr>
    </w:pPr>
  </w:p>
  <w:tbl>
    <w:tblPr>
      <w:tblStyle w:val="afff0"/>
      <w:tblW w:w="297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972"/>
    </w:tblGrid>
    <w:tr w:rsidR="00CB208D" w14:paraId="526402E8" w14:textId="77777777">
      <w:trPr>
        <w:trHeight w:val="340"/>
      </w:trPr>
      <w:tc>
        <w:tcPr>
          <w:tcW w:w="2972" w:type="dxa"/>
          <w:vAlign w:val="center"/>
        </w:tcPr>
        <w:p w14:paraId="369377B4"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IDU-SASI-DTAF-009-2026</w:t>
          </w:r>
        </w:p>
      </w:tc>
    </w:tr>
  </w:tbl>
  <w:p w14:paraId="61D0569F" w14:textId="77777777" w:rsidR="00CB208D" w:rsidRDefault="0000000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652DD" w14:textId="77777777" w:rsidR="00252B85" w:rsidRDefault="00252B85">
      <w:pPr>
        <w:spacing w:after="0" w:line="240" w:lineRule="auto"/>
      </w:pPr>
      <w:r>
        <w:separator/>
      </w:r>
    </w:p>
  </w:footnote>
  <w:footnote w:type="continuationSeparator" w:id="0">
    <w:p w14:paraId="6F2F1B7D" w14:textId="77777777" w:rsidR="00252B85" w:rsidRDefault="00252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3D5C" w14:textId="77777777" w:rsidR="00CB208D" w:rsidRDefault="00CB208D">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46C01" w14:textId="77777777" w:rsidR="00CB208D" w:rsidRDefault="00CB208D">
    <w:pPr>
      <w:widowControl w:val="0"/>
      <w:pBdr>
        <w:top w:val="nil"/>
        <w:left w:val="nil"/>
        <w:bottom w:val="nil"/>
        <w:right w:val="nil"/>
        <w:between w:val="nil"/>
      </w:pBdr>
      <w:spacing w:after="0" w:line="276" w:lineRule="auto"/>
      <w:rPr>
        <w:color w:val="000000"/>
      </w:rPr>
    </w:pPr>
  </w:p>
  <w:tbl>
    <w:tblPr>
      <w:tblStyle w:val="affd"/>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7"/>
      <w:gridCol w:w="3455"/>
      <w:gridCol w:w="3446"/>
    </w:tblGrid>
    <w:tr w:rsidR="00CB208D" w14:paraId="1CD88EE1" w14:textId="77777777">
      <w:trPr>
        <w:trHeight w:val="567"/>
      </w:trPr>
      <w:tc>
        <w:tcPr>
          <w:tcW w:w="1927" w:type="dxa"/>
          <w:vMerge w:val="restart"/>
          <w:vAlign w:val="center"/>
        </w:tcPr>
        <w:p w14:paraId="44E01C6F"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57ADE826" wp14:editId="45AFE5A0">
                <wp:extent cx="1080000" cy="553758"/>
                <wp:effectExtent l="0" t="0" r="0" b="0"/>
                <wp:docPr id="6691919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1" w:type="dxa"/>
          <w:gridSpan w:val="2"/>
          <w:vAlign w:val="center"/>
        </w:tcPr>
        <w:p w14:paraId="64AFAAE5"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PLIEGO IDU</w:t>
          </w:r>
        </w:p>
        <w:p w14:paraId="423C102C"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 xml:space="preserve">SELECCIÓN ABREVIADA POR SUBASTA INVERSA </w:t>
          </w:r>
        </w:p>
        <w:p w14:paraId="154540ED"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BIENES Y SERVICIOS</w:t>
          </w:r>
        </w:p>
      </w:tc>
    </w:tr>
    <w:tr w:rsidR="00CB208D" w14:paraId="566FB677" w14:textId="77777777">
      <w:trPr>
        <w:trHeight w:val="340"/>
      </w:trPr>
      <w:tc>
        <w:tcPr>
          <w:tcW w:w="1927" w:type="dxa"/>
          <w:vMerge/>
          <w:vAlign w:val="center"/>
        </w:tcPr>
        <w:p w14:paraId="3AEE0BDB" w14:textId="77777777" w:rsidR="00CB208D" w:rsidRDefault="00CB208D">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3455" w:type="dxa"/>
          <w:vAlign w:val="center"/>
        </w:tcPr>
        <w:p w14:paraId="59499A49"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3446" w:type="dxa"/>
          <w:vAlign w:val="center"/>
        </w:tcPr>
        <w:p w14:paraId="77B0D887"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411849">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411849">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p>
      </w:tc>
    </w:tr>
  </w:tbl>
  <w:p w14:paraId="16B7E426" w14:textId="77777777" w:rsidR="00CB208D" w:rsidRDefault="00CB208D">
    <w:pPr>
      <w:pBdr>
        <w:top w:val="nil"/>
        <w:left w:val="nil"/>
        <w:bottom w:val="nil"/>
        <w:right w:val="nil"/>
        <w:between w:val="nil"/>
      </w:pBdr>
      <w:tabs>
        <w:tab w:val="center" w:pos="4419"/>
        <w:tab w:val="right" w:pos="8838"/>
      </w:tabs>
      <w:spacing w:after="0" w:line="240" w:lineRule="auto"/>
      <w:jc w:val="both"/>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331" w14:textId="77777777" w:rsidR="00CB208D" w:rsidRDefault="00CB208D">
    <w:pPr>
      <w:pBdr>
        <w:top w:val="nil"/>
        <w:left w:val="nil"/>
        <w:bottom w:val="nil"/>
        <w:right w:val="nil"/>
        <w:between w:val="nil"/>
      </w:pBdr>
      <w:tabs>
        <w:tab w:val="center" w:pos="4419"/>
        <w:tab w:val="right" w:pos="8838"/>
      </w:tabs>
      <w:spacing w:after="0"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2FA15" w14:textId="77777777" w:rsidR="00CB208D" w:rsidRDefault="00CB208D">
    <w:pPr>
      <w:widowControl w:val="0"/>
      <w:pBdr>
        <w:top w:val="nil"/>
        <w:left w:val="nil"/>
        <w:bottom w:val="nil"/>
        <w:right w:val="nil"/>
        <w:between w:val="nil"/>
      </w:pBdr>
      <w:spacing w:after="0" w:line="276" w:lineRule="auto"/>
      <w:rPr>
        <w:color w:val="000000"/>
      </w:rPr>
    </w:pPr>
  </w:p>
  <w:tbl>
    <w:tblPr>
      <w:tblStyle w:val="affe"/>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7"/>
      <w:gridCol w:w="3455"/>
      <w:gridCol w:w="3446"/>
    </w:tblGrid>
    <w:tr w:rsidR="00CB208D" w14:paraId="0CC20C54" w14:textId="77777777">
      <w:trPr>
        <w:trHeight w:val="567"/>
      </w:trPr>
      <w:tc>
        <w:tcPr>
          <w:tcW w:w="1927" w:type="dxa"/>
          <w:vMerge w:val="restart"/>
          <w:vAlign w:val="center"/>
        </w:tcPr>
        <w:p w14:paraId="7BA0AB10"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08091394" wp14:editId="5F40D02F">
                <wp:extent cx="1080000" cy="553758"/>
                <wp:effectExtent l="0" t="0" r="0" b="0"/>
                <wp:docPr id="6691919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1" w:type="dxa"/>
          <w:gridSpan w:val="2"/>
          <w:vAlign w:val="center"/>
        </w:tcPr>
        <w:p w14:paraId="5DCF8C8C"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PLIEGO IDU</w:t>
          </w:r>
        </w:p>
        <w:p w14:paraId="7E4FB63D"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 xml:space="preserve">SELECCIÓN ABREVIADA POR SUBASTA INVERSA </w:t>
          </w:r>
        </w:p>
        <w:p w14:paraId="530F4B21"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BIENES Y SERVICIOS</w:t>
          </w:r>
        </w:p>
      </w:tc>
    </w:tr>
    <w:tr w:rsidR="00CB208D" w14:paraId="462B4528" w14:textId="77777777">
      <w:trPr>
        <w:trHeight w:val="340"/>
      </w:trPr>
      <w:tc>
        <w:tcPr>
          <w:tcW w:w="1927" w:type="dxa"/>
          <w:vMerge/>
          <w:vAlign w:val="center"/>
        </w:tcPr>
        <w:p w14:paraId="0B5FB61B" w14:textId="77777777" w:rsidR="00CB208D" w:rsidRDefault="00CB208D">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3455" w:type="dxa"/>
          <w:vAlign w:val="center"/>
        </w:tcPr>
        <w:p w14:paraId="71D9D723"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3446" w:type="dxa"/>
          <w:vAlign w:val="center"/>
        </w:tcPr>
        <w:p w14:paraId="4D1F55CC" w14:textId="77777777" w:rsidR="00CB208D" w:rsidRDefault="00000000">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411849">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411849">
            <w:rPr>
              <w:rFonts w:ascii="Arial" w:eastAsia="Arial" w:hAnsi="Arial" w:cs="Arial"/>
              <w:b/>
              <w:bCs/>
              <w:noProof/>
              <w:color w:val="000000"/>
              <w:sz w:val="20"/>
              <w:szCs w:val="20"/>
            </w:rPr>
            <w:t>3</w:t>
          </w:r>
          <w:r>
            <w:rPr>
              <w:rFonts w:ascii="Arial" w:eastAsia="Arial" w:hAnsi="Arial" w:cs="Arial"/>
              <w:b/>
              <w:bCs/>
              <w:color w:val="000000"/>
              <w:sz w:val="20"/>
              <w:szCs w:val="20"/>
            </w:rPr>
            <w:fldChar w:fldCharType="end"/>
          </w:r>
        </w:p>
      </w:tc>
    </w:tr>
  </w:tbl>
  <w:p w14:paraId="0508E567" w14:textId="77777777" w:rsidR="00CB208D" w:rsidRDefault="00CB208D">
    <w:pPr>
      <w:pBdr>
        <w:top w:val="nil"/>
        <w:left w:val="nil"/>
        <w:bottom w:val="nil"/>
        <w:right w:val="nil"/>
        <w:between w:val="nil"/>
      </w:pBdr>
      <w:tabs>
        <w:tab w:val="center" w:pos="4419"/>
        <w:tab w:val="right" w:pos="8838"/>
      </w:tabs>
      <w:spacing w:after="0" w:line="240" w:lineRule="auto"/>
      <w:jc w:val="both"/>
      <w:rPr>
        <w:color w:val="000000"/>
      </w:rPr>
    </w:pPr>
  </w:p>
  <w:p w14:paraId="41555A0A" w14:textId="77777777" w:rsidR="00CB208D" w:rsidRDefault="00CB208D">
    <w:pPr>
      <w:pBdr>
        <w:top w:val="nil"/>
        <w:left w:val="nil"/>
        <w:bottom w:val="nil"/>
        <w:right w:val="nil"/>
        <w:between w:val="nil"/>
      </w:pBdr>
      <w:tabs>
        <w:tab w:val="center" w:pos="4419"/>
        <w:tab w:val="right" w:pos="8838"/>
      </w:tabs>
      <w:spacing w:after="0" w:line="240" w:lineRule="auto"/>
      <w:jc w:val="both"/>
      <w:rPr>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FA5"/>
    <w:multiLevelType w:val="multilevel"/>
    <w:tmpl w:val="781E842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0502DE"/>
    <w:multiLevelType w:val="multilevel"/>
    <w:tmpl w:val="5096F45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515DF2"/>
    <w:multiLevelType w:val="multilevel"/>
    <w:tmpl w:val="9B162E40"/>
    <w:lvl w:ilvl="0">
      <w:start w:val="1"/>
      <w:numFmt w:val="upperRoman"/>
      <w:pStyle w:val="CAPITULOS"/>
      <w:lvlText w:val="CAPITULO %1."/>
      <w:lvlJc w:val="left"/>
      <w:pPr>
        <w:ind w:left="720" w:hanging="360"/>
      </w:pPr>
    </w:lvl>
    <w:lvl w:ilvl="1">
      <w:start w:val="1"/>
      <w:numFmt w:val="lowerLetter"/>
      <w:lvlText w:val="%2."/>
      <w:lvlJc w:val="left"/>
      <w:pPr>
        <w:ind w:left="1788" w:hanging="70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4D2446"/>
    <w:multiLevelType w:val="multilevel"/>
    <w:tmpl w:val="8CBA30E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697EE2"/>
    <w:multiLevelType w:val="multilevel"/>
    <w:tmpl w:val="E738F45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EF3EBF"/>
    <w:multiLevelType w:val="multilevel"/>
    <w:tmpl w:val="D76E56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9F2366"/>
    <w:multiLevelType w:val="multilevel"/>
    <w:tmpl w:val="4C4EDFD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E11D00"/>
    <w:multiLevelType w:val="multilevel"/>
    <w:tmpl w:val="6BCAB77A"/>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073C01"/>
    <w:multiLevelType w:val="multilevel"/>
    <w:tmpl w:val="5B589DAA"/>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DFA3331"/>
    <w:multiLevelType w:val="multilevel"/>
    <w:tmpl w:val="3A9256E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F145B5"/>
    <w:multiLevelType w:val="multilevel"/>
    <w:tmpl w:val="F1BC3D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7970D6"/>
    <w:multiLevelType w:val="multilevel"/>
    <w:tmpl w:val="3F3436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9676F7"/>
    <w:multiLevelType w:val="multilevel"/>
    <w:tmpl w:val="6E04039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23EB31E2"/>
    <w:multiLevelType w:val="multilevel"/>
    <w:tmpl w:val="ABFC986C"/>
    <w:lvl w:ilvl="0">
      <w:start w:val="3"/>
      <w:numFmt w:val="decimal"/>
      <w:lvlText w:val="%1."/>
      <w:lvlJc w:val="left"/>
      <w:pPr>
        <w:ind w:left="720" w:hanging="360"/>
      </w:pPr>
    </w:lvl>
    <w:lvl w:ilvl="1">
      <w:start w:val="1"/>
      <w:numFmt w:val="decimal"/>
      <w:lvlText w:val="%1.%2."/>
      <w:lvlJc w:val="left"/>
      <w:pPr>
        <w:ind w:left="1440" w:hanging="360"/>
      </w:pPr>
      <w:rPr>
        <w:rFonts w:ascii="Arial" w:eastAsia="Arial" w:hAnsi="Arial" w:cs="Arial"/>
        <w:b/>
        <w:bCs/>
      </w:r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4" w15:restartNumberingAfterBreak="0">
    <w:nsid w:val="26525858"/>
    <w:multiLevelType w:val="multilevel"/>
    <w:tmpl w:val="C0AE73C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6DC0D8A"/>
    <w:multiLevelType w:val="multilevel"/>
    <w:tmpl w:val="5400F8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F76709"/>
    <w:multiLevelType w:val="multilevel"/>
    <w:tmpl w:val="47865D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9EF75E6"/>
    <w:multiLevelType w:val="multilevel"/>
    <w:tmpl w:val="9A9A78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AA55A6"/>
    <w:multiLevelType w:val="multilevel"/>
    <w:tmpl w:val="34FADF2A"/>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EB75D89"/>
    <w:multiLevelType w:val="multilevel"/>
    <w:tmpl w:val="5B2AD9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B54955"/>
    <w:multiLevelType w:val="multilevel"/>
    <w:tmpl w:val="233C3DDA"/>
    <w:lvl w:ilvl="0">
      <w:start w:val="1"/>
      <w:numFmt w:val="upperRoman"/>
      <w:lvlText w:val="%1."/>
      <w:lvlJc w:val="left"/>
      <w:pPr>
        <w:ind w:left="1080" w:hanging="720"/>
      </w:pPr>
    </w:lvl>
    <w:lvl w:ilvl="1">
      <w:start w:val="1"/>
      <w:numFmt w:val="decimal"/>
      <w:lvlText w:val="2.%2"/>
      <w:lvlJc w:val="left"/>
      <w:pPr>
        <w:ind w:left="720" w:hanging="360"/>
      </w:pPr>
    </w:lvl>
    <w:lvl w:ilvl="2">
      <w:start w:val="1"/>
      <w:numFmt w:val="decimal"/>
      <w:lvlText w:val="2.%2.%3."/>
      <w:lvlJc w:val="left"/>
      <w:pPr>
        <w:ind w:left="1080" w:hanging="720"/>
      </w:pPr>
    </w:lvl>
    <w:lvl w:ilvl="3">
      <w:start w:val="1"/>
      <w:numFmt w:val="decimal"/>
      <w:lvlText w:val="2.%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3596707B"/>
    <w:multiLevelType w:val="multilevel"/>
    <w:tmpl w:val="CF5CA0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68B29AF"/>
    <w:multiLevelType w:val="multilevel"/>
    <w:tmpl w:val="9300145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7A03A05"/>
    <w:multiLevelType w:val="multilevel"/>
    <w:tmpl w:val="1C7870D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B516085"/>
    <w:multiLevelType w:val="multilevel"/>
    <w:tmpl w:val="495250CA"/>
    <w:lvl w:ilvl="0">
      <w:start w:val="1"/>
      <w:numFmt w:val="upperLetter"/>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15:restartNumberingAfterBreak="0">
    <w:nsid w:val="3BC64ACF"/>
    <w:multiLevelType w:val="multilevel"/>
    <w:tmpl w:val="5F9E912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D22B4C"/>
    <w:multiLevelType w:val="multilevel"/>
    <w:tmpl w:val="92AA0CA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22725FB"/>
    <w:multiLevelType w:val="multilevel"/>
    <w:tmpl w:val="8348F37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3531C7"/>
    <w:multiLevelType w:val="multilevel"/>
    <w:tmpl w:val="CAA21E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5004BE5"/>
    <w:multiLevelType w:val="multilevel"/>
    <w:tmpl w:val="A99436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5F80469"/>
    <w:multiLevelType w:val="multilevel"/>
    <w:tmpl w:val="B53E8CD2"/>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3C0FD6"/>
    <w:multiLevelType w:val="multilevel"/>
    <w:tmpl w:val="559CA21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157B08"/>
    <w:multiLevelType w:val="multilevel"/>
    <w:tmpl w:val="4B1A83C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67640DE"/>
    <w:multiLevelType w:val="multilevel"/>
    <w:tmpl w:val="953470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510C65"/>
    <w:multiLevelType w:val="multilevel"/>
    <w:tmpl w:val="5D3402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7308C9"/>
    <w:multiLevelType w:val="multilevel"/>
    <w:tmpl w:val="541042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7144D1"/>
    <w:multiLevelType w:val="multilevel"/>
    <w:tmpl w:val="7B6E961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F90CA0"/>
    <w:multiLevelType w:val="multilevel"/>
    <w:tmpl w:val="028CFAD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6BB555C8"/>
    <w:multiLevelType w:val="multilevel"/>
    <w:tmpl w:val="41027CB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D220AE2"/>
    <w:multiLevelType w:val="multilevel"/>
    <w:tmpl w:val="45483FC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0BB06A4"/>
    <w:multiLevelType w:val="multilevel"/>
    <w:tmpl w:val="FF6ED2B0"/>
    <w:lvl w:ilvl="0">
      <w:start w:val="1"/>
      <w:numFmt w:val="decimal"/>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41" w15:restartNumberingAfterBreak="0">
    <w:nsid w:val="70F67071"/>
    <w:multiLevelType w:val="multilevel"/>
    <w:tmpl w:val="EB50114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7EB3781"/>
    <w:multiLevelType w:val="multilevel"/>
    <w:tmpl w:val="422297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9D940DC"/>
    <w:multiLevelType w:val="multilevel"/>
    <w:tmpl w:val="DD905E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EB81BBA"/>
    <w:multiLevelType w:val="multilevel"/>
    <w:tmpl w:val="BC361D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20716399">
    <w:abstractNumId w:val="2"/>
  </w:num>
  <w:num w:numId="2" w16cid:durableId="2000188125">
    <w:abstractNumId w:val="35"/>
  </w:num>
  <w:num w:numId="3" w16cid:durableId="1929463880">
    <w:abstractNumId w:val="25"/>
  </w:num>
  <w:num w:numId="4" w16cid:durableId="1187478202">
    <w:abstractNumId w:val="5"/>
  </w:num>
  <w:num w:numId="5" w16cid:durableId="2018732260">
    <w:abstractNumId w:val="41"/>
  </w:num>
  <w:num w:numId="6" w16cid:durableId="519126191">
    <w:abstractNumId w:val="17"/>
  </w:num>
  <w:num w:numId="7" w16cid:durableId="68312677">
    <w:abstractNumId w:val="8"/>
  </w:num>
  <w:num w:numId="8" w16cid:durableId="375397912">
    <w:abstractNumId w:val="1"/>
  </w:num>
  <w:num w:numId="9" w16cid:durableId="1509321985">
    <w:abstractNumId w:val="28"/>
  </w:num>
  <w:num w:numId="10" w16cid:durableId="45035275">
    <w:abstractNumId w:val="37"/>
  </w:num>
  <w:num w:numId="11" w16cid:durableId="464546216">
    <w:abstractNumId w:val="23"/>
  </w:num>
  <w:num w:numId="12" w16cid:durableId="1612475776">
    <w:abstractNumId w:val="3"/>
  </w:num>
  <w:num w:numId="13" w16cid:durableId="1094740723">
    <w:abstractNumId w:val="26"/>
  </w:num>
  <w:num w:numId="14" w16cid:durableId="392850753">
    <w:abstractNumId w:val="44"/>
  </w:num>
  <w:num w:numId="15" w16cid:durableId="1135026971">
    <w:abstractNumId w:val="36"/>
  </w:num>
  <w:num w:numId="16" w16cid:durableId="821198079">
    <w:abstractNumId w:val="21"/>
  </w:num>
  <w:num w:numId="17" w16cid:durableId="1740178336">
    <w:abstractNumId w:val="38"/>
  </w:num>
  <w:num w:numId="18" w16cid:durableId="1416904919">
    <w:abstractNumId w:val="27"/>
  </w:num>
  <w:num w:numId="19" w16cid:durableId="982657108">
    <w:abstractNumId w:val="7"/>
  </w:num>
  <w:num w:numId="20" w16cid:durableId="1856921779">
    <w:abstractNumId w:val="18"/>
  </w:num>
  <w:num w:numId="21" w16cid:durableId="1783110395">
    <w:abstractNumId w:val="22"/>
  </w:num>
  <w:num w:numId="22" w16cid:durableId="26755620">
    <w:abstractNumId w:val="42"/>
  </w:num>
  <w:num w:numId="23" w16cid:durableId="1529177539">
    <w:abstractNumId w:val="9"/>
  </w:num>
  <w:num w:numId="24" w16cid:durableId="1130828395">
    <w:abstractNumId w:val="43"/>
  </w:num>
  <w:num w:numId="25" w16cid:durableId="269625634">
    <w:abstractNumId w:val="30"/>
  </w:num>
  <w:num w:numId="26" w16cid:durableId="1313170398">
    <w:abstractNumId w:val="19"/>
  </w:num>
  <w:num w:numId="27" w16cid:durableId="1273629578">
    <w:abstractNumId w:val="40"/>
  </w:num>
  <w:num w:numId="28" w16cid:durableId="1782215473">
    <w:abstractNumId w:val="0"/>
  </w:num>
  <w:num w:numId="29" w16cid:durableId="2073237554">
    <w:abstractNumId w:val="13"/>
  </w:num>
  <w:num w:numId="30" w16cid:durableId="436759783">
    <w:abstractNumId w:val="20"/>
  </w:num>
  <w:num w:numId="31" w16cid:durableId="1729644316">
    <w:abstractNumId w:val="29"/>
  </w:num>
  <w:num w:numId="32" w16cid:durableId="656109441">
    <w:abstractNumId w:val="32"/>
  </w:num>
  <w:num w:numId="33" w16cid:durableId="300772333">
    <w:abstractNumId w:val="6"/>
  </w:num>
  <w:num w:numId="34" w16cid:durableId="87389154">
    <w:abstractNumId w:val="4"/>
  </w:num>
  <w:num w:numId="35" w16cid:durableId="1907959653">
    <w:abstractNumId w:val="34"/>
  </w:num>
  <w:num w:numId="36" w16cid:durableId="1387602264">
    <w:abstractNumId w:val="31"/>
  </w:num>
  <w:num w:numId="37" w16cid:durableId="1151209924">
    <w:abstractNumId w:val="10"/>
  </w:num>
  <w:num w:numId="38" w16cid:durableId="854270440">
    <w:abstractNumId w:val="14"/>
  </w:num>
  <w:num w:numId="39" w16cid:durableId="371153765">
    <w:abstractNumId w:val="33"/>
  </w:num>
  <w:num w:numId="40" w16cid:durableId="1721594452">
    <w:abstractNumId w:val="11"/>
  </w:num>
  <w:num w:numId="41" w16cid:durableId="2040230848">
    <w:abstractNumId w:val="12"/>
  </w:num>
  <w:num w:numId="42" w16cid:durableId="1303005321">
    <w:abstractNumId w:val="16"/>
  </w:num>
  <w:num w:numId="43" w16cid:durableId="1656451076">
    <w:abstractNumId w:val="24"/>
  </w:num>
  <w:num w:numId="44" w16cid:durableId="1695110247">
    <w:abstractNumId w:val="15"/>
  </w:num>
  <w:num w:numId="45" w16cid:durableId="47572995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08D"/>
    <w:rsid w:val="00252B85"/>
    <w:rsid w:val="00411849"/>
    <w:rsid w:val="007B68DA"/>
    <w:rsid w:val="00CB20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E86E"/>
  <w15:docId w15:val="{F422A0CB-B343-4E72-B276-F9896BF2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after="0"/>
      <w:outlineLvl w:val="2"/>
    </w:pPr>
    <w:rPr>
      <w:color w:val="1F3863"/>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customStyle="1" w:styleId="Mencinsinresolver1">
    <w:name w:val="Mención sin resolver1"/>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rPr>
  </w:style>
  <w:style w:type="paragraph" w:styleId="Prrafodelista">
    <w:name w:val="List Paragraph"/>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rPr>
  </w:style>
  <w:style w:type="character" w:customStyle="1" w:styleId="PrrafodelistaCar">
    <w:name w:val="Párrafo de lista Car"/>
    <w:basedOn w:val="Fuentedeprrafopredeter"/>
    <w:link w:val="Prrafodelista"/>
    <w:uiPriority w:val="34"/>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next w:val="Normal"/>
    <w:uiPriority w:val="39"/>
    <w:unhideWhenUsed/>
    <w:qFormat/>
    <w:rsid w:val="00651D6F"/>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rPr>
  </w:style>
  <w:style w:type="character" w:customStyle="1" w:styleId="Ttulo3Car">
    <w:name w:val="Título 3 Car"/>
    <w:basedOn w:val="Fuentedeprrafopredeter"/>
    <w:uiPriority w:val="9"/>
    <w:semiHidden/>
    <w:rsid w:val="009F09E3"/>
    <w:rPr>
      <w:rFonts w:asciiTheme="majorHAnsi" w:eastAsiaTheme="majorEastAsia" w:hAnsiTheme="majorHAnsi" w:cstheme="majorBidi"/>
      <w:color w:val="1F3763" w:themeColor="accent1" w:themeShade="7F"/>
      <w:sz w:val="24"/>
      <w:szCs w:val="24"/>
    </w:rPr>
  </w:style>
  <w:style w:type="table" w:customStyle="1" w:styleId="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e">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0">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1"/>
    <w:pPr>
      <w:spacing w:after="0" w:line="240" w:lineRule="auto"/>
    </w:pPr>
    <w:tblPr>
      <w:tblStyleRowBandSize w:val="1"/>
      <w:tblStyleColBandSize w:val="1"/>
      <w:tblCellMar>
        <w:top w:w="0" w:type="dxa"/>
        <w:left w:w="108" w:type="dxa"/>
        <w:bottom w:w="0" w:type="dxa"/>
        <w:right w:w="108" w:type="dxa"/>
      </w:tblCellMar>
    </w:tblPr>
  </w:style>
  <w:style w:type="character" w:styleId="Mencinsinresolver">
    <w:name w:val="Unresolved Mention"/>
    <w:basedOn w:val="Fuentedeprrafopredeter"/>
    <w:uiPriority w:val="99"/>
    <w:semiHidden/>
    <w:unhideWhenUsed/>
    <w:rsid w:val="00085045"/>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oanda.com/currency-converter/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oanda.com/currency-converte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colombiacompra.gov.co/secop-ii/indisponibilidad-en-el-secop-ii" TargetMode="External"/><Relationship Id="rId10" Type="http://schemas.openxmlformats.org/officeDocument/2006/relationships/hyperlink" Target="https://www.colombiacompra.gov.co/secop-ii" TargetMode="External"/><Relationship Id="rId19" Type="http://schemas.openxmlformats.org/officeDocument/2006/relationships/hyperlink" Target="mailto:licitaciones@idu.gov.co"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footer" Target="footer2.xml"/><Relationship Id="rId22" Type="http://schemas.openxmlformats.org/officeDocument/2006/relationships/hyperlink" Target="http://www.banrep.gov.co/es/mercado-laboral/salario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IwpJwtTjjnkzd2PXfmGYRs+upg==">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23635</Words>
  <Characters>129998</Characters>
  <Application>Microsoft Office Word</Application>
  <DocSecurity>0</DocSecurity>
  <Lines>1083</Lines>
  <Paragraphs>306</Paragraphs>
  <ScaleCrop>false</ScaleCrop>
  <Company/>
  <LinksUpToDate>false</LinksUpToDate>
  <CharactersWithSpaces>153327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Barbara Rocio Serrato Rojas</cp:lastModifiedBy>
  <cp:revision>2</cp:revision>
  <dcterms:created xsi:type="dcterms:W3CDTF">2026-10-15T07:55:00Z</dcterms:created>
  <dcterms:modified xsi:type="dcterms:W3CDTF">2026-10-16T02:35:00Z</dcterms:modified>
</cp:coreProperties>
</file>