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42F80" w14:textId="77777777" w:rsidR="00EF5E04" w:rsidRPr="00EF5E04" w:rsidRDefault="00EF5E04" w:rsidP="00EF5E04">
      <w:pPr>
        <w:autoSpaceDE w:val="0"/>
        <w:autoSpaceDN w:val="0"/>
        <w:adjustRightInd w:val="0"/>
        <w:jc w:val="center"/>
        <w:rPr>
          <w:rFonts w:cs="Arial"/>
          <w:b/>
          <w:sz w:val="22"/>
          <w:szCs w:val="22"/>
        </w:rPr>
      </w:pPr>
      <w:r w:rsidRPr="00EF5E04">
        <w:rPr>
          <w:rFonts w:cs="Arial"/>
          <w:b/>
          <w:sz w:val="22"/>
          <w:szCs w:val="22"/>
        </w:rPr>
        <w:t>FORMATO 3</w:t>
      </w:r>
    </w:p>
    <w:p w14:paraId="637EF653" w14:textId="77777777" w:rsidR="00EF5E04" w:rsidRPr="00EF5E04" w:rsidRDefault="00EF5E04" w:rsidP="00EF5E04">
      <w:pPr>
        <w:autoSpaceDE w:val="0"/>
        <w:autoSpaceDN w:val="0"/>
        <w:adjustRightInd w:val="0"/>
        <w:jc w:val="center"/>
        <w:rPr>
          <w:rFonts w:cs="Arial"/>
          <w:b/>
          <w:bCs/>
          <w:sz w:val="22"/>
          <w:szCs w:val="22"/>
        </w:rPr>
      </w:pPr>
      <w:bookmarkStart w:id="0" w:name="_Hlk42687179"/>
      <w:r w:rsidRPr="00EF5E04">
        <w:rPr>
          <w:rFonts w:cs="Arial"/>
          <w:b/>
          <w:bCs/>
          <w:sz w:val="22"/>
          <w:szCs w:val="22"/>
        </w:rPr>
        <w:t xml:space="preserve">CARTA DE ACEPTACION DE ESPECIFICACIONES TECNICAS </w:t>
      </w:r>
      <w:bookmarkEnd w:id="0"/>
      <w:r w:rsidRPr="00EF5E04">
        <w:rPr>
          <w:rFonts w:cs="Arial"/>
          <w:b/>
          <w:bCs/>
          <w:sz w:val="22"/>
          <w:szCs w:val="22"/>
        </w:rPr>
        <w:t>DE OBLIGATORIO CUMPLIMIENTO</w:t>
      </w:r>
    </w:p>
    <w:p w14:paraId="18BCAA2B" w14:textId="77777777" w:rsidR="00EF5E04" w:rsidRPr="00EF5E04" w:rsidRDefault="00EF5E04" w:rsidP="00EF5E04">
      <w:pPr>
        <w:autoSpaceDE w:val="0"/>
        <w:autoSpaceDN w:val="0"/>
        <w:adjustRightInd w:val="0"/>
        <w:jc w:val="both"/>
        <w:rPr>
          <w:rFonts w:cs="Arial"/>
          <w:b/>
          <w:bCs/>
          <w:sz w:val="22"/>
          <w:szCs w:val="22"/>
        </w:rPr>
      </w:pPr>
    </w:p>
    <w:p w14:paraId="18D8E933" w14:textId="77777777" w:rsidR="00EF5E04" w:rsidRPr="00EF5E04" w:rsidRDefault="00EF5E04" w:rsidP="00EF5E04">
      <w:pPr>
        <w:autoSpaceDE w:val="0"/>
        <w:autoSpaceDN w:val="0"/>
        <w:adjustRightInd w:val="0"/>
        <w:jc w:val="both"/>
        <w:rPr>
          <w:rFonts w:cs="Arial"/>
          <w:b/>
          <w:bCs/>
          <w:sz w:val="22"/>
          <w:szCs w:val="22"/>
        </w:rPr>
      </w:pPr>
      <w:r w:rsidRPr="00EF5E04">
        <w:rPr>
          <w:rFonts w:cs="Arial"/>
          <w:b/>
          <w:bCs/>
          <w:sz w:val="22"/>
          <w:szCs w:val="22"/>
        </w:rPr>
        <w:t>[Fecha------------------------]</w:t>
      </w:r>
    </w:p>
    <w:p w14:paraId="5476F822" w14:textId="77777777" w:rsidR="00EF5E04" w:rsidRPr="00EF5E04" w:rsidRDefault="00EF5E04" w:rsidP="00EF5E04">
      <w:pPr>
        <w:autoSpaceDE w:val="0"/>
        <w:autoSpaceDN w:val="0"/>
        <w:adjustRightInd w:val="0"/>
        <w:jc w:val="both"/>
        <w:rPr>
          <w:rFonts w:cs="Arial"/>
          <w:b/>
          <w:bCs/>
          <w:sz w:val="22"/>
          <w:szCs w:val="22"/>
        </w:rPr>
      </w:pPr>
    </w:p>
    <w:p w14:paraId="731A0970" w14:textId="77777777" w:rsidR="00EF5E04" w:rsidRPr="00EF5E04" w:rsidRDefault="00EF5E04" w:rsidP="00EF5E04">
      <w:pPr>
        <w:autoSpaceDE w:val="0"/>
        <w:autoSpaceDN w:val="0"/>
        <w:adjustRightInd w:val="0"/>
        <w:jc w:val="both"/>
        <w:rPr>
          <w:rFonts w:cs="Arial"/>
          <w:b/>
          <w:bCs/>
          <w:sz w:val="22"/>
          <w:szCs w:val="22"/>
        </w:rPr>
      </w:pPr>
    </w:p>
    <w:p w14:paraId="48E90CC4" w14:textId="77777777" w:rsidR="00EF5E04" w:rsidRPr="00EF5E04" w:rsidRDefault="00EF5E04" w:rsidP="00EF5E04">
      <w:pPr>
        <w:autoSpaceDE w:val="0"/>
        <w:autoSpaceDN w:val="0"/>
        <w:adjustRightInd w:val="0"/>
        <w:jc w:val="both"/>
        <w:rPr>
          <w:rFonts w:cs="Arial"/>
          <w:sz w:val="22"/>
          <w:szCs w:val="22"/>
        </w:rPr>
      </w:pPr>
      <w:r w:rsidRPr="00EF5E04">
        <w:rPr>
          <w:rFonts w:cs="Arial"/>
          <w:sz w:val="22"/>
          <w:szCs w:val="22"/>
        </w:rPr>
        <w:t>Señores</w:t>
      </w:r>
    </w:p>
    <w:p w14:paraId="2F9B9771" w14:textId="77777777" w:rsidR="00EF5E04" w:rsidRPr="00EF5E04" w:rsidRDefault="00EF5E04" w:rsidP="00EF5E04">
      <w:pPr>
        <w:autoSpaceDE w:val="0"/>
        <w:autoSpaceDN w:val="0"/>
        <w:adjustRightInd w:val="0"/>
        <w:jc w:val="both"/>
        <w:rPr>
          <w:rFonts w:cs="Arial"/>
          <w:b/>
          <w:bCs/>
          <w:sz w:val="22"/>
          <w:szCs w:val="22"/>
        </w:rPr>
      </w:pPr>
      <w:r w:rsidRPr="00EF5E04">
        <w:rPr>
          <w:rFonts w:cs="Arial"/>
          <w:b/>
          <w:bCs/>
          <w:sz w:val="22"/>
          <w:szCs w:val="22"/>
        </w:rPr>
        <w:t xml:space="preserve">MUNICIPIO DE </w:t>
      </w:r>
      <w:r w:rsidR="007E3B35">
        <w:rPr>
          <w:rFonts w:cs="Arial"/>
          <w:b/>
          <w:bCs/>
          <w:sz w:val="22"/>
          <w:szCs w:val="22"/>
        </w:rPr>
        <w:t>VILLAGARZON</w:t>
      </w:r>
      <w:r w:rsidRPr="00EF5E04">
        <w:rPr>
          <w:rFonts w:cs="Arial"/>
          <w:b/>
          <w:bCs/>
          <w:sz w:val="22"/>
          <w:szCs w:val="22"/>
        </w:rPr>
        <w:t>, PUTUMAYO.</w:t>
      </w:r>
    </w:p>
    <w:p w14:paraId="7F0D9487" w14:textId="77777777" w:rsidR="00EF5E04" w:rsidRPr="00EF5E04" w:rsidRDefault="00EF5E04" w:rsidP="00EF5E04">
      <w:pPr>
        <w:autoSpaceDE w:val="0"/>
        <w:autoSpaceDN w:val="0"/>
        <w:adjustRightInd w:val="0"/>
        <w:jc w:val="both"/>
        <w:rPr>
          <w:rFonts w:cs="Arial"/>
          <w:b/>
          <w:bCs/>
          <w:sz w:val="22"/>
          <w:szCs w:val="22"/>
        </w:rPr>
      </w:pPr>
      <w:r w:rsidRPr="00EF5E04">
        <w:rPr>
          <w:rFonts w:cs="Arial"/>
          <w:b/>
          <w:bCs/>
          <w:sz w:val="22"/>
          <w:szCs w:val="22"/>
        </w:rPr>
        <w:t>PALACIO MUNICIPAL</w:t>
      </w:r>
    </w:p>
    <w:p w14:paraId="4707EE03" w14:textId="77777777" w:rsidR="00EF5E04" w:rsidRPr="00EF5E04" w:rsidRDefault="00086FFB" w:rsidP="00EF5E04">
      <w:pPr>
        <w:autoSpaceDE w:val="0"/>
        <w:autoSpaceDN w:val="0"/>
        <w:adjustRightInd w:val="0"/>
        <w:jc w:val="both"/>
        <w:rPr>
          <w:rFonts w:cs="Arial"/>
          <w:b/>
          <w:bCs/>
          <w:sz w:val="22"/>
          <w:szCs w:val="22"/>
        </w:rPr>
      </w:pPr>
      <w:r>
        <w:rPr>
          <w:rFonts w:cs="Arial"/>
          <w:b/>
          <w:bCs/>
          <w:sz w:val="22"/>
          <w:szCs w:val="22"/>
        </w:rPr>
        <w:t>Villagarzon</w:t>
      </w:r>
      <w:r w:rsidR="00EF5E04" w:rsidRPr="00EF5E04">
        <w:rPr>
          <w:rFonts w:cs="Arial"/>
          <w:b/>
          <w:bCs/>
          <w:sz w:val="22"/>
          <w:szCs w:val="22"/>
        </w:rPr>
        <w:t xml:space="preserve"> - Putumayo</w:t>
      </w:r>
    </w:p>
    <w:p w14:paraId="1642C362" w14:textId="77777777" w:rsidR="00EF5E04" w:rsidRPr="00EF5E04" w:rsidRDefault="00EF5E04" w:rsidP="00EF5E04">
      <w:pPr>
        <w:autoSpaceDE w:val="0"/>
        <w:autoSpaceDN w:val="0"/>
        <w:adjustRightInd w:val="0"/>
        <w:jc w:val="both"/>
        <w:rPr>
          <w:rFonts w:cs="Arial"/>
          <w:sz w:val="22"/>
          <w:szCs w:val="22"/>
        </w:rPr>
      </w:pPr>
    </w:p>
    <w:p w14:paraId="1A4E355C" w14:textId="77777777" w:rsidR="00EF5E04" w:rsidRPr="00EF5E04" w:rsidRDefault="00EF5E04" w:rsidP="00EF5E04">
      <w:pPr>
        <w:autoSpaceDE w:val="0"/>
        <w:autoSpaceDN w:val="0"/>
        <w:adjustRightInd w:val="0"/>
        <w:jc w:val="both"/>
        <w:rPr>
          <w:rFonts w:cs="Arial"/>
          <w:sz w:val="22"/>
          <w:szCs w:val="22"/>
        </w:rPr>
      </w:pPr>
    </w:p>
    <w:p w14:paraId="4561CB16" w14:textId="77777777" w:rsidR="00EF5E04" w:rsidRPr="00EF5E04" w:rsidRDefault="00EF5E04" w:rsidP="00EF5E04">
      <w:pPr>
        <w:autoSpaceDE w:val="0"/>
        <w:autoSpaceDN w:val="0"/>
        <w:adjustRightInd w:val="0"/>
        <w:jc w:val="both"/>
        <w:rPr>
          <w:rFonts w:cs="Arial"/>
          <w:sz w:val="22"/>
          <w:szCs w:val="22"/>
        </w:rPr>
      </w:pPr>
      <w:r w:rsidRPr="00EF5E04">
        <w:rPr>
          <w:rFonts w:cs="Arial"/>
          <w:sz w:val="22"/>
          <w:szCs w:val="22"/>
        </w:rPr>
        <w:t>Referencia: Proceso No. ______________</w:t>
      </w:r>
    </w:p>
    <w:p w14:paraId="53B8DB77" w14:textId="77777777" w:rsidR="00EF5E04" w:rsidRPr="00EF5E04" w:rsidRDefault="00EF5E04" w:rsidP="00EF5E04">
      <w:pPr>
        <w:autoSpaceDE w:val="0"/>
        <w:autoSpaceDN w:val="0"/>
        <w:adjustRightInd w:val="0"/>
        <w:jc w:val="both"/>
        <w:rPr>
          <w:rFonts w:cs="Arial"/>
          <w:sz w:val="22"/>
          <w:szCs w:val="22"/>
        </w:rPr>
      </w:pPr>
      <w:r w:rsidRPr="00EF5E04">
        <w:rPr>
          <w:rFonts w:cs="Arial"/>
          <w:sz w:val="22"/>
          <w:szCs w:val="22"/>
        </w:rPr>
        <w:t>Objeto: ______________________</w:t>
      </w:r>
    </w:p>
    <w:p w14:paraId="75C84137" w14:textId="77777777" w:rsidR="00EF5E04" w:rsidRPr="00EF5E04" w:rsidRDefault="00EF5E04" w:rsidP="00EF5E04">
      <w:pPr>
        <w:autoSpaceDE w:val="0"/>
        <w:autoSpaceDN w:val="0"/>
        <w:adjustRightInd w:val="0"/>
        <w:jc w:val="both"/>
        <w:rPr>
          <w:rFonts w:cs="Arial"/>
          <w:sz w:val="22"/>
          <w:szCs w:val="22"/>
        </w:rPr>
      </w:pPr>
    </w:p>
    <w:p w14:paraId="1E7AC4C8" w14:textId="77777777" w:rsidR="00EF5E04" w:rsidRPr="00EF5E04" w:rsidRDefault="00EF5E04" w:rsidP="00EF5E04">
      <w:pPr>
        <w:autoSpaceDE w:val="0"/>
        <w:autoSpaceDN w:val="0"/>
        <w:adjustRightInd w:val="0"/>
        <w:jc w:val="both"/>
        <w:rPr>
          <w:rFonts w:cs="Arial"/>
          <w:sz w:val="22"/>
          <w:szCs w:val="22"/>
        </w:rPr>
      </w:pPr>
    </w:p>
    <w:p w14:paraId="66DBF26A" w14:textId="77777777" w:rsidR="00EF5E04" w:rsidRPr="00EF5E04" w:rsidRDefault="00EF5E04" w:rsidP="00EF5E04">
      <w:pPr>
        <w:autoSpaceDE w:val="0"/>
        <w:autoSpaceDN w:val="0"/>
        <w:adjustRightInd w:val="0"/>
        <w:jc w:val="both"/>
        <w:rPr>
          <w:rFonts w:cs="Arial"/>
          <w:sz w:val="22"/>
          <w:szCs w:val="22"/>
        </w:rPr>
      </w:pPr>
      <w:r w:rsidRPr="00EF5E04">
        <w:rPr>
          <w:rFonts w:cs="Arial"/>
          <w:sz w:val="22"/>
          <w:szCs w:val="22"/>
        </w:rPr>
        <w:t>Respetados Señores:</w:t>
      </w:r>
    </w:p>
    <w:p w14:paraId="1EEFAA78" w14:textId="77777777" w:rsidR="00EF5E04" w:rsidRPr="00EF5E04" w:rsidRDefault="00EF5E04" w:rsidP="00EF5E04">
      <w:pPr>
        <w:autoSpaceDE w:val="0"/>
        <w:autoSpaceDN w:val="0"/>
        <w:adjustRightInd w:val="0"/>
        <w:jc w:val="both"/>
        <w:rPr>
          <w:rFonts w:cs="Arial"/>
          <w:sz w:val="22"/>
          <w:szCs w:val="22"/>
        </w:rPr>
      </w:pPr>
      <w:r w:rsidRPr="00EF5E04">
        <w:rPr>
          <w:rFonts w:cs="Arial"/>
          <w:sz w:val="22"/>
          <w:szCs w:val="22"/>
        </w:rPr>
        <w:t>Por medio de este documento _____________________ (</w:t>
      </w:r>
      <w:r w:rsidRPr="00EF5E04">
        <w:rPr>
          <w:rFonts w:cs="Arial"/>
          <w:i/>
          <w:iCs/>
          <w:sz w:val="22"/>
          <w:szCs w:val="22"/>
        </w:rPr>
        <w:t>nombre o razón social del proponente</w:t>
      </w:r>
      <w:r w:rsidRPr="00EF5E04">
        <w:rPr>
          <w:rFonts w:cs="Arial"/>
          <w:sz w:val="22"/>
          <w:szCs w:val="22"/>
        </w:rPr>
        <w:t>) en adelante el “Proponente” manifiesto el conocimiento,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w:t>
      </w:r>
    </w:p>
    <w:p w14:paraId="6B6B8EE3" w14:textId="77777777" w:rsidR="00EF5E04" w:rsidRPr="00EF5E04" w:rsidRDefault="00EF5E04" w:rsidP="00EF5E04">
      <w:pPr>
        <w:autoSpaceDE w:val="0"/>
        <w:autoSpaceDN w:val="0"/>
        <w:adjustRightInd w:val="0"/>
        <w:jc w:val="both"/>
        <w:rPr>
          <w:rFonts w:cs="Arial"/>
          <w:sz w:val="22"/>
          <w:szCs w:val="22"/>
        </w:rPr>
      </w:pPr>
    </w:p>
    <w:p w14:paraId="18559DBE" w14:textId="77777777" w:rsidR="00EF5E04" w:rsidRPr="00EF5E04" w:rsidRDefault="00EF5E04" w:rsidP="00EF5E04">
      <w:pPr>
        <w:tabs>
          <w:tab w:val="left" w:pos="2268"/>
        </w:tabs>
        <w:jc w:val="both"/>
        <w:rPr>
          <w:rFonts w:eastAsia="Batang" w:cs="Arial"/>
          <w:b/>
          <w:bCs/>
          <w:sz w:val="22"/>
          <w:szCs w:val="22"/>
        </w:rPr>
      </w:pPr>
      <w:r w:rsidRPr="00EF5E04">
        <w:rPr>
          <w:rFonts w:eastAsia="Batang" w:cs="Arial"/>
          <w:b/>
          <w:bCs/>
          <w:sz w:val="22"/>
          <w:szCs w:val="22"/>
        </w:rPr>
        <w:t xml:space="preserve">Ver </w:t>
      </w:r>
    </w:p>
    <w:p w14:paraId="27913E7E" w14:textId="77777777" w:rsidR="00EF5E04" w:rsidRPr="00EF5E04" w:rsidRDefault="00EF5E04" w:rsidP="00EF5E04">
      <w:pPr>
        <w:tabs>
          <w:tab w:val="left" w:pos="2268"/>
        </w:tabs>
        <w:jc w:val="both"/>
        <w:rPr>
          <w:rFonts w:eastAsia="Batang" w:cs="Arial"/>
          <w:b/>
          <w:bCs/>
          <w:sz w:val="22"/>
          <w:szCs w:val="22"/>
        </w:rPr>
      </w:pPr>
      <w:r w:rsidRPr="00EF5E04">
        <w:rPr>
          <w:rFonts w:eastAsia="Batang" w:cs="Arial"/>
          <w:b/>
          <w:bCs/>
          <w:sz w:val="22"/>
          <w:szCs w:val="22"/>
        </w:rPr>
        <w:t xml:space="preserve">ESPECIFICACIONES TÉCNICAS </w:t>
      </w:r>
    </w:p>
    <w:p w14:paraId="0A1731A8" w14:textId="77777777" w:rsidR="00EF5E04" w:rsidRDefault="00EF5E04" w:rsidP="00EF5E04">
      <w:pPr>
        <w:autoSpaceDE w:val="0"/>
        <w:autoSpaceDN w:val="0"/>
        <w:adjustRightInd w:val="0"/>
        <w:jc w:val="both"/>
        <w:rPr>
          <w:rFonts w:cs="Arial"/>
          <w:sz w:val="22"/>
          <w:szCs w:val="22"/>
        </w:rPr>
      </w:pPr>
    </w:p>
    <w:p w14:paraId="7B58A77B" w14:textId="77777777" w:rsidR="003A30FD" w:rsidRDefault="003A30FD" w:rsidP="003A30FD">
      <w:pPr>
        <w:pStyle w:val="Textoindependiente33"/>
        <w:tabs>
          <w:tab w:val="clear" w:pos="0"/>
          <w:tab w:val="left" w:pos="720"/>
        </w:tabs>
        <w:suppressAutoHyphens w:val="0"/>
        <w:overflowPunct/>
        <w:autoSpaceDE/>
        <w:adjustRightInd/>
        <w:rPr>
          <w:rFonts w:ascii="Arial Narrow" w:hAnsi="Arial Narrow" w:cs="Arial"/>
          <w:sz w:val="20"/>
          <w:lang w:eastAsia="es-CO"/>
        </w:rPr>
      </w:pPr>
      <w:r>
        <w:rPr>
          <w:rFonts w:ascii="Arial Narrow" w:hAnsi="Arial Narrow" w:cs="Arial"/>
          <w:noProof w:val="0"/>
          <w:sz w:val="20"/>
          <w:lang w:eastAsia="es-CO"/>
        </w:rPr>
        <w:t>Los proponentes a concursar en el presente proceso, deberán ser empresas de transporte Público Terrestre Automotor Especial, autorizados por el ministerio de Transporte y deberán cumplir con las condiciones y requerimientos estipulados en el Decreto 0348 del 25 febrero de 2015</w:t>
      </w:r>
      <w:r>
        <w:rPr>
          <w:rFonts w:ascii="Arial Narrow" w:hAnsi="Arial Narrow" w:cs="Arial"/>
          <w:sz w:val="20"/>
          <w:lang w:eastAsia="es-CO"/>
        </w:rPr>
        <w:t xml:space="preserve"> y Decreto 431 del 14 de marzo de 2017.</w:t>
      </w:r>
    </w:p>
    <w:p w14:paraId="131E182A" w14:textId="77777777" w:rsidR="003A30FD" w:rsidRDefault="003A30FD" w:rsidP="003A30FD">
      <w:pPr>
        <w:autoSpaceDE w:val="0"/>
        <w:autoSpaceDN w:val="0"/>
        <w:adjustRightInd w:val="0"/>
        <w:jc w:val="both"/>
        <w:rPr>
          <w:rFonts w:ascii="Arial Narrow" w:hAnsi="Arial Narrow" w:cs="Arial"/>
          <w:color w:val="000000"/>
          <w:sz w:val="20"/>
          <w:lang w:eastAsia="es-CO"/>
        </w:rPr>
      </w:pPr>
    </w:p>
    <w:p w14:paraId="0491CE1D" w14:textId="77777777" w:rsidR="003A30FD" w:rsidRDefault="003A30FD" w:rsidP="003A30FD">
      <w:pPr>
        <w:autoSpaceDE w:val="0"/>
        <w:autoSpaceDN w:val="0"/>
        <w:adjustRightInd w:val="0"/>
        <w:jc w:val="both"/>
        <w:rPr>
          <w:rFonts w:ascii="Arial Narrow" w:hAnsi="Arial Narrow"/>
          <w:sz w:val="20"/>
        </w:rPr>
      </w:pPr>
      <w:r>
        <w:rPr>
          <w:rFonts w:ascii="Arial Narrow" w:hAnsi="Arial Narrow"/>
          <w:sz w:val="20"/>
        </w:rPr>
        <w:t>El Proponente debe presentar copia de la resolución de habilitación en el Servicio Público de Transporte Terrestre Automotor Especial, expedida por el Ministerio del Transporte, la cual se deberá entregar con la propuesta.</w:t>
      </w:r>
    </w:p>
    <w:p w14:paraId="689CF39E" w14:textId="77777777" w:rsidR="003A30FD" w:rsidRDefault="003A30FD" w:rsidP="003A30FD">
      <w:pPr>
        <w:pStyle w:val="Textoindependiente33"/>
        <w:tabs>
          <w:tab w:val="clear" w:pos="0"/>
          <w:tab w:val="left" w:pos="720"/>
        </w:tabs>
        <w:suppressAutoHyphens w:val="0"/>
        <w:overflowPunct/>
        <w:autoSpaceDE/>
        <w:adjustRightInd/>
        <w:rPr>
          <w:rFonts w:ascii="Arial Narrow" w:hAnsi="Arial Narrow" w:cs="Arial"/>
          <w:sz w:val="20"/>
          <w:lang w:eastAsia="es-CO"/>
        </w:rPr>
      </w:pPr>
    </w:p>
    <w:p w14:paraId="683AE05E" w14:textId="77777777" w:rsidR="003A30FD" w:rsidRDefault="003A30FD" w:rsidP="003A30FD">
      <w:pPr>
        <w:widowControl w:val="0"/>
        <w:autoSpaceDE w:val="0"/>
        <w:autoSpaceDN w:val="0"/>
        <w:adjustRightInd w:val="0"/>
        <w:ind w:right="49"/>
        <w:jc w:val="both"/>
        <w:rPr>
          <w:rFonts w:ascii="Arial Narrow" w:hAnsi="Arial Narrow" w:cs="Arial"/>
          <w:sz w:val="20"/>
        </w:rPr>
      </w:pPr>
      <w:r>
        <w:rPr>
          <w:rFonts w:ascii="Arial Narrow" w:hAnsi="Arial Narrow" w:cs="Arial"/>
          <w:sz w:val="20"/>
        </w:rPr>
        <w:t>Para la prestación del servicio de transporte escolar requerido el proponente deberá disponer del siguiente parque automotor, los cuales bajo su responsabilidad prestaran el servicio de transporte, de conformidad con los lineamientos para la prestación de este servicio especial consignados en el decreto 0348 de 2015, Decreto 1079 de 2015 y 431 de marzo de 2017.</w:t>
      </w:r>
    </w:p>
    <w:p w14:paraId="35BE6C89" w14:textId="77777777" w:rsidR="003A30FD" w:rsidRPr="0024203C" w:rsidRDefault="003A30FD" w:rsidP="003A30FD">
      <w:pPr>
        <w:autoSpaceDE w:val="0"/>
        <w:autoSpaceDN w:val="0"/>
        <w:adjustRightInd w:val="0"/>
        <w:ind w:right="51"/>
        <w:jc w:val="both"/>
        <w:rPr>
          <w:rFonts w:ascii="Arial Narrow" w:hAnsi="Arial Narrow" w:cs="Arial"/>
        </w:rPr>
      </w:pPr>
    </w:p>
    <w:tbl>
      <w:tblPr>
        <w:tblW w:w="9503" w:type="dxa"/>
        <w:tblLayout w:type="fixed"/>
        <w:tblCellMar>
          <w:left w:w="70" w:type="dxa"/>
          <w:right w:w="70" w:type="dxa"/>
        </w:tblCellMar>
        <w:tblLook w:val="04A0" w:firstRow="1" w:lastRow="0" w:firstColumn="1" w:lastColumn="0" w:noHBand="0" w:noVBand="1"/>
      </w:tblPr>
      <w:tblGrid>
        <w:gridCol w:w="1129"/>
        <w:gridCol w:w="993"/>
        <w:gridCol w:w="708"/>
        <w:gridCol w:w="1418"/>
        <w:gridCol w:w="993"/>
        <w:gridCol w:w="708"/>
        <w:gridCol w:w="851"/>
        <w:gridCol w:w="709"/>
        <w:gridCol w:w="708"/>
        <w:gridCol w:w="1286"/>
      </w:tblGrid>
      <w:tr w:rsidR="003A30FD" w:rsidRPr="00783C6C" w14:paraId="774C45E9" w14:textId="77777777" w:rsidTr="00363E51">
        <w:trPr>
          <w:trHeight w:val="2160"/>
        </w:trPr>
        <w:tc>
          <w:tcPr>
            <w:tcW w:w="1129"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65569D4F"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1.  MUNICIPIO</w:t>
            </w:r>
          </w:p>
        </w:tc>
        <w:tc>
          <w:tcPr>
            <w:tcW w:w="993" w:type="dxa"/>
            <w:tcBorders>
              <w:top w:val="single" w:sz="4" w:space="0" w:color="auto"/>
              <w:left w:val="nil"/>
              <w:bottom w:val="single" w:sz="4" w:space="0" w:color="auto"/>
              <w:right w:val="single" w:sz="4" w:space="0" w:color="auto"/>
            </w:tcBorders>
            <w:shd w:val="clear" w:color="000000" w:fill="C0E6F5"/>
            <w:vAlign w:val="center"/>
            <w:hideMark/>
          </w:tcPr>
          <w:p w14:paraId="46DDBBDC"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 xml:space="preserve">2. ESTABLECIMIENTO EDUCATIVO </w:t>
            </w:r>
          </w:p>
        </w:tc>
        <w:tc>
          <w:tcPr>
            <w:tcW w:w="708" w:type="dxa"/>
            <w:tcBorders>
              <w:top w:val="single" w:sz="4" w:space="0" w:color="auto"/>
              <w:left w:val="nil"/>
              <w:bottom w:val="single" w:sz="4" w:space="0" w:color="auto"/>
              <w:right w:val="single" w:sz="4" w:space="0" w:color="auto"/>
            </w:tcBorders>
            <w:shd w:val="clear" w:color="000000" w:fill="C0E6F5"/>
            <w:noWrap/>
            <w:vAlign w:val="center"/>
            <w:hideMark/>
          </w:tcPr>
          <w:p w14:paraId="437CD0CC"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3. N° DE RUTA</w:t>
            </w:r>
          </w:p>
        </w:tc>
        <w:tc>
          <w:tcPr>
            <w:tcW w:w="1418" w:type="dxa"/>
            <w:tcBorders>
              <w:top w:val="single" w:sz="4" w:space="0" w:color="auto"/>
              <w:left w:val="nil"/>
              <w:bottom w:val="single" w:sz="4" w:space="0" w:color="auto"/>
              <w:right w:val="single" w:sz="4" w:space="0" w:color="auto"/>
            </w:tcBorders>
            <w:shd w:val="clear" w:color="000000" w:fill="C0E6F5"/>
            <w:vAlign w:val="center"/>
            <w:hideMark/>
          </w:tcPr>
          <w:p w14:paraId="2662EED6"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 xml:space="preserve">4. DESCRIPCION PUNTOS DE ACCESO DE CADA RUTA </w:t>
            </w:r>
          </w:p>
        </w:tc>
        <w:tc>
          <w:tcPr>
            <w:tcW w:w="993" w:type="dxa"/>
            <w:tcBorders>
              <w:top w:val="single" w:sz="4" w:space="0" w:color="auto"/>
              <w:left w:val="nil"/>
              <w:bottom w:val="single" w:sz="4" w:space="0" w:color="auto"/>
              <w:right w:val="single" w:sz="4" w:space="0" w:color="auto"/>
            </w:tcBorders>
            <w:shd w:val="clear" w:color="000000" w:fill="C0E6F5"/>
            <w:vAlign w:val="center"/>
            <w:hideMark/>
          </w:tcPr>
          <w:p w14:paraId="3C716195" w14:textId="77777777" w:rsidR="003A30FD" w:rsidRPr="00B56D97" w:rsidRDefault="003A30FD" w:rsidP="00363E51">
            <w:pPr>
              <w:jc w:val="center"/>
              <w:rPr>
                <w:rFonts w:ascii="Arial Narrow" w:hAnsi="Arial Narrow"/>
                <w:b/>
                <w:bCs/>
                <w:color w:val="000000"/>
                <w:sz w:val="18"/>
                <w:szCs w:val="18"/>
                <w:lang w:eastAsia="es-CO"/>
              </w:rPr>
            </w:pPr>
          </w:p>
          <w:p w14:paraId="64B962CD"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 xml:space="preserve">5. KILOMETRAJE A RECORRER POR CADA RUTA </w:t>
            </w:r>
            <w:r w:rsidRPr="00B56D97">
              <w:rPr>
                <w:rFonts w:ascii="Arial Narrow" w:hAnsi="Arial Narrow"/>
                <w:b/>
                <w:bCs/>
                <w:color w:val="000000"/>
                <w:sz w:val="18"/>
                <w:szCs w:val="18"/>
                <w:lang w:eastAsia="es-CO"/>
              </w:rPr>
              <w:br/>
              <w:t>IDA Y REGRESO</w:t>
            </w:r>
          </w:p>
        </w:tc>
        <w:tc>
          <w:tcPr>
            <w:tcW w:w="708" w:type="dxa"/>
            <w:tcBorders>
              <w:top w:val="single" w:sz="4" w:space="0" w:color="auto"/>
              <w:left w:val="nil"/>
              <w:bottom w:val="single" w:sz="4" w:space="0" w:color="auto"/>
              <w:right w:val="single" w:sz="4" w:space="0" w:color="auto"/>
            </w:tcBorders>
            <w:shd w:val="clear" w:color="000000" w:fill="C0E6F5"/>
            <w:vAlign w:val="center"/>
            <w:hideMark/>
          </w:tcPr>
          <w:p w14:paraId="37102BDD"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6. TIPO TRANSPORTE (Terrestre o Fluvial)</w:t>
            </w:r>
          </w:p>
        </w:tc>
        <w:tc>
          <w:tcPr>
            <w:tcW w:w="851" w:type="dxa"/>
            <w:tcBorders>
              <w:top w:val="single" w:sz="4" w:space="0" w:color="auto"/>
              <w:left w:val="nil"/>
              <w:bottom w:val="single" w:sz="4" w:space="0" w:color="auto"/>
              <w:right w:val="single" w:sz="4" w:space="0" w:color="auto"/>
            </w:tcBorders>
            <w:shd w:val="clear" w:color="000000" w:fill="C0E6F5"/>
            <w:vAlign w:val="center"/>
            <w:hideMark/>
          </w:tcPr>
          <w:p w14:paraId="026F8B84"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7. N° TOTAL DE ESTUDIANTES A BENEFICIARSE</w:t>
            </w:r>
          </w:p>
        </w:tc>
        <w:tc>
          <w:tcPr>
            <w:tcW w:w="709" w:type="dxa"/>
            <w:tcBorders>
              <w:top w:val="single" w:sz="4" w:space="0" w:color="auto"/>
              <w:left w:val="nil"/>
              <w:bottom w:val="single" w:sz="4" w:space="0" w:color="auto"/>
              <w:right w:val="single" w:sz="4" w:space="0" w:color="auto"/>
            </w:tcBorders>
            <w:shd w:val="clear" w:color="000000" w:fill="C0E6F5"/>
            <w:vAlign w:val="center"/>
            <w:hideMark/>
          </w:tcPr>
          <w:p w14:paraId="0C47EC59"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CANTIDAD VEHICULOS</w:t>
            </w:r>
          </w:p>
        </w:tc>
        <w:tc>
          <w:tcPr>
            <w:tcW w:w="708" w:type="dxa"/>
            <w:tcBorders>
              <w:top w:val="single" w:sz="4" w:space="0" w:color="auto"/>
              <w:left w:val="nil"/>
              <w:bottom w:val="single" w:sz="4" w:space="0" w:color="auto"/>
              <w:right w:val="single" w:sz="4" w:space="0" w:color="auto"/>
            </w:tcBorders>
            <w:shd w:val="clear" w:color="000000" w:fill="C0E6F5"/>
            <w:vAlign w:val="center"/>
            <w:hideMark/>
          </w:tcPr>
          <w:p w14:paraId="3E42B7F3"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 xml:space="preserve">DÍAS DE ATENCIÓN </w:t>
            </w:r>
          </w:p>
        </w:tc>
        <w:tc>
          <w:tcPr>
            <w:tcW w:w="1286" w:type="dxa"/>
            <w:tcBorders>
              <w:top w:val="single" w:sz="4" w:space="0" w:color="auto"/>
              <w:left w:val="nil"/>
              <w:bottom w:val="single" w:sz="4" w:space="0" w:color="auto"/>
              <w:right w:val="single" w:sz="4" w:space="0" w:color="auto"/>
            </w:tcBorders>
            <w:shd w:val="clear" w:color="000000" w:fill="C0E6F5"/>
            <w:vAlign w:val="center"/>
            <w:hideMark/>
          </w:tcPr>
          <w:p w14:paraId="2097B6CB" w14:textId="77777777" w:rsidR="003A30FD" w:rsidRPr="00B56D97" w:rsidRDefault="003A30FD" w:rsidP="00363E51">
            <w:pPr>
              <w:jc w:val="center"/>
              <w:rPr>
                <w:rFonts w:ascii="Arial Narrow" w:hAnsi="Arial Narrow"/>
                <w:b/>
                <w:bCs/>
                <w:color w:val="000000"/>
                <w:sz w:val="18"/>
                <w:szCs w:val="18"/>
                <w:lang w:eastAsia="es-CO"/>
              </w:rPr>
            </w:pPr>
            <w:r w:rsidRPr="00B56D97">
              <w:rPr>
                <w:rFonts w:ascii="Arial Narrow" w:hAnsi="Arial Narrow"/>
                <w:b/>
                <w:bCs/>
                <w:color w:val="000000"/>
                <w:sz w:val="18"/>
                <w:szCs w:val="18"/>
                <w:lang w:eastAsia="es-CO"/>
              </w:rPr>
              <w:t>11. RUTA CUBIERTA CON VEHICULO PROPIO (SI O NO)</w:t>
            </w:r>
          </w:p>
        </w:tc>
      </w:tr>
      <w:tr w:rsidR="003A30FD" w:rsidRPr="00783C6C" w14:paraId="3440131B"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4422F66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C52AF1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w:t>
            </w:r>
            <w:r w:rsidRPr="00B56D97">
              <w:rPr>
                <w:rFonts w:ascii="Arial Narrow" w:hAnsi="Arial Narrow"/>
                <w:color w:val="000000"/>
                <w:sz w:val="18"/>
                <w:szCs w:val="18"/>
                <w:lang w:eastAsia="es-CO"/>
              </w:rPr>
              <w:lastRenderedPageBreak/>
              <w:t xml:space="preserve">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5B140CF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lastRenderedPageBreak/>
              <w:t>1</w:t>
            </w:r>
          </w:p>
        </w:tc>
        <w:tc>
          <w:tcPr>
            <w:tcW w:w="1418" w:type="dxa"/>
            <w:tcBorders>
              <w:top w:val="nil"/>
              <w:left w:val="nil"/>
              <w:bottom w:val="single" w:sz="4" w:space="0" w:color="auto"/>
              <w:right w:val="single" w:sz="4" w:space="0" w:color="auto"/>
            </w:tcBorders>
            <w:vAlign w:val="center"/>
            <w:hideMark/>
          </w:tcPr>
          <w:p w14:paraId="2B42A3D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vda la palestina (casona) - sede la paz y viceversa</w:t>
            </w:r>
          </w:p>
        </w:tc>
        <w:tc>
          <w:tcPr>
            <w:tcW w:w="993" w:type="dxa"/>
            <w:tcBorders>
              <w:top w:val="nil"/>
              <w:left w:val="nil"/>
              <w:bottom w:val="single" w:sz="4" w:space="0" w:color="auto"/>
              <w:right w:val="single" w:sz="4" w:space="0" w:color="auto"/>
            </w:tcBorders>
            <w:noWrap/>
            <w:vAlign w:val="center"/>
            <w:hideMark/>
          </w:tcPr>
          <w:p w14:paraId="3693705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6,52</w:t>
            </w:r>
          </w:p>
        </w:tc>
        <w:tc>
          <w:tcPr>
            <w:tcW w:w="708" w:type="dxa"/>
            <w:tcBorders>
              <w:top w:val="nil"/>
              <w:left w:val="nil"/>
              <w:bottom w:val="single" w:sz="4" w:space="0" w:color="auto"/>
              <w:right w:val="single" w:sz="4" w:space="0" w:color="auto"/>
            </w:tcBorders>
            <w:noWrap/>
            <w:vAlign w:val="center"/>
            <w:hideMark/>
          </w:tcPr>
          <w:p w14:paraId="5149137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7B7CAAF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18</w:t>
            </w:r>
          </w:p>
        </w:tc>
        <w:tc>
          <w:tcPr>
            <w:tcW w:w="709" w:type="dxa"/>
            <w:tcBorders>
              <w:top w:val="nil"/>
              <w:left w:val="nil"/>
              <w:bottom w:val="single" w:sz="4" w:space="0" w:color="auto"/>
              <w:right w:val="single" w:sz="4" w:space="0" w:color="auto"/>
            </w:tcBorders>
            <w:noWrap/>
            <w:vAlign w:val="center"/>
            <w:hideMark/>
          </w:tcPr>
          <w:p w14:paraId="78B7FE2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459D129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35DE827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4EA69904"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1929C0A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71D0E2A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75949AB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60FFCA7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costayaco 3 - sede maria auxiliadora  y viceversa</w:t>
            </w:r>
          </w:p>
        </w:tc>
        <w:tc>
          <w:tcPr>
            <w:tcW w:w="993" w:type="dxa"/>
            <w:tcBorders>
              <w:top w:val="nil"/>
              <w:left w:val="nil"/>
              <w:bottom w:val="single" w:sz="4" w:space="0" w:color="auto"/>
              <w:right w:val="single" w:sz="4" w:space="0" w:color="auto"/>
            </w:tcBorders>
            <w:noWrap/>
            <w:vAlign w:val="center"/>
            <w:hideMark/>
          </w:tcPr>
          <w:p w14:paraId="5007712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6,26</w:t>
            </w:r>
          </w:p>
        </w:tc>
        <w:tc>
          <w:tcPr>
            <w:tcW w:w="708" w:type="dxa"/>
            <w:tcBorders>
              <w:top w:val="nil"/>
              <w:left w:val="nil"/>
              <w:bottom w:val="single" w:sz="4" w:space="0" w:color="auto"/>
              <w:right w:val="single" w:sz="4" w:space="0" w:color="auto"/>
            </w:tcBorders>
            <w:noWrap/>
            <w:vAlign w:val="center"/>
            <w:hideMark/>
          </w:tcPr>
          <w:p w14:paraId="488BCB6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60785D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15</w:t>
            </w:r>
          </w:p>
        </w:tc>
        <w:tc>
          <w:tcPr>
            <w:tcW w:w="709" w:type="dxa"/>
            <w:tcBorders>
              <w:top w:val="nil"/>
              <w:left w:val="nil"/>
              <w:bottom w:val="single" w:sz="4" w:space="0" w:color="auto"/>
              <w:right w:val="single" w:sz="4" w:space="0" w:color="auto"/>
            </w:tcBorders>
            <w:noWrap/>
            <w:vAlign w:val="center"/>
            <w:hideMark/>
          </w:tcPr>
          <w:p w14:paraId="59A644E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5AAE037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60C708B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4186CEFE"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6849194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575C798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11B053F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w:t>
            </w:r>
          </w:p>
        </w:tc>
        <w:tc>
          <w:tcPr>
            <w:tcW w:w="1418" w:type="dxa"/>
            <w:tcBorders>
              <w:top w:val="nil"/>
              <w:left w:val="nil"/>
              <w:bottom w:val="single" w:sz="4" w:space="0" w:color="auto"/>
              <w:right w:val="single" w:sz="4" w:space="0" w:color="auto"/>
            </w:tcBorders>
            <w:vAlign w:val="center"/>
            <w:hideMark/>
          </w:tcPr>
          <w:p w14:paraId="34911B1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costayaco 3, cafelian  - IERA ciudad villagarzon y viceversa</w:t>
            </w:r>
          </w:p>
        </w:tc>
        <w:tc>
          <w:tcPr>
            <w:tcW w:w="993" w:type="dxa"/>
            <w:tcBorders>
              <w:top w:val="nil"/>
              <w:left w:val="nil"/>
              <w:bottom w:val="single" w:sz="4" w:space="0" w:color="auto"/>
              <w:right w:val="single" w:sz="4" w:space="0" w:color="auto"/>
            </w:tcBorders>
            <w:noWrap/>
            <w:vAlign w:val="center"/>
            <w:hideMark/>
          </w:tcPr>
          <w:p w14:paraId="3DC939B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9,36</w:t>
            </w:r>
          </w:p>
        </w:tc>
        <w:tc>
          <w:tcPr>
            <w:tcW w:w="708" w:type="dxa"/>
            <w:tcBorders>
              <w:top w:val="nil"/>
              <w:left w:val="nil"/>
              <w:bottom w:val="single" w:sz="4" w:space="0" w:color="auto"/>
              <w:right w:val="single" w:sz="4" w:space="0" w:color="auto"/>
            </w:tcBorders>
            <w:noWrap/>
            <w:vAlign w:val="center"/>
            <w:hideMark/>
          </w:tcPr>
          <w:p w14:paraId="6BB70A3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680F2AA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w:t>
            </w:r>
          </w:p>
        </w:tc>
        <w:tc>
          <w:tcPr>
            <w:tcW w:w="709" w:type="dxa"/>
            <w:tcBorders>
              <w:top w:val="nil"/>
              <w:left w:val="nil"/>
              <w:bottom w:val="single" w:sz="4" w:space="0" w:color="auto"/>
              <w:right w:val="single" w:sz="4" w:space="0" w:color="auto"/>
            </w:tcBorders>
            <w:noWrap/>
            <w:vAlign w:val="center"/>
            <w:hideMark/>
          </w:tcPr>
          <w:p w14:paraId="28E3561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708" w:type="dxa"/>
            <w:tcBorders>
              <w:top w:val="nil"/>
              <w:left w:val="nil"/>
              <w:bottom w:val="single" w:sz="4" w:space="0" w:color="auto"/>
              <w:right w:val="single" w:sz="4" w:space="0" w:color="auto"/>
            </w:tcBorders>
            <w:noWrap/>
            <w:vAlign w:val="center"/>
            <w:hideMark/>
          </w:tcPr>
          <w:p w14:paraId="346B07B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0913393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4E5DA5F5"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6BBFC23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368A669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768E61B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w:t>
            </w:r>
          </w:p>
        </w:tc>
        <w:tc>
          <w:tcPr>
            <w:tcW w:w="1418" w:type="dxa"/>
            <w:tcBorders>
              <w:top w:val="nil"/>
              <w:left w:val="nil"/>
              <w:bottom w:val="single" w:sz="4" w:space="0" w:color="auto"/>
              <w:right w:val="single" w:sz="4" w:space="0" w:color="auto"/>
            </w:tcBorders>
            <w:vAlign w:val="center"/>
            <w:hideMark/>
          </w:tcPr>
          <w:p w14:paraId="4F48299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Desde la palestina - sede central IERA ciudad villagarzon y viceversa </w:t>
            </w:r>
          </w:p>
        </w:tc>
        <w:tc>
          <w:tcPr>
            <w:tcW w:w="993" w:type="dxa"/>
            <w:tcBorders>
              <w:top w:val="nil"/>
              <w:left w:val="nil"/>
              <w:bottom w:val="single" w:sz="4" w:space="0" w:color="auto"/>
              <w:right w:val="single" w:sz="4" w:space="0" w:color="auto"/>
            </w:tcBorders>
            <w:noWrap/>
            <w:vAlign w:val="center"/>
            <w:hideMark/>
          </w:tcPr>
          <w:p w14:paraId="1E7033A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18,58</w:t>
            </w:r>
          </w:p>
        </w:tc>
        <w:tc>
          <w:tcPr>
            <w:tcW w:w="708" w:type="dxa"/>
            <w:tcBorders>
              <w:top w:val="nil"/>
              <w:left w:val="nil"/>
              <w:bottom w:val="single" w:sz="4" w:space="0" w:color="auto"/>
              <w:right w:val="single" w:sz="4" w:space="0" w:color="auto"/>
            </w:tcBorders>
            <w:noWrap/>
            <w:vAlign w:val="center"/>
            <w:hideMark/>
          </w:tcPr>
          <w:p w14:paraId="5179CD6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8C8E1E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8</w:t>
            </w:r>
          </w:p>
        </w:tc>
        <w:tc>
          <w:tcPr>
            <w:tcW w:w="709" w:type="dxa"/>
            <w:tcBorders>
              <w:top w:val="nil"/>
              <w:left w:val="nil"/>
              <w:bottom w:val="single" w:sz="4" w:space="0" w:color="auto"/>
              <w:right w:val="single" w:sz="4" w:space="0" w:color="auto"/>
            </w:tcBorders>
            <w:noWrap/>
            <w:vAlign w:val="center"/>
            <w:hideMark/>
          </w:tcPr>
          <w:p w14:paraId="5D8FF2D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708" w:type="dxa"/>
            <w:tcBorders>
              <w:top w:val="nil"/>
              <w:left w:val="nil"/>
              <w:bottom w:val="single" w:sz="4" w:space="0" w:color="auto"/>
              <w:right w:val="single" w:sz="4" w:space="0" w:color="auto"/>
            </w:tcBorders>
            <w:noWrap/>
            <w:vAlign w:val="center"/>
            <w:hideMark/>
          </w:tcPr>
          <w:p w14:paraId="7664600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03C597D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3947970"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79B485F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1D84260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71B3B78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w:t>
            </w:r>
          </w:p>
        </w:tc>
        <w:tc>
          <w:tcPr>
            <w:tcW w:w="1418" w:type="dxa"/>
            <w:tcBorders>
              <w:top w:val="nil"/>
              <w:left w:val="nil"/>
              <w:bottom w:val="single" w:sz="4" w:space="0" w:color="auto"/>
              <w:right w:val="single" w:sz="4" w:space="0" w:color="auto"/>
            </w:tcBorders>
            <w:vAlign w:val="center"/>
            <w:hideMark/>
          </w:tcPr>
          <w:p w14:paraId="16949FD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Desde san jose del guineo - sede central IERA ciudad villagarzon y viceversa </w:t>
            </w:r>
          </w:p>
        </w:tc>
        <w:tc>
          <w:tcPr>
            <w:tcW w:w="993" w:type="dxa"/>
            <w:tcBorders>
              <w:top w:val="nil"/>
              <w:left w:val="nil"/>
              <w:bottom w:val="single" w:sz="4" w:space="0" w:color="auto"/>
              <w:right w:val="single" w:sz="4" w:space="0" w:color="auto"/>
            </w:tcBorders>
            <w:noWrap/>
            <w:vAlign w:val="center"/>
            <w:hideMark/>
          </w:tcPr>
          <w:p w14:paraId="5EC4E73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26,6</w:t>
            </w:r>
          </w:p>
        </w:tc>
        <w:tc>
          <w:tcPr>
            <w:tcW w:w="708" w:type="dxa"/>
            <w:tcBorders>
              <w:top w:val="nil"/>
              <w:left w:val="nil"/>
              <w:bottom w:val="single" w:sz="4" w:space="0" w:color="auto"/>
              <w:right w:val="single" w:sz="4" w:space="0" w:color="auto"/>
            </w:tcBorders>
            <w:noWrap/>
            <w:vAlign w:val="center"/>
            <w:hideMark/>
          </w:tcPr>
          <w:p w14:paraId="42E77A0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541563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15</w:t>
            </w:r>
          </w:p>
        </w:tc>
        <w:tc>
          <w:tcPr>
            <w:tcW w:w="709" w:type="dxa"/>
            <w:tcBorders>
              <w:top w:val="nil"/>
              <w:left w:val="nil"/>
              <w:bottom w:val="single" w:sz="4" w:space="0" w:color="auto"/>
              <w:right w:val="single" w:sz="4" w:space="0" w:color="auto"/>
            </w:tcBorders>
            <w:noWrap/>
            <w:vAlign w:val="center"/>
            <w:hideMark/>
          </w:tcPr>
          <w:p w14:paraId="7694E5C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4940CC4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55EA964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6533E58D"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12038E6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D7A377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44AFBA3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7</w:t>
            </w:r>
          </w:p>
        </w:tc>
        <w:tc>
          <w:tcPr>
            <w:tcW w:w="1418" w:type="dxa"/>
            <w:tcBorders>
              <w:top w:val="nil"/>
              <w:left w:val="nil"/>
              <w:bottom w:val="single" w:sz="4" w:space="0" w:color="auto"/>
              <w:right w:val="single" w:sz="4" w:space="0" w:color="auto"/>
            </w:tcBorders>
            <w:vAlign w:val="center"/>
            <w:hideMark/>
          </w:tcPr>
          <w:p w14:paraId="2487708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 la paz - canangucho - sede central IERA ciudad villagarzon y viceversa </w:t>
            </w:r>
          </w:p>
        </w:tc>
        <w:tc>
          <w:tcPr>
            <w:tcW w:w="993" w:type="dxa"/>
            <w:tcBorders>
              <w:top w:val="nil"/>
              <w:left w:val="nil"/>
              <w:bottom w:val="single" w:sz="4" w:space="0" w:color="auto"/>
              <w:right w:val="single" w:sz="4" w:space="0" w:color="auto"/>
            </w:tcBorders>
            <w:noWrap/>
            <w:vAlign w:val="center"/>
            <w:hideMark/>
          </w:tcPr>
          <w:p w14:paraId="7AF3B1E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20,6</w:t>
            </w:r>
          </w:p>
        </w:tc>
        <w:tc>
          <w:tcPr>
            <w:tcW w:w="708" w:type="dxa"/>
            <w:tcBorders>
              <w:top w:val="nil"/>
              <w:left w:val="nil"/>
              <w:bottom w:val="single" w:sz="4" w:space="0" w:color="auto"/>
              <w:right w:val="single" w:sz="4" w:space="0" w:color="auto"/>
            </w:tcBorders>
            <w:noWrap/>
            <w:vAlign w:val="center"/>
            <w:hideMark/>
          </w:tcPr>
          <w:p w14:paraId="71FC7E6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7E89F19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40</w:t>
            </w:r>
          </w:p>
        </w:tc>
        <w:tc>
          <w:tcPr>
            <w:tcW w:w="709" w:type="dxa"/>
            <w:tcBorders>
              <w:top w:val="nil"/>
              <w:left w:val="nil"/>
              <w:bottom w:val="single" w:sz="4" w:space="0" w:color="auto"/>
              <w:right w:val="single" w:sz="4" w:space="0" w:color="auto"/>
            </w:tcBorders>
            <w:noWrap/>
            <w:vAlign w:val="center"/>
            <w:hideMark/>
          </w:tcPr>
          <w:p w14:paraId="0D05DBF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34D354F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2A6E515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65B8D114" w14:textId="77777777" w:rsidTr="00363E51">
        <w:trPr>
          <w:trHeight w:val="720"/>
        </w:trPr>
        <w:tc>
          <w:tcPr>
            <w:tcW w:w="1129" w:type="dxa"/>
            <w:tcBorders>
              <w:top w:val="nil"/>
              <w:left w:val="single" w:sz="4" w:space="0" w:color="auto"/>
              <w:bottom w:val="single" w:sz="4" w:space="0" w:color="auto"/>
              <w:right w:val="single" w:sz="4" w:space="0" w:color="auto"/>
            </w:tcBorders>
            <w:vAlign w:val="center"/>
            <w:hideMark/>
          </w:tcPr>
          <w:p w14:paraId="12FA35B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3EC02C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3034515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8</w:t>
            </w:r>
          </w:p>
        </w:tc>
        <w:tc>
          <w:tcPr>
            <w:tcW w:w="1418" w:type="dxa"/>
            <w:tcBorders>
              <w:top w:val="nil"/>
              <w:left w:val="nil"/>
              <w:bottom w:val="single" w:sz="4" w:space="0" w:color="auto"/>
              <w:right w:val="single" w:sz="4" w:space="0" w:color="auto"/>
            </w:tcBorders>
            <w:vAlign w:val="center"/>
            <w:hideMark/>
          </w:tcPr>
          <w:p w14:paraId="6221021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Jordania, Rancho grande - San isidro - Nueva esperanza - sede central IERA ciudad villagarzon y viceversa  </w:t>
            </w:r>
          </w:p>
        </w:tc>
        <w:tc>
          <w:tcPr>
            <w:tcW w:w="993" w:type="dxa"/>
            <w:tcBorders>
              <w:top w:val="nil"/>
              <w:left w:val="nil"/>
              <w:bottom w:val="single" w:sz="4" w:space="0" w:color="auto"/>
              <w:right w:val="single" w:sz="4" w:space="0" w:color="auto"/>
            </w:tcBorders>
            <w:noWrap/>
            <w:vAlign w:val="center"/>
            <w:hideMark/>
          </w:tcPr>
          <w:p w14:paraId="27593E5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12</w:t>
            </w:r>
          </w:p>
        </w:tc>
        <w:tc>
          <w:tcPr>
            <w:tcW w:w="708" w:type="dxa"/>
            <w:tcBorders>
              <w:top w:val="nil"/>
              <w:left w:val="nil"/>
              <w:bottom w:val="single" w:sz="4" w:space="0" w:color="auto"/>
              <w:right w:val="single" w:sz="4" w:space="0" w:color="auto"/>
            </w:tcBorders>
            <w:noWrap/>
            <w:vAlign w:val="center"/>
            <w:hideMark/>
          </w:tcPr>
          <w:p w14:paraId="25BA36C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73D329B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40</w:t>
            </w:r>
          </w:p>
        </w:tc>
        <w:tc>
          <w:tcPr>
            <w:tcW w:w="709" w:type="dxa"/>
            <w:tcBorders>
              <w:top w:val="nil"/>
              <w:left w:val="nil"/>
              <w:bottom w:val="single" w:sz="4" w:space="0" w:color="auto"/>
              <w:right w:val="single" w:sz="4" w:space="0" w:color="auto"/>
            </w:tcBorders>
            <w:noWrap/>
            <w:vAlign w:val="center"/>
            <w:hideMark/>
          </w:tcPr>
          <w:p w14:paraId="06F4DDC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7AEDC67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0EE441B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53A8D81C"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7E39EBC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F17AA6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19F2162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9</w:t>
            </w:r>
          </w:p>
        </w:tc>
        <w:tc>
          <w:tcPr>
            <w:tcW w:w="1418" w:type="dxa"/>
            <w:tcBorders>
              <w:top w:val="nil"/>
              <w:left w:val="nil"/>
              <w:bottom w:val="single" w:sz="4" w:space="0" w:color="auto"/>
              <w:right w:val="single" w:sz="4" w:space="0" w:color="auto"/>
            </w:tcBorders>
            <w:vAlign w:val="center"/>
            <w:hideMark/>
          </w:tcPr>
          <w:p w14:paraId="7748A7F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villacolombia- IERA ciudad de villagarzon y viceversa</w:t>
            </w:r>
          </w:p>
        </w:tc>
        <w:tc>
          <w:tcPr>
            <w:tcW w:w="993" w:type="dxa"/>
            <w:tcBorders>
              <w:top w:val="nil"/>
              <w:left w:val="nil"/>
              <w:bottom w:val="single" w:sz="4" w:space="0" w:color="auto"/>
              <w:right w:val="single" w:sz="4" w:space="0" w:color="auto"/>
            </w:tcBorders>
            <w:noWrap/>
            <w:vAlign w:val="center"/>
            <w:hideMark/>
          </w:tcPr>
          <w:p w14:paraId="39617C3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9,22</w:t>
            </w:r>
          </w:p>
        </w:tc>
        <w:tc>
          <w:tcPr>
            <w:tcW w:w="708" w:type="dxa"/>
            <w:tcBorders>
              <w:top w:val="nil"/>
              <w:left w:val="nil"/>
              <w:bottom w:val="single" w:sz="4" w:space="0" w:color="auto"/>
              <w:right w:val="single" w:sz="4" w:space="0" w:color="auto"/>
            </w:tcBorders>
            <w:noWrap/>
            <w:vAlign w:val="center"/>
            <w:hideMark/>
          </w:tcPr>
          <w:p w14:paraId="6BE7F63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CDD95D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709" w:type="dxa"/>
            <w:tcBorders>
              <w:top w:val="nil"/>
              <w:left w:val="nil"/>
              <w:bottom w:val="single" w:sz="4" w:space="0" w:color="auto"/>
              <w:right w:val="single" w:sz="4" w:space="0" w:color="auto"/>
            </w:tcBorders>
            <w:noWrap/>
            <w:vAlign w:val="center"/>
            <w:hideMark/>
          </w:tcPr>
          <w:p w14:paraId="1BC933E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10D877D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5B79331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C0A6E56" w14:textId="77777777" w:rsidTr="00363E51">
        <w:trPr>
          <w:trHeight w:val="720"/>
        </w:trPr>
        <w:tc>
          <w:tcPr>
            <w:tcW w:w="1129" w:type="dxa"/>
            <w:tcBorders>
              <w:top w:val="nil"/>
              <w:left w:val="single" w:sz="4" w:space="0" w:color="auto"/>
              <w:bottom w:val="single" w:sz="4" w:space="0" w:color="auto"/>
              <w:right w:val="single" w:sz="4" w:space="0" w:color="auto"/>
            </w:tcBorders>
            <w:vAlign w:val="center"/>
            <w:hideMark/>
          </w:tcPr>
          <w:p w14:paraId="0F77883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77B1318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AGROPECUARIA CIUDAD DE VILLAGARZON </w:t>
            </w:r>
          </w:p>
        </w:tc>
        <w:tc>
          <w:tcPr>
            <w:tcW w:w="708" w:type="dxa"/>
            <w:tcBorders>
              <w:top w:val="nil"/>
              <w:left w:val="nil"/>
              <w:bottom w:val="single" w:sz="4" w:space="0" w:color="auto"/>
              <w:right w:val="single" w:sz="4" w:space="0" w:color="auto"/>
            </w:tcBorders>
            <w:shd w:val="clear" w:color="000000" w:fill="FFFF00"/>
            <w:noWrap/>
            <w:vAlign w:val="center"/>
            <w:hideMark/>
          </w:tcPr>
          <w:p w14:paraId="63C5941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w:t>
            </w:r>
          </w:p>
        </w:tc>
        <w:tc>
          <w:tcPr>
            <w:tcW w:w="1418" w:type="dxa"/>
            <w:tcBorders>
              <w:top w:val="nil"/>
              <w:left w:val="nil"/>
              <w:bottom w:val="single" w:sz="4" w:space="0" w:color="auto"/>
              <w:right w:val="single" w:sz="4" w:space="0" w:color="auto"/>
            </w:tcBorders>
            <w:vAlign w:val="center"/>
            <w:hideMark/>
          </w:tcPr>
          <w:p w14:paraId="2DCFB31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vda la alemania - champagnat - sede central IERA ciudad villagarzon y viceversa  (secundaria)</w:t>
            </w:r>
          </w:p>
        </w:tc>
        <w:tc>
          <w:tcPr>
            <w:tcW w:w="993" w:type="dxa"/>
            <w:tcBorders>
              <w:top w:val="nil"/>
              <w:left w:val="nil"/>
              <w:bottom w:val="single" w:sz="4" w:space="0" w:color="auto"/>
              <w:right w:val="single" w:sz="4" w:space="0" w:color="auto"/>
            </w:tcBorders>
            <w:noWrap/>
            <w:vAlign w:val="center"/>
            <w:hideMark/>
          </w:tcPr>
          <w:p w14:paraId="141646A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20,8</w:t>
            </w:r>
          </w:p>
        </w:tc>
        <w:tc>
          <w:tcPr>
            <w:tcW w:w="708" w:type="dxa"/>
            <w:tcBorders>
              <w:top w:val="nil"/>
              <w:left w:val="nil"/>
              <w:bottom w:val="single" w:sz="4" w:space="0" w:color="auto"/>
              <w:right w:val="single" w:sz="4" w:space="0" w:color="auto"/>
            </w:tcBorders>
            <w:noWrap/>
            <w:vAlign w:val="center"/>
            <w:hideMark/>
          </w:tcPr>
          <w:p w14:paraId="35A26C6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326B56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80</w:t>
            </w:r>
          </w:p>
        </w:tc>
        <w:tc>
          <w:tcPr>
            <w:tcW w:w="709" w:type="dxa"/>
            <w:tcBorders>
              <w:top w:val="nil"/>
              <w:left w:val="nil"/>
              <w:bottom w:val="single" w:sz="4" w:space="0" w:color="auto"/>
              <w:right w:val="single" w:sz="4" w:space="0" w:color="auto"/>
            </w:tcBorders>
            <w:noWrap/>
            <w:vAlign w:val="center"/>
            <w:hideMark/>
          </w:tcPr>
          <w:p w14:paraId="6F0999B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708" w:type="dxa"/>
            <w:tcBorders>
              <w:top w:val="nil"/>
              <w:left w:val="nil"/>
              <w:bottom w:val="single" w:sz="4" w:space="0" w:color="auto"/>
              <w:right w:val="single" w:sz="4" w:space="0" w:color="auto"/>
            </w:tcBorders>
            <w:noWrap/>
            <w:vAlign w:val="center"/>
            <w:hideMark/>
          </w:tcPr>
          <w:p w14:paraId="5E5AD9E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5E660CE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6F02EFF" w14:textId="77777777" w:rsidTr="00363E51">
        <w:trPr>
          <w:trHeight w:val="720"/>
        </w:trPr>
        <w:tc>
          <w:tcPr>
            <w:tcW w:w="1129" w:type="dxa"/>
            <w:tcBorders>
              <w:top w:val="nil"/>
              <w:left w:val="single" w:sz="4" w:space="0" w:color="auto"/>
              <w:bottom w:val="single" w:sz="4" w:space="0" w:color="auto"/>
              <w:right w:val="single" w:sz="4" w:space="0" w:color="auto"/>
            </w:tcBorders>
            <w:vAlign w:val="center"/>
            <w:hideMark/>
          </w:tcPr>
          <w:p w14:paraId="0737A05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7C0F5EA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SANTA JULIANA </w:t>
            </w:r>
          </w:p>
        </w:tc>
        <w:tc>
          <w:tcPr>
            <w:tcW w:w="708" w:type="dxa"/>
            <w:tcBorders>
              <w:top w:val="nil"/>
              <w:left w:val="nil"/>
              <w:bottom w:val="single" w:sz="4" w:space="0" w:color="auto"/>
              <w:right w:val="single" w:sz="4" w:space="0" w:color="auto"/>
            </w:tcBorders>
            <w:shd w:val="clear" w:color="000000" w:fill="8ED973"/>
            <w:noWrap/>
            <w:vAlign w:val="center"/>
            <w:hideMark/>
          </w:tcPr>
          <w:p w14:paraId="74AE40B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5BF4D06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san fernando,  vda villa rica - villa santa ana - sede central IER Santa Juliana y viceversa (secundaria hasta 9)</w:t>
            </w:r>
          </w:p>
        </w:tc>
        <w:tc>
          <w:tcPr>
            <w:tcW w:w="993" w:type="dxa"/>
            <w:tcBorders>
              <w:top w:val="nil"/>
              <w:left w:val="nil"/>
              <w:bottom w:val="single" w:sz="4" w:space="0" w:color="auto"/>
              <w:right w:val="single" w:sz="4" w:space="0" w:color="auto"/>
            </w:tcBorders>
            <w:noWrap/>
            <w:vAlign w:val="center"/>
            <w:hideMark/>
          </w:tcPr>
          <w:p w14:paraId="59EB838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13,34</w:t>
            </w:r>
          </w:p>
        </w:tc>
        <w:tc>
          <w:tcPr>
            <w:tcW w:w="708" w:type="dxa"/>
            <w:tcBorders>
              <w:top w:val="nil"/>
              <w:left w:val="nil"/>
              <w:bottom w:val="single" w:sz="4" w:space="0" w:color="auto"/>
              <w:right w:val="single" w:sz="4" w:space="0" w:color="auto"/>
            </w:tcBorders>
            <w:noWrap/>
            <w:vAlign w:val="center"/>
            <w:hideMark/>
          </w:tcPr>
          <w:p w14:paraId="3B221E9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6FCA8C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14</w:t>
            </w:r>
          </w:p>
        </w:tc>
        <w:tc>
          <w:tcPr>
            <w:tcW w:w="709" w:type="dxa"/>
            <w:tcBorders>
              <w:top w:val="nil"/>
              <w:left w:val="nil"/>
              <w:bottom w:val="single" w:sz="4" w:space="0" w:color="auto"/>
              <w:right w:val="single" w:sz="4" w:space="0" w:color="auto"/>
            </w:tcBorders>
            <w:noWrap/>
            <w:vAlign w:val="center"/>
            <w:hideMark/>
          </w:tcPr>
          <w:p w14:paraId="45E3A1E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48C7CD7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3421922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2FFB69E"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47479DC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17D2E3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SANTA JULIANA </w:t>
            </w:r>
          </w:p>
        </w:tc>
        <w:tc>
          <w:tcPr>
            <w:tcW w:w="708" w:type="dxa"/>
            <w:tcBorders>
              <w:top w:val="nil"/>
              <w:left w:val="nil"/>
              <w:bottom w:val="single" w:sz="4" w:space="0" w:color="auto"/>
              <w:right w:val="single" w:sz="4" w:space="0" w:color="auto"/>
            </w:tcBorders>
            <w:shd w:val="clear" w:color="000000" w:fill="8ED973"/>
            <w:noWrap/>
            <w:vAlign w:val="center"/>
            <w:hideMark/>
          </w:tcPr>
          <w:p w14:paraId="5A62DA0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1D534DE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vda el carmen - sede central IER Santa Juliana y viceversa (secundaria hasta 9)</w:t>
            </w:r>
          </w:p>
        </w:tc>
        <w:tc>
          <w:tcPr>
            <w:tcW w:w="993" w:type="dxa"/>
            <w:tcBorders>
              <w:top w:val="nil"/>
              <w:left w:val="nil"/>
              <w:bottom w:val="single" w:sz="4" w:space="0" w:color="auto"/>
              <w:right w:val="single" w:sz="4" w:space="0" w:color="auto"/>
            </w:tcBorders>
            <w:noWrap/>
            <w:vAlign w:val="center"/>
            <w:hideMark/>
          </w:tcPr>
          <w:p w14:paraId="1FDF9CF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14,2</w:t>
            </w:r>
          </w:p>
        </w:tc>
        <w:tc>
          <w:tcPr>
            <w:tcW w:w="708" w:type="dxa"/>
            <w:tcBorders>
              <w:top w:val="nil"/>
              <w:left w:val="nil"/>
              <w:bottom w:val="single" w:sz="4" w:space="0" w:color="auto"/>
              <w:right w:val="single" w:sz="4" w:space="0" w:color="auto"/>
            </w:tcBorders>
            <w:noWrap/>
            <w:vAlign w:val="center"/>
            <w:hideMark/>
          </w:tcPr>
          <w:p w14:paraId="609461C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776F64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14</w:t>
            </w:r>
          </w:p>
        </w:tc>
        <w:tc>
          <w:tcPr>
            <w:tcW w:w="709" w:type="dxa"/>
            <w:tcBorders>
              <w:top w:val="nil"/>
              <w:left w:val="nil"/>
              <w:bottom w:val="single" w:sz="4" w:space="0" w:color="auto"/>
              <w:right w:val="single" w:sz="4" w:space="0" w:color="auto"/>
            </w:tcBorders>
            <w:noWrap/>
            <w:vAlign w:val="center"/>
            <w:hideMark/>
          </w:tcPr>
          <w:p w14:paraId="69D3522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6B041AE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1789F81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B670D51"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470D959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6F3021D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SANTA JULIANA </w:t>
            </w:r>
          </w:p>
        </w:tc>
        <w:tc>
          <w:tcPr>
            <w:tcW w:w="708" w:type="dxa"/>
            <w:tcBorders>
              <w:top w:val="nil"/>
              <w:left w:val="nil"/>
              <w:bottom w:val="single" w:sz="4" w:space="0" w:color="auto"/>
              <w:right w:val="single" w:sz="4" w:space="0" w:color="auto"/>
            </w:tcBorders>
            <w:shd w:val="clear" w:color="000000" w:fill="8ED973"/>
            <w:noWrap/>
            <w:vAlign w:val="center"/>
            <w:hideMark/>
          </w:tcPr>
          <w:p w14:paraId="248FDF9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w:t>
            </w:r>
          </w:p>
        </w:tc>
        <w:tc>
          <w:tcPr>
            <w:tcW w:w="1418" w:type="dxa"/>
            <w:tcBorders>
              <w:top w:val="nil"/>
              <w:left w:val="nil"/>
              <w:bottom w:val="single" w:sz="4" w:space="0" w:color="auto"/>
              <w:right w:val="single" w:sz="4" w:space="0" w:color="auto"/>
            </w:tcBorders>
            <w:vAlign w:val="center"/>
            <w:hideMark/>
          </w:tcPr>
          <w:p w14:paraId="3E82A36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la navoyaco, Vda aguacatal - esperanza - sede central IER Santa Juliana y viceversa</w:t>
            </w:r>
          </w:p>
        </w:tc>
        <w:tc>
          <w:tcPr>
            <w:tcW w:w="993" w:type="dxa"/>
            <w:tcBorders>
              <w:top w:val="nil"/>
              <w:left w:val="nil"/>
              <w:bottom w:val="single" w:sz="4" w:space="0" w:color="auto"/>
              <w:right w:val="single" w:sz="4" w:space="0" w:color="auto"/>
            </w:tcBorders>
            <w:noWrap/>
            <w:vAlign w:val="center"/>
            <w:hideMark/>
          </w:tcPr>
          <w:p w14:paraId="34C3EC6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13,28</w:t>
            </w:r>
          </w:p>
        </w:tc>
        <w:tc>
          <w:tcPr>
            <w:tcW w:w="708" w:type="dxa"/>
            <w:tcBorders>
              <w:top w:val="nil"/>
              <w:left w:val="nil"/>
              <w:bottom w:val="single" w:sz="4" w:space="0" w:color="auto"/>
              <w:right w:val="single" w:sz="4" w:space="0" w:color="auto"/>
            </w:tcBorders>
            <w:noWrap/>
            <w:vAlign w:val="center"/>
            <w:hideMark/>
          </w:tcPr>
          <w:p w14:paraId="5B501B0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B29DAE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13</w:t>
            </w:r>
          </w:p>
        </w:tc>
        <w:tc>
          <w:tcPr>
            <w:tcW w:w="709" w:type="dxa"/>
            <w:tcBorders>
              <w:top w:val="nil"/>
              <w:left w:val="nil"/>
              <w:bottom w:val="single" w:sz="4" w:space="0" w:color="auto"/>
              <w:right w:val="single" w:sz="4" w:space="0" w:color="auto"/>
            </w:tcBorders>
            <w:noWrap/>
            <w:vAlign w:val="center"/>
            <w:hideMark/>
          </w:tcPr>
          <w:p w14:paraId="7FC0617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12688C0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4FD14C4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464898DC" w14:textId="77777777" w:rsidTr="00363E51">
        <w:trPr>
          <w:trHeight w:val="450"/>
        </w:trPr>
        <w:tc>
          <w:tcPr>
            <w:tcW w:w="1129" w:type="dxa"/>
            <w:tcBorders>
              <w:top w:val="nil"/>
              <w:left w:val="single" w:sz="4" w:space="0" w:color="auto"/>
              <w:bottom w:val="single" w:sz="4" w:space="0" w:color="auto"/>
              <w:right w:val="single" w:sz="4" w:space="0" w:color="auto"/>
            </w:tcBorders>
            <w:vAlign w:val="center"/>
            <w:hideMark/>
          </w:tcPr>
          <w:p w14:paraId="2B769CA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0640C9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IER RIO BLANCO</w:t>
            </w:r>
          </w:p>
        </w:tc>
        <w:tc>
          <w:tcPr>
            <w:tcW w:w="708" w:type="dxa"/>
            <w:tcBorders>
              <w:top w:val="nil"/>
              <w:left w:val="nil"/>
              <w:bottom w:val="single" w:sz="4" w:space="0" w:color="auto"/>
              <w:right w:val="single" w:sz="4" w:space="0" w:color="auto"/>
            </w:tcBorders>
            <w:shd w:val="clear" w:color="000000" w:fill="E49EDD"/>
            <w:noWrap/>
            <w:vAlign w:val="center"/>
            <w:hideMark/>
          </w:tcPr>
          <w:p w14:paraId="194465A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6FFCC59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vda río blanco - las palmeras y viceversa</w:t>
            </w:r>
          </w:p>
        </w:tc>
        <w:tc>
          <w:tcPr>
            <w:tcW w:w="993" w:type="dxa"/>
            <w:tcBorders>
              <w:top w:val="nil"/>
              <w:left w:val="nil"/>
              <w:bottom w:val="single" w:sz="4" w:space="0" w:color="auto"/>
              <w:right w:val="single" w:sz="4" w:space="0" w:color="auto"/>
            </w:tcBorders>
            <w:noWrap/>
            <w:vAlign w:val="center"/>
            <w:hideMark/>
          </w:tcPr>
          <w:p w14:paraId="4F34CE6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6,2</w:t>
            </w:r>
          </w:p>
        </w:tc>
        <w:tc>
          <w:tcPr>
            <w:tcW w:w="708" w:type="dxa"/>
            <w:tcBorders>
              <w:top w:val="nil"/>
              <w:left w:val="nil"/>
              <w:bottom w:val="single" w:sz="4" w:space="0" w:color="auto"/>
              <w:right w:val="single" w:sz="4" w:space="0" w:color="auto"/>
            </w:tcBorders>
            <w:noWrap/>
            <w:vAlign w:val="center"/>
            <w:hideMark/>
          </w:tcPr>
          <w:p w14:paraId="37DE6F2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6B5BE89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709" w:type="dxa"/>
            <w:tcBorders>
              <w:top w:val="nil"/>
              <w:left w:val="nil"/>
              <w:bottom w:val="single" w:sz="4" w:space="0" w:color="auto"/>
              <w:right w:val="single" w:sz="4" w:space="0" w:color="auto"/>
            </w:tcBorders>
            <w:noWrap/>
            <w:vAlign w:val="center"/>
            <w:hideMark/>
          </w:tcPr>
          <w:p w14:paraId="3FF5C6A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52D22B7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63DA3C4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4AA65D12"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6A1D1AE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799E91E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IER RIO BLANCO</w:t>
            </w:r>
          </w:p>
        </w:tc>
        <w:tc>
          <w:tcPr>
            <w:tcW w:w="708" w:type="dxa"/>
            <w:tcBorders>
              <w:top w:val="nil"/>
              <w:left w:val="nil"/>
              <w:bottom w:val="single" w:sz="4" w:space="0" w:color="auto"/>
              <w:right w:val="single" w:sz="4" w:space="0" w:color="auto"/>
            </w:tcBorders>
            <w:shd w:val="clear" w:color="000000" w:fill="E49EDD"/>
            <w:noWrap/>
            <w:vAlign w:val="center"/>
            <w:hideMark/>
          </w:tcPr>
          <w:p w14:paraId="534FE6F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3B5B82F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vda santa rosa - sinai - rio blanco - viceversa</w:t>
            </w:r>
          </w:p>
        </w:tc>
        <w:tc>
          <w:tcPr>
            <w:tcW w:w="993" w:type="dxa"/>
            <w:tcBorders>
              <w:top w:val="nil"/>
              <w:left w:val="nil"/>
              <w:bottom w:val="single" w:sz="4" w:space="0" w:color="auto"/>
              <w:right w:val="single" w:sz="4" w:space="0" w:color="auto"/>
            </w:tcBorders>
            <w:noWrap/>
            <w:vAlign w:val="center"/>
            <w:hideMark/>
          </w:tcPr>
          <w:p w14:paraId="40BD232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9,22</w:t>
            </w:r>
          </w:p>
        </w:tc>
        <w:tc>
          <w:tcPr>
            <w:tcW w:w="708" w:type="dxa"/>
            <w:tcBorders>
              <w:top w:val="nil"/>
              <w:left w:val="nil"/>
              <w:bottom w:val="single" w:sz="4" w:space="0" w:color="auto"/>
              <w:right w:val="single" w:sz="4" w:space="0" w:color="auto"/>
            </w:tcBorders>
            <w:noWrap/>
            <w:vAlign w:val="center"/>
            <w:hideMark/>
          </w:tcPr>
          <w:p w14:paraId="32F9DFE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70EF01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w:t>
            </w:r>
          </w:p>
        </w:tc>
        <w:tc>
          <w:tcPr>
            <w:tcW w:w="709" w:type="dxa"/>
            <w:tcBorders>
              <w:top w:val="nil"/>
              <w:left w:val="nil"/>
              <w:bottom w:val="single" w:sz="4" w:space="0" w:color="auto"/>
              <w:right w:val="single" w:sz="4" w:space="0" w:color="auto"/>
            </w:tcBorders>
            <w:noWrap/>
            <w:vAlign w:val="center"/>
            <w:hideMark/>
          </w:tcPr>
          <w:p w14:paraId="531C858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708" w:type="dxa"/>
            <w:tcBorders>
              <w:top w:val="nil"/>
              <w:left w:val="nil"/>
              <w:bottom w:val="single" w:sz="4" w:space="0" w:color="auto"/>
              <w:right w:val="single" w:sz="4" w:space="0" w:color="auto"/>
            </w:tcBorders>
            <w:noWrap/>
            <w:vAlign w:val="center"/>
            <w:hideMark/>
          </w:tcPr>
          <w:p w14:paraId="083B859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6E804A1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711A12F" w14:textId="77777777" w:rsidTr="00363E51">
        <w:trPr>
          <w:trHeight w:val="720"/>
        </w:trPr>
        <w:tc>
          <w:tcPr>
            <w:tcW w:w="1129" w:type="dxa"/>
            <w:tcBorders>
              <w:top w:val="nil"/>
              <w:left w:val="single" w:sz="4" w:space="0" w:color="auto"/>
              <w:bottom w:val="single" w:sz="4" w:space="0" w:color="auto"/>
              <w:right w:val="single" w:sz="4" w:space="0" w:color="auto"/>
            </w:tcBorders>
            <w:vAlign w:val="center"/>
            <w:hideMark/>
          </w:tcPr>
          <w:p w14:paraId="6B4D4EC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FD4474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5DBFCCC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2220DC6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Desde vda san fidel - san vicente - albania- simon bolivar - sede central y viceversa (Secundaria) </w:t>
            </w:r>
          </w:p>
        </w:tc>
        <w:tc>
          <w:tcPr>
            <w:tcW w:w="993" w:type="dxa"/>
            <w:tcBorders>
              <w:top w:val="nil"/>
              <w:left w:val="nil"/>
              <w:bottom w:val="single" w:sz="4" w:space="0" w:color="auto"/>
              <w:right w:val="single" w:sz="4" w:space="0" w:color="auto"/>
            </w:tcBorders>
            <w:noWrap/>
            <w:vAlign w:val="center"/>
            <w:hideMark/>
          </w:tcPr>
          <w:p w14:paraId="61B3D53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21,4</w:t>
            </w:r>
          </w:p>
        </w:tc>
        <w:tc>
          <w:tcPr>
            <w:tcW w:w="708" w:type="dxa"/>
            <w:tcBorders>
              <w:top w:val="nil"/>
              <w:left w:val="nil"/>
              <w:bottom w:val="single" w:sz="4" w:space="0" w:color="auto"/>
              <w:right w:val="single" w:sz="4" w:space="0" w:color="auto"/>
            </w:tcBorders>
            <w:noWrap/>
            <w:vAlign w:val="center"/>
            <w:hideMark/>
          </w:tcPr>
          <w:p w14:paraId="4B06DC7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6143CFD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45</w:t>
            </w:r>
          </w:p>
        </w:tc>
        <w:tc>
          <w:tcPr>
            <w:tcW w:w="709" w:type="dxa"/>
            <w:tcBorders>
              <w:top w:val="nil"/>
              <w:left w:val="nil"/>
              <w:bottom w:val="single" w:sz="4" w:space="0" w:color="auto"/>
              <w:right w:val="single" w:sz="4" w:space="0" w:color="auto"/>
            </w:tcBorders>
            <w:noWrap/>
            <w:vAlign w:val="center"/>
            <w:hideMark/>
          </w:tcPr>
          <w:p w14:paraId="018A31F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2DAAD08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0D0EAD0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F203211" w14:textId="77777777" w:rsidTr="00363E51">
        <w:trPr>
          <w:trHeight w:val="780"/>
        </w:trPr>
        <w:tc>
          <w:tcPr>
            <w:tcW w:w="1129" w:type="dxa"/>
            <w:tcBorders>
              <w:top w:val="nil"/>
              <w:left w:val="single" w:sz="4" w:space="0" w:color="auto"/>
              <w:bottom w:val="single" w:sz="4" w:space="0" w:color="auto"/>
              <w:right w:val="single" w:sz="4" w:space="0" w:color="auto"/>
            </w:tcBorders>
            <w:vAlign w:val="center"/>
            <w:hideMark/>
          </w:tcPr>
          <w:p w14:paraId="4A612E8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D43A85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779DA39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shd w:val="clear" w:color="000000" w:fill="FFFFFF"/>
            <w:vAlign w:val="center"/>
            <w:hideMark/>
          </w:tcPr>
          <w:p w14:paraId="7599A21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 Uchupayaco (primaria) - entrada islandia - entrada las minas - sede central y viceversa (secundaria)</w:t>
            </w:r>
          </w:p>
        </w:tc>
        <w:tc>
          <w:tcPr>
            <w:tcW w:w="993" w:type="dxa"/>
            <w:tcBorders>
              <w:top w:val="nil"/>
              <w:left w:val="nil"/>
              <w:bottom w:val="single" w:sz="4" w:space="0" w:color="auto"/>
              <w:right w:val="single" w:sz="4" w:space="0" w:color="auto"/>
            </w:tcBorders>
            <w:noWrap/>
            <w:vAlign w:val="center"/>
            <w:hideMark/>
          </w:tcPr>
          <w:p w14:paraId="21ECE65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14,24</w:t>
            </w:r>
          </w:p>
        </w:tc>
        <w:tc>
          <w:tcPr>
            <w:tcW w:w="708" w:type="dxa"/>
            <w:tcBorders>
              <w:top w:val="nil"/>
              <w:left w:val="nil"/>
              <w:bottom w:val="single" w:sz="4" w:space="0" w:color="auto"/>
              <w:right w:val="single" w:sz="4" w:space="0" w:color="auto"/>
            </w:tcBorders>
            <w:noWrap/>
            <w:vAlign w:val="center"/>
            <w:hideMark/>
          </w:tcPr>
          <w:p w14:paraId="184C525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2FEE3A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30</w:t>
            </w:r>
          </w:p>
        </w:tc>
        <w:tc>
          <w:tcPr>
            <w:tcW w:w="709" w:type="dxa"/>
            <w:tcBorders>
              <w:top w:val="nil"/>
              <w:left w:val="nil"/>
              <w:bottom w:val="single" w:sz="4" w:space="0" w:color="auto"/>
              <w:right w:val="single" w:sz="4" w:space="0" w:color="auto"/>
            </w:tcBorders>
            <w:noWrap/>
            <w:vAlign w:val="center"/>
            <w:hideMark/>
          </w:tcPr>
          <w:p w14:paraId="4770BC5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4AF6F9D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7FDAFCC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1CFCBC52" w14:textId="77777777" w:rsidTr="00363E51">
        <w:trPr>
          <w:trHeight w:val="720"/>
        </w:trPr>
        <w:tc>
          <w:tcPr>
            <w:tcW w:w="1129" w:type="dxa"/>
            <w:tcBorders>
              <w:top w:val="nil"/>
              <w:left w:val="single" w:sz="4" w:space="0" w:color="auto"/>
              <w:bottom w:val="single" w:sz="4" w:space="0" w:color="auto"/>
              <w:right w:val="single" w:sz="4" w:space="0" w:color="auto"/>
            </w:tcBorders>
            <w:vAlign w:val="center"/>
            <w:hideMark/>
          </w:tcPr>
          <w:p w14:paraId="612D6CA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6ADF82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7B16579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w:t>
            </w:r>
          </w:p>
        </w:tc>
        <w:tc>
          <w:tcPr>
            <w:tcW w:w="1418" w:type="dxa"/>
            <w:tcBorders>
              <w:top w:val="nil"/>
              <w:left w:val="nil"/>
              <w:bottom w:val="single" w:sz="4" w:space="0" w:color="auto"/>
              <w:right w:val="single" w:sz="4" w:space="0" w:color="auto"/>
            </w:tcBorders>
            <w:vAlign w:val="center"/>
            <w:hideMark/>
          </w:tcPr>
          <w:p w14:paraId="232C4BF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vda santa rosa de juananbu - sinai - rio blanco - las palmeras - sede central y viceversa (10 y 11)</w:t>
            </w:r>
          </w:p>
        </w:tc>
        <w:tc>
          <w:tcPr>
            <w:tcW w:w="993" w:type="dxa"/>
            <w:tcBorders>
              <w:top w:val="nil"/>
              <w:left w:val="nil"/>
              <w:bottom w:val="single" w:sz="4" w:space="0" w:color="auto"/>
              <w:right w:val="single" w:sz="4" w:space="0" w:color="auto"/>
            </w:tcBorders>
            <w:noWrap/>
            <w:vAlign w:val="center"/>
            <w:hideMark/>
          </w:tcPr>
          <w:p w14:paraId="756B67C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22,2</w:t>
            </w:r>
          </w:p>
        </w:tc>
        <w:tc>
          <w:tcPr>
            <w:tcW w:w="708" w:type="dxa"/>
            <w:tcBorders>
              <w:top w:val="nil"/>
              <w:left w:val="nil"/>
              <w:bottom w:val="single" w:sz="4" w:space="0" w:color="auto"/>
              <w:right w:val="single" w:sz="4" w:space="0" w:color="auto"/>
            </w:tcBorders>
            <w:noWrap/>
            <w:vAlign w:val="center"/>
            <w:hideMark/>
          </w:tcPr>
          <w:p w14:paraId="3479DCD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21B0FE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w:t>
            </w:r>
          </w:p>
        </w:tc>
        <w:tc>
          <w:tcPr>
            <w:tcW w:w="709" w:type="dxa"/>
            <w:tcBorders>
              <w:top w:val="nil"/>
              <w:left w:val="nil"/>
              <w:bottom w:val="single" w:sz="4" w:space="0" w:color="auto"/>
              <w:right w:val="single" w:sz="4" w:space="0" w:color="auto"/>
            </w:tcBorders>
            <w:noWrap/>
            <w:vAlign w:val="center"/>
            <w:hideMark/>
          </w:tcPr>
          <w:p w14:paraId="233D25C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7BDEDA2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2F63A6A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3677FDAF"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26D147F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45C3A99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7E4D3F1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w:t>
            </w:r>
          </w:p>
        </w:tc>
        <w:tc>
          <w:tcPr>
            <w:tcW w:w="1418" w:type="dxa"/>
            <w:tcBorders>
              <w:top w:val="nil"/>
              <w:left w:val="nil"/>
              <w:bottom w:val="single" w:sz="4" w:space="0" w:color="auto"/>
              <w:right w:val="single" w:sz="4" w:space="0" w:color="auto"/>
            </w:tcBorders>
            <w:vAlign w:val="center"/>
            <w:hideMark/>
          </w:tcPr>
          <w:p w14:paraId="747B767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vda san rafael - el naranjito - la palanca - sede central y viceversa</w:t>
            </w:r>
          </w:p>
        </w:tc>
        <w:tc>
          <w:tcPr>
            <w:tcW w:w="993" w:type="dxa"/>
            <w:tcBorders>
              <w:top w:val="nil"/>
              <w:left w:val="nil"/>
              <w:bottom w:val="single" w:sz="4" w:space="0" w:color="auto"/>
              <w:right w:val="single" w:sz="4" w:space="0" w:color="auto"/>
            </w:tcBorders>
            <w:noWrap/>
            <w:vAlign w:val="center"/>
            <w:hideMark/>
          </w:tcPr>
          <w:p w14:paraId="3F7D2E0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21</w:t>
            </w:r>
          </w:p>
        </w:tc>
        <w:tc>
          <w:tcPr>
            <w:tcW w:w="708" w:type="dxa"/>
            <w:tcBorders>
              <w:top w:val="nil"/>
              <w:left w:val="nil"/>
              <w:bottom w:val="single" w:sz="4" w:space="0" w:color="auto"/>
              <w:right w:val="single" w:sz="4" w:space="0" w:color="auto"/>
            </w:tcBorders>
            <w:noWrap/>
            <w:vAlign w:val="center"/>
            <w:hideMark/>
          </w:tcPr>
          <w:p w14:paraId="405B277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0406F70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40</w:t>
            </w:r>
          </w:p>
        </w:tc>
        <w:tc>
          <w:tcPr>
            <w:tcW w:w="709" w:type="dxa"/>
            <w:tcBorders>
              <w:top w:val="nil"/>
              <w:left w:val="nil"/>
              <w:bottom w:val="single" w:sz="4" w:space="0" w:color="auto"/>
              <w:right w:val="single" w:sz="4" w:space="0" w:color="auto"/>
            </w:tcBorders>
            <w:noWrap/>
            <w:vAlign w:val="center"/>
            <w:hideMark/>
          </w:tcPr>
          <w:p w14:paraId="1A3F6A6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0DE11D3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102A011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76B406A8"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344BFCD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62307F6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7994797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w:t>
            </w:r>
          </w:p>
        </w:tc>
        <w:tc>
          <w:tcPr>
            <w:tcW w:w="1418" w:type="dxa"/>
            <w:tcBorders>
              <w:top w:val="nil"/>
              <w:left w:val="nil"/>
              <w:bottom w:val="single" w:sz="4" w:space="0" w:color="auto"/>
              <w:right w:val="single" w:sz="4" w:space="0" w:color="auto"/>
            </w:tcBorders>
            <w:vAlign w:val="center"/>
            <w:hideMark/>
          </w:tcPr>
          <w:p w14:paraId="5003DAE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Vda la cristalina - la mariposa - sede central y viceversa (secundaria)</w:t>
            </w:r>
          </w:p>
        </w:tc>
        <w:tc>
          <w:tcPr>
            <w:tcW w:w="993" w:type="dxa"/>
            <w:tcBorders>
              <w:top w:val="nil"/>
              <w:left w:val="nil"/>
              <w:bottom w:val="single" w:sz="4" w:space="0" w:color="auto"/>
              <w:right w:val="single" w:sz="4" w:space="0" w:color="auto"/>
            </w:tcBorders>
            <w:noWrap/>
            <w:vAlign w:val="center"/>
            <w:hideMark/>
          </w:tcPr>
          <w:p w14:paraId="3EF1139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11,2</w:t>
            </w:r>
          </w:p>
        </w:tc>
        <w:tc>
          <w:tcPr>
            <w:tcW w:w="708" w:type="dxa"/>
            <w:tcBorders>
              <w:top w:val="nil"/>
              <w:left w:val="nil"/>
              <w:bottom w:val="single" w:sz="4" w:space="0" w:color="auto"/>
              <w:right w:val="single" w:sz="4" w:space="0" w:color="auto"/>
            </w:tcBorders>
            <w:noWrap/>
            <w:vAlign w:val="center"/>
            <w:hideMark/>
          </w:tcPr>
          <w:p w14:paraId="4189CC5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5E70234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w:t>
            </w:r>
          </w:p>
        </w:tc>
        <w:tc>
          <w:tcPr>
            <w:tcW w:w="709" w:type="dxa"/>
            <w:tcBorders>
              <w:top w:val="nil"/>
              <w:left w:val="nil"/>
              <w:bottom w:val="single" w:sz="4" w:space="0" w:color="auto"/>
              <w:right w:val="single" w:sz="4" w:space="0" w:color="auto"/>
            </w:tcBorders>
            <w:noWrap/>
            <w:vAlign w:val="center"/>
            <w:hideMark/>
          </w:tcPr>
          <w:p w14:paraId="0F07460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2517049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7F18D51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35E91E1" w14:textId="77777777" w:rsidTr="00363E51">
        <w:trPr>
          <w:trHeight w:val="480"/>
        </w:trPr>
        <w:tc>
          <w:tcPr>
            <w:tcW w:w="1129" w:type="dxa"/>
            <w:tcBorders>
              <w:top w:val="nil"/>
              <w:left w:val="single" w:sz="4" w:space="0" w:color="auto"/>
              <w:bottom w:val="single" w:sz="4" w:space="0" w:color="auto"/>
              <w:right w:val="single" w:sz="4" w:space="0" w:color="auto"/>
            </w:tcBorders>
            <w:vAlign w:val="center"/>
            <w:hideMark/>
          </w:tcPr>
          <w:p w14:paraId="73704E7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3680348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PUERTO UMBRIA </w:t>
            </w:r>
          </w:p>
        </w:tc>
        <w:tc>
          <w:tcPr>
            <w:tcW w:w="708" w:type="dxa"/>
            <w:tcBorders>
              <w:top w:val="nil"/>
              <w:left w:val="nil"/>
              <w:bottom w:val="single" w:sz="4" w:space="0" w:color="auto"/>
              <w:right w:val="single" w:sz="4" w:space="0" w:color="auto"/>
            </w:tcBorders>
            <w:shd w:val="clear" w:color="000000" w:fill="FFC000"/>
            <w:noWrap/>
            <w:vAlign w:val="center"/>
            <w:hideMark/>
          </w:tcPr>
          <w:p w14:paraId="6F6C098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w:t>
            </w:r>
          </w:p>
        </w:tc>
        <w:tc>
          <w:tcPr>
            <w:tcW w:w="1418" w:type="dxa"/>
            <w:tcBorders>
              <w:top w:val="nil"/>
              <w:left w:val="nil"/>
              <w:bottom w:val="single" w:sz="4" w:space="0" w:color="auto"/>
              <w:right w:val="single" w:sz="4" w:space="0" w:color="auto"/>
            </w:tcBorders>
            <w:vAlign w:val="center"/>
            <w:hideMark/>
          </w:tcPr>
          <w:p w14:paraId="1EB5EB1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Vdas nueva esperanza - san luis de gualchayaco - sede central y viceversa</w:t>
            </w:r>
          </w:p>
        </w:tc>
        <w:tc>
          <w:tcPr>
            <w:tcW w:w="993" w:type="dxa"/>
            <w:tcBorders>
              <w:top w:val="nil"/>
              <w:left w:val="nil"/>
              <w:bottom w:val="single" w:sz="4" w:space="0" w:color="auto"/>
              <w:right w:val="single" w:sz="4" w:space="0" w:color="auto"/>
            </w:tcBorders>
            <w:noWrap/>
            <w:vAlign w:val="center"/>
            <w:hideMark/>
          </w:tcPr>
          <w:p w14:paraId="4407A40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5,82</w:t>
            </w:r>
          </w:p>
        </w:tc>
        <w:tc>
          <w:tcPr>
            <w:tcW w:w="708" w:type="dxa"/>
            <w:tcBorders>
              <w:top w:val="nil"/>
              <w:left w:val="nil"/>
              <w:bottom w:val="single" w:sz="4" w:space="0" w:color="auto"/>
              <w:right w:val="single" w:sz="4" w:space="0" w:color="auto"/>
            </w:tcBorders>
            <w:noWrap/>
            <w:vAlign w:val="center"/>
            <w:hideMark/>
          </w:tcPr>
          <w:p w14:paraId="742D350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0558312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w:t>
            </w:r>
          </w:p>
        </w:tc>
        <w:tc>
          <w:tcPr>
            <w:tcW w:w="709" w:type="dxa"/>
            <w:tcBorders>
              <w:top w:val="nil"/>
              <w:left w:val="nil"/>
              <w:bottom w:val="single" w:sz="4" w:space="0" w:color="auto"/>
              <w:right w:val="single" w:sz="4" w:space="0" w:color="auto"/>
            </w:tcBorders>
            <w:noWrap/>
            <w:vAlign w:val="center"/>
            <w:hideMark/>
          </w:tcPr>
          <w:p w14:paraId="23615B8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6901787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7877B4C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635D330"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7E0F341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84E178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56EA0A8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6BA2F7D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las vdas san fidel - la cabaña - san miguel - kofania - IE y viceversa (secundaria)</w:t>
            </w:r>
          </w:p>
        </w:tc>
        <w:tc>
          <w:tcPr>
            <w:tcW w:w="993" w:type="dxa"/>
            <w:tcBorders>
              <w:top w:val="nil"/>
              <w:left w:val="nil"/>
              <w:bottom w:val="single" w:sz="4" w:space="0" w:color="auto"/>
              <w:right w:val="single" w:sz="4" w:space="0" w:color="auto"/>
            </w:tcBorders>
            <w:noWrap/>
            <w:vAlign w:val="center"/>
            <w:hideMark/>
          </w:tcPr>
          <w:p w14:paraId="660AFDA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34,8</w:t>
            </w:r>
          </w:p>
        </w:tc>
        <w:tc>
          <w:tcPr>
            <w:tcW w:w="708" w:type="dxa"/>
            <w:tcBorders>
              <w:top w:val="nil"/>
              <w:left w:val="nil"/>
              <w:bottom w:val="single" w:sz="4" w:space="0" w:color="auto"/>
              <w:right w:val="single" w:sz="4" w:space="0" w:color="auto"/>
            </w:tcBorders>
            <w:noWrap/>
            <w:vAlign w:val="center"/>
            <w:hideMark/>
          </w:tcPr>
          <w:p w14:paraId="4EB19D9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0EF7DDB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16</w:t>
            </w:r>
          </w:p>
        </w:tc>
        <w:tc>
          <w:tcPr>
            <w:tcW w:w="709" w:type="dxa"/>
            <w:tcBorders>
              <w:top w:val="nil"/>
              <w:left w:val="nil"/>
              <w:bottom w:val="single" w:sz="4" w:space="0" w:color="auto"/>
              <w:right w:val="single" w:sz="4" w:space="0" w:color="auto"/>
            </w:tcBorders>
            <w:noWrap/>
            <w:vAlign w:val="center"/>
            <w:hideMark/>
          </w:tcPr>
          <w:p w14:paraId="56005A0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668A245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5CA0219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5E4ABB8A" w14:textId="77777777" w:rsidTr="00363E51">
        <w:trPr>
          <w:trHeight w:val="408"/>
        </w:trPr>
        <w:tc>
          <w:tcPr>
            <w:tcW w:w="1129" w:type="dxa"/>
            <w:tcBorders>
              <w:top w:val="nil"/>
              <w:left w:val="single" w:sz="4" w:space="0" w:color="auto"/>
              <w:bottom w:val="single" w:sz="4" w:space="0" w:color="auto"/>
              <w:right w:val="single" w:sz="4" w:space="0" w:color="auto"/>
            </w:tcBorders>
            <w:vAlign w:val="center"/>
            <w:hideMark/>
          </w:tcPr>
          <w:p w14:paraId="59F37B6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6CD2FE2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756C29A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5186DAA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alto vides - betulia - rupasca - IE y viceversa</w:t>
            </w:r>
          </w:p>
        </w:tc>
        <w:tc>
          <w:tcPr>
            <w:tcW w:w="993" w:type="dxa"/>
            <w:tcBorders>
              <w:top w:val="nil"/>
              <w:left w:val="nil"/>
              <w:bottom w:val="single" w:sz="4" w:space="0" w:color="auto"/>
              <w:right w:val="single" w:sz="4" w:space="0" w:color="auto"/>
            </w:tcBorders>
            <w:noWrap/>
            <w:vAlign w:val="center"/>
            <w:hideMark/>
          </w:tcPr>
          <w:p w14:paraId="3D7E798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22,4</w:t>
            </w:r>
          </w:p>
        </w:tc>
        <w:tc>
          <w:tcPr>
            <w:tcW w:w="708" w:type="dxa"/>
            <w:tcBorders>
              <w:top w:val="nil"/>
              <w:left w:val="nil"/>
              <w:bottom w:val="single" w:sz="4" w:space="0" w:color="auto"/>
              <w:right w:val="single" w:sz="4" w:space="0" w:color="auto"/>
            </w:tcBorders>
            <w:noWrap/>
            <w:vAlign w:val="center"/>
            <w:hideMark/>
          </w:tcPr>
          <w:p w14:paraId="38081EF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A996A3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29</w:t>
            </w:r>
          </w:p>
        </w:tc>
        <w:tc>
          <w:tcPr>
            <w:tcW w:w="709" w:type="dxa"/>
            <w:tcBorders>
              <w:top w:val="nil"/>
              <w:left w:val="nil"/>
              <w:bottom w:val="single" w:sz="4" w:space="0" w:color="auto"/>
              <w:right w:val="single" w:sz="4" w:space="0" w:color="auto"/>
            </w:tcBorders>
            <w:noWrap/>
            <w:vAlign w:val="center"/>
            <w:hideMark/>
          </w:tcPr>
          <w:p w14:paraId="5A8C6A1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708" w:type="dxa"/>
            <w:tcBorders>
              <w:top w:val="nil"/>
              <w:left w:val="nil"/>
              <w:bottom w:val="single" w:sz="4" w:space="0" w:color="auto"/>
              <w:right w:val="single" w:sz="4" w:space="0" w:color="auto"/>
            </w:tcBorders>
            <w:noWrap/>
            <w:vAlign w:val="center"/>
            <w:hideMark/>
          </w:tcPr>
          <w:p w14:paraId="57CED15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3441E06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6016BA02" w14:textId="77777777" w:rsidTr="00363E51">
        <w:trPr>
          <w:trHeight w:val="468"/>
        </w:trPr>
        <w:tc>
          <w:tcPr>
            <w:tcW w:w="1129" w:type="dxa"/>
            <w:tcBorders>
              <w:top w:val="nil"/>
              <w:left w:val="single" w:sz="4" w:space="0" w:color="auto"/>
              <w:bottom w:val="single" w:sz="4" w:space="0" w:color="auto"/>
              <w:right w:val="single" w:sz="4" w:space="0" w:color="auto"/>
            </w:tcBorders>
            <w:vAlign w:val="center"/>
            <w:hideMark/>
          </w:tcPr>
          <w:p w14:paraId="74097B1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AC4190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40008B7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w:t>
            </w:r>
          </w:p>
        </w:tc>
        <w:tc>
          <w:tcPr>
            <w:tcW w:w="1418" w:type="dxa"/>
            <w:tcBorders>
              <w:top w:val="nil"/>
              <w:left w:val="nil"/>
              <w:bottom w:val="single" w:sz="4" w:space="0" w:color="auto"/>
              <w:right w:val="single" w:sz="4" w:space="0" w:color="auto"/>
            </w:tcBorders>
            <w:vAlign w:val="center"/>
            <w:hideMark/>
          </w:tcPr>
          <w:p w14:paraId="6FF2317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Desde villa rica - escuela alto alguacil - la gaitana - IE y viceversa </w:t>
            </w:r>
          </w:p>
        </w:tc>
        <w:tc>
          <w:tcPr>
            <w:tcW w:w="993" w:type="dxa"/>
            <w:tcBorders>
              <w:top w:val="nil"/>
              <w:left w:val="nil"/>
              <w:bottom w:val="single" w:sz="4" w:space="0" w:color="auto"/>
              <w:right w:val="single" w:sz="4" w:space="0" w:color="auto"/>
            </w:tcBorders>
            <w:noWrap/>
            <w:vAlign w:val="center"/>
            <w:hideMark/>
          </w:tcPr>
          <w:p w14:paraId="39614E2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12,8</w:t>
            </w:r>
          </w:p>
        </w:tc>
        <w:tc>
          <w:tcPr>
            <w:tcW w:w="708" w:type="dxa"/>
            <w:tcBorders>
              <w:top w:val="nil"/>
              <w:left w:val="nil"/>
              <w:bottom w:val="single" w:sz="4" w:space="0" w:color="auto"/>
              <w:right w:val="single" w:sz="4" w:space="0" w:color="auto"/>
            </w:tcBorders>
            <w:noWrap/>
            <w:vAlign w:val="center"/>
            <w:hideMark/>
          </w:tcPr>
          <w:p w14:paraId="6500A5A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64DFF64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22</w:t>
            </w:r>
          </w:p>
        </w:tc>
        <w:tc>
          <w:tcPr>
            <w:tcW w:w="709" w:type="dxa"/>
            <w:tcBorders>
              <w:top w:val="nil"/>
              <w:left w:val="nil"/>
              <w:bottom w:val="single" w:sz="4" w:space="0" w:color="auto"/>
              <w:right w:val="single" w:sz="4" w:space="0" w:color="auto"/>
            </w:tcBorders>
            <w:noWrap/>
            <w:vAlign w:val="center"/>
            <w:hideMark/>
          </w:tcPr>
          <w:p w14:paraId="7EF89A6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22481E4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43BDB6B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0AC6070E" w14:textId="77777777" w:rsidTr="00363E51">
        <w:trPr>
          <w:trHeight w:val="339"/>
        </w:trPr>
        <w:tc>
          <w:tcPr>
            <w:tcW w:w="1129" w:type="dxa"/>
            <w:tcBorders>
              <w:top w:val="nil"/>
              <w:left w:val="single" w:sz="4" w:space="0" w:color="auto"/>
              <w:bottom w:val="single" w:sz="4" w:space="0" w:color="auto"/>
              <w:right w:val="single" w:sz="4" w:space="0" w:color="auto"/>
            </w:tcBorders>
            <w:vAlign w:val="center"/>
            <w:hideMark/>
          </w:tcPr>
          <w:p w14:paraId="62EAB56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613EA9C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3C04245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w:t>
            </w:r>
          </w:p>
        </w:tc>
        <w:tc>
          <w:tcPr>
            <w:tcW w:w="1418" w:type="dxa"/>
            <w:tcBorders>
              <w:top w:val="nil"/>
              <w:left w:val="nil"/>
              <w:bottom w:val="single" w:sz="4" w:space="0" w:color="auto"/>
              <w:right w:val="single" w:sz="4" w:space="0" w:color="auto"/>
            </w:tcBorders>
            <w:vAlign w:val="center"/>
            <w:hideMark/>
          </w:tcPr>
          <w:p w14:paraId="05F1F5E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santa teresa - IE y viceversa</w:t>
            </w:r>
          </w:p>
        </w:tc>
        <w:tc>
          <w:tcPr>
            <w:tcW w:w="993" w:type="dxa"/>
            <w:tcBorders>
              <w:top w:val="nil"/>
              <w:left w:val="nil"/>
              <w:bottom w:val="single" w:sz="4" w:space="0" w:color="auto"/>
              <w:right w:val="single" w:sz="4" w:space="0" w:color="auto"/>
            </w:tcBorders>
            <w:noWrap/>
            <w:vAlign w:val="center"/>
            <w:hideMark/>
          </w:tcPr>
          <w:p w14:paraId="2E73FE9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14</w:t>
            </w:r>
          </w:p>
        </w:tc>
        <w:tc>
          <w:tcPr>
            <w:tcW w:w="708" w:type="dxa"/>
            <w:tcBorders>
              <w:top w:val="nil"/>
              <w:left w:val="nil"/>
              <w:bottom w:val="single" w:sz="4" w:space="0" w:color="auto"/>
              <w:right w:val="single" w:sz="4" w:space="0" w:color="auto"/>
            </w:tcBorders>
            <w:noWrap/>
            <w:vAlign w:val="center"/>
            <w:hideMark/>
          </w:tcPr>
          <w:p w14:paraId="32FA552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8A257E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22</w:t>
            </w:r>
          </w:p>
        </w:tc>
        <w:tc>
          <w:tcPr>
            <w:tcW w:w="709" w:type="dxa"/>
            <w:tcBorders>
              <w:top w:val="nil"/>
              <w:left w:val="nil"/>
              <w:bottom w:val="single" w:sz="4" w:space="0" w:color="auto"/>
              <w:right w:val="single" w:sz="4" w:space="0" w:color="auto"/>
            </w:tcBorders>
            <w:noWrap/>
            <w:vAlign w:val="center"/>
            <w:hideMark/>
          </w:tcPr>
          <w:p w14:paraId="1713B18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698E7C1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1A3BFF8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EEB6856" w14:textId="77777777" w:rsidTr="00363E51">
        <w:trPr>
          <w:trHeight w:val="348"/>
        </w:trPr>
        <w:tc>
          <w:tcPr>
            <w:tcW w:w="1129" w:type="dxa"/>
            <w:tcBorders>
              <w:top w:val="nil"/>
              <w:left w:val="single" w:sz="4" w:space="0" w:color="auto"/>
              <w:bottom w:val="single" w:sz="4" w:space="0" w:color="auto"/>
              <w:right w:val="single" w:sz="4" w:space="0" w:color="auto"/>
            </w:tcBorders>
            <w:vAlign w:val="center"/>
            <w:hideMark/>
          </w:tcPr>
          <w:p w14:paraId="6A095BF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41A995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0B7A047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w:t>
            </w:r>
          </w:p>
        </w:tc>
        <w:tc>
          <w:tcPr>
            <w:tcW w:w="1418" w:type="dxa"/>
            <w:tcBorders>
              <w:top w:val="nil"/>
              <w:left w:val="nil"/>
              <w:bottom w:val="single" w:sz="4" w:space="0" w:color="auto"/>
              <w:right w:val="single" w:sz="4" w:space="0" w:color="auto"/>
            </w:tcBorders>
            <w:vAlign w:val="center"/>
            <w:hideMark/>
          </w:tcPr>
          <w:p w14:paraId="630AED6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villa luz - IE y viceversa</w:t>
            </w:r>
          </w:p>
        </w:tc>
        <w:tc>
          <w:tcPr>
            <w:tcW w:w="993" w:type="dxa"/>
            <w:tcBorders>
              <w:top w:val="nil"/>
              <w:left w:val="nil"/>
              <w:bottom w:val="single" w:sz="4" w:space="0" w:color="auto"/>
              <w:right w:val="single" w:sz="4" w:space="0" w:color="auto"/>
            </w:tcBorders>
            <w:noWrap/>
            <w:vAlign w:val="center"/>
            <w:hideMark/>
          </w:tcPr>
          <w:p w14:paraId="35415E0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23,2</w:t>
            </w:r>
          </w:p>
        </w:tc>
        <w:tc>
          <w:tcPr>
            <w:tcW w:w="708" w:type="dxa"/>
            <w:tcBorders>
              <w:top w:val="nil"/>
              <w:left w:val="nil"/>
              <w:bottom w:val="single" w:sz="4" w:space="0" w:color="auto"/>
              <w:right w:val="single" w:sz="4" w:space="0" w:color="auto"/>
            </w:tcBorders>
            <w:noWrap/>
            <w:vAlign w:val="center"/>
            <w:hideMark/>
          </w:tcPr>
          <w:p w14:paraId="27C130C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979DE6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22</w:t>
            </w:r>
          </w:p>
        </w:tc>
        <w:tc>
          <w:tcPr>
            <w:tcW w:w="709" w:type="dxa"/>
            <w:tcBorders>
              <w:top w:val="nil"/>
              <w:left w:val="nil"/>
              <w:bottom w:val="single" w:sz="4" w:space="0" w:color="auto"/>
              <w:right w:val="single" w:sz="4" w:space="0" w:color="auto"/>
            </w:tcBorders>
            <w:noWrap/>
            <w:vAlign w:val="center"/>
            <w:hideMark/>
          </w:tcPr>
          <w:p w14:paraId="1356A6A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708" w:type="dxa"/>
            <w:tcBorders>
              <w:top w:val="nil"/>
              <w:left w:val="nil"/>
              <w:bottom w:val="single" w:sz="4" w:space="0" w:color="auto"/>
              <w:right w:val="single" w:sz="4" w:space="0" w:color="auto"/>
            </w:tcBorders>
            <w:noWrap/>
            <w:vAlign w:val="center"/>
            <w:hideMark/>
          </w:tcPr>
          <w:p w14:paraId="7E454C0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4383B60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6309B307" w14:textId="77777777" w:rsidTr="00363E51">
        <w:trPr>
          <w:trHeight w:val="339"/>
        </w:trPr>
        <w:tc>
          <w:tcPr>
            <w:tcW w:w="1129" w:type="dxa"/>
            <w:tcBorders>
              <w:top w:val="nil"/>
              <w:left w:val="single" w:sz="4" w:space="0" w:color="auto"/>
              <w:bottom w:val="single" w:sz="4" w:space="0" w:color="auto"/>
              <w:right w:val="single" w:sz="4" w:space="0" w:color="auto"/>
            </w:tcBorders>
            <w:vAlign w:val="center"/>
            <w:hideMark/>
          </w:tcPr>
          <w:p w14:paraId="180E88C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00A121F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IER VILLA AMAZONICA </w:t>
            </w:r>
          </w:p>
        </w:tc>
        <w:tc>
          <w:tcPr>
            <w:tcW w:w="708" w:type="dxa"/>
            <w:tcBorders>
              <w:top w:val="nil"/>
              <w:left w:val="nil"/>
              <w:bottom w:val="single" w:sz="4" w:space="0" w:color="auto"/>
              <w:right w:val="single" w:sz="4" w:space="0" w:color="auto"/>
            </w:tcBorders>
            <w:shd w:val="clear" w:color="000000" w:fill="ADADAD"/>
            <w:noWrap/>
            <w:vAlign w:val="center"/>
            <w:hideMark/>
          </w:tcPr>
          <w:p w14:paraId="40A0D00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w:t>
            </w:r>
          </w:p>
        </w:tc>
        <w:tc>
          <w:tcPr>
            <w:tcW w:w="1418" w:type="dxa"/>
            <w:tcBorders>
              <w:top w:val="nil"/>
              <w:left w:val="nil"/>
              <w:bottom w:val="single" w:sz="4" w:space="0" w:color="auto"/>
              <w:right w:val="single" w:sz="4" w:space="0" w:color="auto"/>
            </w:tcBorders>
            <w:vAlign w:val="center"/>
            <w:hideMark/>
          </w:tcPr>
          <w:p w14:paraId="745896F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el cabildo playa larga - IE y viceversa</w:t>
            </w:r>
          </w:p>
        </w:tc>
        <w:tc>
          <w:tcPr>
            <w:tcW w:w="993" w:type="dxa"/>
            <w:tcBorders>
              <w:top w:val="nil"/>
              <w:left w:val="nil"/>
              <w:bottom w:val="single" w:sz="4" w:space="0" w:color="auto"/>
              <w:right w:val="single" w:sz="4" w:space="0" w:color="auto"/>
            </w:tcBorders>
            <w:noWrap/>
            <w:vAlign w:val="center"/>
            <w:hideMark/>
          </w:tcPr>
          <w:p w14:paraId="05A3AC6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24,4</w:t>
            </w:r>
          </w:p>
        </w:tc>
        <w:tc>
          <w:tcPr>
            <w:tcW w:w="708" w:type="dxa"/>
            <w:tcBorders>
              <w:top w:val="nil"/>
              <w:left w:val="nil"/>
              <w:bottom w:val="single" w:sz="4" w:space="0" w:color="auto"/>
              <w:right w:val="single" w:sz="4" w:space="0" w:color="auto"/>
            </w:tcBorders>
            <w:noWrap/>
            <w:vAlign w:val="center"/>
            <w:hideMark/>
          </w:tcPr>
          <w:p w14:paraId="7319302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859080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17</w:t>
            </w:r>
          </w:p>
        </w:tc>
        <w:tc>
          <w:tcPr>
            <w:tcW w:w="709" w:type="dxa"/>
            <w:tcBorders>
              <w:top w:val="nil"/>
              <w:left w:val="nil"/>
              <w:bottom w:val="single" w:sz="4" w:space="0" w:color="auto"/>
              <w:right w:val="single" w:sz="4" w:space="0" w:color="auto"/>
            </w:tcBorders>
            <w:noWrap/>
            <w:vAlign w:val="center"/>
            <w:hideMark/>
          </w:tcPr>
          <w:p w14:paraId="7A95054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41F8326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69B1BF6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7601E78C"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06260C1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7CAB253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IER ATUN ÑAMBI</w:t>
            </w:r>
          </w:p>
        </w:tc>
        <w:tc>
          <w:tcPr>
            <w:tcW w:w="708" w:type="dxa"/>
            <w:tcBorders>
              <w:top w:val="nil"/>
              <w:left w:val="nil"/>
              <w:bottom w:val="single" w:sz="4" w:space="0" w:color="auto"/>
              <w:right w:val="single" w:sz="4" w:space="0" w:color="auto"/>
            </w:tcBorders>
            <w:shd w:val="clear" w:color="000000" w:fill="F1A983"/>
            <w:noWrap/>
            <w:vAlign w:val="center"/>
            <w:hideMark/>
          </w:tcPr>
          <w:p w14:paraId="4CC0DFF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1E5DE1B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vda san vicente - la cabaña - brisas de san vicente y viceversa</w:t>
            </w:r>
          </w:p>
        </w:tc>
        <w:tc>
          <w:tcPr>
            <w:tcW w:w="993" w:type="dxa"/>
            <w:tcBorders>
              <w:top w:val="nil"/>
              <w:left w:val="nil"/>
              <w:bottom w:val="single" w:sz="4" w:space="0" w:color="auto"/>
              <w:right w:val="single" w:sz="4" w:space="0" w:color="auto"/>
            </w:tcBorders>
            <w:noWrap/>
            <w:vAlign w:val="center"/>
            <w:hideMark/>
          </w:tcPr>
          <w:p w14:paraId="12A956D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40,4</w:t>
            </w:r>
          </w:p>
        </w:tc>
        <w:tc>
          <w:tcPr>
            <w:tcW w:w="708" w:type="dxa"/>
            <w:tcBorders>
              <w:top w:val="nil"/>
              <w:left w:val="nil"/>
              <w:bottom w:val="single" w:sz="4" w:space="0" w:color="auto"/>
              <w:right w:val="single" w:sz="4" w:space="0" w:color="auto"/>
            </w:tcBorders>
            <w:noWrap/>
            <w:vAlign w:val="center"/>
            <w:hideMark/>
          </w:tcPr>
          <w:p w14:paraId="0576424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4D8E65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36</w:t>
            </w:r>
          </w:p>
        </w:tc>
        <w:tc>
          <w:tcPr>
            <w:tcW w:w="709" w:type="dxa"/>
            <w:tcBorders>
              <w:top w:val="nil"/>
              <w:left w:val="nil"/>
              <w:bottom w:val="single" w:sz="4" w:space="0" w:color="auto"/>
              <w:right w:val="single" w:sz="4" w:space="0" w:color="auto"/>
            </w:tcBorders>
            <w:noWrap/>
            <w:vAlign w:val="center"/>
            <w:hideMark/>
          </w:tcPr>
          <w:p w14:paraId="3009AE4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7E700B1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2B65A89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266718EE"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421CCA4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6588557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IER ATUN ÑAMBI</w:t>
            </w:r>
          </w:p>
        </w:tc>
        <w:tc>
          <w:tcPr>
            <w:tcW w:w="708" w:type="dxa"/>
            <w:tcBorders>
              <w:top w:val="nil"/>
              <w:left w:val="nil"/>
              <w:bottom w:val="single" w:sz="4" w:space="0" w:color="auto"/>
              <w:right w:val="single" w:sz="4" w:space="0" w:color="auto"/>
            </w:tcBorders>
            <w:shd w:val="clear" w:color="000000" w:fill="F1A983"/>
            <w:noWrap/>
            <w:vAlign w:val="center"/>
            <w:hideMark/>
          </w:tcPr>
          <w:p w14:paraId="3A438A0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4C11FEB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finca robinson cuaran hacia abajo hasta la sede vides</w:t>
            </w:r>
          </w:p>
        </w:tc>
        <w:tc>
          <w:tcPr>
            <w:tcW w:w="993" w:type="dxa"/>
            <w:tcBorders>
              <w:top w:val="nil"/>
              <w:left w:val="nil"/>
              <w:bottom w:val="single" w:sz="4" w:space="0" w:color="auto"/>
              <w:right w:val="single" w:sz="4" w:space="0" w:color="auto"/>
            </w:tcBorders>
            <w:noWrap/>
            <w:vAlign w:val="center"/>
            <w:hideMark/>
          </w:tcPr>
          <w:p w14:paraId="696473D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w:t>
            </w:r>
          </w:p>
        </w:tc>
        <w:tc>
          <w:tcPr>
            <w:tcW w:w="708" w:type="dxa"/>
            <w:tcBorders>
              <w:top w:val="nil"/>
              <w:left w:val="nil"/>
              <w:bottom w:val="single" w:sz="4" w:space="0" w:color="auto"/>
              <w:right w:val="single" w:sz="4" w:space="0" w:color="auto"/>
            </w:tcBorders>
            <w:noWrap/>
            <w:vAlign w:val="center"/>
            <w:hideMark/>
          </w:tcPr>
          <w:p w14:paraId="4DBDBB8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FLUVIAL</w:t>
            </w:r>
          </w:p>
        </w:tc>
        <w:tc>
          <w:tcPr>
            <w:tcW w:w="851" w:type="dxa"/>
            <w:tcBorders>
              <w:top w:val="nil"/>
              <w:left w:val="nil"/>
              <w:bottom w:val="single" w:sz="4" w:space="0" w:color="auto"/>
              <w:right w:val="single" w:sz="4" w:space="0" w:color="auto"/>
            </w:tcBorders>
            <w:noWrap/>
            <w:vAlign w:val="center"/>
            <w:hideMark/>
          </w:tcPr>
          <w:p w14:paraId="02D0068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7</w:t>
            </w:r>
          </w:p>
        </w:tc>
        <w:tc>
          <w:tcPr>
            <w:tcW w:w="709" w:type="dxa"/>
            <w:tcBorders>
              <w:top w:val="nil"/>
              <w:left w:val="nil"/>
              <w:bottom w:val="single" w:sz="4" w:space="0" w:color="auto"/>
              <w:right w:val="single" w:sz="4" w:space="0" w:color="auto"/>
            </w:tcBorders>
            <w:noWrap/>
            <w:vAlign w:val="center"/>
            <w:hideMark/>
          </w:tcPr>
          <w:p w14:paraId="0196624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0143ED8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25FAED1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61C61B25"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5C3432A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59875854" w14:textId="77777777" w:rsidR="003A30FD" w:rsidRPr="00B56D97" w:rsidRDefault="003A30FD" w:rsidP="00363E51">
            <w:pPr>
              <w:jc w:val="center"/>
              <w:rPr>
                <w:rFonts w:ascii="Arial Narrow" w:hAnsi="Arial Narrow"/>
                <w:color w:val="000000"/>
                <w:sz w:val="18"/>
                <w:szCs w:val="18"/>
                <w:lang w:val="en-US" w:eastAsia="es-CO"/>
              </w:rPr>
            </w:pPr>
            <w:r w:rsidRPr="00B56D97">
              <w:rPr>
                <w:rFonts w:ascii="Arial Narrow" w:hAnsi="Arial Narrow"/>
                <w:color w:val="000000"/>
                <w:sz w:val="18"/>
                <w:szCs w:val="18"/>
                <w:lang w:val="en-US" w:eastAsia="es-CO"/>
              </w:rPr>
              <w:t>IEKWE SX KSXA W WALA</w:t>
            </w:r>
          </w:p>
        </w:tc>
        <w:tc>
          <w:tcPr>
            <w:tcW w:w="708" w:type="dxa"/>
            <w:tcBorders>
              <w:top w:val="nil"/>
              <w:left w:val="nil"/>
              <w:bottom w:val="single" w:sz="4" w:space="0" w:color="auto"/>
              <w:right w:val="single" w:sz="4" w:space="0" w:color="auto"/>
            </w:tcBorders>
            <w:shd w:val="clear" w:color="000000" w:fill="A6C9EC"/>
            <w:noWrap/>
            <w:vAlign w:val="center"/>
            <w:hideMark/>
          </w:tcPr>
          <w:p w14:paraId="3854627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185126F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vda santa rosa de juananbu - sede central IEPBIN - san luis - alto picudito y viceversa</w:t>
            </w:r>
          </w:p>
        </w:tc>
        <w:tc>
          <w:tcPr>
            <w:tcW w:w="993" w:type="dxa"/>
            <w:tcBorders>
              <w:top w:val="nil"/>
              <w:left w:val="nil"/>
              <w:bottom w:val="single" w:sz="4" w:space="0" w:color="auto"/>
              <w:right w:val="single" w:sz="4" w:space="0" w:color="auto"/>
            </w:tcBorders>
            <w:noWrap/>
            <w:vAlign w:val="center"/>
            <w:hideMark/>
          </w:tcPr>
          <w:p w14:paraId="7C4FFDF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w:t>
            </w:r>
          </w:p>
        </w:tc>
        <w:tc>
          <w:tcPr>
            <w:tcW w:w="708" w:type="dxa"/>
            <w:tcBorders>
              <w:top w:val="nil"/>
              <w:left w:val="nil"/>
              <w:bottom w:val="single" w:sz="4" w:space="0" w:color="auto"/>
              <w:right w:val="single" w:sz="4" w:space="0" w:color="auto"/>
            </w:tcBorders>
            <w:noWrap/>
            <w:vAlign w:val="center"/>
            <w:hideMark/>
          </w:tcPr>
          <w:p w14:paraId="23CE9D5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877A7E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w:t>
            </w:r>
          </w:p>
        </w:tc>
        <w:tc>
          <w:tcPr>
            <w:tcW w:w="709" w:type="dxa"/>
            <w:tcBorders>
              <w:top w:val="nil"/>
              <w:left w:val="nil"/>
              <w:bottom w:val="single" w:sz="4" w:space="0" w:color="auto"/>
              <w:right w:val="single" w:sz="4" w:space="0" w:color="auto"/>
            </w:tcBorders>
            <w:noWrap/>
            <w:vAlign w:val="center"/>
            <w:hideMark/>
          </w:tcPr>
          <w:p w14:paraId="31719F8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6F0146D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1F06C52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510C2269"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080C3A3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5821959C" w14:textId="77777777" w:rsidR="003A30FD" w:rsidRPr="00B56D97" w:rsidRDefault="003A30FD" w:rsidP="00363E51">
            <w:pPr>
              <w:jc w:val="center"/>
              <w:rPr>
                <w:rFonts w:ascii="Arial Narrow" w:hAnsi="Arial Narrow"/>
                <w:color w:val="000000"/>
                <w:sz w:val="18"/>
                <w:szCs w:val="18"/>
                <w:lang w:val="en-US" w:eastAsia="es-CO"/>
              </w:rPr>
            </w:pPr>
            <w:r w:rsidRPr="00B56D97">
              <w:rPr>
                <w:rFonts w:ascii="Arial Narrow" w:hAnsi="Arial Narrow"/>
                <w:color w:val="000000"/>
                <w:sz w:val="18"/>
                <w:szCs w:val="18"/>
                <w:lang w:val="en-US" w:eastAsia="es-CO"/>
              </w:rPr>
              <w:t>IEKWE SX KSXA W WALA</w:t>
            </w:r>
          </w:p>
        </w:tc>
        <w:tc>
          <w:tcPr>
            <w:tcW w:w="708" w:type="dxa"/>
            <w:tcBorders>
              <w:top w:val="nil"/>
              <w:left w:val="nil"/>
              <w:bottom w:val="single" w:sz="4" w:space="0" w:color="auto"/>
              <w:right w:val="single" w:sz="4" w:space="0" w:color="auto"/>
            </w:tcBorders>
            <w:shd w:val="clear" w:color="000000" w:fill="A6C9EC"/>
            <w:noWrap/>
            <w:vAlign w:val="center"/>
            <w:hideMark/>
          </w:tcPr>
          <w:p w14:paraId="1B756EC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w:t>
            </w:r>
          </w:p>
        </w:tc>
        <w:tc>
          <w:tcPr>
            <w:tcW w:w="1418" w:type="dxa"/>
            <w:tcBorders>
              <w:top w:val="nil"/>
              <w:left w:val="nil"/>
              <w:bottom w:val="single" w:sz="4" w:space="0" w:color="auto"/>
              <w:right w:val="single" w:sz="4" w:space="0" w:color="auto"/>
            </w:tcBorders>
            <w:vAlign w:val="center"/>
            <w:hideMark/>
          </w:tcPr>
          <w:p w14:paraId="0327410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Desede el puente rio san luis - alto picudito sede central IEPBIN wala y viceversa</w:t>
            </w:r>
          </w:p>
        </w:tc>
        <w:tc>
          <w:tcPr>
            <w:tcW w:w="993" w:type="dxa"/>
            <w:tcBorders>
              <w:top w:val="nil"/>
              <w:left w:val="nil"/>
              <w:bottom w:val="single" w:sz="4" w:space="0" w:color="auto"/>
              <w:right w:val="single" w:sz="4" w:space="0" w:color="auto"/>
            </w:tcBorders>
            <w:noWrap/>
            <w:vAlign w:val="center"/>
            <w:hideMark/>
          </w:tcPr>
          <w:p w14:paraId="13F66BA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6,38</w:t>
            </w:r>
          </w:p>
        </w:tc>
        <w:tc>
          <w:tcPr>
            <w:tcW w:w="708" w:type="dxa"/>
            <w:tcBorders>
              <w:top w:val="nil"/>
              <w:left w:val="nil"/>
              <w:bottom w:val="single" w:sz="4" w:space="0" w:color="auto"/>
              <w:right w:val="single" w:sz="4" w:space="0" w:color="auto"/>
            </w:tcBorders>
            <w:noWrap/>
            <w:vAlign w:val="center"/>
            <w:hideMark/>
          </w:tcPr>
          <w:p w14:paraId="6F8BE14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644E067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20</w:t>
            </w:r>
          </w:p>
        </w:tc>
        <w:tc>
          <w:tcPr>
            <w:tcW w:w="709" w:type="dxa"/>
            <w:tcBorders>
              <w:top w:val="nil"/>
              <w:left w:val="nil"/>
              <w:bottom w:val="single" w:sz="4" w:space="0" w:color="auto"/>
              <w:right w:val="single" w:sz="4" w:space="0" w:color="auto"/>
            </w:tcBorders>
            <w:noWrap/>
            <w:vAlign w:val="center"/>
            <w:hideMark/>
          </w:tcPr>
          <w:p w14:paraId="205B849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71FB2C0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4BD54D8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7944A459" w14:textId="77777777" w:rsidTr="00363E51">
        <w:trPr>
          <w:trHeight w:val="399"/>
        </w:trPr>
        <w:tc>
          <w:tcPr>
            <w:tcW w:w="1129" w:type="dxa"/>
            <w:tcBorders>
              <w:top w:val="nil"/>
              <w:left w:val="single" w:sz="4" w:space="0" w:color="auto"/>
              <w:bottom w:val="single" w:sz="4" w:space="0" w:color="auto"/>
              <w:right w:val="single" w:sz="4" w:space="0" w:color="auto"/>
            </w:tcBorders>
            <w:vAlign w:val="center"/>
            <w:hideMark/>
          </w:tcPr>
          <w:p w14:paraId="5991055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B86A35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GUILLERMO VALENCIA</w:t>
            </w:r>
          </w:p>
        </w:tc>
        <w:tc>
          <w:tcPr>
            <w:tcW w:w="708" w:type="dxa"/>
            <w:tcBorders>
              <w:top w:val="nil"/>
              <w:left w:val="nil"/>
              <w:bottom w:val="single" w:sz="4" w:space="0" w:color="auto"/>
              <w:right w:val="single" w:sz="4" w:space="0" w:color="auto"/>
            </w:tcBorders>
            <w:shd w:val="clear" w:color="000000" w:fill="83E28E"/>
            <w:noWrap/>
            <w:vAlign w:val="center"/>
            <w:hideMark/>
          </w:tcPr>
          <w:p w14:paraId="6735E89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1A28155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El carmen - santa juliana - y viceversa (11)</w:t>
            </w:r>
          </w:p>
        </w:tc>
        <w:tc>
          <w:tcPr>
            <w:tcW w:w="993" w:type="dxa"/>
            <w:tcBorders>
              <w:top w:val="nil"/>
              <w:left w:val="nil"/>
              <w:bottom w:val="single" w:sz="4" w:space="0" w:color="auto"/>
              <w:right w:val="single" w:sz="4" w:space="0" w:color="auto"/>
            </w:tcBorders>
            <w:noWrap/>
            <w:vAlign w:val="center"/>
            <w:hideMark/>
          </w:tcPr>
          <w:p w14:paraId="0EC6639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25,4</w:t>
            </w:r>
          </w:p>
        </w:tc>
        <w:tc>
          <w:tcPr>
            <w:tcW w:w="708" w:type="dxa"/>
            <w:tcBorders>
              <w:top w:val="nil"/>
              <w:left w:val="nil"/>
              <w:bottom w:val="single" w:sz="4" w:space="0" w:color="auto"/>
              <w:right w:val="single" w:sz="4" w:space="0" w:color="auto"/>
            </w:tcBorders>
            <w:noWrap/>
            <w:vAlign w:val="center"/>
            <w:hideMark/>
          </w:tcPr>
          <w:p w14:paraId="6BE7ADA2"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31FD23E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w:t>
            </w:r>
          </w:p>
        </w:tc>
        <w:tc>
          <w:tcPr>
            <w:tcW w:w="709" w:type="dxa"/>
            <w:tcBorders>
              <w:top w:val="nil"/>
              <w:left w:val="nil"/>
              <w:bottom w:val="single" w:sz="4" w:space="0" w:color="auto"/>
              <w:right w:val="single" w:sz="4" w:space="0" w:color="auto"/>
            </w:tcBorders>
            <w:noWrap/>
            <w:vAlign w:val="center"/>
            <w:hideMark/>
          </w:tcPr>
          <w:p w14:paraId="5756245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1EBBE60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297499F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320B74B3"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5961ECE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1CCB576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NUESTRA SEÑORA DEL PILAR</w:t>
            </w:r>
          </w:p>
        </w:tc>
        <w:tc>
          <w:tcPr>
            <w:tcW w:w="708" w:type="dxa"/>
            <w:tcBorders>
              <w:top w:val="nil"/>
              <w:left w:val="nil"/>
              <w:bottom w:val="single" w:sz="4" w:space="0" w:color="auto"/>
              <w:right w:val="single" w:sz="4" w:space="0" w:color="auto"/>
            </w:tcBorders>
            <w:shd w:val="clear" w:color="000000" w:fill="E49EDD"/>
            <w:noWrap/>
            <w:vAlign w:val="center"/>
            <w:hideMark/>
          </w:tcPr>
          <w:p w14:paraId="3FE3F3D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vAlign w:val="center"/>
            <w:hideMark/>
          </w:tcPr>
          <w:p w14:paraId="270D48A8"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la Y (via a mocoa) - Desde vda san carlos - IE sede central y viceversa</w:t>
            </w:r>
          </w:p>
        </w:tc>
        <w:tc>
          <w:tcPr>
            <w:tcW w:w="993" w:type="dxa"/>
            <w:tcBorders>
              <w:top w:val="nil"/>
              <w:left w:val="nil"/>
              <w:bottom w:val="single" w:sz="4" w:space="0" w:color="auto"/>
              <w:right w:val="single" w:sz="4" w:space="0" w:color="auto"/>
            </w:tcBorders>
            <w:noWrap/>
            <w:vAlign w:val="center"/>
            <w:hideMark/>
          </w:tcPr>
          <w:p w14:paraId="43A9238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10,36</w:t>
            </w:r>
          </w:p>
        </w:tc>
        <w:tc>
          <w:tcPr>
            <w:tcW w:w="708" w:type="dxa"/>
            <w:tcBorders>
              <w:top w:val="nil"/>
              <w:left w:val="nil"/>
              <w:bottom w:val="single" w:sz="4" w:space="0" w:color="auto"/>
              <w:right w:val="single" w:sz="4" w:space="0" w:color="auto"/>
            </w:tcBorders>
            <w:noWrap/>
            <w:vAlign w:val="center"/>
            <w:hideMark/>
          </w:tcPr>
          <w:p w14:paraId="4AC5E63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251D877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w:t>
            </w:r>
          </w:p>
        </w:tc>
        <w:tc>
          <w:tcPr>
            <w:tcW w:w="709" w:type="dxa"/>
            <w:tcBorders>
              <w:top w:val="nil"/>
              <w:left w:val="nil"/>
              <w:bottom w:val="single" w:sz="4" w:space="0" w:color="auto"/>
              <w:right w:val="single" w:sz="4" w:space="0" w:color="auto"/>
            </w:tcBorders>
            <w:noWrap/>
            <w:vAlign w:val="center"/>
            <w:hideMark/>
          </w:tcPr>
          <w:p w14:paraId="78E30F5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39D0430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05A8A69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3016764B" w14:textId="77777777" w:rsidTr="00363E51">
        <w:trPr>
          <w:trHeight w:val="456"/>
        </w:trPr>
        <w:tc>
          <w:tcPr>
            <w:tcW w:w="1129" w:type="dxa"/>
            <w:tcBorders>
              <w:top w:val="nil"/>
              <w:left w:val="single" w:sz="4" w:space="0" w:color="auto"/>
              <w:bottom w:val="single" w:sz="4" w:space="0" w:color="auto"/>
              <w:right w:val="single" w:sz="4" w:space="0" w:color="auto"/>
            </w:tcBorders>
            <w:vAlign w:val="center"/>
            <w:hideMark/>
          </w:tcPr>
          <w:p w14:paraId="7C88D74F"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VILLAGARZON </w:t>
            </w:r>
          </w:p>
        </w:tc>
        <w:tc>
          <w:tcPr>
            <w:tcW w:w="993" w:type="dxa"/>
            <w:tcBorders>
              <w:top w:val="nil"/>
              <w:left w:val="nil"/>
              <w:bottom w:val="single" w:sz="4" w:space="0" w:color="auto"/>
              <w:right w:val="single" w:sz="4" w:space="0" w:color="auto"/>
            </w:tcBorders>
            <w:vAlign w:val="center"/>
            <w:hideMark/>
          </w:tcPr>
          <w:p w14:paraId="28B8DB3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xml:space="preserve">IE LUIS CARLOS GALAN </w:t>
            </w:r>
          </w:p>
        </w:tc>
        <w:tc>
          <w:tcPr>
            <w:tcW w:w="708" w:type="dxa"/>
            <w:tcBorders>
              <w:top w:val="nil"/>
              <w:left w:val="nil"/>
              <w:bottom w:val="single" w:sz="4" w:space="0" w:color="auto"/>
              <w:right w:val="single" w:sz="4" w:space="0" w:color="auto"/>
            </w:tcBorders>
            <w:shd w:val="clear" w:color="000000" w:fill="F1A983"/>
            <w:noWrap/>
            <w:vAlign w:val="center"/>
            <w:hideMark/>
          </w:tcPr>
          <w:p w14:paraId="56BE03C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14:paraId="52A3B16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Desde vda alto eslabon - bajo eslabon - sede central y viceversa</w:t>
            </w:r>
          </w:p>
        </w:tc>
        <w:tc>
          <w:tcPr>
            <w:tcW w:w="993" w:type="dxa"/>
            <w:tcBorders>
              <w:top w:val="nil"/>
              <w:left w:val="nil"/>
              <w:bottom w:val="single" w:sz="4" w:space="0" w:color="auto"/>
              <w:right w:val="single" w:sz="4" w:space="0" w:color="auto"/>
            </w:tcBorders>
            <w:noWrap/>
            <w:vAlign w:val="center"/>
            <w:hideMark/>
          </w:tcPr>
          <w:p w14:paraId="6CD87FA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8,22</w:t>
            </w:r>
          </w:p>
        </w:tc>
        <w:tc>
          <w:tcPr>
            <w:tcW w:w="708" w:type="dxa"/>
            <w:tcBorders>
              <w:top w:val="nil"/>
              <w:left w:val="nil"/>
              <w:bottom w:val="single" w:sz="4" w:space="0" w:color="auto"/>
              <w:right w:val="single" w:sz="4" w:space="0" w:color="auto"/>
            </w:tcBorders>
            <w:noWrap/>
            <w:vAlign w:val="center"/>
            <w:hideMark/>
          </w:tcPr>
          <w:p w14:paraId="48A6D47B"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Terrestre</w:t>
            </w:r>
          </w:p>
        </w:tc>
        <w:tc>
          <w:tcPr>
            <w:tcW w:w="851" w:type="dxa"/>
            <w:tcBorders>
              <w:top w:val="nil"/>
              <w:left w:val="nil"/>
              <w:bottom w:val="single" w:sz="4" w:space="0" w:color="auto"/>
              <w:right w:val="single" w:sz="4" w:space="0" w:color="auto"/>
            </w:tcBorders>
            <w:noWrap/>
            <w:vAlign w:val="center"/>
            <w:hideMark/>
          </w:tcPr>
          <w:p w14:paraId="43325B35"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17</w:t>
            </w:r>
          </w:p>
        </w:tc>
        <w:tc>
          <w:tcPr>
            <w:tcW w:w="709" w:type="dxa"/>
            <w:tcBorders>
              <w:top w:val="nil"/>
              <w:left w:val="nil"/>
              <w:bottom w:val="single" w:sz="4" w:space="0" w:color="auto"/>
              <w:right w:val="single" w:sz="4" w:space="0" w:color="auto"/>
            </w:tcBorders>
            <w:noWrap/>
            <w:vAlign w:val="center"/>
            <w:hideMark/>
          </w:tcPr>
          <w:p w14:paraId="7DE1E900"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w:t>
            </w:r>
          </w:p>
        </w:tc>
        <w:tc>
          <w:tcPr>
            <w:tcW w:w="708" w:type="dxa"/>
            <w:tcBorders>
              <w:top w:val="nil"/>
              <w:left w:val="nil"/>
              <w:bottom w:val="single" w:sz="4" w:space="0" w:color="auto"/>
              <w:right w:val="single" w:sz="4" w:space="0" w:color="auto"/>
            </w:tcBorders>
            <w:noWrap/>
            <w:vAlign w:val="center"/>
            <w:hideMark/>
          </w:tcPr>
          <w:p w14:paraId="5EB4A2A7"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noWrap/>
            <w:vAlign w:val="center"/>
            <w:hideMark/>
          </w:tcPr>
          <w:p w14:paraId="52D0D209"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r w:rsidR="003A30FD" w:rsidRPr="00783C6C" w14:paraId="58E79486" w14:textId="77777777" w:rsidTr="00363E51">
        <w:trPr>
          <w:trHeight w:val="456"/>
        </w:trPr>
        <w:tc>
          <w:tcPr>
            <w:tcW w:w="1129" w:type="dxa"/>
            <w:tcBorders>
              <w:top w:val="nil"/>
              <w:left w:val="single" w:sz="4" w:space="0" w:color="auto"/>
              <w:bottom w:val="single" w:sz="4" w:space="0" w:color="auto"/>
              <w:right w:val="single" w:sz="4" w:space="0" w:color="auto"/>
            </w:tcBorders>
            <w:shd w:val="clear" w:color="000000" w:fill="D0D0D0"/>
            <w:vAlign w:val="center"/>
            <w:hideMark/>
          </w:tcPr>
          <w:p w14:paraId="68C4D89C"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TOTAL, VILLAGARZON</w:t>
            </w:r>
          </w:p>
        </w:tc>
        <w:tc>
          <w:tcPr>
            <w:tcW w:w="993" w:type="dxa"/>
            <w:tcBorders>
              <w:top w:val="nil"/>
              <w:left w:val="nil"/>
              <w:bottom w:val="single" w:sz="4" w:space="0" w:color="auto"/>
              <w:right w:val="single" w:sz="4" w:space="0" w:color="auto"/>
            </w:tcBorders>
            <w:shd w:val="clear" w:color="000000" w:fill="D0D0D0"/>
            <w:vAlign w:val="center"/>
            <w:hideMark/>
          </w:tcPr>
          <w:p w14:paraId="62B6CFC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708" w:type="dxa"/>
            <w:tcBorders>
              <w:top w:val="nil"/>
              <w:left w:val="nil"/>
              <w:bottom w:val="single" w:sz="4" w:space="0" w:color="auto"/>
              <w:right w:val="single" w:sz="4" w:space="0" w:color="auto"/>
            </w:tcBorders>
            <w:shd w:val="clear" w:color="000000" w:fill="D0D0D0"/>
            <w:noWrap/>
            <w:vAlign w:val="center"/>
            <w:hideMark/>
          </w:tcPr>
          <w:p w14:paraId="1A4F0AB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10 I.E.</w:t>
            </w:r>
          </w:p>
        </w:tc>
        <w:tc>
          <w:tcPr>
            <w:tcW w:w="1418" w:type="dxa"/>
            <w:tcBorders>
              <w:top w:val="nil"/>
              <w:left w:val="nil"/>
              <w:bottom w:val="single" w:sz="4" w:space="0" w:color="auto"/>
              <w:right w:val="single" w:sz="4" w:space="0" w:color="auto"/>
            </w:tcBorders>
            <w:shd w:val="clear" w:color="000000" w:fill="D0D0D0"/>
            <w:vAlign w:val="center"/>
            <w:hideMark/>
          </w:tcPr>
          <w:p w14:paraId="655A27FA"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993" w:type="dxa"/>
            <w:tcBorders>
              <w:top w:val="nil"/>
              <w:left w:val="nil"/>
              <w:bottom w:val="single" w:sz="4" w:space="0" w:color="auto"/>
              <w:right w:val="single" w:sz="4" w:space="0" w:color="auto"/>
            </w:tcBorders>
            <w:shd w:val="clear" w:color="000000" w:fill="D0D0D0"/>
            <w:noWrap/>
            <w:vAlign w:val="center"/>
            <w:hideMark/>
          </w:tcPr>
          <w:p w14:paraId="4EBC8F71"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530,4</w:t>
            </w:r>
          </w:p>
        </w:tc>
        <w:tc>
          <w:tcPr>
            <w:tcW w:w="708" w:type="dxa"/>
            <w:tcBorders>
              <w:top w:val="nil"/>
              <w:left w:val="nil"/>
              <w:bottom w:val="single" w:sz="4" w:space="0" w:color="auto"/>
              <w:right w:val="single" w:sz="4" w:space="0" w:color="auto"/>
            </w:tcBorders>
            <w:shd w:val="clear" w:color="000000" w:fill="D0D0D0"/>
            <w:noWrap/>
            <w:vAlign w:val="center"/>
            <w:hideMark/>
          </w:tcPr>
          <w:p w14:paraId="32D7B1ED"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 </w:t>
            </w:r>
          </w:p>
        </w:tc>
        <w:tc>
          <w:tcPr>
            <w:tcW w:w="851" w:type="dxa"/>
            <w:tcBorders>
              <w:top w:val="nil"/>
              <w:left w:val="nil"/>
              <w:bottom w:val="single" w:sz="4" w:space="0" w:color="auto"/>
              <w:right w:val="single" w:sz="4" w:space="0" w:color="auto"/>
            </w:tcBorders>
            <w:shd w:val="clear" w:color="000000" w:fill="D0D0D0"/>
            <w:noWrap/>
            <w:vAlign w:val="center"/>
            <w:hideMark/>
          </w:tcPr>
          <w:p w14:paraId="17D19CB4"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705</w:t>
            </w:r>
          </w:p>
        </w:tc>
        <w:tc>
          <w:tcPr>
            <w:tcW w:w="709" w:type="dxa"/>
            <w:tcBorders>
              <w:top w:val="nil"/>
              <w:left w:val="nil"/>
              <w:bottom w:val="single" w:sz="4" w:space="0" w:color="auto"/>
              <w:right w:val="single" w:sz="4" w:space="0" w:color="auto"/>
            </w:tcBorders>
            <w:shd w:val="clear" w:color="000000" w:fill="D0D0D0"/>
            <w:noWrap/>
            <w:vAlign w:val="center"/>
            <w:hideMark/>
          </w:tcPr>
          <w:p w14:paraId="5F75636E"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33</w:t>
            </w:r>
          </w:p>
        </w:tc>
        <w:tc>
          <w:tcPr>
            <w:tcW w:w="708" w:type="dxa"/>
            <w:tcBorders>
              <w:top w:val="nil"/>
              <w:left w:val="nil"/>
              <w:bottom w:val="single" w:sz="4" w:space="0" w:color="auto"/>
              <w:right w:val="single" w:sz="4" w:space="0" w:color="auto"/>
            </w:tcBorders>
            <w:noWrap/>
            <w:vAlign w:val="center"/>
            <w:hideMark/>
          </w:tcPr>
          <w:p w14:paraId="35745C16"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35</w:t>
            </w:r>
          </w:p>
        </w:tc>
        <w:tc>
          <w:tcPr>
            <w:tcW w:w="1286" w:type="dxa"/>
            <w:tcBorders>
              <w:top w:val="nil"/>
              <w:left w:val="nil"/>
              <w:bottom w:val="single" w:sz="4" w:space="0" w:color="auto"/>
              <w:right w:val="single" w:sz="4" w:space="0" w:color="auto"/>
            </w:tcBorders>
            <w:shd w:val="clear" w:color="000000" w:fill="D0D0D0"/>
            <w:noWrap/>
            <w:vAlign w:val="center"/>
            <w:hideMark/>
          </w:tcPr>
          <w:p w14:paraId="4BFD8BC3" w14:textId="77777777" w:rsidR="003A30FD" w:rsidRPr="00B56D97" w:rsidRDefault="003A30FD" w:rsidP="00363E51">
            <w:pPr>
              <w:jc w:val="center"/>
              <w:rPr>
                <w:rFonts w:ascii="Arial Narrow" w:hAnsi="Arial Narrow"/>
                <w:color w:val="000000"/>
                <w:sz w:val="18"/>
                <w:szCs w:val="18"/>
                <w:lang w:eastAsia="es-CO"/>
              </w:rPr>
            </w:pPr>
            <w:r w:rsidRPr="00B56D97">
              <w:rPr>
                <w:rFonts w:ascii="Arial Narrow" w:hAnsi="Arial Narrow"/>
                <w:color w:val="000000"/>
                <w:sz w:val="18"/>
                <w:szCs w:val="18"/>
                <w:lang w:eastAsia="es-CO"/>
              </w:rPr>
              <w:t>NO</w:t>
            </w:r>
          </w:p>
        </w:tc>
      </w:tr>
    </w:tbl>
    <w:p w14:paraId="4739CCF8" w14:textId="77777777" w:rsidR="003A30FD" w:rsidRDefault="003A30FD" w:rsidP="003A30FD">
      <w:pPr>
        <w:ind w:right="-91"/>
        <w:jc w:val="both"/>
        <w:rPr>
          <w:rFonts w:ascii="Arial Narrow" w:hAnsi="Arial Narrow" w:cs="Arial"/>
          <w:lang w:eastAsia="es-CO"/>
        </w:rPr>
      </w:pPr>
    </w:p>
    <w:p w14:paraId="0F791C57" w14:textId="77777777" w:rsidR="003A30FD" w:rsidRPr="0024203C" w:rsidRDefault="003A30FD" w:rsidP="003A30FD">
      <w:pPr>
        <w:ind w:right="-91"/>
        <w:jc w:val="both"/>
        <w:rPr>
          <w:rFonts w:ascii="Arial Narrow" w:hAnsi="Arial Narrow" w:cs="Arial"/>
          <w:lang w:eastAsia="es-CO"/>
        </w:rPr>
      </w:pPr>
      <w:r w:rsidRPr="0024203C">
        <w:rPr>
          <w:rFonts w:ascii="Arial Narrow" w:hAnsi="Arial Narrow" w:cs="Arial"/>
          <w:lang w:eastAsia="es-CO"/>
        </w:rPr>
        <w:t>La prestación del servicio se realizará de acuerdo con el DECRETO No. 1079 del 26/05/2015 (Por medio del cual se expide el Decreto Único Reglamentario del Sector Transporte” decreto que ha sido modificado por   el Decreto 431 del 14 de marzo de 2017, y adiciona el Capítulo 6 del Título 1 de la Parte 2 del Libro 2 del Decreto 1079 de 2015, Decreto 478 de mayo 2021, en relación con la prestación del servicio público de transporte automotor especial, y se dictan otras disposiciones. En atención a ello, el presente proceso de selección, así como el contrato que se llegue a celebrar se regirá por lo establecido en estas, emitido por El Ministerio de Transporte.</w:t>
      </w:r>
    </w:p>
    <w:p w14:paraId="3440EBB4" w14:textId="77777777" w:rsidR="003A30FD" w:rsidRDefault="003A30FD" w:rsidP="003A30FD">
      <w:pPr>
        <w:ind w:right="-91"/>
        <w:jc w:val="both"/>
        <w:rPr>
          <w:rFonts w:ascii="Arial Narrow" w:hAnsi="Arial Narrow" w:cs="Arial"/>
          <w:b/>
          <w:bCs/>
        </w:rPr>
      </w:pPr>
      <w:r w:rsidRPr="002A12F5">
        <w:rPr>
          <w:rFonts w:ascii="Arial Narrow" w:hAnsi="Arial Narrow" w:cs="Arial"/>
          <w:b/>
          <w:bCs/>
        </w:rPr>
        <w:t>3.2. CONDICIONES TÉCNICAS DE LOS MEDIOS DE TRANSPORTE Y DE OPERACIÓN</w:t>
      </w:r>
    </w:p>
    <w:p w14:paraId="399F37C6" w14:textId="77777777" w:rsidR="003A30FD" w:rsidRDefault="003A30FD" w:rsidP="003A30FD">
      <w:pPr>
        <w:ind w:right="-91"/>
        <w:jc w:val="both"/>
        <w:rPr>
          <w:rFonts w:ascii="Arial Narrow" w:hAnsi="Arial Narrow" w:cs="Arial"/>
          <w:b/>
          <w:bCs/>
        </w:rPr>
      </w:pPr>
    </w:p>
    <w:p w14:paraId="2C2B8989" w14:textId="77777777" w:rsidR="003A30FD" w:rsidRPr="002A12F5" w:rsidRDefault="003A30FD" w:rsidP="003A30FD">
      <w:pPr>
        <w:ind w:right="-91"/>
        <w:jc w:val="both"/>
        <w:rPr>
          <w:rFonts w:ascii="Arial Narrow" w:hAnsi="Arial Narrow" w:cs="Arial"/>
          <w:b/>
          <w:bCs/>
        </w:rPr>
      </w:pPr>
      <w:r w:rsidRPr="002A12F5">
        <w:rPr>
          <w:rFonts w:ascii="Arial Narrow" w:hAnsi="Arial Narrow"/>
        </w:rPr>
        <w:t xml:space="preserve">Teniendo en cuenta que el objeto contractual comprende la prestación integral del </w:t>
      </w:r>
      <w:r w:rsidRPr="002A12F5">
        <w:rPr>
          <w:rStyle w:val="Fuerte"/>
          <w:rFonts w:ascii="Arial Narrow" w:hAnsi="Arial Narrow"/>
        </w:rPr>
        <w:t>servicio de transporte escolar terrestre y fluvial</w:t>
      </w:r>
      <w:r w:rsidRPr="002A12F5">
        <w:rPr>
          <w:rFonts w:ascii="Arial Narrow" w:hAnsi="Arial Narrow"/>
        </w:rPr>
        <w:t xml:space="preserve">, según las condiciones particulares de las rutas establecidas por el Municipio de </w:t>
      </w:r>
      <w:r>
        <w:rPr>
          <w:rFonts w:ascii="Arial Narrow" w:hAnsi="Arial Narrow"/>
        </w:rPr>
        <w:t>Villagarzon</w:t>
      </w:r>
      <w:r w:rsidRPr="002A12F5">
        <w:rPr>
          <w:rFonts w:ascii="Arial Narrow" w:hAnsi="Arial Narrow"/>
        </w:rPr>
        <w:t>, el contratista deberá garantizar durante toda la ejecución contractual el cumplimiento de las siguientes condiciones técnicas y operativas, además de aquellas previstas en la normatividad vigente aplicable:</w:t>
      </w:r>
    </w:p>
    <w:p w14:paraId="1D48281C" w14:textId="77777777" w:rsidR="003A30FD" w:rsidRDefault="003A30FD" w:rsidP="003A30FD">
      <w:pPr>
        <w:pStyle w:val="Ttulo4"/>
        <w:spacing w:before="0" w:after="0"/>
        <w:ind w:left="0" w:firstLine="0"/>
        <w:jc w:val="both"/>
        <w:rPr>
          <w:rFonts w:ascii="Arial Narrow" w:eastAsia="Times New Roman" w:hAnsi="Arial Narrow" w:cs="Times New Roman"/>
          <w:b w:val="0"/>
          <w:bCs w:val="0"/>
          <w:sz w:val="22"/>
          <w:szCs w:val="22"/>
          <w:lang w:val="es-CO" w:eastAsia="es-CO"/>
        </w:rPr>
      </w:pPr>
    </w:p>
    <w:p w14:paraId="74377DC1" w14:textId="77777777" w:rsidR="003A30FD" w:rsidRDefault="003A30FD" w:rsidP="003A30FD">
      <w:pPr>
        <w:pStyle w:val="Ttulo4"/>
        <w:spacing w:before="0" w:after="0"/>
        <w:ind w:left="0" w:firstLine="0"/>
        <w:jc w:val="both"/>
        <w:rPr>
          <w:rFonts w:ascii="Arial Narrow" w:hAnsi="Arial Narrow"/>
          <w:sz w:val="22"/>
          <w:szCs w:val="22"/>
          <w:lang w:val="es-ES"/>
        </w:rPr>
      </w:pPr>
      <w:r w:rsidRPr="002A12F5">
        <w:rPr>
          <w:rFonts w:ascii="Arial Narrow" w:hAnsi="Arial Narrow"/>
          <w:sz w:val="22"/>
          <w:szCs w:val="22"/>
          <w:lang w:val="es-ES"/>
        </w:rPr>
        <w:t>3.</w:t>
      </w:r>
      <w:r>
        <w:rPr>
          <w:rFonts w:ascii="Arial Narrow" w:hAnsi="Arial Narrow"/>
          <w:sz w:val="22"/>
          <w:szCs w:val="22"/>
          <w:lang w:val="es-ES"/>
        </w:rPr>
        <w:t>2.1.</w:t>
      </w:r>
      <w:r w:rsidRPr="002A12F5">
        <w:rPr>
          <w:rFonts w:ascii="Arial Narrow" w:hAnsi="Arial Narrow"/>
          <w:sz w:val="22"/>
          <w:szCs w:val="22"/>
          <w:lang w:val="es-ES"/>
        </w:rPr>
        <w:t xml:space="preserve"> Condiciones técnicas y operativas del transporte terrestre</w:t>
      </w:r>
    </w:p>
    <w:p w14:paraId="0FE04F2D" w14:textId="77777777" w:rsidR="003A30FD" w:rsidRPr="002A12F5" w:rsidRDefault="003A30FD" w:rsidP="003A30FD"/>
    <w:p w14:paraId="2B4A20C7"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automotores destinados a la prestación del servicio deberán encontrarse </w:t>
      </w:r>
      <w:r w:rsidRPr="002A12F5">
        <w:rPr>
          <w:rStyle w:val="Fuerte"/>
          <w:rFonts w:ascii="Arial Narrow" w:hAnsi="Arial Narrow"/>
        </w:rPr>
        <w:t>legalmente habilitados, vinculados y autorizados para la prestación del Servicio Público de Transporte Terrestre Automotor Especial Escolar</w:t>
      </w:r>
      <w:r w:rsidRPr="002A12F5">
        <w:rPr>
          <w:rFonts w:ascii="Arial Narrow" w:hAnsi="Arial Narrow"/>
        </w:rPr>
        <w:t xml:space="preserve">, según corresponda, y contar con tarjeta de operación vigente y los demás documentos exigidos por la normatividad aplicable. </w:t>
      </w:r>
    </w:p>
    <w:p w14:paraId="55D84B4F"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deberán cumplir con el </w:t>
      </w:r>
      <w:r w:rsidRPr="002A12F5">
        <w:rPr>
          <w:rStyle w:val="Fuerte"/>
          <w:rFonts w:ascii="Arial Narrow" w:hAnsi="Arial Narrow"/>
        </w:rPr>
        <w:t>tiempo máximo de uso permitido para la prestación del servicio de transporte escolar</w:t>
      </w:r>
      <w:r w:rsidRPr="002A12F5">
        <w:rPr>
          <w:rFonts w:ascii="Arial Narrow" w:hAnsi="Arial Narrow"/>
        </w:rPr>
        <w:t xml:space="preserve">, contado a partir de la fecha de su registro inicial, de conformidad con la normatividad vigente que regule la materia. </w:t>
      </w:r>
    </w:p>
    <w:p w14:paraId="65CDE772"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destinados al transporte de estudiantes en situación de discapacidad deberán contar con las condiciones de </w:t>
      </w:r>
      <w:r w:rsidRPr="002A12F5">
        <w:rPr>
          <w:rStyle w:val="Fuerte"/>
          <w:rFonts w:ascii="Arial Narrow" w:hAnsi="Arial Narrow"/>
        </w:rPr>
        <w:t>accesibilidad, seguridad y adecuación</w:t>
      </w:r>
      <w:r w:rsidRPr="002A12F5">
        <w:rPr>
          <w:rFonts w:ascii="Arial Narrow" w:hAnsi="Arial Narrow"/>
        </w:rPr>
        <w:t xml:space="preserve"> que resulten aplicables, incluyendo los elementos necesarios para garantizar su ingreso, permanencia y salida segura, así como el espacio requerido para sillas de ruedas, muletas u otros elementos de apoyo, cuando las características de los estudiantes beneficiarios así lo requieran. </w:t>
      </w:r>
    </w:p>
    <w:p w14:paraId="2734E0C6"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deberán cumplir permanentemente con las </w:t>
      </w:r>
      <w:r w:rsidRPr="002A12F5">
        <w:rPr>
          <w:rStyle w:val="Fuerte"/>
          <w:rFonts w:ascii="Arial Narrow" w:hAnsi="Arial Narrow"/>
        </w:rPr>
        <w:t>condiciones técnico-mecánicas, ambientales, de seguridad y con las especificaciones correspondientes a la tipología vehicular</w:t>
      </w:r>
      <w:r w:rsidRPr="002A12F5">
        <w:rPr>
          <w:rFonts w:ascii="Arial Narrow" w:hAnsi="Arial Narrow"/>
        </w:rPr>
        <w:t xml:space="preserve">, de conformidad con las disposiciones y homologaciones aplicables. </w:t>
      </w:r>
    </w:p>
    <w:p w14:paraId="329FD609"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La capacidad del vehículo deberá ser suficiente para atender el número de estudiantes asignados a cada ruta. </w:t>
      </w:r>
      <w:r w:rsidRPr="002A12F5">
        <w:rPr>
          <w:rStyle w:val="Fuerte"/>
          <w:rFonts w:ascii="Arial Narrow" w:hAnsi="Arial Narrow"/>
        </w:rPr>
        <w:t>En ningún caso se permitirá sobrecupo ni el transporte de estudiantes de pie</w:t>
      </w:r>
      <w:r w:rsidRPr="002A12F5">
        <w:rPr>
          <w:rFonts w:ascii="Arial Narrow" w:hAnsi="Arial Narrow"/>
        </w:rPr>
        <w:t xml:space="preserve">; cada estudiante deberá ocupar un puesto individual de acuerdo con la capacidad autorizada del vehículo. </w:t>
      </w:r>
    </w:p>
    <w:p w14:paraId="38E2E366"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deberán encontrarse debidamente </w:t>
      </w:r>
      <w:r w:rsidRPr="002A12F5">
        <w:rPr>
          <w:rStyle w:val="Fuerte"/>
          <w:rFonts w:ascii="Arial Narrow" w:hAnsi="Arial Narrow"/>
        </w:rPr>
        <w:t>identificados para la prestación del servicio escolar</w:t>
      </w:r>
      <w:r w:rsidRPr="002A12F5">
        <w:rPr>
          <w:rFonts w:ascii="Arial Narrow" w:hAnsi="Arial Narrow"/>
        </w:rPr>
        <w:t xml:space="preserve">, incluyendo los distintivos, señales y leyendas exigidos por la normatividad vigente. </w:t>
      </w:r>
    </w:p>
    <w:p w14:paraId="733A8882"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El contratista deberá disponer de un </w:t>
      </w:r>
      <w:r w:rsidRPr="002A12F5">
        <w:rPr>
          <w:rStyle w:val="Fuerte"/>
          <w:rFonts w:ascii="Arial Narrow" w:hAnsi="Arial Narrow"/>
        </w:rPr>
        <w:t>sistema efectivo de comunicación bidireccional</w:t>
      </w:r>
      <w:r w:rsidRPr="002A12F5">
        <w:rPr>
          <w:rFonts w:ascii="Arial Narrow" w:hAnsi="Arial Narrow"/>
        </w:rPr>
        <w:t xml:space="preserve"> entre su coordinación operativa, los conductores de los vehículos, las instituciones educativas y, cuando sea requerido, la supervisión del contrato, con el propósito de atender oportunamente novedades, contingencias o emergencias durante los recorridos. </w:t>
      </w:r>
    </w:p>
    <w:p w14:paraId="2793D5DE" w14:textId="77777777" w:rsidR="003A30FD" w:rsidRPr="002A12F5" w:rsidRDefault="003A30FD" w:rsidP="003A30FD">
      <w:pPr>
        <w:numPr>
          <w:ilvl w:val="0"/>
          <w:numId w:val="2"/>
        </w:numPr>
        <w:jc w:val="both"/>
        <w:rPr>
          <w:rFonts w:ascii="Arial Narrow" w:hAnsi="Arial Narrow"/>
        </w:rPr>
      </w:pPr>
      <w:r w:rsidRPr="002A12F5">
        <w:rPr>
          <w:rFonts w:ascii="Arial Narrow" w:hAnsi="Arial Narrow"/>
        </w:rPr>
        <w:t xml:space="preserve">Los vehículos deberán contar con las </w:t>
      </w:r>
      <w:r w:rsidRPr="002A12F5">
        <w:rPr>
          <w:rStyle w:val="Fuerte"/>
          <w:rFonts w:ascii="Arial Narrow" w:hAnsi="Arial Narrow"/>
        </w:rPr>
        <w:t>puertas, mecanismos de apertura y cierre, salidas de emergencia y demás dispositivos de seguridad</w:t>
      </w:r>
      <w:r w:rsidRPr="002A12F5">
        <w:rPr>
          <w:rFonts w:ascii="Arial Narrow" w:hAnsi="Arial Narrow"/>
        </w:rPr>
        <w:t xml:space="preserve"> exigidos para la respectiva tipología vehicular y para la prestación del servicio escolar, garantizando condiciones seguras para el ascenso y descenso de los estudiantes. </w:t>
      </w:r>
    </w:p>
    <w:p w14:paraId="6D807C30"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Las salidas de emergencia deberán permanecer debidamente señalizadas, habilitadas y en condiciones de funcionamiento durante la prestación del servicio, de conformidad con las especificaciones técnicas y reglamentarias aplicables. </w:t>
      </w:r>
    </w:p>
    <w:p w14:paraId="752935C5"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vehículos deberán contar con los </w:t>
      </w:r>
      <w:r w:rsidRPr="002A12F5">
        <w:rPr>
          <w:rStyle w:val="Fuerte"/>
          <w:rFonts w:ascii="Arial Narrow" w:hAnsi="Arial Narrow"/>
        </w:rPr>
        <w:t>sistemas de iluminación, señalización y dispositivos luminosos o sonoros de seguridad</w:t>
      </w:r>
      <w:r w:rsidRPr="002A12F5">
        <w:rPr>
          <w:rFonts w:ascii="Arial Narrow" w:hAnsi="Arial Narrow"/>
        </w:rPr>
        <w:t xml:space="preserve"> exigidos para el servicio de transporte escolar, los cuales deberán mantenerse en adecuado estado de funcionamiento. </w:t>
      </w:r>
    </w:p>
    <w:p w14:paraId="4900BBFB"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asientos y demás elementos interiores deberán cumplir las condiciones de seguridad exigidas para la respectiva tipología vehicular y permitir el traslado seguro de los estudiantes. </w:t>
      </w:r>
    </w:p>
    <w:p w14:paraId="3C3857F0"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puestos destinados a los pasajeros deberán contar con los </w:t>
      </w:r>
      <w:r w:rsidRPr="002A12F5">
        <w:rPr>
          <w:rStyle w:val="Fuerte"/>
          <w:rFonts w:ascii="Arial Narrow" w:hAnsi="Arial Narrow"/>
        </w:rPr>
        <w:t>cinturones de seguridad y demás sistemas de retención</w:t>
      </w:r>
      <w:r w:rsidRPr="002A12F5">
        <w:rPr>
          <w:rFonts w:ascii="Arial Narrow" w:hAnsi="Arial Narrow"/>
        </w:rPr>
        <w:t xml:space="preserve"> exigidos por la normatividad y las especificaciones técnicas aplicables. </w:t>
      </w:r>
    </w:p>
    <w:p w14:paraId="58925E2A"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Las ventanas, puertas y demás elementos del habitáculo deberán reunir las condiciones de seguridad establecidas para el transporte escolar, evitando que su configuración permita actuaciones que puedan poner en riesgo la integridad de los estudiantes. </w:t>
      </w:r>
    </w:p>
    <w:p w14:paraId="02335225"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vehículos deberán contar permanentemente con los </w:t>
      </w:r>
      <w:r w:rsidRPr="002A12F5">
        <w:rPr>
          <w:rStyle w:val="Fuerte"/>
          <w:rFonts w:ascii="Arial Narrow" w:hAnsi="Arial Narrow"/>
        </w:rPr>
        <w:t>equipos de carretera, prevención, seguridad, atención de emergencias y primeros auxilios</w:t>
      </w:r>
      <w:r w:rsidRPr="002A12F5">
        <w:rPr>
          <w:rFonts w:ascii="Arial Narrow" w:hAnsi="Arial Narrow"/>
        </w:rPr>
        <w:t xml:space="preserve"> exigidos por la normatividad aplicable, en buen estado y disponibles durante todos los recorridos. </w:t>
      </w:r>
    </w:p>
    <w:p w14:paraId="05E3039A"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vehículos deberán mantenerse en </w:t>
      </w:r>
      <w:r w:rsidRPr="002A12F5">
        <w:rPr>
          <w:rStyle w:val="Fuerte"/>
          <w:rFonts w:ascii="Arial Narrow" w:hAnsi="Arial Narrow"/>
        </w:rPr>
        <w:t>óptimas condiciones de funcionamiento, aseo, higiene y presentación</w:t>
      </w:r>
      <w:r w:rsidRPr="002A12F5">
        <w:rPr>
          <w:rFonts w:ascii="Arial Narrow" w:hAnsi="Arial Narrow"/>
        </w:rPr>
        <w:t xml:space="preserve">, tanto interior como exteriormente. El contratista deberá efectuar los mantenimientos preventivos y correctivos necesarios para garantizar la seguridad y continuidad del servicio. </w:t>
      </w:r>
    </w:p>
    <w:p w14:paraId="710DDA3A"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vehículos deberán mantener vigentes durante toda la ejecución contractual los documentos legalmente exigibles, incluyendo, según corresponda, </w:t>
      </w:r>
      <w:r w:rsidRPr="002A12F5">
        <w:rPr>
          <w:rStyle w:val="Fuerte"/>
          <w:rFonts w:ascii="Arial Narrow" w:hAnsi="Arial Narrow"/>
        </w:rPr>
        <w:t>SOAT, revisión técnico-mecánica y de emisiones contaminantes, tarjeta de operación y pólizas de responsabilidad civil contractual y extracontractual</w:t>
      </w:r>
      <w:r w:rsidRPr="002A12F5">
        <w:rPr>
          <w:rFonts w:ascii="Arial Narrow" w:hAnsi="Arial Narrow"/>
        </w:rPr>
        <w:t xml:space="preserve">. </w:t>
      </w:r>
    </w:p>
    <w:p w14:paraId="3B79C525"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El contratista deberá garantizar la </w:t>
      </w:r>
      <w:r w:rsidRPr="002A12F5">
        <w:rPr>
          <w:rStyle w:val="Fuerte"/>
          <w:rFonts w:ascii="Arial Narrow" w:hAnsi="Arial Narrow"/>
        </w:rPr>
        <w:t>disponibilidad de los vehículos durante los horarios académicos establecidos para cada ruta</w:t>
      </w:r>
      <w:r w:rsidRPr="002A12F5">
        <w:rPr>
          <w:rFonts w:ascii="Arial Narrow" w:hAnsi="Arial Narrow"/>
        </w:rPr>
        <w:t xml:space="preserve">, así como su llegada oportuna a los puntos de recogida y a las instituciones educativas. </w:t>
      </w:r>
    </w:p>
    <w:p w14:paraId="498CDE27"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Cuando un vehículo presente una falla mecánica, avería, accidente o cualquier situación que impida continuar la prestación del servicio en condiciones de seguridad, deberá ser </w:t>
      </w:r>
      <w:r w:rsidRPr="002A12F5">
        <w:rPr>
          <w:rStyle w:val="Fuerte"/>
          <w:rFonts w:ascii="Arial Narrow" w:hAnsi="Arial Narrow"/>
        </w:rPr>
        <w:t>reemplazado oportunamente por otro vehículo que cumpla las condiciones técnicas, documentales, de capacidad y seguridad exigidas</w:t>
      </w:r>
      <w:r w:rsidRPr="002A12F5">
        <w:rPr>
          <w:rFonts w:ascii="Arial Narrow" w:hAnsi="Arial Narrow"/>
        </w:rPr>
        <w:t xml:space="preserve">, evitando la interrupción injustificada del servicio. </w:t>
      </w:r>
    </w:p>
    <w:p w14:paraId="3C336379"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Los vehículos deberán cumplir estrictamente los </w:t>
      </w:r>
      <w:r w:rsidRPr="002A12F5">
        <w:rPr>
          <w:rStyle w:val="Fuerte"/>
          <w:rFonts w:ascii="Arial Narrow" w:hAnsi="Arial Narrow"/>
        </w:rPr>
        <w:t>límites de velocidad y demás reglas especiales aplicables al transporte escolar</w:t>
      </w:r>
      <w:r w:rsidRPr="002A12F5">
        <w:rPr>
          <w:rFonts w:ascii="Arial Narrow" w:hAnsi="Arial Narrow"/>
        </w:rPr>
        <w:t xml:space="preserve">, así como las normas de tránsito vigentes, debiendo adaptarse la conducción a las condiciones particulares de las vías rurales, clima, visibilidad y estado de la infraestructura. </w:t>
      </w:r>
    </w:p>
    <w:p w14:paraId="1A7BE29D" w14:textId="77777777" w:rsidR="003A30FD" w:rsidRPr="002A12F5" w:rsidRDefault="003A30FD" w:rsidP="003A30FD">
      <w:pPr>
        <w:numPr>
          <w:ilvl w:val="0"/>
          <w:numId w:val="2"/>
        </w:numPr>
        <w:spacing w:before="100" w:beforeAutospacing="1" w:after="100" w:afterAutospacing="1"/>
        <w:jc w:val="both"/>
        <w:rPr>
          <w:rFonts w:ascii="Arial Narrow" w:hAnsi="Arial Narrow"/>
        </w:rPr>
      </w:pPr>
      <w:r w:rsidRPr="002A12F5">
        <w:rPr>
          <w:rFonts w:ascii="Arial Narrow" w:hAnsi="Arial Narrow"/>
        </w:rPr>
        <w:t xml:space="preserve">Cada vehículo deberá cumplir la </w:t>
      </w:r>
      <w:r w:rsidRPr="002A12F5">
        <w:rPr>
          <w:rStyle w:val="Fuerte"/>
          <w:rFonts w:ascii="Arial Narrow" w:hAnsi="Arial Narrow"/>
        </w:rPr>
        <w:t>ruta, recorrido, capacidad, horario y demás condiciones operativas establecidas en el anexo técnico</w:t>
      </w:r>
      <w:r w:rsidRPr="002A12F5">
        <w:rPr>
          <w:rFonts w:ascii="Arial Narrow" w:hAnsi="Arial Narrow"/>
        </w:rPr>
        <w:t xml:space="preserve">, sin que puedan efectuarse modificaciones unilaterales que alteren las condiciones aprobadas por la Entidad. </w:t>
      </w:r>
    </w:p>
    <w:p w14:paraId="1DB169B8" w14:textId="77777777" w:rsidR="003A30FD" w:rsidRPr="002A12F5" w:rsidRDefault="003A30FD" w:rsidP="003A30FD">
      <w:pPr>
        <w:pStyle w:val="Ttulo3"/>
        <w:jc w:val="both"/>
        <w:rPr>
          <w:rFonts w:ascii="Arial Narrow" w:hAnsi="Arial Narrow"/>
          <w:sz w:val="22"/>
          <w:szCs w:val="22"/>
        </w:rPr>
      </w:pPr>
      <w:r w:rsidRPr="002A12F5">
        <w:rPr>
          <w:rFonts w:ascii="Arial Narrow" w:hAnsi="Arial Narrow"/>
          <w:sz w:val="22"/>
          <w:szCs w:val="22"/>
        </w:rPr>
        <w:t>3.</w:t>
      </w:r>
      <w:r>
        <w:rPr>
          <w:rFonts w:ascii="Arial Narrow" w:hAnsi="Arial Narrow"/>
          <w:sz w:val="22"/>
          <w:szCs w:val="22"/>
          <w:lang w:val="es-ES"/>
        </w:rPr>
        <w:t>2</w:t>
      </w:r>
      <w:r w:rsidRPr="002A12F5">
        <w:rPr>
          <w:rFonts w:ascii="Arial Narrow" w:hAnsi="Arial Narrow"/>
          <w:sz w:val="22"/>
          <w:szCs w:val="22"/>
        </w:rPr>
        <w:t>.2. Condiciones técnicas y operativas del transporte fluvial</w:t>
      </w:r>
    </w:p>
    <w:p w14:paraId="3A3172AA"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Las embarcaciones destinadas al transporte escolar deberán encontrarse </w:t>
      </w:r>
      <w:r w:rsidRPr="002A12F5">
        <w:rPr>
          <w:rStyle w:val="Fuerte"/>
          <w:rFonts w:ascii="Arial Narrow" w:hAnsi="Arial Narrow"/>
        </w:rPr>
        <w:t>legalmente habilitadas o autorizadas para la prestación del servicio correspondiente</w:t>
      </w:r>
      <w:r w:rsidRPr="002A12F5">
        <w:rPr>
          <w:rFonts w:ascii="Arial Narrow" w:hAnsi="Arial Narrow"/>
        </w:rPr>
        <w:t xml:space="preserve">, según resulte aplicable, y cumplir durante toda la ejecución contractual con las condiciones técnicas, operativas y de seguridad establecidas por la autoridad competente. </w:t>
      </w:r>
    </w:p>
    <w:p w14:paraId="1608ADCA"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Las embarcaciones deberán contar con los </w:t>
      </w:r>
      <w:r w:rsidRPr="002A12F5">
        <w:rPr>
          <w:rStyle w:val="Fuerte"/>
          <w:rFonts w:ascii="Arial Narrow" w:hAnsi="Arial Narrow"/>
        </w:rPr>
        <w:t>documentos, permisos, certificados, inspecciones y pólizas legalmente exigibles</w:t>
      </w:r>
      <w:r w:rsidRPr="002A12F5">
        <w:rPr>
          <w:rFonts w:ascii="Arial Narrow" w:hAnsi="Arial Narrow"/>
        </w:rPr>
        <w:t xml:space="preserve"> para su operación y para la prestación del servicio de transporte fluvial. </w:t>
      </w:r>
    </w:p>
    <w:p w14:paraId="65FFE38A"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Cuando resulte exigible de acuerdo con la modalidad y características de la embarcación, deberá contar con </w:t>
      </w:r>
      <w:r w:rsidRPr="002A12F5">
        <w:rPr>
          <w:rStyle w:val="Fuerte"/>
          <w:rFonts w:ascii="Arial Narrow" w:hAnsi="Arial Narrow"/>
        </w:rPr>
        <w:t>patente de navegación, permiso de tripulación, inspección técnica, planilla de viaje y control de salida, pólizas vigentes y certificado de capacidad o carga máxima</w:t>
      </w:r>
      <w:r w:rsidRPr="002A12F5">
        <w:rPr>
          <w:rFonts w:ascii="Arial Narrow" w:hAnsi="Arial Narrow"/>
        </w:rPr>
        <w:t xml:space="preserve">, además de los demás requisitos establecidos por la regulación aplicable. </w:t>
      </w:r>
    </w:p>
    <w:p w14:paraId="24C91813"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Las embarcaciones deberán encontrarse en </w:t>
      </w:r>
      <w:r w:rsidRPr="002A12F5">
        <w:rPr>
          <w:rStyle w:val="Fuerte"/>
          <w:rFonts w:ascii="Arial Narrow" w:hAnsi="Arial Narrow"/>
        </w:rPr>
        <w:t>óptimas condiciones mecánicas, estructurales, operativas, de flotabilidad, aseo y seguridad</w:t>
      </w:r>
      <w:r w:rsidRPr="002A12F5">
        <w:rPr>
          <w:rFonts w:ascii="Arial Narrow" w:hAnsi="Arial Narrow"/>
        </w:rPr>
        <w:t xml:space="preserve">, y someterse a las actividades de mantenimiento preventivo y correctivo necesarias. </w:t>
      </w:r>
    </w:p>
    <w:p w14:paraId="51AD5CCE"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En ningún caso podrá excederse la </w:t>
      </w:r>
      <w:r w:rsidRPr="002A12F5">
        <w:rPr>
          <w:rStyle w:val="Fuerte"/>
          <w:rFonts w:ascii="Arial Narrow" w:hAnsi="Arial Narrow"/>
        </w:rPr>
        <w:t>capacidad máxima autorizada de pasajeros</w:t>
      </w:r>
      <w:r w:rsidRPr="002A12F5">
        <w:rPr>
          <w:rFonts w:ascii="Arial Narrow" w:hAnsi="Arial Narrow"/>
        </w:rPr>
        <w:t xml:space="preserve"> de la embarcación ni transportarse estudiantes en condiciones que comprometan su seguridad. </w:t>
      </w:r>
    </w:p>
    <w:p w14:paraId="02CE24C1"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El contratista deberá garantizar la disponibilidad y utilización de los </w:t>
      </w:r>
      <w:r w:rsidRPr="002A12F5">
        <w:rPr>
          <w:rStyle w:val="Fuerte"/>
          <w:rFonts w:ascii="Arial Narrow" w:hAnsi="Arial Narrow"/>
        </w:rPr>
        <w:t>elementos individuales y colectivos de salvamento y seguridad</w:t>
      </w:r>
      <w:r w:rsidRPr="002A12F5">
        <w:rPr>
          <w:rFonts w:ascii="Arial Narrow" w:hAnsi="Arial Narrow"/>
        </w:rPr>
        <w:t xml:space="preserve"> exigidos por la normatividad aplicable, en cantidad suficiente y en condiciones adecuadas para los estudiantes, acompañantes y tripulación. </w:t>
      </w:r>
    </w:p>
    <w:p w14:paraId="3964B264"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Antes de iniciar cada recorrido, el operador deberá verificar las condiciones generales de la embarcación, motor, combustible, equipos de comunicación, elementos de salvamento y demás dispositivos necesarios para efectuar una navegación segura. </w:t>
      </w:r>
    </w:p>
    <w:p w14:paraId="671C7B99"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La embarcación deberá contar con un </w:t>
      </w:r>
      <w:r w:rsidRPr="002A12F5">
        <w:rPr>
          <w:rStyle w:val="Fuerte"/>
          <w:rFonts w:ascii="Arial Narrow" w:hAnsi="Arial Narrow"/>
        </w:rPr>
        <w:t>medio efectivo de comunicación</w:t>
      </w:r>
      <w:r w:rsidRPr="002A12F5">
        <w:rPr>
          <w:rFonts w:ascii="Arial Narrow" w:hAnsi="Arial Narrow"/>
        </w:rPr>
        <w:t xml:space="preserve"> que permita reportar oportunamente novedades, emergencias o contingencias durante el recorrido. </w:t>
      </w:r>
    </w:p>
    <w:p w14:paraId="4ABE822F"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El personal encargado de la conducción u operación de las embarcaciones deberá contar con las </w:t>
      </w:r>
      <w:r w:rsidRPr="002A12F5">
        <w:rPr>
          <w:rStyle w:val="Fuerte"/>
          <w:rFonts w:ascii="Arial Narrow" w:hAnsi="Arial Narrow"/>
        </w:rPr>
        <w:t>licencias, permisos, competencias y demás acreditaciones legalmente exigibles</w:t>
      </w:r>
      <w:r w:rsidRPr="002A12F5">
        <w:rPr>
          <w:rFonts w:ascii="Arial Narrow" w:hAnsi="Arial Narrow"/>
        </w:rPr>
        <w:t xml:space="preserve"> para el tipo de embarcación y actividad desarrollada. </w:t>
      </w:r>
    </w:p>
    <w:p w14:paraId="09952A9B"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No podrá iniciarse o continuarse un recorrido cuando las condiciones </w:t>
      </w:r>
      <w:r w:rsidRPr="002A12F5">
        <w:rPr>
          <w:rStyle w:val="Fuerte"/>
          <w:rFonts w:ascii="Arial Narrow" w:hAnsi="Arial Narrow"/>
        </w:rPr>
        <w:t>meteorológicas, hidrológicas, de navegabilidad, visibilidad o funcionamiento de la embarcación</w:t>
      </w:r>
      <w:r w:rsidRPr="002A12F5">
        <w:rPr>
          <w:rFonts w:ascii="Arial Narrow" w:hAnsi="Arial Narrow"/>
        </w:rPr>
        <w:t xml:space="preserve"> puedan representar un riesgo para la vida o integridad de los estudiantes. </w:t>
      </w:r>
    </w:p>
    <w:p w14:paraId="3A903481"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En caso de falla, avería o cualquier circunstancia que impida la utilización segura de la embarcación, el contratista deberá adoptar inmediatamente las </w:t>
      </w:r>
      <w:r w:rsidRPr="002A12F5">
        <w:rPr>
          <w:rStyle w:val="Fuerte"/>
          <w:rFonts w:ascii="Arial Narrow" w:hAnsi="Arial Narrow"/>
        </w:rPr>
        <w:t>medidas de contingencia y sustitución necesarias para garantizar la continuidad y seguridad del servicio</w:t>
      </w:r>
      <w:r w:rsidRPr="002A12F5">
        <w:rPr>
          <w:rFonts w:ascii="Arial Narrow" w:hAnsi="Arial Narrow"/>
        </w:rPr>
        <w:t xml:space="preserve">. </w:t>
      </w:r>
    </w:p>
    <w:p w14:paraId="493B1B8B"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En las rutas que comprendan componentes terrestres y fluviales, el contratista deberá garantizar su </w:t>
      </w:r>
      <w:r w:rsidRPr="002A12F5">
        <w:rPr>
          <w:rStyle w:val="Fuerte"/>
          <w:rFonts w:ascii="Arial Narrow" w:hAnsi="Arial Narrow"/>
        </w:rPr>
        <w:t>articulación operativa</w:t>
      </w:r>
      <w:r w:rsidRPr="002A12F5">
        <w:rPr>
          <w:rFonts w:ascii="Arial Narrow" w:hAnsi="Arial Narrow"/>
        </w:rPr>
        <w:t xml:space="preserve">, coordinando horarios, puntos de encuentro, ascenso, descenso y transbordo, de manera que se asegure la continuidad del traslado y se eviten períodos injustificados de espera o exposición de los estudiantes a condiciones de riesgo. </w:t>
      </w:r>
    </w:p>
    <w:p w14:paraId="7B9C85CC"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Las operaciones de </w:t>
      </w:r>
      <w:r w:rsidRPr="002A12F5">
        <w:rPr>
          <w:rStyle w:val="Fuerte"/>
          <w:rFonts w:ascii="Arial Narrow" w:hAnsi="Arial Narrow"/>
        </w:rPr>
        <w:t>embarque y desembarque de los estudiantes</w:t>
      </w:r>
      <w:r w:rsidRPr="002A12F5">
        <w:rPr>
          <w:rFonts w:ascii="Arial Narrow" w:hAnsi="Arial Narrow"/>
        </w:rPr>
        <w:t xml:space="preserve"> deberán efectuarse en condiciones seguras y bajo la vigilancia del personal responsable, adoptando las medidas necesarias para prevenir caídas, accidentes o cualquier otra situación que comprometa su integridad. </w:t>
      </w:r>
    </w:p>
    <w:p w14:paraId="3EC5EF4D" w14:textId="77777777" w:rsidR="003A30FD" w:rsidRPr="002A12F5" w:rsidRDefault="003A30FD" w:rsidP="003A30FD">
      <w:pPr>
        <w:numPr>
          <w:ilvl w:val="0"/>
          <w:numId w:val="3"/>
        </w:numPr>
        <w:spacing w:before="100" w:beforeAutospacing="1" w:after="100" w:afterAutospacing="1"/>
        <w:jc w:val="both"/>
        <w:rPr>
          <w:rFonts w:ascii="Arial Narrow" w:hAnsi="Arial Narrow"/>
        </w:rPr>
      </w:pPr>
      <w:r w:rsidRPr="002A12F5">
        <w:rPr>
          <w:rFonts w:ascii="Arial Narrow" w:hAnsi="Arial Narrow"/>
        </w:rPr>
        <w:t xml:space="preserve">El contratista deberá cumplir las demás disposiciones vigentes que regulen el </w:t>
      </w:r>
      <w:r w:rsidRPr="002A12F5">
        <w:rPr>
          <w:rStyle w:val="Fuerte"/>
          <w:rFonts w:ascii="Arial Narrow" w:hAnsi="Arial Narrow"/>
        </w:rPr>
        <w:t>transporte fluvial de pasajeros y el transporte escolar</w:t>
      </w:r>
      <w:r w:rsidRPr="002A12F5">
        <w:rPr>
          <w:rFonts w:ascii="Arial Narrow" w:hAnsi="Arial Narrow"/>
        </w:rPr>
        <w:t>, así como aquellas que las modifiquen, adicionen, sustituyan o reglamenten.</w:t>
      </w:r>
    </w:p>
    <w:p w14:paraId="4A7A311E" w14:textId="77777777" w:rsidR="003A30FD" w:rsidRDefault="003A30FD" w:rsidP="003A30FD">
      <w:pPr>
        <w:pStyle w:val="Textoindependiente33"/>
        <w:numPr>
          <w:ilvl w:val="2"/>
          <w:numId w:val="7"/>
        </w:numPr>
        <w:tabs>
          <w:tab w:val="clear" w:pos="0"/>
          <w:tab w:val="left" w:pos="720"/>
        </w:tabs>
        <w:suppressAutoHyphens w:val="0"/>
        <w:overflowPunct/>
        <w:autoSpaceDE/>
        <w:adjustRightInd/>
        <w:rPr>
          <w:rFonts w:ascii="Arial Narrow" w:hAnsi="Arial Narrow" w:cs="Arial"/>
          <w:b/>
          <w:sz w:val="22"/>
          <w:szCs w:val="22"/>
          <w:u w:val="single"/>
          <w:lang w:eastAsia="es-CO"/>
        </w:rPr>
      </w:pPr>
      <w:r w:rsidRPr="002A12F5">
        <w:rPr>
          <w:rFonts w:ascii="Arial Narrow" w:hAnsi="Arial Narrow" w:cs="Arial"/>
          <w:b/>
          <w:sz w:val="22"/>
          <w:szCs w:val="22"/>
          <w:u w:val="single"/>
          <w:lang w:eastAsia="es-CO"/>
        </w:rPr>
        <w:t>Permisos y licencias</w:t>
      </w:r>
    </w:p>
    <w:p w14:paraId="4CBB2510" w14:textId="77777777" w:rsidR="003A30FD" w:rsidRPr="002A12F5" w:rsidRDefault="003A30FD" w:rsidP="003A30FD">
      <w:pPr>
        <w:pStyle w:val="Textoindependiente33"/>
        <w:tabs>
          <w:tab w:val="clear" w:pos="0"/>
          <w:tab w:val="left" w:pos="720"/>
        </w:tabs>
        <w:suppressAutoHyphens w:val="0"/>
        <w:overflowPunct/>
        <w:autoSpaceDE/>
        <w:adjustRightInd/>
        <w:ind w:left="720"/>
        <w:rPr>
          <w:rFonts w:ascii="Arial Narrow" w:hAnsi="Arial Narrow" w:cs="Arial"/>
          <w:b/>
          <w:sz w:val="22"/>
          <w:szCs w:val="22"/>
          <w:u w:val="single"/>
          <w:lang w:eastAsia="es-CO"/>
        </w:rPr>
      </w:pPr>
    </w:p>
    <w:p w14:paraId="4289B67F" w14:textId="77777777" w:rsidR="003A30FD" w:rsidRPr="002A12F5" w:rsidRDefault="003A30FD" w:rsidP="003A30FD">
      <w:pPr>
        <w:widowControl w:val="0"/>
        <w:numPr>
          <w:ilvl w:val="0"/>
          <w:numId w:val="4"/>
        </w:numPr>
        <w:autoSpaceDE w:val="0"/>
        <w:autoSpaceDN w:val="0"/>
        <w:adjustRightInd w:val="0"/>
        <w:spacing w:line="252" w:lineRule="exact"/>
        <w:ind w:left="426" w:right="-91" w:hanging="426"/>
        <w:jc w:val="both"/>
        <w:rPr>
          <w:rFonts w:ascii="Arial Narrow" w:hAnsi="Arial Narrow" w:cs="Arial"/>
          <w:color w:val="FF0000"/>
        </w:rPr>
      </w:pPr>
      <w:r w:rsidRPr="002A12F5">
        <w:rPr>
          <w:rFonts w:ascii="Arial Narrow" w:hAnsi="Arial Narrow" w:cs="Arial"/>
        </w:rPr>
        <w:t>El contratista deberá verificar que cada uno de sus conductores cuenta con la respectiva l</w:t>
      </w:r>
      <w:r w:rsidRPr="002A12F5">
        <w:rPr>
          <w:rFonts w:ascii="Arial Narrow" w:hAnsi="Arial Narrow" w:cs="Arial"/>
          <w:spacing w:val="-1"/>
        </w:rPr>
        <w:t>i</w:t>
      </w:r>
      <w:r w:rsidRPr="002A12F5">
        <w:rPr>
          <w:rFonts w:ascii="Arial Narrow" w:hAnsi="Arial Narrow" w:cs="Arial"/>
        </w:rPr>
        <w:t>ce</w:t>
      </w:r>
      <w:r w:rsidRPr="002A12F5">
        <w:rPr>
          <w:rFonts w:ascii="Arial Narrow" w:hAnsi="Arial Narrow" w:cs="Arial"/>
          <w:spacing w:val="-1"/>
        </w:rPr>
        <w:t>n</w:t>
      </w:r>
      <w:r w:rsidRPr="002A12F5">
        <w:rPr>
          <w:rFonts w:ascii="Arial Narrow" w:hAnsi="Arial Narrow" w:cs="Arial"/>
        </w:rPr>
        <w:t>c</w:t>
      </w:r>
      <w:r w:rsidRPr="002A12F5">
        <w:rPr>
          <w:rFonts w:ascii="Arial Narrow" w:hAnsi="Arial Narrow" w:cs="Arial"/>
          <w:spacing w:val="-1"/>
        </w:rPr>
        <w:t>i</w:t>
      </w:r>
      <w:r w:rsidRPr="002A12F5">
        <w:rPr>
          <w:rFonts w:ascii="Arial Narrow" w:hAnsi="Arial Narrow" w:cs="Arial"/>
        </w:rPr>
        <w:t>a de</w:t>
      </w:r>
      <w:r w:rsidRPr="002A12F5">
        <w:rPr>
          <w:rFonts w:ascii="Arial Narrow" w:hAnsi="Arial Narrow" w:cs="Arial"/>
          <w:spacing w:val="-1"/>
        </w:rPr>
        <w:t xml:space="preserve"> t</w:t>
      </w:r>
      <w:r w:rsidRPr="002A12F5">
        <w:rPr>
          <w:rFonts w:ascii="Arial Narrow" w:hAnsi="Arial Narrow" w:cs="Arial"/>
          <w:spacing w:val="1"/>
        </w:rPr>
        <w:t>r</w:t>
      </w:r>
      <w:r w:rsidRPr="002A12F5">
        <w:rPr>
          <w:rFonts w:ascii="Arial Narrow" w:hAnsi="Arial Narrow" w:cs="Arial"/>
        </w:rPr>
        <w:t>á</w:t>
      </w:r>
      <w:r w:rsidRPr="002A12F5">
        <w:rPr>
          <w:rFonts w:ascii="Arial Narrow" w:hAnsi="Arial Narrow" w:cs="Arial"/>
          <w:spacing w:val="-1"/>
        </w:rPr>
        <w:t>n</w:t>
      </w:r>
      <w:r w:rsidRPr="002A12F5">
        <w:rPr>
          <w:rFonts w:ascii="Arial Narrow" w:hAnsi="Arial Narrow" w:cs="Arial"/>
        </w:rPr>
        <w:t>s</w:t>
      </w:r>
      <w:r w:rsidRPr="002A12F5">
        <w:rPr>
          <w:rFonts w:ascii="Arial Narrow" w:hAnsi="Arial Narrow" w:cs="Arial"/>
          <w:spacing w:val="-1"/>
        </w:rPr>
        <w:t>i</w:t>
      </w:r>
      <w:r w:rsidRPr="002A12F5">
        <w:rPr>
          <w:rFonts w:ascii="Arial Narrow" w:hAnsi="Arial Narrow" w:cs="Arial"/>
          <w:spacing w:val="1"/>
        </w:rPr>
        <w:t>t</w:t>
      </w:r>
      <w:r w:rsidRPr="002A12F5">
        <w:rPr>
          <w:rFonts w:ascii="Arial Narrow" w:hAnsi="Arial Narrow" w:cs="Arial"/>
        </w:rPr>
        <w:t>o</w:t>
      </w:r>
    </w:p>
    <w:p w14:paraId="382AFE41" w14:textId="77777777" w:rsidR="003A30FD" w:rsidRPr="002A12F5" w:rsidRDefault="003A30FD" w:rsidP="003A30FD">
      <w:pPr>
        <w:widowControl w:val="0"/>
        <w:numPr>
          <w:ilvl w:val="0"/>
          <w:numId w:val="4"/>
        </w:numPr>
        <w:autoSpaceDE w:val="0"/>
        <w:autoSpaceDN w:val="0"/>
        <w:adjustRightInd w:val="0"/>
        <w:spacing w:line="252" w:lineRule="exact"/>
        <w:ind w:left="426" w:right="-91" w:hanging="426"/>
        <w:jc w:val="both"/>
        <w:rPr>
          <w:rFonts w:ascii="Arial Narrow" w:hAnsi="Arial Narrow" w:cs="Arial"/>
          <w:color w:val="FF0000"/>
        </w:rPr>
      </w:pPr>
      <w:r w:rsidRPr="002A12F5">
        <w:rPr>
          <w:rFonts w:ascii="Arial Narrow" w:hAnsi="Arial Narrow" w:cs="Arial"/>
          <w:spacing w:val="-1"/>
        </w:rPr>
        <w:t>Cada uno de sus vehículos deben estar amparados con S</w:t>
      </w:r>
      <w:r w:rsidRPr="002A12F5">
        <w:rPr>
          <w:rFonts w:ascii="Arial Narrow" w:hAnsi="Arial Narrow" w:cs="Arial"/>
        </w:rPr>
        <w:t>e</w:t>
      </w:r>
      <w:r w:rsidRPr="002A12F5">
        <w:rPr>
          <w:rFonts w:ascii="Arial Narrow" w:hAnsi="Arial Narrow" w:cs="Arial"/>
          <w:spacing w:val="2"/>
        </w:rPr>
        <w:t>g</w:t>
      </w:r>
      <w:r w:rsidRPr="002A12F5">
        <w:rPr>
          <w:rFonts w:ascii="Arial Narrow" w:hAnsi="Arial Narrow" w:cs="Arial"/>
          <w:spacing w:val="-3"/>
        </w:rPr>
        <w:t>u</w:t>
      </w:r>
      <w:r w:rsidRPr="002A12F5">
        <w:rPr>
          <w:rFonts w:ascii="Arial Narrow" w:hAnsi="Arial Narrow" w:cs="Arial"/>
          <w:spacing w:val="1"/>
        </w:rPr>
        <w:t>r</w:t>
      </w:r>
      <w:r w:rsidRPr="002A12F5">
        <w:rPr>
          <w:rFonts w:ascii="Arial Narrow" w:hAnsi="Arial Narrow" w:cs="Arial"/>
        </w:rPr>
        <w:t>o</w:t>
      </w:r>
      <w:r w:rsidRPr="002A12F5">
        <w:rPr>
          <w:rFonts w:ascii="Arial Narrow" w:hAnsi="Arial Narrow" w:cs="Arial"/>
          <w:spacing w:val="2"/>
        </w:rPr>
        <w:t xml:space="preserve"> </w:t>
      </w:r>
      <w:r w:rsidRPr="002A12F5">
        <w:rPr>
          <w:rFonts w:ascii="Arial Narrow" w:hAnsi="Arial Narrow" w:cs="Arial"/>
          <w:spacing w:val="1"/>
        </w:rPr>
        <w:t>O</w:t>
      </w:r>
      <w:r w:rsidRPr="002A12F5">
        <w:rPr>
          <w:rFonts w:ascii="Arial Narrow" w:hAnsi="Arial Narrow" w:cs="Arial"/>
        </w:rPr>
        <w:t>b</w:t>
      </w:r>
      <w:r w:rsidRPr="002A12F5">
        <w:rPr>
          <w:rFonts w:ascii="Arial Narrow" w:hAnsi="Arial Narrow" w:cs="Arial"/>
          <w:spacing w:val="-1"/>
        </w:rPr>
        <w:t>li</w:t>
      </w:r>
      <w:r w:rsidRPr="002A12F5">
        <w:rPr>
          <w:rFonts w:ascii="Arial Narrow" w:hAnsi="Arial Narrow" w:cs="Arial"/>
        </w:rPr>
        <w:t>g</w:t>
      </w:r>
      <w:r w:rsidRPr="002A12F5">
        <w:rPr>
          <w:rFonts w:ascii="Arial Narrow" w:hAnsi="Arial Narrow" w:cs="Arial"/>
          <w:spacing w:val="-1"/>
        </w:rPr>
        <w:t>a</w:t>
      </w:r>
      <w:r w:rsidRPr="002A12F5">
        <w:rPr>
          <w:rFonts w:ascii="Arial Narrow" w:hAnsi="Arial Narrow" w:cs="Arial"/>
          <w:spacing w:val="1"/>
        </w:rPr>
        <w:t>t</w:t>
      </w:r>
      <w:r w:rsidRPr="002A12F5">
        <w:rPr>
          <w:rFonts w:ascii="Arial Narrow" w:hAnsi="Arial Narrow" w:cs="Arial"/>
          <w:spacing w:val="-3"/>
        </w:rPr>
        <w:t>o</w:t>
      </w:r>
      <w:r w:rsidRPr="002A12F5">
        <w:rPr>
          <w:rFonts w:ascii="Arial Narrow" w:hAnsi="Arial Narrow" w:cs="Arial"/>
          <w:spacing w:val="1"/>
        </w:rPr>
        <w:t>r</w:t>
      </w:r>
      <w:r w:rsidRPr="002A12F5">
        <w:rPr>
          <w:rFonts w:ascii="Arial Narrow" w:hAnsi="Arial Narrow" w:cs="Arial"/>
          <w:spacing w:val="-1"/>
        </w:rPr>
        <w:t>i</w:t>
      </w:r>
      <w:r w:rsidRPr="002A12F5">
        <w:rPr>
          <w:rFonts w:ascii="Arial Narrow" w:hAnsi="Arial Narrow" w:cs="Arial"/>
        </w:rPr>
        <w:t>o</w:t>
      </w:r>
      <w:r w:rsidRPr="002A12F5">
        <w:rPr>
          <w:rFonts w:ascii="Arial Narrow" w:hAnsi="Arial Narrow" w:cs="Arial"/>
          <w:spacing w:val="2"/>
        </w:rPr>
        <w:t xml:space="preserve"> </w:t>
      </w:r>
      <w:r w:rsidRPr="002A12F5">
        <w:rPr>
          <w:rFonts w:ascii="Arial Narrow" w:hAnsi="Arial Narrow" w:cs="Arial"/>
        </w:rPr>
        <w:t>de</w:t>
      </w:r>
      <w:r w:rsidRPr="002A12F5">
        <w:rPr>
          <w:rFonts w:ascii="Arial Narrow" w:hAnsi="Arial Narrow" w:cs="Arial"/>
          <w:spacing w:val="1"/>
        </w:rPr>
        <w:t xml:space="preserve"> </w:t>
      </w:r>
      <w:r w:rsidRPr="002A12F5">
        <w:rPr>
          <w:rFonts w:ascii="Arial Narrow" w:hAnsi="Arial Narrow" w:cs="Arial"/>
          <w:spacing w:val="-1"/>
        </w:rPr>
        <w:t>A</w:t>
      </w:r>
      <w:r w:rsidRPr="002A12F5">
        <w:rPr>
          <w:rFonts w:ascii="Arial Narrow" w:hAnsi="Arial Narrow" w:cs="Arial"/>
        </w:rPr>
        <w:t>cc</w:t>
      </w:r>
      <w:r w:rsidRPr="002A12F5">
        <w:rPr>
          <w:rFonts w:ascii="Arial Narrow" w:hAnsi="Arial Narrow" w:cs="Arial"/>
          <w:spacing w:val="-1"/>
        </w:rPr>
        <w:t>i</w:t>
      </w:r>
      <w:r w:rsidRPr="002A12F5">
        <w:rPr>
          <w:rFonts w:ascii="Arial Narrow" w:hAnsi="Arial Narrow" w:cs="Arial"/>
        </w:rPr>
        <w:t>d</w:t>
      </w:r>
      <w:r w:rsidRPr="002A12F5">
        <w:rPr>
          <w:rFonts w:ascii="Arial Narrow" w:hAnsi="Arial Narrow" w:cs="Arial"/>
          <w:spacing w:val="-1"/>
        </w:rPr>
        <w:t>e</w:t>
      </w:r>
      <w:r w:rsidRPr="002A12F5">
        <w:rPr>
          <w:rFonts w:ascii="Arial Narrow" w:hAnsi="Arial Narrow" w:cs="Arial"/>
        </w:rPr>
        <w:t>ntes</w:t>
      </w:r>
      <w:r w:rsidRPr="002A12F5">
        <w:rPr>
          <w:rFonts w:ascii="Arial Narrow" w:hAnsi="Arial Narrow" w:cs="Arial"/>
          <w:spacing w:val="2"/>
        </w:rPr>
        <w:t xml:space="preserve"> </w:t>
      </w:r>
      <w:r w:rsidRPr="002A12F5">
        <w:rPr>
          <w:rFonts w:ascii="Arial Narrow" w:hAnsi="Arial Narrow" w:cs="Arial"/>
        </w:rPr>
        <w:t>de</w:t>
      </w:r>
      <w:r w:rsidRPr="002A12F5">
        <w:rPr>
          <w:rFonts w:ascii="Arial Narrow" w:hAnsi="Arial Narrow" w:cs="Arial"/>
          <w:spacing w:val="1"/>
        </w:rPr>
        <w:t xml:space="preserve"> </w:t>
      </w:r>
      <w:r w:rsidRPr="002A12F5">
        <w:rPr>
          <w:rFonts w:ascii="Arial Narrow" w:hAnsi="Arial Narrow" w:cs="Arial"/>
          <w:spacing w:val="2"/>
        </w:rPr>
        <w:t>T</w:t>
      </w:r>
      <w:r w:rsidRPr="002A12F5">
        <w:rPr>
          <w:rFonts w:ascii="Arial Narrow" w:hAnsi="Arial Narrow" w:cs="Arial"/>
          <w:spacing w:val="1"/>
        </w:rPr>
        <w:t>r</w:t>
      </w:r>
      <w:r w:rsidRPr="002A12F5">
        <w:rPr>
          <w:rFonts w:ascii="Arial Narrow" w:hAnsi="Arial Narrow" w:cs="Arial"/>
        </w:rPr>
        <w:t>á</w:t>
      </w:r>
      <w:r w:rsidRPr="002A12F5">
        <w:rPr>
          <w:rFonts w:ascii="Arial Narrow" w:hAnsi="Arial Narrow" w:cs="Arial"/>
          <w:spacing w:val="-3"/>
        </w:rPr>
        <w:t>n</w:t>
      </w:r>
      <w:r w:rsidRPr="002A12F5">
        <w:rPr>
          <w:rFonts w:ascii="Arial Narrow" w:hAnsi="Arial Narrow" w:cs="Arial"/>
        </w:rPr>
        <w:t>s</w:t>
      </w:r>
      <w:r w:rsidRPr="002A12F5">
        <w:rPr>
          <w:rFonts w:ascii="Arial Narrow" w:hAnsi="Arial Narrow" w:cs="Arial"/>
          <w:spacing w:val="-1"/>
        </w:rPr>
        <w:t>i</w:t>
      </w:r>
      <w:r w:rsidRPr="002A12F5">
        <w:rPr>
          <w:rFonts w:ascii="Arial Narrow" w:hAnsi="Arial Narrow" w:cs="Arial"/>
          <w:spacing w:val="1"/>
        </w:rPr>
        <w:t>t</w:t>
      </w:r>
      <w:r w:rsidRPr="002A12F5">
        <w:rPr>
          <w:rFonts w:ascii="Arial Narrow" w:hAnsi="Arial Narrow" w:cs="Arial"/>
          <w:spacing w:val="3"/>
        </w:rPr>
        <w:t>o</w:t>
      </w:r>
      <w:r w:rsidRPr="002A12F5">
        <w:rPr>
          <w:rFonts w:ascii="Arial Narrow" w:hAnsi="Arial Narrow" w:cs="Arial"/>
        </w:rPr>
        <w:t>-</w:t>
      </w:r>
      <w:r w:rsidRPr="002A12F5">
        <w:rPr>
          <w:rFonts w:ascii="Arial Narrow" w:hAnsi="Arial Narrow" w:cs="Arial"/>
          <w:spacing w:val="1"/>
        </w:rPr>
        <w:t xml:space="preserve"> </w:t>
      </w:r>
      <w:r w:rsidRPr="002A12F5">
        <w:rPr>
          <w:rFonts w:ascii="Arial Narrow" w:hAnsi="Arial Narrow" w:cs="Arial"/>
          <w:spacing w:val="-1"/>
        </w:rPr>
        <w:t>S</w:t>
      </w:r>
      <w:r w:rsidRPr="002A12F5">
        <w:rPr>
          <w:rFonts w:ascii="Arial Narrow" w:hAnsi="Arial Narrow" w:cs="Arial"/>
          <w:spacing w:val="1"/>
        </w:rPr>
        <w:t>O</w:t>
      </w:r>
      <w:r w:rsidRPr="002A12F5">
        <w:rPr>
          <w:rFonts w:ascii="Arial Narrow" w:hAnsi="Arial Narrow" w:cs="Arial"/>
          <w:spacing w:val="-1"/>
        </w:rPr>
        <w:t>A</w:t>
      </w:r>
      <w:r w:rsidRPr="002A12F5">
        <w:rPr>
          <w:rFonts w:ascii="Arial Narrow" w:hAnsi="Arial Narrow" w:cs="Arial"/>
        </w:rPr>
        <w:t>T</w:t>
      </w:r>
      <w:r w:rsidRPr="002A12F5">
        <w:rPr>
          <w:rFonts w:ascii="Arial Narrow" w:hAnsi="Arial Narrow" w:cs="Arial"/>
          <w:spacing w:val="4"/>
        </w:rPr>
        <w:t xml:space="preserve"> </w:t>
      </w:r>
      <w:r w:rsidRPr="002A12F5">
        <w:rPr>
          <w:rFonts w:ascii="Arial Narrow" w:hAnsi="Arial Narrow" w:cs="Arial"/>
        </w:rPr>
        <w:t>y cer</w:t>
      </w:r>
      <w:r w:rsidRPr="002A12F5">
        <w:rPr>
          <w:rFonts w:ascii="Arial Narrow" w:hAnsi="Arial Narrow" w:cs="Arial"/>
          <w:spacing w:val="1"/>
        </w:rPr>
        <w:t>t</w:t>
      </w:r>
      <w:r w:rsidRPr="002A12F5">
        <w:rPr>
          <w:rFonts w:ascii="Arial Narrow" w:hAnsi="Arial Narrow" w:cs="Arial"/>
          <w:spacing w:val="-3"/>
        </w:rPr>
        <w:t>i</w:t>
      </w:r>
      <w:r w:rsidRPr="002A12F5">
        <w:rPr>
          <w:rFonts w:ascii="Arial Narrow" w:hAnsi="Arial Narrow" w:cs="Arial"/>
          <w:spacing w:val="3"/>
        </w:rPr>
        <w:t>f</w:t>
      </w:r>
      <w:r w:rsidRPr="002A12F5">
        <w:rPr>
          <w:rFonts w:ascii="Arial Narrow" w:hAnsi="Arial Narrow" w:cs="Arial"/>
          <w:spacing w:val="-1"/>
        </w:rPr>
        <w:t>i</w:t>
      </w:r>
      <w:r w:rsidRPr="002A12F5">
        <w:rPr>
          <w:rFonts w:ascii="Arial Narrow" w:hAnsi="Arial Narrow" w:cs="Arial"/>
        </w:rPr>
        <w:t>ca</w:t>
      </w:r>
      <w:r w:rsidRPr="002A12F5">
        <w:rPr>
          <w:rFonts w:ascii="Arial Narrow" w:hAnsi="Arial Narrow" w:cs="Arial"/>
          <w:spacing w:val="-1"/>
        </w:rPr>
        <w:t>d</w:t>
      </w:r>
      <w:r w:rsidRPr="002A12F5">
        <w:rPr>
          <w:rFonts w:ascii="Arial Narrow" w:hAnsi="Arial Narrow" w:cs="Arial"/>
        </w:rPr>
        <w:t>o</w:t>
      </w:r>
      <w:r w:rsidRPr="002A12F5">
        <w:rPr>
          <w:rFonts w:ascii="Arial Narrow" w:hAnsi="Arial Narrow" w:cs="Arial"/>
          <w:spacing w:val="2"/>
        </w:rPr>
        <w:t xml:space="preserve"> </w:t>
      </w:r>
      <w:r w:rsidRPr="002A12F5">
        <w:rPr>
          <w:rFonts w:ascii="Arial Narrow" w:hAnsi="Arial Narrow" w:cs="Arial"/>
        </w:rPr>
        <w:t>de</w:t>
      </w:r>
      <w:r w:rsidRPr="002A12F5">
        <w:rPr>
          <w:rFonts w:ascii="Arial Narrow" w:hAnsi="Arial Narrow" w:cs="Arial"/>
          <w:spacing w:val="1"/>
        </w:rPr>
        <w:t xml:space="preserve"> </w:t>
      </w:r>
      <w:r w:rsidRPr="002A12F5">
        <w:rPr>
          <w:rFonts w:ascii="Arial Narrow" w:hAnsi="Arial Narrow" w:cs="Arial"/>
          <w:spacing w:val="-2"/>
        </w:rPr>
        <w:t>r</w:t>
      </w:r>
      <w:r w:rsidRPr="002A12F5">
        <w:rPr>
          <w:rFonts w:ascii="Arial Narrow" w:hAnsi="Arial Narrow" w:cs="Arial"/>
        </w:rPr>
        <w:t>e</w:t>
      </w:r>
      <w:r w:rsidRPr="002A12F5">
        <w:rPr>
          <w:rFonts w:ascii="Arial Narrow" w:hAnsi="Arial Narrow" w:cs="Arial"/>
          <w:spacing w:val="-3"/>
        </w:rPr>
        <w:t>v</w:t>
      </w:r>
      <w:r w:rsidRPr="002A12F5">
        <w:rPr>
          <w:rFonts w:ascii="Arial Narrow" w:hAnsi="Arial Narrow" w:cs="Arial"/>
          <w:spacing w:val="-1"/>
        </w:rPr>
        <w:t>i</w:t>
      </w:r>
      <w:r w:rsidRPr="002A12F5">
        <w:rPr>
          <w:rFonts w:ascii="Arial Narrow" w:hAnsi="Arial Narrow" w:cs="Arial"/>
        </w:rPr>
        <w:t>s</w:t>
      </w:r>
      <w:r w:rsidRPr="002A12F5">
        <w:rPr>
          <w:rFonts w:ascii="Arial Narrow" w:hAnsi="Arial Narrow" w:cs="Arial"/>
          <w:spacing w:val="-1"/>
        </w:rPr>
        <w:t>i</w:t>
      </w:r>
      <w:r w:rsidRPr="002A12F5">
        <w:rPr>
          <w:rFonts w:ascii="Arial Narrow" w:hAnsi="Arial Narrow" w:cs="Arial"/>
        </w:rPr>
        <w:t xml:space="preserve">ón </w:t>
      </w:r>
      <w:r w:rsidRPr="002A12F5">
        <w:rPr>
          <w:rFonts w:ascii="Arial Narrow" w:hAnsi="Arial Narrow" w:cs="Arial"/>
          <w:spacing w:val="25"/>
        </w:rPr>
        <w:t>técnico</w:t>
      </w:r>
      <w:r w:rsidRPr="002A12F5">
        <w:rPr>
          <w:rFonts w:ascii="Arial Narrow" w:hAnsi="Arial Narrow" w:cs="Arial"/>
        </w:rPr>
        <w:t xml:space="preserve"> </w:t>
      </w:r>
      <w:r w:rsidRPr="002A12F5">
        <w:rPr>
          <w:rFonts w:ascii="Arial Narrow" w:hAnsi="Arial Narrow" w:cs="Arial"/>
          <w:spacing w:val="1"/>
        </w:rPr>
        <w:t>m</w:t>
      </w:r>
      <w:r w:rsidRPr="002A12F5">
        <w:rPr>
          <w:rFonts w:ascii="Arial Narrow" w:hAnsi="Arial Narrow" w:cs="Arial"/>
        </w:rPr>
        <w:t>ec</w:t>
      </w:r>
      <w:r w:rsidRPr="002A12F5">
        <w:rPr>
          <w:rFonts w:ascii="Arial Narrow" w:hAnsi="Arial Narrow" w:cs="Arial"/>
          <w:spacing w:val="-1"/>
        </w:rPr>
        <w:t>á</w:t>
      </w:r>
      <w:r w:rsidRPr="002A12F5">
        <w:rPr>
          <w:rFonts w:ascii="Arial Narrow" w:hAnsi="Arial Narrow" w:cs="Arial"/>
        </w:rPr>
        <w:t>n</w:t>
      </w:r>
      <w:r w:rsidRPr="002A12F5">
        <w:rPr>
          <w:rFonts w:ascii="Arial Narrow" w:hAnsi="Arial Narrow" w:cs="Arial"/>
          <w:spacing w:val="-1"/>
        </w:rPr>
        <w:t>i</w:t>
      </w:r>
      <w:r w:rsidRPr="002A12F5">
        <w:rPr>
          <w:rFonts w:ascii="Arial Narrow" w:hAnsi="Arial Narrow" w:cs="Arial"/>
        </w:rPr>
        <w:t>ca</w:t>
      </w:r>
      <w:r w:rsidRPr="002A12F5">
        <w:rPr>
          <w:rFonts w:ascii="Arial Narrow" w:hAnsi="Arial Narrow" w:cs="Arial"/>
          <w:spacing w:val="1"/>
        </w:rPr>
        <w:t xml:space="preserve"> </w:t>
      </w:r>
      <w:r w:rsidRPr="002A12F5">
        <w:rPr>
          <w:rFonts w:ascii="Arial Narrow" w:hAnsi="Arial Narrow" w:cs="Arial"/>
        </w:rPr>
        <w:t>y</w:t>
      </w:r>
      <w:r w:rsidRPr="002A12F5">
        <w:rPr>
          <w:rFonts w:ascii="Arial Narrow" w:hAnsi="Arial Narrow" w:cs="Arial"/>
          <w:spacing w:val="-1"/>
        </w:rPr>
        <w:t xml:space="preserve"> </w:t>
      </w:r>
      <w:r w:rsidRPr="002A12F5">
        <w:rPr>
          <w:rFonts w:ascii="Arial Narrow" w:hAnsi="Arial Narrow" w:cs="Arial"/>
        </w:rPr>
        <w:t>de</w:t>
      </w:r>
      <w:r w:rsidRPr="002A12F5">
        <w:rPr>
          <w:rFonts w:ascii="Arial Narrow" w:hAnsi="Arial Narrow" w:cs="Arial"/>
          <w:spacing w:val="-2"/>
        </w:rPr>
        <w:t xml:space="preserve"> </w:t>
      </w:r>
      <w:r w:rsidRPr="002A12F5">
        <w:rPr>
          <w:rFonts w:ascii="Arial Narrow" w:hAnsi="Arial Narrow" w:cs="Arial"/>
          <w:spacing w:val="2"/>
        </w:rPr>
        <w:t>g</w:t>
      </w:r>
      <w:r w:rsidRPr="002A12F5">
        <w:rPr>
          <w:rFonts w:ascii="Arial Narrow" w:hAnsi="Arial Narrow" w:cs="Arial"/>
          <w:spacing w:val="-3"/>
        </w:rPr>
        <w:t>a</w:t>
      </w:r>
      <w:r w:rsidRPr="002A12F5">
        <w:rPr>
          <w:rFonts w:ascii="Arial Narrow" w:hAnsi="Arial Narrow" w:cs="Arial"/>
        </w:rPr>
        <w:t xml:space="preserve">ses </w:t>
      </w:r>
      <w:r w:rsidRPr="002A12F5">
        <w:rPr>
          <w:rFonts w:ascii="Arial Narrow" w:hAnsi="Arial Narrow" w:cs="Arial"/>
          <w:spacing w:val="-2"/>
        </w:rPr>
        <w:t>v</w:t>
      </w:r>
      <w:r w:rsidRPr="002A12F5">
        <w:rPr>
          <w:rFonts w:ascii="Arial Narrow" w:hAnsi="Arial Narrow" w:cs="Arial"/>
          <w:spacing w:val="-1"/>
        </w:rPr>
        <w:t>i</w:t>
      </w:r>
      <w:r w:rsidRPr="002A12F5">
        <w:rPr>
          <w:rFonts w:ascii="Arial Narrow" w:hAnsi="Arial Narrow" w:cs="Arial"/>
        </w:rPr>
        <w:t>g</w:t>
      </w:r>
      <w:r w:rsidRPr="002A12F5">
        <w:rPr>
          <w:rFonts w:ascii="Arial Narrow" w:hAnsi="Arial Narrow" w:cs="Arial"/>
          <w:spacing w:val="-1"/>
        </w:rPr>
        <w:t>e</w:t>
      </w:r>
      <w:r w:rsidRPr="002A12F5">
        <w:rPr>
          <w:rFonts w:ascii="Arial Narrow" w:hAnsi="Arial Narrow" w:cs="Arial"/>
        </w:rPr>
        <w:t>ntes</w:t>
      </w:r>
      <w:r w:rsidRPr="002A12F5">
        <w:rPr>
          <w:rFonts w:ascii="Arial Narrow" w:hAnsi="Arial Narrow" w:cs="Arial"/>
          <w:spacing w:val="2"/>
        </w:rPr>
        <w:t xml:space="preserve"> </w:t>
      </w:r>
      <w:r w:rsidRPr="002A12F5">
        <w:rPr>
          <w:rFonts w:ascii="Arial Narrow" w:hAnsi="Arial Narrow" w:cs="Arial"/>
        </w:rPr>
        <w:t>al</w:t>
      </w:r>
      <w:r w:rsidRPr="002A12F5">
        <w:rPr>
          <w:rFonts w:ascii="Arial Narrow" w:hAnsi="Arial Narrow" w:cs="Arial"/>
          <w:spacing w:val="-2"/>
        </w:rPr>
        <w:t xml:space="preserve"> </w:t>
      </w:r>
      <w:r w:rsidRPr="002A12F5">
        <w:rPr>
          <w:rFonts w:ascii="Arial Narrow" w:hAnsi="Arial Narrow" w:cs="Arial"/>
          <w:spacing w:val="2"/>
        </w:rPr>
        <w:t>m</w:t>
      </w:r>
      <w:r w:rsidRPr="002A12F5">
        <w:rPr>
          <w:rFonts w:ascii="Arial Narrow" w:hAnsi="Arial Narrow" w:cs="Arial"/>
          <w:spacing w:val="-3"/>
        </w:rPr>
        <w:t>o</w:t>
      </w:r>
      <w:r w:rsidRPr="002A12F5">
        <w:rPr>
          <w:rFonts w:ascii="Arial Narrow" w:hAnsi="Arial Narrow" w:cs="Arial"/>
          <w:spacing w:val="1"/>
        </w:rPr>
        <w:t>m</w:t>
      </w:r>
      <w:r w:rsidRPr="002A12F5">
        <w:rPr>
          <w:rFonts w:ascii="Arial Narrow" w:hAnsi="Arial Narrow" w:cs="Arial"/>
        </w:rPr>
        <w:t>e</w:t>
      </w:r>
      <w:r w:rsidRPr="002A12F5">
        <w:rPr>
          <w:rFonts w:ascii="Arial Narrow" w:hAnsi="Arial Narrow" w:cs="Arial"/>
          <w:spacing w:val="-1"/>
        </w:rPr>
        <w:t>n</w:t>
      </w:r>
      <w:r w:rsidRPr="002A12F5">
        <w:rPr>
          <w:rFonts w:ascii="Arial Narrow" w:hAnsi="Arial Narrow" w:cs="Arial"/>
          <w:spacing w:val="1"/>
        </w:rPr>
        <w:t>t</w:t>
      </w:r>
      <w:r w:rsidRPr="002A12F5">
        <w:rPr>
          <w:rFonts w:ascii="Arial Narrow" w:hAnsi="Arial Narrow" w:cs="Arial"/>
        </w:rPr>
        <w:t>o</w:t>
      </w:r>
      <w:r w:rsidRPr="002A12F5">
        <w:rPr>
          <w:rFonts w:ascii="Arial Narrow" w:hAnsi="Arial Narrow" w:cs="Arial"/>
          <w:spacing w:val="-2"/>
        </w:rPr>
        <w:t xml:space="preserve"> </w:t>
      </w:r>
      <w:r w:rsidRPr="002A12F5">
        <w:rPr>
          <w:rFonts w:ascii="Arial Narrow" w:hAnsi="Arial Narrow" w:cs="Arial"/>
        </w:rPr>
        <w:t>de</w:t>
      </w:r>
      <w:r w:rsidRPr="002A12F5">
        <w:rPr>
          <w:rFonts w:ascii="Arial Narrow" w:hAnsi="Arial Narrow" w:cs="Arial"/>
          <w:spacing w:val="1"/>
        </w:rPr>
        <w:t xml:space="preserve"> </w:t>
      </w:r>
      <w:r w:rsidRPr="002A12F5">
        <w:rPr>
          <w:rFonts w:ascii="Arial Narrow" w:hAnsi="Arial Narrow" w:cs="Arial"/>
          <w:spacing w:val="-1"/>
        </w:rPr>
        <w:t>l</w:t>
      </w:r>
      <w:r w:rsidRPr="002A12F5">
        <w:rPr>
          <w:rFonts w:ascii="Arial Narrow" w:hAnsi="Arial Narrow" w:cs="Arial"/>
        </w:rPr>
        <w:t>a</w:t>
      </w:r>
      <w:r w:rsidRPr="002A12F5">
        <w:rPr>
          <w:rFonts w:ascii="Arial Narrow" w:hAnsi="Arial Narrow" w:cs="Arial"/>
          <w:spacing w:val="-4"/>
        </w:rPr>
        <w:t xml:space="preserve"> </w:t>
      </w:r>
      <w:r w:rsidRPr="002A12F5">
        <w:rPr>
          <w:rFonts w:ascii="Arial Narrow" w:hAnsi="Arial Narrow" w:cs="Arial"/>
        </w:rPr>
        <w:t>est</w:t>
      </w:r>
      <w:r w:rsidRPr="002A12F5">
        <w:rPr>
          <w:rFonts w:ascii="Arial Narrow" w:hAnsi="Arial Narrow" w:cs="Arial"/>
          <w:spacing w:val="1"/>
        </w:rPr>
        <w:t>r</w:t>
      </w:r>
      <w:r w:rsidRPr="002A12F5">
        <w:rPr>
          <w:rFonts w:ascii="Arial Narrow" w:hAnsi="Arial Narrow" w:cs="Arial"/>
          <w:spacing w:val="-3"/>
        </w:rPr>
        <w:t>e</w:t>
      </w:r>
      <w:r w:rsidRPr="002A12F5">
        <w:rPr>
          <w:rFonts w:ascii="Arial Narrow" w:hAnsi="Arial Narrow" w:cs="Arial"/>
          <w:spacing w:val="2"/>
        </w:rPr>
        <w:t>g</w:t>
      </w:r>
      <w:r w:rsidRPr="002A12F5">
        <w:rPr>
          <w:rFonts w:ascii="Arial Narrow" w:hAnsi="Arial Narrow" w:cs="Arial"/>
        </w:rPr>
        <w:t>a</w:t>
      </w:r>
      <w:r w:rsidRPr="002A12F5">
        <w:rPr>
          <w:rFonts w:ascii="Arial Narrow" w:hAnsi="Arial Narrow" w:cs="Arial"/>
          <w:spacing w:val="-2"/>
        </w:rPr>
        <w:t xml:space="preserve"> </w:t>
      </w:r>
      <w:r w:rsidRPr="002A12F5">
        <w:rPr>
          <w:rFonts w:ascii="Arial Narrow" w:hAnsi="Arial Narrow" w:cs="Arial"/>
        </w:rPr>
        <w:t>de</w:t>
      </w:r>
      <w:r w:rsidRPr="002A12F5">
        <w:rPr>
          <w:rFonts w:ascii="Arial Narrow" w:hAnsi="Arial Narrow" w:cs="Arial"/>
          <w:spacing w:val="1"/>
        </w:rPr>
        <w:t xml:space="preserve"> </w:t>
      </w:r>
      <w:r w:rsidRPr="002A12F5">
        <w:rPr>
          <w:rFonts w:ascii="Arial Narrow" w:hAnsi="Arial Narrow" w:cs="Arial"/>
          <w:spacing w:val="-1"/>
        </w:rPr>
        <w:t>l</w:t>
      </w:r>
      <w:r w:rsidRPr="002A12F5">
        <w:rPr>
          <w:rFonts w:ascii="Arial Narrow" w:hAnsi="Arial Narrow" w:cs="Arial"/>
        </w:rPr>
        <w:t>a</w:t>
      </w:r>
      <w:r w:rsidRPr="002A12F5">
        <w:rPr>
          <w:rFonts w:ascii="Arial Narrow" w:hAnsi="Arial Narrow" w:cs="Arial"/>
          <w:spacing w:val="-1"/>
        </w:rPr>
        <w:t xml:space="preserve"> </w:t>
      </w:r>
      <w:r w:rsidRPr="002A12F5">
        <w:rPr>
          <w:rFonts w:ascii="Arial Narrow" w:hAnsi="Arial Narrow" w:cs="Arial"/>
        </w:rPr>
        <w:t>propu</w:t>
      </w:r>
      <w:r w:rsidRPr="002A12F5">
        <w:rPr>
          <w:rFonts w:ascii="Arial Narrow" w:hAnsi="Arial Narrow" w:cs="Arial"/>
          <w:spacing w:val="-1"/>
        </w:rPr>
        <w:t>e</w:t>
      </w:r>
      <w:r w:rsidRPr="002A12F5">
        <w:rPr>
          <w:rFonts w:ascii="Arial Narrow" w:hAnsi="Arial Narrow" w:cs="Arial"/>
          <w:spacing w:val="-2"/>
        </w:rPr>
        <w:t>s</w:t>
      </w:r>
      <w:r w:rsidRPr="002A12F5">
        <w:rPr>
          <w:rFonts w:ascii="Arial Narrow" w:hAnsi="Arial Narrow" w:cs="Arial"/>
          <w:spacing w:val="1"/>
        </w:rPr>
        <w:t>t</w:t>
      </w:r>
      <w:r w:rsidRPr="002A12F5">
        <w:rPr>
          <w:rFonts w:ascii="Arial Narrow" w:hAnsi="Arial Narrow" w:cs="Arial"/>
        </w:rPr>
        <w:t>a y durante la ejecución del contrato</w:t>
      </w:r>
    </w:p>
    <w:p w14:paraId="6468CE77" w14:textId="77777777" w:rsidR="003A30FD" w:rsidRPr="002A12F5" w:rsidRDefault="003A30FD" w:rsidP="003A30FD">
      <w:pPr>
        <w:widowControl w:val="0"/>
        <w:numPr>
          <w:ilvl w:val="0"/>
          <w:numId w:val="4"/>
        </w:numPr>
        <w:autoSpaceDE w:val="0"/>
        <w:autoSpaceDN w:val="0"/>
        <w:adjustRightInd w:val="0"/>
        <w:spacing w:line="252" w:lineRule="exact"/>
        <w:ind w:left="426" w:right="-91" w:hanging="426"/>
        <w:jc w:val="both"/>
        <w:rPr>
          <w:rFonts w:ascii="Arial Narrow" w:hAnsi="Arial Narrow" w:cs="Arial"/>
          <w:color w:val="FF0000"/>
        </w:rPr>
      </w:pPr>
      <w:r w:rsidRPr="002A12F5">
        <w:rPr>
          <w:rFonts w:ascii="Arial Narrow" w:hAnsi="Arial Narrow" w:cs="Arial"/>
          <w:spacing w:val="-1"/>
        </w:rPr>
        <w:t>Contar con la c</w:t>
      </w:r>
      <w:r w:rsidRPr="002A12F5">
        <w:rPr>
          <w:rFonts w:ascii="Arial Narrow" w:hAnsi="Arial Narrow" w:cs="Arial"/>
        </w:rPr>
        <w:t>er</w:t>
      </w:r>
      <w:r w:rsidRPr="002A12F5">
        <w:rPr>
          <w:rFonts w:ascii="Arial Narrow" w:hAnsi="Arial Narrow" w:cs="Arial"/>
          <w:spacing w:val="1"/>
        </w:rPr>
        <w:t>t</w:t>
      </w:r>
      <w:r w:rsidRPr="002A12F5">
        <w:rPr>
          <w:rFonts w:ascii="Arial Narrow" w:hAnsi="Arial Narrow" w:cs="Arial"/>
          <w:spacing w:val="-3"/>
        </w:rPr>
        <w:t>i</w:t>
      </w:r>
      <w:r w:rsidRPr="002A12F5">
        <w:rPr>
          <w:rFonts w:ascii="Arial Narrow" w:hAnsi="Arial Narrow" w:cs="Arial"/>
          <w:spacing w:val="3"/>
        </w:rPr>
        <w:t>f</w:t>
      </w:r>
      <w:r w:rsidRPr="002A12F5">
        <w:rPr>
          <w:rFonts w:ascii="Arial Narrow" w:hAnsi="Arial Narrow" w:cs="Arial"/>
          <w:spacing w:val="-1"/>
        </w:rPr>
        <w:t>i</w:t>
      </w:r>
      <w:r w:rsidRPr="002A12F5">
        <w:rPr>
          <w:rFonts w:ascii="Arial Narrow" w:hAnsi="Arial Narrow" w:cs="Arial"/>
        </w:rPr>
        <w:t>cac</w:t>
      </w:r>
      <w:r w:rsidRPr="002A12F5">
        <w:rPr>
          <w:rFonts w:ascii="Arial Narrow" w:hAnsi="Arial Narrow" w:cs="Arial"/>
          <w:spacing w:val="-1"/>
        </w:rPr>
        <w:t>i</w:t>
      </w:r>
      <w:r w:rsidRPr="002A12F5">
        <w:rPr>
          <w:rFonts w:ascii="Arial Narrow" w:hAnsi="Arial Narrow" w:cs="Arial"/>
        </w:rPr>
        <w:t>ón</w:t>
      </w:r>
      <w:r w:rsidRPr="002A12F5">
        <w:rPr>
          <w:rFonts w:ascii="Arial Narrow" w:hAnsi="Arial Narrow" w:cs="Arial"/>
          <w:spacing w:val="8"/>
        </w:rPr>
        <w:t xml:space="preserve"> </w:t>
      </w:r>
      <w:r w:rsidRPr="002A12F5">
        <w:rPr>
          <w:rFonts w:ascii="Arial Narrow" w:hAnsi="Arial Narrow" w:cs="Arial"/>
        </w:rPr>
        <w:t>d</w:t>
      </w:r>
      <w:r w:rsidRPr="002A12F5">
        <w:rPr>
          <w:rFonts w:ascii="Arial Narrow" w:hAnsi="Arial Narrow" w:cs="Arial"/>
          <w:spacing w:val="-1"/>
        </w:rPr>
        <w:t>e</w:t>
      </w:r>
      <w:r w:rsidRPr="002A12F5">
        <w:rPr>
          <w:rFonts w:ascii="Arial Narrow" w:hAnsi="Arial Narrow" w:cs="Arial"/>
        </w:rPr>
        <w:t>l</w:t>
      </w:r>
      <w:r w:rsidRPr="002A12F5">
        <w:rPr>
          <w:rFonts w:ascii="Arial Narrow" w:hAnsi="Arial Narrow" w:cs="Arial"/>
          <w:spacing w:val="7"/>
        </w:rPr>
        <w:t xml:space="preserve"> </w:t>
      </w:r>
      <w:r w:rsidRPr="002A12F5">
        <w:rPr>
          <w:rFonts w:ascii="Arial Narrow" w:hAnsi="Arial Narrow" w:cs="Arial"/>
        </w:rPr>
        <w:t>s</w:t>
      </w:r>
      <w:r w:rsidRPr="002A12F5">
        <w:rPr>
          <w:rFonts w:ascii="Arial Narrow" w:hAnsi="Arial Narrow" w:cs="Arial"/>
          <w:spacing w:val="-1"/>
        </w:rPr>
        <w:t>i</w:t>
      </w:r>
      <w:r w:rsidRPr="002A12F5">
        <w:rPr>
          <w:rFonts w:ascii="Arial Narrow" w:hAnsi="Arial Narrow" w:cs="Arial"/>
        </w:rPr>
        <w:t>s</w:t>
      </w:r>
      <w:r w:rsidRPr="002A12F5">
        <w:rPr>
          <w:rFonts w:ascii="Arial Narrow" w:hAnsi="Arial Narrow" w:cs="Arial"/>
          <w:spacing w:val="3"/>
        </w:rPr>
        <w:t>t</w:t>
      </w:r>
      <w:r w:rsidRPr="002A12F5">
        <w:rPr>
          <w:rFonts w:ascii="Arial Narrow" w:hAnsi="Arial Narrow" w:cs="Arial"/>
          <w:spacing w:val="-3"/>
        </w:rPr>
        <w:t>e</w:t>
      </w:r>
      <w:r w:rsidRPr="002A12F5">
        <w:rPr>
          <w:rFonts w:ascii="Arial Narrow" w:hAnsi="Arial Narrow" w:cs="Arial"/>
          <w:spacing w:val="1"/>
        </w:rPr>
        <w:t>m</w:t>
      </w:r>
      <w:r w:rsidRPr="002A12F5">
        <w:rPr>
          <w:rFonts w:ascii="Arial Narrow" w:hAnsi="Arial Narrow" w:cs="Arial"/>
        </w:rPr>
        <w:t>a</w:t>
      </w:r>
      <w:r w:rsidRPr="002A12F5">
        <w:rPr>
          <w:rFonts w:ascii="Arial Narrow" w:hAnsi="Arial Narrow" w:cs="Arial"/>
          <w:spacing w:val="8"/>
        </w:rPr>
        <w:t xml:space="preserve"> </w:t>
      </w:r>
      <w:r w:rsidRPr="002A12F5">
        <w:rPr>
          <w:rFonts w:ascii="Arial Narrow" w:hAnsi="Arial Narrow" w:cs="Arial"/>
        </w:rPr>
        <w:t>de</w:t>
      </w:r>
      <w:r w:rsidRPr="002A12F5">
        <w:rPr>
          <w:rFonts w:ascii="Arial Narrow" w:hAnsi="Arial Narrow" w:cs="Arial"/>
          <w:spacing w:val="8"/>
        </w:rPr>
        <w:t xml:space="preserve"> </w:t>
      </w:r>
      <w:r w:rsidRPr="002A12F5">
        <w:rPr>
          <w:rFonts w:ascii="Arial Narrow" w:hAnsi="Arial Narrow" w:cs="Arial"/>
        </w:rPr>
        <w:t>comun</w:t>
      </w:r>
      <w:r w:rsidRPr="002A12F5">
        <w:rPr>
          <w:rFonts w:ascii="Arial Narrow" w:hAnsi="Arial Narrow" w:cs="Arial"/>
          <w:spacing w:val="-1"/>
        </w:rPr>
        <w:t>i</w:t>
      </w:r>
      <w:r w:rsidRPr="002A12F5">
        <w:rPr>
          <w:rFonts w:ascii="Arial Narrow" w:hAnsi="Arial Narrow" w:cs="Arial"/>
        </w:rPr>
        <w:t>cac</w:t>
      </w:r>
      <w:r w:rsidRPr="002A12F5">
        <w:rPr>
          <w:rFonts w:ascii="Arial Narrow" w:hAnsi="Arial Narrow" w:cs="Arial"/>
          <w:spacing w:val="-1"/>
        </w:rPr>
        <w:t>i</w:t>
      </w:r>
      <w:r w:rsidRPr="002A12F5">
        <w:rPr>
          <w:rFonts w:ascii="Arial Narrow" w:hAnsi="Arial Narrow" w:cs="Arial"/>
        </w:rPr>
        <w:t>ón</w:t>
      </w:r>
      <w:r w:rsidRPr="002A12F5">
        <w:rPr>
          <w:rFonts w:ascii="Arial Narrow" w:hAnsi="Arial Narrow" w:cs="Arial"/>
          <w:spacing w:val="8"/>
        </w:rPr>
        <w:t xml:space="preserve"> </w:t>
      </w:r>
      <w:r w:rsidRPr="002A12F5">
        <w:rPr>
          <w:rFonts w:ascii="Arial Narrow" w:hAnsi="Arial Narrow" w:cs="Arial"/>
        </w:rPr>
        <w:t>b</w:t>
      </w:r>
      <w:r w:rsidRPr="002A12F5">
        <w:rPr>
          <w:rFonts w:ascii="Arial Narrow" w:hAnsi="Arial Narrow" w:cs="Arial"/>
          <w:spacing w:val="-1"/>
        </w:rPr>
        <w:t>i</w:t>
      </w:r>
      <w:r w:rsidRPr="002A12F5">
        <w:rPr>
          <w:rFonts w:ascii="Arial Narrow" w:hAnsi="Arial Narrow" w:cs="Arial"/>
        </w:rPr>
        <w:t>d</w:t>
      </w:r>
      <w:r w:rsidRPr="002A12F5">
        <w:rPr>
          <w:rFonts w:ascii="Arial Narrow" w:hAnsi="Arial Narrow" w:cs="Arial"/>
          <w:spacing w:val="-1"/>
        </w:rPr>
        <w:t>i</w:t>
      </w:r>
      <w:r w:rsidRPr="002A12F5">
        <w:rPr>
          <w:rFonts w:ascii="Arial Narrow" w:hAnsi="Arial Narrow" w:cs="Arial"/>
          <w:spacing w:val="1"/>
        </w:rPr>
        <w:t>r</w:t>
      </w:r>
      <w:r w:rsidRPr="002A12F5">
        <w:rPr>
          <w:rFonts w:ascii="Arial Narrow" w:hAnsi="Arial Narrow" w:cs="Arial"/>
        </w:rPr>
        <w:t>ecc</w:t>
      </w:r>
      <w:r w:rsidRPr="002A12F5">
        <w:rPr>
          <w:rFonts w:ascii="Arial Narrow" w:hAnsi="Arial Narrow" w:cs="Arial"/>
          <w:spacing w:val="-1"/>
        </w:rPr>
        <w:t>i</w:t>
      </w:r>
      <w:r w:rsidRPr="002A12F5">
        <w:rPr>
          <w:rFonts w:ascii="Arial Narrow" w:hAnsi="Arial Narrow" w:cs="Arial"/>
        </w:rPr>
        <w:t>o</w:t>
      </w:r>
      <w:r w:rsidRPr="002A12F5">
        <w:rPr>
          <w:rFonts w:ascii="Arial Narrow" w:hAnsi="Arial Narrow" w:cs="Arial"/>
          <w:spacing w:val="-1"/>
        </w:rPr>
        <w:t>n</w:t>
      </w:r>
      <w:r w:rsidRPr="002A12F5">
        <w:rPr>
          <w:rFonts w:ascii="Arial Narrow" w:hAnsi="Arial Narrow" w:cs="Arial"/>
        </w:rPr>
        <w:t>al</w:t>
      </w:r>
      <w:r w:rsidRPr="002A12F5">
        <w:rPr>
          <w:rFonts w:ascii="Arial Narrow" w:hAnsi="Arial Narrow" w:cs="Arial"/>
          <w:spacing w:val="7"/>
        </w:rPr>
        <w:t xml:space="preserve"> </w:t>
      </w:r>
      <w:r w:rsidRPr="002A12F5">
        <w:rPr>
          <w:rFonts w:ascii="Arial Narrow" w:hAnsi="Arial Narrow" w:cs="Arial"/>
        </w:rPr>
        <w:t>e</w:t>
      </w:r>
      <w:r w:rsidRPr="002A12F5">
        <w:rPr>
          <w:rFonts w:ascii="Arial Narrow" w:hAnsi="Arial Narrow" w:cs="Arial"/>
          <w:spacing w:val="-1"/>
        </w:rPr>
        <w:t>n</w:t>
      </w:r>
      <w:r w:rsidRPr="002A12F5">
        <w:rPr>
          <w:rFonts w:ascii="Arial Narrow" w:hAnsi="Arial Narrow" w:cs="Arial"/>
          <w:spacing w:val="1"/>
        </w:rPr>
        <w:t>tr</w:t>
      </w:r>
      <w:r w:rsidRPr="002A12F5">
        <w:rPr>
          <w:rFonts w:ascii="Arial Narrow" w:hAnsi="Arial Narrow" w:cs="Arial"/>
        </w:rPr>
        <w:t>e</w:t>
      </w:r>
      <w:r w:rsidRPr="002A12F5">
        <w:rPr>
          <w:rFonts w:ascii="Arial Narrow" w:hAnsi="Arial Narrow" w:cs="Arial"/>
          <w:spacing w:val="8"/>
        </w:rPr>
        <w:t xml:space="preserve"> </w:t>
      </w:r>
      <w:r w:rsidRPr="002A12F5">
        <w:rPr>
          <w:rFonts w:ascii="Arial Narrow" w:hAnsi="Arial Narrow" w:cs="Arial"/>
        </w:rPr>
        <w:t>el</w:t>
      </w:r>
      <w:r w:rsidRPr="002A12F5">
        <w:rPr>
          <w:rFonts w:ascii="Arial Narrow" w:hAnsi="Arial Narrow" w:cs="Arial"/>
          <w:spacing w:val="7"/>
        </w:rPr>
        <w:t xml:space="preserve"> </w:t>
      </w:r>
      <w:r w:rsidRPr="002A12F5">
        <w:rPr>
          <w:rFonts w:ascii="Arial Narrow" w:hAnsi="Arial Narrow" w:cs="Arial"/>
        </w:rPr>
        <w:t>co</w:t>
      </w:r>
      <w:r w:rsidRPr="002A12F5">
        <w:rPr>
          <w:rFonts w:ascii="Arial Narrow" w:hAnsi="Arial Narrow" w:cs="Arial"/>
          <w:spacing w:val="-1"/>
        </w:rPr>
        <w:t>nt</w:t>
      </w:r>
      <w:r w:rsidRPr="002A12F5">
        <w:rPr>
          <w:rFonts w:ascii="Arial Narrow" w:hAnsi="Arial Narrow" w:cs="Arial"/>
          <w:spacing w:val="1"/>
        </w:rPr>
        <w:t>r</w:t>
      </w:r>
      <w:r w:rsidRPr="002A12F5">
        <w:rPr>
          <w:rFonts w:ascii="Arial Narrow" w:hAnsi="Arial Narrow" w:cs="Arial"/>
        </w:rPr>
        <w:t>a</w:t>
      </w:r>
      <w:r w:rsidRPr="002A12F5">
        <w:rPr>
          <w:rFonts w:ascii="Arial Narrow" w:hAnsi="Arial Narrow" w:cs="Arial"/>
          <w:spacing w:val="-2"/>
        </w:rPr>
        <w:t>t</w:t>
      </w:r>
      <w:r w:rsidRPr="002A12F5">
        <w:rPr>
          <w:rFonts w:ascii="Arial Narrow" w:hAnsi="Arial Narrow" w:cs="Arial"/>
        </w:rPr>
        <w:t>a</w:t>
      </w:r>
      <w:r w:rsidRPr="002A12F5">
        <w:rPr>
          <w:rFonts w:ascii="Arial Narrow" w:hAnsi="Arial Narrow" w:cs="Arial"/>
          <w:spacing w:val="-1"/>
        </w:rPr>
        <w:t>n</w:t>
      </w:r>
      <w:r w:rsidRPr="002A12F5">
        <w:rPr>
          <w:rFonts w:ascii="Arial Narrow" w:hAnsi="Arial Narrow" w:cs="Arial"/>
          <w:spacing w:val="1"/>
        </w:rPr>
        <w:t>t</w:t>
      </w:r>
      <w:r w:rsidRPr="002A12F5">
        <w:rPr>
          <w:rFonts w:ascii="Arial Narrow" w:hAnsi="Arial Narrow" w:cs="Arial"/>
        </w:rPr>
        <w:t>e</w:t>
      </w:r>
      <w:r w:rsidRPr="002A12F5">
        <w:rPr>
          <w:rFonts w:ascii="Arial Narrow" w:hAnsi="Arial Narrow" w:cs="Arial"/>
          <w:spacing w:val="8"/>
        </w:rPr>
        <w:t xml:space="preserve"> </w:t>
      </w:r>
      <w:r w:rsidRPr="002A12F5">
        <w:rPr>
          <w:rFonts w:ascii="Arial Narrow" w:hAnsi="Arial Narrow" w:cs="Arial"/>
        </w:rPr>
        <w:t>d</w:t>
      </w:r>
      <w:r w:rsidRPr="002A12F5">
        <w:rPr>
          <w:rFonts w:ascii="Arial Narrow" w:hAnsi="Arial Narrow" w:cs="Arial"/>
          <w:spacing w:val="-1"/>
        </w:rPr>
        <w:t>e</w:t>
      </w:r>
      <w:r w:rsidRPr="002A12F5">
        <w:rPr>
          <w:rFonts w:ascii="Arial Narrow" w:hAnsi="Arial Narrow" w:cs="Arial"/>
        </w:rPr>
        <w:t>l</w:t>
      </w:r>
      <w:r w:rsidRPr="002A12F5">
        <w:rPr>
          <w:rFonts w:ascii="Arial Narrow" w:hAnsi="Arial Narrow" w:cs="Arial"/>
          <w:spacing w:val="11"/>
        </w:rPr>
        <w:t xml:space="preserve"> </w:t>
      </w:r>
      <w:r w:rsidRPr="002A12F5">
        <w:rPr>
          <w:rFonts w:ascii="Arial Narrow" w:hAnsi="Arial Narrow" w:cs="Arial"/>
        </w:rPr>
        <w:t>ser</w:t>
      </w:r>
      <w:r w:rsidRPr="002A12F5">
        <w:rPr>
          <w:rFonts w:ascii="Arial Narrow" w:hAnsi="Arial Narrow" w:cs="Arial"/>
          <w:spacing w:val="-2"/>
        </w:rPr>
        <w:t>v</w:t>
      </w:r>
      <w:r w:rsidRPr="002A12F5">
        <w:rPr>
          <w:rFonts w:ascii="Arial Narrow" w:hAnsi="Arial Narrow" w:cs="Arial"/>
          <w:spacing w:val="-1"/>
        </w:rPr>
        <w:t>i</w:t>
      </w:r>
      <w:r w:rsidRPr="002A12F5">
        <w:rPr>
          <w:rFonts w:ascii="Arial Narrow" w:hAnsi="Arial Narrow" w:cs="Arial"/>
        </w:rPr>
        <w:t>c</w:t>
      </w:r>
      <w:r w:rsidRPr="002A12F5">
        <w:rPr>
          <w:rFonts w:ascii="Arial Narrow" w:hAnsi="Arial Narrow" w:cs="Arial"/>
          <w:spacing w:val="-1"/>
        </w:rPr>
        <w:t>i</w:t>
      </w:r>
      <w:r w:rsidRPr="002A12F5">
        <w:rPr>
          <w:rFonts w:ascii="Arial Narrow" w:hAnsi="Arial Narrow" w:cs="Arial"/>
        </w:rPr>
        <w:t>o y</w:t>
      </w:r>
      <w:r w:rsidRPr="002A12F5">
        <w:rPr>
          <w:rFonts w:ascii="Arial Narrow" w:hAnsi="Arial Narrow" w:cs="Arial"/>
          <w:spacing w:val="-1"/>
        </w:rPr>
        <w:t xml:space="preserve"> </w:t>
      </w:r>
      <w:r w:rsidRPr="002A12F5">
        <w:rPr>
          <w:rFonts w:ascii="Arial Narrow" w:hAnsi="Arial Narrow" w:cs="Arial"/>
        </w:rPr>
        <w:t>el co</w:t>
      </w:r>
      <w:r w:rsidRPr="002A12F5">
        <w:rPr>
          <w:rFonts w:ascii="Arial Narrow" w:hAnsi="Arial Narrow" w:cs="Arial"/>
          <w:spacing w:val="-1"/>
        </w:rPr>
        <w:t>n</w:t>
      </w:r>
      <w:r w:rsidRPr="002A12F5">
        <w:rPr>
          <w:rFonts w:ascii="Arial Narrow" w:hAnsi="Arial Narrow" w:cs="Arial"/>
        </w:rPr>
        <w:t>d</w:t>
      </w:r>
      <w:r w:rsidRPr="002A12F5">
        <w:rPr>
          <w:rFonts w:ascii="Arial Narrow" w:hAnsi="Arial Narrow" w:cs="Arial"/>
          <w:spacing w:val="-1"/>
        </w:rPr>
        <w:t>u</w:t>
      </w:r>
      <w:r w:rsidRPr="002A12F5">
        <w:rPr>
          <w:rFonts w:ascii="Arial Narrow" w:hAnsi="Arial Narrow" w:cs="Arial"/>
        </w:rPr>
        <w:t>c</w:t>
      </w:r>
      <w:r w:rsidRPr="002A12F5">
        <w:rPr>
          <w:rFonts w:ascii="Arial Narrow" w:hAnsi="Arial Narrow" w:cs="Arial"/>
          <w:spacing w:val="1"/>
        </w:rPr>
        <w:t>t</w:t>
      </w:r>
      <w:r w:rsidRPr="002A12F5">
        <w:rPr>
          <w:rFonts w:ascii="Arial Narrow" w:hAnsi="Arial Narrow" w:cs="Arial"/>
        </w:rPr>
        <w:t>or</w:t>
      </w:r>
      <w:r w:rsidRPr="002A12F5">
        <w:rPr>
          <w:rFonts w:ascii="Arial Narrow" w:hAnsi="Arial Narrow" w:cs="Arial"/>
          <w:spacing w:val="-1"/>
        </w:rPr>
        <w:t xml:space="preserve"> </w:t>
      </w:r>
      <w:r w:rsidRPr="002A12F5">
        <w:rPr>
          <w:rFonts w:ascii="Arial Narrow" w:hAnsi="Arial Narrow" w:cs="Arial"/>
        </w:rPr>
        <w:t>d</w:t>
      </w:r>
      <w:r w:rsidRPr="002A12F5">
        <w:rPr>
          <w:rFonts w:ascii="Arial Narrow" w:hAnsi="Arial Narrow" w:cs="Arial"/>
          <w:spacing w:val="-1"/>
        </w:rPr>
        <w:t>e</w:t>
      </w:r>
      <w:r w:rsidRPr="002A12F5">
        <w:rPr>
          <w:rFonts w:ascii="Arial Narrow" w:hAnsi="Arial Narrow" w:cs="Arial"/>
        </w:rPr>
        <w:t xml:space="preserve">l </w:t>
      </w:r>
      <w:r w:rsidRPr="002A12F5">
        <w:rPr>
          <w:rFonts w:ascii="Arial Narrow" w:hAnsi="Arial Narrow" w:cs="Arial"/>
          <w:spacing w:val="-2"/>
        </w:rPr>
        <w:t>v</w:t>
      </w:r>
      <w:r w:rsidRPr="002A12F5">
        <w:rPr>
          <w:rFonts w:ascii="Arial Narrow" w:hAnsi="Arial Narrow" w:cs="Arial"/>
        </w:rPr>
        <w:t>e</w:t>
      </w:r>
      <w:r w:rsidRPr="002A12F5">
        <w:rPr>
          <w:rFonts w:ascii="Arial Narrow" w:hAnsi="Arial Narrow" w:cs="Arial"/>
          <w:spacing w:val="-1"/>
        </w:rPr>
        <w:t>h</w:t>
      </w:r>
      <w:r w:rsidRPr="002A12F5">
        <w:rPr>
          <w:rFonts w:ascii="Arial Narrow" w:hAnsi="Arial Narrow" w:cs="Arial"/>
          <w:spacing w:val="-4"/>
        </w:rPr>
        <w:t>í</w:t>
      </w:r>
      <w:r w:rsidRPr="002A12F5">
        <w:rPr>
          <w:rFonts w:ascii="Arial Narrow" w:hAnsi="Arial Narrow" w:cs="Arial"/>
        </w:rPr>
        <w:t>c</w:t>
      </w:r>
      <w:r w:rsidRPr="002A12F5">
        <w:rPr>
          <w:rFonts w:ascii="Arial Narrow" w:hAnsi="Arial Narrow" w:cs="Arial"/>
          <w:spacing w:val="2"/>
        </w:rPr>
        <w:t>u</w:t>
      </w:r>
      <w:r w:rsidRPr="002A12F5">
        <w:rPr>
          <w:rFonts w:ascii="Arial Narrow" w:hAnsi="Arial Narrow" w:cs="Arial"/>
          <w:spacing w:val="-1"/>
        </w:rPr>
        <w:t>l</w:t>
      </w:r>
      <w:r w:rsidRPr="002A12F5">
        <w:rPr>
          <w:rFonts w:ascii="Arial Narrow" w:hAnsi="Arial Narrow" w:cs="Arial"/>
        </w:rPr>
        <w:t>o.</w:t>
      </w:r>
    </w:p>
    <w:p w14:paraId="23C596AE" w14:textId="77777777" w:rsidR="003A30FD" w:rsidRPr="002A12F5" w:rsidRDefault="003A30FD" w:rsidP="003A30FD">
      <w:pPr>
        <w:widowControl w:val="0"/>
        <w:numPr>
          <w:ilvl w:val="0"/>
          <w:numId w:val="4"/>
        </w:numPr>
        <w:autoSpaceDE w:val="0"/>
        <w:autoSpaceDN w:val="0"/>
        <w:adjustRightInd w:val="0"/>
        <w:spacing w:line="252" w:lineRule="exact"/>
        <w:ind w:left="426" w:right="-91" w:hanging="426"/>
        <w:jc w:val="both"/>
        <w:rPr>
          <w:rFonts w:ascii="Arial Narrow" w:hAnsi="Arial Narrow" w:cs="Arial"/>
          <w:color w:val="FF0000"/>
        </w:rPr>
      </w:pPr>
      <w:r w:rsidRPr="002A12F5">
        <w:rPr>
          <w:rFonts w:ascii="Arial Narrow" w:hAnsi="Arial Narrow" w:cs="Arial"/>
          <w:spacing w:val="-1"/>
        </w:rPr>
        <w:t>El contratista debe contar con l</w:t>
      </w:r>
      <w:r w:rsidRPr="002A12F5">
        <w:rPr>
          <w:rFonts w:ascii="Arial Narrow" w:hAnsi="Arial Narrow" w:cs="Arial"/>
        </w:rPr>
        <w:t>as pó</w:t>
      </w:r>
      <w:r w:rsidRPr="002A12F5">
        <w:rPr>
          <w:rFonts w:ascii="Arial Narrow" w:hAnsi="Arial Narrow" w:cs="Arial"/>
          <w:spacing w:val="-1"/>
        </w:rPr>
        <w:t>li</w:t>
      </w:r>
      <w:r w:rsidRPr="002A12F5">
        <w:rPr>
          <w:rFonts w:ascii="Arial Narrow" w:hAnsi="Arial Narrow" w:cs="Arial"/>
          <w:spacing w:val="-2"/>
        </w:rPr>
        <w:t>z</w:t>
      </w:r>
      <w:r w:rsidRPr="002A12F5">
        <w:rPr>
          <w:rFonts w:ascii="Arial Narrow" w:hAnsi="Arial Narrow" w:cs="Arial"/>
        </w:rPr>
        <w:t>as de</w:t>
      </w:r>
      <w:r w:rsidRPr="002A12F5">
        <w:rPr>
          <w:rFonts w:ascii="Arial Narrow" w:hAnsi="Arial Narrow" w:cs="Arial"/>
          <w:spacing w:val="1"/>
        </w:rPr>
        <w:t xml:space="preserve"> r</w:t>
      </w:r>
      <w:r w:rsidRPr="002A12F5">
        <w:rPr>
          <w:rFonts w:ascii="Arial Narrow" w:hAnsi="Arial Narrow" w:cs="Arial"/>
        </w:rPr>
        <w:t>es</w:t>
      </w:r>
      <w:r w:rsidRPr="002A12F5">
        <w:rPr>
          <w:rFonts w:ascii="Arial Narrow" w:hAnsi="Arial Narrow" w:cs="Arial"/>
          <w:spacing w:val="-1"/>
        </w:rPr>
        <w:t>p</w:t>
      </w:r>
      <w:r w:rsidRPr="002A12F5">
        <w:rPr>
          <w:rFonts w:ascii="Arial Narrow" w:hAnsi="Arial Narrow" w:cs="Arial"/>
        </w:rPr>
        <w:t>o</w:t>
      </w:r>
      <w:r w:rsidRPr="002A12F5">
        <w:rPr>
          <w:rFonts w:ascii="Arial Narrow" w:hAnsi="Arial Narrow" w:cs="Arial"/>
          <w:spacing w:val="-1"/>
        </w:rPr>
        <w:t>n</w:t>
      </w:r>
      <w:r w:rsidRPr="002A12F5">
        <w:rPr>
          <w:rFonts w:ascii="Arial Narrow" w:hAnsi="Arial Narrow" w:cs="Arial"/>
        </w:rPr>
        <w:t>sa</w:t>
      </w:r>
      <w:r w:rsidRPr="002A12F5">
        <w:rPr>
          <w:rFonts w:ascii="Arial Narrow" w:hAnsi="Arial Narrow" w:cs="Arial"/>
          <w:spacing w:val="-1"/>
        </w:rPr>
        <w:t>bili</w:t>
      </w:r>
      <w:r w:rsidRPr="002A12F5">
        <w:rPr>
          <w:rFonts w:ascii="Arial Narrow" w:hAnsi="Arial Narrow" w:cs="Arial"/>
        </w:rPr>
        <w:t>d</w:t>
      </w:r>
      <w:r w:rsidRPr="002A12F5">
        <w:rPr>
          <w:rFonts w:ascii="Arial Narrow" w:hAnsi="Arial Narrow" w:cs="Arial"/>
          <w:spacing w:val="-1"/>
        </w:rPr>
        <w:t>a</w:t>
      </w:r>
      <w:r w:rsidRPr="002A12F5">
        <w:rPr>
          <w:rFonts w:ascii="Arial Narrow" w:hAnsi="Arial Narrow" w:cs="Arial"/>
        </w:rPr>
        <w:t>d ci</w:t>
      </w:r>
      <w:r w:rsidRPr="002A12F5">
        <w:rPr>
          <w:rFonts w:ascii="Arial Narrow" w:hAnsi="Arial Narrow" w:cs="Arial"/>
          <w:spacing w:val="-3"/>
        </w:rPr>
        <w:t>v</w:t>
      </w:r>
      <w:r w:rsidRPr="002A12F5">
        <w:rPr>
          <w:rFonts w:ascii="Arial Narrow" w:hAnsi="Arial Narrow" w:cs="Arial"/>
          <w:spacing w:val="-1"/>
        </w:rPr>
        <w:t>i</w:t>
      </w:r>
      <w:r w:rsidRPr="002A12F5">
        <w:rPr>
          <w:rFonts w:ascii="Arial Narrow" w:hAnsi="Arial Narrow" w:cs="Arial"/>
        </w:rPr>
        <w:t>l co</w:t>
      </w:r>
      <w:r w:rsidRPr="002A12F5">
        <w:rPr>
          <w:rFonts w:ascii="Arial Narrow" w:hAnsi="Arial Narrow" w:cs="Arial"/>
          <w:spacing w:val="-1"/>
        </w:rPr>
        <w:t>n</w:t>
      </w:r>
      <w:r w:rsidRPr="002A12F5">
        <w:rPr>
          <w:rFonts w:ascii="Arial Narrow" w:hAnsi="Arial Narrow" w:cs="Arial"/>
          <w:spacing w:val="1"/>
        </w:rPr>
        <w:t>tr</w:t>
      </w:r>
      <w:r w:rsidRPr="002A12F5">
        <w:rPr>
          <w:rFonts w:ascii="Arial Narrow" w:hAnsi="Arial Narrow" w:cs="Arial"/>
        </w:rPr>
        <w:t>a</w:t>
      </w:r>
      <w:r w:rsidRPr="002A12F5">
        <w:rPr>
          <w:rFonts w:ascii="Arial Narrow" w:hAnsi="Arial Narrow" w:cs="Arial"/>
          <w:spacing w:val="-3"/>
        </w:rPr>
        <w:t>c</w:t>
      </w:r>
      <w:r w:rsidRPr="002A12F5">
        <w:rPr>
          <w:rFonts w:ascii="Arial Narrow" w:hAnsi="Arial Narrow" w:cs="Arial"/>
          <w:spacing w:val="1"/>
        </w:rPr>
        <w:t>t</w:t>
      </w:r>
      <w:r w:rsidRPr="002A12F5">
        <w:rPr>
          <w:rFonts w:ascii="Arial Narrow" w:hAnsi="Arial Narrow" w:cs="Arial"/>
        </w:rPr>
        <w:t>u</w:t>
      </w:r>
      <w:r w:rsidRPr="002A12F5">
        <w:rPr>
          <w:rFonts w:ascii="Arial Narrow" w:hAnsi="Arial Narrow" w:cs="Arial"/>
          <w:spacing w:val="-1"/>
        </w:rPr>
        <w:t>a</w:t>
      </w:r>
      <w:r w:rsidRPr="002A12F5">
        <w:rPr>
          <w:rFonts w:ascii="Arial Narrow" w:hAnsi="Arial Narrow" w:cs="Arial"/>
        </w:rPr>
        <w:t>l y</w:t>
      </w:r>
      <w:r w:rsidRPr="002A12F5">
        <w:rPr>
          <w:rFonts w:ascii="Arial Narrow" w:hAnsi="Arial Narrow" w:cs="Arial"/>
          <w:spacing w:val="-1"/>
        </w:rPr>
        <w:t xml:space="preserve"> </w:t>
      </w:r>
      <w:r w:rsidRPr="002A12F5">
        <w:rPr>
          <w:rFonts w:ascii="Arial Narrow" w:hAnsi="Arial Narrow" w:cs="Arial"/>
        </w:rPr>
        <w:t>e</w:t>
      </w:r>
      <w:r w:rsidRPr="002A12F5">
        <w:rPr>
          <w:rFonts w:ascii="Arial Narrow" w:hAnsi="Arial Narrow" w:cs="Arial"/>
          <w:spacing w:val="-3"/>
        </w:rPr>
        <w:t>x</w:t>
      </w:r>
      <w:r w:rsidRPr="002A12F5">
        <w:rPr>
          <w:rFonts w:ascii="Arial Narrow" w:hAnsi="Arial Narrow" w:cs="Arial"/>
          <w:spacing w:val="1"/>
        </w:rPr>
        <w:t>tr</w:t>
      </w:r>
      <w:r w:rsidRPr="002A12F5">
        <w:rPr>
          <w:rFonts w:ascii="Arial Narrow" w:hAnsi="Arial Narrow" w:cs="Arial"/>
        </w:rPr>
        <w:t>ac</w:t>
      </w:r>
      <w:r w:rsidRPr="002A12F5">
        <w:rPr>
          <w:rFonts w:ascii="Arial Narrow" w:hAnsi="Arial Narrow" w:cs="Arial"/>
          <w:spacing w:val="-1"/>
        </w:rPr>
        <w:t>o</w:t>
      </w:r>
      <w:r w:rsidRPr="002A12F5">
        <w:rPr>
          <w:rFonts w:ascii="Arial Narrow" w:hAnsi="Arial Narrow" w:cs="Arial"/>
          <w:spacing w:val="-3"/>
        </w:rPr>
        <w:t>n</w:t>
      </w:r>
      <w:r w:rsidRPr="002A12F5">
        <w:rPr>
          <w:rFonts w:ascii="Arial Narrow" w:hAnsi="Arial Narrow" w:cs="Arial"/>
          <w:spacing w:val="1"/>
        </w:rPr>
        <w:t>tr</w:t>
      </w:r>
      <w:r w:rsidRPr="002A12F5">
        <w:rPr>
          <w:rFonts w:ascii="Arial Narrow" w:hAnsi="Arial Narrow" w:cs="Arial"/>
        </w:rPr>
        <w:t>a</w:t>
      </w:r>
      <w:r w:rsidRPr="002A12F5">
        <w:rPr>
          <w:rFonts w:ascii="Arial Narrow" w:hAnsi="Arial Narrow" w:cs="Arial"/>
          <w:spacing w:val="-3"/>
        </w:rPr>
        <w:t>c</w:t>
      </w:r>
      <w:r w:rsidRPr="002A12F5">
        <w:rPr>
          <w:rFonts w:ascii="Arial Narrow" w:hAnsi="Arial Narrow" w:cs="Arial"/>
          <w:spacing w:val="-1"/>
        </w:rPr>
        <w:t>t</w:t>
      </w:r>
      <w:r w:rsidRPr="002A12F5">
        <w:rPr>
          <w:rFonts w:ascii="Arial Narrow" w:hAnsi="Arial Narrow" w:cs="Arial"/>
        </w:rPr>
        <w:t>u</w:t>
      </w:r>
      <w:r w:rsidRPr="002A12F5">
        <w:rPr>
          <w:rFonts w:ascii="Arial Narrow" w:hAnsi="Arial Narrow" w:cs="Arial"/>
          <w:spacing w:val="-1"/>
        </w:rPr>
        <w:t>a</w:t>
      </w:r>
      <w:r w:rsidRPr="002A12F5">
        <w:rPr>
          <w:rFonts w:ascii="Arial Narrow" w:hAnsi="Arial Narrow" w:cs="Arial"/>
        </w:rPr>
        <w:t xml:space="preserve">l </w:t>
      </w:r>
      <w:r w:rsidRPr="002A12F5">
        <w:rPr>
          <w:rFonts w:ascii="Arial Narrow" w:hAnsi="Arial Narrow" w:cs="Arial"/>
          <w:spacing w:val="-2"/>
        </w:rPr>
        <w:t>v</w:t>
      </w:r>
      <w:r w:rsidRPr="002A12F5">
        <w:rPr>
          <w:rFonts w:ascii="Arial Narrow" w:hAnsi="Arial Narrow" w:cs="Arial"/>
          <w:spacing w:val="-1"/>
        </w:rPr>
        <w:t>i</w:t>
      </w:r>
      <w:r w:rsidRPr="002A12F5">
        <w:rPr>
          <w:rFonts w:ascii="Arial Narrow" w:hAnsi="Arial Narrow" w:cs="Arial"/>
          <w:spacing w:val="2"/>
        </w:rPr>
        <w:t>g</w:t>
      </w:r>
      <w:r w:rsidRPr="002A12F5">
        <w:rPr>
          <w:rFonts w:ascii="Arial Narrow" w:hAnsi="Arial Narrow" w:cs="Arial"/>
        </w:rPr>
        <w:t>e</w:t>
      </w:r>
      <w:r w:rsidRPr="002A12F5">
        <w:rPr>
          <w:rFonts w:ascii="Arial Narrow" w:hAnsi="Arial Narrow" w:cs="Arial"/>
          <w:spacing w:val="-1"/>
        </w:rPr>
        <w:t>n</w:t>
      </w:r>
      <w:r w:rsidRPr="002A12F5">
        <w:rPr>
          <w:rFonts w:ascii="Arial Narrow" w:hAnsi="Arial Narrow" w:cs="Arial"/>
          <w:spacing w:val="1"/>
        </w:rPr>
        <w:t>t</w:t>
      </w:r>
      <w:r w:rsidRPr="002A12F5">
        <w:rPr>
          <w:rFonts w:ascii="Arial Narrow" w:hAnsi="Arial Narrow" w:cs="Arial"/>
        </w:rPr>
        <w:t xml:space="preserve">es. </w:t>
      </w:r>
      <w:r w:rsidRPr="002A12F5">
        <w:rPr>
          <w:rFonts w:ascii="Arial Narrow" w:hAnsi="Arial Narrow" w:cs="Arial"/>
          <w:color w:val="141414"/>
        </w:rPr>
        <w:t>El monto asegurable por cada riesgo no podrá ser inferior a cien (100) SMMLV por persona, cuantías que deberán incluir el amparo de perjuicios inmateriales.</w:t>
      </w:r>
      <w:r w:rsidRPr="002A12F5">
        <w:rPr>
          <w:rFonts w:ascii="Arial Narrow" w:hAnsi="Arial Narrow" w:cs="Arial"/>
        </w:rPr>
        <w:t xml:space="preserve"> Como lo indica el art.25 del decreto 0348 de 2015</w:t>
      </w:r>
    </w:p>
    <w:p w14:paraId="6E3256D1" w14:textId="77777777" w:rsidR="003A30FD" w:rsidRPr="00706584" w:rsidRDefault="003A30FD" w:rsidP="003A30FD">
      <w:pPr>
        <w:pStyle w:val="Prrafodelista"/>
        <w:numPr>
          <w:ilvl w:val="2"/>
          <w:numId w:val="7"/>
        </w:numPr>
        <w:spacing w:before="100" w:beforeAutospacing="1" w:after="100" w:afterAutospacing="1" w:line="256" w:lineRule="auto"/>
        <w:jc w:val="both"/>
        <w:outlineLvl w:val="2"/>
        <w:rPr>
          <w:rFonts w:ascii="Arial Narrow" w:hAnsi="Arial Narrow"/>
          <w:b/>
          <w:bCs/>
          <w:u w:val="single"/>
        </w:rPr>
      </w:pPr>
      <w:r w:rsidRPr="00706584">
        <w:rPr>
          <w:rFonts w:ascii="Arial Narrow" w:hAnsi="Arial Narrow"/>
          <w:b/>
          <w:bCs/>
          <w:u w:val="single"/>
        </w:rPr>
        <w:t>CONDICIONES DE SEGURIDAD</w:t>
      </w:r>
    </w:p>
    <w:p w14:paraId="1C398651" w14:textId="77777777" w:rsidR="003A30FD" w:rsidRPr="002A12F5" w:rsidRDefault="003A30FD" w:rsidP="003A30FD">
      <w:pPr>
        <w:spacing w:before="100" w:beforeAutospacing="1" w:after="100" w:afterAutospacing="1"/>
        <w:jc w:val="both"/>
        <w:rPr>
          <w:rFonts w:ascii="Arial Narrow" w:hAnsi="Arial Narrow"/>
          <w:lang w:eastAsia="es-CO"/>
        </w:rPr>
      </w:pPr>
      <w:r w:rsidRPr="002A12F5">
        <w:rPr>
          <w:rFonts w:ascii="Arial Narrow" w:hAnsi="Arial Narrow"/>
          <w:lang w:eastAsia="es-CO"/>
        </w:rPr>
        <w:t>Con el propósito de garantizar la vida, integridad y seguridad de los niños, niñas y adolescentes beneficiarios del servicio de transporte escolar, el contratista deberá observar, como mínimo, las siguientes condiciones durante toda la ejecución contractual:</w:t>
      </w:r>
    </w:p>
    <w:p w14:paraId="65E2849A"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Inspección previa.</w:t>
      </w:r>
      <w:r w:rsidRPr="002A12F5">
        <w:rPr>
          <w:rFonts w:ascii="Arial Narrow" w:hAnsi="Arial Narrow"/>
          <w:lang w:eastAsia="es-CO"/>
        </w:rPr>
        <w:t xml:space="preserve"> Antes de iniciar cada recorrido, el conductor u operador deberá efectuar una inspección preventiva del vehículo o embarcación asignada, según corresponda, verificando sus condiciones básicas de funcionamiento, seguridad y operación. Cuando se identifique una condición que pueda comprometer la seguridad de los estudiantes, el medio de transporte no podrá iniciar el recorrido hasta que la situación sea corregida o se disponga su reemplazo. </w:t>
      </w:r>
    </w:p>
    <w:p w14:paraId="3E05E41C"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Documentación de los conductores.</w:t>
      </w:r>
      <w:r w:rsidRPr="002A12F5">
        <w:rPr>
          <w:rFonts w:ascii="Arial Narrow" w:hAnsi="Arial Narrow"/>
          <w:lang w:eastAsia="es-CO"/>
        </w:rPr>
        <w:t xml:space="preserve"> Los conductores de los vehículos terrestres deberán portar licencia de conducción vigente y correspondiente a la categoría exigida para el vehículo asignado, así como mantener disponible la documentación legal y reglamentaria requerida para la prestación del servicio. </w:t>
      </w:r>
    </w:p>
    <w:p w14:paraId="030CC9B0"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Documentación de vehículos.</w:t>
      </w:r>
      <w:r w:rsidRPr="002A12F5">
        <w:rPr>
          <w:rFonts w:ascii="Arial Narrow" w:hAnsi="Arial Narrow"/>
          <w:lang w:eastAsia="es-CO"/>
        </w:rPr>
        <w:t xml:space="preserve"> Los vehículos terrestres deberán mantener vigentes durante toda la ejecución los documentos exigidos por la normatividad aplicable, entre ellos, según corresponda, licencia de tránsito, tarjeta de operación, SOAT, revisión técnico-mecánica y de emisiones contaminantes y pólizas de responsabilidad civil contractual y extracontractual. Estas exigencias se encuentran igualmente contempladas en el proceso departamental de transporte escolar 2026. </w:t>
      </w:r>
    </w:p>
    <w:p w14:paraId="1CA20B4E"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Condiciones del conductor.</w:t>
      </w:r>
      <w:r w:rsidRPr="002A12F5">
        <w:rPr>
          <w:rFonts w:ascii="Arial Narrow" w:hAnsi="Arial Narrow"/>
          <w:lang w:eastAsia="es-CO"/>
        </w:rPr>
        <w:t xml:space="preserve"> Los conductores deberán encontrarse en condiciones físicas y mentales adecuadas para la conducción y abstenerse de prestar el servicio bajo efectos de bebidas alcohólicas, sustancias psicoactivas, medicamentos o cualquier otra sustancia o condición que pueda afectar su capacidad para conducir de manera segura. </w:t>
      </w:r>
    </w:p>
    <w:p w14:paraId="0F9862D1"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Capacitación y prevención.</w:t>
      </w:r>
      <w:r w:rsidRPr="002A12F5">
        <w:rPr>
          <w:rFonts w:ascii="Arial Narrow" w:hAnsi="Arial Narrow"/>
          <w:lang w:eastAsia="es-CO"/>
        </w:rPr>
        <w:t xml:space="preserve"> El contratista deberá garantizar que los conductores cuenten con capacitación o formación aplicable a la prestación segura del servicio, especialmente en materia de seguridad vial, conducción preventiva y atención de emergencias, y deberá garantizar el cumplimiento de los períodos de descanso establecidos en la normatividad aplicable, evitando jornadas que puedan generar fatiga y comprometer la seguridad de los pasajeros. </w:t>
      </w:r>
    </w:p>
    <w:p w14:paraId="6413AE3C"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Adulto acompañante.</w:t>
      </w:r>
      <w:r w:rsidRPr="002A12F5">
        <w:rPr>
          <w:rFonts w:ascii="Arial Narrow" w:hAnsi="Arial Narrow"/>
          <w:lang w:eastAsia="es-CO"/>
        </w:rPr>
        <w:t xml:space="preserve"> Durante los recorridos terrestres destinados al transporte escolar deberá garantizarse la presencia del adulto acompañante en los términos establecidos en las especificaciones técnicas y obligaciones del contrato, quien apoyará el ascenso y descenso de los estudiantes y velará por su seguridad durante el recorrido. </w:t>
      </w:r>
    </w:p>
    <w:p w14:paraId="62102A7B"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Capacidad autorizada.</w:t>
      </w:r>
      <w:r w:rsidRPr="002A12F5">
        <w:rPr>
          <w:rFonts w:ascii="Arial Narrow" w:hAnsi="Arial Narrow"/>
          <w:lang w:eastAsia="es-CO"/>
        </w:rPr>
        <w:t xml:space="preserve"> En ningún caso podrá superarse la capacidad autorizada del vehículo o embarcación. En el transporte terrestre no se permitirá el traslado de estudiantes de pie y cada estudiante deberá ocupar un puesto de acuerdo con la capacidad establecida para el vehículo, condición que ya se encuentra prevista en las especificaciones técnicas del presente proceso. </w:t>
      </w:r>
    </w:p>
    <w:p w14:paraId="213AA619"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Elementos de seguridad y emergencia.</w:t>
      </w:r>
      <w:r w:rsidRPr="002A12F5">
        <w:rPr>
          <w:rFonts w:ascii="Arial Narrow" w:hAnsi="Arial Narrow"/>
          <w:lang w:eastAsia="es-CO"/>
        </w:rPr>
        <w:t xml:space="preserve"> Los vehículos y embarcaciones deberán contar permanentemente con los equipos, elementos de seguridad, atención de emergencias y primeros auxilios exigidos por la normatividad aplicable, en adecuado estado de funcionamiento y disponibles durante los recorridos. </w:t>
      </w:r>
    </w:p>
    <w:p w14:paraId="6202D8C2"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Mantenimiento.</w:t>
      </w:r>
      <w:r w:rsidRPr="002A12F5">
        <w:rPr>
          <w:rFonts w:ascii="Arial Narrow" w:hAnsi="Arial Narrow"/>
          <w:lang w:eastAsia="es-CO"/>
        </w:rPr>
        <w:t xml:space="preserve"> El contratista deberá efectuar los mantenimientos preventivos y correctivos necesarios para conservar los vehículos y embarcaciones en condiciones óptimas de operación y seguridad. </w:t>
      </w:r>
    </w:p>
    <w:p w14:paraId="224275DA"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Reemplazo.</w:t>
      </w:r>
      <w:r w:rsidRPr="002A12F5">
        <w:rPr>
          <w:rFonts w:ascii="Arial Narrow" w:hAnsi="Arial Narrow"/>
          <w:lang w:eastAsia="es-CO"/>
        </w:rPr>
        <w:t xml:space="preserve"> Cuando un vehículo o embarcación presente falla mecánica, avería o cualquier condición que impida la prestación segura del servicio, el contratista deberá garantizar su reemplazo por otro medio que cumpla las mismas condiciones técnicas y legales requeridas, evitando la interrupción injustificada de la ruta. </w:t>
      </w:r>
    </w:p>
    <w:p w14:paraId="6AAFEAD5"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Velocidad y conducción segura.</w:t>
      </w:r>
      <w:r w:rsidRPr="002A12F5">
        <w:rPr>
          <w:rFonts w:ascii="Arial Narrow" w:hAnsi="Arial Narrow"/>
          <w:lang w:eastAsia="es-CO"/>
        </w:rPr>
        <w:t xml:space="preserve"> Los conductores deberán respetar los límites de velocidad y demás disposiciones de tránsito aplicables al transporte escolar, adoptando una conducción preventiva acorde con las condiciones de las vías, clima, visibilidad y características particulares de las zonas rurales del Municipio. </w:t>
      </w:r>
    </w:p>
    <w:p w14:paraId="79D0E7E2"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Comunicaciones.</w:t>
      </w:r>
      <w:r w:rsidRPr="002A12F5">
        <w:rPr>
          <w:rFonts w:ascii="Arial Narrow" w:hAnsi="Arial Narrow"/>
          <w:lang w:eastAsia="es-CO"/>
        </w:rPr>
        <w:t xml:space="preserve"> El contratista deberá disponer de mecanismos efectivos de comunicación entre su coordinación operativa, los conductores u operadores, las instituciones educativas y la supervisión del contrato, que permitan reportar y atender oportunamente cualquier novedad o emergencia. </w:t>
      </w:r>
    </w:p>
    <w:p w14:paraId="5E5CC8A1" w14:textId="77777777" w:rsidR="003A30FD" w:rsidRPr="002A12F5" w:rsidRDefault="003A30FD" w:rsidP="003A30FD">
      <w:pPr>
        <w:numPr>
          <w:ilvl w:val="0"/>
          <w:numId w:val="5"/>
        </w:numPr>
        <w:spacing w:before="100" w:beforeAutospacing="1" w:after="100" w:afterAutospacing="1"/>
        <w:jc w:val="both"/>
        <w:rPr>
          <w:rFonts w:ascii="Arial Narrow" w:hAnsi="Arial Narrow"/>
          <w:lang w:eastAsia="es-CO"/>
        </w:rPr>
      </w:pPr>
      <w:r w:rsidRPr="002A12F5">
        <w:rPr>
          <w:rFonts w:ascii="Arial Narrow" w:hAnsi="Arial Narrow"/>
          <w:b/>
          <w:bCs/>
          <w:lang w:eastAsia="es-CO"/>
        </w:rPr>
        <w:t>Sustitución del conductor u operador.</w:t>
      </w:r>
      <w:r w:rsidRPr="002A12F5">
        <w:rPr>
          <w:rFonts w:ascii="Arial Narrow" w:hAnsi="Arial Narrow"/>
          <w:lang w:eastAsia="es-CO"/>
        </w:rPr>
        <w:t xml:space="preserve"> El Municipio, a través de la supervisión, podrá solicitar motivadamente la sustitución de cualquier conductor, operador o miembro del personal cuando se evidencie incumplimiento de los requisitos exigidos, comportamientos que comprometan la seguridad de los estudiantes, negligencia en la prestación del servicio o incumplimientos reiterados de las rutas y horarios establecidos. </w:t>
      </w:r>
    </w:p>
    <w:p w14:paraId="2889A853" w14:textId="77777777" w:rsidR="003A30FD" w:rsidRPr="002A12F5" w:rsidRDefault="003A30FD" w:rsidP="003A30FD">
      <w:pPr>
        <w:spacing w:before="100" w:beforeAutospacing="1" w:after="100" w:afterAutospacing="1"/>
        <w:jc w:val="both"/>
        <w:outlineLvl w:val="3"/>
        <w:rPr>
          <w:rFonts w:ascii="Arial Narrow" w:hAnsi="Arial Narrow"/>
          <w:b/>
          <w:bCs/>
          <w:lang w:eastAsia="es-CO"/>
        </w:rPr>
      </w:pPr>
      <w:r w:rsidRPr="002A12F5">
        <w:rPr>
          <w:rFonts w:ascii="Arial Narrow" w:hAnsi="Arial Narrow"/>
          <w:b/>
          <w:bCs/>
          <w:lang w:eastAsia="es-CO"/>
        </w:rPr>
        <w:t>Condiciones adicionales para el transporte fluvial</w:t>
      </w:r>
    </w:p>
    <w:p w14:paraId="440B37D7"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Antes de cada recorrido fluvial deberá verificarse el estado general de la embarcación, motor, equipos de comunicación, elementos de salvamento y demás dispositivos requeridos para una navegación segura. </w:t>
      </w:r>
    </w:p>
    <w:p w14:paraId="7D6A1C14"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Las embarcaciones deberán contar con la documentación, permisos, certificados, inspecciones, pólizas y demás requisitos exigibles de acuerdo con la normatividad aplicable al servicio de transporte fluvial. </w:t>
      </w:r>
    </w:p>
    <w:p w14:paraId="6AC41776"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Durante los recorridos fluviales deberá garantizarse que </w:t>
      </w:r>
      <w:r w:rsidRPr="002A12F5">
        <w:rPr>
          <w:rFonts w:ascii="Arial Narrow" w:hAnsi="Arial Narrow"/>
          <w:b/>
          <w:bCs/>
          <w:lang w:eastAsia="es-CO"/>
        </w:rPr>
        <w:t>cada estudiante, acompañante y miembro de la tripulación utilice los elementos individuales de salvamento exigidos</w:t>
      </w:r>
      <w:r w:rsidRPr="002A12F5">
        <w:rPr>
          <w:rFonts w:ascii="Arial Narrow" w:hAnsi="Arial Narrow"/>
          <w:lang w:eastAsia="es-CO"/>
        </w:rPr>
        <w:t xml:space="preserve">, adecuados a las características del usuario y en condiciones aptas para su utilización. </w:t>
      </w:r>
    </w:p>
    <w:p w14:paraId="7FC4EECB"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El operador de la embarcación deberá contar con las licencias, permisos, competencias o acreditaciones legalmente exigibles para la navegación y para la clase de embarcación utilizada. </w:t>
      </w:r>
    </w:p>
    <w:p w14:paraId="4109D549"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No podrá iniciarse o continuarse un recorrido fluvial cuando las condiciones </w:t>
      </w:r>
      <w:r w:rsidRPr="002A12F5">
        <w:rPr>
          <w:rFonts w:ascii="Arial Narrow" w:hAnsi="Arial Narrow"/>
          <w:b/>
          <w:bCs/>
          <w:lang w:eastAsia="es-CO"/>
        </w:rPr>
        <w:t>meteorológicas, hidrológicas, de navegabilidad, visibilidad o funcionamiento de la embarcación</w:t>
      </w:r>
      <w:r w:rsidRPr="002A12F5">
        <w:rPr>
          <w:rFonts w:ascii="Arial Narrow" w:hAnsi="Arial Narrow"/>
          <w:lang w:eastAsia="es-CO"/>
        </w:rPr>
        <w:t xml:space="preserve"> representen un riesgo para los estudiantes. En estos eventos deberá priorizarse la seguridad de los pasajeros, informar inmediatamente la novedad y activar las medidas de contingencia correspondientes. </w:t>
      </w:r>
    </w:p>
    <w:p w14:paraId="31482EF5" w14:textId="77777777" w:rsidR="003A30FD" w:rsidRPr="002A12F5"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En las rutas que requieran la articulación de transporte terrestre y fluvial, el contratista deberá garantizar condiciones seguras en los </w:t>
      </w:r>
      <w:r w:rsidRPr="002A12F5">
        <w:rPr>
          <w:rFonts w:ascii="Arial Narrow" w:hAnsi="Arial Narrow"/>
          <w:b/>
          <w:bCs/>
          <w:lang w:eastAsia="es-CO"/>
        </w:rPr>
        <w:t>puntos de encuentro, ascenso, descenso o transbordo</w:t>
      </w:r>
      <w:r w:rsidRPr="002A12F5">
        <w:rPr>
          <w:rFonts w:ascii="Arial Narrow" w:hAnsi="Arial Narrow"/>
          <w:lang w:eastAsia="es-CO"/>
        </w:rPr>
        <w:t xml:space="preserve">, procurando que los estudiantes no permanezcan sin acompañamiento ni sean expuestos innecesariamente a zonas de riesgo. </w:t>
      </w:r>
    </w:p>
    <w:p w14:paraId="393E33E3" w14:textId="77777777" w:rsidR="003A30FD" w:rsidRPr="00706584" w:rsidRDefault="003A30FD" w:rsidP="003A30FD">
      <w:pPr>
        <w:numPr>
          <w:ilvl w:val="0"/>
          <w:numId w:val="6"/>
        </w:numPr>
        <w:spacing w:before="100" w:beforeAutospacing="1" w:after="100" w:afterAutospacing="1"/>
        <w:jc w:val="both"/>
        <w:rPr>
          <w:rFonts w:ascii="Arial Narrow" w:hAnsi="Arial Narrow"/>
          <w:lang w:eastAsia="es-CO"/>
        </w:rPr>
      </w:pPr>
      <w:r w:rsidRPr="002A12F5">
        <w:rPr>
          <w:rFonts w:ascii="Arial Narrow" w:hAnsi="Arial Narrow"/>
          <w:lang w:eastAsia="es-CO"/>
        </w:rPr>
        <w:t xml:space="preserve">El contratista deberá informar inmediatamente al supervisor cualquier </w:t>
      </w:r>
      <w:r w:rsidRPr="002A12F5">
        <w:rPr>
          <w:rFonts w:ascii="Arial Narrow" w:hAnsi="Arial Narrow"/>
          <w:b/>
          <w:bCs/>
          <w:lang w:eastAsia="es-CO"/>
        </w:rPr>
        <w:t>accidente, incidente o situación de riesgo</w:t>
      </w:r>
      <w:r w:rsidRPr="002A12F5">
        <w:rPr>
          <w:rFonts w:ascii="Arial Narrow" w:hAnsi="Arial Narrow"/>
          <w:lang w:eastAsia="es-CO"/>
        </w:rPr>
        <w:t xml:space="preserve"> ocurrida durante la prestación del servicio, activar los protocolos de emergencia correspondientes y presentar el informe respectivo dentro de las veinticuatro (24) horas siguientes. </w:t>
      </w:r>
    </w:p>
    <w:p w14:paraId="19A00993" w14:textId="77777777" w:rsidR="00EF5E04" w:rsidRPr="00EF5E04" w:rsidRDefault="00EF5E04" w:rsidP="00EF5E04">
      <w:pPr>
        <w:autoSpaceDE w:val="0"/>
        <w:autoSpaceDN w:val="0"/>
        <w:adjustRightInd w:val="0"/>
        <w:jc w:val="both"/>
        <w:rPr>
          <w:rFonts w:cs="Arial"/>
          <w:sz w:val="22"/>
          <w:szCs w:val="22"/>
        </w:rPr>
      </w:pPr>
    </w:p>
    <w:p w14:paraId="2B9C019A" w14:textId="77777777" w:rsidR="00EF5E04" w:rsidRPr="00EF5E04" w:rsidRDefault="00EF5E04" w:rsidP="00EF5E04">
      <w:pPr>
        <w:autoSpaceDE w:val="0"/>
        <w:autoSpaceDN w:val="0"/>
        <w:adjustRightInd w:val="0"/>
        <w:jc w:val="both"/>
        <w:rPr>
          <w:rFonts w:cs="Arial"/>
          <w:sz w:val="22"/>
          <w:szCs w:val="22"/>
        </w:rPr>
      </w:pPr>
    </w:p>
    <w:p w14:paraId="1AF64970" w14:textId="77777777" w:rsidR="00EF5E04" w:rsidRPr="00EF5E04" w:rsidRDefault="00EF5E04" w:rsidP="00EF5E04">
      <w:pPr>
        <w:autoSpaceDE w:val="0"/>
        <w:autoSpaceDN w:val="0"/>
        <w:adjustRightInd w:val="0"/>
        <w:jc w:val="both"/>
        <w:rPr>
          <w:rFonts w:cs="Arial"/>
          <w:sz w:val="22"/>
          <w:szCs w:val="22"/>
        </w:rPr>
      </w:pPr>
    </w:p>
    <w:p w14:paraId="756C1504" w14:textId="77777777" w:rsidR="00EF5E04" w:rsidRPr="00EF5E04" w:rsidRDefault="00EF5E04" w:rsidP="00EF5E04">
      <w:pPr>
        <w:autoSpaceDE w:val="0"/>
        <w:autoSpaceDN w:val="0"/>
        <w:adjustRightInd w:val="0"/>
        <w:jc w:val="both"/>
        <w:rPr>
          <w:rFonts w:cs="Arial"/>
          <w:sz w:val="22"/>
          <w:szCs w:val="22"/>
        </w:rPr>
      </w:pPr>
    </w:p>
    <w:p w14:paraId="4E6F37A8" w14:textId="77777777" w:rsidR="00EF5E04" w:rsidRPr="00EF5E04" w:rsidRDefault="00EF5E04" w:rsidP="00EF5E04">
      <w:pPr>
        <w:jc w:val="both"/>
        <w:rPr>
          <w:rFonts w:cs="Arial"/>
          <w:sz w:val="22"/>
          <w:szCs w:val="22"/>
        </w:rPr>
      </w:pPr>
      <w:r w:rsidRPr="00EF5E04">
        <w:rPr>
          <w:rFonts w:cs="Arial"/>
          <w:sz w:val="22"/>
          <w:szCs w:val="22"/>
        </w:rPr>
        <w:t>FIRMA: ________________________</w:t>
      </w:r>
    </w:p>
    <w:p w14:paraId="1BB715F4" w14:textId="77777777" w:rsidR="00EF5E04" w:rsidRPr="00EF5E04" w:rsidRDefault="00EF5E04" w:rsidP="00EF5E04">
      <w:pPr>
        <w:jc w:val="both"/>
        <w:rPr>
          <w:rFonts w:cs="Arial"/>
          <w:sz w:val="22"/>
          <w:szCs w:val="22"/>
        </w:rPr>
      </w:pPr>
      <w:r w:rsidRPr="00EF5E04">
        <w:rPr>
          <w:rFonts w:cs="Arial"/>
          <w:sz w:val="22"/>
          <w:szCs w:val="22"/>
        </w:rPr>
        <w:t>NOMBRE:</w:t>
      </w:r>
    </w:p>
    <w:p w14:paraId="59D1F706" w14:textId="77777777" w:rsidR="00EF5E04" w:rsidRPr="00EF5E04" w:rsidRDefault="00EF5E04" w:rsidP="00EF5E04">
      <w:pPr>
        <w:jc w:val="both"/>
        <w:rPr>
          <w:rFonts w:cs="Arial"/>
          <w:sz w:val="22"/>
          <w:szCs w:val="22"/>
        </w:rPr>
      </w:pPr>
      <w:r>
        <w:rPr>
          <w:rFonts w:cs="Arial"/>
          <w:sz w:val="22"/>
          <w:szCs w:val="22"/>
        </w:rPr>
        <w:t xml:space="preserve">C.C. </w:t>
      </w:r>
    </w:p>
    <w:sectPr w:rsidR="00EF5E04" w:rsidRPr="00EF5E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6103"/>
    <w:multiLevelType w:val="hybridMultilevel"/>
    <w:tmpl w:val="4BD21764"/>
    <w:lvl w:ilvl="0" w:tplc="3902758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165CAB"/>
    <w:multiLevelType w:val="multilevel"/>
    <w:tmpl w:val="94F276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00865B6"/>
    <w:multiLevelType w:val="multilevel"/>
    <w:tmpl w:val="9C90B6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3F03557"/>
    <w:multiLevelType w:val="multilevel"/>
    <w:tmpl w:val="2B885D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DEA54AA"/>
    <w:multiLevelType w:val="multilevel"/>
    <w:tmpl w:val="951A6FF0"/>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3204C92"/>
    <w:multiLevelType w:val="multilevel"/>
    <w:tmpl w:val="77822674"/>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3995EF9"/>
    <w:multiLevelType w:val="hybridMultilevel"/>
    <w:tmpl w:val="DE700DCA"/>
    <w:lvl w:ilvl="0" w:tplc="6108F17C">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475877941">
    <w:abstractNumId w:val="0"/>
  </w:num>
  <w:num w:numId="2" w16cid:durableId="42408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69120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88654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1369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5470857">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7255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E04"/>
    <w:rsid w:val="000070D9"/>
    <w:rsid w:val="00086FFB"/>
    <w:rsid w:val="00213925"/>
    <w:rsid w:val="003A30FD"/>
    <w:rsid w:val="005A528B"/>
    <w:rsid w:val="007E3B35"/>
    <w:rsid w:val="00EF5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02D17"/>
  <w15:chartTrackingRefBased/>
  <w15:docId w15:val="{A06EB115-327D-409F-9A90-C47273EC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E04"/>
    <w:pPr>
      <w:spacing w:after="0" w:line="240" w:lineRule="auto"/>
    </w:pPr>
    <w:rPr>
      <w:rFonts w:ascii="Arial" w:eastAsia="Times New Roman" w:hAnsi="Arial" w:cs="Times New Roman"/>
      <w:sz w:val="24"/>
      <w:szCs w:val="20"/>
      <w:lang w:val="es-ES" w:eastAsia="es-ES"/>
    </w:rPr>
  </w:style>
  <w:style w:type="paragraph" w:styleId="Ttulo3">
    <w:name w:val="heading 3"/>
    <w:basedOn w:val="Normal"/>
    <w:next w:val="Normal"/>
    <w:link w:val="Ttulo3Car"/>
    <w:uiPriority w:val="9"/>
    <w:qFormat/>
    <w:rsid w:val="003A30FD"/>
    <w:pPr>
      <w:keepNext/>
      <w:spacing w:before="240" w:after="60"/>
      <w:outlineLvl w:val="2"/>
    </w:pPr>
    <w:rPr>
      <w:rFonts w:ascii="Cambria" w:hAnsi="Cambria"/>
      <w:b/>
      <w:bCs/>
      <w:sz w:val="26"/>
      <w:szCs w:val="26"/>
      <w:lang w:val="x-none" w:eastAsia="es-MX"/>
    </w:rPr>
  </w:style>
  <w:style w:type="paragraph" w:styleId="Ttulo4">
    <w:name w:val="heading 4"/>
    <w:basedOn w:val="Normal"/>
    <w:next w:val="Normal"/>
    <w:link w:val="Ttulo4Car"/>
    <w:uiPriority w:val="9"/>
    <w:unhideWhenUsed/>
    <w:qFormat/>
    <w:rsid w:val="003A30FD"/>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5A528B"/>
    <w:pPr>
      <w:spacing w:before="100" w:beforeAutospacing="1" w:after="100" w:afterAutospacing="1"/>
    </w:pPr>
    <w:rPr>
      <w:rFonts w:ascii="Times New Roman" w:hAnsi="Times New Roman"/>
      <w:szCs w:val="24"/>
      <w:lang w:val="es-CO"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5A528B"/>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rsid w:val="003A30FD"/>
    <w:rPr>
      <w:rFonts w:ascii="Cambria" w:eastAsia="Times New Roman" w:hAnsi="Cambria" w:cs="Times New Roman"/>
      <w:b/>
      <w:bCs/>
      <w:sz w:val="26"/>
      <w:szCs w:val="26"/>
      <w:lang w:val="x-none" w:eastAsia="es-MX"/>
    </w:rPr>
  </w:style>
  <w:style w:type="character" w:customStyle="1" w:styleId="Ttulo4Car">
    <w:name w:val="Título 4 Car"/>
    <w:basedOn w:val="Fuentedeprrafopredeter"/>
    <w:link w:val="Ttulo4"/>
    <w:uiPriority w:val="9"/>
    <w:rsid w:val="003A30FD"/>
    <w:rPr>
      <w:rFonts w:eastAsiaTheme="minorEastAsia"/>
      <w:b/>
      <w:bCs/>
      <w:sz w:val="28"/>
      <w:szCs w:val="28"/>
      <w:lang w:val="en-US"/>
    </w:rPr>
  </w:style>
  <w:style w:type="paragraph" w:styleId="Prrafodelista">
    <w:name w:val="List Paragraph"/>
    <w:aliases w:val="Citation List,TITULO TRES MONTERIA,NORMAL,Bullet List,FooterText,numbered,List Paragraph1,Paragraphe de liste1,lp1,List Paragraph,Bulletr List Paragraph,列出段落,列出段落1,List Paragraph21,Listeafsnit1,Parágrafo da Lista1,Num Bullet 1,Ha,HOJA"/>
    <w:basedOn w:val="Normal"/>
    <w:link w:val="PrrafodelistaCar"/>
    <w:uiPriority w:val="34"/>
    <w:qFormat/>
    <w:rsid w:val="003A30FD"/>
    <w:pPr>
      <w:spacing w:after="200" w:line="276" w:lineRule="auto"/>
      <w:ind w:left="720"/>
      <w:contextualSpacing/>
    </w:pPr>
    <w:rPr>
      <w:rFonts w:asciiTheme="minorHAnsi" w:eastAsiaTheme="minorEastAsia" w:hAnsiTheme="minorHAnsi" w:cstheme="minorBidi"/>
      <w:sz w:val="22"/>
      <w:szCs w:val="22"/>
      <w:lang w:val="es-CO" w:eastAsia="es-CO"/>
    </w:rPr>
  </w:style>
  <w:style w:type="character" w:customStyle="1" w:styleId="PrrafodelistaCar">
    <w:name w:val="Párrafo de lista Car"/>
    <w:aliases w:val="Citation List Car,TITULO TRES MONTERIA Car,NORMAL Car,Bullet List Car,FooterText Car,numbered Car,List Paragraph1 Car,Paragraphe de liste1 Car,lp1 Car,List Paragraph Car,Bulletr List Paragraph Car,列出段落 Car,列出段落1 Car,Listeafsnit1 Car"/>
    <w:link w:val="Prrafodelista"/>
    <w:uiPriority w:val="34"/>
    <w:qFormat/>
    <w:locked/>
    <w:rsid w:val="003A30FD"/>
    <w:rPr>
      <w:rFonts w:eastAsiaTheme="minorEastAsia"/>
      <w:lang w:eastAsia="es-CO"/>
    </w:rPr>
  </w:style>
  <w:style w:type="character" w:styleId="Fuerte">
    <w:name w:val="Strong"/>
    <w:basedOn w:val="Fuentedeprrafopredeter"/>
    <w:uiPriority w:val="22"/>
    <w:qFormat/>
    <w:rsid w:val="003A30FD"/>
    <w:rPr>
      <w:b/>
      <w:bCs/>
    </w:rPr>
  </w:style>
  <w:style w:type="paragraph" w:customStyle="1" w:styleId="Textoindependiente33">
    <w:name w:val="Texto independiente 33"/>
    <w:basedOn w:val="Normal"/>
    <w:uiPriority w:val="99"/>
    <w:rsid w:val="003A30FD"/>
    <w:pPr>
      <w:tabs>
        <w:tab w:val="left" w:pos="0"/>
      </w:tabs>
      <w:suppressAutoHyphens/>
      <w:overflowPunct w:val="0"/>
      <w:autoSpaceDE w:val="0"/>
      <w:autoSpaceDN w:val="0"/>
      <w:adjustRightInd w:val="0"/>
      <w:jc w:val="both"/>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3786</Words>
  <Characters>20825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camilita bedoya</cp:lastModifiedBy>
  <cp:revision>5</cp:revision>
  <dcterms:created xsi:type="dcterms:W3CDTF">2021-10-01T19:47:00Z</dcterms:created>
  <dcterms:modified xsi:type="dcterms:W3CDTF">2026-10-16T09:31:00Z</dcterms:modified>
</cp:coreProperties>
</file>