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0FE44" w14:textId="77777777" w:rsidR="00817567" w:rsidRPr="002D3F13" w:rsidRDefault="00817567" w:rsidP="00817567">
      <w:pPr>
        <w:rPr>
          <w:rFonts w:ascii="Arial" w:hAnsi="Arial" w:cs="Arial"/>
          <w:sz w:val="20"/>
          <w:szCs w:val="20"/>
          <w:lang w:val="es-MX"/>
        </w:rPr>
      </w:pPr>
    </w:p>
    <w:p w14:paraId="3DA74694" w14:textId="77777777" w:rsidR="00817567" w:rsidRPr="002D3F13" w:rsidRDefault="00817567" w:rsidP="00817567">
      <w:pPr>
        <w:rPr>
          <w:rFonts w:ascii="Arial" w:hAnsi="Arial" w:cs="Arial"/>
          <w:b/>
          <w:sz w:val="20"/>
          <w:szCs w:val="20"/>
          <w:lang w:val="es-MX"/>
        </w:rPr>
      </w:pPr>
      <w:r w:rsidRPr="002D3F13">
        <w:rPr>
          <w:rFonts w:ascii="Arial" w:hAnsi="Arial" w:cs="Arial"/>
          <w:b/>
          <w:sz w:val="20"/>
          <w:szCs w:val="20"/>
          <w:lang w:val="es-MX"/>
        </w:rPr>
        <w:t>OBLIGACIONES ESPECÍFICAS DEL CONTRATISTA</w:t>
      </w:r>
    </w:p>
    <w:p w14:paraId="554B675E" w14:textId="77777777" w:rsidR="00817567" w:rsidRPr="002D3F13" w:rsidRDefault="00817567" w:rsidP="0081756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8C9658D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Suministrar los insumos, repuestos y accesorios en estado completamente nuevo, en empaque original de fábrica. Se admitirán repuestos genéricos o remanufacturados únicamente cuando los repuestos originales se encuentren oficialmente descontinuados por el fabricante, previa certificación expedida por este.</w:t>
      </w:r>
    </w:p>
    <w:p w14:paraId="7149BB58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Suministrar y entregar los insumos, repuestos y accesorios en el lugar, fecha y condiciones definidas por la Dirección TIC y/o el Supervisor del Contrato, asumiendo la totalidad de los costos de flete, transporte y manejo de carga.</w:t>
      </w:r>
    </w:p>
    <w:p w14:paraId="34A5191A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Garantizar que los bienes suministrados cumplan estrictamente con las especificaciones técnicas exigidas. Para componentes de conexión de red, se deberá asegurar la compatibilidad nativa con los protocolos IPv4 e IPv6.</w:t>
      </w:r>
    </w:p>
    <w:p w14:paraId="3CC0D748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En caso de que se identifiquen bienes o repuestos defectuosos, averiados o no conformes con la ficha técnica solicitada, el contratista deberá realizar la sustitución o cambio total del elemento en un plazo no mayor a tres (3) días hábiles contados a partir de la notificación formal por parte del supervisor, sin que esto genere costo adicional alguno para la Entidad.</w:t>
      </w:r>
    </w:p>
    <w:p w14:paraId="4D0FC105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Prestar la asistencia y soporte técnico especializado requerido frente a fallas, dudas de instalación o funcionamiento de los bienes e insumos suministrados, durante el periodo de garantía técnica a partir de su entrega</w:t>
      </w:r>
    </w:p>
    <w:p w14:paraId="706CAAD0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Para suministros y dispositivos importados o no fabricados en el país, gestionar y garantizar la validez del soporte y la garantía técnica directamente con el fabricante o a través de sus distribuidores autorizados en Colombia.</w:t>
      </w:r>
    </w:p>
    <w:p w14:paraId="13E1F124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Entregar la documentación, fichas técnicas, esquemáticos, licencias, drivers y software necesarios para el correcto funcionamiento de los bienes. Así mismo, asegurar el acceso libre a actualizaciones de firmware y controladores vigentes.</w:t>
      </w:r>
    </w:p>
    <w:p w14:paraId="5DECA40E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Poner a disposición de la entidad las fichas técnicas y opciones de marca/modelo que aseguren la mejor relación costo-beneficio y completa compatibilidad técnica con la infraestructura tecnológica de la Entidad.</w:t>
      </w:r>
    </w:p>
    <w:p w14:paraId="5A5E8CD8" w14:textId="77777777" w:rsidR="00817567" w:rsidRPr="002D3F13" w:rsidRDefault="00817567" w:rsidP="00817567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Atender las solicitudes de suministro dentro de los plazos estipulados en la oferta y/o en las órdenes de entrega emitidas por la Dirección TIC o el Supervisor del Contrato.</w:t>
      </w:r>
    </w:p>
    <w:p w14:paraId="45B2CFAA" w14:textId="77777777" w:rsidR="00817567" w:rsidRPr="00817567" w:rsidRDefault="00817567" w:rsidP="00817567">
      <w:pPr>
        <w:pStyle w:val="ListParagraph"/>
        <w:numPr>
          <w:ilvl w:val="0"/>
          <w:numId w:val="2"/>
        </w:numPr>
        <w:jc w:val="both"/>
      </w:pPr>
      <w:r w:rsidRPr="00817567">
        <w:rPr>
          <w:rFonts w:ascii="Arial" w:hAnsi="Arial" w:cs="Arial"/>
          <w:sz w:val="20"/>
          <w:szCs w:val="20"/>
          <w:lang w:val="es-MX"/>
        </w:rPr>
        <w:t>Asumir los riesgos y costos asociados al transporte, carga y descarga de los bienes, respondiendo por cualquier daño directos o indirectos que se cause a los equipos, bienes o instalaciones del Municipio o a terceros durante el desarrollo del suministro.</w:t>
      </w:r>
    </w:p>
    <w:p w14:paraId="3101406F" w14:textId="714A2D25" w:rsidR="000A1260" w:rsidRDefault="00817567" w:rsidP="00817567">
      <w:pPr>
        <w:pStyle w:val="ListParagraph"/>
        <w:numPr>
          <w:ilvl w:val="0"/>
          <w:numId w:val="2"/>
        </w:numPr>
        <w:jc w:val="both"/>
      </w:pPr>
      <w:r w:rsidRPr="00817567">
        <w:rPr>
          <w:rFonts w:ascii="Arial" w:hAnsi="Arial" w:cs="Arial"/>
          <w:sz w:val="20"/>
          <w:szCs w:val="20"/>
          <w:lang w:val="es-MX"/>
        </w:rPr>
        <w:t>Cumplir a cabalidad con las políticas de tratamiento de datos personales de la Entidad y mantener estricta reserva sobre la información técnica y estructural de la red municipal a la que tenga acceso.</w:t>
      </w:r>
    </w:p>
    <w:sectPr w:rsidR="000A1260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061E3"/>
    <w:multiLevelType w:val="hybridMultilevel"/>
    <w:tmpl w:val="BED23020"/>
    <w:lvl w:ilvl="0" w:tplc="FFFFFFFF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32" w:hanging="360"/>
      </w:pPr>
    </w:lvl>
    <w:lvl w:ilvl="2" w:tplc="FFFFFFFF" w:tentative="1">
      <w:start w:val="1"/>
      <w:numFmt w:val="lowerRoman"/>
      <w:lvlText w:val="%3."/>
      <w:lvlJc w:val="right"/>
      <w:pPr>
        <w:ind w:left="2052" w:hanging="180"/>
      </w:pPr>
    </w:lvl>
    <w:lvl w:ilvl="3" w:tplc="FFFFFFFF" w:tentative="1">
      <w:start w:val="1"/>
      <w:numFmt w:val="decimal"/>
      <w:lvlText w:val="%4."/>
      <w:lvlJc w:val="left"/>
      <w:pPr>
        <w:ind w:left="2772" w:hanging="360"/>
      </w:pPr>
    </w:lvl>
    <w:lvl w:ilvl="4" w:tplc="FFFFFFFF" w:tentative="1">
      <w:start w:val="1"/>
      <w:numFmt w:val="lowerLetter"/>
      <w:lvlText w:val="%5."/>
      <w:lvlJc w:val="left"/>
      <w:pPr>
        <w:ind w:left="3492" w:hanging="360"/>
      </w:pPr>
    </w:lvl>
    <w:lvl w:ilvl="5" w:tplc="FFFFFFFF" w:tentative="1">
      <w:start w:val="1"/>
      <w:numFmt w:val="lowerRoman"/>
      <w:lvlText w:val="%6."/>
      <w:lvlJc w:val="right"/>
      <w:pPr>
        <w:ind w:left="4212" w:hanging="180"/>
      </w:pPr>
    </w:lvl>
    <w:lvl w:ilvl="6" w:tplc="FFFFFFFF" w:tentative="1">
      <w:start w:val="1"/>
      <w:numFmt w:val="decimal"/>
      <w:lvlText w:val="%7."/>
      <w:lvlJc w:val="left"/>
      <w:pPr>
        <w:ind w:left="4932" w:hanging="360"/>
      </w:pPr>
    </w:lvl>
    <w:lvl w:ilvl="7" w:tplc="FFFFFFFF" w:tentative="1">
      <w:start w:val="1"/>
      <w:numFmt w:val="lowerLetter"/>
      <w:lvlText w:val="%8."/>
      <w:lvlJc w:val="left"/>
      <w:pPr>
        <w:ind w:left="5652" w:hanging="360"/>
      </w:pPr>
    </w:lvl>
    <w:lvl w:ilvl="8" w:tplc="FFFFFFFF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512702DB"/>
    <w:multiLevelType w:val="hybridMultilevel"/>
    <w:tmpl w:val="BED23020"/>
    <w:lvl w:ilvl="0" w:tplc="FFFFFFFF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32" w:hanging="360"/>
      </w:pPr>
    </w:lvl>
    <w:lvl w:ilvl="2" w:tplc="FFFFFFFF" w:tentative="1">
      <w:start w:val="1"/>
      <w:numFmt w:val="lowerRoman"/>
      <w:lvlText w:val="%3."/>
      <w:lvlJc w:val="right"/>
      <w:pPr>
        <w:ind w:left="2052" w:hanging="180"/>
      </w:pPr>
    </w:lvl>
    <w:lvl w:ilvl="3" w:tplc="FFFFFFFF" w:tentative="1">
      <w:start w:val="1"/>
      <w:numFmt w:val="decimal"/>
      <w:lvlText w:val="%4."/>
      <w:lvlJc w:val="left"/>
      <w:pPr>
        <w:ind w:left="2772" w:hanging="360"/>
      </w:pPr>
    </w:lvl>
    <w:lvl w:ilvl="4" w:tplc="FFFFFFFF" w:tentative="1">
      <w:start w:val="1"/>
      <w:numFmt w:val="lowerLetter"/>
      <w:lvlText w:val="%5."/>
      <w:lvlJc w:val="left"/>
      <w:pPr>
        <w:ind w:left="3492" w:hanging="360"/>
      </w:pPr>
    </w:lvl>
    <w:lvl w:ilvl="5" w:tplc="FFFFFFFF" w:tentative="1">
      <w:start w:val="1"/>
      <w:numFmt w:val="lowerRoman"/>
      <w:lvlText w:val="%6."/>
      <w:lvlJc w:val="right"/>
      <w:pPr>
        <w:ind w:left="4212" w:hanging="180"/>
      </w:pPr>
    </w:lvl>
    <w:lvl w:ilvl="6" w:tplc="FFFFFFFF" w:tentative="1">
      <w:start w:val="1"/>
      <w:numFmt w:val="decimal"/>
      <w:lvlText w:val="%7."/>
      <w:lvlJc w:val="left"/>
      <w:pPr>
        <w:ind w:left="4932" w:hanging="360"/>
      </w:pPr>
    </w:lvl>
    <w:lvl w:ilvl="7" w:tplc="FFFFFFFF" w:tentative="1">
      <w:start w:val="1"/>
      <w:numFmt w:val="lowerLetter"/>
      <w:lvlText w:val="%8."/>
      <w:lvlJc w:val="left"/>
      <w:pPr>
        <w:ind w:left="5652" w:hanging="360"/>
      </w:pPr>
    </w:lvl>
    <w:lvl w:ilvl="8" w:tplc="FFFFFFFF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66F45C18"/>
    <w:multiLevelType w:val="hybridMultilevel"/>
    <w:tmpl w:val="BED23020"/>
    <w:lvl w:ilvl="0" w:tplc="240A000F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32" w:hanging="360"/>
      </w:pPr>
    </w:lvl>
    <w:lvl w:ilvl="2" w:tplc="240A001B" w:tentative="1">
      <w:start w:val="1"/>
      <w:numFmt w:val="lowerRoman"/>
      <w:lvlText w:val="%3."/>
      <w:lvlJc w:val="right"/>
      <w:pPr>
        <w:ind w:left="2052" w:hanging="180"/>
      </w:pPr>
    </w:lvl>
    <w:lvl w:ilvl="3" w:tplc="240A000F" w:tentative="1">
      <w:start w:val="1"/>
      <w:numFmt w:val="decimal"/>
      <w:lvlText w:val="%4."/>
      <w:lvlJc w:val="left"/>
      <w:pPr>
        <w:ind w:left="2772" w:hanging="360"/>
      </w:pPr>
    </w:lvl>
    <w:lvl w:ilvl="4" w:tplc="240A0019" w:tentative="1">
      <w:start w:val="1"/>
      <w:numFmt w:val="lowerLetter"/>
      <w:lvlText w:val="%5."/>
      <w:lvlJc w:val="left"/>
      <w:pPr>
        <w:ind w:left="3492" w:hanging="360"/>
      </w:pPr>
    </w:lvl>
    <w:lvl w:ilvl="5" w:tplc="240A001B" w:tentative="1">
      <w:start w:val="1"/>
      <w:numFmt w:val="lowerRoman"/>
      <w:lvlText w:val="%6."/>
      <w:lvlJc w:val="right"/>
      <w:pPr>
        <w:ind w:left="4212" w:hanging="180"/>
      </w:pPr>
    </w:lvl>
    <w:lvl w:ilvl="6" w:tplc="240A000F" w:tentative="1">
      <w:start w:val="1"/>
      <w:numFmt w:val="decimal"/>
      <w:lvlText w:val="%7."/>
      <w:lvlJc w:val="left"/>
      <w:pPr>
        <w:ind w:left="4932" w:hanging="360"/>
      </w:pPr>
    </w:lvl>
    <w:lvl w:ilvl="7" w:tplc="240A0019" w:tentative="1">
      <w:start w:val="1"/>
      <w:numFmt w:val="lowerLetter"/>
      <w:lvlText w:val="%8."/>
      <w:lvlJc w:val="left"/>
      <w:pPr>
        <w:ind w:left="5652" w:hanging="360"/>
      </w:pPr>
    </w:lvl>
    <w:lvl w:ilvl="8" w:tplc="240A001B" w:tentative="1">
      <w:start w:val="1"/>
      <w:numFmt w:val="lowerRoman"/>
      <w:lvlText w:val="%9."/>
      <w:lvlJc w:val="right"/>
      <w:pPr>
        <w:ind w:left="6372" w:hanging="180"/>
      </w:pPr>
    </w:lvl>
  </w:abstractNum>
  <w:num w:numId="1" w16cid:durableId="1835296532">
    <w:abstractNumId w:val="2"/>
  </w:num>
  <w:num w:numId="2" w16cid:durableId="1017579868">
    <w:abstractNumId w:val="1"/>
  </w:num>
  <w:num w:numId="3" w16cid:durableId="246963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43"/>
    <w:rsid w:val="000A1260"/>
    <w:rsid w:val="00117A43"/>
    <w:rsid w:val="00817567"/>
    <w:rsid w:val="008A0EE7"/>
    <w:rsid w:val="009F2978"/>
    <w:rsid w:val="00C2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B9B79"/>
  <w15:chartTrackingRefBased/>
  <w15:docId w15:val="{41A9A8DE-510C-4678-B00B-EDCEE6A9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567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7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A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A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A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A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A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A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A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A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A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A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A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A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A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A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A43"/>
    <w:rPr>
      <w:i/>
      <w:iCs/>
      <w:color w:val="404040" w:themeColor="text1" w:themeTint="BF"/>
    </w:rPr>
  </w:style>
  <w:style w:type="paragraph" w:styleId="ListParagraph">
    <w:name w:val="List Paragraph"/>
    <w:aliases w:val="Llista Nivell1,HOJA,Bolita,Párrafo de lista4,BOLADEF,Párrafo de lista3,Párrafo de lista21,BOLA,Nivel 1 OS,Colorful List Accent 1,Colorful List - Accent 11,TITULO 2_CR,Viñeta 6,Tercera viñeta,Tercer nivel de viñeta,列出段落,Ha,Bullets"/>
    <w:basedOn w:val="Normal"/>
    <w:link w:val="ListParagraphChar"/>
    <w:uiPriority w:val="34"/>
    <w:qFormat/>
    <w:rsid w:val="00117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A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A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A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A43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Llista Nivell1 Char,HOJA Char,Bolita Char,Párrafo de lista4 Char,BOLADEF Char,Párrafo de lista3 Char,Párrafo de lista21 Char,BOLA Char,Nivel 1 OS Char,Colorful List Accent 1 Char,Colorful List - Accent 11 Char,TITULO 2_CR Char"/>
    <w:link w:val="ListParagraph"/>
    <w:uiPriority w:val="34"/>
    <w:qFormat/>
    <w:rsid w:val="00817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67F8D6409B8A40B717401C8548A79E" ma:contentTypeVersion="12" ma:contentTypeDescription="Crear nuevo documento." ma:contentTypeScope="" ma:versionID="fd5172151f6f2431174d3cc0c2bce65d">
  <xsd:schema xmlns:xsd="http://www.w3.org/2001/XMLSchema" xmlns:xs="http://www.w3.org/2001/XMLSchema" xmlns:p="http://schemas.microsoft.com/office/2006/metadata/properties" xmlns:ns2="cd48ceb2-9796-4f4f-bf33-e2bac42b285c" xmlns:ns3="6421e844-f475-4ebe-9292-b8a165b75b20" targetNamespace="http://schemas.microsoft.com/office/2006/metadata/properties" ma:root="true" ma:fieldsID="bbdb873d0266e48f0d9ba3540747562d" ns2:_="" ns3:_="">
    <xsd:import namespace="cd48ceb2-9796-4f4f-bf33-e2bac42b285c"/>
    <xsd:import namespace="6421e844-f475-4ebe-9292-b8a165b75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8ceb2-9796-4f4f-bf33-e2bac42b2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85632370-7099-49f6-9291-4b284ac64b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1e844-f475-4ebe-9292-b8a165b75b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0d1b5c4-2c25-4f38-90fe-08a7e722a6e3}" ma:internalName="TaxCatchAll" ma:showField="CatchAllData" ma:web="6421e844-f475-4ebe-9292-b8a165b75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21e844-f475-4ebe-9292-b8a165b75b20" xsi:nil="true"/>
    <lcf76f155ced4ddcb4097134ff3c332f xmlns="cd48ceb2-9796-4f4f-bf33-e2bac42b28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33FB00-8FBD-423D-A81A-688AEFD4E837}"/>
</file>

<file path=customXml/itemProps2.xml><?xml version="1.0" encoding="utf-8"?>
<ds:datastoreItem xmlns:ds="http://schemas.openxmlformats.org/officeDocument/2006/customXml" ds:itemID="{364C4BF1-E11F-4EBD-9C4C-2D2D0C91F924}"/>
</file>

<file path=customXml/itemProps3.xml><?xml version="1.0" encoding="utf-8"?>
<ds:datastoreItem xmlns:ds="http://schemas.openxmlformats.org/officeDocument/2006/customXml" ds:itemID="{24D29AA9-31D4-4F2D-AEC4-2CC8067E8D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2288</Characters>
  <Application>Microsoft Office Word</Application>
  <DocSecurity>0</DocSecurity>
  <Lines>67</Lines>
  <Paragraphs>41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Harold Andres Arroyo Murcia</dc:creator>
  <cp:keywords/>
  <dc:description/>
  <cp:lastModifiedBy>Harold Andres Arroyo Murcia</cp:lastModifiedBy>
  <cp:revision>2</cp:revision>
  <dcterms:created xsi:type="dcterms:W3CDTF">2026-10-05T15:50:00Z</dcterms:created>
  <dcterms:modified xsi:type="dcterms:W3CDTF">2026-10-05T15:50:00Z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0x010100BB67F8D6409B8A40B717401C8548A79E</vt:lpwstr>
  </property>
</Properties>
</file>