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4F873A">
      <w:pPr>
        <w:pStyle w:val="13"/>
        <w:spacing w:after="120"/>
        <w:jc w:val="left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t xml:space="preserve">[Proceso </w:t>
      </w:r>
      <w:r>
        <w:rPr>
          <w:rFonts w:hint="default"/>
          <w:b/>
          <w:sz w:val="20"/>
          <w:szCs w:val="20"/>
          <w:highlight w:val="lightGray"/>
          <w:lang w:eastAsia="en-US"/>
        </w:rPr>
        <w:t>No. LP-OBRA-SP-043-2026</w:t>
      </w:r>
      <w:r>
        <w:rPr>
          <w:b/>
          <w:sz w:val="20"/>
          <w:szCs w:val="20"/>
          <w:highlight w:val="lightGray"/>
        </w:rPr>
        <w:t>]</w:t>
      </w:r>
    </w:p>
    <w:p w14:paraId="0602B8C7">
      <w:pPr>
        <w:pStyle w:val="8"/>
        <w:jc w:val="right"/>
        <w:rPr>
          <w:rFonts w:ascii="Verdana" w:hAnsi="Verdana"/>
          <w:b/>
          <w:sz w:val="20"/>
          <w:szCs w:val="22"/>
        </w:rPr>
      </w:pPr>
    </w:p>
    <w:p w14:paraId="60D1A30D">
      <w:pPr>
        <w:pStyle w:val="8"/>
        <w:jc w:val="right"/>
        <w:rPr>
          <w:rFonts w:ascii="Verdana" w:hAnsi="Verdana"/>
          <w:sz w:val="24"/>
          <w:szCs w:val="28"/>
          <w:lang w:val="es-ES"/>
        </w:rPr>
      </w:pPr>
      <w:r>
        <w:rPr>
          <w:rFonts w:ascii="Verdana" w:hAnsi="Verdana"/>
          <w:b/>
          <w:sz w:val="20"/>
          <w:szCs w:val="22"/>
        </w:rPr>
        <w:t xml:space="preserve"> </w:t>
      </w:r>
    </w:p>
    <w:p w14:paraId="034043F7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>
        <w:rPr>
          <w:rFonts w:ascii="Verdana" w:hAnsi="Verdana" w:cs="Arial"/>
          <w:b/>
          <w:bCs/>
          <w:sz w:val="24"/>
          <w:szCs w:val="24"/>
          <w:lang w:val="es-ES"/>
        </w:rPr>
        <w:t>ANEXO 3 — PACTO DE TRANSPARENCIA</w:t>
      </w:r>
    </w:p>
    <w:p w14:paraId="25C263C1">
      <w:pPr>
        <w:pStyle w:val="13"/>
        <w:spacing w:before="0" w:after="0"/>
        <w:rPr>
          <w:rFonts w:ascii="Verdana" w:hAnsi="Verdana"/>
          <w:szCs w:val="22"/>
        </w:rPr>
      </w:pPr>
    </w:p>
    <w:p w14:paraId="0756D1EC">
      <w:pPr>
        <w:pStyle w:val="13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Este documento hace parte integral de los Documentos del Proceso y con la carta de presentación de la propuesta el Proponente se compromete a: </w:t>
      </w:r>
    </w:p>
    <w:p w14:paraId="382B442D">
      <w:pPr>
        <w:pStyle w:val="13"/>
        <w:spacing w:before="0" w:after="0"/>
        <w:rPr>
          <w:rFonts w:ascii="Verdana" w:hAnsi="Verdana"/>
          <w:szCs w:val="22"/>
        </w:rPr>
      </w:pPr>
    </w:p>
    <w:p w14:paraId="28C002B5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Cumplir estrictamente la ley aplicable.</w:t>
      </w:r>
    </w:p>
    <w:p w14:paraId="6934A78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Interpretar de buena fe las normas aplicables a los Procesos de Contratación de manera que siempre produzcan los efectos buscados por las mismas.</w:t>
      </w:r>
    </w:p>
    <w:p w14:paraId="240BD4B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No incurrir en faltas a la verdad o adulteración en los documentos o requisitos exigidos en el Proceso de Contrataci</w:t>
      </w:r>
      <w:bookmarkStart w:id="0" w:name="_GoBack"/>
      <w:bookmarkEnd w:id="0"/>
      <w:r>
        <w:rPr>
          <w:rFonts w:ascii="Verdana" w:hAnsi="Verdana" w:cs="Arial"/>
        </w:rPr>
        <w:t>ón.</w:t>
      </w:r>
    </w:p>
    <w:p w14:paraId="74EC2ED1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Aceptar que durante la evaluación de las propuestas del Proceso de Contratación primen los aspectos de fondo por encima de la forma, buscando siempre favorecer la libre competencia.</w:t>
      </w:r>
    </w:p>
    <w:p w14:paraId="647C8940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14:paraId="0C75A376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14:paraId="180CA4A9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815A31D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14:paraId="311F6075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 </w:t>
      </w:r>
    </w:p>
    <w:p w14:paraId="1BC448F0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14:paraId="542EF04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27C40259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14:paraId="259AD9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4089E90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05BD003E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3EBF106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42E637DC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4F9BBFB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14:paraId="1F98125E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Manifestar las inquietudes relacionadas con el Proceso de Contratación por los canales definidos en los documentos del proceso.</w:t>
      </w:r>
    </w:p>
    <w:p w14:paraId="5102A17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6CF965FD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3FC74D9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7C398699">
      <w:pPr>
        <w:pStyle w:val="21"/>
        <w:numPr>
          <w:ilvl w:val="0"/>
          <w:numId w:val="1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>
      <w:headerReference r:id="rId5" w:type="default"/>
      <w:footerReference r:id="rId6" w:type="default"/>
      <w:pgSz w:w="12240" w:h="15840"/>
      <w:pgMar w:top="1418" w:right="1701" w:bottom="1418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F0839B">
    <w:pPr>
      <w:pStyle w:val="9"/>
      <w:jc w:val="right"/>
      <w:rPr>
        <w:rFonts w:ascii="Verdana" w:hAnsi="Verdana"/>
      </w:rPr>
    </w:pPr>
    <w:r>
      <w:t xml:space="preserve"> </w:t>
    </w:r>
    <w:r>
      <w:rPr>
        <w:rFonts w:ascii="Verdana" w:hAnsi="Verdana"/>
        <w:sz w:val="18"/>
        <w:szCs w:val="18"/>
      </w:rPr>
      <w:t>Versión: 2 del 21 de agosto de 2025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91EE16">
    <w:pPr>
      <w:pStyle w:val="8"/>
      <w:jc w:val="center"/>
      <w:rPr>
        <w:rFonts w:ascii="Verdana" w:hAnsi="Verdana" w:cs="Arial"/>
        <w:b/>
        <w:szCs w:val="22"/>
      </w:rPr>
    </w:pPr>
    <w:r>
      <w:rPr>
        <w:rFonts w:ascii="Verdana" w:hAnsi="Verdana" w:cs="Arial"/>
        <w:b/>
        <w:szCs w:val="22"/>
      </w:rPr>
      <w:t>ANEXO 3 – PACTO DE TRANSPARENCIA</w:t>
    </w:r>
  </w:p>
  <w:p w14:paraId="203A3043">
    <w:pPr>
      <w:pStyle w:val="8"/>
      <w:jc w:val="center"/>
      <w:rPr>
        <w:rFonts w:ascii="Verdana" w:hAnsi="Verdana"/>
        <w:sz w:val="32"/>
        <w:szCs w:val="36"/>
      </w:rPr>
    </w:pPr>
    <w:r>
      <w:rPr>
        <w:rFonts w:ascii="Verdana" w:hAnsi="Verdana" w:cs="Arial"/>
        <w:b/>
        <w:szCs w:val="22"/>
      </w:rPr>
      <w:t xml:space="preserve">LICITACIÓN </w:t>
    </w:r>
    <w:r>
      <w:rPr>
        <w:rFonts w:hint="default" w:ascii="Verdana" w:hAnsi="Verdana" w:cs="Arial"/>
        <w:b/>
        <w:szCs w:val="22"/>
        <w:lang w:val="es-CO"/>
      </w:rPr>
      <w:t>CASCALOA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253B28"/>
    <w:multiLevelType w:val="multilevel"/>
    <w:tmpl w:val="34253B28"/>
    <w:lvl w:ilvl="0" w:tentative="0">
      <w:start w:val="1"/>
      <w:numFmt w:val="lowerRoman"/>
      <w:lvlText w:val="%1."/>
      <w:lvlJc w:val="right"/>
      <w:pPr>
        <w:ind w:left="502" w:hanging="360"/>
      </w:pPr>
    </w:lvl>
    <w:lvl w:ilvl="1" w:tentative="0">
      <w:start w:val="1"/>
      <w:numFmt w:val="lowerLetter"/>
      <w:lvlText w:val="%2."/>
      <w:lvlJc w:val="left"/>
      <w:pPr>
        <w:ind w:left="1156" w:hanging="360"/>
      </w:pPr>
    </w:lvl>
    <w:lvl w:ilvl="2" w:tentative="0">
      <w:start w:val="1"/>
      <w:numFmt w:val="lowerRoman"/>
      <w:lvlText w:val="%3."/>
      <w:lvlJc w:val="right"/>
      <w:pPr>
        <w:ind w:left="1876" w:hanging="180"/>
      </w:pPr>
    </w:lvl>
    <w:lvl w:ilvl="3" w:tentative="0">
      <w:start w:val="1"/>
      <w:numFmt w:val="decimal"/>
      <w:lvlText w:val="%4."/>
      <w:lvlJc w:val="left"/>
      <w:pPr>
        <w:ind w:left="2596" w:hanging="360"/>
      </w:pPr>
    </w:lvl>
    <w:lvl w:ilvl="4" w:tentative="0">
      <w:start w:val="1"/>
      <w:numFmt w:val="lowerLetter"/>
      <w:lvlText w:val="%5."/>
      <w:lvlJc w:val="left"/>
      <w:pPr>
        <w:ind w:left="3316" w:hanging="360"/>
      </w:pPr>
    </w:lvl>
    <w:lvl w:ilvl="5" w:tentative="0">
      <w:start w:val="1"/>
      <w:numFmt w:val="lowerRoman"/>
      <w:lvlText w:val="%6."/>
      <w:lvlJc w:val="right"/>
      <w:pPr>
        <w:ind w:left="4036" w:hanging="180"/>
      </w:pPr>
    </w:lvl>
    <w:lvl w:ilvl="6" w:tentative="0">
      <w:start w:val="1"/>
      <w:numFmt w:val="decimal"/>
      <w:lvlText w:val="%7."/>
      <w:lvlJc w:val="left"/>
      <w:pPr>
        <w:ind w:left="4756" w:hanging="360"/>
      </w:pPr>
    </w:lvl>
    <w:lvl w:ilvl="7" w:tentative="0">
      <w:start w:val="1"/>
      <w:numFmt w:val="lowerLetter"/>
      <w:lvlText w:val="%8."/>
      <w:lvlJc w:val="left"/>
      <w:pPr>
        <w:ind w:left="5476" w:hanging="360"/>
      </w:pPr>
    </w:lvl>
    <w:lvl w:ilvl="8" w:tentative="0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8E42A3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4F756EF3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annotation subject"/>
    <w:basedOn w:val="6"/>
    <w:next w:val="6"/>
    <w:link w:val="11"/>
    <w:semiHidden/>
    <w:unhideWhenUsed/>
    <w:qFormat/>
    <w:uiPriority w:val="99"/>
    <w:rPr>
      <w:b/>
      <w:bCs/>
    </w:rPr>
  </w:style>
  <w:style w:type="paragraph" w:styleId="6">
    <w:name w:val="annotation text"/>
    <w:basedOn w:val="1"/>
    <w:link w:val="10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7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9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0">
    <w:name w:val="Texto comentario Car"/>
    <w:basedOn w:val="2"/>
    <w:link w:val="6"/>
    <w:semiHidden/>
    <w:qFormat/>
    <w:uiPriority w:val="99"/>
    <w:rPr>
      <w:sz w:val="20"/>
      <w:szCs w:val="20"/>
    </w:rPr>
  </w:style>
  <w:style w:type="character" w:customStyle="1" w:styleId="11">
    <w:name w:val="Asunto del comentario Car"/>
    <w:basedOn w:val="10"/>
    <w:link w:val="5"/>
    <w:semiHidden/>
    <w:qFormat/>
    <w:uiPriority w:val="99"/>
    <w:rPr>
      <w:b/>
      <w:bCs/>
      <w:sz w:val="20"/>
      <w:szCs w:val="20"/>
    </w:rPr>
  </w:style>
  <w:style w:type="character" w:customStyle="1" w:styleId="12">
    <w:name w:val="Texto de globo C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3">
    <w:name w:val="Invias Normal"/>
    <w:basedOn w:val="1"/>
    <w:link w:val="14"/>
    <w:qFormat/>
    <w:uiPriority w:val="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customStyle="1" w:styleId="14">
    <w:name w:val="Invias Normal Car"/>
    <w:link w:val="13"/>
    <w:qFormat/>
    <w:uiPriority w:val="0"/>
    <w:rPr>
      <w:rFonts w:ascii="Arial" w:hAnsi="Arial" w:eastAsia="Times New Roman" w:cs="Arial"/>
      <w:szCs w:val="24"/>
      <w:lang w:eastAsia="es-ES"/>
    </w:rPr>
  </w:style>
  <w:style w:type="character" w:customStyle="1" w:styleId="15">
    <w:name w:val="Encabezado Car"/>
    <w:basedOn w:val="2"/>
    <w:link w:val="8"/>
    <w:qFormat/>
    <w:uiPriority w:val="99"/>
    <w:rPr>
      <w:rFonts w:ascii="Arial" w:hAnsi="Arial" w:eastAsia="Times New Roman" w:cs="Times New Roman"/>
      <w:szCs w:val="24"/>
      <w:lang w:eastAsia="es-ES"/>
    </w:rPr>
  </w:style>
  <w:style w:type="character" w:customStyle="1" w:styleId="16">
    <w:name w:val="Pie de página Car"/>
    <w:basedOn w:val="2"/>
    <w:link w:val="9"/>
    <w:qFormat/>
    <w:uiPriority w:val="99"/>
  </w:style>
  <w:style w:type="table" w:customStyle="1" w:styleId="17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18">
    <w:name w:val="Grid Table Light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9">
    <w:name w:val="Unresolved Mention"/>
    <w:basedOn w:val="2"/>
    <w:unhideWhenUsed/>
    <w:qFormat/>
    <w:uiPriority w:val="99"/>
    <w:rPr>
      <w:color w:val="605E5C"/>
      <w:shd w:val="clear" w:color="auto" w:fill="E1DFDD"/>
    </w:rPr>
  </w:style>
  <w:style w:type="character" w:customStyle="1" w:styleId="20">
    <w:name w:val="Mention"/>
    <w:basedOn w:val="2"/>
    <w:unhideWhenUsed/>
    <w:qFormat/>
    <w:uiPriority w:val="99"/>
    <w:rPr>
      <w:color w:val="2B579A"/>
      <w:shd w:val="clear" w:color="auto" w:fill="E1DFDD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4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/>
</ds:datastoreItem>
</file>

<file path=customXml/itemProps2.xml><?xml version="1.0" encoding="utf-8"?>
<ds:datastoreItem xmlns:ds="http://schemas.openxmlformats.org/officeDocument/2006/customXml" ds:itemID="{24B181CB-6690-4B35-90EA-15B8D8CE9A54}">
  <ds:schemaRefs/>
</ds:datastoreItem>
</file>

<file path=customXml/itemProps3.xml><?xml version="1.0" encoding="utf-8"?>
<ds:datastoreItem xmlns:ds="http://schemas.openxmlformats.org/officeDocument/2006/customXml" ds:itemID="{19ABDCE1-4D35-4D92-A9AE-FBBE7086D549}">
  <ds:schemaRefs/>
</ds:datastoreItem>
</file>

<file path=customXml/itemProps4.xml><?xml version="1.0" encoding="utf-8"?>
<ds:datastoreItem xmlns:ds="http://schemas.openxmlformats.org/officeDocument/2006/customXml" ds:itemID="{760554A1-F65F-412F-B286-A444674D309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1103</Words>
  <Characters>6218</Characters>
  <Lines>51</Lines>
  <Paragraphs>14</Paragraphs>
  <TotalTime>0</TotalTime>
  <ScaleCrop>false</ScaleCrop>
  <LinksUpToDate>false</LinksUpToDate>
  <CharactersWithSpaces>7307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2022-08-03T20:59:00Z</dcterms:created>
  <dc:creator>Ana María Bonilla Prieto</dc:creator>
  <cp:lastModifiedBy>darrieta</cp:lastModifiedBy>
  <cp:lastPrinted>2020-11-14T00:51:00Z</cp:lastPrinted>
  <dcterms:modified xsi:type="dcterms:W3CDTF">2026-10-14T04:56:23Z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KSOProductBuildVer">
    <vt:lpwstr>2058-12.1.0.29162</vt:lpwstr>
  </property>
  <property fmtid="{D5CDD505-2E9C-101B-9397-08002B2CF9AE}" pid="11" name="ICV">
    <vt:lpwstr>A0EC990B28664BB790F0E0A8BD5DCE68_13</vt:lpwstr>
  </property>
  <property fmtid="{D5CDD505-2E9C-101B-9397-08002B2CF9AE}" pid="12" name="KSOTemplateDocerSaveRecord">
    <vt:lpwstr>eyJoZGlkIjoiZWYxNWJiOGRhZDVmNWY4ZmYxYzQxNzcyNGI1NmNiOTcifQ==</vt:lpwstr>
  </property>
</Properties>
</file>