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AC6" w:rsidRPr="0095414C" w:rsidRDefault="00D92AC6" w:rsidP="00D92AC6">
      <w:pPr>
        <w:pStyle w:val="Textoindependiente"/>
        <w:tabs>
          <w:tab w:val="left" w:pos="9355"/>
        </w:tabs>
        <w:ind w:left="-851" w:right="193"/>
        <w:contextualSpacing/>
        <w:rPr>
          <w:b/>
          <w:color w:val="FF0000"/>
          <w:sz w:val="20"/>
        </w:rPr>
      </w:pPr>
      <w:bookmarkStart w:id="0" w:name="_GoBack"/>
    </w:p>
    <w:p w:rsidR="00D92AC6" w:rsidRPr="00C9430C" w:rsidRDefault="00D92AC6" w:rsidP="00D92AC6">
      <w:pPr>
        <w:pStyle w:val="Textoindependiente"/>
        <w:tabs>
          <w:tab w:val="left" w:pos="9355"/>
        </w:tabs>
        <w:ind w:left="-851" w:right="193"/>
        <w:contextualSpacing/>
        <w:jc w:val="center"/>
        <w:rPr>
          <w:b/>
          <w:color w:val="000000"/>
          <w:sz w:val="20"/>
        </w:rPr>
      </w:pPr>
      <w:r w:rsidRPr="00C9430C">
        <w:rPr>
          <w:b/>
          <w:color w:val="000000"/>
          <w:sz w:val="20"/>
        </w:rPr>
        <w:t xml:space="preserve">ANEXO </w:t>
      </w:r>
      <w:proofErr w:type="spellStart"/>
      <w:r w:rsidRPr="00C9430C">
        <w:rPr>
          <w:b/>
          <w:color w:val="000000"/>
          <w:sz w:val="20"/>
        </w:rPr>
        <w:t>N°</w:t>
      </w:r>
      <w:proofErr w:type="spellEnd"/>
      <w:r w:rsidRPr="00C9430C">
        <w:rPr>
          <w:b/>
          <w:color w:val="000000"/>
          <w:sz w:val="20"/>
        </w:rPr>
        <w:t xml:space="preserve"> 5</w:t>
      </w:r>
    </w:p>
    <w:p w:rsidR="00D92AC6" w:rsidRPr="00C9430C" w:rsidRDefault="00D92AC6" w:rsidP="00D92AC6">
      <w:pPr>
        <w:ind w:left="-851"/>
        <w:contextualSpacing/>
        <w:jc w:val="center"/>
        <w:rPr>
          <w:b/>
          <w:color w:val="000000"/>
        </w:rPr>
      </w:pPr>
      <w:r w:rsidRPr="00C9430C">
        <w:rPr>
          <w:b/>
          <w:color w:val="000000"/>
        </w:rPr>
        <w:t>OBLIGACIONES DEL CONTRATISTA</w:t>
      </w:r>
    </w:p>
    <w:bookmarkEnd w:id="0"/>
    <w:p w:rsidR="00D92AC6" w:rsidRPr="00C9430C" w:rsidRDefault="00D92AC6" w:rsidP="00D92AC6">
      <w:pPr>
        <w:ind w:left="-426"/>
        <w:contextualSpacing/>
        <w:jc w:val="center"/>
        <w:rPr>
          <w:b/>
          <w:color w:val="000000"/>
        </w:rPr>
      </w:pPr>
    </w:p>
    <w:p w:rsidR="00D92AC6" w:rsidRPr="00165E8B" w:rsidRDefault="00D92AC6" w:rsidP="00D92AC6">
      <w:pPr>
        <w:pStyle w:val="Prrafodelista"/>
        <w:numPr>
          <w:ilvl w:val="0"/>
          <w:numId w:val="1"/>
        </w:numPr>
        <w:adjustRightInd w:val="0"/>
        <w:ind w:left="142" w:right="-425" w:hanging="426"/>
        <w:jc w:val="both"/>
        <w:rPr>
          <w:szCs w:val="18"/>
        </w:rPr>
      </w:pPr>
      <w:bookmarkStart w:id="1" w:name="_Hlk218670318"/>
      <w:r w:rsidRPr="00165E8B">
        <w:rPr>
          <w:b/>
          <w:bCs/>
          <w:szCs w:val="18"/>
        </w:rPr>
        <w:t xml:space="preserve">EL CONTRATISTA </w:t>
      </w:r>
      <w:r w:rsidRPr="00165E8B">
        <w:rPr>
          <w:szCs w:val="18"/>
        </w:rPr>
        <w:t>se obliga a cumplir el objeto del contrato que se llegue a suscribir como resultado de la adjudicación del proceso de selección, prestando el servicio objeto del presente proceso con el cumplimiento del 100% de las especificaciones, condiciones técnicas y garantías exigidas en el pliego de condiciones y la oferta presentada.</w:t>
      </w:r>
    </w:p>
    <w:p w:rsidR="00D92AC6" w:rsidRPr="00165E8B" w:rsidRDefault="00D92AC6" w:rsidP="00D92AC6">
      <w:pPr>
        <w:pStyle w:val="Prrafodelista"/>
        <w:adjustRightInd w:val="0"/>
        <w:ind w:left="142" w:right="-425" w:hanging="426"/>
        <w:jc w:val="both"/>
        <w:rPr>
          <w:szCs w:val="18"/>
        </w:rPr>
      </w:pPr>
    </w:p>
    <w:p w:rsidR="00D92AC6" w:rsidRPr="00165E8B" w:rsidRDefault="00D92AC6" w:rsidP="00D92AC6">
      <w:pPr>
        <w:pStyle w:val="Prrafodelista"/>
        <w:numPr>
          <w:ilvl w:val="0"/>
          <w:numId w:val="1"/>
        </w:numPr>
        <w:autoSpaceDE/>
        <w:autoSpaceDN/>
        <w:ind w:left="142" w:right="-425" w:hanging="426"/>
        <w:jc w:val="both"/>
        <w:rPr>
          <w:szCs w:val="18"/>
        </w:rPr>
      </w:pPr>
      <w:r w:rsidRPr="00165E8B">
        <w:rPr>
          <w:b/>
          <w:bCs/>
          <w:szCs w:val="18"/>
        </w:rPr>
        <w:t xml:space="preserve">EL CONTRATISTA </w:t>
      </w:r>
      <w:r w:rsidRPr="00165E8B">
        <w:rPr>
          <w:szCs w:val="18"/>
        </w:rPr>
        <w:t>deberá informar al Supervisor del contrato cuando el estado de ejecución del mismo presente un rango de ejecución entre el 50%, el 70%. Y 100% CUANDO LLEGUE AL 100% NO SE PRESTARÁ MAS SERVICIOS, PUES NO SE RECONOCERÁ SU PAGO.</w:t>
      </w:r>
    </w:p>
    <w:p w:rsidR="00D92AC6" w:rsidRPr="00165E8B" w:rsidRDefault="00D92AC6" w:rsidP="00D92AC6">
      <w:pPr>
        <w:pStyle w:val="Prrafodelista"/>
        <w:ind w:left="142" w:right="-425" w:hanging="426"/>
        <w:rPr>
          <w:szCs w:val="18"/>
        </w:rPr>
      </w:pPr>
    </w:p>
    <w:p w:rsidR="00D92AC6" w:rsidRPr="00165E8B" w:rsidRDefault="00D92AC6" w:rsidP="00D92AC6">
      <w:pPr>
        <w:pStyle w:val="Prrafodelista"/>
        <w:numPr>
          <w:ilvl w:val="0"/>
          <w:numId w:val="1"/>
        </w:numPr>
        <w:adjustRightInd w:val="0"/>
        <w:ind w:left="142" w:right="-425" w:hanging="426"/>
        <w:jc w:val="both"/>
        <w:rPr>
          <w:szCs w:val="18"/>
        </w:rPr>
      </w:pPr>
      <w:r w:rsidRPr="00165E8B">
        <w:rPr>
          <w:b/>
          <w:bCs/>
          <w:szCs w:val="18"/>
        </w:rPr>
        <w:t xml:space="preserve">EL CONTRATISTA </w:t>
      </w:r>
      <w:r w:rsidRPr="00165E8B">
        <w:rPr>
          <w:szCs w:val="18"/>
        </w:rPr>
        <w:t>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r w:rsidRPr="00165E8B">
        <w:rPr>
          <w:b/>
          <w:bCs/>
          <w:szCs w:val="18"/>
        </w:rPr>
        <w:t>.</w:t>
      </w:r>
    </w:p>
    <w:p w:rsidR="00D92AC6" w:rsidRPr="00165E8B" w:rsidRDefault="00D92AC6" w:rsidP="00D92AC6">
      <w:pPr>
        <w:pStyle w:val="Prrafodelista"/>
        <w:ind w:left="142" w:right="-425" w:hanging="426"/>
        <w:rPr>
          <w:szCs w:val="18"/>
        </w:rPr>
      </w:pPr>
    </w:p>
    <w:p w:rsidR="00D92AC6" w:rsidRPr="00165E8B" w:rsidRDefault="00D92AC6" w:rsidP="00D92AC6">
      <w:pPr>
        <w:pStyle w:val="Prrafodelista"/>
        <w:numPr>
          <w:ilvl w:val="0"/>
          <w:numId w:val="1"/>
        </w:numPr>
        <w:adjustRightInd w:val="0"/>
        <w:ind w:left="142" w:right="-425" w:hanging="426"/>
        <w:jc w:val="both"/>
        <w:rPr>
          <w:szCs w:val="18"/>
        </w:rPr>
      </w:pPr>
      <w:r w:rsidRPr="00165E8B">
        <w:rPr>
          <w:szCs w:val="18"/>
        </w:rPr>
        <w:t>Si durante el tiempo de ejecución del contrato surge alguna eventualidad de fuerza mayor o caso fortuito que afecte a cualquiera de las partes, EL CONTRATISTA deberá informar por escrito a la otra parte que corresponda, con el fin de definir la solución de mutuo acuerdo.</w:t>
      </w:r>
    </w:p>
    <w:p w:rsidR="00D92AC6" w:rsidRPr="00165E8B" w:rsidRDefault="00D92AC6" w:rsidP="00D92AC6">
      <w:pPr>
        <w:pStyle w:val="Prrafodelista"/>
        <w:ind w:left="142" w:right="-425" w:hanging="426"/>
        <w:rPr>
          <w:szCs w:val="18"/>
        </w:rPr>
      </w:pPr>
    </w:p>
    <w:p w:rsidR="00D92AC6" w:rsidRPr="00165E8B" w:rsidRDefault="00D92AC6" w:rsidP="00D92AC6">
      <w:pPr>
        <w:pStyle w:val="Prrafodelista"/>
        <w:numPr>
          <w:ilvl w:val="0"/>
          <w:numId w:val="1"/>
        </w:numPr>
        <w:adjustRightInd w:val="0"/>
        <w:ind w:left="142" w:right="-425" w:hanging="426"/>
        <w:jc w:val="both"/>
        <w:rPr>
          <w:szCs w:val="18"/>
        </w:rPr>
      </w:pPr>
      <w:r w:rsidRPr="00165E8B">
        <w:rPr>
          <w:b/>
          <w:bCs/>
          <w:szCs w:val="18"/>
        </w:rPr>
        <w:t xml:space="preserve">EL CONTRATISTA </w:t>
      </w:r>
      <w:r w:rsidRPr="00165E8B">
        <w:rPr>
          <w:szCs w:val="18"/>
        </w:rPr>
        <w:t>se compromete a sostener los precios ofertados durante el tiempo de ejecución del contrato.</w:t>
      </w:r>
    </w:p>
    <w:p w:rsidR="00D92AC6" w:rsidRPr="00165E8B" w:rsidRDefault="00D92AC6" w:rsidP="00D92AC6">
      <w:pPr>
        <w:pStyle w:val="Prrafodelista"/>
        <w:ind w:left="142" w:right="-425" w:hanging="426"/>
        <w:rPr>
          <w:szCs w:val="18"/>
        </w:rPr>
      </w:pPr>
    </w:p>
    <w:p w:rsidR="00D92AC6" w:rsidRPr="00165E8B" w:rsidRDefault="00D92AC6" w:rsidP="00D92AC6">
      <w:pPr>
        <w:pStyle w:val="Prrafodelista"/>
        <w:numPr>
          <w:ilvl w:val="0"/>
          <w:numId w:val="1"/>
        </w:numPr>
        <w:adjustRightInd w:val="0"/>
        <w:ind w:left="142" w:right="-425" w:hanging="426"/>
        <w:jc w:val="both"/>
        <w:rPr>
          <w:szCs w:val="18"/>
        </w:rPr>
      </w:pPr>
      <w:r w:rsidRPr="00165E8B">
        <w:rPr>
          <w:b/>
          <w:bCs/>
          <w:szCs w:val="18"/>
        </w:rPr>
        <w:t xml:space="preserve">EL CONTRATISTA </w:t>
      </w:r>
      <w:r w:rsidRPr="00165E8B">
        <w:rPr>
          <w:szCs w:val="18"/>
        </w:rPr>
        <w:t>deberá colaborar con los entes de control de la entidad o del estado cuando así lo requiera.</w:t>
      </w:r>
    </w:p>
    <w:p w:rsidR="00D92AC6" w:rsidRPr="00165E8B" w:rsidRDefault="00D92AC6" w:rsidP="00D92AC6">
      <w:pPr>
        <w:pStyle w:val="Prrafodelista"/>
        <w:ind w:left="142" w:right="-425" w:hanging="426"/>
        <w:rPr>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b/>
          <w:bCs/>
          <w:szCs w:val="18"/>
        </w:rPr>
        <w:t xml:space="preserve">EL CONTRATISTA </w:t>
      </w:r>
      <w:r w:rsidRPr="00165E8B">
        <w:rPr>
          <w:szCs w:val="18"/>
        </w:rPr>
        <w:t>deberá cumplir con las exigencias legales y éticas para el adecuado manejo de la Historia Clínica Digital.</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b/>
          <w:bCs/>
          <w:szCs w:val="18"/>
        </w:rPr>
        <w:t xml:space="preserve">EL CONTRATISTA </w:t>
      </w:r>
      <w:r w:rsidRPr="00165E8B">
        <w:rPr>
          <w:szCs w:val="18"/>
        </w:rPr>
        <w:t>deberá prescribir los medicamentos en forma genérica incluidos en el plan de Salud del Subsistema de Salud de la Policía Nacional. Cuando un paciente requiera un medicamento que no se encuentre en el Vademécum vigente, el profesional debe solicitar autorización previa al Comité Técnico-Científico de Autorización para medicamentos de la Dirección de Sanidad para su prescripción en formato vigente para tal fin.</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b/>
          <w:bCs/>
          <w:szCs w:val="18"/>
        </w:rPr>
        <w:t xml:space="preserve">EL CONTRATISTA </w:t>
      </w:r>
      <w:r w:rsidRPr="00165E8B">
        <w:rPr>
          <w:szCs w:val="18"/>
        </w:rPr>
        <w:t>deberá cumplir con las demás funciones señaladas en la constitución, la Ley, los estatutos, las disposiciones que determine la entidad y/o que le sean asignadas por la autoridad competente, de acuerdo al área de desempeño.</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b/>
          <w:bCs/>
          <w:szCs w:val="18"/>
        </w:rPr>
        <w:t xml:space="preserve">EL CONTRATISTA </w:t>
      </w:r>
      <w:r w:rsidRPr="00165E8B">
        <w:rPr>
          <w:szCs w:val="18"/>
        </w:rPr>
        <w:t>deberá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b/>
          <w:bCs/>
          <w:szCs w:val="18"/>
        </w:rPr>
        <w:t xml:space="preserve">EL CONTRATISTA </w:t>
      </w:r>
      <w:r w:rsidRPr="00165E8B">
        <w:rPr>
          <w:szCs w:val="18"/>
        </w:rPr>
        <w:t>deberá obrar con lealtad y buena fe en las distintas etapas contractuales, evitando dilaciones que puedan presentarse.</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b/>
          <w:bCs/>
          <w:szCs w:val="18"/>
        </w:rPr>
        <w:t xml:space="preserve">EL CONTRATISTA </w:t>
      </w:r>
      <w:r w:rsidRPr="00165E8B">
        <w:rPr>
          <w:szCs w:val="18"/>
        </w:rPr>
        <w:t>deberá tratar con respeto, imparcialidad y rectitud a los funcionarios de la Policía Nacional, pacientes y demás personas con las que tenga relación con ocasión de la prestación del servicio, observando la moral y las buenas costumbres.</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b/>
          <w:bCs/>
          <w:szCs w:val="18"/>
        </w:rPr>
        <w:t xml:space="preserve">EL CONTRATISTA </w:t>
      </w:r>
      <w:r w:rsidRPr="00165E8B">
        <w:rPr>
          <w:szCs w:val="18"/>
        </w:rPr>
        <w:t>deberá aceptar y facilitar los requerimientos de Auditoria Médica de la</w:t>
      </w:r>
      <w:r w:rsidRPr="00165E8B">
        <w:rPr>
          <w:szCs w:val="18"/>
          <w:lang w:eastAsia="es-CO"/>
        </w:rPr>
        <w:t xml:space="preserve"> </w:t>
      </w:r>
      <w:r w:rsidRPr="00165E8B">
        <w:rPr>
          <w:szCs w:val="18"/>
        </w:rPr>
        <w:t>Regional de Aseguramiento en Salud No 3</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b/>
          <w:bCs/>
          <w:szCs w:val="18"/>
        </w:rPr>
        <w:lastRenderedPageBreak/>
        <w:t xml:space="preserve">EL CONTRATISTA </w:t>
      </w:r>
      <w:r w:rsidRPr="00165E8B">
        <w:rPr>
          <w:szCs w:val="18"/>
        </w:rPr>
        <w:t>deberá asumir el pago de salarios, prestaciones sociales e indemnización de carácter laboral del personal destinado para la ejecución del objeto del contrato. Igualmente, el pago de impuestos, gravámenes y servicios de cualquier género que se deriven de la ejecución del contrato.</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b/>
          <w:bCs/>
          <w:szCs w:val="18"/>
        </w:rPr>
        <w:t xml:space="preserve">EL CONTRATISTA </w:t>
      </w:r>
      <w:r w:rsidRPr="00165E8B">
        <w:rPr>
          <w:szCs w:val="18"/>
        </w:rPr>
        <w:t>deberá prestar en forma continua y permanente los servicios a todos los usuarios del Subsistema de Salud de la Policía Nacional bajo los principios de eficacia, universalidad y solidaridad que así lo ameriten.</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b/>
          <w:bCs/>
          <w:szCs w:val="18"/>
        </w:rPr>
        <w:t xml:space="preserve">El CONTRATISTA </w:t>
      </w:r>
      <w:r w:rsidRPr="00165E8B">
        <w:rPr>
          <w:szCs w:val="18"/>
        </w:rPr>
        <w:t>se compromete a realizar los trámites para legalización del contrato dentro de los tres (3) días hábiles siguientes, contados a partir del retiro de la documentación de la Oficina del Grupo de contratos y firma de la hoja de instrucciones respectiva.</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szCs w:val="18"/>
        </w:rPr>
        <w:t xml:space="preserve">EL </w:t>
      </w:r>
      <w:r w:rsidRPr="00165E8B">
        <w:rPr>
          <w:b/>
          <w:szCs w:val="18"/>
        </w:rPr>
        <w:t>CONTRATISTA</w:t>
      </w:r>
      <w:r w:rsidRPr="00165E8B">
        <w:rPr>
          <w:szCs w:val="18"/>
        </w:rPr>
        <w:t xml:space="preserve"> debe cumplir con la obligación de pagar los Aportes a los Sistemas de Seguridad Social en Salud, Pensiones, Riesgos Profesionales, de acuerdo a la normatividad vigente.</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rFonts w:eastAsia="MS Mincho"/>
          <w:szCs w:val="18"/>
        </w:rPr>
        <w:t xml:space="preserve">El </w:t>
      </w:r>
      <w:r w:rsidRPr="00165E8B">
        <w:rPr>
          <w:rFonts w:eastAsia="MS Mincho"/>
          <w:b/>
          <w:szCs w:val="18"/>
        </w:rPr>
        <w:t>CONTRATISTA</w:t>
      </w:r>
      <w:r w:rsidRPr="00165E8B">
        <w:rPr>
          <w:rFonts w:eastAsia="MS Mincho"/>
          <w:szCs w:val="18"/>
        </w:rPr>
        <w:t xml:space="preserve"> debe nombrar un coordinador que se encargará de organizar las actividades y será el enlace con la administración y el supervisor del contrato.</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b/>
          <w:bCs/>
          <w:szCs w:val="18"/>
        </w:rPr>
      </w:pPr>
      <w:r w:rsidRPr="00165E8B">
        <w:rPr>
          <w:szCs w:val="18"/>
        </w:rPr>
        <w:t>Los demás contenidos en el artículo 5º de la Ley 80 de 1993, así mismo, será civil y penalmente responsable por sus acciones u omisiones en la actuación contractual</w:t>
      </w:r>
    </w:p>
    <w:p w:rsidR="00D92AC6" w:rsidRPr="00165E8B" w:rsidRDefault="00D92AC6" w:rsidP="00D92AC6">
      <w:pPr>
        <w:pStyle w:val="Prrafodelista"/>
        <w:ind w:left="142" w:right="-425" w:hanging="426"/>
        <w:rPr>
          <w:bCs/>
          <w:szCs w:val="18"/>
        </w:rPr>
      </w:pPr>
    </w:p>
    <w:p w:rsidR="00D92AC6" w:rsidRPr="00165E8B" w:rsidRDefault="00D92AC6" w:rsidP="00D92AC6">
      <w:pPr>
        <w:pStyle w:val="Prrafodelista"/>
        <w:numPr>
          <w:ilvl w:val="0"/>
          <w:numId w:val="1"/>
        </w:numPr>
        <w:adjustRightInd w:val="0"/>
        <w:ind w:left="142" w:right="-425" w:hanging="426"/>
        <w:jc w:val="both"/>
        <w:rPr>
          <w:bCs/>
          <w:szCs w:val="18"/>
        </w:rPr>
      </w:pPr>
      <w:r w:rsidRPr="00165E8B">
        <w:rPr>
          <w:bCs/>
          <w:szCs w:val="18"/>
        </w:rPr>
        <w:t xml:space="preserve">El </w:t>
      </w:r>
      <w:r w:rsidRPr="00165E8B">
        <w:rPr>
          <w:b/>
          <w:bCs/>
          <w:szCs w:val="18"/>
        </w:rPr>
        <w:t>CONTRATISTA</w:t>
      </w:r>
      <w:r w:rsidRPr="00165E8B">
        <w:rPr>
          <w:bCs/>
          <w:szCs w:val="18"/>
        </w:rPr>
        <w:t xml:space="preserve"> deberá dar aplicación a la Directiva presidencial 09 del 17/09/2022 y la Resolución </w:t>
      </w:r>
      <w:proofErr w:type="spellStart"/>
      <w:r w:rsidRPr="00165E8B">
        <w:rPr>
          <w:bCs/>
          <w:szCs w:val="18"/>
        </w:rPr>
        <w:t>Numero</w:t>
      </w:r>
      <w:proofErr w:type="spellEnd"/>
      <w:r w:rsidRPr="00165E8B">
        <w:rPr>
          <w:bCs/>
          <w:szCs w:val="18"/>
        </w:rPr>
        <w:t xml:space="preserve"> 000042 del 05/05/2022 en cumplimiento de la Normatividad relacionada con la Facturación Electrónica.</w:t>
      </w:r>
    </w:p>
    <w:p w:rsidR="00D92AC6" w:rsidRPr="00165E8B" w:rsidRDefault="00D92AC6" w:rsidP="00D92AC6">
      <w:pPr>
        <w:pStyle w:val="Prrafodelista"/>
        <w:ind w:left="142" w:right="-425" w:hanging="426"/>
        <w:rPr>
          <w:b/>
          <w:bCs/>
          <w:szCs w:val="18"/>
        </w:rPr>
      </w:pPr>
    </w:p>
    <w:p w:rsidR="00D92AC6" w:rsidRPr="00165E8B" w:rsidRDefault="00D92AC6" w:rsidP="00D92AC6">
      <w:pPr>
        <w:pStyle w:val="Prrafodelista"/>
        <w:numPr>
          <w:ilvl w:val="0"/>
          <w:numId w:val="1"/>
        </w:numPr>
        <w:adjustRightInd w:val="0"/>
        <w:ind w:left="142" w:right="-425" w:hanging="426"/>
        <w:jc w:val="both"/>
        <w:rPr>
          <w:szCs w:val="18"/>
        </w:rPr>
      </w:pPr>
      <w:r w:rsidRPr="00165E8B">
        <w:rPr>
          <w:szCs w:val="18"/>
        </w:rPr>
        <w:t xml:space="preserve">El </w:t>
      </w:r>
      <w:r w:rsidRPr="00165E8B">
        <w:rPr>
          <w:b/>
          <w:bCs/>
          <w:szCs w:val="18"/>
        </w:rPr>
        <w:t>CONTRATISTA</w:t>
      </w:r>
      <w:r w:rsidRPr="00165E8B">
        <w:rPr>
          <w:szCs w:val="18"/>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D92AC6" w:rsidRPr="00165E8B" w:rsidRDefault="00D92AC6" w:rsidP="00D92AC6">
      <w:pPr>
        <w:pStyle w:val="Prrafodelista"/>
        <w:ind w:left="142" w:right="-425" w:hanging="426"/>
        <w:rPr>
          <w:szCs w:val="18"/>
        </w:rPr>
      </w:pPr>
    </w:p>
    <w:p w:rsidR="00D92AC6" w:rsidRPr="00165E8B" w:rsidRDefault="00D92AC6" w:rsidP="00D92AC6">
      <w:pPr>
        <w:pStyle w:val="Prrafodelista"/>
        <w:numPr>
          <w:ilvl w:val="0"/>
          <w:numId w:val="1"/>
        </w:numPr>
        <w:adjustRightInd w:val="0"/>
        <w:ind w:left="142" w:right="-425" w:hanging="426"/>
        <w:jc w:val="both"/>
        <w:rPr>
          <w:szCs w:val="18"/>
        </w:rPr>
      </w:pPr>
      <w:bookmarkStart w:id="2" w:name="_Hlk95733776"/>
      <w:r w:rsidRPr="00165E8B">
        <w:rPr>
          <w:szCs w:val="18"/>
        </w:rPr>
        <w:t xml:space="preserve">El </w:t>
      </w:r>
      <w:r w:rsidRPr="00165E8B">
        <w:rPr>
          <w:b/>
          <w:bCs/>
          <w:szCs w:val="18"/>
        </w:rPr>
        <w:t>CONTRATISTA</w:t>
      </w:r>
      <w:r w:rsidRPr="00165E8B">
        <w:rPr>
          <w:szCs w:val="18"/>
        </w:rPr>
        <w:t xml:space="preserve"> se compromete a mantener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rsidR="00D92AC6" w:rsidRPr="00165E8B" w:rsidRDefault="00D92AC6" w:rsidP="00D92AC6">
      <w:pPr>
        <w:pStyle w:val="Textoindependiente"/>
        <w:ind w:left="142" w:right="-425" w:hanging="426"/>
        <w:jc w:val="both"/>
        <w:rPr>
          <w:sz w:val="20"/>
          <w:szCs w:val="18"/>
        </w:rPr>
      </w:pPr>
    </w:p>
    <w:p w:rsidR="00D92AC6" w:rsidRPr="00165E8B" w:rsidRDefault="00D92AC6" w:rsidP="00D92AC6">
      <w:pPr>
        <w:tabs>
          <w:tab w:val="left" w:pos="284"/>
        </w:tabs>
        <w:ind w:left="142" w:right="-425" w:hanging="426"/>
        <w:jc w:val="both"/>
        <w:rPr>
          <w:szCs w:val="18"/>
        </w:rPr>
      </w:pPr>
      <w:r w:rsidRPr="00165E8B">
        <w:rPr>
          <w:b/>
          <w:szCs w:val="18"/>
        </w:rPr>
        <w:t>23.</w:t>
      </w:r>
      <w:r w:rsidRPr="00165E8B">
        <w:rPr>
          <w:szCs w:val="18"/>
        </w:rPr>
        <w:t xml:space="preserve">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D92AC6" w:rsidRPr="00165E8B" w:rsidRDefault="00D92AC6" w:rsidP="00D92AC6">
      <w:pPr>
        <w:tabs>
          <w:tab w:val="left" w:pos="284"/>
        </w:tabs>
        <w:ind w:left="142" w:right="-425" w:hanging="426"/>
        <w:jc w:val="both"/>
        <w:rPr>
          <w:szCs w:val="18"/>
        </w:rPr>
      </w:pPr>
    </w:p>
    <w:p w:rsidR="00D92AC6" w:rsidRPr="00165E8B" w:rsidRDefault="00D92AC6" w:rsidP="00D92AC6">
      <w:pPr>
        <w:tabs>
          <w:tab w:val="left" w:pos="142"/>
        </w:tabs>
        <w:ind w:left="142" w:right="-425" w:hanging="426"/>
        <w:jc w:val="both"/>
        <w:rPr>
          <w:szCs w:val="18"/>
        </w:rPr>
      </w:pPr>
      <w:r w:rsidRPr="00165E8B">
        <w:rPr>
          <w:b/>
          <w:szCs w:val="18"/>
        </w:rPr>
        <w:t>24.</w:t>
      </w:r>
      <w:bookmarkEnd w:id="2"/>
      <w:r w:rsidRPr="00165E8B">
        <w:rPr>
          <w:szCs w:val="18"/>
        </w:rPr>
        <w:t xml:space="preserve"> El </w:t>
      </w:r>
      <w:r w:rsidRPr="00165E8B">
        <w:rPr>
          <w:b/>
          <w:szCs w:val="18"/>
        </w:rPr>
        <w:t>CONTRATISTA</w:t>
      </w:r>
      <w:r w:rsidRPr="00165E8B">
        <w:rPr>
          <w:szCs w:val="18"/>
        </w:rPr>
        <w:t xml:space="preserve"> acatará los lineamientos del Régimen de protección de datos y demás aspectos relacionados con el tratamiento de la información que les sea aplicable, en el marco de la Ley Estatutaria 1581 de 2012 y de la Lay 1712 de 2014, del capítulo 25 título 2 del libro 2 de la parte 2 del Decreto 1074 de 2015 y las normas que lo modifiquen, reglamenten o sustituyan en virtud de lo cual se hacen </w:t>
      </w:r>
      <w:r w:rsidRPr="00165E8B">
        <w:rPr>
          <w:szCs w:val="18"/>
        </w:rPr>
        <w:lastRenderedPageBreak/>
        <w:t>responsables de la privacidad, seguridad y confidencialidad y la Resolución No. 08310 de 2016 por la cual se expide el Manual de Seguridad de la Información para la Policía Nacional. El contratista acata lo dispuesto en la Ley 1918 de 2018 “Por medio de la cual se establece el régimen de inhabilidades a quienes hayan sido condenados por delitos sexuales cometidos contra menores, se crea el registro de inhabilidades y se dictan otras disposiciones” así mismo el contratista deberá allegar los antecedentes en caso de aspirar a cargos, oficios o profesiones que involucren una relación directa y habitual con menores de edad, dicho documento deberá ser entregado al grupo de contratos como antecedente.</w:t>
      </w:r>
    </w:p>
    <w:p w:rsidR="00D92AC6" w:rsidRPr="00165E8B" w:rsidRDefault="00D92AC6" w:rsidP="00D92AC6">
      <w:pPr>
        <w:tabs>
          <w:tab w:val="left" w:pos="142"/>
        </w:tabs>
        <w:ind w:left="142" w:right="-425" w:hanging="426"/>
        <w:jc w:val="both"/>
        <w:rPr>
          <w:szCs w:val="18"/>
        </w:rPr>
      </w:pPr>
    </w:p>
    <w:p w:rsidR="00D92AC6" w:rsidRPr="00165E8B" w:rsidRDefault="00D92AC6" w:rsidP="00D92AC6">
      <w:pPr>
        <w:tabs>
          <w:tab w:val="left" w:pos="142"/>
        </w:tabs>
        <w:ind w:left="142" w:right="-425" w:hanging="426"/>
        <w:jc w:val="both"/>
        <w:rPr>
          <w:szCs w:val="18"/>
        </w:rPr>
      </w:pPr>
      <w:r w:rsidRPr="00165E8B">
        <w:rPr>
          <w:b/>
          <w:szCs w:val="18"/>
        </w:rPr>
        <w:t xml:space="preserve">25. </w:t>
      </w:r>
      <w:r w:rsidRPr="00165E8B">
        <w:rPr>
          <w:szCs w:val="18"/>
        </w:rPr>
        <w:t xml:space="preserve">El </w:t>
      </w:r>
      <w:r w:rsidRPr="00165E8B">
        <w:rPr>
          <w:b/>
          <w:bCs/>
          <w:szCs w:val="18"/>
        </w:rPr>
        <w:t>CONTRATISTA</w:t>
      </w:r>
      <w:r w:rsidRPr="00165E8B">
        <w:rPr>
          <w:szCs w:val="18"/>
        </w:rPr>
        <w:t xml:space="preserve"> no acceder a peticiones o amenazas, de quienes actuando por fuera de la ley pretendan obligarlo a hacer u omitir algún acto o hecho, el CONTRATISTA deberá Informar de tal evento a la </w:t>
      </w:r>
      <w:r>
        <w:rPr>
          <w:szCs w:val="18"/>
        </w:rPr>
        <w:t>Unidad Prestadora de Salud Risaralda</w:t>
      </w:r>
      <w:r w:rsidRPr="00165E8B">
        <w:rPr>
          <w:szCs w:val="18"/>
        </w:rPr>
        <w:t xml:space="preserve"> de la Policía Nacional y a las autoridades competentes para que se adopte las medidas necesarias.</w:t>
      </w:r>
    </w:p>
    <w:p w:rsidR="00D92AC6" w:rsidRPr="00165E8B" w:rsidRDefault="00D92AC6" w:rsidP="00D92AC6">
      <w:pPr>
        <w:tabs>
          <w:tab w:val="left" w:pos="142"/>
        </w:tabs>
        <w:ind w:left="142" w:right="-425" w:hanging="426"/>
        <w:jc w:val="both"/>
        <w:rPr>
          <w:szCs w:val="18"/>
        </w:rPr>
      </w:pPr>
    </w:p>
    <w:p w:rsidR="00D92AC6" w:rsidRPr="00165E8B" w:rsidRDefault="00D92AC6" w:rsidP="00D92AC6">
      <w:pPr>
        <w:tabs>
          <w:tab w:val="left" w:pos="142"/>
        </w:tabs>
        <w:ind w:left="142" w:right="-425" w:hanging="426"/>
        <w:jc w:val="both"/>
        <w:rPr>
          <w:color w:val="000000"/>
          <w:szCs w:val="18"/>
        </w:rPr>
      </w:pPr>
      <w:r w:rsidRPr="00165E8B">
        <w:rPr>
          <w:b/>
          <w:color w:val="000000"/>
          <w:szCs w:val="18"/>
        </w:rPr>
        <w:t>26</w:t>
      </w:r>
      <w:r w:rsidRPr="00165E8B">
        <w:rPr>
          <w:color w:val="000000"/>
          <w:szCs w:val="18"/>
        </w:rPr>
        <w:t xml:space="preserve">. </w:t>
      </w:r>
      <w:r w:rsidRPr="00165E8B">
        <w:rPr>
          <w:szCs w:val="18"/>
        </w:rPr>
        <w:t xml:space="preserve">El </w:t>
      </w:r>
      <w:r w:rsidRPr="00165E8B">
        <w:rPr>
          <w:b/>
          <w:bCs/>
          <w:szCs w:val="18"/>
        </w:rPr>
        <w:t xml:space="preserve">CONTRATISTA, </w:t>
      </w:r>
      <w:r w:rsidRPr="00165E8B">
        <w:rPr>
          <w:color w:val="000000"/>
          <w:szCs w:val="18"/>
        </w:rPr>
        <w:t>Restituirá a LA POLICÍA NACIONAL los elementos que haya colocado a su disposición para el desarrollo del objeto contractual, cuando se lo requiera o al finalizar el contrato, en caso de que se hayan suministrado.</w:t>
      </w:r>
    </w:p>
    <w:p w:rsidR="00D92AC6" w:rsidRPr="00165E8B" w:rsidRDefault="00D92AC6" w:rsidP="00D92AC6">
      <w:pPr>
        <w:tabs>
          <w:tab w:val="left" w:pos="142"/>
        </w:tabs>
        <w:ind w:left="142" w:right="-425" w:hanging="426"/>
        <w:jc w:val="both"/>
        <w:rPr>
          <w:color w:val="000000"/>
          <w:szCs w:val="18"/>
        </w:rPr>
      </w:pPr>
    </w:p>
    <w:p w:rsidR="00D92AC6" w:rsidRPr="00165E8B" w:rsidRDefault="00D92AC6" w:rsidP="00D92AC6">
      <w:pPr>
        <w:ind w:left="142" w:right="-425" w:hanging="426"/>
        <w:jc w:val="both"/>
        <w:rPr>
          <w:color w:val="000000"/>
          <w:szCs w:val="18"/>
        </w:rPr>
      </w:pPr>
      <w:r w:rsidRPr="00165E8B">
        <w:rPr>
          <w:b/>
          <w:color w:val="000000"/>
          <w:szCs w:val="18"/>
        </w:rPr>
        <w:t>27</w:t>
      </w:r>
      <w:r w:rsidRPr="00165E8B">
        <w:rPr>
          <w:color w:val="000000"/>
          <w:szCs w:val="18"/>
        </w:rPr>
        <w:t xml:space="preserve">.  </w:t>
      </w:r>
      <w:r w:rsidRPr="00165E8B">
        <w:rPr>
          <w:szCs w:val="18"/>
        </w:rPr>
        <w:t xml:space="preserve">El </w:t>
      </w:r>
      <w:r w:rsidRPr="00165E8B">
        <w:rPr>
          <w:b/>
          <w:bCs/>
          <w:szCs w:val="18"/>
        </w:rPr>
        <w:t>CONTRATISTA</w:t>
      </w:r>
      <w:r w:rsidRPr="00165E8B">
        <w:rPr>
          <w:color w:val="000000"/>
          <w:szCs w:val="18"/>
        </w:rPr>
        <w:t xml:space="preserve"> debe atender los criterios Ambientales (según sea el caso):</w:t>
      </w:r>
    </w:p>
    <w:p w:rsidR="00D92AC6" w:rsidRPr="00165E8B" w:rsidRDefault="00D92AC6" w:rsidP="00D92AC6">
      <w:pPr>
        <w:numPr>
          <w:ilvl w:val="0"/>
          <w:numId w:val="2"/>
        </w:numPr>
        <w:autoSpaceDE/>
        <w:autoSpaceDN/>
        <w:ind w:left="426" w:right="-425" w:hanging="426"/>
        <w:contextualSpacing/>
        <w:jc w:val="both"/>
        <w:rPr>
          <w:color w:val="000000"/>
          <w:szCs w:val="18"/>
        </w:rPr>
      </w:pPr>
      <w:r w:rsidRPr="00165E8B">
        <w:rPr>
          <w:color w:val="000000"/>
          <w:szCs w:val="18"/>
        </w:rPr>
        <w:t xml:space="preserve">Ley 1252 de 2008. Por la cual se dictan normas prohibitivas en materia ambiental referentes a los residuos y desechos peligrosos y se dictan otras disposiciones </w:t>
      </w:r>
    </w:p>
    <w:p w:rsidR="00D92AC6" w:rsidRPr="00165E8B" w:rsidRDefault="00D92AC6" w:rsidP="00D92AC6">
      <w:pPr>
        <w:numPr>
          <w:ilvl w:val="0"/>
          <w:numId w:val="2"/>
        </w:numPr>
        <w:autoSpaceDE/>
        <w:autoSpaceDN/>
        <w:ind w:left="426" w:right="-425" w:hanging="426"/>
        <w:contextualSpacing/>
        <w:jc w:val="both"/>
        <w:rPr>
          <w:color w:val="000000"/>
          <w:szCs w:val="18"/>
        </w:rPr>
      </w:pPr>
      <w:r w:rsidRPr="00165E8B">
        <w:rPr>
          <w:color w:val="000000"/>
          <w:szCs w:val="18"/>
        </w:rPr>
        <w:t>Ley 1672 de 19/06/13. Por la cual se establecen los lineamientos para la adopción de una política pública de gestión integral de residuos de aparatos eléctricos y electrónicos (RAEE), y se dictan otras disposiciones</w:t>
      </w:r>
    </w:p>
    <w:p w:rsidR="00D92AC6" w:rsidRPr="00165E8B" w:rsidRDefault="00D92AC6" w:rsidP="00D92AC6">
      <w:pPr>
        <w:numPr>
          <w:ilvl w:val="0"/>
          <w:numId w:val="2"/>
        </w:numPr>
        <w:autoSpaceDE/>
        <w:autoSpaceDN/>
        <w:ind w:left="426" w:right="-425" w:hanging="426"/>
        <w:contextualSpacing/>
        <w:jc w:val="both"/>
        <w:rPr>
          <w:color w:val="000000"/>
          <w:szCs w:val="18"/>
        </w:rPr>
      </w:pPr>
      <w:r w:rsidRPr="00165E8B">
        <w:rPr>
          <w:color w:val="000000"/>
          <w:szCs w:val="18"/>
        </w:rPr>
        <w:t>Ley 99 de 1993: Por la cual se crea el Ministerio del Medio Ambiente, se reordena el Sector Público encargado de la gestión y conservación del medio ambiente y los recursos naturales renovables, se reorganiza el Sistema Nacional Ambiental “SINA” y se dicta otras disposiciones</w:t>
      </w:r>
    </w:p>
    <w:p w:rsidR="00D92AC6" w:rsidRPr="00165E8B" w:rsidRDefault="00D92AC6" w:rsidP="00D92AC6">
      <w:pPr>
        <w:numPr>
          <w:ilvl w:val="0"/>
          <w:numId w:val="2"/>
        </w:numPr>
        <w:autoSpaceDE/>
        <w:autoSpaceDN/>
        <w:ind w:left="426" w:right="-425" w:hanging="426"/>
        <w:contextualSpacing/>
        <w:jc w:val="both"/>
        <w:rPr>
          <w:color w:val="000000"/>
          <w:szCs w:val="18"/>
        </w:rPr>
      </w:pPr>
      <w:r w:rsidRPr="00165E8B">
        <w:rPr>
          <w:color w:val="000000"/>
          <w:szCs w:val="18"/>
        </w:rPr>
        <w:t>Decreto 1469 de 2018 Por el cual se adopta el sistema globalmente armonizado de clasificación y etiquetado de productos químicos y se dictan otras disposiciones en materia de seguridad química ar cumplimiento adicional con la Resolución 009 del 15 de enero de 2018, “por la cual se actualiza, modifica y complementa el manual de contratación de la Policía Nacional” Apéndice 1 y Apéndice 2 del 2020, garantizando así las buenas prácticas ambientales de su actividad conforme a las compras públicas sostenibles y conforme al manual de contratación.</w:t>
      </w:r>
    </w:p>
    <w:p w:rsidR="00D92AC6" w:rsidRPr="00165E8B" w:rsidRDefault="00D92AC6" w:rsidP="00D92AC6">
      <w:pPr>
        <w:pStyle w:val="Prrafodelista"/>
        <w:numPr>
          <w:ilvl w:val="0"/>
          <w:numId w:val="2"/>
        </w:numPr>
        <w:autoSpaceDE/>
        <w:autoSpaceDN/>
        <w:ind w:left="426" w:right="-425" w:hanging="426"/>
        <w:jc w:val="both"/>
        <w:rPr>
          <w:color w:val="000000"/>
          <w:szCs w:val="18"/>
        </w:rPr>
      </w:pPr>
      <w:r w:rsidRPr="00165E8B">
        <w:rPr>
          <w:color w:val="000000"/>
          <w:szCs w:val="18"/>
        </w:rPr>
        <w:t xml:space="preserve">Decreto 351 de 2014 “Por el Cual se reglamenta la Gestión Integral de los Residuos generados en la atención en salud y otras actividades” </w:t>
      </w:r>
    </w:p>
    <w:p w:rsidR="00D92AC6" w:rsidRPr="00165E8B" w:rsidRDefault="00D92AC6" w:rsidP="00D92AC6">
      <w:pPr>
        <w:numPr>
          <w:ilvl w:val="0"/>
          <w:numId w:val="2"/>
        </w:numPr>
        <w:autoSpaceDE/>
        <w:autoSpaceDN/>
        <w:ind w:left="426" w:right="-425" w:hanging="426"/>
        <w:contextualSpacing/>
        <w:jc w:val="both"/>
        <w:rPr>
          <w:color w:val="000000"/>
          <w:szCs w:val="18"/>
        </w:rPr>
      </w:pPr>
      <w:r w:rsidRPr="00165E8B">
        <w:rPr>
          <w:color w:val="000000"/>
          <w:szCs w:val="18"/>
        </w:rPr>
        <w:t xml:space="preserve">Decreto Número 780 de 2016 Esta versión incorpora las modificaciones introducidas al Decreto Único Reglamentario del Sector Salud y Protección Social a partir de la fecha de su expedición. </w:t>
      </w:r>
      <w:r w:rsidRPr="00165E8B">
        <w:rPr>
          <w:color w:val="000000"/>
          <w:szCs w:val="18"/>
          <w:u w:val="single"/>
        </w:rPr>
        <w:t>ÚLTIMA FECHA DE ACTUALIZACIÓN: 29 DE MAYO DE 2020</w:t>
      </w:r>
    </w:p>
    <w:p w:rsidR="00D92AC6" w:rsidRPr="00165E8B" w:rsidRDefault="00D92AC6" w:rsidP="00D92AC6">
      <w:pPr>
        <w:numPr>
          <w:ilvl w:val="0"/>
          <w:numId w:val="2"/>
        </w:numPr>
        <w:autoSpaceDE/>
        <w:autoSpaceDN/>
        <w:ind w:left="426" w:right="-425" w:hanging="426"/>
        <w:contextualSpacing/>
        <w:jc w:val="both"/>
        <w:rPr>
          <w:color w:val="000000"/>
          <w:szCs w:val="18"/>
        </w:rPr>
      </w:pPr>
      <w:r w:rsidRPr="00165E8B">
        <w:rPr>
          <w:color w:val="000000"/>
          <w:szCs w:val="18"/>
        </w:rPr>
        <w:t>Resolución 1164 de 2.002 “Por el cual se adopta el Manual de Procedimientos para la Gestión Integral de residuos hospitalarios y similares</w:t>
      </w:r>
    </w:p>
    <w:p w:rsidR="00D92AC6" w:rsidRPr="00165E8B" w:rsidRDefault="00D92AC6" w:rsidP="00D92AC6">
      <w:pPr>
        <w:numPr>
          <w:ilvl w:val="0"/>
          <w:numId w:val="2"/>
        </w:numPr>
        <w:autoSpaceDE/>
        <w:autoSpaceDN/>
        <w:ind w:left="426" w:right="-425" w:hanging="426"/>
        <w:contextualSpacing/>
        <w:jc w:val="both"/>
        <w:rPr>
          <w:color w:val="000000"/>
          <w:szCs w:val="18"/>
        </w:rPr>
      </w:pPr>
      <w:r w:rsidRPr="00165E8B">
        <w:rPr>
          <w:color w:val="000000"/>
          <w:szCs w:val="18"/>
        </w:rPr>
        <w:t>Resolución 2184 de 2019 “Por la cual se modifica la Resolución 688 de 2016 sobre el uso racional de bolsas plásticas y se adoptan otras disposiciones</w:t>
      </w:r>
    </w:p>
    <w:p w:rsidR="00D92AC6" w:rsidRPr="00165E8B" w:rsidRDefault="00D92AC6" w:rsidP="00D92AC6">
      <w:pPr>
        <w:numPr>
          <w:ilvl w:val="0"/>
          <w:numId w:val="2"/>
        </w:numPr>
        <w:autoSpaceDE/>
        <w:autoSpaceDN/>
        <w:ind w:left="426" w:right="-425" w:hanging="426"/>
        <w:contextualSpacing/>
        <w:jc w:val="both"/>
        <w:rPr>
          <w:color w:val="000000"/>
          <w:szCs w:val="18"/>
        </w:rPr>
      </w:pPr>
      <w:r w:rsidRPr="00165E8B">
        <w:rPr>
          <w:color w:val="000000"/>
          <w:szCs w:val="18"/>
        </w:rPr>
        <w:t>Decreto 302 de 25/02/00. Por el cual se reglamenta la Ley 142 de 1994, en materia de prestación de los servicios públicos domiciliarios de acueducto y alcantarillado</w:t>
      </w:r>
    </w:p>
    <w:p w:rsidR="00D92AC6" w:rsidRPr="00165E8B" w:rsidRDefault="00D92AC6" w:rsidP="00D92AC6">
      <w:pPr>
        <w:numPr>
          <w:ilvl w:val="0"/>
          <w:numId w:val="2"/>
        </w:numPr>
        <w:autoSpaceDE/>
        <w:autoSpaceDN/>
        <w:ind w:left="426" w:right="-425" w:hanging="426"/>
        <w:contextualSpacing/>
        <w:jc w:val="both"/>
        <w:rPr>
          <w:color w:val="000000"/>
          <w:szCs w:val="18"/>
        </w:rPr>
      </w:pPr>
      <w:r w:rsidRPr="00165E8B">
        <w:rPr>
          <w:color w:val="000000"/>
          <w:szCs w:val="18"/>
        </w:rPr>
        <w:t>Decreto 2501 DE 2007(julio 04) por medio del cual se dictan disposiciones para promover prácticas con fines de uso racional y eficiente de energía eléctrica</w:t>
      </w:r>
    </w:p>
    <w:p w:rsidR="00D92AC6" w:rsidRPr="00165E8B" w:rsidRDefault="00D92AC6" w:rsidP="00D92AC6">
      <w:pPr>
        <w:pStyle w:val="Prrafodelista"/>
        <w:numPr>
          <w:ilvl w:val="0"/>
          <w:numId w:val="2"/>
        </w:numPr>
        <w:autoSpaceDE/>
        <w:autoSpaceDN/>
        <w:ind w:left="426" w:right="-425" w:hanging="426"/>
        <w:jc w:val="both"/>
        <w:rPr>
          <w:color w:val="000000"/>
          <w:szCs w:val="18"/>
        </w:rPr>
      </w:pPr>
      <w:r w:rsidRPr="00165E8B">
        <w:rPr>
          <w:color w:val="000000"/>
          <w:szCs w:val="18"/>
        </w:rPr>
        <w:t>. Ley 29 del 08/12/92 Por medio de la cual se aprueba el "Protocolo de Montreal relativo a las sustancias agotadoras de la capa de ozono", suscrito en Montreal el 16 de septiembre de 1987, con sus enmiendas adoptadas en Londres el 29 de junio de 1990 y en Nairobi el 21 de junio de 1991.</w:t>
      </w:r>
    </w:p>
    <w:p w:rsidR="00D92AC6" w:rsidRPr="00165E8B" w:rsidRDefault="00D92AC6" w:rsidP="00D92AC6">
      <w:pPr>
        <w:pStyle w:val="Prrafodelista"/>
        <w:numPr>
          <w:ilvl w:val="0"/>
          <w:numId w:val="2"/>
        </w:numPr>
        <w:autoSpaceDE/>
        <w:autoSpaceDN/>
        <w:ind w:left="426" w:right="-425" w:hanging="426"/>
        <w:jc w:val="both"/>
        <w:rPr>
          <w:color w:val="000000"/>
          <w:szCs w:val="18"/>
        </w:rPr>
      </w:pPr>
      <w:r w:rsidRPr="00165E8B">
        <w:rPr>
          <w:color w:val="000000"/>
          <w:szCs w:val="18"/>
        </w:rPr>
        <w:t>Resolución No. 0171 de 2013 “Por la cual se prohíbe la fabricación e importación de refrigerador – congelador, de uso doméstico, que contengan o requieran para su producción u operación las sustancias hidro clorofluorocarbonadas (HCFC) listadas en el anexo C del protocolo de Montreal, y se adoptan otras determinaciones</w:t>
      </w:r>
    </w:p>
    <w:p w:rsidR="00D92AC6" w:rsidRPr="00165E8B" w:rsidRDefault="00D92AC6" w:rsidP="00D92AC6">
      <w:pPr>
        <w:pStyle w:val="Prrafodelista"/>
        <w:numPr>
          <w:ilvl w:val="0"/>
          <w:numId w:val="2"/>
        </w:numPr>
        <w:autoSpaceDE/>
        <w:autoSpaceDN/>
        <w:ind w:left="426" w:right="-425" w:hanging="426"/>
        <w:jc w:val="both"/>
        <w:rPr>
          <w:color w:val="000000"/>
          <w:szCs w:val="18"/>
        </w:rPr>
      </w:pPr>
      <w:r w:rsidRPr="00165E8B">
        <w:rPr>
          <w:color w:val="000000"/>
          <w:szCs w:val="18"/>
        </w:rPr>
        <w:t>Resolución 1652 / 2007 “Por la cual se prohíbe la fabricación e importación de equipos y productos que contengan o requieran para su producción u operación las sustancias agotadoras de la capa de ozono listadas en los Anexos A y B del Protocolo de Montreal, y se adoptan otras determinaciones.</w:t>
      </w:r>
    </w:p>
    <w:p w:rsidR="00D92AC6" w:rsidRPr="00165E8B" w:rsidRDefault="00D92AC6" w:rsidP="00D92AC6">
      <w:pPr>
        <w:pStyle w:val="Prrafodelista"/>
        <w:numPr>
          <w:ilvl w:val="0"/>
          <w:numId w:val="2"/>
        </w:numPr>
        <w:autoSpaceDE/>
        <w:autoSpaceDN/>
        <w:ind w:left="426" w:right="-425" w:hanging="426"/>
        <w:jc w:val="both"/>
        <w:rPr>
          <w:color w:val="000000"/>
          <w:szCs w:val="18"/>
        </w:rPr>
      </w:pPr>
      <w:r w:rsidRPr="00165E8B">
        <w:rPr>
          <w:color w:val="000000"/>
          <w:szCs w:val="18"/>
        </w:rPr>
        <w:lastRenderedPageBreak/>
        <w:t>El oferente no puede estar reportado en el Registro Único de Infractores ambientales (RUIA) (ley 1333 del 21 de julio de 2009) y deberá comprometerse a cumplir con todas las normas ambientales durante el desarrollo del presente contrato.</w:t>
      </w:r>
    </w:p>
    <w:p w:rsidR="00D92AC6" w:rsidRPr="00165E8B" w:rsidRDefault="00D92AC6" w:rsidP="00D92AC6">
      <w:pPr>
        <w:ind w:left="142" w:right="-425" w:hanging="426"/>
        <w:contextualSpacing/>
        <w:jc w:val="both"/>
        <w:rPr>
          <w:color w:val="000000"/>
          <w:szCs w:val="18"/>
        </w:rPr>
      </w:pPr>
    </w:p>
    <w:p w:rsidR="00D92AC6" w:rsidRPr="00165E8B" w:rsidRDefault="00D92AC6" w:rsidP="00D92AC6">
      <w:pPr>
        <w:ind w:left="142" w:right="-425" w:hanging="426"/>
        <w:contextualSpacing/>
        <w:jc w:val="both"/>
        <w:rPr>
          <w:color w:val="000000"/>
          <w:szCs w:val="18"/>
        </w:rPr>
      </w:pPr>
      <w:r w:rsidRPr="00165E8B">
        <w:rPr>
          <w:b/>
          <w:color w:val="000000"/>
          <w:szCs w:val="18"/>
        </w:rPr>
        <w:t>28</w:t>
      </w:r>
      <w:r w:rsidRPr="00165E8B">
        <w:rPr>
          <w:color w:val="000000"/>
          <w:szCs w:val="18"/>
        </w:rPr>
        <w:t xml:space="preserve">. </w:t>
      </w:r>
      <w:r w:rsidRPr="00165E8B">
        <w:rPr>
          <w:szCs w:val="18"/>
        </w:rPr>
        <w:t xml:space="preserve">El </w:t>
      </w:r>
      <w:r w:rsidRPr="00165E8B">
        <w:rPr>
          <w:b/>
          <w:bCs/>
          <w:szCs w:val="18"/>
        </w:rPr>
        <w:t>CONTRATISTA</w:t>
      </w:r>
      <w:r w:rsidRPr="00165E8B">
        <w:rPr>
          <w:color w:val="000000"/>
          <w:szCs w:val="18"/>
        </w:rPr>
        <w:t xml:space="preserve"> debe cumplir con lo establecido en el numeral sexto de la resolución 00090 del 15 de enero del 2018, con ocasión a la realización de la liquidación en los 60 días siguientes vencido el plazo de ejecución.</w:t>
      </w:r>
    </w:p>
    <w:p w:rsidR="00D92AC6" w:rsidRPr="00165E8B" w:rsidRDefault="00D92AC6" w:rsidP="00D92AC6">
      <w:pPr>
        <w:ind w:left="142" w:right="-425" w:hanging="426"/>
        <w:contextualSpacing/>
        <w:jc w:val="both"/>
        <w:rPr>
          <w:color w:val="000000"/>
          <w:szCs w:val="18"/>
        </w:rPr>
      </w:pPr>
    </w:p>
    <w:p w:rsidR="00D92AC6" w:rsidRPr="00165E8B" w:rsidRDefault="00D92AC6" w:rsidP="00D92AC6">
      <w:pPr>
        <w:ind w:left="142" w:right="-425" w:hanging="426"/>
        <w:contextualSpacing/>
        <w:jc w:val="both"/>
        <w:rPr>
          <w:color w:val="000000"/>
          <w:szCs w:val="18"/>
        </w:rPr>
      </w:pPr>
      <w:r w:rsidRPr="00165E8B">
        <w:rPr>
          <w:b/>
          <w:color w:val="000000"/>
          <w:szCs w:val="18"/>
        </w:rPr>
        <w:t>29</w:t>
      </w:r>
      <w:r w:rsidRPr="00165E8B">
        <w:rPr>
          <w:color w:val="000000"/>
          <w:szCs w:val="18"/>
        </w:rPr>
        <w:t xml:space="preserve">. Con el fin de analizar las novedades e inquietudes del contrato, el supervisor realizara reunión, con el contratista,  jefe  de la unidad prestadora de salud y/o el Jefe de la Regional de Aseguramiento en </w:t>
      </w:r>
      <w:proofErr w:type="spellStart"/>
      <w:r w:rsidRPr="00165E8B">
        <w:rPr>
          <w:color w:val="000000"/>
          <w:szCs w:val="18"/>
        </w:rPr>
        <w:t>Sauld</w:t>
      </w:r>
      <w:proofErr w:type="spellEnd"/>
      <w:r w:rsidRPr="00165E8B">
        <w:rPr>
          <w:color w:val="000000"/>
          <w:szCs w:val="18"/>
        </w:rPr>
        <w:t xml:space="preserve"> No. 3,  y la oficina atención al usuario; por parte de la IPS contratada asistirá el gerente,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contrato.(esta reunión se debe realizar mínimo cada tres meses y se puede realizar por medio de una herramienta digital, asimismo se levantara la respetiva acta de los temas tratados y soporte de asistencia).</w:t>
      </w:r>
    </w:p>
    <w:p w:rsidR="00D92AC6" w:rsidRPr="00165E8B" w:rsidRDefault="00D92AC6" w:rsidP="00D92AC6">
      <w:pPr>
        <w:ind w:left="142" w:right="-425" w:hanging="426"/>
        <w:contextualSpacing/>
        <w:jc w:val="both"/>
        <w:rPr>
          <w:color w:val="000000"/>
          <w:szCs w:val="18"/>
        </w:rPr>
      </w:pPr>
    </w:p>
    <w:p w:rsidR="00D92AC6" w:rsidRPr="00165E8B" w:rsidRDefault="00D92AC6" w:rsidP="00D92AC6">
      <w:pPr>
        <w:ind w:left="142" w:right="-425" w:hanging="426"/>
        <w:contextualSpacing/>
        <w:jc w:val="both"/>
        <w:rPr>
          <w:color w:val="000000"/>
          <w:szCs w:val="18"/>
        </w:rPr>
      </w:pPr>
      <w:r w:rsidRPr="00165E8B">
        <w:rPr>
          <w:b/>
          <w:color w:val="000000"/>
          <w:szCs w:val="18"/>
        </w:rPr>
        <w:t>30</w:t>
      </w:r>
      <w:r w:rsidRPr="00165E8B">
        <w:rPr>
          <w:color w:val="000000"/>
          <w:szCs w:val="18"/>
        </w:rPr>
        <w:t>. 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rsidR="00D92AC6" w:rsidRPr="00165E8B" w:rsidRDefault="00D92AC6" w:rsidP="00D92AC6">
      <w:pPr>
        <w:ind w:left="142" w:right="-425" w:hanging="426"/>
        <w:contextualSpacing/>
        <w:jc w:val="both"/>
        <w:rPr>
          <w:color w:val="000000"/>
          <w:szCs w:val="18"/>
        </w:rPr>
      </w:pPr>
    </w:p>
    <w:p w:rsidR="00D92AC6" w:rsidRPr="00165E8B" w:rsidRDefault="00D92AC6" w:rsidP="00D92AC6">
      <w:pPr>
        <w:ind w:left="142" w:right="-425" w:hanging="426"/>
        <w:contextualSpacing/>
        <w:jc w:val="both"/>
        <w:rPr>
          <w:color w:val="000000"/>
          <w:szCs w:val="18"/>
        </w:rPr>
      </w:pPr>
      <w:r w:rsidRPr="00165E8B">
        <w:rPr>
          <w:b/>
          <w:color w:val="000000"/>
          <w:szCs w:val="18"/>
        </w:rPr>
        <w:t xml:space="preserve">31. </w:t>
      </w:r>
      <w:r w:rsidRPr="00165E8B">
        <w:rPr>
          <w:szCs w:val="18"/>
        </w:rPr>
        <w:t xml:space="preserve">El </w:t>
      </w:r>
      <w:r w:rsidRPr="00165E8B">
        <w:rPr>
          <w:b/>
          <w:bCs/>
          <w:szCs w:val="18"/>
        </w:rPr>
        <w:t>CONTRATISTA</w:t>
      </w:r>
      <w:r w:rsidRPr="00165E8B">
        <w:rPr>
          <w:color w:val="000000"/>
          <w:szCs w:val="18"/>
        </w:rPr>
        <w:t xml:space="preserve"> deberá dar cumplimiento a lo establecido en el artículo 2.2.1.2.4.2.16 del decreto 1860 de 2021, so pena imponer las sanciones establecidas del mismo.</w:t>
      </w:r>
    </w:p>
    <w:p w:rsidR="00D92AC6" w:rsidRPr="00165E8B" w:rsidRDefault="00D92AC6" w:rsidP="00D92AC6">
      <w:pPr>
        <w:ind w:left="142" w:right="-425" w:hanging="426"/>
        <w:contextualSpacing/>
        <w:jc w:val="both"/>
        <w:rPr>
          <w:color w:val="000000"/>
          <w:szCs w:val="18"/>
        </w:rPr>
      </w:pPr>
    </w:p>
    <w:p w:rsidR="00D92AC6" w:rsidRPr="00165E8B" w:rsidRDefault="00D92AC6" w:rsidP="00D92AC6">
      <w:pPr>
        <w:ind w:left="142" w:right="-425" w:hanging="426"/>
        <w:contextualSpacing/>
        <w:jc w:val="both"/>
        <w:rPr>
          <w:color w:val="000000"/>
          <w:szCs w:val="18"/>
        </w:rPr>
      </w:pPr>
      <w:r w:rsidRPr="00165E8B">
        <w:rPr>
          <w:b/>
          <w:color w:val="000000"/>
          <w:szCs w:val="18"/>
        </w:rPr>
        <w:t>32.</w:t>
      </w:r>
      <w:r w:rsidRPr="00165E8B">
        <w:rPr>
          <w:color w:val="000000"/>
          <w:szCs w:val="18"/>
        </w:rPr>
        <w:t xml:space="preserve"> </w:t>
      </w:r>
      <w:r w:rsidRPr="00165E8B">
        <w:rPr>
          <w:szCs w:val="18"/>
        </w:rPr>
        <w:t xml:space="preserve">El </w:t>
      </w:r>
      <w:r w:rsidRPr="00165E8B">
        <w:rPr>
          <w:b/>
          <w:bCs/>
          <w:szCs w:val="18"/>
        </w:rPr>
        <w:t>CONTRATISTA</w:t>
      </w:r>
      <w:r w:rsidRPr="00165E8B">
        <w:rPr>
          <w:color w:val="000000"/>
          <w:szCs w:val="18"/>
        </w:rPr>
        <w:t xml:space="preserve"> debe Mantener vigentes los permisos, licencias y títulos especiales exigidos por la ley y las autoridades administrativas o sanitarias.</w:t>
      </w:r>
    </w:p>
    <w:p w:rsidR="00D92AC6" w:rsidRPr="00165E8B" w:rsidRDefault="00D92AC6" w:rsidP="00D92AC6">
      <w:pPr>
        <w:ind w:left="142" w:right="-425" w:hanging="426"/>
        <w:contextualSpacing/>
        <w:jc w:val="both"/>
        <w:rPr>
          <w:color w:val="000000"/>
          <w:szCs w:val="18"/>
        </w:rPr>
      </w:pPr>
    </w:p>
    <w:p w:rsidR="00D92AC6" w:rsidRPr="00165E8B" w:rsidRDefault="00D92AC6" w:rsidP="00D92AC6">
      <w:pPr>
        <w:ind w:right="-425" w:hanging="284"/>
        <w:contextualSpacing/>
        <w:jc w:val="both"/>
        <w:rPr>
          <w:color w:val="000000"/>
          <w:szCs w:val="18"/>
        </w:rPr>
      </w:pPr>
      <w:r w:rsidRPr="00165E8B">
        <w:rPr>
          <w:b/>
          <w:color w:val="000000"/>
          <w:szCs w:val="18"/>
        </w:rPr>
        <w:t>33.</w:t>
      </w:r>
      <w:r w:rsidRPr="00165E8B">
        <w:rPr>
          <w:color w:val="000000"/>
          <w:szCs w:val="18"/>
        </w:rPr>
        <w:t xml:space="preserve"> </w:t>
      </w:r>
      <w:r w:rsidRPr="00165E8B">
        <w:rPr>
          <w:szCs w:val="18"/>
        </w:rPr>
        <w:t xml:space="preserve">El </w:t>
      </w:r>
      <w:r w:rsidRPr="00165E8B">
        <w:rPr>
          <w:b/>
          <w:bCs/>
          <w:szCs w:val="18"/>
        </w:rPr>
        <w:t>CONTRATISTA</w:t>
      </w:r>
      <w:r w:rsidRPr="00165E8B">
        <w:rPr>
          <w:color w:val="000000"/>
          <w:szCs w:val="18"/>
        </w:rPr>
        <w:t xml:space="preserve"> debe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w:t>
      </w:r>
    </w:p>
    <w:p w:rsidR="00D92AC6" w:rsidRPr="00165E8B" w:rsidRDefault="00D92AC6" w:rsidP="00D92AC6">
      <w:pPr>
        <w:ind w:left="142" w:right="-425" w:hanging="426"/>
        <w:contextualSpacing/>
        <w:jc w:val="both"/>
        <w:rPr>
          <w:color w:val="000000"/>
          <w:szCs w:val="18"/>
        </w:rPr>
      </w:pPr>
    </w:p>
    <w:p w:rsidR="00D92AC6" w:rsidRPr="00165E8B" w:rsidRDefault="00D92AC6" w:rsidP="00D92AC6">
      <w:pPr>
        <w:ind w:right="-425" w:hanging="284"/>
        <w:contextualSpacing/>
        <w:jc w:val="both"/>
        <w:rPr>
          <w:color w:val="000000"/>
          <w:szCs w:val="18"/>
        </w:rPr>
      </w:pPr>
      <w:r w:rsidRPr="00165E8B">
        <w:rPr>
          <w:color w:val="000000"/>
          <w:szCs w:val="18"/>
        </w:rPr>
        <w:t xml:space="preserve">     Para tal fin el contratista allegara certificación firmada por el Representante Legal y revisor fiscal, donde conste que se encuentra al día en el pago de la seguridad social (salud, riesgos profesionales, pensiones y aportes a las Cajas de Compensación Familiar, Instituto Colombiano de Bienestar Familiar y Servicio Nacional de Aprendizaje, y los demás que la ley le ordene), el supervisor del contrato puede aleatoriamente solicitar las planillas de pago de seguridad social y verificara que el personal se reporta sea el mismo que ejecuta las actividades del presento contrato.</w:t>
      </w:r>
    </w:p>
    <w:p w:rsidR="00D92AC6" w:rsidRPr="00165E8B" w:rsidRDefault="00D92AC6" w:rsidP="00D92AC6">
      <w:pPr>
        <w:pStyle w:val="Textoindependiente"/>
        <w:ind w:left="142" w:right="-425" w:hanging="426"/>
        <w:jc w:val="both"/>
        <w:rPr>
          <w:color w:val="808080"/>
          <w:sz w:val="20"/>
          <w:szCs w:val="18"/>
        </w:rPr>
      </w:pPr>
    </w:p>
    <w:p w:rsidR="00D92AC6" w:rsidRPr="00165E8B" w:rsidRDefault="00D92AC6" w:rsidP="00D92AC6">
      <w:pPr>
        <w:ind w:left="142" w:right="-425" w:hanging="426"/>
        <w:jc w:val="both"/>
        <w:rPr>
          <w:szCs w:val="18"/>
        </w:rPr>
      </w:pPr>
      <w:r w:rsidRPr="00165E8B">
        <w:rPr>
          <w:b/>
          <w:szCs w:val="18"/>
        </w:rPr>
        <w:t xml:space="preserve">34. </w:t>
      </w:r>
      <w:bookmarkStart w:id="3" w:name="_Hlk172556632"/>
      <w:r w:rsidRPr="00165E8B">
        <w:rPr>
          <w:rFonts w:eastAsia="Arial"/>
          <w:color w:val="000000"/>
          <w:szCs w:val="18"/>
        </w:rPr>
        <w:t>El contratista debe verificar los derechos de salud del usuario (titular, cónyuge, compañero (a) permanente, padres e hijos) revisando cuidadosamente el carné original o constancia de carné en trámite, los cuales deben estar vigentes y corresponder a quien solicita el servicio; además está obligado a verificar en el FOSYGA al usuario; si se encuentra activo en otra EPS, no será autorizado por la Policía, hasta que presente el respectivo documento de desafiliación de la otra entidad. No obstante, la IPS como entidad de salud está obligada a atender la URGENCIA VITAL de acuerdo al decreto 412 de1992 de Ministerio de protección social y demás normas.</w:t>
      </w:r>
      <w:bookmarkEnd w:id="3"/>
    </w:p>
    <w:bookmarkEnd w:id="1"/>
    <w:p w:rsidR="00D92AC6" w:rsidRDefault="00D92AC6" w:rsidP="00D92AC6">
      <w:pPr>
        <w:pStyle w:val="Textoindependiente"/>
        <w:ind w:right="51"/>
        <w:jc w:val="both"/>
        <w:rPr>
          <w:color w:val="FF0000"/>
          <w:sz w:val="22"/>
          <w:szCs w:val="22"/>
        </w:rPr>
      </w:pPr>
    </w:p>
    <w:p w:rsidR="00D92AC6" w:rsidRPr="003B2F2C" w:rsidRDefault="00D92AC6" w:rsidP="00D92AC6">
      <w:pPr>
        <w:ind w:left="-142" w:right="-284"/>
        <w:rPr>
          <w:color w:val="000000"/>
        </w:rPr>
      </w:pPr>
      <w:r w:rsidRPr="003B2F2C">
        <w:rPr>
          <w:color w:val="000000"/>
        </w:rPr>
        <w:t xml:space="preserve">Firma del representante legal del proponente </w:t>
      </w:r>
    </w:p>
    <w:p w:rsidR="00D92AC6" w:rsidRPr="003B2F2C" w:rsidRDefault="00D92AC6" w:rsidP="00D92AC6">
      <w:pPr>
        <w:ind w:left="-142" w:right="-284"/>
        <w:contextualSpacing/>
        <w:rPr>
          <w:color w:val="000000"/>
          <w:lang w:eastAsia="es-CO"/>
        </w:rPr>
      </w:pPr>
      <w:r w:rsidRPr="003B2F2C">
        <w:rPr>
          <w:color w:val="000000"/>
          <w:lang w:eastAsia="es-CO"/>
        </w:rPr>
        <w:t xml:space="preserve">Nombre o razón social del oferente: </w:t>
      </w:r>
      <w:r w:rsidRPr="003B2F2C">
        <w:rPr>
          <w:rFonts w:eastAsia="Calibri"/>
          <w:color w:val="000000"/>
        </w:rPr>
        <w:t>Diligenciar el nombre completo del proponente</w:t>
      </w:r>
    </w:p>
    <w:p w:rsidR="00D92AC6" w:rsidRPr="003B2F2C" w:rsidRDefault="00D92AC6" w:rsidP="00D92AC6">
      <w:pPr>
        <w:ind w:left="-142" w:right="-284"/>
        <w:contextualSpacing/>
        <w:rPr>
          <w:color w:val="000000"/>
        </w:rPr>
      </w:pPr>
      <w:r w:rsidRPr="003B2F2C">
        <w:rPr>
          <w:color w:val="000000"/>
          <w:lang w:eastAsia="es-CO"/>
        </w:rPr>
        <w:t xml:space="preserve">Identificación (NIT </w:t>
      </w:r>
      <w:r w:rsidRPr="003B2F2C">
        <w:rPr>
          <w:rFonts w:ascii="Segoe UI Symbol" w:eastAsia="MS Gothic" w:hAnsi="Segoe UI Symbol" w:cs="Segoe UI Symbol"/>
          <w:color w:val="000000"/>
          <w:lang w:eastAsia="es-CO"/>
        </w:rPr>
        <w:t>☐</w:t>
      </w:r>
      <w:r w:rsidRPr="003B2F2C">
        <w:rPr>
          <w:color w:val="000000"/>
          <w:lang w:eastAsia="es-CO"/>
        </w:rPr>
        <w:t xml:space="preserve"> C.C </w:t>
      </w:r>
      <w:proofErr w:type="gramStart"/>
      <w:r w:rsidRPr="003B2F2C">
        <w:rPr>
          <w:rFonts w:ascii="Segoe UI Symbol" w:eastAsia="MS Gothic" w:hAnsi="Segoe UI Symbol" w:cs="Segoe UI Symbol"/>
          <w:color w:val="000000"/>
          <w:lang w:eastAsia="es-CO"/>
        </w:rPr>
        <w:t>☐</w:t>
      </w:r>
      <w:r w:rsidRPr="003B2F2C">
        <w:rPr>
          <w:color w:val="000000"/>
          <w:lang w:eastAsia="es-CO"/>
        </w:rPr>
        <w:t xml:space="preserve">  C.E</w:t>
      </w:r>
      <w:proofErr w:type="gramEnd"/>
      <w:r w:rsidRPr="003B2F2C">
        <w:rPr>
          <w:color w:val="000000"/>
          <w:lang w:eastAsia="es-CO"/>
        </w:rPr>
        <w:t xml:space="preserve"> </w:t>
      </w:r>
      <w:r w:rsidRPr="003B2F2C">
        <w:rPr>
          <w:rFonts w:ascii="Segoe UI Symbol" w:eastAsia="MS Gothic" w:hAnsi="Segoe UI Symbol" w:cs="Segoe UI Symbol"/>
          <w:color w:val="000000"/>
          <w:lang w:eastAsia="es-CO"/>
        </w:rPr>
        <w:t>☐</w:t>
      </w:r>
      <w:r w:rsidRPr="003B2F2C">
        <w:rPr>
          <w:color w:val="000000"/>
          <w:lang w:eastAsia="es-CO"/>
        </w:rPr>
        <w:t>)</w:t>
      </w:r>
      <w:r w:rsidRPr="003B2F2C">
        <w:rPr>
          <w:color w:val="000000"/>
        </w:rPr>
        <w:t xml:space="preserve">: </w:t>
      </w:r>
      <w:r w:rsidRPr="003B2F2C">
        <w:rPr>
          <w:rFonts w:eastAsia="Calibri"/>
          <w:color w:val="000000"/>
        </w:rPr>
        <w:t>Diligenciar la identificación del proponente</w:t>
      </w:r>
    </w:p>
    <w:p w:rsidR="00D92AC6" w:rsidRPr="003B2F2C" w:rsidRDefault="00D92AC6" w:rsidP="00D92AC6">
      <w:pPr>
        <w:ind w:left="-142" w:right="-284"/>
        <w:contextualSpacing/>
        <w:rPr>
          <w:color w:val="000000"/>
        </w:rPr>
      </w:pPr>
      <w:r w:rsidRPr="003B2F2C">
        <w:rPr>
          <w:color w:val="000000"/>
          <w:lang w:eastAsia="es-CO"/>
        </w:rPr>
        <w:t>Nombre Representante Legal</w:t>
      </w:r>
      <w:r w:rsidRPr="003B2F2C">
        <w:rPr>
          <w:color w:val="000000"/>
        </w:rPr>
        <w:t xml:space="preserve">: </w:t>
      </w:r>
      <w:r w:rsidRPr="003B2F2C">
        <w:rPr>
          <w:rFonts w:eastAsia="Calibri"/>
          <w:color w:val="000000"/>
        </w:rPr>
        <w:t>Diligenciar el nombre completo del representante legal</w:t>
      </w:r>
    </w:p>
    <w:p w:rsidR="00D92AC6" w:rsidRPr="003B2F2C" w:rsidRDefault="00D92AC6" w:rsidP="00D92AC6">
      <w:pPr>
        <w:ind w:left="-142" w:right="-284"/>
        <w:rPr>
          <w:color w:val="000000"/>
        </w:rPr>
      </w:pPr>
      <w:r w:rsidRPr="003B2F2C">
        <w:rPr>
          <w:color w:val="000000"/>
        </w:rPr>
        <w:t xml:space="preserve">Identificación (C.C </w:t>
      </w:r>
      <w:proofErr w:type="gramStart"/>
      <w:r w:rsidRPr="003B2F2C">
        <w:rPr>
          <w:rFonts w:ascii="Segoe UI Symbol" w:eastAsia="MS Gothic" w:hAnsi="Segoe UI Symbol" w:cs="Segoe UI Symbol"/>
          <w:color w:val="000000"/>
          <w:lang w:eastAsia="es-CO"/>
        </w:rPr>
        <w:t>☐</w:t>
      </w:r>
      <w:r w:rsidRPr="003B2F2C">
        <w:rPr>
          <w:color w:val="000000"/>
        </w:rPr>
        <w:t xml:space="preserve">  C.E.</w:t>
      </w:r>
      <w:proofErr w:type="gramEnd"/>
      <w:r w:rsidRPr="003B2F2C">
        <w:rPr>
          <w:color w:val="000000"/>
          <w:lang w:eastAsia="es-CO"/>
        </w:rPr>
        <w:t xml:space="preserve"> </w:t>
      </w:r>
      <w:r w:rsidRPr="003B2F2C">
        <w:rPr>
          <w:rFonts w:ascii="Segoe UI Symbol" w:eastAsia="MS Gothic" w:hAnsi="Segoe UI Symbol" w:cs="Segoe UI Symbol"/>
          <w:color w:val="000000"/>
          <w:lang w:eastAsia="es-CO"/>
        </w:rPr>
        <w:t>☐</w:t>
      </w:r>
      <w:r w:rsidRPr="003B2F2C">
        <w:rPr>
          <w:color w:val="000000"/>
          <w:lang w:eastAsia="es-CO"/>
        </w:rPr>
        <w:t xml:space="preserve">) </w:t>
      </w:r>
      <w:r w:rsidRPr="003B2F2C">
        <w:rPr>
          <w:rFonts w:eastAsia="Calibri"/>
          <w:color w:val="000000"/>
        </w:rPr>
        <w:t>Diligenciar el documento de identificación del representante legal</w:t>
      </w:r>
    </w:p>
    <w:p w:rsidR="00D92AC6" w:rsidRPr="003B2F2C" w:rsidRDefault="00D92AC6" w:rsidP="00D92AC6">
      <w:pPr>
        <w:ind w:left="-142" w:right="-284"/>
        <w:rPr>
          <w:color w:val="000000"/>
        </w:rPr>
      </w:pPr>
      <w:r w:rsidRPr="003B2F2C">
        <w:rPr>
          <w:color w:val="000000"/>
        </w:rPr>
        <w:t xml:space="preserve">Dirección: </w:t>
      </w:r>
      <w:r w:rsidRPr="003B2F2C">
        <w:rPr>
          <w:rFonts w:eastAsia="Calibri"/>
          <w:color w:val="000000"/>
        </w:rPr>
        <w:t>Diligenciar la dirección del proveedor</w:t>
      </w:r>
    </w:p>
    <w:p w:rsidR="00D92AC6" w:rsidRPr="003B2F2C" w:rsidRDefault="00D92AC6" w:rsidP="00D92AC6">
      <w:pPr>
        <w:ind w:left="-142" w:right="-284"/>
        <w:rPr>
          <w:color w:val="000000"/>
        </w:rPr>
      </w:pPr>
      <w:r w:rsidRPr="003B2F2C">
        <w:rPr>
          <w:color w:val="000000"/>
        </w:rPr>
        <w:t>Teléfono:</w:t>
      </w:r>
      <w:r w:rsidRPr="003B2F2C">
        <w:rPr>
          <w:b/>
          <w:color w:val="000000"/>
        </w:rPr>
        <w:t xml:space="preserve"> </w:t>
      </w:r>
      <w:r w:rsidRPr="003B2F2C">
        <w:rPr>
          <w:rFonts w:eastAsia="Calibri"/>
          <w:color w:val="000000"/>
        </w:rPr>
        <w:t>Diligenciar teléfonos de contacto del proveedor</w:t>
      </w:r>
    </w:p>
    <w:p w:rsidR="00D92AC6" w:rsidRPr="00D92AC6" w:rsidRDefault="00D92AC6" w:rsidP="00D92AC6">
      <w:pPr>
        <w:ind w:left="-142" w:right="-284"/>
        <w:rPr>
          <w:rFonts w:eastAsia="Calibri"/>
          <w:color w:val="000000"/>
        </w:rPr>
      </w:pPr>
      <w:r w:rsidRPr="003B2F2C">
        <w:rPr>
          <w:color w:val="000000"/>
        </w:rPr>
        <w:t>Email:</w:t>
      </w:r>
      <w:r w:rsidRPr="003B2F2C">
        <w:rPr>
          <w:b/>
          <w:color w:val="000000"/>
        </w:rPr>
        <w:t xml:space="preserve"> </w:t>
      </w:r>
      <w:r w:rsidRPr="003B2F2C">
        <w:rPr>
          <w:rFonts w:eastAsia="Calibri"/>
          <w:color w:val="000000"/>
        </w:rPr>
        <w:t>Diligenciar correo electrónico de notificaciones</w:t>
      </w:r>
    </w:p>
    <w:sectPr w:rsidR="00D92AC6" w:rsidRPr="00D92AC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95613"/>
    <w:multiLevelType w:val="hybridMultilevel"/>
    <w:tmpl w:val="BDFABEA0"/>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7D40A62"/>
    <w:multiLevelType w:val="hybridMultilevel"/>
    <w:tmpl w:val="6E20535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AC6"/>
    <w:rsid w:val="00D92A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DD32F"/>
  <w15:chartTrackingRefBased/>
  <w15:docId w15:val="{66C1FFC6-9744-4212-A6F9-5507E78B0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2AC6"/>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D92AC6"/>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D92AC6"/>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92AC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bt Ca"/>
    <w:basedOn w:val="Fuentedeprrafopredeter"/>
    <w:link w:val="Textoindependiente"/>
    <w:rsid w:val="00D92AC6"/>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semiHidden/>
    <w:unhideWhenUsed/>
    <w:rsid w:val="00D92AC6"/>
    <w:pPr>
      <w:spacing w:after="120"/>
      <w:ind w:left="283"/>
    </w:pPr>
  </w:style>
  <w:style w:type="character" w:customStyle="1" w:styleId="SangradetextonormalCar">
    <w:name w:val="Sangría de texto normal Car"/>
    <w:basedOn w:val="Fuentedeprrafopredeter"/>
    <w:link w:val="Sangradetextonormal"/>
    <w:uiPriority w:val="99"/>
    <w:semiHidden/>
    <w:rsid w:val="00D92AC6"/>
    <w:rPr>
      <w:rFonts w:ascii="Arial" w:eastAsia="Times New Roman" w:hAnsi="Arial" w:cs="Arial"/>
      <w:sz w:val="20"/>
      <w:szCs w:val="20"/>
      <w:lang w:val="es-ES_tradnl" w:eastAsia="es-ES"/>
    </w:rPr>
  </w:style>
  <w:style w:type="paragraph" w:customStyle="1" w:styleId="Sinespaciado1">
    <w:name w:val="Sin espaciado1"/>
    <w:link w:val="NoSpacingChar"/>
    <w:uiPriority w:val="99"/>
    <w:qFormat/>
    <w:rsid w:val="00D92AC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D92AC6"/>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D92AC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2454</Words>
  <Characters>13498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MONICA ANDREA GONZALEZ BLANDON</cp:lastModifiedBy>
  <cp:revision>1</cp:revision>
  <dcterms:created xsi:type="dcterms:W3CDTF">2026-10-16T17:48:00Z</dcterms:created>
  <dcterms:modified xsi:type="dcterms:W3CDTF">2026-10-16T17:50:00Z</dcterms:modified>
</cp:coreProperties>
</file>