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Referencia: </w:t>
        <w:tab/>
        <w:t>Presentación de propuesta para el proceso de SELECCIÓN ABREVIADA  N° SA-022-2026-HOMIL</w:t>
      </w:r>
      <w:r w:rsidRPr="008003C1">
        <w:rPr>
          <w:rFonts w:ascii="Verdana" w:hAnsi="Verdana" w:cs="Arial"/>
          <w:sz w:val="20"/>
          <w:lang w:val="es-ES"/>
        </w:rPr>
      </w:r>
      <w:r w:rsidRPr="008003C1">
        <w:rPr>
          <w:rFonts w:ascii="Verdana" w:hAnsi="Verdana" w:cs="Arial"/>
          <w:sz w:val="20"/>
          <w:lang w:val="es-ES"/>
        </w:rPr>
      </w:r>
      <w:r w:rsidR="00186217">
        <w:rPr>
          <w:rFonts w:ascii="Verdana" w:hAnsi="Verdana" w:cs="Arial"/>
          <w:b/>
          <w:sz w:val="20"/>
          <w:lang w:val="es-ES"/>
        </w:rPr>
      </w:r>
      <w:proofErr w:type="gramStart"/>
      <w:r w:rsidR="00186217">
        <w:rPr>
          <w:rFonts w:ascii="Verdana" w:hAnsi="Verdana" w:cs="Arial"/>
          <w:b/>
          <w:sz w:val="20"/>
          <w:lang w:val="es-ES"/>
        </w:rPr>
      </w:r>
      <w:r w:rsidR="00FB62CD" w:rsidRPr="008003C1">
        <w:rPr>
          <w:rFonts w:ascii="Verdana" w:hAnsi="Verdana" w:cs="Arial"/>
          <w:b/>
          <w:sz w:val="20"/>
          <w:lang w:val="es-ES"/>
        </w:rPr>
      </w:r>
      <w:r w:rsidR="00C5218E" w:rsidRPr="008003C1">
        <w:rPr>
          <w:rFonts w:ascii="Verdana" w:hAnsi="Verdana" w:cs="Arial"/>
          <w:b/>
          <w:sz w:val="20"/>
          <w:lang w:val="es-ES"/>
        </w:rPr>
      </w:r>
      <w:r w:rsidRPr="008003C1">
        <w:rPr>
          <w:rFonts w:ascii="Verdana" w:hAnsi="Verdana" w:cs="Arial"/>
          <w:b/>
          <w:bCs/>
          <w:sz w:val="20"/>
          <w:lang w:val="es-ES"/>
        </w:rPr>
      </w:r>
      <w:proofErr w:type="gramEnd"/>
      <w:r w:rsidR="00C5218E" w:rsidRPr="008003C1">
        <w:rPr>
          <w:rFonts w:ascii="Verdana" w:hAnsi="Verdana" w:cs="Arial"/>
          <w:b/>
          <w:bCs/>
          <w:sz w:val="20"/>
          <w:lang w:val="es-ES"/>
        </w:rPr>
      </w:r>
      <w:r w:rsidR="00730343">
        <w:rPr>
          <w:rFonts w:ascii="Verdana" w:hAnsi="Verdana" w:cs="Arial"/>
          <w:b/>
          <w:bCs/>
          <w:sz w:val="20"/>
          <w:lang w:val="es-ES"/>
        </w:rPr>
      </w:r>
      <w:r w:rsidR="00CB56E7" w:rsidRPr="008003C1">
        <w:rPr>
          <w:rFonts w:ascii="Verdana" w:hAnsi="Verdana" w:cs="Arial"/>
          <w:b/>
          <w:bCs/>
          <w:sz w:val="20"/>
          <w:lang w:val="es-ES"/>
        </w:rPr>
      </w:r>
      <w:r w:rsidRPr="008003C1">
        <w:rPr>
          <w:rFonts w:ascii="Verdana" w:hAnsi="Verdana" w:cs="Arial"/>
          <w:b/>
          <w:bCs/>
          <w:sz w:val="20"/>
          <w:lang w:val="es-ES"/>
        </w:rPr>
      </w:r>
      <w:r w:rsidR="00CB56E7" w:rsidRPr="008003C1">
        <w:rPr>
          <w:rFonts w:ascii="Verdana" w:hAnsi="Verdana" w:cs="Arial"/>
          <w:b/>
          <w:bCs/>
          <w:sz w:val="20"/>
          <w:lang w:val="es-ES"/>
        </w:rPr>
      </w:r>
      <w:r w:rsidRPr="008003C1">
        <w:rPr>
          <w:rFonts w:ascii="Verdana" w:hAnsi="Verdana" w:cs="Arial"/>
          <w:b/>
          <w:bCs/>
          <w:sz w:val="20"/>
          <w:lang w:val="es-ES"/>
        </w:rPr>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SELECCIÓN ABREVIADA Nº SA-022-2026-HOMIL,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roofErr w:type="spellStart"/>
      <w:r w:rsidRPr="008003C1">
        <w:rPr>
          <w:rFonts w:ascii="Verdana" w:hAnsi="Verdana"/>
          <w:b w:val="0"/>
          <w:sz w:val="20"/>
          <w:szCs w:val="20"/>
          <w:lang w:val="es-CO"/>
        </w:rPr>
      </w:r>
      <w:proofErr w:type="spellEnd"/>
      <w:r w:rsidRPr="008003C1">
        <w:rPr>
          <w:rFonts w:ascii="Verdana" w:hAnsi="Verdana"/>
          <w:b w:val="0"/>
          <w:sz w:val="20"/>
          <w:szCs w:val="20"/>
          <w:lang w:val="es-CO"/>
        </w:rPr>
      </w:r>
      <w:proofErr w:type="spellStart"/>
      <w:r w:rsidRPr="008003C1">
        <w:rPr>
          <w:rFonts w:ascii="Verdana" w:hAnsi="Verdana"/>
          <w:b w:val="0"/>
          <w:sz w:val="20"/>
          <w:szCs w:val="20"/>
          <w:lang w:val="es-CO"/>
        </w:rPr>
      </w:r>
      <w:proofErr w:type="spellEnd"/>
      <w:r w:rsidRPr="008003C1">
        <w:rPr>
          <w:rFonts w:ascii="Verdana" w:hAnsi="Verdana"/>
          <w:b w:val="0"/>
          <w:sz w:val="20"/>
          <w:szCs w:val="20"/>
          <w:lang w:val="es-CO"/>
        </w:rPr>
      </w:r>
      <w:proofErr w:type="spellStart"/>
      <w:r w:rsidRPr="008003C1">
        <w:rPr>
          <w:rFonts w:ascii="Verdana" w:hAnsi="Verdana"/>
          <w:b w:val="0"/>
          <w:sz w:val="20"/>
          <w:szCs w:val="20"/>
          <w:lang w:val="es-CO"/>
        </w:rPr>
      </w:r>
      <w:proofErr w:type="spellEnd"/>
      <w:r w:rsidRPr="008003C1">
        <w:rPr>
          <w:rFonts w:ascii="Verdana" w:hAnsi="Verdana"/>
          <w:b w:val="0"/>
          <w:sz w:val="20"/>
          <w:szCs w:val="20"/>
          <w:lang w:val="es-CO"/>
        </w:rPr>
      </w:r>
      <w:r w:rsidR="00B9323E" w:rsidRPr="008003C1">
        <w:rPr>
          <w:rFonts w:ascii="Verdana" w:hAnsi="Verdana"/>
          <w:b w:val="0"/>
          <w:sz w:val="20"/>
          <w:szCs w:val="20"/>
          <w:lang w:val="es-CO"/>
        </w:rPr>
      </w:r>
      <w:r w:rsidR="00186217">
        <w:rPr>
          <w:rFonts w:ascii="Verdana" w:hAnsi="Verdana"/>
          <w:b w:val="0"/>
          <w:sz w:val="20"/>
          <w:szCs w:val="20"/>
          <w:lang w:val="es-CO"/>
        </w:rPr>
      </w:r>
      <w:r w:rsidRPr="008003C1">
        <w:rPr>
          <w:rFonts w:ascii="Verdana" w:hAnsi="Verdana"/>
          <w:b w:val="0"/>
          <w:sz w:val="20"/>
          <w:szCs w:val="20"/>
          <w:lang w:val="es-CO"/>
        </w:rPr>
      </w:r>
      <w:r w:rsidR="00186217">
        <w:rPr>
          <w:rFonts w:ascii="Verdana" w:hAnsi="Verdana"/>
          <w:b w:val="0"/>
          <w:sz w:val="20"/>
          <w:szCs w:val="20"/>
          <w:lang w:val="es-CO"/>
        </w:rPr>
      </w:r>
      <w:r w:rsidR="00253762" w:rsidRPr="008003C1">
        <w:rPr>
          <w:rFonts w:ascii="Verdana" w:hAnsi="Verdana"/>
          <w:b w:val="0"/>
          <w:sz w:val="20"/>
          <w:szCs w:val="20"/>
          <w:lang w:val="es-CO"/>
        </w:rPr>
      </w:r>
      <w:r w:rsidRPr="008003C1">
        <w:rPr>
          <w:rFonts w:ascii="Verdana" w:hAnsi="Verdana"/>
          <w:b w:val="0"/>
          <w:sz w:val="20"/>
          <w:szCs w:val="20"/>
          <w:lang w:val="es-CO"/>
        </w:rPr>
      </w:r>
      <w:r w:rsidR="00186217">
        <w:rPr>
          <w:rFonts w:ascii="Verdana" w:hAnsi="Verdana"/>
          <w:b w:val="0"/>
          <w:sz w:val="20"/>
          <w:szCs w:val="20"/>
          <w:lang w:val="es-CO"/>
        </w:rPr>
      </w:r>
      <w:r w:rsidRPr="008003C1">
        <w:rPr>
          <w:rFonts w:ascii="Verdana" w:hAnsi="Verdana"/>
          <w:b w:val="0"/>
          <w:sz w:val="20"/>
          <w:szCs w:val="20"/>
          <w:lang w:val="es-CO"/>
        </w:rPr>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tab/>
        <w:t xml:space="preserve">Proceso SA-022-2026-HOMIL </w:t>
      </w:r>
      <w:r w:rsidRPr="008003C1">
        <w:rPr>
          <w:rFonts w:ascii="Verdana" w:hAnsi="Verdana" w:cs="Arial"/>
          <w:sz w:val="20"/>
          <w:lang w:eastAsia="es-ES_tradnl"/>
        </w:rPr>
      </w:r>
      <w:r w:rsidR="00CB56E7" w:rsidRPr="008003C1">
        <w:rPr>
          <w:rFonts w:ascii="Verdana" w:hAnsi="Verdana" w:cs="Arial"/>
          <w:sz w:val="20"/>
          <w:lang w:eastAsia="es-ES_tradnl"/>
        </w:rPr>
      </w:r>
      <w:r w:rsidR="00CE51D9" w:rsidRPr="008003C1">
        <w:rPr>
          <w:rFonts w:ascii="Verdana" w:hAnsi="Verdana" w:cs="Arial"/>
          <w:sz w:val="20"/>
          <w:lang w:eastAsia="es-ES_tradnl"/>
        </w:rPr>
      </w:r>
      <w:r w:rsidR="00CB56E7" w:rsidRPr="008003C1">
        <w:rPr>
          <w:rFonts w:ascii="Verdana" w:hAnsi="Verdana" w:cs="Arial"/>
          <w:sz w:val="20"/>
          <w:lang w:eastAsia="es-ES_tradnl"/>
        </w:rPr>
      </w:r>
      <w:r w:rsidR="00CE51D9" w:rsidRPr="008003C1">
        <w:rPr>
          <w:rFonts w:ascii="Verdana" w:hAnsi="Verdana" w:cs="Arial"/>
          <w:sz w:val="20"/>
          <w:lang w:eastAsia="es-ES_tradnl"/>
        </w:rPr>
      </w:r>
      <w:r w:rsidR="00CB56E7" w:rsidRPr="008003C1">
        <w:rPr>
          <w:rFonts w:ascii="Verdana" w:hAnsi="Verdana" w:cs="Arial"/>
          <w:sz w:val="20"/>
          <w:lang w:eastAsia="es-ES_tradnl"/>
        </w:rPr>
      </w:r>
      <w:r w:rsidRPr="008003C1">
        <w:rPr>
          <w:rFonts w:ascii="Verdana" w:hAnsi="Verdana" w:cs="Arial"/>
          <w:sz w:val="20"/>
          <w:lang w:eastAsia="es-ES_tradnl"/>
        </w:rPr>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 MANTENIMIENTO PREVENTIVO Y LOS CORRECTIVOS QUE SEAN NECESARIOS, INCLUYENDO EL SUMINISTRO DE REPUESTOS NUEVOS, ORIGINALES Y NO REMANUFACTURADOS, PARA EL SISTEMA DE GENERACIÓN DE VAPOR DEL HOSPITAL MILITAR CENTRAL. INCLUYENDO TODOS LOS SISTEMAS AUXILIARES, EQUIPOS, REDES DE TUBERÍAS, ACCESORIOS, VÁLVULAS Y ELEMENTOS DE CONTROL ASOCIADOS, NECESARIOS PARA ASEGURAR SU CORRECTO FUNCIONAMIENTO.</w:t>
      </w:r>
      <w:r w:rsidRPr="008003C1">
        <w:rPr>
          <w:rFonts w:ascii="Verdana" w:hAnsi="Verdana" w:cs="Arial"/>
          <w:sz w:val="20"/>
          <w:lang w:eastAsia="es-ES_tradnl"/>
        </w:rPr>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w:t>
      </w:r>
      <w:proofErr w:type="gramStart"/>
      <w:r w:rsidRPr="008003C1">
        <w:rPr>
          <w:rFonts w:ascii="Verdana" w:hAnsi="Verdana" w:cs="Arial"/>
          <w:sz w:val="20"/>
        </w:rPr>
        <w:t>……………………,</w:t>
      </w:r>
      <w:proofErr w:type="gramEnd"/>
      <w:r w:rsidRPr="008003C1">
        <w:rPr>
          <w:rFonts w:ascii="Verdana" w:hAnsi="Verdana" w:cs="Arial"/>
          <w:sz w:val="20"/>
        </w:rPr>
        <w:t xml:space="preserv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w:t>
      </w:r>
      <w:proofErr w:type="gramStart"/>
      <w:r w:rsidRPr="008003C1">
        <w:rPr>
          <w:rFonts w:ascii="Verdana" w:hAnsi="Verdana" w:cs="Arial"/>
          <w:sz w:val="20"/>
        </w:rPr>
        <w:t>……………………,</w:t>
      </w:r>
      <w:proofErr w:type="gramEnd"/>
      <w:r w:rsidRPr="008003C1">
        <w:rPr>
          <w:rFonts w:ascii="Verdana" w:hAnsi="Verdana" w:cs="Arial"/>
          <w:sz w:val="20"/>
        </w:rPr>
        <w:t xml:space="preserv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w:t>
            </w:r>
            <w:bookmarkStart w:id="0" w:name="_GoBack"/>
            <w:bookmarkEnd w:id="0"/>
            <w:r w:rsidRPr="008003C1">
              <w:rPr>
                <w:rFonts w:ascii="Verdana" w:hAnsi="Verdana"/>
                <w:b/>
                <w:sz w:val="20"/>
              </w:rPr>
              <w:t>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t>FORMULARIO ACREDITACION DEL CUMPLIMIENTO DE CONTRATOS ANTERIORES, DECLARACIÓN SOBRE MULTAS Y/O SANCIONES DURANTE LOS ULTIMOS TRES (03) AÑOS PROCESO DE SELECCIÓN ABREVIADA DE MENOR CUANTÍA No. SA-022-2026-HOMIL</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w:t>
      </w:r>
      <w:proofErr w:type="gramStart"/>
      <w:r w:rsidRPr="008003C1">
        <w:rPr>
          <w:rFonts w:ascii="Verdana" w:hAnsi="Verdana"/>
          <w:sz w:val="20"/>
        </w:rPr>
        <w:t>./</w:t>
      </w:r>
      <w:proofErr w:type="gramEnd"/>
      <w:r w:rsidRPr="008003C1">
        <w:rPr>
          <w:rFonts w:ascii="Verdana" w:hAnsi="Verdana"/>
          <w:sz w:val="20"/>
        </w:rPr>
        <w:t>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 PROPONENTE se compromete formalmente a no efectuar acuerdos, o realizar actos o conductas que tengan por objeto o como efecto la colusión en el presente proceso de selección N° SA-022-2026-HOMIL.</w:t>
      </w:r>
      <w:r w:rsidRPr="008003C1">
        <w:rPr>
          <w:rFonts w:ascii="Verdana" w:hAnsi="Verdana"/>
          <w:spacing w:val="-8"/>
          <w:sz w:val="20"/>
        </w:rPr>
      </w:r>
      <w:r w:rsidRPr="008003C1">
        <w:rPr>
          <w:rFonts w:ascii="Verdana" w:hAnsi="Verdana"/>
          <w:sz w:val="20"/>
        </w:rPr>
      </w:r>
      <w:r w:rsidRPr="008003C1">
        <w:rPr>
          <w:rFonts w:ascii="Verdana" w:hAnsi="Verdana"/>
          <w:spacing w:val="-8"/>
          <w:sz w:val="20"/>
        </w:rPr>
      </w:r>
      <w:r w:rsidRPr="008003C1">
        <w:rPr>
          <w:rFonts w:ascii="Verdana" w:hAnsi="Verdana"/>
          <w:sz w:val="20"/>
        </w:rPr>
      </w:r>
      <w:r w:rsidRPr="008003C1">
        <w:rPr>
          <w:rFonts w:ascii="Verdana" w:hAnsi="Verdana"/>
          <w:spacing w:val="-7"/>
          <w:sz w:val="20"/>
        </w:rPr>
      </w:r>
      <w:r w:rsidRPr="008003C1">
        <w:rPr>
          <w:rFonts w:ascii="Verdana" w:hAnsi="Verdana"/>
          <w:sz w:val="20"/>
        </w:rPr>
      </w:r>
      <w:r w:rsidRPr="008003C1">
        <w:rPr>
          <w:rFonts w:ascii="Verdana" w:hAnsi="Verdana"/>
          <w:spacing w:val="-12"/>
          <w:sz w:val="20"/>
        </w:rPr>
      </w:r>
      <w:r w:rsidRPr="008003C1">
        <w:rPr>
          <w:rFonts w:ascii="Verdana" w:hAnsi="Verdana"/>
          <w:sz w:val="20"/>
        </w:rPr>
      </w:r>
      <w:r w:rsidRPr="008003C1">
        <w:rPr>
          <w:rFonts w:ascii="Verdana" w:hAnsi="Verdana"/>
          <w:spacing w:val="-12"/>
          <w:sz w:val="20"/>
        </w:rPr>
      </w:r>
      <w:r w:rsidRPr="008003C1">
        <w:rPr>
          <w:rFonts w:ascii="Verdana" w:hAnsi="Verdana"/>
          <w:sz w:val="20"/>
        </w:rPr>
      </w:r>
      <w:r w:rsidRPr="008003C1">
        <w:rPr>
          <w:rFonts w:ascii="Verdana" w:hAnsi="Verdana"/>
          <w:spacing w:val="-7"/>
          <w:sz w:val="20"/>
        </w:rPr>
      </w:r>
      <w:r w:rsidRPr="008003C1">
        <w:rPr>
          <w:rFonts w:ascii="Verdana" w:hAnsi="Verdana"/>
          <w:sz w:val="20"/>
        </w:rPr>
      </w:r>
      <w:r w:rsidRPr="008003C1">
        <w:rPr>
          <w:rFonts w:ascii="Verdana" w:hAnsi="Verdana"/>
          <w:spacing w:val="-6"/>
          <w:sz w:val="20"/>
        </w:rPr>
      </w:r>
      <w:r w:rsidRPr="008003C1">
        <w:rPr>
          <w:rFonts w:ascii="Verdana" w:hAnsi="Verdana"/>
          <w:sz w:val="20"/>
        </w:rPr>
      </w:r>
      <w:r w:rsidRPr="008003C1">
        <w:rPr>
          <w:rFonts w:ascii="Verdana" w:hAnsi="Verdana"/>
          <w:spacing w:val="-9"/>
          <w:sz w:val="20"/>
        </w:rPr>
      </w:r>
      <w:r w:rsidRPr="008003C1">
        <w:rPr>
          <w:rFonts w:ascii="Verdana" w:hAnsi="Verdana"/>
          <w:sz w:val="20"/>
        </w:rPr>
      </w:r>
      <w:r w:rsidRPr="008003C1">
        <w:rPr>
          <w:rFonts w:ascii="Verdana" w:hAnsi="Verdana"/>
          <w:spacing w:val="-3"/>
          <w:sz w:val="20"/>
        </w:rPr>
      </w:r>
      <w:r w:rsidRPr="008003C1">
        <w:rPr>
          <w:rFonts w:ascii="Verdana" w:hAnsi="Verdana"/>
          <w:sz w:val="20"/>
        </w:rPr>
      </w:r>
      <w:r w:rsidRPr="008003C1">
        <w:rPr>
          <w:rFonts w:ascii="Verdana" w:hAnsi="Verdana"/>
          <w:spacing w:val="-11"/>
          <w:sz w:val="20"/>
        </w:rPr>
      </w:r>
      <w:r w:rsidRPr="008003C1">
        <w:rPr>
          <w:rFonts w:ascii="Verdana" w:hAnsi="Verdana"/>
          <w:sz w:val="20"/>
        </w:rPr>
      </w:r>
      <w:r w:rsidRPr="008003C1">
        <w:rPr>
          <w:rFonts w:ascii="Verdana" w:hAnsi="Verdana"/>
          <w:spacing w:val="-4"/>
          <w:sz w:val="20"/>
        </w:rPr>
      </w:r>
      <w:r w:rsidRPr="008003C1">
        <w:rPr>
          <w:rFonts w:ascii="Verdana" w:hAnsi="Verdana"/>
          <w:sz w:val="20"/>
        </w:rPr>
      </w:r>
      <w:r w:rsidRPr="008003C1">
        <w:rPr>
          <w:rFonts w:ascii="Verdana" w:hAnsi="Verdana"/>
          <w:spacing w:val="-8"/>
          <w:sz w:val="20"/>
        </w:rPr>
      </w:r>
      <w:r w:rsidRPr="008003C1">
        <w:rPr>
          <w:rFonts w:ascii="Verdana" w:hAnsi="Verdana"/>
          <w:sz w:val="20"/>
        </w:rPr>
      </w:r>
      <w:r w:rsidRPr="008003C1">
        <w:rPr>
          <w:rFonts w:ascii="Verdana" w:hAnsi="Verdana"/>
          <w:spacing w:val="-11"/>
          <w:sz w:val="20"/>
        </w:rPr>
      </w:r>
      <w:r w:rsidRPr="008003C1">
        <w:rPr>
          <w:rFonts w:ascii="Verdana" w:hAnsi="Verdana"/>
          <w:sz w:val="20"/>
        </w:rPr>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lastRenderedPageBreak/>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 xxx   , identificado con C.C. No.  , en calidad de Representante Legal de , identificada con NIT , en calidad de proponente del proceso de selección N° SA-022-2026-HOMIL, suscribo de manera unilateral el presente certificado de participación independiente de la propuesta y declaro bajo la gravedad de juramento que:</w:t>
      </w:r>
      <w:r w:rsidRPr="006F275E">
        <w:rPr>
          <w:rFonts w:ascii="Verdana" w:hAnsi="Verdana"/>
          <w:spacing w:val="51"/>
          <w:w w:val="150"/>
          <w:sz w:val="20"/>
          <w:szCs w:val="20"/>
        </w:rPr>
      </w:r>
      <w:r w:rsidRPr="006F275E">
        <w:rPr>
          <w:rFonts w:ascii="Verdana" w:hAnsi="Verdana"/>
          <w:sz w:val="20"/>
          <w:szCs w:val="20"/>
        </w:rPr>
      </w:r>
      <w:r w:rsidRPr="006F275E">
        <w:rPr>
          <w:rFonts w:ascii="Verdana" w:hAnsi="Verdana"/>
          <w:spacing w:val="6"/>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52"/>
          <w:w w:val="150"/>
          <w:sz w:val="20"/>
          <w:szCs w:val="20"/>
        </w:rPr>
      </w:r>
      <w:r w:rsidRPr="006F275E">
        <w:rPr>
          <w:rFonts w:ascii="Verdana" w:hAnsi="Verdana"/>
          <w:sz w:val="20"/>
          <w:szCs w:val="20"/>
        </w:rPr>
      </w:r>
      <w:r w:rsidRPr="006F275E">
        <w:rPr>
          <w:rFonts w:ascii="Verdana" w:hAnsi="Verdana"/>
          <w:spacing w:val="2"/>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proofErr w:type="gramStart"/>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proofErr w:type="gramEnd"/>
      <w:r w:rsidRPr="006F275E">
        <w:rPr>
          <w:rFonts w:ascii="Verdana" w:hAnsi="Verdana"/>
          <w:spacing w:val="3"/>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pacing w:val="-5"/>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2"/>
          <w:sz w:val="20"/>
          <w:szCs w:val="20"/>
        </w:rPr>
      </w:r>
      <w:r w:rsidRPr="006F275E">
        <w:rPr>
          <w:rFonts w:ascii="Verdana" w:hAnsi="Verdana"/>
          <w:sz w:val="20"/>
          <w:szCs w:val="20"/>
        </w:rPr>
      </w:r>
      <w:r w:rsidRPr="006F275E">
        <w:rPr>
          <w:rFonts w:ascii="Verdana" w:hAnsi="Verdana"/>
          <w:spacing w:val="-2"/>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2"/>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3"/>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2"/>
          <w:sz w:val="20"/>
          <w:szCs w:val="20"/>
        </w:rPr>
      </w:r>
      <w:r w:rsidRPr="006F275E">
        <w:rPr>
          <w:rFonts w:ascii="Verdana" w:hAnsi="Verdana"/>
          <w:sz w:val="20"/>
          <w:szCs w:val="20"/>
        </w:rPr>
      </w:r>
      <w:r w:rsidRPr="006F275E">
        <w:rPr>
          <w:rFonts w:ascii="Verdana" w:hAnsi="Verdana"/>
          <w:spacing w:val="-2"/>
          <w:sz w:val="20"/>
          <w:szCs w:val="20"/>
        </w:rPr>
      </w:r>
      <w:r w:rsidRPr="006F275E">
        <w:rPr>
          <w:rFonts w:ascii="Verdana" w:hAnsi="Verdana"/>
          <w:sz w:val="20"/>
          <w:szCs w:val="20"/>
        </w:rPr>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lastRenderedPageBreak/>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 Bogotá D.C a los</w:t>
        <w:tab/>
        <w:t>( ) días del mes de __________ de 2026.</w:t>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pacing w:val="-5"/>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2"/>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1"/>
          <w:sz w:val="20"/>
          <w:szCs w:val="20"/>
        </w:rPr>
      </w:r>
      <w:r w:rsidRPr="006F275E">
        <w:rPr>
          <w:rFonts w:ascii="Verdana" w:hAnsi="Verdana"/>
          <w:sz w:val="20"/>
          <w:szCs w:val="20"/>
        </w:rPr>
      </w:r>
      <w:r w:rsidRPr="006F275E">
        <w:rPr>
          <w:rFonts w:ascii="Verdana" w:hAnsi="Verdana"/>
          <w:spacing w:val="-4"/>
          <w:sz w:val="20"/>
          <w:szCs w:val="20"/>
        </w:rPr>
      </w:r>
      <w:r w:rsidRPr="006F275E">
        <w:rPr>
          <w:rFonts w:ascii="Verdana" w:hAnsi="Verdana"/>
          <w:spacing w:val="-2"/>
          <w:sz w:val="20"/>
          <w:szCs w:val="20"/>
        </w:rPr>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w:t>
      </w:r>
      <w:r>
        <w:rPr>
          <w:rFonts w:ascii="Verdana" w:hAnsi="Verdana" w:cs="Calibri"/>
          <w:color w:val="000000"/>
          <w:sz w:val="20"/>
          <w:bdr w:val="none" w:sz="0" w:space="0" w:color="auto" w:frame="1"/>
          <w:lang w:eastAsia="es-CO"/>
        </w:rPr>
        <w:lastRenderedPageBreak/>
        <w:t>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2F17516B"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r w:rsidRPr="00E141B7">
        <w:rPr>
          <w:rFonts w:ascii="Verdana" w:hAnsi="Verdana" w:cs="Arial"/>
          <w:b/>
          <w:sz w:val="20"/>
        </w:rPr>
        <w:t>FORMULARIO PONDERACIÓN TÉCNICA</w:t>
      </w:r>
    </w:p>
    <w:p w14:paraId="2C9B48D1"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5C4556B0"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6B1B72D4" w14:textId="77777777" w:rsidR="00730343" w:rsidRPr="00E141B7" w:rsidRDefault="00730343" w:rsidP="00730343">
      <w:pPr>
        <w:pStyle w:val="Prrafodelista"/>
        <w:spacing w:after="7" w:line="249" w:lineRule="auto"/>
        <w:ind w:left="0"/>
        <w:contextualSpacing/>
        <w:jc w:val="both"/>
        <w:rPr>
          <w:rFonts w:ascii="Verdana" w:hAnsi="Verdana"/>
          <w:b/>
          <w:sz w:val="20"/>
        </w:rPr>
      </w:pPr>
      <w:r w:rsidRPr="00E141B7">
        <w:rPr>
          <w:rFonts w:ascii="Verdana" w:hAnsi="Verdana" w:cs="Arial"/>
          <w:b/>
          <w:sz w:val="20"/>
        </w:rPr>
        <w:t>ACREDITACIÓN DE</w:t>
      </w:r>
      <w:r w:rsidRPr="00E141B7">
        <w:rPr>
          <w:rFonts w:ascii="Verdana" w:hAnsi="Verdana"/>
          <w:b/>
          <w:sz w:val="20"/>
        </w:rPr>
        <w:t xml:space="preserve"> PONDERACION TECNICA </w:t>
      </w:r>
    </w:p>
    <w:p w14:paraId="17112781" w14:textId="77777777" w:rsidR="00730343" w:rsidRPr="00E141B7" w:rsidRDefault="00730343" w:rsidP="00730343">
      <w:pPr>
        <w:rPr>
          <w:rFonts w:ascii="Verdana" w:hAnsi="Verdana"/>
          <w:sz w:val="20"/>
        </w:rPr>
      </w:pPr>
    </w:p>
    <w:p w14:paraId="08253657" w14:textId="77777777" w:rsidR="00730343" w:rsidRPr="00E141B7" w:rsidRDefault="00730343" w:rsidP="00730343">
      <w:pPr>
        <w:shd w:val="clear" w:color="auto" w:fill="FFFFFF"/>
        <w:jc w:val="both"/>
        <w:rPr>
          <w:rFonts w:ascii="Verdana" w:hAnsi="Verdana" w:cs="Arial"/>
          <w:bCs/>
          <w:sz w:val="20"/>
        </w:rPr>
      </w:pPr>
      <w:r w:rsidRPr="00E141B7">
        <w:rPr>
          <w:rFonts w:ascii="Verdana" w:hAnsi="Verdana" w:cs="Arial"/>
          <w:bCs/>
          <w:sz w:val="20"/>
        </w:rPr>
        <w:t xml:space="preserve">Las ofertas que cumplan con las especificaciones técnicas mínimas contempladas serán evaluadas de acuerdo con los siguientes puntajes: </w:t>
      </w:r>
    </w:p>
    <w:p w14:paraId="16A25D1B" w14:textId="77777777" w:rsidR="00730343" w:rsidRPr="00E141B7" w:rsidRDefault="00730343" w:rsidP="00730343">
      <w:pPr>
        <w:shd w:val="clear" w:color="auto" w:fill="FFFFFF"/>
        <w:jc w:val="both"/>
        <w:rPr>
          <w:rFonts w:ascii="Verdana" w:hAnsi="Verdana" w:cs="Arial"/>
          <w:bCs/>
          <w:sz w:val="20"/>
        </w:rPr>
      </w:pPr>
    </w:p>
    <w:p w14:paraId="6DDAA2CE" w14:textId="77777777" w:rsidR="00730343" w:rsidRPr="004B0562" w:rsidRDefault="00730343" w:rsidP="00730343">
      <w:pPr>
        <w:jc w:val="both"/>
        <w:textAlignment w:val="baseline"/>
        <w:rPr>
          <w:rFonts w:ascii="Verdana" w:hAnsi="Verdana" w:cs="Segoe UI"/>
          <w:sz w:val="20"/>
          <w:lang w:eastAsia="es-CO"/>
        </w:rPr>
      </w:pPr>
      <w:r w:rsidRPr="004B0562">
        <w:rPr>
          <w:rFonts w:ascii="Verdana" w:hAnsi="Verdana" w:cs="Segoe UI"/>
          <w:sz w:val="20"/>
          <w:lang w:eastAsia="es-CO"/>
        </w:rPr>
        <w:t>Se otorgará puntaje de acuerdo a lo detallado en el presente numeral para el oferente que OFREZCA las siguientes características:</w:t>
      </w:r>
    </w:p>
    <w:p w14:paraId="77A4BC68" w14:textId="77777777" w:rsidR="00730343" w:rsidRDefault="00730343" w:rsidP="00730343">
      <w:pPr>
        <w:shd w:val="clear" w:color="auto" w:fill="FFFFFF"/>
        <w:jc w:val="both"/>
        <w:rPr>
          <w:rFonts w:ascii="Verdana" w:hAnsi="Verdana" w:cs="Arial"/>
          <w:bCs/>
          <w:sz w:val="20"/>
        </w:rPr>
      </w:pPr>
    </w:p>
    <w:p w14:paraId="05DCE07D" w14:textId="77777777" w:rsidR="00730343" w:rsidRPr="00E141B7" w:rsidRDefault="00730343" w:rsidP="00730343">
      <w:pPr>
        <w:shd w:val="clear" w:color="auto" w:fill="FFFFFF"/>
        <w:jc w:val="both"/>
        <w:rPr>
          <w:rFonts w:ascii="Verdana" w:hAnsi="Verdana" w:cs="Arial"/>
          <w:bCs/>
          <w:sz w:val="20"/>
        </w:rPr>
      </w:pPr>
    </w:p>
    <w:tbl>
      <w:tblPr>
        <w:tblW w:w="88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0"/>
        <w:gridCol w:w="1905"/>
      </w:tblGrid>
      <w:tr w:rsidR="00730343" w:rsidRPr="004B0562" w14:paraId="430EAB5C"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059CD4E2"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 xml:space="preserve">REQUISITO DE PONDERACIÓN </w:t>
            </w:r>
          </w:p>
        </w:tc>
        <w:tc>
          <w:tcPr>
            <w:tcW w:w="1905"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6C9FA1CA"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PUNTAJE ASIGNADO</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auto"/>
            <w:vAlign w:val="center"/>
          </w:tcPr>
          <w:p>
            <w:r>
              <w:t>Levantamiento técnico especializado del sistema de generación de vapor y condensados mediante métodos no destructivos, con entrega de modelo BIM LOD 200, archivos nativos e IFC, nube de puntos y plano.</w:t>
            </w:r>
          </w:p>
        </w:tc>
        <w:tc>
          <w:tcPr>
            <w:tcW w:w="1905" w:type="dxa"/>
            <w:tcBorders>
              <w:top w:val="single" w:sz="6" w:space="0" w:color="auto"/>
              <w:left w:val="single" w:sz="6" w:space="0" w:color="auto"/>
              <w:bottom w:val="single" w:sz="6" w:space="0" w:color="auto"/>
              <w:right w:val="single" w:sz="6" w:space="0" w:color="auto"/>
            </w:tcBorders>
            <w:shd w:val="clear" w:color="auto" w:fill="auto"/>
            <w:vAlign w:val="center"/>
          </w:tcPr>
          <w:p>
            <w:r>
              <w:t>50</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auto"/>
            <w:vAlign w:val="center"/>
          </w:tcPr>
          <w:p>
            <w:r>
              <w:t>Levantamiento de información y planos de ingeniería de todo el sistema: P&amp;ID, planos de componentes de red, tipos de elementos y cantidades.</w:t>
            </w:r>
          </w:p>
        </w:tc>
        <w:tc>
          <w:tcPr>
            <w:tcW w:w="1905" w:type="dxa"/>
            <w:tcBorders>
              <w:top w:val="single" w:sz="6" w:space="0" w:color="auto"/>
              <w:left w:val="single" w:sz="6" w:space="0" w:color="auto"/>
              <w:bottom w:val="single" w:sz="6" w:space="0" w:color="auto"/>
              <w:right w:val="single" w:sz="6" w:space="0" w:color="auto"/>
            </w:tcBorders>
            <w:shd w:val="clear" w:color="auto" w:fill="auto"/>
            <w:vAlign w:val="center"/>
          </w:tcPr>
          <w:p>
            <w:r>
              <w:t>25</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auto"/>
            <w:vAlign w:val="center"/>
          </w:tcPr>
          <w:p>
            <w:r>
              <w:t>Hojas de datos estandarizadas de equipos, accesorios y válvulas, con parámetros, materiales, marcas, modelos, series e inventario detallado.</w:t>
            </w:r>
          </w:p>
        </w:tc>
        <w:tc>
          <w:tcPr>
            <w:tcW w:w="1905" w:type="dxa"/>
            <w:tcBorders>
              <w:top w:val="single" w:sz="6" w:space="0" w:color="auto"/>
              <w:left w:val="single" w:sz="6" w:space="0" w:color="auto"/>
              <w:bottom w:val="single" w:sz="6" w:space="0" w:color="auto"/>
              <w:right w:val="single" w:sz="6" w:space="0" w:color="auto"/>
            </w:tcBorders>
            <w:shd w:val="clear" w:color="auto" w:fill="auto"/>
            <w:vAlign w:val="center"/>
          </w:tcPr>
          <w:p>
            <w:r>
              <w:t>15</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auto"/>
            <w:vAlign w:val="center"/>
          </w:tcPr>
          <w:p>
            <w:r>
              <w:t>Carta de exclusividad vigente para la representación del fabricante de calderas en Colombia, firmada por el representante legal.</w:t>
            </w:r>
          </w:p>
        </w:tc>
        <w:tc>
          <w:tcPr>
            <w:tcW w:w="1905" w:type="dxa"/>
            <w:tcBorders>
              <w:top w:val="single" w:sz="6" w:space="0" w:color="auto"/>
              <w:left w:val="single" w:sz="6" w:space="0" w:color="auto"/>
              <w:bottom w:val="single" w:sz="6" w:space="0" w:color="auto"/>
              <w:right w:val="single" w:sz="6" w:space="0" w:color="auto"/>
            </w:tcBorders>
            <w:shd w:val="clear" w:color="auto" w:fill="auto"/>
            <w:vAlign w:val="center"/>
          </w:tcPr>
          <w:p>
            <w:r>
              <w:t>10</w:t>
            </w:r>
          </w:p>
        </w:tc>
      </w:tr>
    </w:tbl>
    <w:p w14:paraId="79F3090B" w14:textId="77777777" w:rsidR="00730343" w:rsidRPr="00E141B7" w:rsidRDefault="00730343" w:rsidP="00730343">
      <w:pPr>
        <w:pStyle w:val="Textoindependiente"/>
        <w:rPr>
          <w:rFonts w:ascii="Verdana" w:hAnsi="Verdana" w:cs="Arial"/>
          <w:b/>
          <w:sz w:val="20"/>
        </w:rPr>
      </w:pPr>
    </w:p>
    <w:p w14:paraId="7BAEF41D" w14:textId="77777777" w:rsidR="00730343" w:rsidRPr="00E141B7" w:rsidRDefault="00730343" w:rsidP="00730343">
      <w:pPr>
        <w:pStyle w:val="Textoindependiente"/>
        <w:rPr>
          <w:rFonts w:ascii="Verdana" w:hAnsi="Verdana" w:cs="Arial"/>
          <w:b/>
          <w:sz w:val="20"/>
        </w:rPr>
      </w:pPr>
    </w:p>
    <w:p w14:paraId="01D7E5F7" w14:textId="77777777" w:rsidR="00730343" w:rsidRPr="00E141B7" w:rsidRDefault="00730343" w:rsidP="00730343">
      <w:pPr>
        <w:spacing w:before="60" w:after="60"/>
        <w:jc w:val="both"/>
        <w:rPr>
          <w:rFonts w:ascii="Verdana" w:hAnsi="Verdana" w:cs="Arial"/>
          <w:color w:val="000000"/>
          <w:sz w:val="20"/>
        </w:rPr>
      </w:pPr>
    </w:p>
    <w:p w14:paraId="529DD7B9" w14:textId="77777777" w:rsidR="00730343" w:rsidRPr="00E141B7" w:rsidRDefault="00730343" w:rsidP="00730343">
      <w:pPr>
        <w:jc w:val="both"/>
        <w:rPr>
          <w:rFonts w:ascii="Verdana" w:hAnsi="Verdana" w:cs="Arial"/>
          <w:sz w:val="20"/>
        </w:rPr>
      </w:pPr>
      <w:r w:rsidRPr="00E141B7">
        <w:rPr>
          <w:rFonts w:ascii="Verdana" w:hAnsi="Verdana" w:cs="Arial"/>
          <w:sz w:val="20"/>
        </w:rPr>
        <w:t>NOTA 1: Este documento hace parte integral de la oferta</w:t>
      </w:r>
    </w:p>
    <w:p w14:paraId="0C69A762" w14:textId="77777777" w:rsidR="00730343" w:rsidRPr="00E141B7" w:rsidRDefault="00730343" w:rsidP="00730343">
      <w:pPr>
        <w:jc w:val="both"/>
        <w:rPr>
          <w:rFonts w:ascii="Verdana" w:hAnsi="Verdana" w:cs="Arial"/>
          <w:sz w:val="20"/>
        </w:rPr>
      </w:pPr>
      <w:r w:rsidRPr="00E141B7">
        <w:rPr>
          <w:rFonts w:ascii="Verdana" w:hAnsi="Verdana" w:cs="Arial"/>
          <w:sz w:val="20"/>
        </w:rPr>
        <w:t>NOTA 2: el presente documento al generar puntaje no es objeto de subsanación dentro del proceso.</w:t>
      </w:r>
    </w:p>
    <w:p w14:paraId="4C47168B" w14:textId="77777777" w:rsidR="00730343" w:rsidRDefault="00730343" w:rsidP="00730343">
      <w:pPr>
        <w:jc w:val="both"/>
        <w:rPr>
          <w:rFonts w:ascii="Verdana" w:hAnsi="Verdana" w:cs="Arial"/>
          <w:sz w:val="20"/>
        </w:rPr>
      </w:pPr>
    </w:p>
    <w:p w14:paraId="62A690C2" w14:textId="77777777" w:rsidR="00730343" w:rsidRDefault="00730343" w:rsidP="00730343">
      <w:pPr>
        <w:jc w:val="both"/>
        <w:rPr>
          <w:rFonts w:ascii="Verdana" w:hAnsi="Verdana" w:cs="Arial"/>
          <w:sz w:val="20"/>
        </w:rPr>
      </w:pPr>
    </w:p>
    <w:p w14:paraId="2B0C5B30" w14:textId="77777777" w:rsidR="00730343" w:rsidRDefault="00730343" w:rsidP="00730343">
      <w:pPr>
        <w:jc w:val="both"/>
        <w:rPr>
          <w:rFonts w:ascii="Verdana" w:hAnsi="Verdana" w:cs="Arial"/>
          <w:sz w:val="20"/>
        </w:rPr>
      </w:pPr>
    </w:p>
    <w:p w14:paraId="14130BD2" w14:textId="77777777" w:rsidR="00730343" w:rsidRDefault="00730343" w:rsidP="00730343">
      <w:pPr>
        <w:jc w:val="both"/>
        <w:rPr>
          <w:rFonts w:ascii="Verdana" w:hAnsi="Verdana" w:cs="Arial"/>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headerReference w:type="first" r:id="rId11"/>
      <w:footerReference w:type="first" r:id="rId12"/>
      <w:headerReference w:type="even" r:id="rId13"/>
      <w:footerReference w:type="even" r:id="rId14"/>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41561" w14:textId="77777777" w:rsidR="009029DF" w:rsidRDefault="009029DF" w:rsidP="000B695C">
      <w:r>
        <w:separator/>
      </w:r>
    </w:p>
  </w:endnote>
  <w:endnote w:type="continuationSeparator" w:id="0">
    <w:p w14:paraId="7B9C25F9" w14:textId="77777777" w:rsidR="009029DF" w:rsidRDefault="009029DF"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7D905" w14:textId="77777777" w:rsidR="009029DF" w:rsidRDefault="009029DF" w:rsidP="000B695C">
      <w:r>
        <w:separator/>
      </w:r>
    </w:p>
  </w:footnote>
  <w:footnote w:type="continuationSeparator" w:id="0">
    <w:p w14:paraId="0321119F" w14:textId="77777777" w:rsidR="009029DF" w:rsidRDefault="009029DF"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E4D69"/>
    <w:rsid w:val="000F696A"/>
    <w:rsid w:val="00115CBB"/>
    <w:rsid w:val="001503E6"/>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402582"/>
    <w:rsid w:val="00587395"/>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F44EA"/>
    <w:rsid w:val="009029DF"/>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31</Pages>
  <Words>9149</Words>
  <Characters>50320</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Maria Marino</cp:lastModifiedBy>
  <cp:revision>6</cp:revision>
  <cp:lastPrinted>2022-06-14T21:26:00Z</cp:lastPrinted>
  <dcterms:created xsi:type="dcterms:W3CDTF">2025-01-30T21:29:00Z</dcterms:created>
  <dcterms:modified xsi:type="dcterms:W3CDTF">2025-03-04T16:34:00Z</dcterms:modified>
</cp:coreProperties>
</file>