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6A616F45" w:rsidR="00AF4AC7" w:rsidRPr="00530CEC" w:rsidRDefault="001C60D5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C60D5">
        <w:rPr>
          <w:rFonts w:cs="Arial"/>
          <w:b/>
          <w:sz w:val="20"/>
          <w:szCs w:val="20"/>
        </w:rPr>
        <w:t>SAMC 002 MT 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27BD6A1" w14:textId="77777777" w:rsidR="002963FC" w:rsidRPr="00152A85" w:rsidRDefault="002963FC" w:rsidP="002963FC">
      <w:pPr>
        <w:pStyle w:val="InviasNormal"/>
        <w:spacing w:before="0" w:after="0"/>
        <w:outlineLvl w:val="0"/>
        <w:rPr>
          <w:sz w:val="18"/>
          <w:szCs w:val="18"/>
        </w:rPr>
      </w:pPr>
      <w:bookmarkStart w:id="0" w:name="_Hlk511125090"/>
      <w:r w:rsidRPr="00152A85">
        <w:rPr>
          <w:sz w:val="18"/>
          <w:szCs w:val="18"/>
        </w:rPr>
        <w:t>Señores</w:t>
      </w:r>
    </w:p>
    <w:p w14:paraId="63E5915D" w14:textId="77777777" w:rsidR="002963FC" w:rsidRPr="00152A85" w:rsidRDefault="002963FC" w:rsidP="002963FC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79068370" w14:textId="77777777" w:rsidR="002963FC" w:rsidRPr="00152A85" w:rsidRDefault="002963FC" w:rsidP="002963FC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78451BD4" w14:textId="6F741E21" w:rsidR="002963FC" w:rsidRPr="00152A85" w:rsidRDefault="002963FC" w:rsidP="002963FC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0CD77432" w14:textId="77777777" w:rsidR="00484E5A" w:rsidRPr="00B95699" w:rsidRDefault="00484E5A" w:rsidP="00484E5A">
      <w:pPr>
        <w:pStyle w:val="Ttulo1"/>
        <w:numPr>
          <w:ilvl w:val="0"/>
          <w:numId w:val="0"/>
        </w:numPr>
        <w:jc w:val="both"/>
        <w:rPr>
          <w:rFonts w:cs="Arial"/>
          <w:color w:val="auto"/>
          <w:szCs w:val="20"/>
        </w:rPr>
      </w:pPr>
      <w:bookmarkStart w:id="1" w:name="_Hlk511125131"/>
      <w:bookmarkEnd w:id="0"/>
      <w:r w:rsidRPr="00152A85">
        <w:rPr>
          <w:sz w:val="18"/>
          <w:szCs w:val="18"/>
        </w:rPr>
        <w:t>REFERENCIA:</w:t>
      </w:r>
      <w:r w:rsidRPr="00152A85">
        <w:rPr>
          <w:sz w:val="18"/>
          <w:szCs w:val="18"/>
        </w:rPr>
        <w:tab/>
        <w:t>Proceso de contratación No</w:t>
      </w:r>
      <w:r w:rsidRPr="00B95699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0C13B8">
        <w:rPr>
          <w:rFonts w:cs="Arial"/>
          <w:color w:val="auto"/>
          <w:szCs w:val="20"/>
        </w:rPr>
        <w:t>SAMC 002 MT 2026</w:t>
      </w:r>
      <w:r w:rsidRPr="00152A85">
        <w:rPr>
          <w:sz w:val="18"/>
          <w:szCs w:val="18"/>
        </w:rPr>
        <w:t xml:space="preserve"> en adelante el “proceso de contratación”</w:t>
      </w:r>
      <w:r w:rsidRPr="00734BD2">
        <w:rPr>
          <w:szCs w:val="20"/>
        </w:rPr>
        <w:t xml:space="preserve"> </w:t>
      </w:r>
    </w:p>
    <w:p w14:paraId="40916659" w14:textId="77777777" w:rsidR="00484E5A" w:rsidRDefault="00484E5A" w:rsidP="00484E5A">
      <w:pPr>
        <w:pStyle w:val="InviasNormal"/>
        <w:spacing w:before="0" w:after="0"/>
        <w:rPr>
          <w:b/>
          <w:sz w:val="20"/>
          <w:szCs w:val="20"/>
        </w:rPr>
      </w:pPr>
    </w:p>
    <w:p w14:paraId="2510496A" w14:textId="77777777" w:rsidR="00484E5A" w:rsidRPr="00D7273D" w:rsidRDefault="00484E5A" w:rsidP="00484E5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BA428C">
        <w:rPr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2963FC" w:rsidDel="00770647" w:rsidRDefault="00AF4AC7" w:rsidP="00AF4AC7">
      <w:pPr>
        <w:pStyle w:val="InviasNormal"/>
        <w:spacing w:after="120"/>
        <w:outlineLvl w:val="0"/>
        <w:rPr>
          <w:sz w:val="18"/>
          <w:szCs w:val="18"/>
        </w:rPr>
      </w:pPr>
      <w:r w:rsidRPr="002963FC" w:rsidDel="00770647">
        <w:rPr>
          <w:sz w:val="18"/>
          <w:szCs w:val="18"/>
          <w:highlight w:val="lightGray"/>
        </w:rPr>
        <w:t xml:space="preserve">[Este formato </w:t>
      </w:r>
      <w:r w:rsidRPr="002963FC" w:rsidDel="00770647">
        <w:rPr>
          <w:b/>
          <w:bCs/>
          <w:sz w:val="18"/>
          <w:szCs w:val="18"/>
          <w:highlight w:val="lightGray"/>
          <w:u w:val="single"/>
        </w:rPr>
        <w:t>NO</w:t>
      </w:r>
      <w:r w:rsidRPr="002963FC" w:rsidDel="00770647">
        <w:rPr>
          <w:sz w:val="18"/>
          <w:szCs w:val="18"/>
          <w:highlight w:val="lightGray"/>
        </w:rPr>
        <w:t xml:space="preserve"> debe ser diligenciado por Proponentes nacionales o extranjeros con </w:t>
      </w:r>
      <w:r w:rsidRPr="002963FC">
        <w:rPr>
          <w:sz w:val="18"/>
          <w:szCs w:val="18"/>
          <w:highlight w:val="lightGray"/>
        </w:rPr>
        <w:t>t</w:t>
      </w:r>
      <w:r w:rsidRPr="002963FC" w:rsidDel="00770647">
        <w:rPr>
          <w:sz w:val="18"/>
          <w:szCs w:val="18"/>
          <w:highlight w:val="lightGray"/>
        </w:rPr>
        <w:t xml:space="preserve">rato </w:t>
      </w:r>
      <w:r w:rsidRPr="002963FC">
        <w:rPr>
          <w:sz w:val="18"/>
          <w:szCs w:val="18"/>
          <w:highlight w:val="lightGray"/>
        </w:rPr>
        <w:t>n</w:t>
      </w:r>
      <w:r w:rsidRPr="002963FC" w:rsidDel="00770647">
        <w:rPr>
          <w:sz w:val="18"/>
          <w:szCs w:val="18"/>
          <w:highlight w:val="lightGray"/>
        </w:rPr>
        <w:t>acional. Únicamente lo diligenciar</w:t>
      </w:r>
      <w:r w:rsidRPr="002963FC">
        <w:rPr>
          <w:sz w:val="18"/>
          <w:szCs w:val="18"/>
          <w:highlight w:val="lightGray"/>
        </w:rPr>
        <w:t>á</w:t>
      </w:r>
      <w:r w:rsidRPr="002963FC" w:rsidDel="00770647">
        <w:rPr>
          <w:sz w:val="18"/>
          <w:szCs w:val="18"/>
          <w:highlight w:val="lightGray"/>
        </w:rPr>
        <w:t xml:space="preserve"> los Proponentes extranjeros sin derecho a </w:t>
      </w:r>
      <w:r w:rsidRPr="002963FC">
        <w:rPr>
          <w:sz w:val="18"/>
          <w:szCs w:val="18"/>
          <w:highlight w:val="lightGray"/>
        </w:rPr>
        <w:t>t</w:t>
      </w:r>
      <w:r w:rsidRPr="002963FC" w:rsidDel="00770647">
        <w:rPr>
          <w:sz w:val="18"/>
          <w:szCs w:val="18"/>
          <w:highlight w:val="lightGray"/>
        </w:rPr>
        <w:t xml:space="preserve">rato </w:t>
      </w:r>
      <w:r w:rsidRPr="002963FC">
        <w:rPr>
          <w:sz w:val="18"/>
          <w:szCs w:val="18"/>
          <w:highlight w:val="lightGray"/>
        </w:rPr>
        <w:t>n</w:t>
      </w:r>
      <w:r w:rsidRPr="002963FC" w:rsidDel="00770647">
        <w:rPr>
          <w:sz w:val="18"/>
          <w:szCs w:val="18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63FC" w:rsidDel="00754486">
        <w:rPr>
          <w:sz w:val="18"/>
          <w:szCs w:val="18"/>
          <w:highlight w:val="lightGray"/>
        </w:rPr>
        <w:t>t</w:t>
      </w:r>
      <w:r w:rsidRPr="002963FC" w:rsidDel="00770647">
        <w:rPr>
          <w:sz w:val="18"/>
          <w:szCs w:val="18"/>
          <w:highlight w:val="lightGray"/>
        </w:rPr>
        <w:t xml:space="preserve">rato </w:t>
      </w:r>
      <w:r w:rsidRPr="002963FC" w:rsidDel="00754486">
        <w:rPr>
          <w:sz w:val="18"/>
          <w:szCs w:val="18"/>
          <w:highlight w:val="lightGray"/>
        </w:rPr>
        <w:t>n</w:t>
      </w:r>
      <w:r w:rsidRPr="002963FC" w:rsidDel="00770647">
        <w:rPr>
          <w:sz w:val="18"/>
          <w:szCs w:val="18"/>
          <w:highlight w:val="lightGray"/>
        </w:rPr>
        <w:t xml:space="preserve">acional.]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A76F995" w14:textId="77777777" w:rsidR="002963FC" w:rsidRPr="00152A85" w:rsidRDefault="002963FC" w:rsidP="002963FC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11517A0F" w14:textId="77777777" w:rsidR="002963FC" w:rsidRPr="00152A85" w:rsidRDefault="002963FC" w:rsidP="002963FC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7DC45C60" w14:textId="77777777" w:rsidR="002963FC" w:rsidRPr="00152A85" w:rsidRDefault="002963FC" w:rsidP="002963FC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1483ABA5" w14:textId="08F94DF5" w:rsidR="002963FC" w:rsidRPr="00152A85" w:rsidRDefault="002963FC" w:rsidP="002963FC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6E9C4EC6" w14:textId="77777777" w:rsidR="004C1038" w:rsidRPr="00B95699" w:rsidRDefault="004C1038" w:rsidP="004C1038">
      <w:pPr>
        <w:pStyle w:val="Ttulo1"/>
        <w:numPr>
          <w:ilvl w:val="0"/>
          <w:numId w:val="0"/>
        </w:numPr>
        <w:jc w:val="both"/>
        <w:rPr>
          <w:rFonts w:cs="Arial"/>
          <w:color w:val="auto"/>
          <w:szCs w:val="20"/>
        </w:rPr>
      </w:pPr>
      <w:r w:rsidRPr="00152A85">
        <w:rPr>
          <w:sz w:val="18"/>
          <w:szCs w:val="18"/>
        </w:rPr>
        <w:t>REFERENCIA:</w:t>
      </w:r>
      <w:r w:rsidRPr="00152A85">
        <w:rPr>
          <w:sz w:val="18"/>
          <w:szCs w:val="18"/>
        </w:rPr>
        <w:tab/>
        <w:t>Proceso de contratación No</w:t>
      </w:r>
      <w:r w:rsidRPr="00B95699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0C13B8">
        <w:rPr>
          <w:rFonts w:cs="Arial"/>
          <w:color w:val="auto"/>
          <w:szCs w:val="20"/>
        </w:rPr>
        <w:t>SAMC 002 MT 2026</w:t>
      </w:r>
      <w:r w:rsidRPr="00152A85">
        <w:rPr>
          <w:sz w:val="18"/>
          <w:szCs w:val="18"/>
        </w:rPr>
        <w:t xml:space="preserve"> en adelante el “proceso de contratación”</w:t>
      </w:r>
      <w:r w:rsidRPr="00734BD2">
        <w:rPr>
          <w:szCs w:val="20"/>
        </w:rPr>
        <w:t xml:space="preserve"> </w:t>
      </w:r>
    </w:p>
    <w:p w14:paraId="7D86E73B" w14:textId="77777777" w:rsidR="004C1038" w:rsidRDefault="004C1038" w:rsidP="004C1038">
      <w:pPr>
        <w:pStyle w:val="InviasNormal"/>
        <w:spacing w:before="0" w:after="0"/>
        <w:rPr>
          <w:b/>
          <w:sz w:val="20"/>
          <w:szCs w:val="20"/>
        </w:rPr>
      </w:pPr>
    </w:p>
    <w:p w14:paraId="3B61B274" w14:textId="77777777" w:rsidR="004C1038" w:rsidRPr="00D7273D" w:rsidRDefault="004C1038" w:rsidP="004C1038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BA428C">
        <w:rPr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51F989F8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5C1A07E2" w14:textId="71A5FEB0" w:rsidR="006A7949" w:rsidRDefault="00AF4AC7" w:rsidP="002963FC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A7949" w:rsidSect="00AF4AC7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537F1" w14:textId="77777777" w:rsidR="003C17BA" w:rsidRDefault="003C17BA" w:rsidP="00D74799">
      <w:pPr>
        <w:spacing w:before="0" w:after="0"/>
      </w:pPr>
      <w:r>
        <w:separator/>
      </w:r>
    </w:p>
  </w:endnote>
  <w:endnote w:type="continuationSeparator" w:id="0">
    <w:p w14:paraId="496F0F35" w14:textId="77777777" w:rsidR="003C17BA" w:rsidRDefault="003C17BA" w:rsidP="00D74799">
      <w:pPr>
        <w:spacing w:before="0" w:after="0"/>
      </w:pPr>
      <w:r>
        <w:continuationSeparator/>
      </w:r>
    </w:p>
  </w:endnote>
  <w:endnote w:type="continuationNotice" w:id="1">
    <w:p w14:paraId="60508184" w14:textId="77777777" w:rsidR="003C17BA" w:rsidRDefault="003C17B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FD0D" w14:textId="77777777" w:rsidR="003C17BA" w:rsidRDefault="003C17BA" w:rsidP="00D74799">
      <w:pPr>
        <w:spacing w:before="0" w:after="0"/>
      </w:pPr>
      <w:r>
        <w:separator/>
      </w:r>
    </w:p>
  </w:footnote>
  <w:footnote w:type="continuationSeparator" w:id="0">
    <w:p w14:paraId="038101D1" w14:textId="77777777" w:rsidR="003C17BA" w:rsidRDefault="003C17BA" w:rsidP="00D74799">
      <w:pPr>
        <w:spacing w:before="0" w:after="0"/>
      </w:pPr>
      <w:r>
        <w:continuationSeparator/>
      </w:r>
    </w:p>
  </w:footnote>
  <w:footnote w:type="continuationNotice" w:id="1">
    <w:p w14:paraId="4137CB92" w14:textId="77777777" w:rsidR="003C17BA" w:rsidRDefault="003C17B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877C6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871768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0E28E6"/>
    <w:rsid w:val="0010142E"/>
    <w:rsid w:val="001C60D5"/>
    <w:rsid w:val="002741F9"/>
    <w:rsid w:val="002963FC"/>
    <w:rsid w:val="002965E4"/>
    <w:rsid w:val="002F380C"/>
    <w:rsid w:val="003970B6"/>
    <w:rsid w:val="003C17BA"/>
    <w:rsid w:val="003D7ACD"/>
    <w:rsid w:val="00484E5A"/>
    <w:rsid w:val="00495B55"/>
    <w:rsid w:val="004C1038"/>
    <w:rsid w:val="004F0381"/>
    <w:rsid w:val="00564F69"/>
    <w:rsid w:val="00591FE7"/>
    <w:rsid w:val="006163E6"/>
    <w:rsid w:val="006A7949"/>
    <w:rsid w:val="006C64D0"/>
    <w:rsid w:val="00814875"/>
    <w:rsid w:val="00815C03"/>
    <w:rsid w:val="008A07A7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C57924"/>
    <w:rsid w:val="00D74799"/>
    <w:rsid w:val="00DA7C01"/>
    <w:rsid w:val="00E41AA0"/>
    <w:rsid w:val="00E565D8"/>
    <w:rsid w:val="00EA283D"/>
    <w:rsid w:val="00F66676"/>
    <w:rsid w:val="00FD71DE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84E5A"/>
    <w:pPr>
      <w:keepNext/>
      <w:keepLines/>
      <w:numPr>
        <w:numId w:val="1"/>
      </w:numPr>
      <w:spacing w:before="240" w:after="0" w:line="259" w:lineRule="auto"/>
      <w:jc w:val="left"/>
      <w:outlineLvl w:val="0"/>
    </w:pPr>
    <w:rPr>
      <w:rFonts w:eastAsiaTheme="majorEastAsia" w:cstheme="majorBidi"/>
      <w:b/>
      <w:color w:val="3B3838" w:themeColor="background2" w:themeShade="40"/>
      <w:sz w:val="20"/>
      <w:szCs w:val="32"/>
      <w:lang w:eastAsia="en-US"/>
    </w:rPr>
  </w:style>
  <w:style w:type="paragraph" w:styleId="Ttulo2">
    <w:name w:val="heading 2"/>
    <w:aliases w:val="Capítulos"/>
    <w:basedOn w:val="Normal"/>
    <w:next w:val="Normal"/>
    <w:link w:val="Ttulo2Car"/>
    <w:uiPriority w:val="9"/>
    <w:unhideWhenUsed/>
    <w:qFormat/>
    <w:rsid w:val="00484E5A"/>
    <w:pPr>
      <w:keepNext/>
      <w:keepLines/>
      <w:numPr>
        <w:ilvl w:val="1"/>
        <w:numId w:val="1"/>
      </w:numPr>
      <w:spacing w:before="40" w:after="0" w:line="259" w:lineRule="auto"/>
      <w:jc w:val="center"/>
      <w:outlineLvl w:val="1"/>
    </w:pPr>
    <w:rPr>
      <w:rFonts w:eastAsiaTheme="majorEastAsia" w:cstheme="majorBidi"/>
      <w:b/>
      <w:color w:val="3B3838" w:themeColor="background2" w:themeShade="40"/>
      <w:sz w:val="20"/>
      <w:szCs w:val="26"/>
      <w:lang w:eastAsia="en-US"/>
    </w:rPr>
  </w:style>
  <w:style w:type="paragraph" w:styleId="Ttulo3">
    <w:name w:val="heading 3"/>
    <w:aliases w:val="Secciones"/>
    <w:basedOn w:val="Normal"/>
    <w:next w:val="Normal"/>
    <w:link w:val="Ttulo3Car"/>
    <w:uiPriority w:val="9"/>
    <w:unhideWhenUsed/>
    <w:qFormat/>
    <w:rsid w:val="00484E5A"/>
    <w:pPr>
      <w:keepNext/>
      <w:keepLines/>
      <w:numPr>
        <w:ilvl w:val="2"/>
        <w:numId w:val="1"/>
      </w:numPr>
      <w:spacing w:before="40" w:after="0" w:line="259" w:lineRule="auto"/>
      <w:jc w:val="left"/>
      <w:outlineLvl w:val="2"/>
    </w:pPr>
    <w:rPr>
      <w:rFonts w:eastAsiaTheme="majorEastAsia" w:cstheme="majorBidi"/>
      <w:color w:val="3B3838" w:themeColor="background2" w:themeShade="40"/>
      <w:sz w:val="20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4E5A"/>
    <w:pPr>
      <w:keepNext/>
      <w:keepLines/>
      <w:numPr>
        <w:ilvl w:val="3"/>
        <w:numId w:val="1"/>
      </w:numPr>
      <w:spacing w:before="40" w:after="0" w:line="259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4E5A"/>
    <w:pPr>
      <w:keepNext/>
      <w:keepLines/>
      <w:numPr>
        <w:ilvl w:val="4"/>
        <w:numId w:val="1"/>
      </w:numPr>
      <w:spacing w:before="40" w:after="0" w:line="259" w:lineRule="auto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 w:val="20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4E5A"/>
    <w:pPr>
      <w:keepNext/>
      <w:keepLines/>
      <w:numPr>
        <w:ilvl w:val="5"/>
        <w:numId w:val="1"/>
      </w:numPr>
      <w:spacing w:before="40" w:after="0" w:line="259" w:lineRule="auto"/>
      <w:jc w:val="left"/>
      <w:outlineLvl w:val="5"/>
    </w:pPr>
    <w:rPr>
      <w:rFonts w:asciiTheme="majorHAnsi" w:eastAsiaTheme="majorEastAsia" w:hAnsiTheme="majorHAnsi" w:cstheme="majorBidi"/>
      <w:color w:val="1F3763" w:themeColor="accent1" w:themeShade="7F"/>
      <w:sz w:val="20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4E5A"/>
    <w:pPr>
      <w:keepNext/>
      <w:keepLines/>
      <w:numPr>
        <w:ilvl w:val="6"/>
        <w:numId w:val="1"/>
      </w:numPr>
      <w:spacing w:before="40" w:after="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4E5A"/>
    <w:pPr>
      <w:keepNext/>
      <w:keepLines/>
      <w:numPr>
        <w:ilvl w:val="7"/>
        <w:numId w:val="1"/>
      </w:numPr>
      <w:spacing w:before="40" w:after="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4E5A"/>
    <w:pPr>
      <w:keepNext/>
      <w:keepLines/>
      <w:numPr>
        <w:ilvl w:val="8"/>
        <w:numId w:val="1"/>
      </w:numPr>
      <w:spacing w:before="40" w:after="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uadro2">
    <w:name w:val="Cuadro2"/>
    <w:basedOn w:val="Normal"/>
    <w:next w:val="Normal"/>
    <w:rsid w:val="002963FC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484E5A"/>
    <w:rPr>
      <w:rFonts w:ascii="Arial" w:eastAsiaTheme="majorEastAsia" w:hAnsi="Arial" w:cstheme="majorBidi"/>
      <w:b/>
      <w:color w:val="3B3838" w:themeColor="background2" w:themeShade="40"/>
      <w:sz w:val="20"/>
      <w:szCs w:val="32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484E5A"/>
    <w:rPr>
      <w:rFonts w:ascii="Arial" w:eastAsiaTheme="majorEastAsia" w:hAnsi="Arial" w:cstheme="majorBidi"/>
      <w:b/>
      <w:color w:val="3B3838" w:themeColor="background2" w:themeShade="40"/>
      <w:sz w:val="20"/>
      <w:szCs w:val="26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484E5A"/>
    <w:rPr>
      <w:rFonts w:ascii="Arial" w:eastAsiaTheme="majorEastAsia" w:hAnsi="Arial" w:cstheme="majorBidi"/>
      <w:color w:val="3B3838" w:themeColor="background2" w:themeShade="40"/>
      <w:sz w:val="20"/>
      <w:szCs w:val="24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4E5A"/>
    <w:rPr>
      <w:rFonts w:asciiTheme="majorHAnsi" w:eastAsiaTheme="majorEastAsia" w:hAnsiTheme="majorHAnsi" w:cstheme="majorBidi"/>
      <w:i/>
      <w:iCs/>
      <w:color w:val="2F5496" w:themeColor="accent1" w:themeShade="BF"/>
      <w:sz w:val="20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4E5A"/>
    <w:rPr>
      <w:rFonts w:asciiTheme="majorHAnsi" w:eastAsiaTheme="majorEastAsia" w:hAnsiTheme="majorHAnsi" w:cstheme="majorBidi"/>
      <w:color w:val="2F5496" w:themeColor="accent1" w:themeShade="BF"/>
      <w:sz w:val="20"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4E5A"/>
    <w:rPr>
      <w:rFonts w:asciiTheme="majorHAnsi" w:eastAsiaTheme="majorEastAsia" w:hAnsiTheme="majorHAnsi" w:cstheme="majorBidi"/>
      <w:color w:val="1F3763" w:themeColor="accent1" w:themeShade="7F"/>
      <w:sz w:val="20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4E5A"/>
    <w:rPr>
      <w:rFonts w:asciiTheme="majorHAnsi" w:eastAsiaTheme="majorEastAsia" w:hAnsiTheme="majorHAnsi" w:cstheme="majorBidi"/>
      <w:i/>
      <w:iCs/>
      <w:color w:val="1F3763" w:themeColor="accent1" w:themeShade="7F"/>
      <w:sz w:val="20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4E5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4E5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1337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José William Bernal Sarmiento</cp:lastModifiedBy>
  <cp:revision>6</cp:revision>
  <cp:lastPrinted>2026-06-17T19:59:00Z</cp:lastPrinted>
  <dcterms:created xsi:type="dcterms:W3CDTF">2026-08-06T21:40:00Z</dcterms:created>
  <dcterms:modified xsi:type="dcterms:W3CDTF">2026-08-13T21:01:00Z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