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4EBFDD" w14:textId="77777777" w:rsidR="00FE1A44" w:rsidRPr="00CB2A6B" w:rsidRDefault="00FE1A44" w:rsidP="0077727E">
      <w:pPr>
        <w:jc w:val="center"/>
        <w:rPr>
          <w:rFonts w:ascii="Verdana" w:hAnsi="Verdana" w:cs="Arial"/>
          <w:b/>
          <w:color w:val="000000" w:themeColor="text1"/>
        </w:rPr>
      </w:pPr>
    </w:p>
    <w:p w14:paraId="3146EDED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9226901" w14:textId="77777777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822FEEB" w14:textId="5A00D6E2" w:rsidR="00D70D7B" w:rsidRPr="00CB2A6B" w:rsidRDefault="00D70D7B" w:rsidP="187604FC">
      <w:pPr>
        <w:rPr>
          <w:rFonts w:ascii="Verdana" w:hAnsi="Verdana" w:cs="Arial"/>
          <w:color w:val="000000" w:themeColor="text1"/>
          <w:lang w:val="es-ES" w:eastAsia="es-CO"/>
        </w:rPr>
      </w:pP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Para el presente </w:t>
      </w:r>
      <w:r w:rsidR="00C61BDB" w:rsidRPr="00CB2A6B">
        <w:rPr>
          <w:rFonts w:ascii="Verdana" w:hAnsi="Verdana" w:cs="Arial"/>
          <w:color w:val="000000" w:themeColor="text1"/>
          <w:lang w:val="es-ES" w:eastAsia="es-CO"/>
        </w:rPr>
        <w:t xml:space="preserve">procedimiento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contractual, en atención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a la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Ley 1150 de 2007 y los artículos 2.2.1.1.1.3.1 y 2.2.1.1.1.6.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3. del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Decreto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1082 de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2015, entiéndase por </w:t>
      </w:r>
      <w:r w:rsidR="00624AC2" w:rsidRPr="00CB2A6B">
        <w:rPr>
          <w:rFonts w:ascii="Verdana" w:hAnsi="Verdana" w:cs="Arial"/>
          <w:color w:val="000000" w:themeColor="text1"/>
          <w:lang w:val="es-ES" w:eastAsia="es-CO"/>
        </w:rPr>
        <w:t>r</w:t>
      </w:r>
      <w:r w:rsidRPr="00CB2A6B">
        <w:rPr>
          <w:rFonts w:ascii="Verdana" w:hAnsi="Verdana" w:cs="Arial"/>
          <w:color w:val="000000" w:themeColor="text1"/>
          <w:lang w:val="es-ES" w:eastAsia="es-CO"/>
        </w:rPr>
        <w:t>iesgo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como con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5322C892" w14:textId="6D4072CB" w:rsidR="00D70D7B" w:rsidRPr="00CB2A6B" w:rsidRDefault="00D70D7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>Corresponderá al contratista seleccionado la asunción de</w:t>
      </w:r>
      <w:r w:rsidR="006E6D9B" w:rsidRPr="00CB2A6B">
        <w:rPr>
          <w:rFonts w:ascii="Verdana" w:hAnsi="Verdana" w:cs="Arial"/>
          <w:color w:val="000000" w:themeColor="text1"/>
          <w:lang w:val="es-ES_tradnl" w:eastAsia="es-CO"/>
        </w:rPr>
        <w:t>l R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CB2A6B">
        <w:rPr>
          <w:rFonts w:ascii="Verdana" w:hAnsi="Verdana" w:cs="Arial"/>
          <w:color w:val="000000" w:themeColor="text1"/>
          <w:lang w:val="es-ES_tradnl" w:eastAsia="es-CO"/>
        </w:rPr>
        <w:t>e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ntidad en el contrato. </w:t>
      </w:r>
    </w:p>
    <w:p w14:paraId="78757E00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E7008F5" w14:textId="14484365" w:rsidR="00545461" w:rsidRPr="00CB2A6B" w:rsidRDefault="006E6D9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acuerdo con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 xml:space="preserve">procedimiento 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>procedimiento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>.</w:t>
      </w:r>
    </w:p>
    <w:p w14:paraId="77031AF6" w14:textId="250AF235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FFAB3E5" w14:textId="5C80B5A7" w:rsidR="006E6D9B" w:rsidRPr="00CB2A6B" w:rsidRDefault="006E6D9B" w:rsidP="007C702A">
      <w:pPr>
        <w:rPr>
          <w:rFonts w:ascii="Verdana" w:hAnsi="Verdana" w:cs="Arial"/>
          <w:color w:val="000000" w:themeColor="text1"/>
          <w:highlight w:val="lightGray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 xml:space="preserve">[La Entidad debe diligenciar la Matriz teniendo en cuenta la naturaleza del </w:t>
      </w:r>
      <w:r w:rsidR="00624AC2"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c</w:t>
      </w: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 xml:space="preserve">ontrato] </w:t>
      </w:r>
    </w:p>
    <w:p w14:paraId="6AE0CF7D" w14:textId="4309164F" w:rsidR="0058222E" w:rsidRPr="00CB2A6B" w:rsidRDefault="0058222E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highlight w:val="lightGray"/>
          <w:u w:val="single"/>
          <w:lang w:eastAsia="zh-CN" w:bidi="hi-IN"/>
        </w:rPr>
      </w:pPr>
    </w:p>
    <w:p w14:paraId="53DA53C9" w14:textId="5C02D285" w:rsidR="005E5030" w:rsidRPr="00CB2A6B" w:rsidRDefault="001246B3" w:rsidP="001246B3">
      <w:pPr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[</w:t>
      </w:r>
      <w:r w:rsidR="005E5030"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l.]</w:t>
      </w:r>
    </w:p>
    <w:p w14:paraId="50AA65CC" w14:textId="77777777" w:rsidR="005E5030" w:rsidRPr="00CB2A6B" w:rsidRDefault="005E5030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</w:p>
    <w:p w14:paraId="4D84E88B" w14:textId="26BA7997" w:rsidR="0058222E" w:rsidRDefault="00815604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  <w:r w:rsidRPr="00CB2A6B"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  <w:t>Matriz de Riesgos</w:t>
      </w:r>
    </w:p>
    <w:p w14:paraId="53380595" w14:textId="273AF7A0" w:rsidR="00AF5B41" w:rsidRDefault="00AF5B41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</w:p>
    <w:tbl>
      <w:tblPr>
        <w:tblStyle w:val="4"/>
        <w:tblW w:w="5000" w:type="pct"/>
        <w:tblInd w:w="0" w:type="dxa"/>
        <w:tblLook w:val="0000" w:firstRow="0" w:lastRow="0" w:firstColumn="0" w:lastColumn="0" w:noHBand="0" w:noVBand="0"/>
      </w:tblPr>
      <w:tblGrid>
        <w:gridCol w:w="1345"/>
        <w:gridCol w:w="1060"/>
        <w:gridCol w:w="1185"/>
        <w:gridCol w:w="1412"/>
        <w:gridCol w:w="1001"/>
        <w:gridCol w:w="1068"/>
        <w:gridCol w:w="1330"/>
        <w:gridCol w:w="1393"/>
      </w:tblGrid>
      <w:tr w:rsidR="00AF5B41" w:rsidRPr="00AF5B41" w14:paraId="68A5DF53" w14:textId="77777777" w:rsidTr="00476B72">
        <w:trPr>
          <w:trHeight w:val="203"/>
        </w:trPr>
        <w:tc>
          <w:tcPr>
            <w:tcW w:w="687" w:type="pct"/>
            <w:shd w:val="clear" w:color="auto" w:fill="auto"/>
            <w:vAlign w:val="center"/>
          </w:tcPr>
          <w:p w14:paraId="0D774C50" w14:textId="77777777" w:rsidR="00AF5B41" w:rsidRPr="00AF5B41" w:rsidRDefault="00AF5B41" w:rsidP="00476B72">
            <w:pPr>
              <w:jc w:val="center"/>
              <w:rPr>
                <w:rFonts w:ascii="Verdana" w:eastAsia="Arial Narrow" w:hAnsi="Verdana" w:cs="Arial"/>
                <w:sz w:val="14"/>
                <w:szCs w:val="14"/>
                <w:highlight w:val="yellow"/>
              </w:rPr>
            </w:pPr>
          </w:p>
        </w:tc>
        <w:tc>
          <w:tcPr>
            <w:tcW w:w="541" w:type="pct"/>
            <w:shd w:val="clear" w:color="auto" w:fill="auto"/>
            <w:vAlign w:val="center"/>
          </w:tcPr>
          <w:p w14:paraId="34B74293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</w:p>
        </w:tc>
        <w:tc>
          <w:tcPr>
            <w:tcW w:w="605" w:type="pct"/>
            <w:shd w:val="clear" w:color="auto" w:fill="auto"/>
            <w:vAlign w:val="center"/>
          </w:tcPr>
          <w:p w14:paraId="7581CD01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</w:p>
        </w:tc>
        <w:tc>
          <w:tcPr>
            <w:tcW w:w="316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FA283C5" w14:textId="77777777" w:rsidR="00AF5B41" w:rsidRPr="00AF5B41" w:rsidRDefault="00AF5B41" w:rsidP="00476B72">
            <w:pPr>
              <w:jc w:val="center"/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b/>
                <w:sz w:val="14"/>
                <w:szCs w:val="14"/>
              </w:rPr>
              <w:t>IMPACTO</w:t>
            </w:r>
          </w:p>
        </w:tc>
      </w:tr>
      <w:tr w:rsidR="00AF5B41" w:rsidRPr="00AF5B41" w14:paraId="38B6021A" w14:textId="77777777" w:rsidTr="00476B72">
        <w:trPr>
          <w:trHeight w:val="1049"/>
        </w:trPr>
        <w:tc>
          <w:tcPr>
            <w:tcW w:w="687" w:type="pct"/>
            <w:shd w:val="clear" w:color="auto" w:fill="auto"/>
            <w:vAlign w:val="center"/>
          </w:tcPr>
          <w:p w14:paraId="3E756D49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  <w:highlight w:val="yellow"/>
              </w:rPr>
            </w:pPr>
          </w:p>
        </w:tc>
        <w:tc>
          <w:tcPr>
            <w:tcW w:w="114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  <w:vAlign w:val="center"/>
          </w:tcPr>
          <w:p w14:paraId="39EE6635" w14:textId="77777777" w:rsidR="00AF5B41" w:rsidRPr="00AF5B41" w:rsidRDefault="00AF5B41" w:rsidP="00476B72">
            <w:pPr>
              <w:jc w:val="center"/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b/>
                <w:sz w:val="14"/>
                <w:szCs w:val="14"/>
              </w:rPr>
              <w:t>CALIFICACIÓN CUALITATIVA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9D3CD2F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Obstruye la ejecución del contrato de manera intrascendente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D7333F5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Dificulta la ejecución del contrato de manera baja. Aplicando medidas mínimas se puede lograr el objeto contractual</w:t>
            </w:r>
          </w:p>
        </w:tc>
        <w:tc>
          <w:tcPr>
            <w:tcW w:w="5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79CF41A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Afecta la ejecución del contrato sin alterar el beneficio para las partes</w:t>
            </w:r>
          </w:p>
        </w:tc>
        <w:tc>
          <w:tcPr>
            <w:tcW w:w="6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B4D68D5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Obstruye la ejecución del contrato sustancialmente pero aun así permite la consecución del objeto contractual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B6F9F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Perturba la ejecución del contrato de manera grave imposibilitando la consecución del objeto contractual</w:t>
            </w:r>
          </w:p>
        </w:tc>
      </w:tr>
      <w:tr w:rsidR="00AF5B41" w:rsidRPr="00AF5B41" w14:paraId="485BDD03" w14:textId="77777777" w:rsidTr="00476B72">
        <w:trPr>
          <w:trHeight w:val="568"/>
        </w:trPr>
        <w:tc>
          <w:tcPr>
            <w:tcW w:w="687" w:type="pct"/>
            <w:shd w:val="clear" w:color="auto" w:fill="auto"/>
            <w:vAlign w:val="center"/>
          </w:tcPr>
          <w:p w14:paraId="397B6308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  <w:highlight w:val="yellow"/>
              </w:rPr>
            </w:pPr>
          </w:p>
        </w:tc>
        <w:tc>
          <w:tcPr>
            <w:tcW w:w="114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  <w:vAlign w:val="center"/>
          </w:tcPr>
          <w:p w14:paraId="4D92FD9A" w14:textId="77777777" w:rsidR="00AF5B41" w:rsidRPr="00AF5B41" w:rsidRDefault="00AF5B41" w:rsidP="00476B72">
            <w:pPr>
              <w:jc w:val="center"/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b/>
                <w:sz w:val="14"/>
                <w:szCs w:val="14"/>
              </w:rPr>
              <w:t xml:space="preserve">CALIFICACIÓN MONETARIA 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B17D2AA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 xml:space="preserve">Los sobre costos no representan más del uno por ciento (1%) el valor del contrato 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BF995CD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 xml:space="preserve">Los sobrecostos no representan más del cinco por ciento (5 %) del valor del contrato </w:t>
            </w:r>
          </w:p>
        </w:tc>
        <w:tc>
          <w:tcPr>
            <w:tcW w:w="5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F4D5B4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Genera un impacto sobre el valor del contrato entre el cinco por ciento (5%) y el quince por ciento (15%) del valor del contrato</w:t>
            </w:r>
          </w:p>
        </w:tc>
        <w:tc>
          <w:tcPr>
            <w:tcW w:w="6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B73A86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Incrementa el valor del contrato entre quince por ciento (15%) y el treinta por ciento (30%)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D023D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Impacto sobre el valor del contrato en más del treinta por ciento (30%) del valor del contrato</w:t>
            </w:r>
          </w:p>
        </w:tc>
      </w:tr>
      <w:tr w:rsidR="00AF5B41" w:rsidRPr="00AF5B41" w14:paraId="74C8247E" w14:textId="77777777" w:rsidTr="00476B72">
        <w:trPr>
          <w:trHeight w:val="194"/>
        </w:trPr>
        <w:tc>
          <w:tcPr>
            <w:tcW w:w="687" w:type="pct"/>
            <w:shd w:val="clear" w:color="auto" w:fill="auto"/>
            <w:vAlign w:val="center"/>
          </w:tcPr>
          <w:p w14:paraId="073AA9DD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  <w:highlight w:val="yellow"/>
              </w:rPr>
            </w:pPr>
          </w:p>
        </w:tc>
        <w:tc>
          <w:tcPr>
            <w:tcW w:w="541" w:type="pct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C0C0C0"/>
            <w:vAlign w:val="center"/>
          </w:tcPr>
          <w:p w14:paraId="70933ABB" w14:textId="77777777" w:rsidR="00AF5B41" w:rsidRPr="00AF5B41" w:rsidRDefault="00AF5B41" w:rsidP="00476B72">
            <w:pPr>
              <w:jc w:val="center"/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b/>
                <w:sz w:val="14"/>
                <w:szCs w:val="14"/>
              </w:rPr>
              <w:t xml:space="preserve">CATEGORIA </w:t>
            </w:r>
          </w:p>
        </w:tc>
        <w:tc>
          <w:tcPr>
            <w:tcW w:w="605" w:type="pct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C0C0C0"/>
            <w:vAlign w:val="center"/>
          </w:tcPr>
          <w:p w14:paraId="5B4101A8" w14:textId="77777777" w:rsidR="00AF5B41" w:rsidRPr="00AF5B41" w:rsidRDefault="00AF5B41" w:rsidP="00476B72">
            <w:pPr>
              <w:jc w:val="center"/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b/>
                <w:sz w:val="14"/>
                <w:szCs w:val="14"/>
              </w:rPr>
              <w:t xml:space="preserve">VALORACIÓN 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</w:tcPr>
          <w:p w14:paraId="67E96F42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b/>
                <w:sz w:val="14"/>
                <w:szCs w:val="14"/>
              </w:rPr>
              <w:t xml:space="preserve">INSIGNIFICANTE 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</w:tcPr>
          <w:p w14:paraId="015E2008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b/>
                <w:sz w:val="14"/>
                <w:szCs w:val="14"/>
              </w:rPr>
              <w:t>MENOR</w:t>
            </w:r>
          </w:p>
        </w:tc>
        <w:tc>
          <w:tcPr>
            <w:tcW w:w="5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</w:tcPr>
          <w:p w14:paraId="12FF7959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b/>
                <w:sz w:val="14"/>
                <w:szCs w:val="14"/>
              </w:rPr>
              <w:t xml:space="preserve">MODERADO </w:t>
            </w:r>
          </w:p>
        </w:tc>
        <w:tc>
          <w:tcPr>
            <w:tcW w:w="6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</w:tcPr>
          <w:p w14:paraId="6DDF05C6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b/>
                <w:sz w:val="14"/>
                <w:szCs w:val="14"/>
              </w:rPr>
              <w:t>MAYOR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FED7C59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b/>
                <w:sz w:val="14"/>
                <w:szCs w:val="14"/>
              </w:rPr>
              <w:t>CATASTROFICO</w:t>
            </w:r>
          </w:p>
        </w:tc>
      </w:tr>
      <w:tr w:rsidR="00AF5B41" w:rsidRPr="00AF5B41" w14:paraId="04B5F000" w14:textId="77777777" w:rsidTr="00476B72">
        <w:trPr>
          <w:trHeight w:val="194"/>
        </w:trPr>
        <w:tc>
          <w:tcPr>
            <w:tcW w:w="687" w:type="pct"/>
            <w:vAlign w:val="center"/>
          </w:tcPr>
          <w:p w14:paraId="3D2CDE86" w14:textId="77777777" w:rsidR="00AF5B41" w:rsidRPr="00AF5B41" w:rsidRDefault="00AF5B41" w:rsidP="00476B72">
            <w:pPr>
              <w:jc w:val="center"/>
              <w:rPr>
                <w:rFonts w:ascii="Verdana" w:eastAsia="Arial Narrow" w:hAnsi="Verdana" w:cs="Arial"/>
                <w:sz w:val="14"/>
                <w:szCs w:val="14"/>
                <w:highlight w:val="yellow"/>
              </w:rPr>
            </w:pPr>
          </w:p>
        </w:tc>
        <w:tc>
          <w:tcPr>
            <w:tcW w:w="541" w:type="pct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C0C0C0"/>
            <w:vAlign w:val="center"/>
          </w:tcPr>
          <w:p w14:paraId="7D61921E" w14:textId="77777777" w:rsidR="00AF5B41" w:rsidRPr="00AF5B41" w:rsidRDefault="00AF5B41" w:rsidP="00476B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Arial Narrow" w:hAnsi="Verdana" w:cs="Arial"/>
                <w:sz w:val="14"/>
                <w:szCs w:val="14"/>
                <w:highlight w:val="yellow"/>
              </w:rPr>
            </w:pPr>
          </w:p>
        </w:tc>
        <w:tc>
          <w:tcPr>
            <w:tcW w:w="605" w:type="pct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C0C0C0"/>
            <w:vAlign w:val="center"/>
          </w:tcPr>
          <w:p w14:paraId="232F8821" w14:textId="77777777" w:rsidR="00AF5B41" w:rsidRPr="00AF5B41" w:rsidRDefault="00AF5B41" w:rsidP="00476B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Arial Narrow" w:hAnsi="Verdana" w:cs="Arial"/>
                <w:sz w:val="14"/>
                <w:szCs w:val="14"/>
                <w:highlight w:val="yellow"/>
              </w:rPr>
            </w:pP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1861DF2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1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137C373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2</w:t>
            </w:r>
          </w:p>
        </w:tc>
        <w:tc>
          <w:tcPr>
            <w:tcW w:w="5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351FA68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3</w:t>
            </w:r>
          </w:p>
        </w:tc>
        <w:tc>
          <w:tcPr>
            <w:tcW w:w="6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B002346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4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616CF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5</w:t>
            </w:r>
          </w:p>
        </w:tc>
      </w:tr>
      <w:tr w:rsidR="00AF5B41" w:rsidRPr="00AF5B41" w14:paraId="675046D6" w14:textId="77777777" w:rsidTr="00476B72">
        <w:trPr>
          <w:trHeight w:val="99"/>
        </w:trPr>
        <w:tc>
          <w:tcPr>
            <w:tcW w:w="687" w:type="pct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B3B3B3"/>
            <w:vAlign w:val="center"/>
          </w:tcPr>
          <w:p w14:paraId="52C4D996" w14:textId="77777777" w:rsidR="00AF5B41" w:rsidRPr="00AF5B41" w:rsidRDefault="00AF5B41" w:rsidP="00476B72">
            <w:pPr>
              <w:jc w:val="center"/>
              <w:rPr>
                <w:rFonts w:ascii="Verdana" w:eastAsia="Arial Narrow" w:hAnsi="Verdana" w:cs="Arial"/>
                <w:sz w:val="14"/>
                <w:szCs w:val="14"/>
                <w:highlight w:val="yellow"/>
              </w:rPr>
            </w:pPr>
            <w:r w:rsidRPr="00AF5B41">
              <w:rPr>
                <w:rFonts w:ascii="Verdana" w:eastAsia="Arial Narrow" w:hAnsi="Verdana" w:cs="Arial"/>
                <w:b/>
                <w:sz w:val="14"/>
                <w:szCs w:val="14"/>
              </w:rPr>
              <w:t>PROBABILIDAD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4DC2210" w14:textId="77777777" w:rsidR="00AF5B41" w:rsidRPr="00AF5B41" w:rsidRDefault="00AF5B41" w:rsidP="00476B72">
            <w:pPr>
              <w:jc w:val="center"/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Raro</w:t>
            </w:r>
          </w:p>
        </w:tc>
        <w:tc>
          <w:tcPr>
            <w:tcW w:w="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C13A018" w14:textId="77777777" w:rsidR="00AF5B41" w:rsidRPr="00AF5B41" w:rsidRDefault="00AF5B41" w:rsidP="00476B72">
            <w:pPr>
              <w:jc w:val="center"/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1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33CC66"/>
          </w:tcPr>
          <w:p w14:paraId="47F1A238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 xml:space="preserve">2 (Bajo) 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33CC66"/>
          </w:tcPr>
          <w:p w14:paraId="1BE90E98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3 (Bajo)</w:t>
            </w:r>
          </w:p>
        </w:tc>
        <w:tc>
          <w:tcPr>
            <w:tcW w:w="5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33CC66"/>
          </w:tcPr>
          <w:p w14:paraId="56E1A54C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4 (Bajo)</w:t>
            </w:r>
          </w:p>
        </w:tc>
        <w:tc>
          <w:tcPr>
            <w:tcW w:w="6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14:paraId="298F4AC6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5 (Medio)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50E"/>
          </w:tcPr>
          <w:p w14:paraId="79345290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6 (Alto)</w:t>
            </w:r>
          </w:p>
        </w:tc>
      </w:tr>
      <w:tr w:rsidR="00AF5B41" w:rsidRPr="00AF5B41" w14:paraId="60C02E7A" w14:textId="77777777" w:rsidTr="00476B72">
        <w:trPr>
          <w:trHeight w:val="89"/>
        </w:trPr>
        <w:tc>
          <w:tcPr>
            <w:tcW w:w="687" w:type="pct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B3B3B3"/>
            <w:vAlign w:val="center"/>
          </w:tcPr>
          <w:p w14:paraId="0DBA6892" w14:textId="77777777" w:rsidR="00AF5B41" w:rsidRPr="00AF5B41" w:rsidRDefault="00AF5B41" w:rsidP="00476B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Arial Narrow" w:hAnsi="Verdana" w:cs="Arial"/>
                <w:sz w:val="14"/>
                <w:szCs w:val="14"/>
              </w:rPr>
            </w:pP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34A60F0" w14:textId="77777777" w:rsidR="00AF5B41" w:rsidRPr="00AF5B41" w:rsidRDefault="00AF5B41" w:rsidP="00476B72">
            <w:pPr>
              <w:jc w:val="center"/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 xml:space="preserve">Improbable </w:t>
            </w:r>
          </w:p>
        </w:tc>
        <w:tc>
          <w:tcPr>
            <w:tcW w:w="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7759DFF" w14:textId="77777777" w:rsidR="00AF5B41" w:rsidRPr="00AF5B41" w:rsidRDefault="00AF5B41" w:rsidP="00476B72">
            <w:pPr>
              <w:jc w:val="center"/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33CC66"/>
          </w:tcPr>
          <w:p w14:paraId="163B0C11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3 (Bajo)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33CC66"/>
          </w:tcPr>
          <w:p w14:paraId="724AA624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4 (Bajo)</w:t>
            </w:r>
          </w:p>
        </w:tc>
        <w:tc>
          <w:tcPr>
            <w:tcW w:w="5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14:paraId="34D4953C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5 (Medio)</w:t>
            </w:r>
          </w:p>
        </w:tc>
        <w:tc>
          <w:tcPr>
            <w:tcW w:w="6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950E"/>
          </w:tcPr>
          <w:p w14:paraId="5A6DF6D6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6 (Alto)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50E"/>
          </w:tcPr>
          <w:p w14:paraId="47A359FE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7 (Alto)</w:t>
            </w:r>
          </w:p>
        </w:tc>
      </w:tr>
      <w:tr w:rsidR="00AF5B41" w:rsidRPr="00AF5B41" w14:paraId="007DC38A" w14:textId="77777777" w:rsidTr="00476B72">
        <w:trPr>
          <w:trHeight w:val="89"/>
        </w:trPr>
        <w:tc>
          <w:tcPr>
            <w:tcW w:w="687" w:type="pct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B3B3B3"/>
            <w:vAlign w:val="center"/>
          </w:tcPr>
          <w:p w14:paraId="47C3E9EB" w14:textId="77777777" w:rsidR="00AF5B41" w:rsidRPr="00AF5B41" w:rsidRDefault="00AF5B41" w:rsidP="00476B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Arial Narrow" w:hAnsi="Verdana" w:cs="Arial"/>
                <w:sz w:val="14"/>
                <w:szCs w:val="14"/>
              </w:rPr>
            </w:pP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1F1AFEB" w14:textId="77777777" w:rsidR="00AF5B41" w:rsidRPr="00AF5B41" w:rsidRDefault="00AF5B41" w:rsidP="00476B72">
            <w:pPr>
              <w:jc w:val="center"/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 xml:space="preserve">Posible </w:t>
            </w:r>
          </w:p>
        </w:tc>
        <w:tc>
          <w:tcPr>
            <w:tcW w:w="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FF69226" w14:textId="77777777" w:rsidR="00AF5B41" w:rsidRPr="00AF5B41" w:rsidRDefault="00AF5B41" w:rsidP="00476B72">
            <w:pPr>
              <w:jc w:val="center"/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3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33CC66"/>
          </w:tcPr>
          <w:p w14:paraId="6151BC74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4 (Bajo)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14:paraId="17B7A9B3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5 (Medio)</w:t>
            </w:r>
          </w:p>
        </w:tc>
        <w:tc>
          <w:tcPr>
            <w:tcW w:w="5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950E"/>
          </w:tcPr>
          <w:p w14:paraId="7BF5FFA8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6 (Alto)</w:t>
            </w:r>
          </w:p>
        </w:tc>
        <w:tc>
          <w:tcPr>
            <w:tcW w:w="6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950E"/>
          </w:tcPr>
          <w:p w14:paraId="275DC2C0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7 (Alto)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3366"/>
          </w:tcPr>
          <w:p w14:paraId="5304F6D2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8 (Extremo)</w:t>
            </w:r>
          </w:p>
        </w:tc>
      </w:tr>
      <w:tr w:rsidR="00AF5B41" w:rsidRPr="00AF5B41" w14:paraId="6463B3FC" w14:textId="77777777" w:rsidTr="00476B72">
        <w:trPr>
          <w:trHeight w:val="89"/>
        </w:trPr>
        <w:tc>
          <w:tcPr>
            <w:tcW w:w="687" w:type="pct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B3B3B3"/>
            <w:vAlign w:val="center"/>
          </w:tcPr>
          <w:p w14:paraId="73C33229" w14:textId="77777777" w:rsidR="00AF5B41" w:rsidRPr="00AF5B41" w:rsidRDefault="00AF5B41" w:rsidP="00476B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Arial Narrow" w:hAnsi="Verdana" w:cs="Arial"/>
                <w:sz w:val="14"/>
                <w:szCs w:val="14"/>
              </w:rPr>
            </w:pP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2685578" w14:textId="77777777" w:rsidR="00AF5B41" w:rsidRPr="00AF5B41" w:rsidRDefault="00AF5B41" w:rsidP="00476B72">
            <w:pPr>
              <w:jc w:val="center"/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Probable</w:t>
            </w:r>
          </w:p>
        </w:tc>
        <w:tc>
          <w:tcPr>
            <w:tcW w:w="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7A3A44E" w14:textId="77777777" w:rsidR="00AF5B41" w:rsidRPr="00AF5B41" w:rsidRDefault="00AF5B41" w:rsidP="00476B72">
            <w:pPr>
              <w:jc w:val="center"/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4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14:paraId="7BE2F14A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5 (Medio)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950E"/>
          </w:tcPr>
          <w:p w14:paraId="4C4FA37C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6 (Alto)</w:t>
            </w:r>
          </w:p>
        </w:tc>
        <w:tc>
          <w:tcPr>
            <w:tcW w:w="5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950E"/>
          </w:tcPr>
          <w:p w14:paraId="263FB2C7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7 (Alto)</w:t>
            </w:r>
          </w:p>
        </w:tc>
        <w:tc>
          <w:tcPr>
            <w:tcW w:w="6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3366"/>
          </w:tcPr>
          <w:p w14:paraId="74BA30E4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8  (Extremo)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3366"/>
          </w:tcPr>
          <w:p w14:paraId="25F2884D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9  (Extremo)</w:t>
            </w:r>
          </w:p>
        </w:tc>
      </w:tr>
      <w:tr w:rsidR="00AF5B41" w:rsidRPr="00AF5B41" w14:paraId="55D749C3" w14:textId="77777777" w:rsidTr="00476B72">
        <w:trPr>
          <w:trHeight w:val="89"/>
        </w:trPr>
        <w:tc>
          <w:tcPr>
            <w:tcW w:w="687" w:type="pct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B3B3B3"/>
            <w:vAlign w:val="center"/>
          </w:tcPr>
          <w:p w14:paraId="5FFCA55C" w14:textId="77777777" w:rsidR="00AF5B41" w:rsidRPr="00AF5B41" w:rsidRDefault="00AF5B41" w:rsidP="00476B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Arial Narrow" w:hAnsi="Verdana" w:cs="Arial"/>
                <w:sz w:val="14"/>
                <w:szCs w:val="14"/>
              </w:rPr>
            </w:pP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A6099F4" w14:textId="77777777" w:rsidR="00AF5B41" w:rsidRPr="00AF5B41" w:rsidRDefault="00AF5B41" w:rsidP="00476B72">
            <w:pPr>
              <w:jc w:val="center"/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casi cierto</w:t>
            </w:r>
          </w:p>
        </w:tc>
        <w:tc>
          <w:tcPr>
            <w:tcW w:w="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6FF162E" w14:textId="77777777" w:rsidR="00AF5B41" w:rsidRPr="00AF5B41" w:rsidRDefault="00AF5B41" w:rsidP="00476B72">
            <w:pPr>
              <w:jc w:val="center"/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5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950E"/>
          </w:tcPr>
          <w:p w14:paraId="6302DC51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6 (Alto)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950E"/>
          </w:tcPr>
          <w:p w14:paraId="7FCB080F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7 (Alto)</w:t>
            </w:r>
          </w:p>
        </w:tc>
        <w:tc>
          <w:tcPr>
            <w:tcW w:w="5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3366"/>
          </w:tcPr>
          <w:p w14:paraId="2B011239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8  (Extremo)</w:t>
            </w:r>
          </w:p>
        </w:tc>
        <w:tc>
          <w:tcPr>
            <w:tcW w:w="6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3366"/>
          </w:tcPr>
          <w:p w14:paraId="6324E866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9  (Extremo)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3366"/>
          </w:tcPr>
          <w:p w14:paraId="19F48D23" w14:textId="77777777" w:rsidR="00AF5B41" w:rsidRPr="00AF5B41" w:rsidRDefault="00AF5B41" w:rsidP="00476B72">
            <w:pPr>
              <w:rPr>
                <w:rFonts w:ascii="Verdana" w:eastAsia="Arial Narrow" w:hAnsi="Verdana" w:cs="Arial"/>
                <w:sz w:val="14"/>
                <w:szCs w:val="14"/>
              </w:rPr>
            </w:pPr>
            <w:r w:rsidRPr="00AF5B41">
              <w:rPr>
                <w:rFonts w:ascii="Verdana" w:eastAsia="Arial Narrow" w:hAnsi="Verdana" w:cs="Arial"/>
                <w:sz w:val="14"/>
                <w:szCs w:val="14"/>
              </w:rPr>
              <w:t>10  (Extremo)</w:t>
            </w:r>
          </w:p>
        </w:tc>
      </w:tr>
    </w:tbl>
    <w:p w14:paraId="1C3A8E71" w14:textId="09891B4F" w:rsidR="00AF5B41" w:rsidRDefault="00AF5B41" w:rsidP="00D70D7B">
      <w:pPr>
        <w:spacing w:after="100" w:afterAutospacing="1"/>
        <w:rPr>
          <w:rFonts w:ascii="Verdana" w:eastAsia="SimSun" w:hAnsi="Verdana" w:cs="Arial"/>
          <w:color w:val="000000" w:themeColor="text1"/>
          <w:kern w:val="3"/>
          <w:lang w:eastAsia="zh-CN" w:bidi="hi-IN"/>
        </w:rPr>
      </w:pPr>
    </w:p>
    <w:p w14:paraId="6BE96D1B" w14:textId="750B829E" w:rsidR="00AF5B41" w:rsidRDefault="00AF5B41" w:rsidP="00D70D7B">
      <w:pPr>
        <w:spacing w:after="100" w:afterAutospacing="1"/>
        <w:rPr>
          <w:rFonts w:ascii="Verdana" w:eastAsia="SimSun" w:hAnsi="Verdana" w:cs="Arial"/>
          <w:color w:val="000000" w:themeColor="text1"/>
          <w:kern w:val="3"/>
          <w:lang w:eastAsia="zh-CN" w:bidi="hi-I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"/>
        <w:gridCol w:w="265"/>
        <w:gridCol w:w="265"/>
        <w:gridCol w:w="265"/>
        <w:gridCol w:w="265"/>
        <w:gridCol w:w="901"/>
        <w:gridCol w:w="851"/>
        <w:gridCol w:w="266"/>
        <w:gridCol w:w="266"/>
        <w:gridCol w:w="266"/>
        <w:gridCol w:w="266"/>
        <w:gridCol w:w="471"/>
        <w:gridCol w:w="901"/>
        <w:gridCol w:w="266"/>
        <w:gridCol w:w="266"/>
        <w:gridCol w:w="266"/>
        <w:gridCol w:w="266"/>
        <w:gridCol w:w="266"/>
        <w:gridCol w:w="694"/>
        <w:gridCol w:w="772"/>
        <w:gridCol w:w="829"/>
        <w:gridCol w:w="667"/>
      </w:tblGrid>
      <w:tr w:rsidR="00AF5B41" w:rsidRPr="00AF5B41" w14:paraId="215B7814" w14:textId="77777777" w:rsidTr="00476B72">
        <w:trPr>
          <w:trHeight w:val="1740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706C5E3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N°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29E244BF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Clase 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68741E76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Fuente  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49C19538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Etapa 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228664F4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Tipo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8DBB5CA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 DESCRIPCIÓN DEL RIESGO</w:t>
            </w: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br/>
              <w:t>(Qué puede pasar y, como puede ocurrir)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FD9D55C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CONSECUENCIA </w:t>
            </w: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br/>
              <w:t>(de la ocurrencia del evento)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22DAEF22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4414B47B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Impacto 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695CB74F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Valoración 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24F14FBB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88C8057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¿A quién se le asigna?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124676B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Tratamiento / Control a ser implementado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0CA0373C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7973B795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Impacto 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6756D792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Valoración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0998F367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4BBE7775" w14:textId="77777777" w:rsidR="00AF5B41" w:rsidRPr="00AF5B41" w:rsidRDefault="00AF5B41" w:rsidP="00476B72">
            <w:pPr>
              <w:jc w:val="right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¿Afecta la ejecución del contrato?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4F99074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Responsable por implementar el tratamiento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527A0E2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Fecha estimada en que se inicia el tratamiento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C53E9C5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¿Cómo se realiza el monitoreo?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A3C2B71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Periodicidad</w:t>
            </w: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br/>
              <w:t>¿Cuándo?</w:t>
            </w:r>
          </w:p>
        </w:tc>
      </w:tr>
      <w:tr w:rsidR="00AF5B41" w:rsidRPr="00AF5B41" w14:paraId="5595AF86" w14:textId="77777777" w:rsidTr="00476B72">
        <w:trPr>
          <w:trHeight w:val="243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A4B91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D1CB47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700ED9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8F6938C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68706F2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Regulatorios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26EBF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No contar con procesos y procedimientos claros, eficientes, eficaces, monitoreados y evaluados facilitando que se utilicen influencias personales para recibir, dar o prometer, para </w:t>
            </w:r>
            <w:proofErr w:type="spellStart"/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si</w:t>
            </w:r>
            <w:proofErr w:type="spellEnd"/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 mismo o para un tercero, favores o tratamiento preferencial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F608B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Dar tratamiento a la política anticorrupción de la Entidad y demás normatividad vigente que lo rige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276F17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Raro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7DDA0D9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704FFD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BB98EBA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8A54C09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2E6A2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Fortalecimiento de la política anticorrupción de la Entidad con el fin de minimizar aquellas acciones de orden moral y económico que pueden impedirle a un profesional actuar en forma  objetiva e independiente, ya sea porque le resulta particularmente conveniente o para a él o a </w:t>
            </w:r>
            <w:proofErr w:type="spellStart"/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a</w:t>
            </w:r>
            <w:proofErr w:type="spellEnd"/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 terceros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536CE50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Raro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2959779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FE0D093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4EAE8C84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17A20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6CCC1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Co</w:t>
            </w:r>
            <w:bookmarkStart w:id="0" w:name="_GoBack"/>
            <w:bookmarkEnd w:id="0"/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ntrol interno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9EB9F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Desde la etapa precontractual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0EEA2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Revisión del cumplimiento de la política anticorrupción de la Entidad, durante todas las etapas del proceso de selección de contratistas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F7558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Durante todo el proceso </w:t>
            </w: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br/>
              <w:t>de selección del contratista</w:t>
            </w:r>
          </w:p>
        </w:tc>
      </w:tr>
      <w:tr w:rsidR="00AF5B41" w:rsidRPr="00AF5B41" w14:paraId="6688C209" w14:textId="77777777" w:rsidTr="00476B72">
        <w:trPr>
          <w:trHeight w:val="243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B7993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F3EAB3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7F96E4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CC75B5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CCC622A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Económicos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ED50C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Estimación inadecuada de los costos por parte del proponente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02DDD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Propuesta económica que presenta por el proponente no estima adecuadamente los costos de los conceptos necesarios para el cumplimiento del contrato, lo que puede llevar un </w:t>
            </w: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lastRenderedPageBreak/>
              <w:t>desequilibrio económico del mismo.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0C3E8B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lastRenderedPageBreak/>
              <w:t>Raro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C82A5F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0E4A1D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073E1EF1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535C64F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5BED5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Por parte del contratista, asumir las pérdidas generadas, por parte de la Entidad, revisión de posible situación de desequilibrio económico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76CE38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6D1EFD7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EAFF79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38577BCE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5662E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DAC1C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Supervisor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066E4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Desde la firma del contrato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825ED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Informes de ejecución presentados por el contratista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3BA8F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Durante la ejecución del contrato</w:t>
            </w:r>
          </w:p>
        </w:tc>
      </w:tr>
      <w:tr w:rsidR="00AF5B41" w:rsidRPr="00AF5B41" w14:paraId="26C8418E" w14:textId="77777777" w:rsidTr="00476B72">
        <w:trPr>
          <w:trHeight w:val="243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8B50E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lastRenderedPageBreak/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2968F23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FDFC45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C3B2A4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4A913AB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47C03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Variación en los costos del servicio por impacto económico, acogido por la Superintendencia de Vigilancia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6405A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1. Impide la ejecución de actividades </w:t>
            </w: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br/>
              <w:t>2. Afecta la imagen institucional del Municipio</w:t>
            </w: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br/>
              <w:t>3.  Retraso en la ejecución de las obligaciones contractuales o imposibilidad de ejecutar el contrato generando un incumplimiento total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0F9E8D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Raro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642699A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DA25BD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7E6B9F9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979581A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5C4B2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Revisión de circulares externas emitidas por la Superintendencia de Vigilancia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C7C60A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Raro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05649E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F1EC53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003E76B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1E7B5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3040F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Supervisor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FB693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highlight w:val="yellow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Desde la firma del contrato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BFA73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Informes de ejecución presentados por el contratista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3C779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Durante la ejecución del contrato </w:t>
            </w:r>
          </w:p>
        </w:tc>
      </w:tr>
      <w:tr w:rsidR="00AF5B41" w:rsidRPr="00AF5B41" w14:paraId="690AE843" w14:textId="77777777" w:rsidTr="00476B72">
        <w:trPr>
          <w:trHeight w:val="243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79AD5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C4BCAB3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AC0F78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DDA2B48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BB6E4D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377A2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Suspensión del contrato por causas ajenas a la Entidad 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5EC3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Afectación al plazo de ejecución del contrato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ED41AC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Raro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FD2D5D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6C2265F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146DF54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6F28B08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C92F0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En caso de suspensión, informar inmediatamente a la Entidad, con el fin de acordar compromisos para superar las condiciones que motivaron la suspensión del contrato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2DE3A6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Raro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82FE57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6441CC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003D1072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C9717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D379C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Supervisor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B0CE7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Desde la firma del contrato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ABA5B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Informes de supervisión presentados por el supervisor del contrato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C16FE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Durante la ejecución del contrato </w:t>
            </w:r>
          </w:p>
        </w:tc>
      </w:tr>
      <w:tr w:rsidR="00AF5B41" w:rsidRPr="00AF5B41" w14:paraId="4F007CD9" w14:textId="77777777" w:rsidTr="00476B72">
        <w:trPr>
          <w:trHeight w:val="243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D31F2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lastRenderedPageBreak/>
              <w:t>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F2086C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3A0C93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012844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0726968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Regulatorios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2972B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Cambios en la normativa que modifique o</w:t>
            </w: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br/>
              <w:t>imponga nuevas obligaciones al contratista.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E250A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Posible variación del valor del contrato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CFB100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Raro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EC60199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38380E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10CB3307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E714106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866D6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Constante revisión y aplicación de normatividad que se emita por parte del Gobierno Nacional y demás entes rectores, cuyo objeto de aplicación tenga afinidad o esté directamente relacionado con el desarrollo de las actividades previstas dentro del contrato 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DEDE98C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Raro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B257679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3EFF43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6D37831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6DB3F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5EBDB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Supervisor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626F3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highlight w:val="yellow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Desde la firma del contrato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0EB74" w14:textId="5A075E85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Informes de </w:t>
            </w: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supervisión</w:t>
            </w: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 presentados por el supervisor del contrato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59D4D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Durante la ejecución del contrato </w:t>
            </w:r>
          </w:p>
        </w:tc>
      </w:tr>
      <w:tr w:rsidR="00AF5B41" w:rsidRPr="00AF5B41" w14:paraId="7A7B7124" w14:textId="77777777" w:rsidTr="00476B72">
        <w:trPr>
          <w:trHeight w:val="243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25D8F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8C10CA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6CE70D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E8DD79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855F8C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Regulatorios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F499C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Que el contratista presente perdida de liquidez o se encuentre en proceso de insolvencia.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7D803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Suspensión del contrato.</w:t>
            </w: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br/>
              <w:t>Cesión del contrato.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16CBF9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9BE40E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88A356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03EEE134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23BE3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X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075EA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Atender de manera inmediata las comunicaciones que presente el contratista sobre pérdida de liquidez, con el fin de salvaguardar tanto a la Entidad como del contratista 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B874FE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Raro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6CE5B9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B5E5EA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1A422E95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1C52B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607EA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Supervisor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AA19B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Desde la firma del contrato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68C0D" w14:textId="2C8663B2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Informes de </w:t>
            </w: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supervisión</w:t>
            </w: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 presentados por el supervisor del contrato, informe de ejecución presentados por el contratista y comunicaciones presentadas durante la ejecución del contrato.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7B945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Durante la ejecución del contrato </w:t>
            </w:r>
          </w:p>
        </w:tc>
      </w:tr>
      <w:tr w:rsidR="00AF5B41" w:rsidRPr="00AF5B41" w14:paraId="2AF145FE" w14:textId="77777777" w:rsidTr="00476B72">
        <w:trPr>
          <w:trHeight w:val="243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0738D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lastRenderedPageBreak/>
              <w:t>7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4DE3A1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22779E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53EA54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6514ACA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Regulatorios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F2303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Selección inadecuada del personal necesario para la ejecución del contrato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F1F0D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Afectación en el desarrollo de las actividades  propias del contrato 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B72451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2F91529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ADA8A6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92BD194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3FC79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X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98268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Realizar revisión de hojas de vida aportadas por el proponente dentro de la oferta en marco del proceso de selección de contratistas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9C7817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Raro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B7FFEB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E1B40F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2C58D8C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4157E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95041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Supervisor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87A0C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highlight w:val="yellow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Desde la firma del contrato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EED30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>Revisión periódica por parte del supervisor del contrato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E0136" w14:textId="77777777" w:rsidR="00AF5B41" w:rsidRPr="00AF5B41" w:rsidRDefault="00AF5B41" w:rsidP="00476B72">
            <w:pPr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</w:pPr>
            <w:r w:rsidRPr="00AF5B41">
              <w:rPr>
                <w:rFonts w:ascii="Verdana" w:hAnsi="Verdana" w:cs="Arial"/>
                <w:color w:val="000000"/>
                <w:sz w:val="14"/>
                <w:szCs w:val="14"/>
                <w:lang w:eastAsia="es-CO"/>
              </w:rPr>
              <w:t xml:space="preserve">Durante la ejecución del contrato </w:t>
            </w:r>
          </w:p>
        </w:tc>
      </w:tr>
    </w:tbl>
    <w:p w14:paraId="0516DECB" w14:textId="77777777" w:rsidR="00AF5B41" w:rsidRPr="0098417C" w:rsidRDefault="00AF5B41" w:rsidP="00AF5B41"/>
    <w:p w14:paraId="559ED11F" w14:textId="48C9777D" w:rsidR="00AF5B41" w:rsidRDefault="00AF5B41" w:rsidP="00D70D7B">
      <w:pPr>
        <w:spacing w:after="100" w:afterAutospacing="1"/>
        <w:rPr>
          <w:rFonts w:ascii="Verdana" w:eastAsia="SimSun" w:hAnsi="Verdana" w:cs="Arial"/>
          <w:color w:val="000000" w:themeColor="text1"/>
          <w:kern w:val="3"/>
          <w:lang w:eastAsia="zh-CN" w:bidi="hi-IN"/>
        </w:rPr>
      </w:pPr>
    </w:p>
    <w:p w14:paraId="73F9DF75" w14:textId="53FE7EAB" w:rsidR="00AF5B41" w:rsidRDefault="00AF5B41" w:rsidP="00D70D7B">
      <w:pPr>
        <w:spacing w:after="100" w:afterAutospacing="1"/>
        <w:rPr>
          <w:rFonts w:ascii="Verdana" w:eastAsia="SimSun" w:hAnsi="Verdana" w:cs="Arial"/>
          <w:color w:val="000000" w:themeColor="text1"/>
          <w:kern w:val="3"/>
          <w:lang w:eastAsia="zh-CN" w:bidi="hi-IN"/>
        </w:rPr>
      </w:pPr>
    </w:p>
    <w:p w14:paraId="654E4700" w14:textId="77777777" w:rsidR="00AF5B41" w:rsidRPr="00CB2A6B" w:rsidRDefault="00AF5B41" w:rsidP="00D70D7B">
      <w:pPr>
        <w:spacing w:after="100" w:afterAutospacing="1"/>
        <w:rPr>
          <w:rFonts w:ascii="Verdana" w:eastAsia="SimSun" w:hAnsi="Verdana" w:cs="Arial"/>
          <w:color w:val="000000" w:themeColor="text1"/>
          <w:kern w:val="3"/>
          <w:lang w:eastAsia="zh-CN" w:bidi="hi-IN"/>
        </w:rPr>
      </w:pPr>
    </w:p>
    <w:p w14:paraId="7ED9F954" w14:textId="77777777" w:rsidR="00815604" w:rsidRPr="00CB2A6B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p w14:paraId="74770F23" w14:textId="77777777" w:rsidR="00815604" w:rsidRPr="00CB2A6B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168C9C57" w14:textId="1E93E6DC" w:rsidR="00D70D7B" w:rsidRPr="00CB2A6B" w:rsidRDefault="00241A33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CB2A6B">
        <w:rPr>
          <w:rFonts w:ascii="Verdana" w:eastAsia="SimSun" w:hAnsi="Verdana" w:cs="Arial"/>
          <w:kern w:val="3"/>
          <w:lang w:eastAsia="zh-CN" w:bidi="hi-IN"/>
        </w:rPr>
        <w:tab/>
      </w:r>
    </w:p>
    <w:sectPr w:rsidR="00D70D7B" w:rsidRPr="00CB2A6B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CA9509" w14:textId="77777777" w:rsidR="00BF218E" w:rsidRDefault="00BF218E" w:rsidP="00091875">
      <w:pPr>
        <w:spacing w:line="240" w:lineRule="auto"/>
      </w:pPr>
      <w:r>
        <w:separator/>
      </w:r>
    </w:p>
  </w:endnote>
  <w:endnote w:type="continuationSeparator" w:id="0">
    <w:p w14:paraId="37D6F8AC" w14:textId="77777777" w:rsidR="00BF218E" w:rsidRDefault="00BF218E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Verdana" w:hAnsi="Verdana"/>
        <w:sz w:val="18"/>
        <w:szCs w:val="18"/>
      </w:r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Pr="002F36D9" w:rsidRDefault="007A656B">
        <w:pPr>
          <w:pStyle w:val="Piedepgina"/>
          <w:jc w:val="right"/>
          <w:rPr>
            <w:rFonts w:ascii="Verdana" w:hAnsi="Verdana"/>
            <w:sz w:val="18"/>
            <w:szCs w:val="18"/>
          </w:rPr>
        </w:pPr>
      </w:p>
      <w:p w14:paraId="56B6126B" w14:textId="76EFC3A2" w:rsidR="00091875" w:rsidRPr="002F36D9" w:rsidRDefault="002F36D9">
        <w:pPr>
          <w:pStyle w:val="Piedepgina"/>
          <w:jc w:val="right"/>
          <w:rPr>
            <w:rFonts w:ascii="Verdana" w:hAnsi="Verdana"/>
            <w:sz w:val="18"/>
            <w:szCs w:val="18"/>
          </w:rPr>
        </w:pPr>
        <w:r w:rsidRPr="002F36D9">
          <w:rPr>
            <w:rFonts w:ascii="Verdana" w:hAnsi="Verdana"/>
            <w:sz w:val="18"/>
            <w:szCs w:val="18"/>
          </w:rPr>
          <w:t xml:space="preserve">Versión: 1 de </w:t>
        </w:r>
        <w:r w:rsidR="00773673">
          <w:rPr>
            <w:rFonts w:ascii="Verdana" w:hAnsi="Verdana"/>
            <w:sz w:val="18"/>
            <w:szCs w:val="18"/>
          </w:rPr>
          <w:t>21</w:t>
        </w:r>
        <w:r w:rsidRPr="002F36D9">
          <w:rPr>
            <w:rFonts w:ascii="Verdana" w:hAnsi="Verdana"/>
            <w:sz w:val="18"/>
            <w:szCs w:val="18"/>
          </w:rPr>
          <w:t xml:space="preserve"> de </w:t>
        </w:r>
        <w:r w:rsidR="00773673">
          <w:rPr>
            <w:rFonts w:ascii="Verdana" w:hAnsi="Verdana"/>
            <w:sz w:val="18"/>
            <w:szCs w:val="18"/>
          </w:rPr>
          <w:t>agosto</w:t>
        </w:r>
        <w:r w:rsidRPr="002F36D9">
          <w:rPr>
            <w:rFonts w:ascii="Verdana" w:hAnsi="Verdana"/>
            <w:sz w:val="18"/>
            <w:szCs w:val="18"/>
          </w:rPr>
          <w:t xml:space="preserve"> de 2025</w:t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2B90EA" w14:textId="77777777" w:rsidR="00BF218E" w:rsidRDefault="00BF218E" w:rsidP="00091875">
      <w:pPr>
        <w:spacing w:line="240" w:lineRule="auto"/>
      </w:pPr>
      <w:r>
        <w:separator/>
      </w:r>
    </w:p>
  </w:footnote>
  <w:footnote w:type="continuationSeparator" w:id="0">
    <w:p w14:paraId="7DE00E6F" w14:textId="77777777" w:rsidR="00BF218E" w:rsidRDefault="00BF218E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A286AD" w14:textId="77777777" w:rsidR="00FE1A44" w:rsidRPr="00FE1A44" w:rsidRDefault="00FE1A44" w:rsidP="00FE1A44">
    <w:pPr>
      <w:pStyle w:val="Encabezado"/>
      <w:jc w:val="center"/>
      <w:rPr>
        <w:rFonts w:ascii="Verdana" w:hAnsi="Verdana" w:cs="Arial"/>
        <w:b/>
        <w:sz w:val="20"/>
        <w:szCs w:val="20"/>
      </w:rPr>
    </w:pPr>
    <w:r w:rsidRPr="00FE1A44">
      <w:rPr>
        <w:rFonts w:ascii="Verdana" w:hAnsi="Verdana" w:cs="Arial"/>
        <w:b/>
        <w:sz w:val="20"/>
        <w:szCs w:val="20"/>
      </w:rPr>
      <w:t>MATRIZ 3 - RIESGOS</w:t>
    </w:r>
  </w:p>
  <w:p w14:paraId="5A1B4C24" w14:textId="401574FD" w:rsidR="749F36F0" w:rsidRPr="00FE1A44" w:rsidRDefault="00FE1A44" w:rsidP="00FE1A44">
    <w:pPr>
      <w:pStyle w:val="Encabezado"/>
      <w:jc w:val="center"/>
      <w:rPr>
        <w:rFonts w:ascii="Verdana" w:hAnsi="Verdana"/>
        <w:sz w:val="28"/>
        <w:szCs w:val="28"/>
      </w:rPr>
    </w:pPr>
    <w:r w:rsidRPr="00FE1A44">
      <w:rPr>
        <w:rFonts w:ascii="Verdana" w:hAnsi="Verdana" w:cs="Arial"/>
        <w:b/>
        <w:bCs/>
        <w:sz w:val="20"/>
        <w:szCs w:val="20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2E30D7"/>
    <w:rsid w:val="002F36D9"/>
    <w:rsid w:val="00324251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3673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AF5B41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218E"/>
    <w:rsid w:val="00C53FEB"/>
    <w:rsid w:val="00C61BDB"/>
    <w:rsid w:val="00C71F76"/>
    <w:rsid w:val="00CB2A6B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00FE1A44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4">
    <w:name w:val="4"/>
    <w:basedOn w:val="Tablanormal"/>
    <w:rsid w:val="00AF5B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StyleRowBandSize w:val="1"/>
      <w:tblStyleColBandSize w:val="1"/>
      <w:tblInd w:w="0" w:type="nil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1A49B7-979B-4A9B-B3F4-86872F6A0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BB7B99-3C95-42B1-90D2-F64DA44F3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Adriana Barrera</cp:lastModifiedBy>
  <cp:revision>2</cp:revision>
  <cp:lastPrinted>2020-11-13T23:50:00Z</cp:lastPrinted>
  <dcterms:created xsi:type="dcterms:W3CDTF">2026-09-16T03:33:00Z</dcterms:created>
  <dcterms:modified xsi:type="dcterms:W3CDTF">2026-09-16T03:33:00Z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