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1</w:t>
      </w:r>
    </w:p>
    <w:p w:rsidR="00000000" w:rsidDel="00000000" w:rsidP="00000000" w:rsidRDefault="00000000" w:rsidRPr="00000000" w14:paraId="00000002">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DATOS DE LA CONVOCATORIA </w:t>
      </w:r>
    </w:p>
    <w:p w:rsidR="00000000" w:rsidDel="00000000" w:rsidP="00000000" w:rsidRDefault="00000000" w:rsidRPr="00000000" w14:paraId="00000004">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5">
      <w:pPr>
        <w:numPr>
          <w:ilvl w:val="1"/>
          <w:numId w:val="8"/>
        </w:numPr>
        <w:ind w:left="142" w:hanging="142"/>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DE LA SELECCIÓN ABREVIADA</w:t>
      </w:r>
    </w:p>
    <w:p w:rsidR="00000000" w:rsidDel="00000000" w:rsidP="00000000" w:rsidRDefault="00000000" w:rsidRPr="00000000" w14:paraId="00000006">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PRESTACIÓN DE SERVICIOS DE CUSTODIA, CONSULTA, DIGITALIZACIÓN, ALMACENAMIENTO DIGITAL Y TRANSPORTE DE ARCHIVO FÍSICO PARA LA ALCALDÍA DE MOSQUERA.</w:t>
      </w:r>
    </w:p>
    <w:p w:rsidR="00000000" w:rsidDel="00000000" w:rsidP="00000000" w:rsidRDefault="00000000" w:rsidRPr="00000000" w14:paraId="00000008">
      <w:pPr>
        <w:jc w:val="both"/>
        <w:rPr>
          <w:rFonts w:ascii="Arial Narrow" w:cs="Arial Narrow" w:eastAsia="Arial Narrow" w:hAnsi="Arial Narrow"/>
          <w:b w:val="1"/>
          <w:bCs w:val="1"/>
          <w:sz w:val="22"/>
          <w:szCs w:val="22"/>
        </w:rPr>
      </w:pPr>
      <w:r w:rsidDel="00000000" w:rsidR="00000000" w:rsidRPr="00000000">
        <w:rPr>
          <w:rtl w:val="0"/>
        </w:rPr>
      </w:r>
    </w:p>
    <w:tbl>
      <w:tblPr>
        <w:tblStyle w:val="Table1"/>
        <w:tblW w:w="8992.36220472441"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75"/>
        <w:gridCol w:w="1700.7874015748032"/>
        <w:gridCol w:w="1700.7874015748032"/>
        <w:gridCol w:w="1700.7874015748032"/>
        <w:gridCol w:w="215"/>
        <w:tblGridChange w:id="0">
          <w:tblGrid>
            <w:gridCol w:w="3675"/>
            <w:gridCol w:w="1700.7874015748032"/>
            <w:gridCol w:w="1700.7874015748032"/>
            <w:gridCol w:w="1700.7874015748032"/>
            <w:gridCol w:w="215"/>
          </w:tblGrid>
        </w:tblGridChange>
      </w:tblGrid>
      <w:tr>
        <w:trPr>
          <w:cantSplit w:val="1"/>
          <w:trHeight w:val="552.4414062499999" w:hRule="atLeast"/>
          <w:tblHeader w:val="0"/>
        </w:trPr>
        <w:tc>
          <w:tcPr>
            <w:vMerge w:val="restart"/>
            <w:tcBorders>
              <w:top w:color="000000" w:space="0" w:sz="8" w:val="single"/>
              <w:left w:color="000000" w:space="0" w:sz="8" w:val="single"/>
              <w:bottom w:color="000000" w:space="0" w:sz="0" w:val="nil"/>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9">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00A">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CLASIFICACIÓN</w:t>
              <w:br w:type="textWrapping"/>
              <w:t xml:space="preserve"> UNSPSC</w:t>
            </w:r>
          </w:p>
        </w:tc>
        <w:tc>
          <w:tcPr>
            <w:tcBorders>
              <w:top w:color="000000" w:space="0" w:sz="8" w:val="single"/>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B">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1 nivel</w:t>
            </w:r>
          </w:p>
        </w:tc>
        <w:tc>
          <w:tcPr>
            <w:tcBorders>
              <w:top w:color="000000" w:space="0" w:sz="8" w:val="single"/>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C">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2 nivel</w:t>
            </w:r>
          </w:p>
        </w:tc>
        <w:tc>
          <w:tcPr>
            <w:tcBorders>
              <w:top w:color="000000" w:space="0" w:sz="8" w:val="single"/>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D">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3 nivel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E">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1"/>
          <w:tblHeader w:val="0"/>
        </w:trPr>
        <w:tc>
          <w:tcPr>
            <w:vMerge w:val="continue"/>
            <w:tcBorders>
              <w:top w:color="000000" w:space="0" w:sz="8" w:val="single"/>
              <w:left w:color="000000" w:space="0" w:sz="8" w:val="single"/>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F">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8" w:val="single"/>
            </w:tcBorders>
            <w:shd w:fill="d8d8d8" w:val="clear"/>
            <w:tcMar>
              <w:top w:w="0.0" w:type="dxa"/>
              <w:left w:w="80.0" w:type="dxa"/>
              <w:bottom w:w="0.0" w:type="dxa"/>
              <w:right w:w="80.0" w:type="dxa"/>
            </w:tcMar>
            <w:vAlign w:val="top"/>
          </w:tcPr>
          <w:p w:rsidR="00000000" w:rsidDel="00000000" w:rsidP="00000000" w:rsidRDefault="00000000" w:rsidRPr="00000000" w14:paraId="00000010">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SEGMENTO</w:t>
            </w:r>
          </w:p>
        </w:tc>
        <w:tc>
          <w:tcPr>
            <w:vMerge w:val="restart"/>
            <w:tcBorders>
              <w:top w:color="000000" w:space="0" w:sz="0" w:val="nil"/>
              <w:left w:color="000000" w:space="0" w:sz="0" w:val="nil"/>
              <w:bottom w:color="000000" w:space="0" w:sz="0" w:val="nil"/>
              <w:right w:color="000000" w:space="0" w:sz="8" w:val="single"/>
            </w:tcBorders>
            <w:shd w:fill="d8d8d8" w:val="clear"/>
            <w:tcMar>
              <w:top w:w="0.0" w:type="dxa"/>
              <w:left w:w="80.0" w:type="dxa"/>
              <w:bottom w:w="0.0" w:type="dxa"/>
              <w:right w:w="80.0" w:type="dxa"/>
            </w:tcMar>
            <w:vAlign w:val="top"/>
          </w:tcPr>
          <w:p w:rsidR="00000000" w:rsidDel="00000000" w:rsidP="00000000" w:rsidRDefault="00000000" w:rsidRPr="00000000" w14:paraId="00000011">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FAMILIA</w:t>
            </w:r>
          </w:p>
        </w:tc>
        <w:tc>
          <w:tcPr>
            <w:vMerge w:val="restart"/>
            <w:tcBorders>
              <w:top w:color="000000" w:space="0" w:sz="0" w:val="nil"/>
              <w:left w:color="000000" w:space="0" w:sz="0" w:val="nil"/>
              <w:bottom w:color="000000" w:space="0" w:sz="0" w:val="nil"/>
              <w:right w:color="000000" w:space="0" w:sz="8" w:val="single"/>
            </w:tcBorders>
            <w:shd w:fill="d8d8d8" w:val="clear"/>
            <w:tcMar>
              <w:top w:w="0.0" w:type="dxa"/>
              <w:left w:w="80.0" w:type="dxa"/>
              <w:bottom w:w="0.0" w:type="dxa"/>
              <w:right w:w="80.0" w:type="dxa"/>
            </w:tcMar>
            <w:vAlign w:val="top"/>
          </w:tcPr>
          <w:p w:rsidR="00000000" w:rsidDel="00000000" w:rsidP="00000000" w:rsidRDefault="00000000" w:rsidRPr="00000000" w14:paraId="00000012">
            <w:pPr>
              <w:spacing w:after="240" w:before="24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CLASE</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3">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vMerge w:val="continue"/>
            <w:tcBorders>
              <w:top w:color="000000" w:space="0" w:sz="8" w:val="single"/>
              <w:left w:color="000000" w:space="0" w:sz="8" w:val="single"/>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5">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6">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8">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19">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Disposición en estantes y almacenamiento</w:t>
            </w:r>
          </w:p>
        </w:tc>
        <w:tc>
          <w:tcPr>
            <w:tcBorders>
              <w:top w:color="000000" w:space="0" w:sz="8" w:val="single"/>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1A">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24000000</w:t>
            </w:r>
          </w:p>
        </w:tc>
        <w:tc>
          <w:tcPr>
            <w:tcBorders>
              <w:top w:color="000000" w:space="0" w:sz="8" w:val="single"/>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1B">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24100000</w:t>
            </w:r>
          </w:p>
        </w:tc>
        <w:tc>
          <w:tcPr>
            <w:tcBorders>
              <w:top w:color="000000" w:space="0" w:sz="8" w:val="single"/>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1C">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24102000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D">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1E">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Software de consultas y gestión de datos</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1F">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43000000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0">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43230000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1">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43232300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22">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2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Carpetas de archivo, carpetas y separadores</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4">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44000000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5">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44120000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6">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44122000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27">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28">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Almacenamiento de bienes generales</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9">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78000000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A">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78130000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B">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78131600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2C">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2D">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Bodegaje y almacenamiento especializado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E">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78000000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2F">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78130000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30">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78131800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1">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bottom"/>
          </w:tcPr>
          <w:p w:rsidR="00000000" w:rsidDel="00000000" w:rsidP="00000000" w:rsidRDefault="00000000" w:rsidRPr="00000000" w14:paraId="00000032">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Servicios de apoyo gerencial</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3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80000000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34">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80160000</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035">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80161500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6">
            <w:pPr>
              <w:spacing w:after="240" w:before="240" w:lineRule="auto"/>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37">
      <w:pPr>
        <w:spacing w:after="240" w:before="24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8">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9">
      <w:pPr>
        <w:numPr>
          <w:ilvl w:val="1"/>
          <w:numId w:val="8"/>
        </w:numPr>
        <w:ind w:left="142" w:hanging="142"/>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FORMA DE ADJUDICACIÓN</w:t>
      </w:r>
    </w:p>
    <w:p w:rsidR="00000000" w:rsidDel="00000000" w:rsidP="00000000" w:rsidRDefault="00000000" w:rsidRPr="00000000" w14:paraId="0000003A">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w:t>
      </w:r>
    </w:p>
    <w:p w:rsidR="00000000" w:rsidDel="00000000" w:rsidP="00000000" w:rsidRDefault="00000000" w:rsidRPr="00000000" w14:paraId="0000003B">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presente proceso se adjudicará en su totalidad, los proponentes deberán presentar propuestas integrales por la totalidad de los servicios solicitados.</w:t>
      </w:r>
    </w:p>
    <w:p w:rsidR="00000000" w:rsidDel="00000000" w:rsidP="00000000" w:rsidRDefault="00000000" w:rsidRPr="00000000" w14:paraId="0000003C">
      <w:pPr>
        <w:jc w:val="both"/>
        <w:rPr>
          <w:rFonts w:ascii="Arial Narrow" w:cs="Arial Narrow" w:eastAsia="Arial Narrow" w:hAnsi="Arial Narrow"/>
          <w:color w:val="000000"/>
          <w:sz w:val="22"/>
          <w:szCs w:val="22"/>
          <w:highlight w:val="yellow"/>
        </w:rPr>
      </w:pPr>
      <w:r w:rsidDel="00000000" w:rsidR="00000000" w:rsidRPr="00000000">
        <w:rPr>
          <w:rtl w:val="0"/>
        </w:rPr>
      </w:r>
    </w:p>
    <w:p w:rsidR="00000000" w:rsidDel="00000000" w:rsidP="00000000" w:rsidRDefault="00000000" w:rsidRPr="00000000" w14:paraId="0000003D">
      <w:pPr>
        <w:ind w:left="708" w:hanging="708"/>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Fonts w:ascii="Arial Narrow" w:cs="Arial Narrow" w:eastAsia="Arial Narrow" w:hAnsi="Arial Narrow"/>
          <w:b w:val="1"/>
          <w:bCs w:val="1"/>
          <w:color w:val="000000"/>
          <w:sz w:val="22"/>
          <w:szCs w:val="22"/>
          <w:rtl w:val="0"/>
        </w:rPr>
        <w:t xml:space="preserve">3</w:t>
        <w:tab/>
        <w:t xml:space="preserve">PRESUPUESTO OFICIAL DEL CONTRATO / DISPONIBILIDAD PRESUPUESTAL</w:t>
      </w:r>
      <w:r w:rsidDel="00000000" w:rsidR="00000000" w:rsidRPr="00000000">
        <w:rPr>
          <w:rtl w:val="0"/>
        </w:rPr>
      </w:r>
    </w:p>
    <w:p w:rsidR="00000000" w:rsidDel="00000000" w:rsidP="00000000" w:rsidRDefault="00000000" w:rsidRPr="00000000" w14:paraId="0000003E">
      <w:pPr>
        <w:jc w:val="both"/>
        <w:rPr>
          <w:rFonts w:ascii="Arial Narrow" w:cs="Arial Narrow" w:eastAsia="Arial Narrow" w:hAnsi="Arial Narrow"/>
          <w:sz w:val="21"/>
          <w:szCs w:val="21"/>
        </w:rPr>
      </w:pPr>
      <w:bookmarkStart w:colFirst="0" w:colLast="0" w:name="_3l6lx36i4akm" w:id="0"/>
      <w:bookmarkEnd w:id="0"/>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El presupuesto oficial estimado para el presente proceso de contratación es a precio unitario y monto agotable, y se estima en la suma de </w:t>
      </w:r>
      <w:r w:rsidDel="00000000" w:rsidR="00000000" w:rsidRPr="00000000">
        <w:rPr>
          <w:rFonts w:ascii="Arial Narrow" w:cs="Arial Narrow" w:eastAsia="Arial Narrow" w:hAnsi="Arial Narrow"/>
          <w:b w:val="1"/>
          <w:bCs w:val="1"/>
          <w:sz w:val="22"/>
          <w:szCs w:val="22"/>
          <w:rtl w:val="0"/>
        </w:rPr>
        <w:t xml:space="preserve">TRESCIENTOS CINCO MILLONES SEISCIENTOS MIL CINCUENTA Y OCHO PESOS M/CTE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305.600.058,00</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1"/>
          <w:szCs w:val="21"/>
          <w:rtl w:val="0"/>
        </w:rPr>
        <w:t xml:space="preserve">incluido IVA, impuestos, tasas, gravámenes y todos los costos directos e indirectos derivados de la ejecución del contrato, por concepto de la prestación del servicio, discriminados de la siguiente manera para la vigencia 2026 y 2027:</w:t>
      </w:r>
    </w:p>
    <w:p w:rsidR="00000000" w:rsidDel="00000000" w:rsidP="00000000" w:rsidRDefault="00000000" w:rsidRPr="00000000" w14:paraId="00000040">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41">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(i) La suma de CINCUENTA Y TRES MILLONES NOVECIENTOS CINCUENTA Y OCHO MIL NOVECIENTOS SETENTA Y TRES PESOS M/CTE ($53.958.973,00) para cubrir la prestación del servicio en la vigencia 2026, suma que se encuentra respaldada con el certificado de disponibilidad presupuestal No. 2026001984 de fecha 16 de junio de 2026, expedido por la Secretaría de Hacienda Municipal, y;</w:t>
      </w:r>
    </w:p>
    <w:p w:rsidR="00000000" w:rsidDel="00000000" w:rsidP="00000000" w:rsidRDefault="00000000" w:rsidRPr="00000000" w14:paraId="00000042">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43">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(ii) La suma de DOSCIENTOS CINCUENTA Y UN MILLONES SEISCIENTOS CUARENTA Y UN MIL OCHENTA Y CINCO PESOS M/CTE ($251.641.085,00) para cubrir la prestación del servicio en la vigencia 2027, vigencia futura ordinaria aprobada según el </w:t>
      </w:r>
      <w:r w:rsidDel="00000000" w:rsidR="00000000" w:rsidRPr="00000000">
        <w:rPr>
          <w:rFonts w:ascii="Arial Narrow" w:cs="Arial Narrow" w:eastAsia="Arial Narrow" w:hAnsi="Arial Narrow"/>
          <w:b w:val="1"/>
          <w:bCs w:val="1"/>
          <w:sz w:val="21"/>
          <w:szCs w:val="21"/>
          <w:rtl w:val="0"/>
        </w:rPr>
        <w:t xml:space="preserve">Acuerdo Municipal No. 12 del 25 de julio de 2026</w:t>
      </w:r>
      <w:r w:rsidDel="00000000" w:rsidR="00000000" w:rsidRPr="00000000">
        <w:rPr>
          <w:rFonts w:ascii="Arial Narrow" w:cs="Arial Narrow" w:eastAsia="Arial Narrow" w:hAnsi="Arial Narrow"/>
          <w:sz w:val="21"/>
          <w:szCs w:val="21"/>
          <w:rtl w:val="0"/>
        </w:rPr>
        <w:t xml:space="preserve">, "Por medio del cual se autoriza al Alcalde Municipal de Mosquera para asumir obligaciones que afectan presupuestos de vigencias futuras ordinarias en el nivel central y se dictan otras disposiciones".</w:t>
      </w:r>
    </w:p>
    <w:p w:rsidR="00000000" w:rsidDel="00000000" w:rsidP="00000000" w:rsidRDefault="00000000" w:rsidRPr="00000000" w14:paraId="00000044">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45">
      <w:pPr>
        <w:jc w:val="both"/>
        <w:rPr>
          <w:rFonts w:ascii="Arial Narrow" w:cs="Arial Narrow" w:eastAsia="Arial Narrow" w:hAnsi="Arial Narrow"/>
          <w:sz w:val="21"/>
          <w:szCs w:val="21"/>
        </w:rPr>
      </w:pPr>
      <w:bookmarkStart w:colFirst="0" w:colLast="0" w:name="_ji9nvyhke1gn" w:id="1"/>
      <w:bookmarkEnd w:id="1"/>
      <w:r w:rsidDel="00000000" w:rsidR="00000000" w:rsidRPr="00000000">
        <w:rPr>
          <w:rFonts w:ascii="Arial Narrow" w:cs="Arial Narrow" w:eastAsia="Arial Narrow" w:hAnsi="Arial Narrow"/>
          <w:b w:val="1"/>
          <w:bCs w:val="1"/>
          <w:sz w:val="21"/>
          <w:szCs w:val="21"/>
          <w:rtl w:val="0"/>
        </w:rPr>
        <w:t xml:space="preserve">NOTA:</w:t>
      </w:r>
      <w:r w:rsidDel="00000000" w:rsidR="00000000" w:rsidRPr="00000000">
        <w:rPr>
          <w:rFonts w:ascii="Arial Narrow" w:cs="Arial Narrow" w:eastAsia="Arial Narrow" w:hAnsi="Arial Narrow"/>
          <w:sz w:val="21"/>
          <w:szCs w:val="21"/>
          <w:rtl w:val="0"/>
        </w:rPr>
        <w:t xml:space="preserve"> El contrato se suscribirá por el valor total del presupuesto oficial estimado y se cancelarán los servicios mensuales prestados de acuerdo con los valores unitarios ofertados por el CONTRATISTA en su propuesta económica.</w:t>
      </w:r>
    </w:p>
    <w:p w:rsidR="00000000" w:rsidDel="00000000" w:rsidP="00000000" w:rsidRDefault="00000000" w:rsidRPr="00000000" w14:paraId="00000046">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47">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JUSTIFICACIÓN:</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48">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9">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valor del presupuesto oficial ha sido determinado con base en diversas variables que inciden en el costo promedio de la ejecución de un contrato con características similares al que se pretende suscribir. </w:t>
      </w:r>
    </w:p>
    <w:p w:rsidR="00000000" w:rsidDel="00000000" w:rsidP="00000000" w:rsidRDefault="00000000" w:rsidRPr="00000000" w14:paraId="0000004A">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B">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Una vez evaluadas estas variables y revisado el presupuesto disponible por parte de la entidad contratante para satisfacer la necesidad objeto de esta contratación, se concluye que el monto propuesto es adecuado. Dicho presupuesto es coherente con el plazo de ejecución previsto y resulta eficiente en términos del comportamiento habitual de la demanda de los servicios requeridos.</w:t>
      </w:r>
    </w:p>
    <w:p w:rsidR="00000000" w:rsidDel="00000000" w:rsidP="00000000" w:rsidRDefault="00000000" w:rsidRPr="00000000" w14:paraId="0000004C">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D">
      <w:pPr>
        <w:widowControl w:val="0"/>
        <w:ind w:right="155"/>
        <w:jc w:val="both"/>
        <w:rPr>
          <w:rFonts w:ascii="Arial Narrow" w:cs="Arial Narrow" w:eastAsia="Arial Narrow" w:hAnsi="Arial Narrow"/>
          <w:sz w:val="22"/>
          <w:szCs w:val="22"/>
        </w:rPr>
      </w:pPr>
      <w:bookmarkStart w:colFirst="0" w:colLast="0" w:name="_uwpzet32a22t" w:id="2"/>
      <w:bookmarkEnd w:id="2"/>
      <w:r w:rsidDel="00000000" w:rsidR="00000000" w:rsidRPr="00000000">
        <w:rPr>
          <w:rFonts w:ascii="Arial Narrow" w:cs="Arial Narrow" w:eastAsia="Arial Narrow" w:hAnsi="Arial Narrow"/>
          <w:sz w:val="22"/>
          <w:szCs w:val="22"/>
          <w:rtl w:val="0"/>
        </w:rPr>
        <w:t xml:space="preserve">Los precios de referencia se fijaron atendiendo el análisis realizado con las cotizaciones</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tl w:val="0"/>
        </w:rPr>
      </w:r>
    </w:p>
    <w:p w:rsidR="00000000" w:rsidDel="00000000" w:rsidP="00000000" w:rsidRDefault="00000000" w:rsidRPr="00000000" w14:paraId="0000004E">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F">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DESCRIPCIÓN FINANCIERA</w:t>
      </w:r>
    </w:p>
    <w:p w:rsidR="00000000" w:rsidDel="00000000" w:rsidP="00000000" w:rsidRDefault="00000000" w:rsidRPr="00000000" w14:paraId="00000050">
      <w:pPr>
        <w:jc w:val="both"/>
        <w:rPr>
          <w:rFonts w:ascii="Arial Narrow" w:cs="Arial Narrow" w:eastAsia="Arial Narrow" w:hAnsi="Arial Narrow"/>
          <w:b w:val="1"/>
          <w:bCs w:val="1"/>
          <w:color w:val="000000"/>
          <w:sz w:val="22"/>
          <w:szCs w:val="22"/>
        </w:rPr>
      </w:pPr>
      <w:r w:rsidDel="00000000" w:rsidR="00000000" w:rsidRPr="00000000">
        <w:rPr>
          <w:rtl w:val="0"/>
        </w:rPr>
      </w:r>
    </w:p>
    <w:tbl>
      <w:tblPr>
        <w:tblStyle w:val="Table2"/>
        <w:tblW w:w="8221.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60"/>
        <w:gridCol w:w="3026"/>
        <w:gridCol w:w="2835"/>
        <w:tblGridChange w:id="0">
          <w:tblGrid>
            <w:gridCol w:w="2360"/>
            <w:gridCol w:w="3026"/>
            <w:gridCol w:w="2835"/>
          </w:tblGrid>
        </w:tblGridChange>
      </w:tblGrid>
      <w:tr>
        <w:trPr>
          <w:cantSplit w:val="0"/>
          <w:trHeight w:val="1105" w:hRule="atLeast"/>
          <w:tblHeader w:val="0"/>
        </w:trPr>
        <w:tc>
          <w:tcPr>
            <w:vAlign w:val="center"/>
          </w:tcPr>
          <w:p w:rsidR="00000000" w:rsidDel="00000000" w:rsidP="00000000" w:rsidRDefault="00000000" w:rsidRPr="00000000" w14:paraId="0000005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Certificado de  disponibilidad presupuestal (CDP)</w:t>
            </w:r>
          </w:p>
        </w:tc>
        <w:tc>
          <w:tcPr>
            <w:vAlign w:val="center"/>
          </w:tcPr>
          <w:p w:rsidR="00000000" w:rsidDel="00000000" w:rsidP="00000000" w:rsidRDefault="00000000" w:rsidRPr="00000000" w14:paraId="0000005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Nº  2026001984 de fecha 16 de junio de 2026</w:t>
            </w:r>
          </w:p>
        </w:tc>
        <w:tc>
          <w:tcPr>
            <w:vAlign w:val="center"/>
          </w:tcPr>
          <w:p w:rsidR="00000000" w:rsidDel="00000000" w:rsidP="00000000" w:rsidRDefault="00000000" w:rsidRPr="00000000" w14:paraId="00000053">
            <w:pPr>
              <w:spacing w:after="240" w:before="240" w:lineRule="auto"/>
              <w:jc w:val="center"/>
              <w:rPr>
                <w:rFonts w:ascii="Arial Narrow" w:cs="Arial Narrow" w:eastAsia="Arial Narrow" w:hAnsi="Arial Narrow"/>
                <w:sz w:val="22"/>
                <w:szCs w:val="22"/>
              </w:rPr>
            </w:pPr>
            <w:bookmarkStart w:colFirst="0" w:colLast="0" w:name="_ji9nvyhke1gn" w:id="1"/>
            <w:bookmarkEnd w:id="1"/>
            <w:r w:rsidDel="00000000" w:rsidR="00000000" w:rsidRPr="00000000">
              <w:rPr>
                <w:rFonts w:ascii="Arial Narrow" w:cs="Arial Narrow" w:eastAsia="Arial Narrow" w:hAnsi="Arial Narrow"/>
                <w:sz w:val="22"/>
                <w:szCs w:val="22"/>
                <w:rtl w:val="0"/>
              </w:rPr>
              <w:t xml:space="preserve">$53.958.973,00</w:t>
            </w:r>
          </w:p>
        </w:tc>
      </w:tr>
    </w:tbl>
    <w:p w:rsidR="00000000" w:rsidDel="00000000" w:rsidP="00000000" w:rsidRDefault="00000000" w:rsidRPr="00000000" w14:paraId="00000054">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Concejo Municipal de Mosquera - </w:t>
      </w:r>
      <w:r w:rsidDel="00000000" w:rsidR="00000000" w:rsidRPr="00000000">
        <w:rPr>
          <w:rFonts w:ascii="Arial Narrow" w:cs="Arial Narrow" w:eastAsia="Arial Narrow" w:hAnsi="Arial Narrow"/>
          <w:b w:val="1"/>
          <w:bCs w:val="1"/>
          <w:sz w:val="21"/>
          <w:szCs w:val="21"/>
          <w:rtl w:val="0"/>
        </w:rPr>
        <w:t xml:space="preserve">Acuerdo Municipal No. 12 del 25 de julio de 2026</w:t>
      </w:r>
      <w:r w:rsidDel="00000000" w:rsidR="00000000" w:rsidRPr="00000000">
        <w:rPr>
          <w:rFonts w:ascii="Arial Narrow" w:cs="Arial Narrow" w:eastAsia="Arial Narrow" w:hAnsi="Arial Narrow"/>
          <w:sz w:val="21"/>
          <w:szCs w:val="21"/>
          <w:rtl w:val="0"/>
        </w:rPr>
        <w:t xml:space="preserve">, “Por medio del cual se autoriza al Alcalde Municipal de Mosquera Cundinamarca para que asuma obligaciones que afectan el presupuesto de vigencias futuras ordinarias en el nivel central el cual enmarca el proyecto denominado “Prestación de Servicios de custodia, consulta, digitalización, almacenamiento y transporte de Archivo Físico para la Alcaldía de Mosquera” vigente por valor de </w:t>
      </w:r>
      <w:r w:rsidDel="00000000" w:rsidR="00000000" w:rsidRPr="00000000">
        <w:rPr>
          <w:rFonts w:ascii="Arial Narrow" w:cs="Arial Narrow" w:eastAsia="Arial Narrow" w:hAnsi="Arial Narrow"/>
          <w:b w:val="1"/>
          <w:bCs w:val="1"/>
          <w:sz w:val="21"/>
          <w:szCs w:val="21"/>
          <w:rtl w:val="0"/>
        </w:rPr>
        <w:t xml:space="preserve">DOSCIENTOS CINCUENTA Y UN MILLONES SEISCIENTOS CUARENTA Y UN MIL OCHENTA Y CINCO PESOS MONEDA CORRIENTE ($251.641.085,00)</w:t>
      </w: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55">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Fonts w:ascii="Arial Narrow" w:cs="Arial Narrow" w:eastAsia="Arial Narrow" w:hAnsi="Arial Narrow"/>
          <w:b w:val="1"/>
          <w:bCs w:val="1"/>
          <w:color w:val="000000"/>
          <w:sz w:val="22"/>
          <w:szCs w:val="22"/>
          <w:rtl w:val="0"/>
        </w:rPr>
        <w:t xml:space="preserve">4</w:t>
        <w:tab/>
        <w:t xml:space="preserve">PLAZO DE EJECUCIÓN</w:t>
      </w:r>
    </w:p>
    <w:p w:rsidR="00000000" w:rsidDel="00000000" w:rsidP="00000000" w:rsidRDefault="00000000" w:rsidRPr="00000000" w14:paraId="00000056">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1"/>
          <w:szCs w:val="21"/>
          <w:rtl w:val="0"/>
        </w:rPr>
        <w:t xml:space="preserve">El plazo de ejecución del presente contrato será de </w:t>
      </w:r>
      <w:r w:rsidDel="00000000" w:rsidR="00000000" w:rsidRPr="00000000">
        <w:rPr>
          <w:rFonts w:ascii="Arial Narrow" w:cs="Arial Narrow" w:eastAsia="Arial Narrow" w:hAnsi="Arial Narrow"/>
          <w:b w:val="1"/>
          <w:bCs w:val="1"/>
          <w:sz w:val="21"/>
          <w:szCs w:val="21"/>
          <w:rtl w:val="0"/>
        </w:rPr>
        <w:t xml:space="preserve">SEIS (6) MESES, </w:t>
      </w:r>
      <w:r w:rsidDel="00000000" w:rsidR="00000000" w:rsidRPr="00000000">
        <w:rPr>
          <w:rFonts w:ascii="Arial Narrow" w:cs="Arial Narrow" w:eastAsia="Arial Narrow" w:hAnsi="Arial Narrow"/>
          <w:sz w:val="21"/>
          <w:szCs w:val="21"/>
          <w:rtl w:val="0"/>
        </w:rPr>
        <w:t xml:space="preserve">contados a partir de la suscripción del acta de inicio o hasta agotar presupuesto, lo que suceda primero, previo cumplimiento de los requisitos de perfeccionamiento y ejecución </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Fonts w:ascii="Arial Narrow" w:cs="Arial Narrow" w:eastAsia="Arial Narrow" w:hAnsi="Arial Narrow"/>
          <w:b w:val="1"/>
          <w:bCs w:val="1"/>
          <w:color w:val="000000"/>
          <w:sz w:val="22"/>
          <w:szCs w:val="22"/>
          <w:rtl w:val="0"/>
        </w:rPr>
        <w:t xml:space="preserve">5</w:t>
        <w:tab/>
        <w:t xml:space="preserve">FORMA DE PAGO  </w:t>
      </w:r>
      <w:r w:rsidDel="00000000" w:rsidR="00000000" w:rsidRPr="00000000">
        <w:rPr>
          <w:rtl w:val="0"/>
        </w:rPr>
      </w:r>
    </w:p>
    <w:p w:rsidR="00000000" w:rsidDel="00000000" w:rsidP="00000000" w:rsidRDefault="00000000" w:rsidRPr="00000000" w14:paraId="0000005A">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5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Municipio de Mosquera pagará al contratista el valor estipulado mediante pagos parciales mensuales vencidos, según factura y/o cuenta de cobro (según corresponda), por valor equivalente al valor total de servicios prestados, de acuerdo con los precios ofertados por el proponente favorecido. Se requerirá también de certificación de cumplimiento expedida por el supervisor del contrato. Así mismo, presentación de certificación de cumplimiento de aportes al sistema seguridad social integral y parafiscales.</w:t>
      </w:r>
    </w:p>
    <w:p w:rsidR="00000000" w:rsidDel="00000000" w:rsidP="00000000" w:rsidRDefault="00000000" w:rsidRPr="00000000" w14:paraId="0000005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5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la realización del pago, el contratista deberá acreditar que se encuentra al día con los pagos de aportes al Sistema General De Seguridad Social y parafiscales cuando corresponda, conforme lo establece el parágrafo 1° del artículo 23, de la Ley 1150 de 2007.</w:t>
      </w:r>
    </w:p>
    <w:p w:rsidR="00000000" w:rsidDel="00000000" w:rsidP="00000000" w:rsidRDefault="00000000" w:rsidRPr="00000000" w14:paraId="0000005E">
      <w:pPr>
        <w:spacing w:after="160" w:line="256.8" w:lineRule="auto"/>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5F">
      <w:pPr>
        <w:spacing w:after="160" w:line="256.8"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PARÁGRAFO PRIMERO:</w:t>
      </w:r>
      <w:r w:rsidDel="00000000" w:rsidR="00000000" w:rsidRPr="00000000">
        <w:rPr>
          <w:rFonts w:ascii="Arial Narrow" w:cs="Arial Narrow" w:eastAsia="Arial Narrow" w:hAnsi="Arial Narrow"/>
          <w:sz w:val="21"/>
          <w:szCs w:val="21"/>
          <w:rtl w:val="0"/>
        </w:rPr>
        <w:t xml:space="preserve"> Los pagos se efectuarán previo recibo a satisfacción por parte del supervisor del informe y/o producto correspondiente, de la certificación de los pagos a los sistemas de seguridad social integral por parte del CONTRATISTA y demás documentos que se requieran, acorde con el contrato.  Los pagos a los cuales hace referencia la presente cláusula se efectuarán previo informe del supervisor del contrato, con los estándares de calidad y contenido que éste hubiere indicado, así como del comprobante de pago de los aportes al Sistema de Seguridad Social (Salud y ARL-si aplica) y las facturas, cuando se requiera, con el cumplimiento de los requisitos establecidos legalmente para estas. Las demoras que tengan lugar por la presentación de los documentos sin el lleno de los requisitos o por la presentación incompleta de los mismos, serán responsabilidad del CONTRATISTA y no tendrá por ello derecho al pago de intereses o compensaciones de ninguna naturaleza.</w:t>
      </w:r>
    </w:p>
    <w:p w:rsidR="00000000" w:rsidDel="00000000" w:rsidP="00000000" w:rsidRDefault="00000000" w:rsidRPr="00000000" w14:paraId="00000060">
      <w:pPr>
        <w:spacing w:after="160" w:line="256.8"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PARÁGRAFO SEGUNDO: ABONOS EN CUENTA:</w:t>
      </w:r>
      <w:r w:rsidDel="00000000" w:rsidR="00000000" w:rsidRPr="00000000">
        <w:rPr>
          <w:rFonts w:ascii="Arial Narrow" w:cs="Arial Narrow" w:eastAsia="Arial Narrow" w:hAnsi="Arial Narrow"/>
          <w:sz w:val="21"/>
          <w:szCs w:val="21"/>
          <w:rtl w:val="0"/>
        </w:rPr>
        <w:t xml:space="preserve"> El valor al que se refiere la presente cláusula será cancelado mediante abono en la cuenta bancaria, que para tal efecto indique EL CONTRATISTA, mediante la correspondiente certificación aportada a la entidad.</w:t>
      </w:r>
    </w:p>
    <w:p w:rsidR="00000000" w:rsidDel="00000000" w:rsidP="00000000" w:rsidRDefault="00000000" w:rsidRPr="00000000" w14:paraId="00000061">
      <w:pPr>
        <w:spacing w:after="160" w:line="256.8"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PARÁGRAFO TERCERO:</w:t>
      </w:r>
      <w:r w:rsidDel="00000000" w:rsidR="00000000" w:rsidRPr="00000000">
        <w:rPr>
          <w:rFonts w:ascii="Arial Narrow" w:cs="Arial Narrow" w:eastAsia="Arial Narrow" w:hAnsi="Arial Narrow"/>
          <w:sz w:val="21"/>
          <w:szCs w:val="21"/>
          <w:rtl w:val="0"/>
        </w:rPr>
        <w:t xml:space="preserve"> Una vez realizado el registro presupuestal del contrato, el valor correspondiente al saldo del CDP que no fue comprometido será liberado por la Secretaría de Hacienda.</w:t>
      </w:r>
    </w:p>
    <w:p w:rsidR="00000000" w:rsidDel="00000000" w:rsidP="00000000" w:rsidRDefault="00000000" w:rsidRPr="00000000" w14:paraId="00000062">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PARÁGRAFO CUARTO:</w:t>
      </w:r>
      <w:r w:rsidDel="00000000" w:rsidR="00000000" w:rsidRPr="00000000">
        <w:rPr>
          <w:rFonts w:ascii="Arial Narrow" w:cs="Arial Narrow" w:eastAsia="Arial Narrow" w:hAnsi="Arial Narrow"/>
          <w:sz w:val="21"/>
          <w:szCs w:val="21"/>
          <w:rtl w:val="0"/>
        </w:rPr>
        <w:t xml:space="preserve"> El contratista autoriza al Municipio, para que, por conducto de la Secretaría de Hacienda, se efectúen los desembolsos a su favor, las deducciones por concepto de los gravámenes Municipales y legales a que hubiere lugar, teniendo en cuenta para la respectiva deducción, los parámetros que para tal efecto haya establecido la disposición que dio origen al gravamen. </w:t>
      </w:r>
    </w:p>
    <w:p w:rsidR="00000000" w:rsidDel="00000000" w:rsidP="00000000" w:rsidRDefault="00000000" w:rsidRPr="00000000" w14:paraId="0000006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PARÁGRAFO QUINTO: </w:t>
      </w:r>
      <w:r w:rsidDel="00000000" w:rsidR="00000000" w:rsidRPr="00000000">
        <w:rPr>
          <w:rFonts w:ascii="Arial Narrow" w:cs="Arial Narrow" w:eastAsia="Arial Narrow" w:hAnsi="Arial Narrow"/>
          <w:sz w:val="21"/>
          <w:szCs w:val="21"/>
          <w:rtl w:val="0"/>
        </w:rPr>
        <w:t xml:space="preserve"> El último pago quedará condicionado a la suscripción del Acta de Liquidación del contrato, en la que se deje constancia del cumplimiento integral de todas las obligaciones contractuales, requisito sin el cual no se reconocerá ni cancelará el saldo pendiente a favor del contratista.</w:t>
      </w:r>
    </w:p>
    <w:p w:rsidR="00000000" w:rsidDel="00000000" w:rsidP="00000000" w:rsidRDefault="00000000" w:rsidRPr="00000000" w14:paraId="00000064">
      <w:pPr>
        <w:spacing w:after="240" w:before="240"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 En el siguiente cuadro se especifican las diferentes obligaciones para aquellas personas naturales o jurídicas que suscriban contratos o convenios con la Administración Municipal:</w:t>
      </w:r>
      <w:r w:rsidDel="00000000" w:rsidR="00000000" w:rsidRPr="00000000">
        <w:rPr>
          <w:rtl w:val="0"/>
        </w:rPr>
      </w:r>
    </w:p>
    <w:p w:rsidR="00000000" w:rsidDel="00000000" w:rsidP="00000000" w:rsidRDefault="00000000" w:rsidRPr="00000000" w14:paraId="00000065">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PAGO DE ESTAMPILLAS:</w:t>
      </w:r>
    </w:p>
    <w:p w:rsidR="00000000" w:rsidDel="00000000" w:rsidP="00000000" w:rsidRDefault="00000000" w:rsidRPr="00000000" w14:paraId="000000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Al pago se le efectuarán los respectivos descuentos por impuestos de ley y las contribuciones Municipales de conformidad con el acuerdo No. 28 de 2020 expedido por el concejo municipal de Mosquera, así:</w:t>
      </w:r>
    </w:p>
    <w:p w:rsidR="00000000" w:rsidDel="00000000" w:rsidP="00000000" w:rsidRDefault="00000000" w:rsidRPr="00000000" w14:paraId="00000068">
      <w:pPr>
        <w:jc w:val="both"/>
        <w:rPr>
          <w:rFonts w:ascii="Arial Narrow" w:cs="Arial Narrow" w:eastAsia="Arial Narrow" w:hAnsi="Arial Narrow"/>
          <w:sz w:val="22"/>
          <w:szCs w:val="22"/>
        </w:rPr>
      </w:pPr>
      <w:r w:rsidDel="00000000" w:rsidR="00000000" w:rsidRPr="00000000">
        <w:rPr>
          <w:rtl w:val="0"/>
        </w:rPr>
      </w:r>
    </w:p>
    <w:tbl>
      <w:tblPr>
        <w:tblStyle w:val="Table3"/>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6"/>
        <w:gridCol w:w="2911"/>
        <w:gridCol w:w="2901"/>
        <w:tblGridChange w:id="0">
          <w:tblGrid>
            <w:gridCol w:w="3016"/>
            <w:gridCol w:w="2911"/>
            <w:gridCol w:w="2901"/>
          </w:tblGrid>
        </w:tblGridChange>
      </w:tblGrid>
      <w:tr>
        <w:trPr>
          <w:cantSplit w:val="0"/>
          <w:tblHeader w:val="0"/>
        </w:trPr>
        <w:tc>
          <w:tcPr/>
          <w:p w:rsidR="00000000" w:rsidDel="00000000" w:rsidP="00000000" w:rsidRDefault="00000000" w:rsidRPr="00000000" w14:paraId="000000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Estampilla </w:t>
            </w:r>
          </w:p>
        </w:tc>
        <w:tc>
          <w:tcPr/>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Base gravable </w:t>
            </w:r>
          </w:p>
        </w:tc>
        <w:tc>
          <w:tcPr/>
          <w:p w:rsidR="00000000" w:rsidDel="00000000" w:rsidP="00000000" w:rsidRDefault="00000000" w:rsidRPr="00000000" w14:paraId="000000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Tarifa</w:t>
            </w:r>
          </w:p>
        </w:tc>
      </w:tr>
      <w:tr>
        <w:trPr>
          <w:cantSplit w:val="0"/>
          <w:tblHeader w:val="0"/>
        </w:trPr>
        <w:tc>
          <w:tcPr/>
          <w:p w:rsidR="00000000" w:rsidDel="00000000" w:rsidP="00000000" w:rsidRDefault="00000000" w:rsidRPr="00000000" w14:paraId="0000006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Estampilla pro-cultura causa desde 420 uvt ($21.997.080) requisito de legalización </w:t>
            </w:r>
          </w:p>
        </w:tc>
        <w:tc>
          <w:tcPr/>
          <w:p w:rsidR="00000000" w:rsidDel="00000000" w:rsidP="00000000" w:rsidRDefault="00000000" w:rsidRPr="00000000" w14:paraId="000000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 antes de iva </w:t>
            </w:r>
          </w:p>
        </w:tc>
        <w:tc>
          <w:tcPr/>
          <w:p w:rsidR="00000000" w:rsidDel="00000000" w:rsidP="00000000" w:rsidRDefault="00000000" w:rsidRPr="00000000" w14:paraId="000000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r>
      <w:tr>
        <w:trPr>
          <w:cantSplit w:val="0"/>
          <w:tblHeader w:val="0"/>
        </w:trPr>
        <w:tc>
          <w:tcPr/>
          <w:p w:rsidR="00000000" w:rsidDel="00000000" w:rsidP="00000000" w:rsidRDefault="00000000" w:rsidRPr="00000000" w14:paraId="000000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Estampilla para el bienestar del adulto mayor – causa desde 1000 uvt ($52.374.000)</w:t>
            </w:r>
          </w:p>
        </w:tc>
        <w:tc>
          <w:tcPr/>
          <w:p w:rsidR="00000000" w:rsidDel="00000000" w:rsidP="00000000" w:rsidRDefault="00000000" w:rsidRPr="00000000" w14:paraId="000000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p>
        </w:tc>
        <w:tc>
          <w:tcPr/>
          <w:p w:rsidR="00000000" w:rsidDel="00000000" w:rsidP="00000000" w:rsidRDefault="00000000" w:rsidRPr="00000000" w14:paraId="000000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Varía el % de acuerdo con el contrato</w:t>
            </w:r>
          </w:p>
        </w:tc>
      </w:tr>
      <w:tr>
        <w:trPr>
          <w:cantSplit w:val="0"/>
          <w:tblHeader w:val="0"/>
        </w:trPr>
        <w:tc>
          <w:tcPr/>
          <w:p w:rsidR="00000000" w:rsidDel="00000000" w:rsidP="00000000" w:rsidRDefault="00000000" w:rsidRPr="00000000" w14:paraId="0000007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Retención en la fuente </w:t>
            </w:r>
          </w:p>
        </w:tc>
        <w:tc>
          <w:tcPr/>
          <w:p w:rsidR="00000000" w:rsidDel="00000000" w:rsidP="00000000" w:rsidRDefault="00000000" w:rsidRPr="00000000" w14:paraId="000000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p>
        </w:tc>
        <w:tc>
          <w:tcPr/>
          <w:p w:rsidR="00000000" w:rsidDel="00000000" w:rsidP="00000000" w:rsidRDefault="00000000" w:rsidRPr="00000000" w14:paraId="00000074">
            <w:pPr>
              <w:tabs>
                <w:tab w:val="left" w:leader="none" w:pos="907"/>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Varía el % de acuerdo con el contrato</w:t>
            </w:r>
          </w:p>
        </w:tc>
      </w:tr>
    </w:tbl>
    <w:p w:rsidR="00000000" w:rsidDel="00000000" w:rsidP="00000000" w:rsidRDefault="00000000" w:rsidRPr="00000000" w14:paraId="0000007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Estas estampillas se liquidan antes del IVA (Si aplica).</w:t>
      </w:r>
    </w:p>
    <w:p w:rsidR="00000000" w:rsidDel="00000000" w:rsidP="00000000" w:rsidRDefault="00000000" w:rsidRPr="00000000" w14:paraId="0000007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i w:val="1"/>
          <w:i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Los porcentajes enunciados pueden variar en cualquier momento y se aplicarán los que se encuentren vigentes al momento de realizar el pago.</w:t>
      </w: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79">
      <w:pPr>
        <w:spacing w:after="240" w:before="240" w:lineRule="auto"/>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OBLIGACIONES ESPECÍFICAS</w:t>
      </w:r>
    </w:p>
    <w:p w:rsidR="00000000" w:rsidDel="00000000" w:rsidP="00000000" w:rsidRDefault="00000000" w:rsidRPr="00000000" w14:paraId="0000007A">
      <w:pPr>
        <w:spacing w:after="120" w:before="140" w:line="252.00000000000003" w:lineRule="auto"/>
        <w:ind w:right="4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Además de las obligaciones derivadas de la esencia y naturaleza del objeto del contrato y las establecidas en el ANEXO ESPECIFICACIONES TÉCNICAS, durante la ejecución contractual y en cumplimiento del objeto descrito, se considera necesario el desarrollo de las siguientes actividades por parte del contratista:</w:t>
      </w:r>
    </w:p>
    <w:p w:rsidR="00000000" w:rsidDel="00000000" w:rsidP="00000000" w:rsidRDefault="00000000" w:rsidRPr="00000000" w14:paraId="0000007B">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Presentar dentro de los dos (2) días hábiles siguientes a la firma del contrato, un </w:t>
      </w:r>
      <w:r w:rsidDel="00000000" w:rsidR="00000000" w:rsidRPr="00000000">
        <w:rPr>
          <w:rFonts w:ascii="Arial Narrow" w:cs="Arial Narrow" w:eastAsia="Arial Narrow" w:hAnsi="Arial Narrow"/>
          <w:b w:val="1"/>
          <w:bCs w:val="1"/>
          <w:sz w:val="21"/>
          <w:szCs w:val="21"/>
          <w:rtl w:val="0"/>
        </w:rPr>
        <w:t xml:space="preserve">Plan de Trabajo</w:t>
      </w:r>
      <w:r w:rsidDel="00000000" w:rsidR="00000000" w:rsidRPr="00000000">
        <w:rPr>
          <w:rFonts w:ascii="Arial Narrow" w:cs="Arial Narrow" w:eastAsia="Arial Narrow" w:hAnsi="Arial Narrow"/>
          <w:sz w:val="21"/>
          <w:szCs w:val="21"/>
          <w:rtl w:val="0"/>
        </w:rPr>
        <w:t xml:space="preserve"> con cronograma y responsables, que deberá incluir subplanes de contingencia, comunicación, riesgos, recurso humano, suministros y demás aspectos operativos, para aprobación de la supervisión.</w:t>
      </w:r>
    </w:p>
    <w:p w:rsidR="00000000" w:rsidDel="00000000" w:rsidP="00000000" w:rsidRDefault="00000000" w:rsidRPr="00000000" w14:paraId="0000007C">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los </w:t>
      </w:r>
      <w:r w:rsidDel="00000000" w:rsidR="00000000" w:rsidRPr="00000000">
        <w:rPr>
          <w:rFonts w:ascii="Arial Narrow" w:cs="Arial Narrow" w:eastAsia="Arial Narrow" w:hAnsi="Arial Narrow"/>
          <w:b w:val="1"/>
          <w:bCs w:val="1"/>
          <w:sz w:val="21"/>
          <w:szCs w:val="21"/>
          <w:rtl w:val="0"/>
        </w:rPr>
        <w:t xml:space="preserve">Acuerdos de Niveles de Servicio (ANS)</w:t>
      </w:r>
      <w:r w:rsidDel="00000000" w:rsidR="00000000" w:rsidRPr="00000000">
        <w:rPr>
          <w:rFonts w:ascii="Arial Narrow" w:cs="Arial Narrow" w:eastAsia="Arial Narrow" w:hAnsi="Arial Narrow"/>
          <w:sz w:val="21"/>
          <w:szCs w:val="21"/>
          <w:rtl w:val="0"/>
        </w:rPr>
        <w:t xml:space="preserve"> y los </w:t>
      </w:r>
      <w:r w:rsidDel="00000000" w:rsidR="00000000" w:rsidRPr="00000000">
        <w:rPr>
          <w:rFonts w:ascii="Arial Narrow" w:cs="Arial Narrow" w:eastAsia="Arial Narrow" w:hAnsi="Arial Narrow"/>
          <w:b w:val="1"/>
          <w:bCs w:val="1"/>
          <w:sz w:val="21"/>
          <w:szCs w:val="21"/>
          <w:rtl w:val="0"/>
        </w:rPr>
        <w:t xml:space="preserve">Protocolos de Traslado, Custodia y Consulta de Documentos</w:t>
      </w:r>
      <w:r w:rsidDel="00000000" w:rsidR="00000000" w:rsidRPr="00000000">
        <w:rPr>
          <w:rFonts w:ascii="Arial Narrow" w:cs="Arial Narrow" w:eastAsia="Arial Narrow" w:hAnsi="Arial Narrow"/>
          <w:sz w:val="21"/>
          <w:szCs w:val="21"/>
          <w:rtl w:val="0"/>
        </w:rPr>
        <w:t xml:space="preserve">, incluyendo medidas de seguridad y gestión de riesgos, dentro de los cinco (5) días calendario posteriores al acta de inicio.</w:t>
      </w:r>
    </w:p>
    <w:p w:rsidR="00000000" w:rsidDel="00000000" w:rsidP="00000000" w:rsidRDefault="00000000" w:rsidRPr="00000000" w14:paraId="0000007D">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Garantizar la </w:t>
      </w:r>
      <w:r w:rsidDel="00000000" w:rsidR="00000000" w:rsidRPr="00000000">
        <w:rPr>
          <w:rFonts w:ascii="Arial Narrow" w:cs="Arial Narrow" w:eastAsia="Arial Narrow" w:hAnsi="Arial Narrow"/>
          <w:b w:val="1"/>
          <w:bCs w:val="1"/>
          <w:sz w:val="21"/>
          <w:szCs w:val="21"/>
          <w:rtl w:val="0"/>
        </w:rPr>
        <w:t xml:space="preserve">custodia, conservación y almacenamiento</w:t>
      </w:r>
      <w:r w:rsidDel="00000000" w:rsidR="00000000" w:rsidRPr="00000000">
        <w:rPr>
          <w:rFonts w:ascii="Arial Narrow" w:cs="Arial Narrow" w:eastAsia="Arial Narrow" w:hAnsi="Arial Narrow"/>
          <w:sz w:val="21"/>
          <w:szCs w:val="21"/>
          <w:rtl w:val="0"/>
        </w:rPr>
        <w:t xml:space="preserve"> de los documentos en bodegas que cumplan con la normatividad archivística (Acuerdo 001 de 2024, Acuerdo 049 de 2000, Acuerdo 008 de 2014), asegurando condiciones estructurales, ambientales, de seguridad y protección contra riesgos.</w:t>
      </w:r>
    </w:p>
    <w:p w:rsidR="00000000" w:rsidDel="00000000" w:rsidP="00000000" w:rsidRDefault="00000000" w:rsidRPr="00000000" w14:paraId="0000007E">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las </w:t>
      </w:r>
      <w:r w:rsidDel="00000000" w:rsidR="00000000" w:rsidRPr="00000000">
        <w:rPr>
          <w:rFonts w:ascii="Arial Narrow" w:cs="Arial Narrow" w:eastAsia="Arial Narrow" w:hAnsi="Arial Narrow"/>
          <w:b w:val="1"/>
          <w:bCs w:val="1"/>
          <w:sz w:val="21"/>
          <w:szCs w:val="21"/>
          <w:rtl w:val="0"/>
        </w:rPr>
        <w:t xml:space="preserve">hojas de vida y soportes</w:t>
      </w:r>
      <w:r w:rsidDel="00000000" w:rsidR="00000000" w:rsidRPr="00000000">
        <w:rPr>
          <w:rFonts w:ascii="Arial Narrow" w:cs="Arial Narrow" w:eastAsia="Arial Narrow" w:hAnsi="Arial Narrow"/>
          <w:sz w:val="21"/>
          <w:szCs w:val="21"/>
          <w:rtl w:val="0"/>
        </w:rPr>
        <w:t xml:space="preserve"> del equipo de trabajo técnico dentro de los tres (3) días hábiles siguientes al inicio del contrato, resolviendo observaciones (si a ello hubiere lugar) en máximo dos (2) días hábiles.</w:t>
      </w:r>
    </w:p>
    <w:p w:rsidR="00000000" w:rsidDel="00000000" w:rsidP="00000000" w:rsidRDefault="00000000" w:rsidRPr="00000000" w14:paraId="0000007F">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El contratista deberá, dentro de los cinco (5) días hábiles siguientes a la suscripción del acta de inicio, entregar a la supervisión el Plan de Seguridad de la Información, junto con la política de protección de datos personales y aviso de privacidad, la matriz de riesgos con sus controles, los protocolos de gestión de incidentes y de control de accesos, el listado del personal autorizado, el protocolo de acceso físico a la bodega, la matriz de cumplimiento normativo y los acuerdos de niveles de servicio; adicionalmente, si el contratista es el proveedor actual, deberá certificar las imágenes y campos indexados cargados en la herramienta provisionada, y si se trata de un nuevo proveedor, deberá recibir, verificar, migrar y certificar las imágenes y metadatos entregados por el proveedor saliente, quedando entendido que la no entrega de esta documentación en el plazo indicado constituirá incumplimiento grave susceptible de sanciones contractuales.</w:t>
      </w:r>
    </w:p>
    <w:p w:rsidR="00000000" w:rsidDel="00000000" w:rsidP="00000000" w:rsidRDefault="00000000" w:rsidRPr="00000000" w14:paraId="00000080">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6.</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Atender las </w:t>
      </w:r>
      <w:r w:rsidDel="00000000" w:rsidR="00000000" w:rsidRPr="00000000">
        <w:rPr>
          <w:rFonts w:ascii="Arial Narrow" w:cs="Arial Narrow" w:eastAsia="Arial Narrow" w:hAnsi="Arial Narrow"/>
          <w:b w:val="1"/>
          <w:bCs w:val="1"/>
          <w:sz w:val="21"/>
          <w:szCs w:val="21"/>
          <w:rtl w:val="0"/>
        </w:rPr>
        <w:t xml:space="preserve">consultas de documentos</w:t>
      </w:r>
      <w:r w:rsidDel="00000000" w:rsidR="00000000" w:rsidRPr="00000000">
        <w:rPr>
          <w:rFonts w:ascii="Arial Narrow" w:cs="Arial Narrow" w:eastAsia="Arial Narrow" w:hAnsi="Arial Narrow"/>
          <w:sz w:val="21"/>
          <w:szCs w:val="21"/>
          <w:rtl w:val="0"/>
        </w:rPr>
        <w:t xml:space="preserve"> en un máximo de veinticuatro (24) horas hábiles para solicitudes normales y cuatro (4) horas hábiles para solicitudes urgentes, apoyadas en un sistema de consulta en línea y en tiempo real con mínimo cinco (5) usuarios habilitados.</w:t>
      </w:r>
    </w:p>
    <w:p w:rsidR="00000000" w:rsidDel="00000000" w:rsidP="00000000" w:rsidRDefault="00000000" w:rsidRPr="00000000" w14:paraId="00000081">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Realizar </w:t>
      </w:r>
      <w:r w:rsidDel="00000000" w:rsidR="00000000" w:rsidRPr="00000000">
        <w:rPr>
          <w:rFonts w:ascii="Arial Narrow" w:cs="Arial Narrow" w:eastAsia="Arial Narrow" w:hAnsi="Arial Narrow"/>
          <w:b w:val="1"/>
          <w:bCs w:val="1"/>
          <w:sz w:val="21"/>
          <w:szCs w:val="21"/>
          <w:rtl w:val="0"/>
        </w:rPr>
        <w:t xml:space="preserve">digitalización e indexación de documentos</w:t>
      </w:r>
      <w:r w:rsidDel="00000000" w:rsidR="00000000" w:rsidRPr="00000000">
        <w:rPr>
          <w:rFonts w:ascii="Arial Narrow" w:cs="Arial Narrow" w:eastAsia="Arial Narrow" w:hAnsi="Arial Narrow"/>
          <w:sz w:val="21"/>
          <w:szCs w:val="21"/>
          <w:rtl w:val="0"/>
        </w:rPr>
        <w:t xml:space="preserve"> conforme a lo dispuesto en la Circular 005 de 2012, el Acuerdo 008 de 2014 y las especificaciones técnicas de la contratación. Para el efecto, el contratista deberá proveer y mantener durante toda la ejecución una capacidad de almacenamiento digital no inferior a DOS (2) TERABYTES, distribuidos en un (1) terabyte para el repositorio base y un (1) terabyte destinado al crecimiento derivado de la digitalización, conforme al numeral 16 del ANEXO - ESPECIFICACIONES TÉCNICAS.</w:t>
      </w:r>
    </w:p>
    <w:p w:rsidR="00000000" w:rsidDel="00000000" w:rsidP="00000000" w:rsidRDefault="00000000" w:rsidRPr="00000000" w14:paraId="00000082">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Mantener actualizado el </w:t>
      </w:r>
      <w:r w:rsidDel="00000000" w:rsidR="00000000" w:rsidRPr="00000000">
        <w:rPr>
          <w:rFonts w:ascii="Arial Narrow" w:cs="Arial Narrow" w:eastAsia="Arial Narrow" w:hAnsi="Arial Narrow"/>
          <w:b w:val="1"/>
          <w:bCs w:val="1"/>
          <w:sz w:val="21"/>
          <w:szCs w:val="21"/>
          <w:rtl w:val="0"/>
        </w:rPr>
        <w:t xml:space="preserve">Formato Único de Inventario Documental (FUID)</w:t>
      </w:r>
      <w:r w:rsidDel="00000000" w:rsidR="00000000" w:rsidRPr="00000000">
        <w:rPr>
          <w:rFonts w:ascii="Arial Narrow" w:cs="Arial Narrow" w:eastAsia="Arial Narrow" w:hAnsi="Arial Narrow"/>
          <w:sz w:val="21"/>
          <w:szCs w:val="21"/>
          <w:rtl w:val="0"/>
        </w:rPr>
        <w:t xml:space="preserve">, en los términos del Acuerdo 042 de 2002 y el Acuerdo 001 de 2024, e informar novedades en máximo dos (2) días hábiles.</w:t>
      </w:r>
    </w:p>
    <w:p w:rsidR="00000000" w:rsidDel="00000000" w:rsidP="00000000" w:rsidRDefault="00000000" w:rsidRPr="00000000" w14:paraId="00000083">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9.</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w:t>
      </w:r>
      <w:r w:rsidDel="00000000" w:rsidR="00000000" w:rsidRPr="00000000">
        <w:rPr>
          <w:rFonts w:ascii="Arial Narrow" w:cs="Arial Narrow" w:eastAsia="Arial Narrow" w:hAnsi="Arial Narrow"/>
          <w:b w:val="1"/>
          <w:bCs w:val="1"/>
          <w:sz w:val="21"/>
          <w:szCs w:val="21"/>
          <w:rtl w:val="0"/>
        </w:rPr>
        <w:t xml:space="preserve">informes mensuales integrados</w:t>
      </w:r>
      <w:r w:rsidDel="00000000" w:rsidR="00000000" w:rsidRPr="00000000">
        <w:rPr>
          <w:rFonts w:ascii="Arial Narrow" w:cs="Arial Narrow" w:eastAsia="Arial Narrow" w:hAnsi="Arial Narrow"/>
          <w:sz w:val="21"/>
          <w:szCs w:val="21"/>
          <w:rtl w:val="0"/>
        </w:rPr>
        <w:t xml:space="preserve"> de ejecución y de consultas realizadas, con avances cuantitativos y cualitativos, incluyendo novedades técnicas y administrativas.</w:t>
      </w:r>
    </w:p>
    <w:p w:rsidR="00000000" w:rsidDel="00000000" w:rsidP="00000000" w:rsidRDefault="00000000" w:rsidRPr="00000000" w14:paraId="00000084">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Realizar </w:t>
      </w:r>
      <w:r w:rsidDel="00000000" w:rsidR="00000000" w:rsidRPr="00000000">
        <w:rPr>
          <w:rFonts w:ascii="Arial Narrow" w:cs="Arial Narrow" w:eastAsia="Arial Narrow" w:hAnsi="Arial Narrow"/>
          <w:b w:val="1"/>
          <w:bCs w:val="1"/>
          <w:sz w:val="21"/>
          <w:szCs w:val="21"/>
          <w:rtl w:val="0"/>
        </w:rPr>
        <w:t xml:space="preserve">capacitaciones periódicas</w:t>
      </w:r>
      <w:r w:rsidDel="00000000" w:rsidR="00000000" w:rsidRPr="00000000">
        <w:rPr>
          <w:rFonts w:ascii="Arial Narrow" w:cs="Arial Narrow" w:eastAsia="Arial Narrow" w:hAnsi="Arial Narrow"/>
          <w:sz w:val="21"/>
          <w:szCs w:val="21"/>
          <w:rtl w:val="0"/>
        </w:rPr>
        <w:t xml:space="preserve"> (mínimo cinco durante la ejecución del contrato, con intervalos no mayores a dos meses) al personal designado por la Alcaldía, en temas de gestión documental y conservación de archivos.</w:t>
      </w:r>
    </w:p>
    <w:p w:rsidR="00000000" w:rsidDel="00000000" w:rsidP="00000000" w:rsidRDefault="00000000" w:rsidRPr="00000000" w14:paraId="00000085">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11.</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Al finalizar el contrato, entregar un </w:t>
      </w:r>
      <w:r w:rsidDel="00000000" w:rsidR="00000000" w:rsidRPr="00000000">
        <w:rPr>
          <w:rFonts w:ascii="Arial Narrow" w:cs="Arial Narrow" w:eastAsia="Arial Narrow" w:hAnsi="Arial Narrow"/>
          <w:b w:val="1"/>
          <w:bCs w:val="1"/>
          <w:sz w:val="21"/>
          <w:szCs w:val="21"/>
          <w:rtl w:val="0"/>
        </w:rPr>
        <w:t xml:space="preserve">Informe Final de Ejecución</w:t>
      </w:r>
      <w:r w:rsidDel="00000000" w:rsidR="00000000" w:rsidRPr="00000000">
        <w:rPr>
          <w:rFonts w:ascii="Arial Narrow" w:cs="Arial Narrow" w:eastAsia="Arial Narrow" w:hAnsi="Arial Narrow"/>
          <w:sz w:val="21"/>
          <w:szCs w:val="21"/>
          <w:rtl w:val="0"/>
        </w:rPr>
        <w:t xml:space="preserve">, con balance general de servicios, evidencias documentales y actas de aprobación de productos, junto con la devolución de las unidades documentales y su punteo contra el FUID.</w:t>
      </w:r>
    </w:p>
    <w:p w:rsidR="00000000" w:rsidDel="00000000" w:rsidP="00000000" w:rsidRDefault="00000000" w:rsidRPr="00000000" w14:paraId="00000086">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El contratista deberá elaborar, presentar y mantener actualizada la </w:t>
      </w:r>
      <w:r w:rsidDel="00000000" w:rsidR="00000000" w:rsidRPr="00000000">
        <w:rPr>
          <w:rFonts w:ascii="Arial Narrow" w:cs="Arial Narrow" w:eastAsia="Arial Narrow" w:hAnsi="Arial Narrow"/>
          <w:b w:val="1"/>
          <w:bCs w:val="1"/>
          <w:sz w:val="21"/>
          <w:szCs w:val="21"/>
          <w:rtl w:val="0"/>
        </w:rPr>
        <w:t xml:space="preserve">Matriz de Identificación de Peligros, Evaluación y Valoración de Riesgos en Salud y Seguridad en el Trabajo</w:t>
      </w:r>
      <w:r w:rsidDel="00000000" w:rsidR="00000000" w:rsidRPr="00000000">
        <w:rPr>
          <w:rFonts w:ascii="Arial Narrow" w:cs="Arial Narrow" w:eastAsia="Arial Narrow" w:hAnsi="Arial Narrow"/>
          <w:sz w:val="21"/>
          <w:szCs w:val="21"/>
          <w:rtl w:val="0"/>
        </w:rPr>
        <w:t xml:space="preserve">, junto con los </w:t>
      </w:r>
      <w:r w:rsidDel="00000000" w:rsidR="00000000" w:rsidRPr="00000000">
        <w:rPr>
          <w:rFonts w:ascii="Arial Narrow" w:cs="Arial Narrow" w:eastAsia="Arial Narrow" w:hAnsi="Arial Narrow"/>
          <w:b w:val="1"/>
          <w:bCs w:val="1"/>
          <w:sz w:val="21"/>
          <w:szCs w:val="21"/>
          <w:rtl w:val="0"/>
        </w:rPr>
        <w:t xml:space="preserve">soportes documentales que evidencien su cumplimiento</w:t>
      </w:r>
      <w:r w:rsidDel="00000000" w:rsidR="00000000" w:rsidRPr="00000000">
        <w:rPr>
          <w:rFonts w:ascii="Arial Narrow" w:cs="Arial Narrow" w:eastAsia="Arial Narrow" w:hAnsi="Arial Narrow"/>
          <w:sz w:val="21"/>
          <w:szCs w:val="21"/>
          <w:rtl w:val="0"/>
        </w:rPr>
        <w:t xml:space="preserve">, tales como certificados de afiliación del personal al sistema de seguridad social, exámenes médicos ocupacionales, capacitaciones en SST, entrega de elementos de protección personal (EPP) y registros de inducción y reinducción. Estos documentos deberán ser entregados a la supervisión del contrato dentro de los primeros diez (10) días hábiles de ejecución, y actualizados cuando se generen novedades. El incumplimiento de esta obligación constituirá causal de incumplimiento contractual.</w:t>
      </w:r>
    </w:p>
    <w:p w:rsidR="00000000" w:rsidDel="00000000" w:rsidP="00000000" w:rsidRDefault="00000000" w:rsidRPr="00000000" w14:paraId="00000087">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13.</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Obligación especial de inclusión:</w:t>
      </w:r>
      <w:r w:rsidDel="00000000" w:rsidR="00000000" w:rsidRPr="00000000">
        <w:rPr>
          <w:rFonts w:ascii="Arial Narrow" w:cs="Arial Narrow" w:eastAsia="Arial Narrow" w:hAnsi="Arial Narrow"/>
          <w:sz w:val="21"/>
          <w:szCs w:val="21"/>
          <w:rtl w:val="0"/>
        </w:rPr>
        <w:t xml:space="preserve"> El </w:t>
      </w:r>
      <w:r w:rsidDel="00000000" w:rsidR="00000000" w:rsidRPr="00000000">
        <w:rPr>
          <w:rFonts w:ascii="Arial Narrow" w:cs="Arial Narrow" w:eastAsia="Arial Narrow" w:hAnsi="Arial Narrow"/>
          <w:b w:val="1"/>
          <w:bCs w:val="1"/>
          <w:sz w:val="21"/>
          <w:szCs w:val="21"/>
          <w:rtl w:val="0"/>
        </w:rPr>
        <w:t xml:space="preserve">CONTRATISTA </w:t>
      </w:r>
      <w:r w:rsidDel="00000000" w:rsidR="00000000" w:rsidRPr="00000000">
        <w:rPr>
          <w:rFonts w:ascii="Arial Narrow" w:cs="Arial Narrow" w:eastAsia="Arial Narrow" w:hAnsi="Arial Narrow"/>
          <w:sz w:val="21"/>
          <w:szCs w:val="21"/>
          <w:rtl w:val="0"/>
        </w:rPr>
        <w:t xml:space="preserve">deberá priorizar, durante la ejecución del contrato y cuando resulte procedente de acuerdo con las necesidades del servicio, las condiciones del mercado laboral y los perfiles requeridos, la contratación de personas naturales con discapacidad para la conformación del equipo de trabajo destinado a la ejecución del objeto contractual, de conformidad con lo establecido en el numeral 2 del artículo 2.2.1.2.4.2.7.5. del Decreto 1082 de 2015. El CONTRATISTA deberá acreditar ante el supervisor del contrato las acciones adelantadas para dar cumplimiento a esta obligación, sin que la misma implique exclusividad en la contratación de personas con discapacidad ni releve al contratista del cumplimiento de los requisitos de idoneidad, experiencia, formación y competencias requeridos para la adecuada ejecución del contrato. El cumplimiento de esta obligación deberá realizarse garantizando los derechos a la igualdad, dignidad y estabilidad laboral reforzada de las personas con discapacidad y de conformidad con la normativa vigente aplicable.</w:t>
      </w:r>
    </w:p>
    <w:p w:rsidR="00000000" w:rsidDel="00000000" w:rsidP="00000000" w:rsidRDefault="00000000" w:rsidRPr="00000000" w14:paraId="00000088">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14.</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Obligación especial de accesibilidad</w:t>
      </w:r>
      <w:r w:rsidDel="00000000" w:rsidR="00000000" w:rsidRPr="00000000">
        <w:rPr>
          <w:rFonts w:ascii="Arial Narrow" w:cs="Arial Narrow" w:eastAsia="Arial Narrow" w:hAnsi="Arial Narrow"/>
          <w:sz w:val="21"/>
          <w:szCs w:val="21"/>
          <w:rtl w:val="0"/>
        </w:rPr>
        <w:t xml:space="preserve">: El CONTRATISTA deberá ejecutar los servicios objeto del contrato observando los principios de accesibilidad universal, diseño universal y ajustes razonables, de conformidad con la normativa vigente aplicable y con los criterios de accesibilidad definidos en los estudios y documentos previos. En particular, deberá implementar las medidas de accesibilidad aplicables a los servicios de consulta, digitalización y acceso a la información, procurando que los documentos digitalizados y las herramientas utilizadas para su consulta puedan ser utilizados por personas con discapacidad, cuando las características técnicas del servicio y de los documentos lo permitan. Así mismo, deberá atender las solicitudes de ajustes razonables relacionadas con la prestación del servicio y garantizar que las condiciones de atención y consulta no generen barreras injustificadas para las personas con discapacidad.</w:t>
      </w:r>
    </w:p>
    <w:p w:rsidR="00000000" w:rsidDel="00000000" w:rsidP="00000000" w:rsidRDefault="00000000" w:rsidRPr="00000000" w14:paraId="00000089">
      <w:pPr>
        <w:spacing w:after="120" w:before="140" w:line="252.00000000000003" w:lineRule="auto"/>
        <w:ind w:left="720" w:right="46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CONTRATISTA deberá informar al supervisor las medidas implementadas para el cumplimiento de esta obligación y atender las observaciones que este formule en relación con su aplicación.</w:t>
      </w:r>
    </w:p>
    <w:p w:rsidR="00000000" w:rsidDel="00000000" w:rsidP="00000000" w:rsidRDefault="00000000" w:rsidRPr="00000000" w14:paraId="0000008A">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Cumplir las demás obligaciones que se deriven de la naturaleza del contrato y que garanticen su adecuada y oportuna ejecución.</w:t>
      </w:r>
    </w:p>
    <w:p w:rsidR="00000000" w:rsidDel="00000000" w:rsidP="00000000" w:rsidRDefault="00000000" w:rsidRPr="00000000" w14:paraId="0000008B">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C">
      <w:pP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Fonts w:ascii="Arial Narrow" w:cs="Arial Narrow" w:eastAsia="Arial Narrow" w:hAnsi="Arial Narrow"/>
          <w:b w:val="1"/>
          <w:bCs w:val="1"/>
          <w:color w:val="000000"/>
          <w:sz w:val="22"/>
          <w:szCs w:val="22"/>
          <w:rtl w:val="0"/>
        </w:rPr>
        <w:t xml:space="preserve">6</w:t>
        <w:tab/>
        <w:t xml:space="preserve">REGISTRO ÚNICO DE PROPONENTES</w:t>
      </w:r>
    </w:p>
    <w:p w:rsidR="00000000" w:rsidDel="00000000" w:rsidP="00000000" w:rsidRDefault="00000000" w:rsidRPr="00000000" w14:paraId="0000008D">
      <w:pP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8E">
      <w:pPr>
        <w:widowControl w:val="0"/>
        <w:spacing w:after="240" w:lineRule="auto"/>
        <w:ind w:right="-23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Las personas naturales y jurídicas, nacionales o extranjeras, con domicilio en Colombia, interesadas en participar en los Procesos de Contratación convocados por las Entidades Estatales, deben estar inscritas en el RUP, salvo las excepciones previstas de forma taxativa en la ley. (Artículo 2.2.1.1.1.5.1 del Decreto 1082 de 2015).</w:t>
      </w:r>
    </w:p>
    <w:p w:rsidR="00000000" w:rsidDel="00000000" w:rsidP="00000000" w:rsidRDefault="00000000" w:rsidRPr="00000000" w14:paraId="0000008F">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consorcios o uniones temporales, se deberá anexar a la propuesta el Registro Único de Proponentes de cada uno de los miembros del consorcio o de la unión temporal.</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La evaluación de la capacidad financiera y organizacional se realizará con base en la información financiera vigente y en firme a la fecha de cierre del proceso de selección. </w:t>
      </w:r>
    </w:p>
    <w:p w:rsidR="00000000" w:rsidDel="00000000" w:rsidP="00000000" w:rsidRDefault="00000000" w:rsidRPr="00000000" w14:paraId="00000091">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empresas cuya fecha de constitución sea posterior al 31 de diciembre de 2024, los estados financieros que se verificarán serán los del balance de apertura reportados en el Certificado de clasificación de la cámara de comercio. </w:t>
      </w:r>
    </w:p>
    <w:p w:rsidR="00000000" w:rsidDel="00000000" w:rsidP="00000000" w:rsidRDefault="00000000" w:rsidRPr="00000000" w14:paraId="00000092">
      <w:pPr>
        <w:ind w:left="-22"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3">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w:t>
      </w:r>
      <w:r w:rsidDel="00000000" w:rsidR="00000000" w:rsidRPr="00000000">
        <w:rPr>
          <w:rFonts w:ascii="Arial Narrow" w:cs="Arial Narrow" w:eastAsia="Arial Narrow" w:hAnsi="Arial Narrow"/>
          <w:sz w:val="22"/>
          <w:szCs w:val="22"/>
          <w:rtl w:val="0"/>
        </w:rPr>
        <w:t xml:space="preserve">esté</w:t>
      </w:r>
      <w:r w:rsidDel="00000000" w:rsidR="00000000" w:rsidRPr="00000000">
        <w:rPr>
          <w:rFonts w:ascii="Arial Narrow" w:cs="Arial Narrow" w:eastAsia="Arial Narrow" w:hAnsi="Arial Narrow"/>
          <w:color w:val="000000"/>
          <w:sz w:val="22"/>
          <w:szCs w:val="22"/>
          <w:rtl w:val="0"/>
        </w:rPr>
        <w:t xml:space="preserve"> habilitado. </w:t>
      </w:r>
    </w:p>
    <w:p w:rsidR="00000000" w:rsidDel="00000000" w:rsidP="00000000" w:rsidRDefault="00000000" w:rsidRPr="00000000" w14:paraId="00000094">
      <w:pPr>
        <w:ind w:left="-22"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5">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RUP expedido por la Cámara de Comercio con fecha de expedición NO superior a treinta (30) días calendario anteriores a la fecha fijada para el cierre del presente proceso. Este certificado debe ser presentado en ORIGINAL O COPIA.</w:t>
      </w:r>
    </w:p>
    <w:p w:rsidR="00000000" w:rsidDel="00000000" w:rsidP="00000000" w:rsidRDefault="00000000" w:rsidRPr="00000000" w14:paraId="00000096">
      <w:pPr>
        <w:ind w:left="-22"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7">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rsidR="00000000" w:rsidDel="00000000" w:rsidP="00000000" w:rsidRDefault="00000000" w:rsidRPr="00000000" w14:paraId="00000098">
      <w:pPr>
        <w:ind w:left="-22"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9">
      <w:pPr>
        <w:ind w:left="-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anteriores documentos también deben ser presentados utilizando el Plan Único de Cuentas para Colombia (PUC).  </w:t>
      </w:r>
    </w:p>
    <w:p w:rsidR="00000000" w:rsidDel="00000000" w:rsidP="00000000" w:rsidRDefault="00000000" w:rsidRPr="00000000" w14:paraId="0000009A">
      <w:pPr>
        <w:ind w:left="-2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B">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1.6.1. REQUISITOS HABILITANTES</w:t>
      </w:r>
    </w:p>
    <w:p w:rsidR="00000000" w:rsidDel="00000000" w:rsidP="00000000" w:rsidRDefault="00000000" w:rsidRPr="00000000" w14:paraId="0000009C">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9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 serán la capacidad jurídica, las condiciones de experiencia mínimas del proponente, la capacidad organizacional, la capacidad financiera y los demás aspectos técnicos que se requieran de conformidad con lo siguiente: </w:t>
      </w:r>
    </w:p>
    <w:p w:rsidR="00000000" w:rsidDel="00000000" w:rsidP="00000000" w:rsidRDefault="00000000" w:rsidRPr="00000000" w14:paraId="0000009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9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CAPACIDAD JURÍDICA</w:t>
      </w:r>
      <w:r w:rsidDel="00000000" w:rsidR="00000000" w:rsidRPr="00000000">
        <w:rPr>
          <w:rFonts w:ascii="Arial Narrow" w:cs="Arial Narrow" w:eastAsia="Arial Narrow" w:hAnsi="Arial Narrow"/>
          <w:sz w:val="21"/>
          <w:szCs w:val="21"/>
          <w:rtl w:val="0"/>
        </w:rPr>
        <w:t xml:space="preserve">: Los proponentes deberán acreditar que cuentan con la capacidad jurídica para contratar con el Municipio de Mosquera, de conformidad con la Constitución y las Leyes Colombianas. Adicionalmente, deberán presentar entre otros, los siguientes documentos los cuales serán regulados al detalle en el correspondiente pliego de condiciones:</w:t>
      </w:r>
    </w:p>
    <w:p w:rsidR="00000000" w:rsidDel="00000000" w:rsidP="00000000" w:rsidRDefault="00000000" w:rsidRPr="00000000" w14:paraId="000000A0">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Carta de Presentación de la oferta</w:t>
      </w:r>
    </w:p>
    <w:p w:rsidR="00000000" w:rsidDel="00000000" w:rsidP="00000000" w:rsidRDefault="00000000" w:rsidRPr="00000000" w14:paraId="000000A1">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Fotocopia de la cédula de ciudadanía (Persona natural y representante legal de la persona jurídica y representante legal del proponente plural)</w:t>
      </w:r>
    </w:p>
    <w:p w:rsidR="00000000" w:rsidDel="00000000" w:rsidP="00000000" w:rsidRDefault="00000000" w:rsidRPr="00000000" w14:paraId="000000A2">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Certificado de existencia y representación legal (Persona Jurídica) o inscripción en el Registro Mercantil (Persona natural). CON FECHA DE EXPEDICIÓN NO MAYOR A 30 DÍAS CONTADOS A PARTIR DE LA FECHA DE PRESENTACIÓN DE LA OFERTA.</w:t>
      </w:r>
    </w:p>
    <w:p w:rsidR="00000000" w:rsidDel="00000000" w:rsidP="00000000" w:rsidRDefault="00000000" w:rsidRPr="00000000" w14:paraId="000000A3">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Certificado de Antecedentes Judiciales del proponente persona natural y del representante legal del proponente persona juridica</w:t>
      </w:r>
    </w:p>
    <w:p w:rsidR="00000000" w:rsidDel="00000000" w:rsidP="00000000" w:rsidRDefault="00000000" w:rsidRPr="00000000" w14:paraId="000000A4">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Cumplir con los aportes en los Sistemas Generales de Seguridad Social y aportes parafiscales, en los términos de la Ley 789 de 2002, Decreto 1703 de 2002 y demás normas concordantes, requisito que deberá tener en cuenta durante la ejecución y liquidación del contrato, si a ello hubiere lugar.</w:t>
      </w:r>
    </w:p>
    <w:p w:rsidR="00000000" w:rsidDel="00000000" w:rsidP="00000000" w:rsidRDefault="00000000" w:rsidRPr="00000000" w14:paraId="000000A5">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Garantía de seriedad de la oferta</w:t>
      </w:r>
    </w:p>
    <w:p w:rsidR="00000000" w:rsidDel="00000000" w:rsidP="00000000" w:rsidRDefault="00000000" w:rsidRPr="00000000" w14:paraId="000000A6">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Registro Único Tributario (RUT).</w:t>
      </w:r>
    </w:p>
    <w:p w:rsidR="00000000" w:rsidDel="00000000" w:rsidP="00000000" w:rsidRDefault="00000000" w:rsidRPr="00000000" w14:paraId="000000A7">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Certificado de antecedentes Disciplinarios de la Procuraduría (Vigente al momento de la presentación de la oferta) en caso de persona jurídica se debe presentar el del Representante Legal y el de la empresa</w:t>
      </w:r>
    </w:p>
    <w:p w:rsidR="00000000" w:rsidDel="00000000" w:rsidP="00000000" w:rsidRDefault="00000000" w:rsidRPr="00000000" w14:paraId="000000A8">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Certificación de antecedentes fiscales emitida por la Contraloría. (Vigente al momento de la presentación de la oferta) en caso de persona jurídica se debe presentar el del Representante Legal y el de la empresa.</w:t>
      </w:r>
    </w:p>
    <w:p w:rsidR="00000000" w:rsidDel="00000000" w:rsidP="00000000" w:rsidRDefault="00000000" w:rsidRPr="00000000" w14:paraId="000000A9">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Manifestación de interés en participar: De conformidad con lo establecido en el decreto 1082 de 2015, el oferente deberá manifestar su intención en participar una vez realizada la apertura del proceso dentro de los plazos máximos establecidos en el pliego de condiciones</w:t>
      </w:r>
    </w:p>
    <w:p w:rsidR="00000000" w:rsidDel="00000000" w:rsidP="00000000" w:rsidRDefault="00000000" w:rsidRPr="00000000" w14:paraId="000000AA">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Registro Único de Proponentes, con fecha de expedición no superior a 30 días calendario anteriores al cierre del proceso.</w:t>
      </w:r>
    </w:p>
    <w:p w:rsidR="00000000" w:rsidDel="00000000" w:rsidP="00000000" w:rsidRDefault="00000000" w:rsidRPr="00000000" w14:paraId="000000AB">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Verificación del registro nacional de medidas correctivas.</w:t>
      </w:r>
    </w:p>
    <w:p w:rsidR="00000000" w:rsidDel="00000000" w:rsidP="00000000" w:rsidRDefault="00000000" w:rsidRPr="00000000" w14:paraId="000000AC">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Certificado REDAM: Del proponente persona natural o del representante legal de las personas jurídicas.</w:t>
      </w:r>
    </w:p>
    <w:p w:rsidR="00000000" w:rsidDel="00000000" w:rsidP="00000000" w:rsidRDefault="00000000" w:rsidRPr="00000000" w14:paraId="000000AD">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Consulta de inhabilidades por delitos sexuales cometidos contra menores de dieciocho (18) años, expedida por la Policía Nacional, del proponente persona natural y del representante legal de la persona jurídica, de conformidad con la Ley 1918 de 2018.</w:t>
      </w:r>
    </w:p>
    <w:p w:rsidR="00000000" w:rsidDel="00000000" w:rsidP="00000000" w:rsidRDefault="00000000" w:rsidRPr="00000000" w14:paraId="000000AE">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Conformación de Consorcios o Uniones Temporales. En caso de consorcios o uniones temporales, deberán cumplir con lo establecido en el artículo 7 de la Ley 80 de 1993, y cumplir con los requisitos establecidos en el pliego de condiciones.</w:t>
      </w:r>
    </w:p>
    <w:p w:rsidR="00000000" w:rsidDel="00000000" w:rsidP="00000000" w:rsidRDefault="00000000" w:rsidRPr="00000000" w14:paraId="000000AF">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Y los demás documentos requeridos e insertos en la convocatoria.</w:t>
      </w:r>
    </w:p>
    <w:p w:rsidR="00000000" w:rsidDel="00000000" w:rsidP="00000000" w:rsidRDefault="00000000" w:rsidRPr="00000000" w14:paraId="000000B0">
      <w:pPr>
        <w:ind w:left="-2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1.7 CAPACIDAD FINANCIERA Y ORGANIZACIONAL: </w:t>
      </w:r>
    </w:p>
    <w:p w:rsidR="00000000" w:rsidDel="00000000" w:rsidP="00000000" w:rsidRDefault="00000000" w:rsidRPr="00000000" w14:paraId="000000B2">
      <w:pPr>
        <w:jc w:val="both"/>
        <w:rPr>
          <w:rFonts w:ascii="Arial Narrow" w:cs="Arial Narrow" w:eastAsia="Arial Narrow" w:hAnsi="Arial Narrow"/>
          <w:color w:val="000000"/>
          <w:sz w:val="22"/>
          <w:szCs w:val="22"/>
          <w:highlight w:val="yellow"/>
        </w:rPr>
      </w:pPr>
      <w:r w:rsidDel="00000000" w:rsidR="00000000" w:rsidRPr="00000000">
        <w:rPr>
          <w:rtl w:val="0"/>
        </w:rPr>
      </w:r>
    </w:p>
    <w:p w:rsidR="00000000" w:rsidDel="00000000" w:rsidP="00000000" w:rsidRDefault="00000000" w:rsidRPr="00000000" w14:paraId="000000B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Alcaldía Municipal de Mosquera, evaluará la capacidad financiera y organizacional del proponente que asegure a la entidad la ejecución sin riesgos económicos del objeto a contratar, para lo cual debe cumplir con los indicadores financieros aquí solicitados.</w:t>
      </w:r>
    </w:p>
    <w:p w:rsidR="00000000" w:rsidDel="00000000" w:rsidP="00000000" w:rsidRDefault="00000000" w:rsidRPr="00000000" w14:paraId="000000B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B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información financiera será tomada directamente de los rubros y/o cuentas relacionadas en el Registro Único De Proponentes para lo cual la información allí consignada deberá estar vigente y en firme a la fecha de cierre del presente proceso de selección.</w:t>
      </w:r>
    </w:p>
    <w:p w:rsidR="00000000" w:rsidDel="00000000" w:rsidP="00000000" w:rsidRDefault="00000000" w:rsidRPr="00000000" w14:paraId="000000B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B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w:t>
      </w:r>
    </w:p>
    <w:p w:rsidR="00000000" w:rsidDel="00000000" w:rsidP="00000000" w:rsidRDefault="00000000" w:rsidRPr="00000000" w14:paraId="000000B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B9">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Las personas naturales y jurídicas nacionales y las personas extranjeras o con sucursal en Colombia que sean proponentes o integrantes de uniones temporales o consorcios deberán adjuntar copia del Registro Único de Proponentes expedido por la Cámara de Comercio, en el que se certifique la capacidad financiera con las cifras de los Estados Financieros </w:t>
      </w:r>
      <w:r w:rsidDel="00000000" w:rsidR="00000000" w:rsidRPr="00000000">
        <w:rPr>
          <w:rFonts w:ascii="Arial Narrow" w:cs="Arial Narrow" w:eastAsia="Arial Narrow" w:hAnsi="Arial Narrow"/>
          <w:b w:val="1"/>
          <w:bCs w:val="1"/>
          <w:sz w:val="21"/>
          <w:szCs w:val="21"/>
          <w:rtl w:val="0"/>
        </w:rPr>
        <w:t xml:space="preserve">con corte al 31 diciembre 2025.</w:t>
      </w:r>
    </w:p>
    <w:p w:rsidR="00000000" w:rsidDel="00000000" w:rsidP="00000000" w:rsidRDefault="00000000" w:rsidRPr="00000000" w14:paraId="000000B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B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rsidR="00000000" w:rsidDel="00000000" w:rsidP="00000000" w:rsidRDefault="00000000" w:rsidRPr="00000000" w14:paraId="000000BC">
      <w:pPr>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8.5678233438487"/>
        <w:gridCol w:w="2244.3501577287066"/>
        <w:gridCol w:w="2244.3501577287066"/>
        <w:gridCol w:w="2620.731861198738"/>
        <w:tblGridChange w:id="0">
          <w:tblGrid>
            <w:gridCol w:w="1728.5678233438487"/>
            <w:gridCol w:w="2244.3501577287066"/>
            <w:gridCol w:w="2244.3501577287066"/>
            <w:gridCol w:w="2620.731861198738"/>
          </w:tblGrid>
        </w:tblGridChange>
      </w:tblGrid>
      <w:tr>
        <w:trPr>
          <w:cantSplit w:val="0"/>
          <w:trHeight w:val="975" w:hRule="atLeast"/>
          <w:tblHeader w:val="0"/>
        </w:trPr>
        <w:tc>
          <w:tcPr>
            <w:tcBorders>
              <w:top w:color="000000" w:space="0" w:sz="5" w:val="single"/>
              <w:left w:color="000000" w:space="0" w:sz="5" w:val="single"/>
              <w:bottom w:color="000000" w:space="0" w:sz="5" w:val="single"/>
              <w:right w:color="000000" w:space="0" w:sz="5" w:val="single"/>
            </w:tcBorders>
            <w:shd w:fill="bebebe" w:val="clear"/>
            <w:tcMar>
              <w:top w:w="0.0" w:type="dxa"/>
              <w:left w:w="0.0" w:type="dxa"/>
              <w:bottom w:w="0.0" w:type="dxa"/>
              <w:right w:w="0.0" w:type="dxa"/>
            </w:tcMar>
            <w:vAlign w:val="top"/>
          </w:tcPr>
          <w:p w:rsidR="00000000" w:rsidDel="00000000" w:rsidP="00000000" w:rsidRDefault="00000000" w:rsidRPr="00000000" w14:paraId="000000BD">
            <w:pPr>
              <w:ind w:left="60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INDICADOR</w:t>
            </w:r>
          </w:p>
        </w:tc>
        <w:tc>
          <w:tcPr>
            <w:tcBorders>
              <w:top w:color="000000" w:space="0" w:sz="5" w:val="single"/>
              <w:left w:color="000000" w:space="0" w:sz="0" w:val="nil"/>
              <w:bottom w:color="000000" w:space="0" w:sz="5" w:val="single"/>
              <w:right w:color="000000" w:space="0" w:sz="5" w:val="single"/>
            </w:tcBorders>
            <w:shd w:fill="bebebe" w:val="clear"/>
            <w:tcMar>
              <w:top w:w="0.0" w:type="dxa"/>
              <w:left w:w="0.0" w:type="dxa"/>
              <w:bottom w:w="0.0" w:type="dxa"/>
              <w:right w:w="0.0" w:type="dxa"/>
            </w:tcMar>
            <w:vAlign w:val="top"/>
          </w:tcPr>
          <w:p w:rsidR="00000000" w:rsidDel="00000000" w:rsidP="00000000" w:rsidRDefault="00000000" w:rsidRPr="00000000" w14:paraId="000000BE">
            <w:pPr>
              <w:spacing w:before="120" w:lineRule="auto"/>
              <w:ind w:left="60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PARÁMETRO EXIGIDO MÍNIMOS</w:t>
            </w:r>
          </w:p>
          <w:p w:rsidR="00000000" w:rsidDel="00000000" w:rsidP="00000000" w:rsidRDefault="00000000" w:rsidRPr="00000000" w14:paraId="000000BF">
            <w:pPr>
              <w:spacing w:before="120" w:lineRule="auto"/>
              <w:ind w:left="60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(números enteros)</w:t>
            </w:r>
          </w:p>
        </w:tc>
        <w:tc>
          <w:tcPr>
            <w:tcBorders>
              <w:top w:color="000000" w:space="0" w:sz="5" w:val="single"/>
              <w:left w:color="000000" w:space="0" w:sz="0" w:val="nil"/>
              <w:bottom w:color="000000" w:space="0" w:sz="5" w:val="single"/>
              <w:right w:color="000000" w:space="0" w:sz="5" w:val="single"/>
            </w:tcBorders>
            <w:shd w:fill="bebebe" w:val="clear"/>
            <w:tcMar>
              <w:top w:w="0.0" w:type="dxa"/>
              <w:left w:w="0.0" w:type="dxa"/>
              <w:bottom w:w="0.0" w:type="dxa"/>
              <w:right w:w="0.0" w:type="dxa"/>
            </w:tcMar>
            <w:vAlign w:val="top"/>
          </w:tcPr>
          <w:p w:rsidR="00000000" w:rsidDel="00000000" w:rsidP="00000000" w:rsidRDefault="00000000" w:rsidRPr="00000000" w14:paraId="000000C0">
            <w:pPr>
              <w:spacing w:line="252.00000000000003" w:lineRule="auto"/>
              <w:ind w:left="60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FORMULA POSTULANTE INDIVIDUAL</w:t>
            </w:r>
          </w:p>
        </w:tc>
        <w:tc>
          <w:tcPr>
            <w:tcBorders>
              <w:top w:color="000000" w:space="0" w:sz="5" w:val="single"/>
              <w:left w:color="000000" w:space="0" w:sz="0" w:val="nil"/>
              <w:bottom w:color="000000" w:space="0" w:sz="5" w:val="single"/>
              <w:right w:color="000000" w:space="0" w:sz="5" w:val="single"/>
            </w:tcBorders>
            <w:shd w:fill="bebebe" w:val="clear"/>
            <w:tcMar>
              <w:top w:w="0.0" w:type="dxa"/>
              <w:left w:w="0.0" w:type="dxa"/>
              <w:bottom w:w="0.0" w:type="dxa"/>
              <w:right w:w="0.0" w:type="dxa"/>
            </w:tcMar>
            <w:vAlign w:val="top"/>
          </w:tcPr>
          <w:p w:rsidR="00000000" w:rsidDel="00000000" w:rsidP="00000000" w:rsidRDefault="00000000" w:rsidRPr="00000000" w14:paraId="000000C1">
            <w:pPr>
              <w:spacing w:before="120" w:lineRule="auto"/>
              <w:ind w:left="60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FORMULA POSTULANTE PLURAL</w:t>
            </w:r>
          </w:p>
        </w:tc>
      </w:tr>
    </w:tbl>
    <w:p w:rsidR="00000000" w:rsidDel="00000000" w:rsidP="00000000" w:rsidRDefault="00000000" w:rsidRPr="00000000" w14:paraId="000000C2">
      <w:pPr>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30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3">
            <w:pPr>
              <w:spacing w:before="20" w:lineRule="auto"/>
              <w:ind w:left="600" w:firstLine="0"/>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CAPACIDAD FINANCIERA</w:t>
            </w:r>
          </w:p>
        </w:tc>
      </w:tr>
    </w:tbl>
    <w:p w:rsidR="00000000" w:rsidDel="00000000" w:rsidP="00000000" w:rsidRDefault="00000000" w:rsidRPr="00000000" w14:paraId="000000C4">
      <w:pPr>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8.5678233438487"/>
        <w:gridCol w:w="2244.3501577287066"/>
        <w:gridCol w:w="2244.3501577287066"/>
        <w:gridCol w:w="2620.731861198738"/>
        <w:tblGridChange w:id="0">
          <w:tblGrid>
            <w:gridCol w:w="1728.5678233438487"/>
            <w:gridCol w:w="2244.3501577287066"/>
            <w:gridCol w:w="2244.3501577287066"/>
            <w:gridCol w:w="2620.731861198738"/>
          </w:tblGrid>
        </w:tblGridChange>
      </w:tblGrid>
      <w:tr>
        <w:trPr>
          <w:cantSplit w:val="0"/>
          <w:trHeight w:val="7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5">
            <w:pPr>
              <w:ind w:left="600" w:right="6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Índice de Liquidez</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6">
            <w:pPr>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C7">
            <w:pPr>
              <w:ind w:left="600" w:firstLine="0"/>
              <w:jc w:val="center"/>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LIQ ≥ (1.50)</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8">
            <w:pPr>
              <w:ind w:left="60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9">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CA">
      <w:pPr>
        <w:jc w:val="both"/>
        <w:rPr>
          <w:rFonts w:ascii="Arial Narrow" w:cs="Arial Narrow" w:eastAsia="Arial Narrow" w:hAnsi="Arial Narrow"/>
          <w:sz w:val="22"/>
          <w:szCs w:val="22"/>
        </w:rPr>
      </w:pPr>
      <w:r w:rsidDel="00000000" w:rsidR="00000000" w:rsidRPr="00000000">
        <w:rPr>
          <w:rtl w:val="0"/>
        </w:rPr>
      </w:r>
    </w:p>
    <w:tbl>
      <w:tblPr>
        <w:tblStyle w:val="Table7"/>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8.0221518987344"/>
        <w:gridCol w:w="2237.46835443038"/>
        <w:gridCol w:w="2237.46835443038"/>
        <w:gridCol w:w="2615.0411392405067"/>
        <w:tblGridChange w:id="0">
          <w:tblGrid>
            <w:gridCol w:w="1748.0221518987344"/>
            <w:gridCol w:w="2237.46835443038"/>
            <w:gridCol w:w="2237.46835443038"/>
            <w:gridCol w:w="2615.0411392405067"/>
          </w:tblGrid>
        </w:tblGridChange>
      </w:tblGrid>
      <w:tr>
        <w:trPr>
          <w:cantSplit w:val="0"/>
          <w:trHeight w:val="72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B">
            <w:pPr>
              <w:ind w:left="600" w:right="6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Nivel de Endeudamiento</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C">
            <w:pPr>
              <w:spacing w:before="20" w:lineRule="auto"/>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CD">
            <w:pPr>
              <w:ind w:left="600" w:firstLine="0"/>
              <w:jc w:val="center"/>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NE ≤ (65%) O 0.65</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E">
            <w:pPr>
              <w:ind w:left="60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CF">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D0">
      <w:pPr>
        <w:jc w:val="both"/>
        <w:rPr>
          <w:rFonts w:ascii="Arial Narrow" w:cs="Arial Narrow" w:eastAsia="Arial Narrow" w:hAnsi="Arial Narrow"/>
          <w:sz w:val="22"/>
          <w:szCs w:val="22"/>
        </w:rPr>
      </w:pPr>
      <w:r w:rsidDel="00000000" w:rsidR="00000000" w:rsidRPr="00000000">
        <w:rPr>
          <w:rtl w:val="0"/>
        </w:rPr>
      </w:r>
    </w:p>
    <w:tbl>
      <w:tblPr>
        <w:tblStyle w:val="Table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8.5678233438487"/>
        <w:gridCol w:w="2244.3501577287066"/>
        <w:gridCol w:w="2244.3501577287066"/>
        <w:gridCol w:w="2620.731861198738"/>
        <w:tblGridChange w:id="0">
          <w:tblGrid>
            <w:gridCol w:w="1728.5678233438487"/>
            <w:gridCol w:w="2244.3501577287066"/>
            <w:gridCol w:w="2244.3501577287066"/>
            <w:gridCol w:w="2620.731861198738"/>
          </w:tblGrid>
        </w:tblGridChange>
      </w:tblGrid>
      <w:tr>
        <w:trPr>
          <w:cantSplit w:val="0"/>
          <w:trHeight w:val="82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1">
            <w:pPr>
              <w:spacing w:before="100" w:lineRule="auto"/>
              <w:ind w:left="600" w:right="6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Razón de Cobertura de Intereses</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2">
            <w:pPr>
              <w:ind w:left="6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D3">
            <w:pPr>
              <w:ind w:left="600" w:firstLine="0"/>
              <w:jc w:val="center"/>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RCI ≥ (5.00)</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4">
            <w:pPr>
              <w:ind w:left="60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5" w:val="single"/>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5">
            <w:pPr>
              <w:jc w:val="both"/>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gridSpan w:val="4"/>
            <w:tcBorders>
              <w:top w:color="000000" w:space="0" w:sz="0" w:val="nil"/>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D6">
            <w:pPr>
              <w:spacing w:before="20" w:lineRule="auto"/>
              <w:ind w:left="50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CAPACIDAD ORGANIZACIONAL</w:t>
            </w:r>
          </w:p>
        </w:tc>
      </w:tr>
    </w:tbl>
    <w:p w:rsidR="00000000" w:rsidDel="00000000" w:rsidP="00000000" w:rsidRDefault="00000000" w:rsidRPr="00000000" w14:paraId="000000D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9"/>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8.5678233438487"/>
        <w:gridCol w:w="2244.3501577287066"/>
        <w:gridCol w:w="2244.3501577287066"/>
        <w:gridCol w:w="2620.731861198738"/>
        <w:tblGridChange w:id="0">
          <w:tblGrid>
            <w:gridCol w:w="1728.5678233438487"/>
            <w:gridCol w:w="2244.3501577287066"/>
            <w:gridCol w:w="2244.3501577287066"/>
            <w:gridCol w:w="2620.731861198738"/>
          </w:tblGrid>
        </w:tblGridChange>
      </w:tblGrid>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DB">
            <w:pPr>
              <w:spacing w:before="180" w:lineRule="auto"/>
              <w:ind w:left="50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Rentabilidad del Patrimonio</w:t>
            </w:r>
          </w:p>
        </w:tc>
        <w:tc>
          <w:tcPr>
            <w:tcBorders>
              <w:top w:color="000000" w:space="0" w:sz="5" w:val="single"/>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D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DD">
            <w:pPr>
              <w:jc w:val="center"/>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RP ≥ (0.10)</w:t>
            </w:r>
          </w:p>
        </w:tc>
        <w:tc>
          <w:tcPr>
            <w:tcBorders>
              <w:top w:color="000000" w:space="0" w:sz="5" w:val="single"/>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D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5" w:val="single"/>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DF">
            <w:pPr>
              <w:jc w:val="both"/>
              <w:rPr>
                <w:rFonts w:ascii="Arial Narrow" w:cs="Arial Narrow" w:eastAsia="Arial Narrow" w:hAnsi="Arial Narrow"/>
                <w:sz w:val="22"/>
                <w:szCs w:val="22"/>
              </w:rPr>
            </w:pPr>
            <w:r w:rsidDel="00000000" w:rsidR="00000000" w:rsidRPr="00000000">
              <w:rPr>
                <w:rtl w:val="0"/>
              </w:rPr>
            </w:r>
          </w:p>
        </w:tc>
      </w:tr>
      <w:tr>
        <w:trPr>
          <w:cantSplit w:val="0"/>
          <w:trHeight w:val="87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E0">
            <w:pPr>
              <w:spacing w:before="180" w:lineRule="auto"/>
              <w:ind w:left="50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Rentabilidad del Activo</w:t>
            </w:r>
          </w:p>
        </w:tc>
        <w:tc>
          <w:tcPr>
            <w:tcBorders>
              <w:top w:color="000000" w:space="0" w:sz="0" w:val="nil"/>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E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E2">
            <w:pPr>
              <w:jc w:val="center"/>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RA ≥ (0.05)</w:t>
            </w:r>
          </w:p>
          <w:p w:rsidR="00000000" w:rsidDel="00000000" w:rsidP="00000000" w:rsidRDefault="00000000" w:rsidRPr="00000000" w14:paraId="000000E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E4">
            <w:pPr>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0.0" w:type="dxa"/>
              <w:bottom w:w="0.0" w:type="dxa"/>
              <w:right w:w="0.0" w:type="dxa"/>
            </w:tcMar>
            <w:vAlign w:val="top"/>
          </w:tcPr>
          <w:p w:rsidR="00000000" w:rsidDel="00000000" w:rsidP="00000000" w:rsidRDefault="00000000" w:rsidRPr="00000000" w14:paraId="000000E5">
            <w:pPr>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E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Donde:</w:t>
      </w:r>
    </w:p>
    <w:p w:rsidR="00000000" w:rsidDel="00000000" w:rsidP="00000000" w:rsidRDefault="00000000" w:rsidRPr="00000000" w14:paraId="000000E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0"/>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eaaaa" w:val="clear"/>
            <w:tcMar>
              <w:top w:w="0.0" w:type="dxa"/>
              <w:left w:w="100.0" w:type="dxa"/>
              <w:bottom w:w="0.0" w:type="dxa"/>
              <w:right w:w="100.0" w:type="dxa"/>
            </w:tcMar>
            <w:vAlign w:val="top"/>
          </w:tcPr>
          <w:p w:rsidR="00000000" w:rsidDel="00000000" w:rsidP="00000000" w:rsidRDefault="00000000" w:rsidRPr="00000000" w14:paraId="000000E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LIQ: Índice de Liquidez</w:t>
            </w:r>
          </w:p>
        </w:tc>
      </w:tr>
    </w:tbl>
    <w:p w:rsidR="00000000" w:rsidDel="00000000" w:rsidP="00000000" w:rsidRDefault="00000000" w:rsidRPr="00000000" w14:paraId="000000E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E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E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Activo Corriente</w:t>
            </w:r>
          </w:p>
        </w:tc>
      </w:tr>
    </w:tbl>
    <w:p w:rsidR="00000000" w:rsidDel="00000000" w:rsidP="00000000" w:rsidRDefault="00000000" w:rsidRPr="00000000" w14:paraId="000000E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2"/>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E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PC</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E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Pasivo Corriente</w:t>
            </w:r>
          </w:p>
        </w:tc>
      </w:tr>
    </w:tbl>
    <w:p w:rsidR="00000000" w:rsidDel="00000000" w:rsidP="00000000" w:rsidRDefault="00000000" w:rsidRPr="00000000" w14:paraId="000000E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ACi</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Activo Corriente de cada uno de los integrantes del Postulante.</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PCi</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Pasivo Corriente de cada uno de los integrantes del Postulante.</w:t>
            </w:r>
          </w:p>
        </w:tc>
      </w:tr>
    </w:tbl>
    <w:p w:rsidR="00000000" w:rsidDel="00000000" w:rsidP="00000000" w:rsidRDefault="00000000" w:rsidRPr="00000000" w14:paraId="000000F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eaaaa" w:val="clear"/>
            <w:tcMar>
              <w:top w:w="0.0" w:type="dxa"/>
              <w:left w:w="100.0" w:type="dxa"/>
              <w:bottom w:w="0.0" w:type="dxa"/>
              <w:right w:w="100.0" w:type="dxa"/>
            </w:tcMar>
            <w:vAlign w:val="top"/>
          </w:tcPr>
          <w:p w:rsidR="00000000" w:rsidDel="00000000" w:rsidP="00000000" w:rsidRDefault="00000000" w:rsidRPr="00000000" w14:paraId="000000F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NE: Nivel de Endeudamiento</w:t>
            </w:r>
          </w:p>
        </w:tc>
      </w:tr>
    </w:tbl>
    <w:p w:rsidR="00000000" w:rsidDel="00000000" w:rsidP="00000000" w:rsidRDefault="00000000" w:rsidRPr="00000000" w14:paraId="000000F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PT</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Pasivo Total</w:t>
            </w:r>
          </w:p>
        </w:tc>
      </w:tr>
    </w:tbl>
    <w:p w:rsidR="00000000" w:rsidDel="00000000" w:rsidP="00000000" w:rsidRDefault="00000000" w:rsidRPr="00000000" w14:paraId="000000F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AT</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Activo Total</w:t>
            </w:r>
          </w:p>
        </w:tc>
      </w:tr>
    </w:tbl>
    <w:p w:rsidR="00000000" w:rsidDel="00000000" w:rsidP="00000000" w:rsidRDefault="00000000" w:rsidRPr="00000000" w14:paraId="000000F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7"/>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PTi</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F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Pasivo Total de cada uno de los integrantes del Postulante.</w:t>
            </w:r>
          </w:p>
        </w:tc>
      </w:tr>
    </w:tbl>
    <w:p w:rsidR="00000000" w:rsidDel="00000000" w:rsidP="00000000" w:rsidRDefault="00000000" w:rsidRPr="00000000" w14:paraId="000000F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ATi</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Activo Total de cada uno de los integrantes del Postulante.</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%I</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Porcentaje de participación de cada uno de los integrantes del Postulante.</w:t>
            </w:r>
          </w:p>
        </w:tc>
      </w:tr>
    </w:tbl>
    <w:p w:rsidR="00000000" w:rsidDel="00000000" w:rsidP="00000000" w:rsidRDefault="00000000" w:rsidRPr="00000000" w14:paraId="0000010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19"/>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eaaaa" w:val="clear"/>
            <w:tcMar>
              <w:top w:w="0.0" w:type="dxa"/>
              <w:left w:w="100.0" w:type="dxa"/>
              <w:bottom w:w="0.0" w:type="dxa"/>
              <w:right w:w="100.0" w:type="dxa"/>
            </w:tcMar>
            <w:vAlign w:val="top"/>
          </w:tcPr>
          <w:p w:rsidR="00000000" w:rsidDel="00000000" w:rsidP="00000000" w:rsidRDefault="00000000" w:rsidRPr="00000000" w14:paraId="0000010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RCI: Razón de cobertura de intereses.</w:t>
            </w:r>
          </w:p>
        </w:tc>
      </w:tr>
    </w:tbl>
    <w:p w:rsidR="00000000" w:rsidDel="00000000" w:rsidP="00000000" w:rsidRDefault="00000000" w:rsidRPr="00000000" w14:paraId="0000010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0"/>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UO</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Utilidad Operacional</w:t>
            </w:r>
          </w:p>
        </w:tc>
      </w:tr>
    </w:tbl>
    <w:p w:rsidR="00000000" w:rsidDel="00000000" w:rsidP="00000000" w:rsidRDefault="00000000" w:rsidRPr="00000000" w14:paraId="0000010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GI</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Gastos por intereses</w:t>
            </w:r>
          </w:p>
        </w:tc>
      </w:tr>
    </w:tbl>
    <w:p w:rsidR="00000000" w:rsidDel="00000000" w:rsidP="00000000" w:rsidRDefault="00000000" w:rsidRPr="00000000" w14:paraId="0000010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2"/>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UOi</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Utilidad Operacional de cada uno de los integrantes del Postulante</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0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Gli</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Gastos por intereses de cada uno de los integrantes del Postulante.</w:t>
            </w:r>
          </w:p>
        </w:tc>
      </w:tr>
    </w:tbl>
    <w:p w:rsidR="00000000" w:rsidDel="00000000" w:rsidP="00000000" w:rsidRDefault="00000000" w:rsidRPr="00000000" w14:paraId="00000111">
      <w:pPr>
        <w:spacing w:before="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eaaaa" w:val="clear"/>
            <w:tcMar>
              <w:top w:w="0.0" w:type="dxa"/>
              <w:left w:w="100.0" w:type="dxa"/>
              <w:bottom w:w="0.0" w:type="dxa"/>
              <w:right w:w="100.0" w:type="dxa"/>
            </w:tcMar>
            <w:vAlign w:val="top"/>
          </w:tcPr>
          <w:p w:rsidR="00000000" w:rsidDel="00000000" w:rsidP="00000000" w:rsidRDefault="00000000" w:rsidRPr="00000000" w14:paraId="0000011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RP: Rentabilidad del patrimonio.</w:t>
            </w:r>
          </w:p>
        </w:tc>
      </w:tr>
    </w:tbl>
    <w:p w:rsidR="00000000" w:rsidDel="00000000" w:rsidP="00000000" w:rsidRDefault="00000000" w:rsidRPr="00000000" w14:paraId="0000011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Patrimonio</w:t>
            </w:r>
          </w:p>
        </w:tc>
      </w:tr>
    </w:tbl>
    <w:p w:rsidR="00000000" w:rsidDel="00000000" w:rsidP="00000000" w:rsidRDefault="00000000" w:rsidRPr="00000000" w14:paraId="0000011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UO</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Utilidad Operacional</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Pi</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Patrimonio de cada uno de los integrantes del Postulante</w:t>
            </w:r>
          </w:p>
        </w:tc>
      </w:tr>
    </w:tbl>
    <w:p w:rsidR="00000000" w:rsidDel="00000000" w:rsidP="00000000" w:rsidRDefault="00000000" w:rsidRPr="00000000" w14:paraId="0000011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38"/>
        <w:tblGridChange w:id="0">
          <w:tblGrid>
            <w:gridCol w:w="883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eaaaa" w:val="clear"/>
            <w:tcMar>
              <w:top w:w="0.0" w:type="dxa"/>
              <w:left w:w="100.0" w:type="dxa"/>
              <w:bottom w:w="0.0" w:type="dxa"/>
              <w:right w:w="100.0" w:type="dxa"/>
            </w:tcMar>
            <w:vAlign w:val="top"/>
          </w:tcPr>
          <w:p w:rsidR="00000000" w:rsidDel="00000000" w:rsidP="00000000" w:rsidRDefault="00000000" w:rsidRPr="00000000" w14:paraId="0000011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RA: Rentabilidad del activo.</w:t>
            </w:r>
          </w:p>
        </w:tc>
      </w:tr>
    </w:tbl>
    <w:p w:rsidR="00000000" w:rsidDel="00000000" w:rsidP="00000000" w:rsidRDefault="00000000" w:rsidRPr="00000000" w14:paraId="0000011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7"/>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9.0426540284361"/>
        <w:gridCol w:w="7748.957345971565"/>
        <w:tblGridChange w:id="0">
          <w:tblGrid>
            <w:gridCol w:w="1089.0426540284361"/>
            <w:gridCol w:w="7748.95734597156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UO</w:t>
            </w:r>
          </w:p>
        </w:tc>
        <w:tc>
          <w:tcPr>
            <w:tcBorders>
              <w:top w:color="000000" w:space="0" w:sz="5" w:val="single"/>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1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Utilidad Operacional</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2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12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Patrimonio</w:t>
            </w:r>
          </w:p>
        </w:tc>
      </w:tr>
    </w:tbl>
    <w:p w:rsidR="00000000" w:rsidDel="00000000" w:rsidP="00000000" w:rsidRDefault="00000000" w:rsidRPr="00000000" w14:paraId="0000012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3">
      <w:pPr>
        <w:jc w:val="both"/>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 Mayor o igual que</w:t>
      </w:r>
    </w:p>
    <w:p w:rsidR="00000000" w:rsidDel="00000000" w:rsidP="00000000" w:rsidRDefault="00000000" w:rsidRPr="00000000" w14:paraId="00000124">
      <w:pPr>
        <w:jc w:val="both"/>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 Menor o igual que</w:t>
      </w:r>
    </w:p>
    <w:p w:rsidR="00000000" w:rsidDel="00000000" w:rsidP="00000000" w:rsidRDefault="00000000" w:rsidRPr="00000000" w14:paraId="0000012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Nota No. 1: Cuando el indicador de Razón de Cobertura de Intereses resulte indefinido o indeterminado, se considera que el proponente cumple con tal indicador, debido a que no tiene obligaciones financieras (gastos de interés con un valor de $0).</w:t>
      </w:r>
    </w:p>
    <w:p w:rsidR="00000000" w:rsidDel="00000000" w:rsidP="00000000" w:rsidRDefault="00000000" w:rsidRPr="00000000" w14:paraId="0000012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Nota No. 2: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rsidR="00000000" w:rsidDel="00000000" w:rsidP="00000000" w:rsidRDefault="00000000" w:rsidRPr="00000000" w14:paraId="0000012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NOTA 3: La verificación de los indicadores financieros y de capacidad organizacional se realizará tomando como referencia dos decimales, prescindiendo de cualquier fórmula de redondeo o aproximación.</w:t>
      </w:r>
    </w:p>
    <w:p w:rsidR="00000000" w:rsidDel="00000000" w:rsidP="00000000" w:rsidRDefault="00000000" w:rsidRPr="00000000" w14:paraId="0000012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NOTA 4: Si el proponente es una sociedad nueva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w:t>
      </w:r>
    </w:p>
    <w:p w:rsidR="00000000" w:rsidDel="00000000" w:rsidP="00000000" w:rsidRDefault="00000000" w:rsidRPr="00000000" w14:paraId="0000012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2E">
      <w:pPr>
        <w:jc w:val="both"/>
        <w:rPr>
          <w:rFonts w:ascii="Arial Narrow" w:cs="Arial Narrow" w:eastAsia="Arial Narrow" w:hAnsi="Arial Narrow"/>
          <w:sz w:val="21"/>
          <w:szCs w:val="21"/>
        </w:rPr>
      </w:pPr>
      <w:r w:rsidDel="00000000" w:rsidR="00000000" w:rsidRPr="00000000">
        <w:rPr>
          <w:rFonts w:ascii="Arial Unicode MS" w:cs="Arial Unicode MS" w:eastAsia="Arial Unicode MS" w:hAnsi="Arial Unicode MS"/>
          <w:sz w:val="21"/>
          <w:szCs w:val="21"/>
          <w:rtl w:val="0"/>
        </w:rPr>
        <w:t xml:space="preserve">NOTA 5: Los proponentes que sean personas naturales extranjeras sin domicilio en el país o personas jurídicas sin sucursal en Colombia, deberán aportar los siguientes documentos: ∙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rsidR="00000000" w:rsidDel="00000000" w:rsidP="00000000" w:rsidRDefault="00000000" w:rsidRPr="00000000" w14:paraId="0000012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calcular los indicadores financieros de las formas asociativas se aplicará la fórmula que aparece a continuación contenida en el manual para determinar y verificar los requisitos habilitantes expedida por Colombia compra eficiente.</w:t>
      </w:r>
    </w:p>
    <w:p w:rsidR="00000000" w:rsidDel="00000000" w:rsidP="00000000" w:rsidRDefault="00000000" w:rsidRPr="00000000" w14:paraId="0000013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 continuación, se muestra la fórmula de cómo se deberá realizar el cálculo de los Indicadores Financieros para Uniones Temporales o Consorcios, el criterio de revisión será:</w:t>
      </w:r>
    </w:p>
    <w:p w:rsidR="00000000" w:rsidDel="00000000" w:rsidP="00000000" w:rsidRDefault="00000000" w:rsidRPr="00000000" w14:paraId="0000013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Cuando el proponente no cumpla con los requisitos financieros, la propuesta será evaluada como NO HABILITADA.</w:t>
      </w:r>
    </w:p>
    <w:p w:rsidR="00000000" w:rsidDel="00000000" w:rsidP="00000000" w:rsidRDefault="00000000" w:rsidRPr="00000000" w14:paraId="0000013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Cuando el indicador Razón de Cobertura de Intereses, sea reportado como INDETERMINADO, este será verificado como CUMPLE.</w:t>
      </w:r>
    </w:p>
    <w:p w:rsidR="00000000" w:rsidDel="00000000" w:rsidP="00000000" w:rsidRDefault="00000000" w:rsidRPr="00000000" w14:paraId="00000137">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REQUISITOS TÉCNICOS Y DE EXPERIENCIA</w:t>
      </w:r>
      <w:r w:rsidDel="00000000" w:rsidR="00000000" w:rsidRPr="00000000">
        <w:rPr>
          <w:rtl w:val="0"/>
        </w:rPr>
      </w:r>
    </w:p>
    <w:p w:rsidR="00000000" w:rsidDel="00000000" w:rsidP="00000000" w:rsidRDefault="00000000" w:rsidRPr="00000000" w14:paraId="0000013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deberá acreditar su experiencia mediante máximo </w:t>
      </w:r>
      <w:r w:rsidDel="00000000" w:rsidR="00000000" w:rsidRPr="00000000">
        <w:rPr>
          <w:rFonts w:ascii="Arial Narrow" w:cs="Arial Narrow" w:eastAsia="Arial Narrow" w:hAnsi="Arial Narrow"/>
          <w:b w:val="1"/>
          <w:bCs w:val="1"/>
          <w:sz w:val="21"/>
          <w:szCs w:val="21"/>
          <w:rtl w:val="0"/>
        </w:rPr>
        <w:t xml:space="preserve">TRES (3) contratos</w:t>
      </w:r>
      <w:r w:rsidDel="00000000" w:rsidR="00000000" w:rsidRPr="00000000">
        <w:rPr>
          <w:rFonts w:ascii="Arial Narrow" w:cs="Arial Narrow" w:eastAsia="Arial Narrow" w:hAnsi="Arial Narrow"/>
          <w:sz w:val="21"/>
          <w:szCs w:val="21"/>
          <w:rtl w:val="0"/>
        </w:rPr>
        <w:t xml:space="preserve"> debidamente ejecutados y terminados, cuyo objeto y/o alcance corresponda o este directamente relacionado con el servicio de almacenamiento, custodia, digitalización y transporte de documentos, cuya sumatoria sea igual o superior al 100% del presupuesto oficial estimado para el presente proceso, expresado en SMMLV.</w:t>
      </w:r>
    </w:p>
    <w:p w:rsidR="00000000" w:rsidDel="00000000" w:rsidP="00000000" w:rsidRDefault="00000000" w:rsidRPr="00000000" w14:paraId="0000013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B">
      <w:pPr>
        <w:ind w:left="1080" w:hanging="360"/>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Los contratos por medio de los cuales se acredite la experiencia solicitada deberán estar registrados en el RUP en alguno de los siguientes códigos UNSPSC: </w:t>
      </w:r>
      <w:r w:rsidDel="00000000" w:rsidR="00000000" w:rsidRPr="00000000">
        <w:rPr>
          <w:rFonts w:ascii="Arial Narrow" w:cs="Arial Narrow" w:eastAsia="Arial Narrow" w:hAnsi="Arial Narrow"/>
          <w:b w:val="1"/>
          <w:bCs w:val="1"/>
          <w:sz w:val="21"/>
          <w:szCs w:val="21"/>
          <w:rtl w:val="0"/>
        </w:rPr>
        <w:t xml:space="preserve">78131600 – 78131800 – 80161500</w:t>
      </w:r>
    </w:p>
    <w:p w:rsidR="00000000" w:rsidDel="00000000" w:rsidP="00000000" w:rsidRDefault="00000000" w:rsidRPr="00000000" w14:paraId="0000013C">
      <w:pPr>
        <w:ind w:left="72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3E">
      <w:pPr>
        <w:spacing w:line="276" w:lineRule="auto"/>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CRITERIO DIFERENCIAL PARA MIPYMES,  EMPRENDIMIENTOS Y EMPRESAS DE MUJERES -LEY 2069 DE 2020 REGLAMENTADA POR EL DECRETO 1860 DE 2021 Y EMPRENDIMIENTOS Y EMPRESAS DE PERSONAS CON DISCAPACIDAD – DECRETO 287 DEL 19 DE MARZO DE 2026 :</w:t>
      </w:r>
    </w:p>
    <w:p w:rsidR="00000000" w:rsidDel="00000000" w:rsidP="00000000" w:rsidRDefault="00000000" w:rsidRPr="00000000" w14:paraId="0000013F">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14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 </w:t>
      </w:r>
      <w:r w:rsidDel="00000000" w:rsidR="00000000" w:rsidRPr="00000000">
        <w:rPr>
          <w:rFonts w:ascii="Arial Narrow" w:cs="Arial Narrow" w:eastAsia="Arial Narrow" w:hAnsi="Arial Narrow"/>
          <w:sz w:val="21"/>
          <w:szCs w:val="21"/>
          <w:rtl w:val="0"/>
        </w:rPr>
        <w:t xml:space="preserve">En cumplimiento de lo establecido en el Artículo 2.2.1.2.4.2.15. "</w:t>
      </w:r>
      <w:r w:rsidDel="00000000" w:rsidR="00000000" w:rsidRPr="00000000">
        <w:rPr>
          <w:rFonts w:ascii="Arial Narrow" w:cs="Arial Narrow" w:eastAsia="Arial Narrow" w:hAnsi="Arial Narrow"/>
          <w:i w:val="1"/>
          <w:iCs w:val="1"/>
          <w:sz w:val="21"/>
          <w:szCs w:val="21"/>
          <w:rtl w:val="0"/>
        </w:rPr>
        <w:t xml:space="preserve">Criterios diferenciales para emprendimientos y empresas de mujeres en el sistema de compras públicas</w:t>
      </w:r>
      <w:r w:rsidDel="00000000" w:rsidR="00000000" w:rsidRPr="00000000">
        <w:rPr>
          <w:rFonts w:ascii="Arial Narrow" w:cs="Arial Narrow" w:eastAsia="Arial Narrow" w:hAnsi="Arial Narrow"/>
          <w:sz w:val="21"/>
          <w:szCs w:val="21"/>
          <w:rtl w:val="0"/>
        </w:rPr>
        <w:t xml:space="preserve">" del Decreto 1082 de 2015 modificado por el Decreto 1860 de 2021, artículo 2.2.1.2.4.2.18.</w:t>
      </w:r>
      <w:r w:rsidDel="00000000" w:rsidR="00000000" w:rsidRPr="00000000">
        <w:rPr>
          <w:rFonts w:ascii="Arial Narrow" w:cs="Arial Narrow" w:eastAsia="Arial Narrow" w:hAnsi="Arial Narrow"/>
          <w:i w:val="1"/>
          <w:iCs w:val="1"/>
          <w:sz w:val="21"/>
          <w:szCs w:val="21"/>
          <w:rtl w:val="0"/>
        </w:rPr>
        <w:t xml:space="preserve"> “Criterios</w:t>
      </w:r>
      <w:r w:rsidDel="00000000" w:rsidR="00000000" w:rsidRPr="00000000">
        <w:rPr>
          <w:rFonts w:ascii="Arial Narrow" w:cs="Arial Narrow" w:eastAsia="Arial Narrow" w:hAnsi="Arial Narrow"/>
          <w:sz w:val="21"/>
          <w:szCs w:val="21"/>
          <w:rtl w:val="0"/>
        </w:rPr>
        <w:t xml:space="preserve"> </w:t>
      </w:r>
      <w:r w:rsidDel="00000000" w:rsidR="00000000" w:rsidRPr="00000000">
        <w:rPr>
          <w:rFonts w:ascii="Arial Narrow" w:cs="Arial Narrow" w:eastAsia="Arial Narrow" w:hAnsi="Arial Narrow"/>
          <w:i w:val="1"/>
          <w:iCs w:val="1"/>
          <w:sz w:val="21"/>
          <w:szCs w:val="21"/>
          <w:rtl w:val="0"/>
        </w:rPr>
        <w:t xml:space="preserve">diferenciales para Mipyme en el sistema de compras públicas</w:t>
      </w:r>
      <w:r w:rsidDel="00000000" w:rsidR="00000000" w:rsidRPr="00000000">
        <w:rPr>
          <w:rFonts w:ascii="Arial Narrow" w:cs="Arial Narrow" w:eastAsia="Arial Narrow" w:hAnsi="Arial Narrow"/>
          <w:sz w:val="21"/>
          <w:szCs w:val="21"/>
          <w:rtl w:val="0"/>
        </w:rPr>
        <w:t xml:space="preserve">” del Decreto 1860 de 2021, e “</w:t>
      </w:r>
      <w:r w:rsidDel="00000000" w:rsidR="00000000" w:rsidRPr="00000000">
        <w:rPr>
          <w:rFonts w:ascii="Arial Narrow" w:cs="Arial Narrow" w:eastAsia="Arial Narrow" w:hAnsi="Arial Narrow"/>
          <w:i w:val="1"/>
          <w:iCs w:val="1"/>
          <w:sz w:val="21"/>
          <w:szCs w:val="21"/>
          <w:rtl w:val="0"/>
        </w:rPr>
        <w:t xml:space="preserve">Incorporación de criterios habilitantes en favor de los Emprendimientos y Empresas de personas con discapacidad</w:t>
      </w:r>
      <w:r w:rsidDel="00000000" w:rsidR="00000000" w:rsidRPr="00000000">
        <w:rPr>
          <w:rFonts w:ascii="Arial Narrow" w:cs="Arial Narrow" w:eastAsia="Arial Narrow" w:hAnsi="Arial Narrow"/>
          <w:sz w:val="21"/>
          <w:szCs w:val="21"/>
          <w:rtl w:val="0"/>
        </w:rPr>
        <w:t xml:space="preserve">” establecido en el artículo 2.2.1.2.4.2.7.3</w:t>
      </w:r>
      <w:r w:rsidDel="00000000" w:rsidR="00000000" w:rsidRPr="00000000">
        <w:rPr>
          <w:rFonts w:ascii="Arial Narrow" w:cs="Arial Narrow" w:eastAsia="Arial Narrow" w:hAnsi="Arial Narrow"/>
          <w:b w:val="1"/>
          <w:bCs w:val="1"/>
          <w:sz w:val="21"/>
          <w:szCs w:val="21"/>
          <w:rtl w:val="0"/>
        </w:rPr>
        <w:t xml:space="preserve"> </w:t>
      </w:r>
      <w:r w:rsidDel="00000000" w:rsidR="00000000" w:rsidRPr="00000000">
        <w:rPr>
          <w:rFonts w:ascii="Arial Narrow" w:cs="Arial Narrow" w:eastAsia="Arial Narrow" w:hAnsi="Arial Narrow"/>
          <w:sz w:val="21"/>
          <w:szCs w:val="21"/>
          <w:rtl w:val="0"/>
        </w:rPr>
        <w:t xml:space="preserve">del Decreto 287 del 2026, se contemplan los siguientes criterios diferenciales en materia habilitante:</w:t>
      </w:r>
    </w:p>
    <w:p w:rsidR="00000000" w:rsidDel="00000000" w:rsidP="00000000" w:rsidRDefault="00000000" w:rsidRPr="00000000" w14:paraId="0000014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el caso de oferentes que acrediten ser MiPymes o emprendimientos y empresas de mujeres o emprendimientos y empresas de personas con discapacidad, se tendrán en cuenta para la evaluación de la experiencia máximo </w:t>
      </w:r>
      <w:r w:rsidDel="00000000" w:rsidR="00000000" w:rsidRPr="00000000">
        <w:rPr>
          <w:rFonts w:ascii="Arial Narrow" w:cs="Arial Narrow" w:eastAsia="Arial Narrow" w:hAnsi="Arial Narrow"/>
          <w:b w:val="1"/>
          <w:bCs w:val="1"/>
          <w:sz w:val="21"/>
          <w:szCs w:val="21"/>
          <w:rtl w:val="0"/>
        </w:rPr>
        <w:t xml:space="preserve">CINCO (5)</w:t>
      </w:r>
      <w:r w:rsidDel="00000000" w:rsidR="00000000" w:rsidRPr="00000000">
        <w:rPr>
          <w:rFonts w:ascii="Arial Narrow" w:cs="Arial Narrow" w:eastAsia="Arial Narrow" w:hAnsi="Arial Narrow"/>
          <w:sz w:val="21"/>
          <w:szCs w:val="21"/>
          <w:rtl w:val="0"/>
        </w:rPr>
        <w:t xml:space="preserve"> contratos, ejecutados y registrados en el RUP, cuya sumatoria sea igual o superior al presupuesto oficial del proceso expresado en Salarios Mínimos Legales Mensuales Vigentes — SMMLV y que cumplan con los demás requisitos aquí señalados.</w:t>
      </w:r>
    </w:p>
    <w:p w:rsidR="00000000" w:rsidDel="00000000" w:rsidP="00000000" w:rsidRDefault="00000000" w:rsidRPr="00000000" w14:paraId="0000014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acreditación de la calidad de emprendimientos y empresas de mujeres se hará de conformidad  con lo establecido en el artículo 2.2.1.2.4.2.14. "Definición de emprendimientos y empresas de mujeres" del Decreto 1082 de 2015 modificado por el Decreto 1860 de 2021.</w:t>
      </w:r>
    </w:p>
    <w:p w:rsidR="00000000" w:rsidDel="00000000" w:rsidP="00000000" w:rsidRDefault="00000000" w:rsidRPr="00000000" w14:paraId="0000014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definición de la EMPRENDIMIENTOS Y EMPRESAS DE PERSONAS CON DISCAPACIDAD se realizará de conformidad con lo establecido en el artículo 2.2.1.2.4.2.6 del Decreto 287 del 2026.</w:t>
      </w:r>
    </w:p>
    <w:p w:rsidR="00000000" w:rsidDel="00000000" w:rsidP="00000000" w:rsidRDefault="00000000" w:rsidRPr="00000000" w14:paraId="0000014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calidad de Mipyme se acreditará de conformidad con lo establecido en el artículo 2.2.1.2.4.2.4 del Decreto 1082 de 2015. Para la acreditación deberán observarse los rangos de clasificación empresarial establecidos de conformidad con la Ley 590 de 2000 y el Decreto 1074 de 2015, o las normas que lo modifiquen, sustituyan o complementen.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4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u w:val="single"/>
          <w:rtl w:val="0"/>
        </w:rPr>
        <w:t xml:space="preserve">Proponentes plurales</w:t>
      </w:r>
      <w:r w:rsidDel="00000000" w:rsidR="00000000" w:rsidRPr="00000000">
        <w:rPr>
          <w:rFonts w:ascii="Arial Narrow" w:cs="Arial Narrow" w:eastAsia="Arial Narrow" w:hAnsi="Arial Narrow"/>
          <w:sz w:val="21"/>
          <w:szCs w:val="21"/>
          <w:rtl w:val="0"/>
        </w:rPr>
        <w:t xml:space="preserve">:</w:t>
      </w:r>
    </w:p>
    <w:p w:rsidR="00000000" w:rsidDel="00000000" w:rsidP="00000000" w:rsidRDefault="00000000" w:rsidRPr="00000000" w14:paraId="0000014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criterio diferencial establecido para MiPymes o emprendimientos y empresas de mujeres, cuando se trate de estructuras plurales, solo aplica cuando por lo menos uno de los integrantes acredita la calidad de Mipyme o emprendimiento y empresas de mujeres y tiene una participación igual o superior al diez por ciento (10%) en el consorcio o la unión temporal.</w:t>
      </w:r>
    </w:p>
    <w:p w:rsidR="00000000" w:rsidDel="00000000" w:rsidP="00000000" w:rsidRDefault="00000000" w:rsidRPr="00000000" w14:paraId="0000014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4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criterio diferencial para Emprendimientos y Empresas de personas con discapacidad tratándose de proponentes plurales, solo se aplicará cuando al menos uno de los integrantes cumpla con los criterios previstos en el artículo 2.2.1.2.4.2.6. del Decreto 287 de 2026 y acredite una participación no inferior al diez por ciento (10%) en el consorcio o la unión temporal, aportando la experiencia requerida, como mínimo, en una proporción equivalente a su participación en la conformación del proponente plural.</w:t>
      </w:r>
    </w:p>
    <w:p w:rsidR="00000000" w:rsidDel="00000000" w:rsidP="00000000" w:rsidRDefault="00000000" w:rsidRPr="00000000" w14:paraId="0000014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OTRAS REGLAS PARA LA ACREDITACIÓN DE LA EXPERIENCIA:</w:t>
      </w:r>
    </w:p>
    <w:p w:rsidR="00000000" w:rsidDel="00000000" w:rsidP="00000000" w:rsidRDefault="00000000" w:rsidRPr="00000000" w14:paraId="0000015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verificación de la experiencia se efectuará a través del RUP vigente y en firme a la fecha de cierre del proceso de selección, sin embargo, los proponentes deberán acreditar la información adicional exigida en el presente numeral, que no conste en el RUP, en cualquiera de los siguientes documentos, como mínimo o en una combinación de estos:</w:t>
      </w:r>
    </w:p>
    <w:p w:rsidR="00000000" w:rsidDel="00000000" w:rsidP="00000000" w:rsidRDefault="00000000" w:rsidRPr="00000000" w14:paraId="0000015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ab/>
        <w:t xml:space="preserve">i. </w:t>
        <w:tab/>
        <w:tab/>
        <w:t xml:space="preserve">Copia del contrato junto con la constancia de ejecución y cumplimiento, y/o terminación y el acta de liquidación y/o el acto administrativo de liquidación o si de acuerdo con la normatividad, es necesaria la liquidación, en caso de que el contrato no haya sido liquidado, se deberá anexar el acta de terminación y/o el acta de recibo final.</w:t>
      </w:r>
    </w:p>
    <w:p w:rsidR="00000000" w:rsidDel="00000000" w:rsidP="00000000" w:rsidRDefault="00000000" w:rsidRPr="00000000" w14:paraId="0000015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ab/>
        <w:t xml:space="preserve">i. </w:t>
        <w:tab/>
        <w:tab/>
        <w:t xml:space="preserve">Una certificación emitida por la entidad contratante en la que conste la información descrita anteriormente y en especial, haber concluido su ejecución, o que el contrato fue liquidado y que las actividades desarrolladas fueron terminadas.</w:t>
      </w:r>
    </w:p>
    <w:p w:rsidR="00000000" w:rsidDel="00000000" w:rsidP="00000000" w:rsidRDefault="00000000" w:rsidRPr="00000000" w14:paraId="0000015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ningún evento se evaluará la presentación de orden de pedido; órdenes de servicio, ni minutas de contrato.</w:t>
      </w:r>
    </w:p>
    <w:p w:rsidR="00000000" w:rsidDel="00000000" w:rsidP="00000000" w:rsidRDefault="00000000" w:rsidRPr="00000000" w14:paraId="00000159">
      <w:pPr>
        <w:jc w:val="both"/>
        <w:rPr>
          <w:rFonts w:ascii="Arial Narrow" w:cs="Arial Narrow" w:eastAsia="Arial Narrow" w:hAnsi="Arial Narrow"/>
          <w:sz w:val="21"/>
          <w:szCs w:val="21"/>
          <w:highlight w:val="yellow"/>
        </w:rPr>
      </w:pPr>
      <w:r w:rsidDel="00000000" w:rsidR="00000000" w:rsidRPr="00000000">
        <w:rPr>
          <w:rFonts w:ascii="Arial Narrow" w:cs="Arial Narrow" w:eastAsia="Arial Narrow" w:hAnsi="Arial Narrow"/>
          <w:sz w:val="21"/>
          <w:szCs w:val="21"/>
          <w:highlight w:val="yellow"/>
          <w:rtl w:val="0"/>
        </w:rPr>
        <w:t xml:space="preserve"> </w:t>
      </w:r>
    </w:p>
    <w:p w:rsidR="00000000" w:rsidDel="00000000" w:rsidP="00000000" w:rsidRDefault="00000000" w:rsidRPr="00000000" w14:paraId="0000015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la acreditación de la experiencia, el proponente deberá diligenciar el FORMATO -EXPERIENCIA, que deberá estar acompañado de cualquiera de los documentos antes mencionados, por medio de los cuales se deberá acreditar como mínimo la siguiente información:</w:t>
      </w:r>
    </w:p>
    <w:p w:rsidR="00000000" w:rsidDel="00000000" w:rsidP="00000000" w:rsidRDefault="00000000" w:rsidRPr="00000000" w14:paraId="0000015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5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Nombre o razón social de la empresa contratante</w:t>
      </w:r>
    </w:p>
    <w:p w:rsidR="00000000" w:rsidDel="00000000" w:rsidP="00000000" w:rsidRDefault="00000000" w:rsidRPr="00000000" w14:paraId="0000015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Nombre o razón social del contratista. Si se trata de un consorcio o unión temporal, se debe señalar el nombre de sus integrantes; adicionalmente, se debe indicar el porcentaje de participación de cada uno de ellos.</w:t>
      </w:r>
    </w:p>
    <w:p w:rsidR="00000000" w:rsidDel="00000000" w:rsidP="00000000" w:rsidRDefault="00000000" w:rsidRPr="00000000" w14:paraId="0000015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Objeto del contrato</w:t>
      </w:r>
    </w:p>
    <w:p w:rsidR="00000000" w:rsidDel="00000000" w:rsidP="00000000" w:rsidRDefault="00000000" w:rsidRPr="00000000" w14:paraId="0000015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Obligaciones y/o actividades ejecutadas</w:t>
      </w:r>
    </w:p>
    <w:p w:rsidR="00000000" w:rsidDel="00000000" w:rsidP="00000000" w:rsidRDefault="00000000" w:rsidRPr="00000000" w14:paraId="0000016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Número del contrato o de carta de aceptación de la propuesta (si aplica)</w:t>
      </w:r>
    </w:p>
    <w:p w:rsidR="00000000" w:rsidDel="00000000" w:rsidP="00000000" w:rsidRDefault="00000000" w:rsidRPr="00000000" w14:paraId="0000016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Fecha de inicio y/o suscripción (día, mes y año) y fecha de terminación (día, mes y año)</w:t>
      </w:r>
    </w:p>
    <w:p w:rsidR="00000000" w:rsidDel="00000000" w:rsidP="00000000" w:rsidRDefault="00000000" w:rsidRPr="00000000" w14:paraId="0000016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Valor ejecutado del contrato y de las adiciones, si las hubo</w:t>
      </w:r>
    </w:p>
    <w:p w:rsidR="00000000" w:rsidDel="00000000" w:rsidP="00000000" w:rsidRDefault="00000000" w:rsidRPr="00000000" w14:paraId="0000016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Fecha de expedición de la certificación (día, mes y año)</w:t>
      </w:r>
    </w:p>
    <w:p w:rsidR="00000000" w:rsidDel="00000000" w:rsidP="00000000" w:rsidRDefault="00000000" w:rsidRPr="00000000" w14:paraId="0000016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Cargo y firma de quien expide la certificación.</w:t>
      </w:r>
    </w:p>
    <w:p w:rsidR="00000000" w:rsidDel="00000000" w:rsidP="00000000" w:rsidRDefault="00000000" w:rsidRPr="00000000" w14:paraId="0000016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6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el evento que la certificación no contenga la información que permita su verificación, el proponente deberá anexar a la propuesta copia del contrato o de los documentos soporte que permitan tomar la información que falte en la certificación para la validación de la experiencia.</w:t>
      </w:r>
    </w:p>
    <w:p w:rsidR="00000000" w:rsidDel="00000000" w:rsidP="00000000" w:rsidRDefault="00000000" w:rsidRPr="00000000" w14:paraId="0000016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6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sumatoria de los valores de los contratos, según lo dispuesto en este numeral, que cumplan los requisitos establecidos, deberán ser iguales o superiores al 100% del presupuesto oficial total establecido para el presente proceso de selección.</w:t>
      </w:r>
    </w:p>
    <w:p w:rsidR="00000000" w:rsidDel="00000000" w:rsidP="00000000" w:rsidRDefault="00000000" w:rsidRPr="00000000" w14:paraId="0000016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6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 se aceptarán contratos en ejecución, para efectos de acreditar experiencia sólo serán válidos los contratos terminados a más tardar un día calendario antes de la fecha de cierre del presente proceso.</w:t>
      </w:r>
    </w:p>
    <w:p w:rsidR="00000000" w:rsidDel="00000000" w:rsidP="00000000" w:rsidRDefault="00000000" w:rsidRPr="00000000" w14:paraId="0000016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6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caso de existir diferencias entre la información relacionada en el formato correspondiente y las certificaciones aportadas, prevalecerá la información contenida en la certificación de experiencia y dicha información será la que se utilizará para la verificación. La presentación de las certificaciones debe cumplir con los requisitos señalados. En caso de inconsistencias en la información, la Alcaldía solicitará aclaración y/o acreditación de la documentación.</w:t>
      </w:r>
    </w:p>
    <w:p w:rsidR="00000000" w:rsidDel="00000000" w:rsidP="00000000" w:rsidRDefault="00000000" w:rsidRPr="00000000" w14:paraId="0000016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6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Las personas jurídicas ya sea como proponente individual o como integrante de una estructura plural, cuya constitución sea menor a TRES (3) años, podrán acreditar la experiencia de sus accionistas, socios o constituyentes para los efectos del presente proceso de selección.</w:t>
      </w:r>
    </w:p>
    <w:p w:rsidR="00000000" w:rsidDel="00000000" w:rsidP="00000000" w:rsidRDefault="00000000" w:rsidRPr="00000000" w14:paraId="0000016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el caso de la acreditación de experiencia en contratos ejecutados en Consorcios o Uniones Temporales, se tendrá en cuenta los SMMLV de acuerdo con el valor correspondiente al porcentaje de participación que el proponente como persona natural, jurídica y/o integrante del consorcio o unión temporal, haya tenido en el respectivo consorcio o unión temporal.</w:t>
      </w:r>
    </w:p>
    <w:p w:rsidR="00000000" w:rsidDel="00000000" w:rsidP="00000000" w:rsidRDefault="00000000" w:rsidRPr="00000000" w14:paraId="0000017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 se aceptarán auto certificaciones entendidas como: i) Cualquier certificación expedida por el oferente para acreditar su propia experiencia. Ii) Cualquier certificación expedida por figuras asociativas en la que el oferente o los integrantes de la misma hayan hecho parte.</w:t>
      </w:r>
    </w:p>
    <w:p w:rsidR="00000000" w:rsidDel="00000000" w:rsidP="00000000" w:rsidRDefault="00000000" w:rsidRPr="00000000" w14:paraId="0000017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4">
      <w:pPr>
        <w:jc w:val="both"/>
        <w:rPr>
          <w:rFonts w:ascii="Arial Narrow" w:cs="Arial Narrow" w:eastAsia="Arial Narrow" w:hAnsi="Arial Narrow"/>
          <w:sz w:val="21"/>
          <w:szCs w:val="21"/>
        </w:rPr>
      </w:pPr>
      <w:r w:rsidDel="00000000" w:rsidR="00000000" w:rsidRPr="00000000">
        <w:rPr>
          <w:rFonts w:ascii="Arial" w:cs="Arial" w:eastAsia="Arial" w:hAnsi="Arial"/>
          <w:sz w:val="21"/>
          <w:szCs w:val="21"/>
          <w:rtl w:val="0"/>
        </w:rPr>
        <w:t xml:space="preserve">​​</w:t>
      </w:r>
      <w:r w:rsidDel="00000000" w:rsidR="00000000" w:rsidRPr="00000000">
        <w:rPr>
          <w:rFonts w:ascii="Arial Narrow" w:cs="Arial Narrow" w:eastAsia="Arial Narrow" w:hAnsi="Arial Narrow"/>
          <w:sz w:val="21"/>
          <w:szCs w:val="21"/>
          <w:rtl w:val="0"/>
        </w:rPr>
        <w:t xml:space="preserve">Si el contrato se ejecutó en una vigencia fiscal anterior, la experiencia se calculará con base en el valor certificado convertido a salarios del año de ejecución del contrato.</w:t>
      </w:r>
    </w:p>
    <w:p w:rsidR="00000000" w:rsidDel="00000000" w:rsidP="00000000" w:rsidRDefault="00000000" w:rsidRPr="00000000" w14:paraId="0000017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Si el contrato se ejecutó en más de una vigencia fiscal, se dividirá el valor total del mismo en el número de días de ejecución; el resultado se multiplicará por el número de días ejecutados en cada vigencia para obtener el valor de ejecución de las respectivas vigencias y posteriormente se dividirá cada valor en el salario mínimo mensual legal vigente del año respectivo. Por último, se sumarán los resultados de los salarios mínimos para obtener el valor total en salarios de la certificación.</w:t>
      </w:r>
    </w:p>
    <w:p w:rsidR="00000000" w:rsidDel="00000000" w:rsidP="00000000" w:rsidRDefault="00000000" w:rsidRPr="00000000" w14:paraId="0000017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8">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Parámetros para consorcios y/o uniones temporales:</w:t>
      </w:r>
    </w:p>
    <w:p w:rsidR="00000000" w:rsidDel="00000000" w:rsidP="00000000" w:rsidRDefault="00000000" w:rsidRPr="00000000" w14:paraId="0000017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caso de consorcios y/o uniones temporales, cada uno de los integrantes deberá presentar en forma independiente el certificado de Registro Único de Proponentes.</w:t>
      </w:r>
    </w:p>
    <w:p w:rsidR="00000000" w:rsidDel="00000000" w:rsidP="00000000" w:rsidRDefault="00000000" w:rsidRPr="00000000" w14:paraId="0000017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el caso de los consorcios y/o uniones temporales, la experiencia se verificará de acuerdo con la sumatoria de las experiencias específicas de cada uno de los integrantes de éstas, y que la tengan de manera proporcional a su participación (según porcentaje) en el mismo.</w:t>
      </w:r>
    </w:p>
    <w:p w:rsidR="00000000" w:rsidDel="00000000" w:rsidP="00000000" w:rsidRDefault="00000000" w:rsidRPr="00000000" w14:paraId="0000017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7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 podrá acumularse a la vez, la experiencia de los socios y la de la persona jurídica cuando estos se asocien entre sí para presentar propuesta bajo alguna de las modalidades previstas en el Artículo 7 de la Ley 80 de 1993.</w:t>
      </w:r>
    </w:p>
    <w:p w:rsidR="00000000" w:rsidDel="00000000" w:rsidP="00000000" w:rsidRDefault="00000000" w:rsidRPr="00000000" w14:paraId="0000017F">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2"/>
          <w:szCs w:val="22"/>
          <w:rtl w:val="0"/>
        </w:rPr>
        <w:t xml:space="preserve">REQUISITOS TÉCNICOS HABILITANTES ADICIONALES:</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8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1.</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VISITA TÉCNICA PARA VERIFICACIÓN DE CUMPLIMIENTO DE LA NORMATIVA</w:t>
      </w:r>
    </w:p>
    <w:p w:rsidR="00000000" w:rsidDel="00000000" w:rsidP="00000000" w:rsidRDefault="00000000" w:rsidRPr="00000000" w14:paraId="0000018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8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Dadas las características del objeto a contratar y con el fin de garantizar la selección de un contratista que disponga de una bodega de almacenamiento que cumpla los requerimientos mínimos en materia técnica y normativa, se realizará una visita técnica a las instalaciones ofrecidas por los proponentes, en la cual se verificará el cumplimiento de los siguientes requisitos mínimos conforme a lo establecido en el Acuerdo 001 de 2024, los cuales constituirán un requisito técnico habilitante:</w:t>
      </w:r>
    </w:p>
    <w:p w:rsidR="00000000" w:rsidDel="00000000" w:rsidP="00000000" w:rsidRDefault="00000000" w:rsidRPr="00000000" w14:paraId="0000018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8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06.067114093959"/>
        <w:gridCol w:w="1141.8221476510068"/>
        <w:gridCol w:w="1290.1107382550335"/>
        <w:tblGridChange w:id="0">
          <w:tblGrid>
            <w:gridCol w:w="6406.067114093959"/>
            <w:gridCol w:w="1141.8221476510068"/>
            <w:gridCol w:w="1290.110738255033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5">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Requisito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6">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Cumple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7">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No Cumple</w:t>
            </w:r>
          </w:p>
        </w:tc>
      </w:tr>
      <w:tr>
        <w:trPr>
          <w:cantSplit w:val="0"/>
          <w:trHeight w:val="16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w:t>
            </w:r>
            <w:r w:rsidDel="00000000" w:rsidR="00000000" w:rsidRPr="00000000">
              <w:rPr>
                <w:rFonts w:ascii="Arial Narrow" w:cs="Arial Narrow" w:eastAsia="Arial Narrow" w:hAnsi="Arial Narrow"/>
                <w:b w:val="1"/>
                <w:bCs w:val="1"/>
                <w:sz w:val="21"/>
                <w:szCs w:val="21"/>
                <w:rtl w:val="0"/>
              </w:rPr>
              <w:t xml:space="preserve">Ubicación</w:t>
            </w:r>
            <w:r w:rsidDel="00000000" w:rsidR="00000000" w:rsidRPr="00000000">
              <w:rPr>
                <w:rFonts w:ascii="Arial Narrow" w:cs="Arial Narrow" w:eastAsia="Arial Narrow" w:hAnsi="Arial Narrow"/>
                <w:sz w:val="21"/>
                <w:szCs w:val="21"/>
                <w:rtl w:val="0"/>
              </w:rPr>
              <w:t xml:space="preserve">: La bodega está ubicada en una zona no vulnerable a desastres naturales (inundaciones, terremotos, etc.). La ubicación de la bodega debe estar en un rango máximo de 14 Km en vía desde la sede de la Alcaldía ubicada en el parque principal de Mosquera, Cundinamarca, (Punto Inicial de Referencia: Carrera 2 No. 2-48). La distancia se tomará utilizando el servicio de localización de Google Maps para estimar la distancia entre la Sede de la Alcaldía y la posición de la bodega ofertada por el proponente.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9">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A">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w:t>
            </w:r>
            <w:r w:rsidDel="00000000" w:rsidR="00000000" w:rsidRPr="00000000">
              <w:rPr>
                <w:rFonts w:ascii="Arial Narrow" w:cs="Arial Narrow" w:eastAsia="Arial Narrow" w:hAnsi="Arial Narrow"/>
                <w:b w:val="1"/>
                <w:bCs w:val="1"/>
                <w:sz w:val="21"/>
                <w:szCs w:val="21"/>
                <w:rtl w:val="0"/>
              </w:rPr>
              <w:t xml:space="preserve">Accesibilidad</w:t>
            </w:r>
            <w:r w:rsidDel="00000000" w:rsidR="00000000" w:rsidRPr="00000000">
              <w:rPr>
                <w:rFonts w:ascii="Arial Narrow" w:cs="Arial Narrow" w:eastAsia="Arial Narrow" w:hAnsi="Arial Narrow"/>
                <w:sz w:val="21"/>
                <w:szCs w:val="21"/>
                <w:rtl w:val="0"/>
              </w:rPr>
              <w:t xml:space="preserve">: Acceso adecuado para el transporte de documentos, con rutas seguras y eficaces.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C">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D">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w:t>
            </w:r>
            <w:r w:rsidDel="00000000" w:rsidR="00000000" w:rsidRPr="00000000">
              <w:rPr>
                <w:rFonts w:ascii="Arial Narrow" w:cs="Arial Narrow" w:eastAsia="Arial Narrow" w:hAnsi="Arial Narrow"/>
                <w:b w:val="1"/>
                <w:bCs w:val="1"/>
                <w:sz w:val="21"/>
                <w:szCs w:val="21"/>
                <w:rtl w:val="0"/>
              </w:rPr>
              <w:t xml:space="preserve">Condiciones estructurales</w:t>
            </w:r>
            <w:r w:rsidDel="00000000" w:rsidR="00000000" w:rsidRPr="00000000">
              <w:rPr>
                <w:rFonts w:ascii="Arial Narrow" w:cs="Arial Narrow" w:eastAsia="Arial Narrow" w:hAnsi="Arial Narrow"/>
                <w:sz w:val="21"/>
                <w:szCs w:val="21"/>
                <w:rtl w:val="0"/>
              </w:rPr>
              <w:t xml:space="preserve">: La edificación cumple con las normas de seguridad estructural, garantizando la protección de los documentos.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8F">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0">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 </w:t>
            </w:r>
            <w:r w:rsidDel="00000000" w:rsidR="00000000" w:rsidRPr="00000000">
              <w:rPr>
                <w:rFonts w:ascii="Arial Narrow" w:cs="Arial Narrow" w:eastAsia="Arial Narrow" w:hAnsi="Arial Narrow"/>
                <w:b w:val="1"/>
                <w:bCs w:val="1"/>
                <w:sz w:val="21"/>
                <w:szCs w:val="21"/>
                <w:rtl w:val="0"/>
              </w:rPr>
              <w:t xml:space="preserve">Sistema de control de temperatura</w:t>
            </w:r>
            <w:r w:rsidDel="00000000" w:rsidR="00000000" w:rsidRPr="00000000">
              <w:rPr>
                <w:rFonts w:ascii="Arial Narrow" w:cs="Arial Narrow" w:eastAsia="Arial Narrow" w:hAnsi="Arial Narrow"/>
                <w:sz w:val="21"/>
                <w:szCs w:val="21"/>
                <w:rtl w:val="0"/>
              </w:rPr>
              <w:t xml:space="preserve">: La bodega dispone de sistemas para controlar la temperatura y humedad, asegurando condiciones estables para la conservación documental.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2">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3">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 </w:t>
            </w:r>
            <w:r w:rsidDel="00000000" w:rsidR="00000000" w:rsidRPr="00000000">
              <w:rPr>
                <w:rFonts w:ascii="Arial Narrow" w:cs="Arial Narrow" w:eastAsia="Arial Narrow" w:hAnsi="Arial Narrow"/>
                <w:b w:val="1"/>
                <w:bCs w:val="1"/>
                <w:sz w:val="21"/>
                <w:szCs w:val="21"/>
                <w:rtl w:val="0"/>
              </w:rPr>
              <w:t xml:space="preserve">Sistema de ventilación</w:t>
            </w:r>
            <w:r w:rsidDel="00000000" w:rsidR="00000000" w:rsidRPr="00000000">
              <w:rPr>
                <w:rFonts w:ascii="Arial Narrow" w:cs="Arial Narrow" w:eastAsia="Arial Narrow" w:hAnsi="Arial Narrow"/>
                <w:sz w:val="21"/>
                <w:szCs w:val="21"/>
                <w:rtl w:val="0"/>
              </w:rPr>
              <w:t xml:space="preserve">: Existe un sistema de ventilación adecuado que previene la acumulación de humedad y polvo.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5">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6">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6. </w:t>
            </w:r>
            <w:r w:rsidDel="00000000" w:rsidR="00000000" w:rsidRPr="00000000">
              <w:rPr>
                <w:rFonts w:ascii="Arial Narrow" w:cs="Arial Narrow" w:eastAsia="Arial Narrow" w:hAnsi="Arial Narrow"/>
                <w:b w:val="1"/>
                <w:bCs w:val="1"/>
                <w:sz w:val="21"/>
                <w:szCs w:val="21"/>
                <w:rtl w:val="0"/>
              </w:rPr>
              <w:t xml:space="preserve">Protección contra incendios</w:t>
            </w:r>
            <w:r w:rsidDel="00000000" w:rsidR="00000000" w:rsidRPr="00000000">
              <w:rPr>
                <w:rFonts w:ascii="Arial Narrow" w:cs="Arial Narrow" w:eastAsia="Arial Narrow" w:hAnsi="Arial Narrow"/>
                <w:sz w:val="21"/>
                <w:szCs w:val="21"/>
                <w:rtl w:val="0"/>
              </w:rPr>
              <w:t xml:space="preserve">: La bodega cuenta con sistemas de detección y extinción de incendios, como rociadores, detectores de humo, extintores y planes de evacuación.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8">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9">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 </w:t>
            </w:r>
            <w:r w:rsidDel="00000000" w:rsidR="00000000" w:rsidRPr="00000000">
              <w:rPr>
                <w:rFonts w:ascii="Arial Narrow" w:cs="Arial Narrow" w:eastAsia="Arial Narrow" w:hAnsi="Arial Narrow"/>
                <w:b w:val="1"/>
                <w:bCs w:val="1"/>
                <w:sz w:val="21"/>
                <w:szCs w:val="21"/>
                <w:rtl w:val="0"/>
              </w:rPr>
              <w:t xml:space="preserve">Control de plagas</w:t>
            </w:r>
            <w:r w:rsidDel="00000000" w:rsidR="00000000" w:rsidRPr="00000000">
              <w:rPr>
                <w:rFonts w:ascii="Arial Narrow" w:cs="Arial Narrow" w:eastAsia="Arial Narrow" w:hAnsi="Arial Narrow"/>
                <w:sz w:val="21"/>
                <w:szCs w:val="21"/>
                <w:rtl w:val="0"/>
              </w:rPr>
              <w:t xml:space="preserve">: La bodega cuenta con medidas preventivas para el control de plagas que puedan afectar los documentos.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B">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C">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 </w:t>
            </w:r>
            <w:r w:rsidDel="00000000" w:rsidR="00000000" w:rsidRPr="00000000">
              <w:rPr>
                <w:rFonts w:ascii="Arial Narrow" w:cs="Arial Narrow" w:eastAsia="Arial Narrow" w:hAnsi="Arial Narrow"/>
                <w:b w:val="1"/>
                <w:bCs w:val="1"/>
                <w:sz w:val="21"/>
                <w:szCs w:val="21"/>
                <w:rtl w:val="0"/>
              </w:rPr>
              <w:t xml:space="preserve">Iluminación</w:t>
            </w:r>
            <w:r w:rsidDel="00000000" w:rsidR="00000000" w:rsidRPr="00000000">
              <w:rPr>
                <w:rFonts w:ascii="Arial Narrow" w:cs="Arial Narrow" w:eastAsia="Arial Narrow" w:hAnsi="Arial Narrow"/>
                <w:sz w:val="21"/>
                <w:szCs w:val="21"/>
                <w:rtl w:val="0"/>
              </w:rPr>
              <w:t xml:space="preserve">: La iluminación de la bodega no genera calor excesivo y no está dirigida directamente a los documentos, evitando la exposición a luz ultravioleta.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E">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9F">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9. </w:t>
            </w:r>
            <w:r w:rsidDel="00000000" w:rsidR="00000000" w:rsidRPr="00000000">
              <w:rPr>
                <w:rFonts w:ascii="Arial Narrow" w:cs="Arial Narrow" w:eastAsia="Arial Narrow" w:hAnsi="Arial Narrow"/>
                <w:b w:val="1"/>
                <w:bCs w:val="1"/>
                <w:sz w:val="21"/>
                <w:szCs w:val="21"/>
                <w:rtl w:val="0"/>
              </w:rPr>
              <w:t xml:space="preserve">Sistema de seguridad</w:t>
            </w:r>
            <w:r w:rsidDel="00000000" w:rsidR="00000000" w:rsidRPr="00000000">
              <w:rPr>
                <w:rFonts w:ascii="Arial Narrow" w:cs="Arial Narrow" w:eastAsia="Arial Narrow" w:hAnsi="Arial Narrow"/>
                <w:sz w:val="21"/>
                <w:szCs w:val="21"/>
                <w:rtl w:val="0"/>
              </w:rPr>
              <w:t xml:space="preserve">: La bodega cuenta con sistemas de seguridad (cámaras, alarmas, personal de seguridad) que garantizan la protección de los documentos contra robos o accesos no autorizados.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1">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2">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 </w:t>
            </w:r>
            <w:r w:rsidDel="00000000" w:rsidR="00000000" w:rsidRPr="00000000">
              <w:rPr>
                <w:rFonts w:ascii="Arial Narrow" w:cs="Arial Narrow" w:eastAsia="Arial Narrow" w:hAnsi="Arial Narrow"/>
                <w:b w:val="1"/>
                <w:bCs w:val="1"/>
                <w:sz w:val="21"/>
                <w:szCs w:val="21"/>
                <w:rtl w:val="0"/>
              </w:rPr>
              <w:t xml:space="preserve">Capacidad de almacenamiento</w:t>
            </w:r>
            <w:r w:rsidDel="00000000" w:rsidR="00000000" w:rsidRPr="00000000">
              <w:rPr>
                <w:rFonts w:ascii="Arial Narrow" w:cs="Arial Narrow" w:eastAsia="Arial Narrow" w:hAnsi="Arial Narrow"/>
                <w:sz w:val="21"/>
                <w:szCs w:val="21"/>
                <w:rtl w:val="0"/>
              </w:rPr>
              <w:t xml:space="preserve">: La bodega cuenta con estanterías y espacios suficientes para la cantidad de documentos a almacenar, garantizando su organización y accesibilidad.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4">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5">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11. </w:t>
            </w:r>
            <w:r w:rsidDel="00000000" w:rsidR="00000000" w:rsidRPr="00000000">
              <w:rPr>
                <w:rFonts w:ascii="Arial Narrow" w:cs="Arial Narrow" w:eastAsia="Arial Narrow" w:hAnsi="Arial Narrow"/>
                <w:b w:val="1"/>
                <w:bCs w:val="1"/>
                <w:sz w:val="21"/>
                <w:szCs w:val="21"/>
                <w:rtl w:val="0"/>
              </w:rPr>
              <w:t xml:space="preserve">Normatividad archivística</w:t>
            </w:r>
            <w:r w:rsidDel="00000000" w:rsidR="00000000" w:rsidRPr="00000000">
              <w:rPr>
                <w:rFonts w:ascii="Arial Narrow" w:cs="Arial Narrow" w:eastAsia="Arial Narrow" w:hAnsi="Arial Narrow"/>
                <w:sz w:val="21"/>
                <w:szCs w:val="21"/>
                <w:rtl w:val="0"/>
              </w:rPr>
              <w:t xml:space="preserve">: Se evidencia el cumplimiento con las normas y lineamientos del Archivo General de la Nación y el Acuerdo 001 de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7">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8">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12. </w:t>
            </w:r>
            <w:r w:rsidDel="00000000" w:rsidR="00000000" w:rsidRPr="00000000">
              <w:rPr>
                <w:rFonts w:ascii="Arial Narrow" w:cs="Arial Narrow" w:eastAsia="Arial Narrow" w:hAnsi="Arial Narrow"/>
                <w:b w:val="1"/>
                <w:bCs w:val="1"/>
                <w:sz w:val="21"/>
                <w:szCs w:val="21"/>
                <w:rtl w:val="0"/>
              </w:rPr>
              <w:t xml:space="preserve">Protección contra humedad</w:t>
            </w:r>
            <w:r w:rsidDel="00000000" w:rsidR="00000000" w:rsidRPr="00000000">
              <w:rPr>
                <w:rFonts w:ascii="Arial Narrow" w:cs="Arial Narrow" w:eastAsia="Arial Narrow" w:hAnsi="Arial Narrow"/>
                <w:sz w:val="21"/>
                <w:szCs w:val="21"/>
                <w:rtl w:val="0"/>
              </w:rPr>
              <w:t xml:space="preserve">: Existe un sistema de protección para evitar la entrada de agua o humedad (suelos impermeables, desagües, etc.).</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A">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B">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13. </w:t>
            </w:r>
            <w:r w:rsidDel="00000000" w:rsidR="00000000" w:rsidRPr="00000000">
              <w:rPr>
                <w:rFonts w:ascii="Arial Narrow" w:cs="Arial Narrow" w:eastAsia="Arial Narrow" w:hAnsi="Arial Narrow"/>
                <w:b w:val="1"/>
                <w:bCs w:val="1"/>
                <w:sz w:val="21"/>
                <w:szCs w:val="21"/>
                <w:rtl w:val="0"/>
              </w:rPr>
              <w:t xml:space="preserve">Espacios delimitados</w:t>
            </w:r>
            <w:r w:rsidDel="00000000" w:rsidR="00000000" w:rsidRPr="00000000">
              <w:rPr>
                <w:rFonts w:ascii="Arial Narrow" w:cs="Arial Narrow" w:eastAsia="Arial Narrow" w:hAnsi="Arial Narrow"/>
                <w:sz w:val="21"/>
                <w:szCs w:val="21"/>
                <w:rtl w:val="0"/>
              </w:rPr>
              <w:t xml:space="preserve">: Los documentos están organizados en áreas específicas que cumplen con los lineamientos de disposición y acceso según su tipología y valor documental.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D">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E">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14. </w:t>
            </w:r>
            <w:r w:rsidDel="00000000" w:rsidR="00000000" w:rsidRPr="00000000">
              <w:rPr>
                <w:rFonts w:ascii="Arial Narrow" w:cs="Arial Narrow" w:eastAsia="Arial Narrow" w:hAnsi="Arial Narrow"/>
                <w:b w:val="1"/>
                <w:bCs w:val="1"/>
                <w:sz w:val="21"/>
                <w:szCs w:val="21"/>
                <w:rtl w:val="0"/>
              </w:rPr>
              <w:t xml:space="preserve">Control de acceso</w:t>
            </w:r>
            <w:r w:rsidDel="00000000" w:rsidR="00000000" w:rsidRPr="00000000">
              <w:rPr>
                <w:rFonts w:ascii="Arial Narrow" w:cs="Arial Narrow" w:eastAsia="Arial Narrow" w:hAnsi="Arial Narrow"/>
                <w:sz w:val="21"/>
                <w:szCs w:val="21"/>
                <w:rtl w:val="0"/>
              </w:rPr>
              <w:t xml:space="preserve">: Existen sistemas que permiten el control y monitoreo de las personas que ingresan a la bodega, garantizando que solo personal autorizado tenga acceso.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0">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1">
            <w:pPr>
              <w:spacing w:after="240" w:before="24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 </w:t>
            </w:r>
            <w:r w:rsidDel="00000000" w:rsidR="00000000" w:rsidRPr="00000000">
              <w:rPr>
                <w:rFonts w:ascii="Arial Narrow" w:cs="Arial Narrow" w:eastAsia="Arial Narrow" w:hAnsi="Arial Narrow"/>
                <w:b w:val="1"/>
                <w:bCs w:val="1"/>
                <w:sz w:val="21"/>
                <w:szCs w:val="21"/>
                <w:rtl w:val="0"/>
              </w:rPr>
              <w:t xml:space="preserve">Plan de contingencia</w:t>
            </w:r>
            <w:r w:rsidDel="00000000" w:rsidR="00000000" w:rsidRPr="00000000">
              <w:rPr>
                <w:rFonts w:ascii="Arial Narrow" w:cs="Arial Narrow" w:eastAsia="Arial Narrow" w:hAnsi="Arial Narrow"/>
                <w:sz w:val="21"/>
                <w:szCs w:val="21"/>
                <w:rtl w:val="0"/>
              </w:rPr>
              <w:t xml:space="preserve">: La bodega dispone de un plan de contingencia para situaciones de emergencia (incendios, inundaciones, sismos, etc.).</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3">
            <w:pPr>
              <w:spacing w:after="240" w:before="24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4">
            <w:pPr>
              <w:spacing w:after="240" w:before="240" w:lineRule="auto"/>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1B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B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justificación de este requisito técnico está dada por la obligación que impone la Ley 594 de 2000 para las entidades públicas, de cumplir con los requisitos técnicos establecidos para la administración de sus archivos, y tratándose de la contratación de un prestador de este servicio, a la normativa en esta materia, a través del cual, el Archivo General de la Nación establece las especificaciones técnicas y los requisitos para la prestación de los servicios de depósito, custodia,  reprografía y conservación de documentos de archivo.</w:t>
      </w:r>
    </w:p>
    <w:p w:rsidR="00000000" w:rsidDel="00000000" w:rsidP="00000000" w:rsidRDefault="00000000" w:rsidRPr="00000000" w14:paraId="000001B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Las visitas a las bodegas ofertadas por los proponentes se realizarán durante el plazo previsto en el cronograma del proceso para realizar la evaluación de las ofertas, en el horario de 8:00 AM a 5:00 PM.</w:t>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cronograma para la realización de las visitas se publicará previamente para conocimiento de los proponentes mediante mensaje público que será remitido a través de la plataforma SECOP II, una vez se realice el cierre y recepción de las ofertas. Los proponentes deberán garantizar la disponibilidad requerida para la realización de la visita en el horario que para tal fin establezca la entidad. Durante la visita se realizará la inspección ocular y aplicación de la lista de chequeo prevista en el presente numeral.</w:t>
      </w:r>
    </w:p>
    <w:p w:rsidR="00000000" w:rsidDel="00000000" w:rsidP="00000000" w:rsidRDefault="00000000" w:rsidRPr="00000000" w14:paraId="000001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B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ACREDITACION</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DE LA BODEGA OFERTADA</w:t>
      </w:r>
    </w:p>
    <w:p w:rsidR="00000000" w:rsidDel="00000000" w:rsidP="00000000" w:rsidRDefault="00000000" w:rsidRPr="00000000" w14:paraId="000001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1BE">
      <w:pPr>
        <w:shd w:fill="ffffff" w:val="clea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individual o el proponente plural deberá aportar con su propuesta, el certificado de tradición y libertad por medio del cual acredite la propiedad del inmueble o lote en el cual se encuentra ubicada la bodega ofertada para la prestación del servicio a contratar, o en su defecto, contrato de arrendamiento por medio del cual el proponente acredite su legítima tenencia y el compromiso de mantenerla a disposición de la entidad durante todo el plazo de ejecución del contrato en caso de resultar adjudicatario del presente proceso de selección.</w:t>
      </w:r>
    </w:p>
    <w:p w:rsidR="00000000" w:rsidDel="00000000" w:rsidP="00000000" w:rsidRDefault="00000000" w:rsidRPr="00000000" w14:paraId="000001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C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certificado de tradición y libertad deberá tener una fecha de expedición que no supere los 30 días calendario anteriores a la fecha de cierre del presente proceso de selección.</w:t>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C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Cada proponente deberá acreditar la bodega de manera independiente, de forma tal que la bodega ofertada por un proponente no puede coincidir con la misma bodega acreditada por otro participante. En caso de presentarse esta situación, se tendrá en cuenta la bodega de la propuesta que haya sido presentada primero en el tiempo, de acuerdo con el reporte de la plataforma SECOP II.</w:t>
      </w:r>
    </w:p>
    <w:p w:rsidR="00000000" w:rsidDel="00000000" w:rsidP="00000000" w:rsidRDefault="00000000" w:rsidRPr="00000000" w14:paraId="000001C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C4">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CERTIFICACIÓN PROVEEDOR DE SERVICIO DE FUMIGACIÓN DE INSTALACIONES</w:t>
      </w:r>
    </w:p>
    <w:p w:rsidR="00000000" w:rsidDel="00000000" w:rsidP="00000000" w:rsidRDefault="00000000" w:rsidRPr="00000000" w14:paraId="000001C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C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Sin perjuicio de la verificación realizada en la visita técnica, el proponente deberá aportar la certificación expedida por el proveedor de los servicios de fumigación de instalaciones con una vigencia no mayor a 6 meses, en donde conste la prestación de este servicio, la última fecha realizada, y la periodicidad con que se realiza.</w:t>
      </w:r>
    </w:p>
    <w:p w:rsidR="00000000" w:rsidDel="00000000" w:rsidP="00000000" w:rsidRDefault="00000000" w:rsidRPr="00000000" w14:paraId="000001C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C8">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CERTIFICACIÓN DE HERRAMIENTA DE SOFTWARE PARA LA ADMINISTRACIÓN DE ARCHIVOS FISICOS</w:t>
      </w:r>
    </w:p>
    <w:p w:rsidR="00000000" w:rsidDel="00000000" w:rsidP="00000000" w:rsidRDefault="00000000" w:rsidRPr="00000000" w14:paraId="000001C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C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deberá acreditar dentro de la propuesta que cuenta con un software para la administración de expedientes, inventarios y consulta de archivos ubicaciones, rutas de almacenamiento y estados de los documentos (entre otras),  amigable con los demás sistemas que posea la entidad (multiplataforma, Multisistema operativo), contemplado dentro de los precios establecidos, que le permitirá a la entidad aportar al desarrollo del Gobierno Digital que promueve el Ministerio de las Tics y así poder contar con herramientas tecnológicas que ayuden a la alcaldía a avanzar en los temas de tecnologías para el manejo de sus archivos centrales, dentro de las cuales deberá permitir a la entidad tener control total sobre los documentos del archivo central.</w:t>
      </w:r>
    </w:p>
    <w:p w:rsidR="00000000" w:rsidDel="00000000" w:rsidP="00000000" w:rsidRDefault="00000000" w:rsidRPr="00000000" w14:paraId="000001C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C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la acreditación de este requisito se deberá aportar:</w:t>
      </w:r>
    </w:p>
    <w:p w:rsidR="00000000" w:rsidDel="00000000" w:rsidP="00000000" w:rsidRDefault="00000000" w:rsidRPr="00000000" w14:paraId="000001CD">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Ficha técnica del software</w:t>
      </w:r>
    </w:p>
    <w:p w:rsidR="00000000" w:rsidDel="00000000" w:rsidP="00000000" w:rsidRDefault="00000000" w:rsidRPr="00000000" w14:paraId="000001CE">
      <w:pPr>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Registro de derecho de autor</w:t>
      </w:r>
    </w:p>
    <w:p w:rsidR="00000000" w:rsidDel="00000000" w:rsidP="00000000" w:rsidRDefault="00000000" w:rsidRPr="00000000" w14:paraId="000001C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D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SISTEMA DE GESTIÓN DE SEGURIDAD Y SALUD EN EL TRABAJO </w:t>
      </w:r>
    </w:p>
    <w:p w:rsidR="00000000" w:rsidDel="00000000" w:rsidP="00000000" w:rsidRDefault="00000000" w:rsidRPr="00000000" w14:paraId="000001D1">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debe presentar el Sistema de Gestión de Seguridad y Salud en el Trabajo que atienda los lineamientos técnicos establecidos en el decreto 1072 de 2015 y la resolución 0312 de 2019, avalado por un profesional idóneo. Este constituye un requisito habilitante técnico de obligatorio cumplimiento; su no acreditación en los términos y con los soportes señalados en el presente numeral dará lugar a que la propuesta sea calificada como NO HABILITADA TÉCNICAMENTE.</w:t>
      </w:r>
    </w:p>
    <w:p w:rsidR="00000000" w:rsidDel="00000000" w:rsidP="00000000" w:rsidRDefault="00000000" w:rsidRPr="00000000" w14:paraId="000001D2">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El sistema de gestión de seguridad y salud en el trabajo debe contener como mínimo los siguientes puntos:</w:t>
      </w:r>
    </w:p>
    <w:p w:rsidR="00000000" w:rsidDel="00000000" w:rsidP="00000000" w:rsidRDefault="00000000" w:rsidRPr="00000000" w14:paraId="000001D3">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Política y objetivos de Seguridad y Salud en el Trabajo.</w:t>
      </w:r>
    </w:p>
    <w:p w:rsidR="00000000" w:rsidDel="00000000" w:rsidP="00000000" w:rsidRDefault="00000000" w:rsidRPr="00000000" w14:paraId="000001D4">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Política de no consumo de alcohol, tabaco y drogas.</w:t>
      </w:r>
    </w:p>
    <w:p w:rsidR="00000000" w:rsidDel="00000000" w:rsidP="00000000" w:rsidRDefault="00000000" w:rsidRPr="00000000" w14:paraId="000001D5">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Plan de trabajo anual del sistema de gestión de seguridad y salud en el trabajo.</w:t>
      </w:r>
    </w:p>
    <w:p w:rsidR="00000000" w:rsidDel="00000000" w:rsidP="00000000" w:rsidRDefault="00000000" w:rsidRPr="00000000" w14:paraId="000001D6">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Programa de capacitación, entrenamiento, inducción y reinducción en Seguridad y Salud en el trabajo.</w:t>
      </w:r>
    </w:p>
    <w:p w:rsidR="00000000" w:rsidDel="00000000" w:rsidP="00000000" w:rsidRDefault="00000000" w:rsidRPr="00000000" w14:paraId="000001D7">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Conformar el comité paritario o vigía de seguridad y salud en el trabajo.</w:t>
      </w:r>
    </w:p>
    <w:p w:rsidR="00000000" w:rsidDel="00000000" w:rsidP="00000000" w:rsidRDefault="00000000" w:rsidRPr="00000000" w14:paraId="000001D8">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Conformación del comité de convivencia laboral.</w:t>
      </w:r>
    </w:p>
    <w:p w:rsidR="00000000" w:rsidDel="00000000" w:rsidP="00000000" w:rsidRDefault="00000000" w:rsidRPr="00000000" w14:paraId="000001D9">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Plan de preparación y respuesta ante emergencias.</w:t>
      </w:r>
    </w:p>
    <w:p w:rsidR="00000000" w:rsidDel="00000000" w:rsidP="00000000" w:rsidRDefault="00000000" w:rsidRPr="00000000" w14:paraId="000001DA">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Reporte e investigación de incidentes, accidentes de trabajo y enfermedades laborales.</w:t>
      </w:r>
    </w:p>
    <w:p w:rsidR="00000000" w:rsidDel="00000000" w:rsidP="00000000" w:rsidRDefault="00000000" w:rsidRPr="00000000" w14:paraId="000001DB">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Matriz de Identificación de riesgos y peligros.</w:t>
      </w:r>
    </w:p>
    <w:p w:rsidR="00000000" w:rsidDel="00000000" w:rsidP="00000000" w:rsidRDefault="00000000" w:rsidRPr="00000000" w14:paraId="000001DC">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Programa de Orden de Aseo y Programa de Inspecciones de Seguridad.</w:t>
      </w:r>
    </w:p>
    <w:p w:rsidR="00000000" w:rsidDel="00000000" w:rsidP="00000000" w:rsidRDefault="00000000" w:rsidRPr="00000000" w14:paraId="000001DD">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Criterios para adquisición de bienes o contratación de servicios con las disposiciones del Sistema de Gestión de Seguridad y Salud en el Trabajo.</w:t>
      </w:r>
    </w:p>
    <w:p w:rsidR="00000000" w:rsidDel="00000000" w:rsidP="00000000" w:rsidRDefault="00000000" w:rsidRPr="00000000" w14:paraId="000001DE">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Medición y evaluación de gestión en Seguridad y Salud en el Trabajo</w:t>
      </w:r>
    </w:p>
    <w:p w:rsidR="00000000" w:rsidDel="00000000" w:rsidP="00000000" w:rsidRDefault="00000000" w:rsidRPr="00000000" w14:paraId="000001DF">
      <w:pPr>
        <w:spacing w:after="240" w:before="240" w:lineRule="auto"/>
        <w:ind w:left="800" w:hanging="40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Acciones preventivas o correctivas.</w:t>
      </w:r>
    </w:p>
    <w:p w:rsidR="00000000" w:rsidDel="00000000" w:rsidP="00000000" w:rsidRDefault="00000000" w:rsidRPr="00000000" w14:paraId="000001E0">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anteriores puntos deben ir interrelacionados entre sí, de igual manera deben tener fechas o rangos de periodos de ejecución y cronogramas de ejecución.</w:t>
      </w:r>
    </w:p>
    <w:p w:rsidR="00000000" w:rsidDel="00000000" w:rsidP="00000000" w:rsidRDefault="00000000" w:rsidRPr="00000000" w14:paraId="000001E1">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NOTA .1 El profesional que avale el sistema de seguridad y salud en el trabajo debe tener una vinculación contractual o laboral vigente con el proponente no inferior a tres (3) meses a la fecha de cierre del presente proceso y debe cumplir con los requisitos establecidos para tal fin en la normatividad vigente.</w:t>
      </w:r>
    </w:p>
    <w:p w:rsidR="00000000" w:rsidDel="00000000" w:rsidP="00000000" w:rsidRDefault="00000000" w:rsidRPr="00000000" w14:paraId="000001E2">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 anterior debe acreditarse de la siguiente manera: a. Fotocopia del contrato laboral o de prestación de servicios, junto con los soportes que acrediten los pagos realizados por concepto de sus servicios, b. Fotocopia de la licencia para la prestación de servicios en seguridad y salud en el trabajo vigente, y c.  certificación de la ARL, donde certifique que el plan se implementó en un 98% como mínimo.</w:t>
      </w:r>
    </w:p>
    <w:p w:rsidR="00000000" w:rsidDel="00000000" w:rsidP="00000000" w:rsidRDefault="00000000" w:rsidRPr="00000000" w14:paraId="000001E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NOTA 2. El sistema de gestión de seguridad y salud en el trabajo debe incluir el periodo en el cual se ejecutará el contrato.</w:t>
      </w:r>
    </w:p>
    <w:p w:rsidR="00000000" w:rsidDel="00000000" w:rsidP="00000000" w:rsidRDefault="00000000" w:rsidRPr="00000000" w14:paraId="000001E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E5">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6.</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EQUIPO DE TRABAJO MINIMO:</w:t>
      </w:r>
    </w:p>
    <w:p w:rsidR="00000000" w:rsidDel="00000000" w:rsidP="00000000" w:rsidRDefault="00000000" w:rsidRPr="00000000" w14:paraId="000001E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E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El proponente deberá presentar un documento firmado por el representante legal </w:t>
      </w:r>
      <w:r w:rsidDel="00000000" w:rsidR="00000000" w:rsidRPr="00000000">
        <w:rPr>
          <w:rFonts w:ascii="Arial Narrow" w:cs="Arial Narrow" w:eastAsia="Arial Narrow" w:hAnsi="Arial Narrow"/>
          <w:sz w:val="22"/>
          <w:szCs w:val="22"/>
          <w:rtl w:val="0"/>
        </w:rPr>
        <w:t xml:space="preserve">por medio del cual ofrezca y asuma el compromiso de garantizar la disponibilidad de los siguientes perfiles para la ejecución del contrato derivado del presente proceso de selección:</w:t>
      </w:r>
    </w:p>
    <w:p w:rsidR="00000000" w:rsidDel="00000000" w:rsidP="00000000" w:rsidRDefault="00000000" w:rsidRPr="00000000" w14:paraId="000001E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E9">
      <w:pPr>
        <w:ind w:left="32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29"/>
        <w:tblW w:w="78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305"/>
        <w:gridCol w:w="1350"/>
        <w:gridCol w:w="1950"/>
        <w:gridCol w:w="1725"/>
        <w:tblGridChange w:id="0">
          <w:tblGrid>
            <w:gridCol w:w="1500"/>
            <w:gridCol w:w="1305"/>
            <w:gridCol w:w="1350"/>
            <w:gridCol w:w="1950"/>
            <w:gridCol w:w="172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A">
            <w:pPr>
              <w:ind w:left="-4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CARGO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B">
            <w:pPr>
              <w:ind w:left="4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CANTIDAD</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C">
            <w:pPr>
              <w:ind w:left="-12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DEDICACIÓN</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D">
            <w:pPr>
              <w:ind w:left="32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EXPERIENCIA</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E">
            <w:pPr>
              <w:ind w:left="320" w:firstLine="0"/>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ESTUDIOS</w:t>
            </w:r>
          </w:p>
        </w:tc>
      </w:tr>
      <w:tr>
        <w:trPr>
          <w:cantSplit w:val="0"/>
          <w:trHeight w:val="69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F">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GERENTE DE PROYECTO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0">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1">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2">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Mínimo cuatro (4) años como director y/o gerente y/o coordinador, y/o líder, y/o jefe, y/o consultor, y/o asesor en temas relacionados con gestión documental y/ o clasificación y/o organización de documentos y/o descripción documental y digitalización.</w:t>
            </w:r>
          </w:p>
          <w:p w:rsidR="00000000" w:rsidDel="00000000" w:rsidP="00000000" w:rsidRDefault="00000000" w:rsidRPr="00000000" w14:paraId="000001F3">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Experiencia Específica: participación en mínimo tres (3) proyectos de gestión documental en entidades públicas y/o privadas.</w:t>
            </w:r>
          </w:p>
          <w:p w:rsidR="00000000" w:rsidDel="00000000" w:rsidP="00000000" w:rsidRDefault="00000000" w:rsidRPr="00000000" w14:paraId="000001F4">
            <w:pPr>
              <w:ind w:left="32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F5">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6">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Formación Profesional en: Administración de Empresas y/o sistemas de información y/o ingeniería industrial, archivística o afines.</w:t>
            </w:r>
          </w:p>
          <w:p w:rsidR="00000000" w:rsidDel="00000000" w:rsidP="00000000" w:rsidRDefault="00000000" w:rsidRPr="00000000" w14:paraId="000001F7">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1F8">
            <w:pPr>
              <w:ind w:left="320" w:firstLine="0"/>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Formación de Posgrado en:  en la modalidad de especialización o maestría en Gerencia de proyectos ó Sistemas de información y gerencia de documentos ó Archivística y gestión documental</w:t>
            </w:r>
          </w:p>
          <w:p w:rsidR="00000000" w:rsidDel="00000000" w:rsidP="00000000" w:rsidRDefault="00000000" w:rsidRPr="00000000" w14:paraId="000001F9">
            <w:pPr>
              <w:ind w:left="32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r>
    </w:tbl>
    <w:p w:rsidR="00000000" w:rsidDel="00000000" w:rsidP="00000000" w:rsidRDefault="00000000" w:rsidRPr="00000000" w14:paraId="000001FA">
      <w:pPr>
        <w:spacing w:after="240" w:before="240" w:lineRule="auto"/>
        <w:jc w:val="both"/>
        <w:rPr>
          <w:rFonts w:ascii="Arial Narrow" w:cs="Arial Narrow" w:eastAsia="Arial Narrow" w:hAnsi="Arial Narrow"/>
          <w:sz w:val="22"/>
          <w:szCs w:val="22"/>
        </w:rPr>
      </w:pPr>
      <w:r w:rsidDel="00000000" w:rsidR="00000000" w:rsidRPr="00000000">
        <w:rPr>
          <w:rtl w:val="0"/>
        </w:rPr>
      </w:r>
    </w:p>
    <w:tbl>
      <w:tblPr>
        <w:tblStyle w:val="Table30"/>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7.5993836671805"/>
        <w:gridCol w:w="640.040061633282"/>
        <w:gridCol w:w="1334.5516178736516"/>
        <w:gridCol w:w="2437.5993836671805"/>
        <w:gridCol w:w="1988.2095531587058"/>
        <w:tblGridChange w:id="0">
          <w:tblGrid>
            <w:gridCol w:w="2437.5993836671805"/>
            <w:gridCol w:w="640.040061633282"/>
            <w:gridCol w:w="1334.5516178736516"/>
            <w:gridCol w:w="2437.5993836671805"/>
            <w:gridCol w:w="1988.2095531587058"/>
          </w:tblGrid>
        </w:tblGridChange>
      </w:tblGrid>
      <w:tr>
        <w:trPr>
          <w:cantSplit w:val="0"/>
          <w:trHeight w:val="48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B">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COORDINADOR DE PROYECTO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C">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D">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100%</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Experiencia profesional:</w:t>
            </w:r>
          </w:p>
          <w:p w:rsidR="00000000" w:rsidDel="00000000" w:rsidP="00000000" w:rsidRDefault="00000000" w:rsidRPr="00000000" w14:paraId="000001FF">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00">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Mínimo tres (3) años de experiencia profesional como coordinador y/o jefe y/o líder, y/o supervisor, de temas relacionados con gestión documental y/o elaboración de inventario documentales y/o Organización de archivos y/o análisis de información y digitalización.</w:t>
            </w:r>
          </w:p>
          <w:p w:rsidR="00000000" w:rsidDel="00000000" w:rsidP="00000000" w:rsidRDefault="00000000" w:rsidRPr="00000000" w14:paraId="00000201">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02">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Experiencia Específica: participación en mínimo dos (2) proyectos de gestión documental en entidades públicas y/o privadas.</w:t>
            </w:r>
          </w:p>
          <w:p w:rsidR="00000000" w:rsidDel="00000000" w:rsidP="00000000" w:rsidRDefault="00000000" w:rsidRPr="00000000" w14:paraId="00000203">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4">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Formación Profesional en: Administración de Empresas y/o sistemas de información y/o ingeniería industrial, archivística o afines,</w:t>
            </w:r>
          </w:p>
          <w:p w:rsidR="00000000" w:rsidDel="00000000" w:rsidP="00000000" w:rsidRDefault="00000000" w:rsidRPr="00000000" w14:paraId="00000205">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06">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Formación de Posgrado en:</w:t>
            </w:r>
          </w:p>
          <w:p w:rsidR="00000000" w:rsidDel="00000000" w:rsidP="00000000" w:rsidRDefault="00000000" w:rsidRPr="00000000" w14:paraId="00000207">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modalidad de especialización o maestría en gestión documental y administración de archivos o afines.</w:t>
            </w:r>
          </w:p>
        </w:tc>
      </w:tr>
    </w:tbl>
    <w:p w:rsidR="00000000" w:rsidDel="00000000" w:rsidP="00000000" w:rsidRDefault="00000000" w:rsidRPr="00000000" w14:paraId="0000020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54.8888888888891"/>
        <w:gridCol w:w="1200.2222222222222"/>
        <w:gridCol w:w="1336.6111111111113"/>
        <w:gridCol w:w="2468.638888888889"/>
        <w:gridCol w:w="1977.6388888888891"/>
        <w:tblGridChange w:id="0">
          <w:tblGrid>
            <w:gridCol w:w="1854.8888888888891"/>
            <w:gridCol w:w="1200.2222222222222"/>
            <w:gridCol w:w="1336.6111111111113"/>
            <w:gridCol w:w="2468.638888888889"/>
            <w:gridCol w:w="1977.6388888888891"/>
          </w:tblGrid>
        </w:tblGridChange>
      </w:tblGrid>
      <w:tr>
        <w:trPr>
          <w:cantSplit w:val="0"/>
          <w:trHeight w:val="16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9">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TECNÓLOGO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A">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B">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100%</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C">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Mínimo tres (3) Años de experiencia en temas relacionados con gestión documental, especialmente en inventarios, digitalización y administración de fondos documentales</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D">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Formación Tecnológica en -Archivística y/o Gestión Documental</w:t>
            </w:r>
          </w:p>
        </w:tc>
      </w:tr>
      <w:tr>
        <w:trPr>
          <w:cantSplit w:val="0"/>
          <w:trHeight w:val="31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E">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AUXILIAR DE ARCHIVO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F">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0">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1">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12">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Experiencia en temas relacionados con gestión documental, especialmente en construcción de inventarios, digitalización de documentos, administración de archivos físicos y digitales a través de Software de Gestión de documentos y manejo de bases de datos,</w:t>
            </w:r>
          </w:p>
          <w:p w:rsidR="00000000" w:rsidDel="00000000" w:rsidP="00000000" w:rsidRDefault="00000000" w:rsidRPr="00000000" w14:paraId="00000213">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de mínimo dos (2) años.</w:t>
            </w:r>
          </w:p>
          <w:p w:rsidR="00000000" w:rsidDel="00000000" w:rsidP="00000000" w:rsidRDefault="00000000" w:rsidRPr="00000000" w14:paraId="00000214">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5">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Bachiller en cualquiera de las modalidades acreditadas por el Ministerio de Educación</w:t>
            </w:r>
          </w:p>
        </w:tc>
      </w:tr>
    </w:tbl>
    <w:p w:rsidR="00000000" w:rsidDel="00000000" w:rsidP="00000000" w:rsidRDefault="00000000" w:rsidRPr="00000000" w14:paraId="0000021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Los documentos soporte para la acreditación de la formación académica y experiencia del personal que conforma el equipo de trabajo mínimo requerido NO deben ser presentados durante el proceso de selección pues solo serán objeto de verificación al proponente adjudicatario, por parte del supervisor del contrato.</w:t>
      </w:r>
    </w:p>
    <w:p w:rsidR="00000000" w:rsidDel="00000000" w:rsidP="00000000" w:rsidRDefault="00000000" w:rsidRPr="00000000" w14:paraId="00000218">
      <w:pPr>
        <w:spacing w:after="240" w:before="240"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CRITERIOS DIFERENCIALES PARA EMPRENDIMIENTOS Y EMPRESA DE MUJERES: </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219">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 </w:t>
      </w:r>
    </w:p>
    <w:p w:rsidR="00000000" w:rsidDel="00000000" w:rsidP="00000000" w:rsidRDefault="00000000" w:rsidRPr="00000000" w14:paraId="0000021A">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rsidR="00000000" w:rsidDel="00000000" w:rsidP="00000000" w:rsidRDefault="00000000" w:rsidRPr="00000000" w14:paraId="0000021B">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rsidR="00000000" w:rsidDel="00000000" w:rsidP="00000000" w:rsidRDefault="00000000" w:rsidRPr="00000000" w14:paraId="0000021C">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rsidR="00000000" w:rsidDel="00000000" w:rsidP="00000000" w:rsidRDefault="00000000" w:rsidRPr="00000000" w14:paraId="0000021D">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delúltimoañoenelquesedemuestrenlospagosrealizadosporelempleador. </w:t>
      </w:r>
    </w:p>
    <w:p w:rsidR="00000000" w:rsidDel="00000000" w:rsidP="00000000" w:rsidRDefault="00000000" w:rsidRPr="00000000" w14:paraId="0000021E">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rsidR="00000000" w:rsidDel="00000000" w:rsidP="00000000" w:rsidRDefault="00000000" w:rsidRPr="00000000" w14:paraId="0000021F">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 </w:t>
      </w:r>
    </w:p>
    <w:p w:rsidR="00000000" w:rsidDel="00000000" w:rsidP="00000000" w:rsidRDefault="00000000" w:rsidRPr="00000000" w14:paraId="00000220">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1.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 </w:t>
      </w:r>
    </w:p>
    <w:p w:rsidR="00000000" w:rsidDel="00000000" w:rsidP="00000000" w:rsidRDefault="00000000" w:rsidRPr="00000000" w14:paraId="00000221">
      <w:pPr>
        <w:spacing w:after="240" w:before="240"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1"/>
          <w:szCs w:val="21"/>
          <w:rtl w:val="0"/>
        </w:rPr>
        <w:t xml:space="preserve">Parágrafo 2. Tratándose de proponentes plurales, los criterios diferenciales y los puntajes adicionales solo se aplicarán si por lo menos uno de los integrantes acredite que es emprendimiento y empresa de mujeres bajo los criterios dispuestos en el presente numeral y que tiene una participación igualo superior al diez por ciento (10%) en el consorcio o la unión temporal. </w:t>
      </w: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ind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CRITERIOS DIFERENCIALES PARA MIPYME: </w:t>
      </w:r>
      <w:r w:rsidDel="00000000" w:rsidR="00000000" w:rsidRPr="00000000">
        <w:rPr>
          <w:rtl w:val="0"/>
        </w:rPr>
      </w:r>
    </w:p>
    <w:p w:rsidR="00000000" w:rsidDel="00000000" w:rsidP="00000000" w:rsidRDefault="00000000" w:rsidRPr="00000000" w14:paraId="0000022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ALCALDÍA DE MOSQUERA otorgará puntaje al proponente que acredite la calidad de Mipyme, en atención a lo dispuesto en el artículo 2.2.1.2.4.2.18 del Decreto 1860 de 2021. Para los efectos, La Alcaldía de Mosquera asignará el siguiente puntaje: </w:t>
      </w:r>
    </w:p>
    <w:p w:rsidR="00000000" w:rsidDel="00000000" w:rsidP="00000000" w:rsidRDefault="00000000" w:rsidRPr="00000000" w14:paraId="00000224">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Mipyme colombianas deben acreditar que tiene el tamaño empresarial establecido por la ley de la siguiente manera:</w:t>
      </w:r>
    </w:p>
    <w:p w:rsidR="00000000" w:rsidDel="00000000" w:rsidP="00000000" w:rsidRDefault="00000000" w:rsidRPr="00000000" w14:paraId="00000225">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Las personas naturales mediante certificación expedida por ellos y un contador público, adjuntando copia del registro mercantil.</w:t>
      </w:r>
    </w:p>
    <w:p w:rsidR="00000000" w:rsidDel="00000000" w:rsidP="00000000" w:rsidRDefault="00000000" w:rsidRPr="00000000" w14:paraId="00000226">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 </w:t>
      </w:r>
    </w:p>
    <w:p w:rsidR="00000000" w:rsidDel="00000000" w:rsidP="00000000" w:rsidRDefault="00000000" w:rsidRPr="00000000" w14:paraId="00000227">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1. En todo caso, las Mipyme también podrán acreditar esta condición con la copia del certificado del Registro Único de Proponentes, el cual deberá encontrarse vigente y en firme al momento de su presentación. </w:t>
      </w:r>
    </w:p>
    <w:p w:rsidR="00000000" w:rsidDel="00000000" w:rsidP="00000000" w:rsidRDefault="00000000" w:rsidRPr="00000000" w14:paraId="00000228">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2. Para efectos de acreditación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rsidR="00000000" w:rsidDel="00000000" w:rsidP="00000000" w:rsidRDefault="00000000" w:rsidRPr="00000000" w14:paraId="00000229">
      <w:pPr>
        <w:pBdr>
          <w:top w:space="0" w:sz="0" w:val="nil"/>
          <w:left w:space="0" w:sz="0" w:val="nil"/>
          <w:bottom w:space="0" w:sz="0" w:val="nil"/>
          <w:right w:space="0" w:sz="0" w:val="nil"/>
          <w:between w:space="0" w:sz="0" w:val="nil"/>
        </w:pBdr>
        <w:ind w:hanging="2"/>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1"/>
          <w:szCs w:val="21"/>
          <w:rtl w:val="0"/>
        </w:rPr>
        <w:t xml:space="preserve">PARÁGRAFO 3.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r w:rsidDel="00000000" w:rsidR="00000000" w:rsidRPr="00000000">
        <w:rPr>
          <w:rtl w:val="0"/>
        </w:rPr>
      </w:r>
    </w:p>
    <w:p w:rsidR="00000000" w:rsidDel="00000000" w:rsidP="00000000" w:rsidRDefault="00000000" w:rsidRPr="00000000" w14:paraId="0000022A">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555" w:right="0" w:hanging="555"/>
        <w:jc w:val="both"/>
        <w:rPr>
          <w:rFonts w:ascii="Arial Narrow" w:cs="Arial Narrow" w:eastAsia="Arial Narrow" w:hAnsi="Arial Narrow"/>
          <w:b w:val="1"/>
          <w:bCs w:val="1"/>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CRITERIOS DE CALIFICACIÓN</w:t>
      </w:r>
    </w:p>
    <w:p w:rsidR="00000000" w:rsidDel="00000000" w:rsidP="00000000" w:rsidRDefault="00000000" w:rsidRPr="00000000" w14:paraId="0000022C">
      <w:pPr>
        <w:jc w:val="both"/>
        <w:rPr>
          <w:rFonts w:ascii="Arial Narrow" w:cs="Arial Narrow" w:eastAsia="Arial Narrow" w:hAnsi="Arial Narrow"/>
          <w:b w:val="1"/>
          <w:bCs w:val="1"/>
          <w:color w:val="000000"/>
          <w:sz w:val="22"/>
          <w:szCs w:val="22"/>
        </w:rPr>
      </w:pPr>
      <w:bookmarkStart w:colFirst="0" w:colLast="0" w:name="_1t3h5sf" w:id="3"/>
      <w:bookmarkEnd w:id="3"/>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bCs w:val="1"/>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single"/>
          <w:shd w:fill="auto" w:val="clear"/>
          <w:vertAlign w:val="baseline"/>
          <w:rtl w:val="0"/>
        </w:rPr>
        <w:t xml:space="preserve">ASPECTOS DE PONDERACIÓN. </w:t>
      </w:r>
    </w:p>
    <w:p w:rsidR="00000000" w:rsidDel="00000000" w:rsidP="00000000" w:rsidRDefault="00000000" w:rsidRPr="00000000" w14:paraId="0000022E">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2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 acudirá a la regla establecida en el   literal “a” numeral 2° del Art. 5° de la ley 1150 de 2007, modificado por el Art. 88 de la ley 1474 de 2011 y reglamentado por el Artículo 2.2.1.1.2.2.2. del Decreto 1082 de 2015. Teniendo en cuenta lo anterior se fijan los siguientes criterios de ponderación: </w:t>
      </w:r>
    </w:p>
    <w:p w:rsidR="00000000" w:rsidDel="00000000" w:rsidP="00000000" w:rsidRDefault="00000000" w:rsidRPr="00000000" w14:paraId="0000023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31">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FACTORES DE CALIFICACIÓN</w:t>
      </w:r>
    </w:p>
    <w:p w:rsidR="00000000" w:rsidDel="00000000" w:rsidP="00000000" w:rsidRDefault="00000000" w:rsidRPr="00000000" w14:paraId="0000023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2"/>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25.625187406297"/>
        <w:gridCol w:w="4412.374812593704"/>
        <w:tblGridChange w:id="0">
          <w:tblGrid>
            <w:gridCol w:w="4425.625187406297"/>
            <w:gridCol w:w="4412.374812593704"/>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33">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DESCRIPCIÓN DEL FACTOR A PONDERAR</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34">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PUNTOS A OTORGAR.</w:t>
            </w:r>
          </w:p>
        </w:tc>
      </w:tr>
    </w:tbl>
    <w:p w:rsidR="00000000" w:rsidDel="00000000" w:rsidP="00000000" w:rsidRDefault="00000000" w:rsidRPr="00000000" w14:paraId="0000023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32.270270270271"/>
        <w:gridCol w:w="4405.72972972973"/>
        <w:tblGridChange w:id="0">
          <w:tblGrid>
            <w:gridCol w:w="4432.270270270271"/>
            <w:gridCol w:w="4405.72972972973"/>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6">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OFERTA ECONÓMICA</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7">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24.5 puntos </w:t>
            </w:r>
          </w:p>
        </w:tc>
      </w:tr>
    </w:tbl>
    <w:p w:rsidR="00000000" w:rsidDel="00000000" w:rsidP="00000000" w:rsidRDefault="00000000" w:rsidRPr="00000000" w14:paraId="0000023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32.270270270271"/>
        <w:gridCol w:w="4405.72972972973"/>
        <w:tblGridChange w:id="0">
          <w:tblGrid>
            <w:gridCol w:w="4432.270270270271"/>
            <w:gridCol w:w="4405.72972972973"/>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9">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ASPECTOS TÉCNICOS Y DE CALIDAD</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A">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65 puntos</w:t>
            </w:r>
          </w:p>
        </w:tc>
      </w:tr>
    </w:tbl>
    <w:p w:rsidR="00000000" w:rsidDel="00000000" w:rsidP="00000000" w:rsidRDefault="00000000" w:rsidRPr="00000000" w14:paraId="0000023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32.270270270271"/>
        <w:gridCol w:w="4405.72972972973"/>
        <w:tblGridChange w:id="0">
          <w:tblGrid>
            <w:gridCol w:w="4432.270270270271"/>
            <w:gridCol w:w="4405.72972972973"/>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C">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APOYO A LA INDUSTRIA NACIONAL.</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10 puntos</w:t>
            </w:r>
          </w:p>
        </w:tc>
      </w:tr>
    </w:tbl>
    <w:p w:rsidR="00000000" w:rsidDel="00000000" w:rsidP="00000000" w:rsidRDefault="00000000" w:rsidRPr="00000000" w14:paraId="0000023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45.540540540541"/>
        <w:gridCol w:w="4392.45945945946"/>
        <w:tblGridChange w:id="0">
          <w:tblGrid>
            <w:gridCol w:w="4445.540540540541"/>
            <w:gridCol w:w="4392.45945945946"/>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F">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EMPRENDIMIENTO Y EMPRESAS DE MUJERES - DECRETO 1860 DE 2021</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0,25 puntos</w:t>
            </w:r>
          </w:p>
        </w:tc>
      </w:tr>
    </w:tbl>
    <w:p w:rsidR="00000000" w:rsidDel="00000000" w:rsidP="00000000" w:rsidRDefault="00000000" w:rsidRPr="00000000" w14:paraId="0000024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7"/>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25.625187406297"/>
        <w:gridCol w:w="4412.374812593704"/>
        <w:tblGridChange w:id="0">
          <w:tblGrid>
            <w:gridCol w:w="4425.625187406297"/>
            <w:gridCol w:w="4412.374812593704"/>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2">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MIPYMES - DECRETO 1860 DE 2021</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3">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0,25 puntos</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4">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TOTAL PUNTOS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5">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100 puntos</w:t>
            </w:r>
          </w:p>
        </w:tc>
      </w:tr>
    </w:tbl>
    <w:p w:rsidR="00000000" w:rsidDel="00000000" w:rsidP="00000000" w:rsidRDefault="00000000" w:rsidRPr="00000000" w14:paraId="0000024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47">
      <w:pPr>
        <w:jc w:val="both"/>
        <w:rPr>
          <w:rFonts w:ascii="Arial Narrow" w:cs="Arial Narrow" w:eastAsia="Arial Narrow" w:hAnsi="Arial Narrow"/>
          <w:b w:val="1"/>
          <w:bCs w:val="1"/>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OFERTA ECONÓMICA (24.5) PUNTOS.</w:t>
      </w:r>
    </w:p>
    <w:p w:rsidR="00000000" w:rsidDel="00000000" w:rsidP="00000000" w:rsidRDefault="00000000" w:rsidRPr="00000000" w14:paraId="0000024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totalidad de propuestas que sean objeto de evaluación económica se evaluarán con respecto al siguiente criterio: Tendrá la asignación máxima la propuesta que, cumpliendo con las especificaciones del servicio requerido, tenga el menor valor total incluido IVA y demás costos directos e indirectas en que se incurra para la prestación del servicio, las demás propuestas recibirán una calificación menor equivalente así:</w:t>
      </w:r>
    </w:p>
    <w:p w:rsidR="00000000" w:rsidDel="00000000" w:rsidP="00000000" w:rsidRDefault="00000000" w:rsidRPr="00000000" w14:paraId="0000024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5.127436281859"/>
        <w:gridCol w:w="4332.8725637181415"/>
        <w:tblGridChange w:id="0">
          <w:tblGrid>
            <w:gridCol w:w="4505.127436281859"/>
            <w:gridCol w:w="4332.8725637181415"/>
          </w:tblGrid>
        </w:tblGridChange>
      </w:tblGrid>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20.0" w:type="dxa"/>
              <w:bottom w:w="0.0" w:type="dxa"/>
              <w:right w:w="120.0" w:type="dxa"/>
            </w:tcMar>
            <w:vAlign w:val="top"/>
          </w:tcPr>
          <w:p w:rsidR="00000000" w:rsidDel="00000000" w:rsidP="00000000" w:rsidRDefault="00000000" w:rsidRPr="00000000" w14:paraId="0000024A">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FACTOR</w:t>
            </w:r>
          </w:p>
        </w:tc>
        <w:tc>
          <w:tcPr>
            <w:tcBorders>
              <w:top w:color="000000" w:space="0" w:sz="5" w:val="single"/>
              <w:left w:color="000000" w:space="0" w:sz="0" w:val="nil"/>
              <w:bottom w:color="000000" w:space="0" w:sz="5" w:val="single"/>
              <w:right w:color="000000" w:space="0" w:sz="5" w:val="single"/>
            </w:tcBorders>
            <w:shd w:fill="d9d9d9" w:val="clear"/>
            <w:tcMar>
              <w:top w:w="0.0" w:type="dxa"/>
              <w:left w:w="120.0" w:type="dxa"/>
              <w:bottom w:w="0.0" w:type="dxa"/>
              <w:right w:w="120.0" w:type="dxa"/>
            </w:tcMar>
            <w:vAlign w:val="top"/>
          </w:tcPr>
          <w:p w:rsidR="00000000" w:rsidDel="00000000" w:rsidP="00000000" w:rsidRDefault="00000000" w:rsidRPr="00000000" w14:paraId="0000024B">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PUNTAJE</w:t>
            </w:r>
          </w:p>
        </w:tc>
      </w:tr>
    </w:tbl>
    <w:p w:rsidR="00000000" w:rsidDel="00000000" w:rsidP="00000000" w:rsidRDefault="00000000" w:rsidRPr="00000000" w14:paraId="0000024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39"/>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1.891891891893"/>
        <w:gridCol w:w="4326.108108108108"/>
        <w:tblGridChange w:id="0">
          <w:tblGrid>
            <w:gridCol w:w="4511.891891891893"/>
            <w:gridCol w:w="4326.10810810810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4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Propuesta de menor valor</w:t>
            </w:r>
          </w:p>
        </w:tc>
        <w:tc>
          <w:tcPr>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4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24.5 puntos</w:t>
            </w:r>
          </w:p>
        </w:tc>
      </w:tr>
    </w:tbl>
    <w:p w:rsidR="00000000" w:rsidDel="00000000" w:rsidP="00000000" w:rsidRDefault="00000000" w:rsidRPr="00000000" w14:paraId="0000024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40"/>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1.891891891893"/>
        <w:gridCol w:w="4326.108108108108"/>
        <w:tblGridChange w:id="0">
          <w:tblGrid>
            <w:gridCol w:w="4511.891891891893"/>
            <w:gridCol w:w="4326.108108108108"/>
          </w:tblGrid>
        </w:tblGridChange>
      </w:tblGrid>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Propuesta que oferta el segundo menor valor</w:t>
            </w:r>
          </w:p>
        </w:tc>
        <w:tc>
          <w:tcPr>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1">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19.5 puntos</w:t>
            </w:r>
          </w:p>
        </w:tc>
      </w:tr>
    </w:tbl>
    <w:p w:rsidR="00000000" w:rsidDel="00000000" w:rsidP="00000000" w:rsidRDefault="00000000" w:rsidRPr="00000000" w14:paraId="0000025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4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1.891891891893"/>
        <w:gridCol w:w="4326.108108108108"/>
        <w:tblGridChange w:id="0">
          <w:tblGrid>
            <w:gridCol w:w="4511.891891891893"/>
            <w:gridCol w:w="4326.10810810810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Propuesta que oferta el tercer menor valor</w:t>
            </w:r>
          </w:p>
        </w:tc>
        <w:tc>
          <w:tcPr>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4">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14.5 puntos</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Propuesta que oferta el cuarto menor valor</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6">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9.5 puntos</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Propuesta que oferta el quinto menor valor y siguientes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vAlign w:val="top"/>
          </w:tcPr>
          <w:p w:rsidR="00000000" w:rsidDel="00000000" w:rsidP="00000000" w:rsidRDefault="00000000" w:rsidRPr="00000000" w14:paraId="00000258">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4.5 puntos</w:t>
            </w:r>
          </w:p>
        </w:tc>
      </w:tr>
    </w:tbl>
    <w:p w:rsidR="00000000" w:rsidDel="00000000" w:rsidP="00000000" w:rsidRDefault="00000000" w:rsidRPr="00000000" w14:paraId="0000025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5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caso de presentarse más de cuatro (4) ofertas habilitadas, de la quinta oferta habilitada en adelante, se asignará el puntaje de 4.5 puntos, de conformidad a las reglas decreciente de la entidad, sin que la misma supere el valor cero (0). Lo anterior, con el fin de garantizar igualdad de condiciones y transparencia en la evaluación económica.</w:t>
      </w:r>
    </w:p>
    <w:p w:rsidR="00000000" w:rsidDel="00000000" w:rsidP="00000000" w:rsidRDefault="00000000" w:rsidRPr="00000000" w14:paraId="0000025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5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Reglas para la evaluación de las propuestas económicas</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5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Teniendo en cuenta que la adjudicación del proceso se realizará por el valor total del presupuesto oficial, el proponente deberá diligenciar como valor total de su propuesta económica en la plataforma SECOP II, el valor total del presupuesto oficial del presente proceso, so pena de rechazo. Así mismo, deberá presentar debidamente diligenciado el FORMATO DE PROPUESTA ECONOMICA suministrado por la entidad, con el valor de los precios unitarios ofertados para los ítems allí indicados.</w:t>
      </w:r>
    </w:p>
    <w:p w:rsidR="00000000" w:rsidDel="00000000" w:rsidP="00000000" w:rsidRDefault="00000000" w:rsidRPr="00000000" w14:paraId="000002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propuesta económica del oferente no deberá superar los precios unitarios oficiales ni el valor total de la sumatoria de los precios unitarios oficiales ni el valor total del presupuesto oficial estimado para el presente proceso de contratación, establecidos en el análisis del sector, so pena de rechazo de la propuesta.</w:t>
      </w:r>
    </w:p>
    <w:p w:rsidR="00000000" w:rsidDel="00000000" w:rsidP="00000000" w:rsidRDefault="00000000" w:rsidRPr="00000000" w14:paraId="000002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el proponente deberá ofertar la totalidad de los precios unitarios para cada uno de los ítems establecidos en el presente proceso. Para efectos de la evaluación, se verificará que la descripción, la cantidad, unidad de medida y marca (cuando aplique) de cada elemento ofertado, corresponda con las establecidas en el presente proceso de selección. Si el oferente modifica las unidades o las cantidades que allí aparecen, incurrirá en causal de rechazo de la propuesta.</w:t>
      </w:r>
    </w:p>
    <w:p w:rsidR="00000000" w:rsidDel="00000000" w:rsidP="00000000" w:rsidRDefault="00000000" w:rsidRPr="00000000" w14:paraId="0000026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valores ofertados deben incluir todos los costos directos e indirectos para la adecuada ejecución, así como impuestos, tasas y demás contribuciones a que haya lugar.</w:t>
      </w:r>
    </w:p>
    <w:p w:rsidR="00000000" w:rsidDel="00000000" w:rsidP="00000000" w:rsidRDefault="00000000" w:rsidRPr="00000000" w14:paraId="000002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debe presentar el valor unitario de cada uno de los ítems incluido IVA (en caso de no discriminarlo se entenderá incluido), la suma total de todos los ítems no podrá superar el valor estimado de acuerdo al estudio de mercado, so pena de rechazo de la propuesta.</w:t>
      </w:r>
    </w:p>
    <w:p w:rsidR="00000000" w:rsidDel="00000000" w:rsidP="00000000" w:rsidRDefault="00000000" w:rsidRPr="00000000" w14:paraId="000002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el oferente no oferte alguno de los ítems indicados, dicha situación será causal de rechazo del ofrecimiento realizado.</w:t>
      </w:r>
    </w:p>
    <w:p w:rsidR="00000000" w:rsidDel="00000000" w:rsidP="00000000" w:rsidRDefault="00000000" w:rsidRPr="00000000" w14:paraId="000002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verificación se partirá del valor unitario propuesto y se verificará que dicho valor se encuentre redondeado al peso, de no ser así, la entidad efectuará el redondeo correspondiente. Con el valor unitario redondeado, se verificarán aritméticamente las propuestas, y de ser el caso se realizarán los ajustes en la sumatoria de los valores totales ofertados. El valor correspondiente a la sumatoria de los precios unitarios ofertados, corregido y ajustado al peso, será el utilizado para la comparación con las demás propuestas hábiles.</w:t>
      </w:r>
    </w:p>
    <w:p w:rsidR="00000000" w:rsidDel="00000000" w:rsidP="00000000" w:rsidRDefault="00000000" w:rsidRPr="00000000" w14:paraId="000002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 considerar para determinar el valor de su propuesta, que asumirá el riesgo cambiario y los posibles incrementos que puedan presentarse en los costos directos e indirectos que el cumplimiento del contrato conlleve.</w:t>
      </w:r>
    </w:p>
    <w:p w:rsidR="00000000" w:rsidDel="00000000" w:rsidP="00000000" w:rsidRDefault="00000000" w:rsidRPr="00000000" w14:paraId="000002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inconveniente que se presente durante la ejecución del contrato debido a una mala elaboración del cálculo del costo de la propuesta será responsabilidad exclusiva del proponente, debiendo asumir los mayores costos y/o pérdidas que se deriven de dichos errores u omisiones.</w:t>
      </w:r>
    </w:p>
    <w:p w:rsidR="00000000" w:rsidDel="00000000" w:rsidP="00000000" w:rsidRDefault="00000000" w:rsidRPr="00000000" w14:paraId="000002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adjudicación se hará a la oferta con mayor puntaje que resulte de la evaluación técnica, económica y financiera, siempre que se encuentre en condiciones de mercado y satisfaga las necesidades técnicas de la entidad.</w:t>
      </w:r>
    </w:p>
    <w:p w:rsidR="00000000" w:rsidDel="00000000" w:rsidP="00000000" w:rsidRDefault="00000000" w:rsidRPr="00000000" w14:paraId="000002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CORRECCIONES ARITMÉTICAS</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solo </w:t>
      </w:r>
      <w:r w:rsidDel="00000000" w:rsidR="00000000" w:rsidRPr="00000000">
        <w:rPr>
          <w:rFonts w:ascii="Arial Narrow" w:cs="Arial Narrow" w:eastAsia="Arial Narrow" w:hAnsi="Arial Narrow"/>
          <w:sz w:val="22"/>
          <w:szCs w:val="22"/>
          <w:rtl w:val="0"/>
        </w:rPr>
        <w:t xml:space="preserve">realizará</w:t>
      </w:r>
      <w:r w:rsidDel="00000000" w:rsidR="00000000" w:rsidRPr="00000000">
        <w:rPr>
          <w:rFonts w:ascii="Arial Narrow" w:cs="Arial Narrow" w:eastAsia="Arial Narrow" w:hAnsi="Arial Narrow"/>
          <w:sz w:val="22"/>
          <w:szCs w:val="22"/>
          <w:rtl w:val="0"/>
        </w:rPr>
        <w:t xml:space="preserve"> correcciones aritméticas originadas por:</w:t>
      </w:r>
    </w:p>
    <w:p w:rsidR="00000000" w:rsidDel="00000000" w:rsidP="00000000" w:rsidRDefault="00000000" w:rsidRPr="00000000" w14:paraId="000002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Todas las operaciones aritméticas a que haya lugar en la propuesta económica, cuando exista un error que surja de un cálculo meramente aritmético cuando la operación ha sido erróneamente realizada (es decir, cuando haya existido algún yerro en las operaciones matemáticas fundamentales: suma, resta, multiplicación o división).</w:t>
      </w:r>
    </w:p>
    <w:p w:rsidR="00000000" w:rsidDel="00000000" w:rsidP="00000000" w:rsidRDefault="00000000" w:rsidRPr="00000000" w14:paraId="000002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error aritmético, se entiende aquel en que incurre el oferente cuando realiza una indebida operación matemática, pero con la certeza de las cantidades, requerimientos y valores.</w:t>
      </w:r>
    </w:p>
    <w:p w:rsidR="00000000" w:rsidDel="00000000" w:rsidP="00000000" w:rsidRDefault="00000000" w:rsidRPr="00000000" w14:paraId="000002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rsidR="00000000" w:rsidDel="00000000" w:rsidP="00000000" w:rsidRDefault="00000000" w:rsidRPr="00000000" w14:paraId="000002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errores de tipo aritmético que sean cometidos por el PROPONENTE serán corregidos por la Entidad y éste será el valor que tomará la Entidad para efectos de la PROPUESTA. La corrección se realizará en el momento de la verificación de la propuesta. Las correcciones efectuadas a las PROPUESTAS de los Oferentes, según el procedimiento anterior, serán de forzosa aceptación para éstos.</w:t>
      </w:r>
    </w:p>
    <w:p w:rsidR="00000000" w:rsidDel="00000000" w:rsidP="00000000" w:rsidRDefault="00000000" w:rsidRPr="00000000" w14:paraId="000002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exclusiva responsabilidad del oferente, los errores u omisiones en que incurra al indicar los costos, impuestos y valores totales en su propuesta debiendo asumir los mayores costos o pérdidas que se deriven de dichos errores u omisiones.</w:t>
      </w:r>
    </w:p>
    <w:p w:rsidR="00000000" w:rsidDel="00000000" w:rsidP="00000000" w:rsidRDefault="00000000" w:rsidRPr="00000000" w14:paraId="000002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presente error, omisión o inexactitud en el IVA o impuestos, estos serán ajustados de conformidad con lo dispuesto en las normas respectivas.</w:t>
      </w:r>
    </w:p>
    <w:p w:rsidR="00000000" w:rsidDel="00000000" w:rsidP="00000000" w:rsidRDefault="00000000" w:rsidRPr="00000000" w14:paraId="0000028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82">
      <w:pPr>
        <w:jc w:val="both"/>
        <w:rPr>
          <w:rFonts w:ascii="Arial Narrow" w:cs="Arial Narrow" w:eastAsia="Arial Narrow" w:hAnsi="Arial Narrow"/>
          <w:b w:val="1"/>
          <w:bCs w:val="1"/>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ASPECTOS TÉCNICOS Y DE CALIDAD: (65) PUNTOS</w:t>
      </w:r>
    </w:p>
    <w:p w:rsidR="00000000" w:rsidDel="00000000" w:rsidP="00000000" w:rsidRDefault="00000000" w:rsidRPr="00000000" w14:paraId="0000028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8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Este puntaje se asignará en atención a los siguientes criterios:</w:t>
      </w:r>
    </w:p>
    <w:p w:rsidR="00000000" w:rsidDel="00000000" w:rsidP="00000000" w:rsidRDefault="00000000" w:rsidRPr="00000000" w14:paraId="0000028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42"/>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60.175384615385"/>
        <w:gridCol w:w="3535.2000000000003"/>
        <w:gridCol w:w="2542.6246153846155"/>
        <w:tblGridChange w:id="0">
          <w:tblGrid>
            <w:gridCol w:w="2760.175384615385"/>
            <w:gridCol w:w="3535.2000000000003"/>
            <w:gridCol w:w="2542.6246153846155"/>
          </w:tblGrid>
        </w:tblGridChange>
      </w:tblGrid>
      <w:tr>
        <w:trPr>
          <w:cantSplit w:val="0"/>
          <w:trHeight w:val="300" w:hRule="atLeast"/>
          <w:tblHeader w:val="0"/>
        </w:trPr>
        <w:tc>
          <w:tcPr>
            <w:vMerge w:val="restart"/>
            <w:tcBorders>
              <w:top w:color="000000" w:space="0" w:sz="5" w:val="single"/>
              <w:left w:color="000000" w:space="0" w:sz="5" w:val="single"/>
              <w:bottom w:color="000000" w:space="0" w:sz="5" w:val="single"/>
              <w:right w:color="000000" w:space="0" w:sz="5" w:val="single"/>
            </w:tcBorders>
            <w:shd w:fill="d9d9d9" w:val="clear"/>
            <w:tcMar>
              <w:top w:w="0.0" w:type="dxa"/>
              <w:left w:w="80.0" w:type="dxa"/>
              <w:bottom w:w="0.0" w:type="dxa"/>
              <w:right w:w="80.0" w:type="dxa"/>
            </w:tcMar>
            <w:vAlign w:val="top"/>
          </w:tcPr>
          <w:p w:rsidR="00000000" w:rsidDel="00000000" w:rsidP="00000000" w:rsidRDefault="00000000" w:rsidRPr="00000000" w14:paraId="00000286">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PONDERABLES</w:t>
            </w:r>
          </w:p>
        </w:tc>
        <w:tc>
          <w:tcPr>
            <w:tcBorders>
              <w:top w:color="000000" w:space="0" w:sz="5" w:val="single"/>
              <w:left w:color="000000" w:space="0" w:sz="0" w:val="nil"/>
              <w:bottom w:color="000000" w:space="0" w:sz="5" w:val="single"/>
              <w:right w:color="000000" w:space="0" w:sz="5" w:val="single"/>
            </w:tcBorders>
            <w:shd w:fill="d9d9d9" w:val="clear"/>
            <w:tcMar>
              <w:top w:w="0.0" w:type="dxa"/>
              <w:left w:w="80.0" w:type="dxa"/>
              <w:bottom w:w="0.0" w:type="dxa"/>
              <w:right w:w="80.0" w:type="dxa"/>
            </w:tcMar>
            <w:vAlign w:val="top"/>
          </w:tcPr>
          <w:p w:rsidR="00000000" w:rsidDel="00000000" w:rsidP="00000000" w:rsidRDefault="00000000" w:rsidRPr="00000000" w14:paraId="00000287">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ASPECTOS TÉCNICOS Y DE CALIDAD</w:t>
            </w:r>
          </w:p>
        </w:tc>
        <w:tc>
          <w:tcPr>
            <w:tcBorders>
              <w:top w:color="000000" w:space="0" w:sz="5" w:val="single"/>
              <w:left w:color="000000" w:space="0" w:sz="0" w:val="nil"/>
              <w:bottom w:color="000000" w:space="0" w:sz="5" w:val="single"/>
              <w:right w:color="000000" w:space="0" w:sz="5" w:val="single"/>
            </w:tcBorders>
            <w:shd w:fill="d9d9d9" w:val="clear"/>
            <w:tcMar>
              <w:top w:w="0.0" w:type="dxa"/>
              <w:left w:w="80.0" w:type="dxa"/>
              <w:bottom w:w="0.0" w:type="dxa"/>
              <w:right w:w="80.0" w:type="dxa"/>
            </w:tcMar>
            <w:vAlign w:val="top"/>
          </w:tcPr>
          <w:p w:rsidR="00000000" w:rsidDel="00000000" w:rsidP="00000000" w:rsidRDefault="00000000" w:rsidRPr="00000000" w14:paraId="00000288">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TOTAL 65 PUNTOS</w:t>
            </w:r>
          </w:p>
        </w:tc>
      </w:tr>
      <w:tr>
        <w:trPr>
          <w:cantSplit w:val="0"/>
          <w:trHeight w:val="300" w:hRule="atLeast"/>
          <w:tblHeader w:val="0"/>
        </w:trPr>
        <w:tc>
          <w:tcPr>
            <w:vMerge w:val="continue"/>
            <w:tcBorders>
              <w:top w:color="000000"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9">
            <w:pPr>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8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Capacidad Adicional Instalada.</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8B">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 PUNTOS</w:t>
            </w:r>
          </w:p>
        </w:tc>
      </w:tr>
      <w:tr>
        <w:trPr>
          <w:cantSplit w:val="0"/>
          <w:trHeight w:val="300" w:hRule="atLeast"/>
          <w:tblHeader w:val="0"/>
        </w:trPr>
        <w:tc>
          <w:tcPr>
            <w:vMerge w:val="continue"/>
            <w:tcBorders>
              <w:top w:color="000000"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C">
            <w:pPr>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8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Servicios Adicionales</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8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30 PUNTOS</w:t>
            </w:r>
          </w:p>
        </w:tc>
      </w:tr>
      <w:tr>
        <w:trPr>
          <w:cantSplit w:val="0"/>
          <w:trHeight w:val="495" w:hRule="atLeast"/>
          <w:tblHeader w:val="0"/>
        </w:trPr>
        <w:tc>
          <w:tcPr>
            <w:vMerge w:val="continue"/>
            <w:tcBorders>
              <w:top w:color="000000"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F">
            <w:pPr>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9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Mayor Experiencia y Formación Académica del Personal.</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291">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 PUNTOS</w:t>
            </w:r>
          </w:p>
        </w:tc>
      </w:tr>
    </w:tbl>
    <w:p w:rsidR="00000000" w:rsidDel="00000000" w:rsidP="00000000" w:rsidRDefault="00000000" w:rsidRPr="00000000" w14:paraId="00000292">
      <w:pPr>
        <w:spacing w:after="240" w:before="240" w:lineRule="auto"/>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 </w:t>
      </w:r>
      <w:r w:rsidDel="00000000" w:rsidR="00000000" w:rsidRPr="00000000">
        <w:rPr>
          <w:rFonts w:ascii="Arial Narrow" w:cs="Arial Narrow" w:eastAsia="Arial Narrow" w:hAnsi="Arial Narrow"/>
          <w:b w:val="1"/>
          <w:bCs w:val="1"/>
          <w:sz w:val="21"/>
          <w:szCs w:val="21"/>
          <w:rtl w:val="0"/>
        </w:rPr>
        <w:t xml:space="preserve">1. Capacidad Adicional Instalada (20 PUNTOS)</w:t>
      </w:r>
    </w:p>
    <w:p w:rsidR="00000000" w:rsidDel="00000000" w:rsidP="00000000" w:rsidRDefault="00000000" w:rsidRPr="00000000" w14:paraId="00000293">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Teniendo en cuenta que además del mínimo de capacidad instalada con que debe contar el proponente (lo cual será verificado en la visita técnica a realizar), la administración considera como factor ponderable de calidad que el proponente cuente de forma inmediata con una capacidad mayor, ya que en caso de que se requiera hacer una transferencia adicional de archivos de forma inmediata, este espacio estaría ya garantizado sin causar traumatismos para su recepción en caso de que el contratista requiriera acondicionar otro espacio.</w:t>
      </w:r>
    </w:p>
    <w:p w:rsidR="00000000" w:rsidDel="00000000" w:rsidP="00000000" w:rsidRDefault="00000000" w:rsidRPr="00000000" w14:paraId="00000294">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verificar este criterio de ponderación, el oferente deberá aportar manifestación escrita bajo la gravedad de juramento en la cual relacione la capacidad adicional instalada para almacenamiento que ofrece </w:t>
      </w:r>
      <w:r w:rsidDel="00000000" w:rsidR="00000000" w:rsidRPr="00000000">
        <w:rPr>
          <w:rFonts w:ascii="Arial Narrow" w:cs="Arial Narrow" w:eastAsia="Arial Narrow" w:hAnsi="Arial Narrow"/>
          <w:sz w:val="22"/>
          <w:szCs w:val="22"/>
          <w:rtl w:val="0"/>
        </w:rPr>
        <w:t xml:space="preserve">eligiendo una (1) de las opciones que a continuación se indican, sin costo adicional para la entidad</w:t>
      </w:r>
      <w:r w:rsidDel="00000000" w:rsidR="00000000" w:rsidRPr="00000000">
        <w:rPr>
          <w:rFonts w:ascii="Arial Narrow" w:cs="Arial Narrow" w:eastAsia="Arial Narrow" w:hAnsi="Arial Narrow"/>
          <w:sz w:val="21"/>
          <w:szCs w:val="21"/>
          <w:rtl w:val="0"/>
        </w:rPr>
        <w:t xml:space="preserve">. Sin perjuicio de lo anterior, el comité evaluador dentro de la visita técnica a realizar determinará la capacidad total de almacenamiento disponible de la bodega con que cuente el proponente.</w:t>
      </w:r>
    </w:p>
    <w:p w:rsidR="00000000" w:rsidDel="00000000" w:rsidP="00000000" w:rsidRDefault="00000000" w:rsidRPr="00000000" w14:paraId="00000295">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que acredite contar con una mayor capacidad de almacenamiento de cajas al mínimo requerido, se le asignará mayor puntaje, así:</w:t>
      </w:r>
    </w:p>
    <w:tbl>
      <w:tblPr>
        <w:tblStyle w:val="Table4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250.15593220339"/>
        <w:gridCol w:w="1587.8440677966103"/>
        <w:tblGridChange w:id="0">
          <w:tblGrid>
            <w:gridCol w:w="7250.15593220339"/>
            <w:gridCol w:w="1587.8440677966103"/>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96">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FACTOR</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97">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PUNTAJE</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8">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que acredite contar con una capacidad adicional para 1.000 cajas.</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9">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A">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que acredite contar con una capacidad adicional para 500 cajas.</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B">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C">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proponente que no acredite contar con una capacidad instalada de almacenamiento de cajas adicional al mínimo requerido.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9D">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0</w:t>
            </w:r>
          </w:p>
        </w:tc>
      </w:tr>
    </w:tbl>
    <w:p w:rsidR="00000000" w:rsidDel="00000000" w:rsidP="00000000" w:rsidRDefault="00000000" w:rsidRPr="00000000" w14:paraId="0000029E">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realizar el ofrecimiento de una (1) sola de las opciones antes señaladas, de manera que no se asignará ningún puntaje en caso que realice el ofrecimiento de más de una de ellas, y tampoco cuando no realice ningún ofrecimiento por este concepto.</w:t>
      </w:r>
    </w:p>
    <w:p w:rsidR="00000000" w:rsidDel="00000000" w:rsidP="00000000" w:rsidRDefault="00000000" w:rsidRPr="00000000" w14:paraId="0000029F">
      <w:pPr>
        <w:spacing w:after="240" w:before="240" w:lineRule="auto"/>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 </w:t>
      </w:r>
      <w:r w:rsidDel="00000000" w:rsidR="00000000" w:rsidRPr="00000000">
        <w:rPr>
          <w:rFonts w:ascii="Arial Narrow" w:cs="Arial Narrow" w:eastAsia="Arial Narrow" w:hAnsi="Arial Narrow"/>
          <w:b w:val="1"/>
          <w:bCs w:val="1"/>
          <w:sz w:val="21"/>
          <w:szCs w:val="21"/>
          <w:rtl w:val="0"/>
        </w:rPr>
        <w:t xml:space="preserve">2. Servicios Adicionales: (30 PUNTOS)</w:t>
      </w:r>
    </w:p>
    <w:p w:rsidR="00000000" w:rsidDel="00000000" w:rsidP="00000000" w:rsidRDefault="00000000" w:rsidRPr="00000000" w14:paraId="000002A0">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Teniendo en cuenta la importancia de la labor a realizar, así como la capacidad de digitalización, capacidad de inventario, y la cantidad de trámites en los cuales la Entidad requerirá la consulta de los expedientes que serán entregados en custodia (las cuales incluyen recuperación, descuelgue de cajas y posterior cuelgue y transporte hacia las instalaciones de la Administración) </w:t>
      </w:r>
      <w:r w:rsidDel="00000000" w:rsidR="00000000" w:rsidRPr="00000000">
        <w:rPr>
          <w:rFonts w:ascii="Arial Narrow" w:cs="Arial Narrow" w:eastAsia="Arial Narrow" w:hAnsi="Arial Narrow"/>
          <w:sz w:val="22"/>
          <w:szCs w:val="22"/>
          <w:rtl w:val="0"/>
        </w:rPr>
        <w:t xml:space="preserve">al proponente que realice alguno de los siguientes ofrecimientos,</w:t>
      </w:r>
      <w:r w:rsidDel="00000000" w:rsidR="00000000" w:rsidRPr="00000000">
        <w:rPr>
          <w:rFonts w:ascii="Arial Narrow" w:cs="Arial Narrow" w:eastAsia="Arial Narrow" w:hAnsi="Arial Narrow"/>
          <w:sz w:val="21"/>
          <w:szCs w:val="21"/>
          <w:rtl w:val="0"/>
        </w:rPr>
        <w:t xml:space="preserve"> sin costo adicional para la Alcaldía, se le otorgará mayor puntaje, de conformidad con el siguiente cuadro:</w:t>
      </w:r>
    </w:p>
    <w:tbl>
      <w:tblPr>
        <w:tblStyle w:val="Table44"/>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103.299492385788"/>
        <w:gridCol w:w="1734.7005076142134"/>
        <w:tblGridChange w:id="0">
          <w:tblGrid>
            <w:gridCol w:w="7103.299492385788"/>
            <w:gridCol w:w="1734.7005076142134"/>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A1">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FACTOR</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A2">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PUNTAJE</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3">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 consultas físicas adicionales o más y 100 consultas digitales adicionales mensuales o más, así como la digitalización de 20.000 imágenes mensuales e inventariar 500 unidades documentales mensuales adicionales sin costo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4">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30</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5">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 consultas físicas adicionales y 50 consultas digitales adicionales mensuales o más, así como la digitalización de 10.000 imágenes mensuales e inventariar 200 unidades documentales mensuales adicionales sin costo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6">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7">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a 5 consultas físicas adicionales y 1 a 20 consultas digitales adicionales mensuales o más, así como la digitalización de 5.000 imágenes mensuales e inventariar 100 unidades documentales mensuales adicionales sin costo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8">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w:t>
            </w:r>
          </w:p>
        </w:tc>
      </w:tr>
      <w:tr>
        <w:trPr>
          <w:cantSplit w:val="0"/>
          <w:trHeight w:val="51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9">
            <w:pPr>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El proponente que no ofrezca </w:t>
            </w:r>
            <w:r w:rsidDel="00000000" w:rsidR="00000000" w:rsidRPr="00000000">
              <w:rPr>
                <w:rFonts w:ascii="Arial Narrow" w:cs="Arial Narrow" w:eastAsia="Arial Narrow" w:hAnsi="Arial Narrow"/>
                <w:sz w:val="22"/>
                <w:szCs w:val="22"/>
                <w:rtl w:val="0"/>
              </w:rPr>
              <w:t xml:space="preserve">o no esté conforme a lo solicitado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AA">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0</w:t>
            </w:r>
          </w:p>
        </w:tc>
      </w:tr>
    </w:tbl>
    <w:p w:rsidR="00000000" w:rsidDel="00000000" w:rsidP="00000000" w:rsidRDefault="00000000" w:rsidRPr="00000000" w14:paraId="000002AB">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realizar el ofrecimiento de uno (1) de los servicios adicionales antes señalados, de manera que no se asignara ningún puntaje en caso que realice el ofrecimiento de más de uno de los servicios adicionales señalados para el presente criterio.</w:t>
      </w:r>
    </w:p>
    <w:p w:rsidR="00000000" w:rsidDel="00000000" w:rsidP="00000000" w:rsidRDefault="00000000" w:rsidRPr="00000000" w14:paraId="000002AC">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verificar este criterio de ponderación, el oferente deberá aportar manifestación escrita bajo la gravedad de juramento en la cual relacione la cantidad de servicios adicionales que oferta.</w:t>
      </w:r>
    </w:p>
    <w:p w:rsidR="00000000" w:rsidDel="00000000" w:rsidP="00000000" w:rsidRDefault="00000000" w:rsidRPr="00000000" w14:paraId="000002AD">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r w:rsidDel="00000000" w:rsidR="00000000" w:rsidRPr="00000000">
        <w:rPr>
          <w:rFonts w:ascii="Arial Narrow" w:cs="Arial Narrow" w:eastAsia="Arial Narrow" w:hAnsi="Arial Narrow"/>
          <w:b w:val="1"/>
          <w:bCs w:val="1"/>
          <w:sz w:val="21"/>
          <w:szCs w:val="21"/>
          <w:rtl w:val="0"/>
        </w:rPr>
        <w:t xml:space="preserve">3. Mayor Experiencia y Formación del Personal (15 PUNTOS</w:t>
      </w:r>
      <w:r w:rsidDel="00000000" w:rsidR="00000000" w:rsidRPr="00000000">
        <w:rPr>
          <w:rFonts w:ascii="Arial Narrow" w:cs="Arial Narrow" w:eastAsia="Arial Narrow" w:hAnsi="Arial Narrow"/>
          <w:sz w:val="21"/>
          <w:szCs w:val="21"/>
          <w:rtl w:val="0"/>
        </w:rPr>
        <w:t xml:space="preserve">)</w:t>
      </w:r>
    </w:p>
    <w:p w:rsidR="00000000" w:rsidDel="00000000" w:rsidP="00000000" w:rsidRDefault="00000000" w:rsidRPr="00000000" w14:paraId="000002AE">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Teniendo en cuenta la importancia de los profesionales durante la ejecución del contrato, será acreedor de quince puntos adicionales el proponente que ofrezca para la ejecución del contrato, Mayor Experiencia y Formación del GERENTE DE PROYECTOS o para el COORDINADOR DE PROYECTO, adicionales a los requeridos en el EQUIPO DE TRABAJO MÍNIMO, así</w:t>
      </w:r>
    </w:p>
    <w:tbl>
      <w:tblPr>
        <w:tblStyle w:val="Table4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118.253807106599"/>
        <w:gridCol w:w="1719.7461928934013"/>
        <w:tblGridChange w:id="0">
          <w:tblGrid>
            <w:gridCol w:w="7118.253807106599"/>
            <w:gridCol w:w="1719.7461928934013"/>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AF">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 </w:t>
            </w:r>
            <w:r w:rsidDel="00000000" w:rsidR="00000000" w:rsidRPr="00000000">
              <w:rPr>
                <w:rFonts w:ascii="Arial Narrow" w:cs="Arial Narrow" w:eastAsia="Arial Narrow" w:hAnsi="Arial Narrow"/>
                <w:b w:val="1"/>
                <w:bCs w:val="1"/>
                <w:sz w:val="21"/>
                <w:szCs w:val="21"/>
                <w:rtl w:val="0"/>
              </w:rPr>
              <w:t xml:space="preserve">FACTOR</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2B0">
            <w:pPr>
              <w:spacing w:after="120" w:before="120" w:lineRule="auto"/>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PUNTAJE</w:t>
            </w:r>
          </w:p>
        </w:tc>
      </w:tr>
      <w:tr>
        <w:trPr>
          <w:cantSplit w:val="0"/>
          <w:trHeight w:val="12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1">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Gerente de Proyectos con 6 años de experiencia o más, adicionales a los requeridos en el EQUIPO DE TRABAJO MÍNIMO y formación adicional a la mínima requerida en la modalidad de postgrado en Gerencia de proyectos ó Sistemas de información y gerencia de documentos ó Archivística y gestión documental con certificado con PMP.</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2">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w:t>
            </w:r>
          </w:p>
        </w:tc>
      </w:tr>
      <w:tr>
        <w:trPr>
          <w:cantSplit w:val="0"/>
          <w:trHeight w:val="12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3">
            <w:pPr>
              <w:spacing w:after="120" w:before="12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Coordinador con 2 años de experiencia o más, adicionales a los requeridos en el EQUIPO DE TRABAJO MÍNIMO, y formación adicional a la mínima requerida en la modalidad de postgrado en Gerencia de proyectos ó Sistemas de información y gerencia de documentos ó Archivística y gestión documental</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4">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w:t>
            </w:r>
          </w:p>
        </w:tc>
      </w:tr>
      <w:tr>
        <w:trPr>
          <w:cantSplit w:val="0"/>
          <w:trHeight w:val="51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5">
            <w:pPr>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El proponente que no ofrezca </w:t>
            </w:r>
            <w:r w:rsidDel="00000000" w:rsidR="00000000" w:rsidRPr="00000000">
              <w:rPr>
                <w:rFonts w:ascii="Arial Narrow" w:cs="Arial Narrow" w:eastAsia="Arial Narrow" w:hAnsi="Arial Narrow"/>
                <w:sz w:val="22"/>
                <w:szCs w:val="22"/>
                <w:rtl w:val="0"/>
              </w:rPr>
              <w:t xml:space="preserve">o no esté conforme a lo solicitado</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2B6">
            <w:pPr>
              <w:spacing w:after="120" w:before="12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0</w:t>
            </w:r>
          </w:p>
        </w:tc>
      </w:tr>
    </w:tbl>
    <w:p w:rsidR="00000000" w:rsidDel="00000000" w:rsidP="00000000" w:rsidRDefault="00000000" w:rsidRPr="00000000" w14:paraId="000002B7">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realizar el ofrecimiento para uno (1) de los cargos antes señalados, de manera que no se asignará ningún puntaje en caso que realice el ofrecimiento para más de uno de los cargos señalados para el presente criterio.</w:t>
      </w:r>
    </w:p>
    <w:p w:rsidR="00000000" w:rsidDel="00000000" w:rsidP="00000000" w:rsidRDefault="00000000" w:rsidRPr="00000000" w14:paraId="000002B8">
      <w:pPr>
        <w:spacing w:after="240" w:before="240"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efectos del presente ofrecimiento, el proponente deberá presentar un documento firmado por el representante legal por medio del cual realice el ofrecimiento correspondiente.</w:t>
      </w:r>
    </w:p>
    <w:p w:rsidR="00000000" w:rsidDel="00000000" w:rsidP="00000000" w:rsidRDefault="00000000" w:rsidRPr="00000000" w14:paraId="000002B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BA">
      <w:pPr>
        <w:jc w:val="both"/>
        <w:rPr>
          <w:rFonts w:ascii="Arial Narrow" w:cs="Arial Narrow" w:eastAsia="Arial Narrow" w:hAnsi="Arial Narrow"/>
          <w:b w:val="1"/>
          <w:bCs w:val="1"/>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APOYO A LA INDUSTRIA NACIONAL. (10 PUNTOS)</w:t>
      </w:r>
    </w:p>
    <w:p w:rsidR="00000000" w:rsidDel="00000000" w:rsidP="00000000" w:rsidRDefault="00000000" w:rsidRPr="00000000" w14:paraId="000002B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B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B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PROMOCIÓN DE SERVICIOS NACIONALES O CON TRATO NACIONAL</w:t>
      </w:r>
    </w:p>
    <w:p w:rsidR="00000000" w:rsidDel="00000000" w:rsidP="00000000" w:rsidRDefault="00000000" w:rsidRPr="00000000" w14:paraId="000002B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BF">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cumplimiento de lo establecido en el Decreto 680 del 22 de junio de 2021, el cual modificó parcialmente el artículo 2.2.1.1.1.3.1. del Decreto 1082 de 2015, en lo relacionado con la definición de “Servicios Nacionales”, y la adición del artículo 2.2.1.2.4.2.9., en el cual se regula el puntaje para la promoción de la industria nacional en los procesos de contratación que tengan por objeto servicios, el Municipio identificó los posibles bienes que se suministraran durante la ejecución del presente contrato.</w:t>
      </w:r>
    </w:p>
    <w:p w:rsidR="00000000" w:rsidDel="00000000" w:rsidP="00000000" w:rsidRDefault="00000000" w:rsidRPr="00000000" w14:paraId="000002C0">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1">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 partir de un análisis cualitativo, se considera que NO hay bienes colombianos relevantes asociados a la ejecución del contrato, teniendo en cuenta que el elemento preponderante lo constituye el personal (equipo de trabajo) requerido para la ejecución del contrato.</w:t>
      </w:r>
    </w:p>
    <w:p w:rsidR="00000000" w:rsidDel="00000000" w:rsidP="00000000" w:rsidRDefault="00000000" w:rsidRPr="00000000" w14:paraId="000002C2">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Por lo anterior, el Municipio otorgará el puntaje por apoyo a la industria nacional a los proponentes que presenten manifestación debidamente suscrita por el representante legal, en la cual se comprometan a vincular al menos al 40% de empleados o contratistas por prestación de servicios asociados al cumplimiento del contrato, de nacionalidad colombiana.</w:t>
      </w:r>
    </w:p>
    <w:p w:rsidR="00000000" w:rsidDel="00000000" w:rsidP="00000000" w:rsidRDefault="00000000" w:rsidRPr="00000000" w14:paraId="000002C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5">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que el </w:t>
      </w:r>
      <w:r w:rsidDel="00000000" w:rsidR="00000000" w:rsidRPr="00000000">
        <w:rPr>
          <w:rFonts w:ascii="Arial Narrow" w:cs="Arial Narrow" w:eastAsia="Arial Narrow" w:hAnsi="Arial Narrow"/>
          <w:b w:val="1"/>
          <w:bCs w:val="1"/>
          <w:sz w:val="21"/>
          <w:szCs w:val="21"/>
          <w:rtl w:val="0"/>
        </w:rPr>
        <w:t xml:space="preserve">proponente nacional </w:t>
      </w:r>
      <w:r w:rsidDel="00000000" w:rsidR="00000000" w:rsidRPr="00000000">
        <w:rPr>
          <w:rFonts w:ascii="Arial Narrow" w:cs="Arial Narrow" w:eastAsia="Arial Narrow" w:hAnsi="Arial Narrow"/>
          <w:sz w:val="21"/>
          <w:szCs w:val="21"/>
          <w:rtl w:val="0"/>
        </w:rPr>
        <w:t xml:space="preserve">obtenga puntaje por concepto de “Servicios Nacionales”, </w:t>
      </w:r>
      <w:r w:rsidDel="00000000" w:rsidR="00000000" w:rsidRPr="00000000">
        <w:rPr>
          <w:rFonts w:ascii="Arial Narrow" w:cs="Arial Narrow" w:eastAsia="Arial Narrow" w:hAnsi="Arial Narrow"/>
          <w:b w:val="1"/>
          <w:bCs w:val="1"/>
          <w:sz w:val="21"/>
          <w:szCs w:val="21"/>
          <w:rtl w:val="0"/>
        </w:rPr>
        <w:t xml:space="preserve">deberá diligenciar el Formato - APOYO A LA INDUSTRIA NACIONAL- PROMOCIÓN DE SERVICIOS NACIONALES O CON TRATO NACIONAL </w:t>
      </w:r>
      <w:r w:rsidDel="00000000" w:rsidR="00000000" w:rsidRPr="00000000">
        <w:rPr>
          <w:rFonts w:ascii="Arial Narrow" w:cs="Arial Narrow" w:eastAsia="Arial Narrow" w:hAnsi="Arial Narrow"/>
          <w:sz w:val="21"/>
          <w:szCs w:val="21"/>
          <w:rtl w:val="0"/>
        </w:rPr>
        <w:t xml:space="preserve">y además, aportar alguno de los siguientes documentos, según corresponda:</w:t>
      </w:r>
    </w:p>
    <w:p w:rsidR="00000000" w:rsidDel="00000000" w:rsidP="00000000" w:rsidRDefault="00000000" w:rsidRPr="00000000" w14:paraId="000002C6">
      <w:pPr>
        <w:spacing w:after="20"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7">
      <w:pPr>
        <w:spacing w:after="20" w:line="276" w:lineRule="auto"/>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Persona natural colombiana: La cédula de ciudadanía del Proponente.</w:t>
      </w:r>
    </w:p>
    <w:p w:rsidR="00000000" w:rsidDel="00000000" w:rsidP="00000000" w:rsidRDefault="00000000" w:rsidRPr="00000000" w14:paraId="000002C8">
      <w:pPr>
        <w:spacing w:line="276" w:lineRule="auto"/>
        <w:jc w:val="both"/>
        <w:rPr>
          <w:rFonts w:ascii="Arial Narrow" w:cs="Arial Narrow" w:eastAsia="Arial Narrow" w:hAnsi="Arial Narrow"/>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Persona jurídica constituida en Colombia: El certificado de existencia y representación legal emitido por alguna de las cámaras de comercio del país.</w:t>
      </w:r>
    </w:p>
    <w:p w:rsidR="00000000" w:rsidDel="00000000" w:rsidP="00000000" w:rsidRDefault="00000000" w:rsidRPr="00000000" w14:paraId="000002C9">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A">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Entidad asignará el puntaje por apoyo a la industria nacional por promoción de Servicios Nacionales o con Trato Nacional al Proponente Plural conformado por nacionales cuando cada uno de sus integrantes presente los documentos indicados en este numeral, según corresponda.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2CB">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C">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Nota 1</w:t>
      </w:r>
      <w:r w:rsidDel="00000000" w:rsidR="00000000" w:rsidRPr="00000000">
        <w:rPr>
          <w:rFonts w:ascii="Arial Narrow" w:cs="Arial Narrow" w:eastAsia="Arial Narrow" w:hAnsi="Arial Narrow"/>
          <w:sz w:val="21"/>
          <w:szCs w:val="21"/>
          <w:rtl w:val="0"/>
        </w:rPr>
        <w:t xml:space="preserve">: 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w:t>
      </w:r>
    </w:p>
    <w:p w:rsidR="00000000" w:rsidDel="00000000" w:rsidP="00000000" w:rsidRDefault="00000000" w:rsidRPr="00000000" w14:paraId="000002CD">
      <w:pPr>
        <w:spacing w:line="276" w:lineRule="auto"/>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C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Nota 2: </w:t>
      </w:r>
      <w:r w:rsidDel="00000000" w:rsidR="00000000" w:rsidRPr="00000000">
        <w:rPr>
          <w:rFonts w:ascii="Arial Narrow" w:cs="Arial Narrow" w:eastAsia="Arial Narrow" w:hAnsi="Arial Narrow"/>
          <w:sz w:val="21"/>
          <w:szCs w:val="21"/>
          <w:rtl w:val="0"/>
        </w:rPr>
        <w:t xml:space="preserve">En caso de no ofrecer y/o acreditar el presente factor en las condiciones aquí señaladas, el puntaje por este concepto será de CERO (0) puntos.</w:t>
      </w:r>
    </w:p>
    <w:p w:rsidR="00000000" w:rsidDel="00000000" w:rsidP="00000000" w:rsidRDefault="00000000" w:rsidRPr="00000000" w14:paraId="000002C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IINCORPORACIÓN DE COMPONENTE NACIONAL EN SERVICIOS EXTRANJEROS</w:t>
      </w:r>
    </w:p>
    <w:p w:rsidR="00000000" w:rsidDel="00000000" w:rsidP="00000000" w:rsidRDefault="00000000" w:rsidRPr="00000000" w14:paraId="000002D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2D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recibir el puntaje por incorporación de componente colombiano, el representante legal o el apoderado del Proponente deberá diligenciar EL FORMATO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2D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Entidad Estatal únicamente otorgará el puntaje por promoción de la incorporación de componente nacional cuando el Proponente que presente el FORMATO – INCORPORACIÓN DE COMPONENTE NACIONAL EN SERVICIOS EXTRANJEROS no haya recibido puntaje alguno por promoción de Servicios Nacionales o con Trato Nacional.</w:t>
      </w:r>
    </w:p>
    <w:p w:rsidR="00000000" w:rsidDel="00000000" w:rsidP="00000000" w:rsidRDefault="00000000" w:rsidRPr="00000000" w14:paraId="000002D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FORMATO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INCORPORACIÓN DE COMPONENTE NACIONAL EN SERVICIOS EXTRANJEROS, presente el FORMATO – PROMOCIÓN DE SERVICIOS NACIONALES O CON TRATO NACIONAL, no habrá lugar a otorgar puntaje alguno por este factor.</w:t>
      </w:r>
    </w:p>
    <w:p w:rsidR="00000000" w:rsidDel="00000000" w:rsidP="00000000" w:rsidRDefault="00000000" w:rsidRPr="00000000" w14:paraId="000002D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caso de no efectuar ningún ofrecimiento, el puntaje por este factor será de cero (0).</w:t>
      </w:r>
    </w:p>
    <w:p w:rsidR="00000000" w:rsidDel="00000000" w:rsidP="00000000" w:rsidRDefault="00000000" w:rsidRPr="00000000" w14:paraId="000002D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DE">
      <w:pPr>
        <w:jc w:val="both"/>
        <w:rPr>
          <w:rFonts w:ascii="Arial Narrow" w:cs="Arial Narrow" w:eastAsia="Arial Narrow" w:hAnsi="Arial Narrow"/>
          <w:b w:val="1"/>
          <w:bCs w:val="1"/>
          <w:sz w:val="21"/>
          <w:szCs w:val="21"/>
        </w:rPr>
      </w:pPr>
      <w:r w:rsidDel="00000000" w:rsidR="00000000" w:rsidRPr="00000000">
        <w:rPr>
          <w:rFonts w:ascii="Noto Sans Symbols" w:cs="Noto Sans Symbols" w:eastAsia="Noto Sans Symbols" w:hAnsi="Noto Sans Symbols"/>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INCENTIVOS DECRETO 1860 DE 2021, ARTÍCULO 2.2.1.2.4.2.14. EMPRENDIMIENTO EMPRESAS DE MUJERES Y ARTÍCULO 2.2.1.2.4.2.15 CRITERIOS DIFERENCIALES PARA EMPRENDIMIENTOS Y EMPRESAS DE MUJERES EN EL SISTEMA DE COMPRAS PÚBLICAS. CERO PUNTO VEINTICINCO (0.25) PUNTOS:  </w:t>
        <w:tab/>
      </w:r>
    </w:p>
    <w:p w:rsidR="00000000" w:rsidDel="00000000" w:rsidP="00000000" w:rsidRDefault="00000000" w:rsidRPr="00000000" w14:paraId="000002D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rsidR="00000000" w:rsidDel="00000000" w:rsidP="00000000" w:rsidRDefault="00000000" w:rsidRPr="00000000" w14:paraId="000002E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rsidR="00000000" w:rsidDel="00000000" w:rsidP="00000000" w:rsidRDefault="00000000" w:rsidRPr="00000000" w14:paraId="000002E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rsidR="00000000" w:rsidDel="00000000" w:rsidP="00000000" w:rsidRDefault="00000000" w:rsidRPr="00000000" w14:paraId="000002E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00000000" w:rsidDel="00000000" w:rsidP="00000000" w:rsidRDefault="00000000" w:rsidRPr="00000000" w14:paraId="000002E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delúltimoañoenelquesedemuestrenlospagosrealizadosporelempleador.</w:t>
      </w:r>
    </w:p>
    <w:p w:rsidR="00000000" w:rsidDel="00000000" w:rsidP="00000000" w:rsidRDefault="00000000" w:rsidRPr="00000000" w14:paraId="000002E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rsidR="00000000" w:rsidDel="00000000" w:rsidP="00000000" w:rsidRDefault="00000000" w:rsidRPr="00000000" w14:paraId="000002E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000000" w:rsidDel="00000000" w:rsidP="00000000" w:rsidRDefault="00000000" w:rsidRPr="00000000" w14:paraId="000002E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E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1.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000000" w:rsidDel="00000000" w:rsidP="00000000" w:rsidRDefault="00000000" w:rsidRPr="00000000" w14:paraId="000002E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2. Tratándose de proponentes plurales, los criterios diferenciales y los puntajes adicionales solo se aplicarán si por lo menos uno de los integrantes acredite que es emprendimiento y empresa de mujeres bajo los criterios dispuestos en el presente numeral y que tiene una participación igualo superior al diez por ciento (10%) en el consorcio o la unión temporal.</w:t>
      </w:r>
    </w:p>
    <w:p w:rsidR="00000000" w:rsidDel="00000000" w:rsidP="00000000" w:rsidRDefault="00000000" w:rsidRPr="00000000" w14:paraId="000002F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2">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sz w:val="21"/>
          <w:szCs w:val="21"/>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INCENTIVOS DECRETO 1860 DE 2021 ARTÍCULO 2.2.1.2.4.2.18. CRITERIOS DIFERENCIALES PARA MIPYME EN EL SISTEMA DE COMPRAS PÚBLICAS. CERO PUNTO VEINTICINCO (0.25) PUNTOS:</w:t>
      </w:r>
    </w:p>
    <w:p w:rsidR="00000000" w:rsidDel="00000000" w:rsidP="00000000" w:rsidRDefault="00000000" w:rsidRPr="00000000" w14:paraId="000002F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ALCALDIA DE MOSQUERA otorgará puntaje al proponente que acredite la calidad de Mipyme, en atención a lo dispuesto en el artículo 2.2.1.2.4.2.18 del Decreto 1860 de 2021. Para los efectos, La Alcaldía de Mosquera asignará el siguiente puntaje:</w:t>
      </w:r>
    </w:p>
    <w:p w:rsidR="00000000" w:rsidDel="00000000" w:rsidP="00000000" w:rsidRDefault="00000000" w:rsidRPr="00000000" w14:paraId="000002F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Mipyme colombianas deben acreditar que tiene el tamaño empresarial establecido por la ley de la siguiente manera:</w:t>
      </w:r>
    </w:p>
    <w:p w:rsidR="00000000" w:rsidDel="00000000" w:rsidP="00000000" w:rsidRDefault="00000000" w:rsidRPr="00000000" w14:paraId="000002F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Las personas naturales mediante certificación expedida por ellos y un contador público, adjuntando copia del registro mercantil.</w:t>
      </w:r>
    </w:p>
    <w:p w:rsidR="00000000" w:rsidDel="00000000" w:rsidP="00000000" w:rsidRDefault="00000000" w:rsidRPr="00000000" w14:paraId="000002F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F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2F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2. Para efectos de acreditación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2F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2F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PARÁGRAFO 3.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rsidR="00000000" w:rsidDel="00000000" w:rsidP="00000000" w:rsidRDefault="00000000" w:rsidRPr="00000000" w14:paraId="000002FF">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0">
      <w:pPr>
        <w:ind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i w:val="1"/>
          <w:iCs w:val="1"/>
          <w:rtl w:val="0"/>
        </w:rPr>
        <w:t xml:space="preserve">CONDICIONES ESPECIALES DE EJECUCIÓN EN FAVOR DE LAS PERSONAS CON DISCAPACIDAD</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1">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2"/>
          <w:szCs w:val="22"/>
          <w:rtl w:val="0"/>
        </w:rPr>
        <w:t xml:space="preserve">En cumplimiento de lo dispuesto en el artículo 2.2.1.2.4.2.7.5. del Decreto 1082 de 2015, adicionado por el Decreto 287 de 2026, y previo análisis de conveniencia y oportunidad atendiendo las características, actividades y necesidades asociadas al objeto contractual, la Entidad considera procedente incorporar como obligación contractual una condición especial de ejecución en favor de las personas con discapacidad.</w:t>
      </w:r>
      <w:r w:rsidDel="00000000" w:rsidR="00000000" w:rsidRPr="00000000">
        <w:rPr>
          <w:rFonts w:ascii="Arial Narrow" w:cs="Arial Narrow" w:eastAsia="Arial Narrow" w:hAnsi="Arial Narrow"/>
          <w:sz w:val="21"/>
          <w:szCs w:val="21"/>
          <w:rtl w:val="0"/>
        </w:rPr>
        <w:t xml:space="preserve"> Desde el punto de vista técnico se valida la viabilidad de esta condición, en la medida en que el objeto contractual comprende actividades operativas de alistamiento, indexación, digitalización y atención de consultas susceptibles de ser desarrolladas por personas con discapacidad, sin que ello afecte la continuidad ni la calidad del servicio de custodia documental que se viene prestando.</w:t>
      </w:r>
    </w:p>
    <w:p w:rsidR="00000000" w:rsidDel="00000000" w:rsidP="00000000" w:rsidRDefault="00000000" w:rsidRPr="00000000" w14:paraId="000003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resulta conveniente y oportuna en atención a que las actividades que comprenden el objeto contractual requieren la participación de personal para la ejecución de labores operativas, técnicas y de apoyo asociadas al manejo, organización, transporte, consulta y digitalización del archivo físico. En consecuencia, existe una posibilidad objetiva de incorporar personas con discapacidad al equipo requerido para la ejecución del contrato, siempre que cumplan los perfiles y condiciones necesarios para el adecuado desarrollo de las actividades contractuales. Por tal razón, se considera técnica y operativamente viable implementar la condición especial de ejecución prevista en el numeral 2 del artículo 2.2.1.2.4.2.7.5. del Decreto 1082 de 2015, relacionada con la integración del equipo de trabajo.</w:t>
      </w:r>
    </w:p>
    <w:p w:rsidR="00000000" w:rsidDel="00000000" w:rsidP="00000000" w:rsidRDefault="00000000" w:rsidRPr="00000000" w14:paraId="000003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consecuencia, el contratista deberá, durante la ejecución del contrato y cuando las necesidades del servicio y las condiciones del mercado laboral lo permitan, priorizar la vinculación de personas naturales con discapacidad para la conformación del equipo de trabajo requerido para la ejecución del objeto contractual, garantizando en todo caso el cumplimiento de los perfiles, competencias, experiencia y demás condiciones técnicas necesarias para la adecuada prestación del servicio.</w:t>
      </w:r>
    </w:p>
    <w:p w:rsidR="00000000" w:rsidDel="00000000" w:rsidP="00000000" w:rsidRDefault="00000000" w:rsidRPr="00000000" w14:paraId="0000030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priorización prevista en esta condición no implica exclusividad en la contratación de personas con discapacidad ni modifica los requisitos técnicos y de idoneidad requeridos para la ejecución del contrato. En todo caso, el contratista deberá propender por la efectiva aplicación de esta medida afirmativa y acreditar ante el supervisor del contrato las acciones adelantadas para su cumplimiento.</w:t>
      </w:r>
    </w:p>
    <w:p w:rsidR="00000000" w:rsidDel="00000000" w:rsidP="00000000" w:rsidRDefault="00000000" w:rsidRPr="00000000" w14:paraId="000003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del seguimiento, el contratista deberá informar al supervisor, cuando corresponda, las vinculaciones realizadas en aplicación de esta condición y aportar los soportes que permitan verificar su cumplimiento, observando en todo momento las normas relativas a la protección de datos personales, igualdad, dignidad y estabilidad laboral reforzada de las personas con discapacidad.</w:t>
      </w:r>
    </w:p>
    <w:p w:rsidR="00000000" w:rsidDel="00000000" w:rsidP="00000000" w:rsidRDefault="00000000" w:rsidRPr="00000000" w14:paraId="000003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presente condición se establece de conformidad con el artículo 2.2.1.2.4.2.7.5. del Decreto 1082 de 2015 y hará parte integral de las obligaciones contractuales.</w:t>
      </w:r>
    </w:p>
    <w:p w:rsidR="00000000" w:rsidDel="00000000" w:rsidP="00000000" w:rsidRDefault="00000000" w:rsidRPr="00000000" w14:paraId="0000030D">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E">
      <w:pPr>
        <w:ind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i w:val="1"/>
          <w:iCs w:val="1"/>
          <w:rtl w:val="0"/>
        </w:rPr>
        <w:t xml:space="preserve">COMPRAS PÚBLICAS ACCESIBLES</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0F">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cumplimiento de lo establecido en el artículo 2.2.1.2.4.2.7.1. del Decreto 1082 de 2015, la Entidad Estatal ha realizado el análisis de las características del objeto contractual con el propósito de identificar e incorporar criterios que garanticen la accesibilidad de las personas con discapacidad a los servicios objeto de contratación.</w:t>
      </w:r>
    </w:p>
    <w:p w:rsidR="00000000" w:rsidDel="00000000" w:rsidP="00000000" w:rsidRDefault="00000000" w:rsidRPr="00000000" w14:paraId="0000031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objeto contractual comprende la prestación de servicios de custodia, consulta, digitalización, almacenamiento digital y transporte de archivo físico para la Alcaldía de Mosquera, actividades que involucran tanto la gestión y consulta de información como la utilización de herramientas y medios físicos y digitales para el acceso a los documentos.</w:t>
      </w:r>
    </w:p>
    <w:p w:rsidR="00000000" w:rsidDel="00000000" w:rsidP="00000000" w:rsidRDefault="00000000" w:rsidRPr="00000000" w14:paraId="0000031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consecuencia, atendiendo los principios de accesibilidad universal, diseño universal y ajustes razonables, y de conformidad con la Ley 1346 de 2009, la Ley 1618 de 2013 y las demás disposiciones aplicables, se incorporarán criterios de accesibilidad relacionados con los servicios objeto del contrato, procurando garantizar la mayor cobertura posible de las necesidades de las personas con discapacidad.</w:t>
      </w:r>
    </w:p>
    <w:p w:rsidR="00000000" w:rsidDel="00000000" w:rsidP="00000000" w:rsidRDefault="00000000" w:rsidRPr="00000000" w14:paraId="0000031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ejecución del contrato, el CONTRATISTA deberá garantizar que los servicios de consulta y acceso a la información que se desarrollen en medios digitales incorporen, cuando técnicamente resulte aplicable, criterios de accesibilidad que permitan su utilización por personas con discapacidad, especialmente respecto de documentos digitalizados y de las herramientas tecnológicas utilizadas para su consulta.</w:t>
      </w:r>
    </w:p>
    <w:p w:rsidR="00000000" w:rsidDel="00000000" w:rsidP="00000000" w:rsidRDefault="00000000" w:rsidRPr="00000000" w14:paraId="000003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cuando se requiera atención directa o presencial para la consulta, entrega o gestión de documentos, el CONTRATISTA deberá implementar los ajustes razonables que sean necesarios para garantizar que las personas con discapacidad puedan acceder al servicio en condiciones de igualdad, de acuerdo con las características y necesidades identificadas durante la ejecución contractual.</w:t>
      </w:r>
    </w:p>
    <w:p w:rsidR="00000000" w:rsidDel="00000000" w:rsidP="00000000" w:rsidRDefault="00000000" w:rsidRPr="00000000" w14:paraId="000003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documentos objeto de digitalización se procesarán en formato PDF/A con reconocimiento óptico de caracteres (OCR), estándar que la Entidad ya aplica en la prestación del servicio, lo que garantiza que su contenido pueda ser consultado mediante herramientas de apoyo tecnológico para personas con discapacidad (lectores de pantalla y software de conversión de texto a voz).</w:t>
      </w:r>
    </w:p>
    <w:p w:rsidR="00000000" w:rsidDel="00000000" w:rsidP="00000000" w:rsidRDefault="00000000" w:rsidRPr="00000000" w14:paraId="0000031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deberá informar al supervisor del contrato las medidas de accesibilidad implementadas y atender las solicitudes de ajustes razonables que sean requeridas durante la ejecución, siempre que estas guarden relación con el objeto contractual y resulten técnica y jurídicamente procedentes.</w:t>
      </w:r>
    </w:p>
    <w:p w:rsidR="00000000" w:rsidDel="00000000" w:rsidP="00000000" w:rsidRDefault="00000000" w:rsidRPr="00000000" w14:paraId="0000031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1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criterios anteriores deberán ser incorporados por el CONTRATISTA en la ejecución de los servicios, sin que ello implique modificar el alcance técnico del objeto contractual ni generar prestaciones diferentes a las previstas en los estudios y documentos previos.</w:t>
      </w:r>
    </w:p>
    <w:p w:rsidR="00000000" w:rsidDel="00000000" w:rsidP="00000000" w:rsidRDefault="00000000" w:rsidRPr="00000000" w14:paraId="0000031F">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1"/>
          <w:bCs w:val="1"/>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CRITERIOS DE DESEMPATE </w:t>
      </w:r>
    </w:p>
    <w:p w:rsidR="00000000" w:rsidDel="00000000" w:rsidP="00000000" w:rsidRDefault="00000000" w:rsidRPr="00000000" w14:paraId="00000321">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2">
      <w:pPr>
        <w:shd w:fill="ffffff" w:val="clear"/>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323">
      <w:pPr>
        <w:shd w:fill="ffffff" w:val="clear"/>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4">
      <w:pPr>
        <w:numPr>
          <w:ilvl w:val="0"/>
          <w:numId w:val="4"/>
        </w:numPr>
        <w:tabs>
          <w:tab w:val="left" w:leader="none" w:pos="284"/>
        </w:tabs>
        <w:ind w:left="0" w:right="51"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rsidR="00000000" w:rsidDel="00000000" w:rsidP="00000000" w:rsidRDefault="00000000" w:rsidRPr="00000000" w14:paraId="000003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240" w:line="240" w:lineRule="auto"/>
        <w:ind w:left="0" w:right="49" w:hanging="2"/>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0" w:right="49" w:hanging="2"/>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tabs>
          <w:tab w:val="left" w:leader="none" w:pos="0"/>
          <w:tab w:val="left" w:leader="none" w:pos="284"/>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328">
      <w:pPr>
        <w:tabs>
          <w:tab w:val="left" w:leader="none" w:pos="0"/>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329">
      <w:pPr>
        <w:tabs>
          <w:tab w:val="left" w:leader="none" w:pos="0"/>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A">
      <w:pPr>
        <w:tabs>
          <w:tab w:val="left" w:leader="none" w:pos="0"/>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32B">
      <w:pPr>
        <w:tabs>
          <w:tab w:val="left" w:leader="none" w:pos="0"/>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C">
      <w:pPr>
        <w:tabs>
          <w:tab w:val="left" w:leader="none" w:pos="0"/>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32D">
      <w:pPr>
        <w:tabs>
          <w:tab w:val="left" w:leader="none" w:pos="0"/>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E">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32F">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0">
      <w:pPr>
        <w:tabs>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331">
      <w:pPr>
        <w:tabs>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2">
      <w:pPr>
        <w:tabs>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333">
      <w:pPr>
        <w:tabs>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4">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 </w:t>
      </w:r>
    </w:p>
    <w:p w:rsidR="00000000" w:rsidDel="00000000" w:rsidP="00000000" w:rsidRDefault="00000000" w:rsidRPr="00000000" w14:paraId="00000335">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6">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 </w:t>
      </w:r>
    </w:p>
    <w:p w:rsidR="00000000" w:rsidDel="00000000" w:rsidP="00000000" w:rsidRDefault="00000000" w:rsidRPr="00000000" w14:paraId="00000337">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8">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339">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A">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33B">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C">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33D">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E">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33F">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0">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w:t>
      </w:r>
    </w:p>
    <w:p w:rsidR="00000000" w:rsidDel="00000000" w:rsidP="00000000" w:rsidRDefault="00000000" w:rsidRPr="00000000" w14:paraId="00000341">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42">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343">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4">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diligenciará el “Formato 10D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345">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6">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347">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8">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349">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rsidR="00000000" w:rsidDel="00000000" w:rsidP="00000000" w:rsidRDefault="00000000" w:rsidRPr="00000000" w14:paraId="0000034A">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B">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34C">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D">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34E">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F">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Preferir la oferta presentada por un Proponente Plural siempre que se cumplan las condiciones de los siguientes literales:</w:t>
      </w:r>
    </w:p>
    <w:p w:rsidR="00000000" w:rsidDel="00000000" w:rsidP="00000000" w:rsidRDefault="00000000" w:rsidRPr="00000000" w14:paraId="00000350">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1">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Esté conformado por al menos una madre cabeza de familia y/o una persona en proceso de reincorporación o reintegración, para lo cual se acreditarán estas condiciones de acuerdo con lo previsto en el inciso 1 del subnumeral 2 y/o el inciso 1 del subnumeral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352">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3">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el integrante del Proponente Plural de que trata el anterior literal debe aportar mínimo el veinticinco por ciento (25 %) de la experiencia acreditada en la oferta. </w:t>
      </w:r>
    </w:p>
    <w:p w:rsidR="00000000" w:rsidDel="00000000" w:rsidP="00000000" w:rsidRDefault="00000000" w:rsidRPr="00000000" w14:paraId="00000354">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5">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rsidR="00000000" w:rsidDel="00000000" w:rsidP="00000000" w:rsidRDefault="00000000" w:rsidRPr="00000000" w14:paraId="00000356">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7">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358">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9">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rsidR="00000000" w:rsidDel="00000000" w:rsidP="00000000" w:rsidRDefault="00000000" w:rsidRPr="00000000" w14:paraId="0000035A">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35B">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C">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35D">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E">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35F">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rsidR="00000000" w:rsidDel="00000000" w:rsidP="00000000" w:rsidRDefault="00000000" w:rsidRPr="00000000" w14:paraId="00000360">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1">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362">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3">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rsidR="00000000" w:rsidDel="00000000" w:rsidP="00000000" w:rsidRDefault="00000000" w:rsidRPr="00000000" w14:paraId="00000364">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5">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 </w:t>
      </w:r>
    </w:p>
    <w:p w:rsidR="00000000" w:rsidDel="00000000" w:rsidP="00000000" w:rsidRDefault="00000000" w:rsidRPr="00000000" w14:paraId="00000366">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7">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subnumeral 8;</w:t>
      </w:r>
    </w:p>
    <w:p w:rsidR="00000000" w:rsidDel="00000000" w:rsidP="00000000" w:rsidRDefault="00000000" w:rsidRPr="00000000" w14:paraId="00000368">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la Mipyme, cooperativa o asociación mutual aporte mínimo el veinticinco por ciento (25 %) de la experiencia acreditada en la oferta; y </w:t>
      </w:r>
    </w:p>
    <w:p w:rsidR="00000000" w:rsidDel="00000000" w:rsidP="00000000" w:rsidRDefault="00000000" w:rsidRPr="00000000" w14:paraId="00000369">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rsidR="00000000" w:rsidDel="00000000" w:rsidP="00000000" w:rsidRDefault="00000000" w:rsidRPr="00000000" w14:paraId="0000036A">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B">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36C">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D">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 </w:t>
      </w:r>
    </w:p>
    <w:p w:rsidR="00000000" w:rsidDel="00000000" w:rsidP="00000000" w:rsidRDefault="00000000" w:rsidRPr="00000000" w14:paraId="0000036E">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F">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370">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1">
      <w:pPr>
        <w:numPr>
          <w:ilvl w:val="0"/>
          <w:numId w:val="4"/>
        </w:numPr>
        <w:tabs>
          <w:tab w:val="left" w:leader="none" w:pos="284"/>
          <w:tab w:val="left" w:leader="none" w:pos="993"/>
        </w:tabs>
        <w:ind w:left="0"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después de aplicar los criterios anteriormente mencionados persiste el empate:</w:t>
      </w:r>
    </w:p>
    <w:p w:rsidR="00000000" w:rsidDel="00000000" w:rsidP="00000000" w:rsidRDefault="00000000" w:rsidRPr="00000000" w14:paraId="00000372">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3">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3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5">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376">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377">
      <w:pPr>
        <w:tabs>
          <w:tab w:val="left" w:leader="none" w:pos="284"/>
          <w:tab w:val="left" w:leader="none" w:pos="993"/>
        </w:tabs>
        <w:ind w:right="49"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8">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379">
      <w:pPr>
        <w:tabs>
          <w:tab w:val="left" w:leader="none" w:pos="284"/>
          <w:tab w:val="left" w:leader="none" w:pos="993"/>
        </w:tabs>
        <w:ind w:right="49"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A">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37B">
      <w:pPr>
        <w:tabs>
          <w:tab w:val="left" w:leader="none" w:pos="284"/>
          <w:tab w:val="left" w:leader="none" w:pos="993"/>
        </w:tabs>
        <w:ind w:right="49"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C">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3</w:t>
      </w:r>
      <w:r w:rsidDel="00000000" w:rsidR="00000000" w:rsidRPr="00000000">
        <w:rPr>
          <w:rFonts w:ascii="Arial Narrow" w:cs="Arial Narrow" w:eastAsia="Arial Narrow" w:hAnsi="Arial Narrow"/>
          <w:sz w:val="22"/>
          <w:szCs w:val="22"/>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37D">
      <w:pPr>
        <w:tabs>
          <w:tab w:val="left" w:leader="none" w:pos="284"/>
          <w:tab w:val="left" w:leader="none" w:pos="993"/>
        </w:tabs>
        <w:ind w:right="49"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37E">
      <w:pPr>
        <w:ind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4</w:t>
      </w:r>
      <w:r w:rsidDel="00000000" w:rsidR="00000000" w:rsidRPr="00000000">
        <w:rPr>
          <w:rFonts w:ascii="Arial Narrow" w:cs="Arial Narrow" w:eastAsia="Arial Narrow" w:hAnsi="Arial Narrow"/>
          <w:sz w:val="22"/>
          <w:szCs w:val="22"/>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3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78" w:right="0" w:hanging="360"/>
        <w:jc w:val="both"/>
        <w:rPr>
          <w:rFonts w:ascii="Arial Narrow" w:cs="Arial Narrow" w:eastAsia="Arial Narrow" w:hAnsi="Arial Narrow"/>
          <w:b w:val="1"/>
          <w:bCs w:val="1"/>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ORDEN DE ELEGIBILIDAD Y DESEMPATE</w:t>
      </w:r>
    </w:p>
    <w:p w:rsidR="00000000" w:rsidDel="00000000" w:rsidP="00000000" w:rsidRDefault="00000000" w:rsidRPr="00000000" w14:paraId="000003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realizada la ponderación, el comité evaluador establecerá la lista de elegibles, de acuerdo con la calificación obtenida por cada oferente. </w:t>
      </w:r>
    </w:p>
    <w:p w:rsidR="00000000" w:rsidDel="00000000" w:rsidP="00000000" w:rsidRDefault="00000000" w:rsidRPr="00000000" w14:paraId="000003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38" w:right="0" w:firstLine="0"/>
        <w:jc w:val="both"/>
        <w:rPr>
          <w:rFonts w:ascii="Arial Narrow" w:cs="Arial Narrow" w:eastAsia="Arial Narrow" w:hAnsi="Arial Narrow"/>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En caso de empate, la entidad </w:t>
      </w:r>
      <w:r w:rsidDel="00000000" w:rsidR="00000000" w:rsidRPr="00000000">
        <w:rPr>
          <w:rFonts w:ascii="Arial Narrow" w:cs="Arial Narrow" w:eastAsia="Arial Narrow" w:hAnsi="Arial Narrow"/>
          <w:sz w:val="22"/>
          <w:szCs w:val="22"/>
          <w:rtl w:val="0"/>
        </w:rPr>
        <w:t xml:space="preserve">aplicará</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los criterios establecidos en el artículo 35 de la ley 2069 de 2020, modificada por el decreto 1086 de 2021 con el cual se define un nuevo marco jurídico en los criterios de desempate previstos en los procesos de contratación y reglamenta, la forma de acreditar las circunstancias a las que se refiere cada uno de los numerales del citado artículo, permitiendo la debida aplicación e los factores de desempate previsto para garantizar la selección objetiva de los contratistas. Asimismo, se dará aplicación a las normas que las modifiquen, adicionen o sustituyan.</w:t>
      </w:r>
    </w:p>
    <w:p w:rsidR="00000000" w:rsidDel="00000000" w:rsidP="00000000" w:rsidRDefault="00000000" w:rsidRPr="00000000" w14:paraId="00000386">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87">
      <w:pPr>
        <w:numPr>
          <w:ilvl w:val="1"/>
          <w:numId w:val="3"/>
        </w:numPr>
        <w:ind w:left="555" w:hanging="555"/>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GARANTÍAS</w:t>
      </w:r>
    </w:p>
    <w:p w:rsidR="00000000" w:rsidDel="00000000" w:rsidP="00000000" w:rsidRDefault="00000000" w:rsidRPr="00000000" w14:paraId="00000388">
      <w:pPr>
        <w:ind w:left="360"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89">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1.11.1. GARANTÍAS PRECONTRACTUALES</w:t>
      </w:r>
    </w:p>
    <w:p w:rsidR="00000000" w:rsidDel="00000000" w:rsidP="00000000" w:rsidRDefault="00000000" w:rsidRPr="00000000" w14:paraId="0000038A">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8B">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cumplimiento de lo dispuesto en la ley 80 de 1993 y ley 1150 de 2007 y el </w:t>
      </w:r>
      <w:r w:rsidDel="00000000" w:rsidR="00000000" w:rsidRPr="00000000">
        <w:rPr>
          <w:rFonts w:ascii="Arial Narrow" w:cs="Arial Narrow" w:eastAsia="Arial Narrow" w:hAnsi="Arial Narrow"/>
          <w:sz w:val="22"/>
          <w:szCs w:val="22"/>
          <w:rtl w:val="0"/>
        </w:rPr>
        <w:t xml:space="preserve">artículo</w:t>
      </w:r>
      <w:r w:rsidDel="00000000" w:rsidR="00000000" w:rsidRPr="00000000">
        <w:rPr>
          <w:rFonts w:ascii="Arial Narrow" w:cs="Arial Narrow" w:eastAsia="Arial Narrow" w:hAnsi="Arial Narrow"/>
          <w:color w:val="000000"/>
          <w:sz w:val="22"/>
          <w:szCs w:val="22"/>
          <w:rtl w:val="0"/>
        </w:rPr>
        <w:t xml:space="preserve">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rsidR="00000000" w:rsidDel="00000000" w:rsidP="00000000" w:rsidRDefault="00000000" w:rsidRPr="00000000" w14:paraId="0000038C">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8D">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riesgos que debe cubrir, el monto y la vigencia de los mecanismos de cobertura se determinan teniendo en cuenta el objeto, la naturaleza y las características del contrato a celebrar, así:</w:t>
      </w:r>
    </w:p>
    <w:p w:rsidR="00000000" w:rsidDel="00000000" w:rsidP="00000000" w:rsidRDefault="00000000" w:rsidRPr="00000000" w14:paraId="0000038E">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8F">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 garantía de seriedad debe tomar así, por el proponente que NO ostente la calidad de Mipyme, ni de emprendimiento y empresa de mujeres: </w:t>
      </w:r>
    </w:p>
    <w:p w:rsidR="00000000" w:rsidDel="00000000" w:rsidP="00000000" w:rsidRDefault="00000000" w:rsidRPr="00000000" w14:paraId="00000390">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Asegurado/beneficiario: El municipio de Mosquera identificado con el NIT 899.999.342-3.</w:t>
      </w:r>
    </w:p>
    <w:p w:rsidR="00000000" w:rsidDel="00000000" w:rsidP="00000000" w:rsidRDefault="00000000" w:rsidRPr="00000000" w14:paraId="000003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Cuantía: Diez por ciento (10%) del total del presupuesto oficial estimado. </w:t>
      </w:r>
    </w:p>
    <w:p w:rsidR="00000000" w:rsidDel="00000000" w:rsidP="00000000" w:rsidRDefault="00000000" w:rsidRPr="00000000" w14:paraId="0000039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Vigencia: Tres (3) meses, contabilizados a partir de la fecha de cierre del presente proceso. </w:t>
      </w:r>
    </w:p>
    <w:p w:rsidR="00000000" w:rsidDel="00000000" w:rsidP="00000000" w:rsidRDefault="00000000" w:rsidRPr="00000000" w14:paraId="0000039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w:t>
      </w:r>
      <w:r w:rsidDel="00000000" w:rsidR="00000000" w:rsidRPr="00000000">
        <w:rPr>
          <w:rFonts w:ascii="Arial Narrow" w:cs="Arial Narrow" w:eastAsia="Arial Narrow" w:hAnsi="Arial Narrow"/>
          <w:sz w:val="22"/>
          <w:szCs w:val="22"/>
          <w:rtl w:val="0"/>
        </w:rPr>
        <w:t xml:space="preserve">indicando</w:t>
      </w: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 todos y cada uno de los integrantes con sus respectivos porcentajes de participación). </w:t>
      </w:r>
    </w:p>
    <w:p w:rsidR="00000000" w:rsidDel="00000000" w:rsidP="00000000" w:rsidRDefault="00000000" w:rsidRPr="00000000" w14:paraId="00000395">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96">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GARANTÍA DE SERIEDAD DE LA PROPUESTA DEBERÁ CONTENER LOS SIGUIENTES AMPAROS:</w:t>
      </w:r>
    </w:p>
    <w:p w:rsidR="00000000" w:rsidDel="00000000" w:rsidP="00000000" w:rsidRDefault="00000000" w:rsidRPr="00000000" w14:paraId="00000397">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La no suscripción del contrato sin justa causa por parte del proponente seleccionado.</w:t>
      </w:r>
    </w:p>
    <w:p w:rsidR="00000000" w:rsidDel="00000000" w:rsidP="00000000" w:rsidRDefault="00000000" w:rsidRPr="00000000" w14:paraId="000003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rsidR="00000000" w:rsidDel="00000000" w:rsidP="00000000" w:rsidRDefault="00000000" w:rsidRPr="00000000" w14:paraId="000003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El retiro de la oferta después del término fijado para la presentación de las propuestas.</w:t>
      </w:r>
    </w:p>
    <w:p w:rsidR="00000000" w:rsidDel="00000000" w:rsidP="00000000" w:rsidRDefault="00000000" w:rsidRPr="00000000" w14:paraId="000003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Narrow" w:cs="Arial Narrow" w:eastAsia="Arial Narrow" w:hAnsi="Arial Narrow"/>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iCs w:val="0"/>
          <w:smallCaps w:val="0"/>
          <w:strike w:val="0"/>
          <w:color w:val="000000"/>
          <w:sz w:val="22"/>
          <w:szCs w:val="22"/>
          <w:u w:val="none"/>
          <w:shd w:fill="auto" w:val="clear"/>
          <w:vertAlign w:val="baseline"/>
          <w:rtl w:val="0"/>
        </w:rPr>
        <w:t xml:space="preserve">La falta de otorgamiento por parte del proponente seleccionado de la garantía de cumplimiento exigida por la entidad para amparar el incumplimiento de las obligaciones del contrato.</w:t>
      </w:r>
    </w:p>
    <w:p w:rsidR="00000000" w:rsidDel="00000000" w:rsidP="00000000" w:rsidRDefault="00000000" w:rsidRPr="00000000" w14:paraId="0000039C">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 podrá presentar aval bancario como garantía de seriedad, el cual deberá contener una nota que indique que la garantía (aval bancario) será pagada por el garante a la vista, en la fecha en la cual EL MUNICIPIO presente la reclamación formal.</w:t>
      </w:r>
    </w:p>
    <w:p w:rsidR="00000000" w:rsidDel="00000000" w:rsidP="00000000" w:rsidRDefault="00000000" w:rsidRPr="00000000" w14:paraId="0000039D">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9E">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rsidR="00000000" w:rsidDel="00000000" w:rsidP="00000000" w:rsidRDefault="00000000" w:rsidRPr="00000000" w14:paraId="0000039F">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0">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rsidR="00000000" w:rsidDel="00000000" w:rsidP="00000000" w:rsidRDefault="00000000" w:rsidRPr="00000000" w14:paraId="000003A1">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2">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todo caso, el oferente seleccionado para ejecutar el contrato que se derive del presente proceso de selección, deberá mantener vigente la garantía de seriedad de su oferta hasta el perfeccionamiento del mismo.</w:t>
      </w:r>
    </w:p>
    <w:p w:rsidR="00000000" w:rsidDel="00000000" w:rsidP="00000000" w:rsidRDefault="00000000" w:rsidRPr="00000000" w14:paraId="000003A3">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4">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rsidR="00000000" w:rsidDel="00000000" w:rsidP="00000000" w:rsidRDefault="00000000" w:rsidRPr="00000000" w14:paraId="000003A5">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6">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el caso de oferentes plurales, los tomadores de la garantía de seriedad, deben ser todos los miembros</w:t>
      </w:r>
    </w:p>
    <w:p w:rsidR="00000000" w:rsidDel="00000000" w:rsidP="00000000" w:rsidRDefault="00000000" w:rsidRPr="00000000" w14:paraId="000003A7">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del consorcio o unión temporal, según sea el caso, con el número de NIT de cada uno de sus integrantes.</w:t>
      </w:r>
    </w:p>
    <w:p w:rsidR="00000000" w:rsidDel="00000000" w:rsidP="00000000" w:rsidRDefault="00000000" w:rsidRPr="00000000" w14:paraId="000003A8">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9">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Las inconsistencias de la garantía de seriedad serán subsanables en el término que para el efecto establezca EL MUNICIPIO so pena de no cumplir con los requisitos mínimos habilitantes.</w:t>
      </w:r>
    </w:p>
    <w:p w:rsidR="00000000" w:rsidDel="00000000" w:rsidP="00000000" w:rsidRDefault="00000000" w:rsidRPr="00000000" w14:paraId="000003AA">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B">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no entrega de la garantía de seriedad junto con la propuesta no será subsanable y será causal de rechazo de la misma, de conformidad con lo establecido en el parágrafo 3 del artículo 5 de la Ley 1150 de 2007, modificado por la Ley 1882 de 2018.</w:t>
      </w:r>
    </w:p>
    <w:p w:rsidR="00000000" w:rsidDel="00000000" w:rsidP="00000000" w:rsidRDefault="00000000" w:rsidRPr="00000000" w14:paraId="000003AC">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AD">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NOTA: De conformidad con la Circular Conjunta 001 de 21 de agosto de 2021, los proponentes deberán vigilar que el amparo que garantiza la seriedad de la oferta contenga al menos la siguiente información con el ánimo de lograr su verificación:</w:t>
      </w:r>
    </w:p>
    <w:p w:rsidR="00000000" w:rsidDel="00000000" w:rsidP="00000000" w:rsidRDefault="00000000" w:rsidRPr="00000000" w14:paraId="000003AE">
      <w:pPr>
        <w:ind w:left="284" w:right="335" w:firstLine="0"/>
        <w:jc w:val="both"/>
        <w:rPr>
          <w:rFonts w:ascii="Arial Narrow" w:cs="Arial Narrow" w:eastAsia="Arial Narrow" w:hAnsi="Arial Narrow"/>
          <w:i w:val="1"/>
          <w:iCs w:val="1"/>
          <w:color w:val="000000"/>
          <w:sz w:val="22"/>
          <w:szCs w:val="22"/>
        </w:rPr>
      </w:pPr>
      <w:r w:rsidDel="00000000" w:rsidR="00000000" w:rsidRPr="00000000">
        <w:rPr>
          <w:rtl w:val="0"/>
        </w:rPr>
      </w:r>
    </w:p>
    <w:p w:rsidR="00000000" w:rsidDel="00000000" w:rsidP="00000000" w:rsidRDefault="00000000" w:rsidRPr="00000000" w14:paraId="000003AF">
      <w:pPr>
        <w:ind w:left="284" w:right="335" w:firstLine="0"/>
        <w:jc w:val="both"/>
        <w:rPr>
          <w:rFonts w:ascii="Arial Narrow" w:cs="Arial Narrow" w:eastAsia="Arial Narrow" w:hAnsi="Arial Narrow"/>
          <w:i w:val="1"/>
          <w:iCs w:val="1"/>
          <w:color w:val="000000"/>
          <w:sz w:val="22"/>
          <w:szCs w:val="22"/>
        </w:rPr>
      </w:pPr>
      <w:r w:rsidDel="00000000" w:rsidR="00000000" w:rsidRPr="00000000">
        <w:rPr>
          <w:rFonts w:ascii="Arial Narrow" w:cs="Arial Narrow" w:eastAsia="Arial Narrow" w:hAnsi="Arial Narrow"/>
          <w:i w:val="1"/>
          <w:iCs w:val="1"/>
          <w:color w:val="000000"/>
          <w:sz w:val="22"/>
          <w:szCs w:val="22"/>
          <w:rtl w:val="0"/>
        </w:rPr>
        <w:t xml:space="preserve">“(…)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rsidR="00000000" w:rsidDel="00000000" w:rsidP="00000000" w:rsidRDefault="00000000" w:rsidRPr="00000000" w14:paraId="000003B0">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B1">
      <w:pP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Criterios diferenciales que ostente la calidad de emprendimiento y empresa de mujeres:</w:t>
      </w:r>
    </w:p>
    <w:p w:rsidR="00000000" w:rsidDel="00000000" w:rsidP="00000000" w:rsidRDefault="00000000" w:rsidRPr="00000000" w14:paraId="000003B2">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B3">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decreto 1860 de 2021 “</w:t>
      </w:r>
      <w:r w:rsidDel="00000000" w:rsidR="00000000" w:rsidRPr="00000000">
        <w:rPr>
          <w:rFonts w:ascii="Arial Narrow" w:cs="Arial Narrow" w:eastAsia="Arial Narrow" w:hAnsi="Arial Narrow"/>
          <w:i w:val="1"/>
          <w:iCs w:val="1"/>
          <w:color w:val="000000"/>
          <w:sz w:val="22"/>
          <w:szCs w:val="22"/>
          <w:rtl w:val="0"/>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r w:rsidDel="00000000" w:rsidR="00000000" w:rsidRPr="00000000">
        <w:rPr>
          <w:rFonts w:ascii="Arial Narrow" w:cs="Arial Narrow" w:eastAsia="Arial Narrow" w:hAnsi="Arial Narrow"/>
          <w:color w:val="000000"/>
          <w:sz w:val="22"/>
          <w:szCs w:val="22"/>
          <w:rtl w:val="0"/>
        </w:rPr>
        <w:t xml:space="preserve">estableció en el articulo 2.2.1.2.4.2.15 </w:t>
      </w:r>
      <w:r w:rsidDel="00000000" w:rsidR="00000000" w:rsidRPr="00000000">
        <w:rPr>
          <w:rFonts w:ascii="Arial Narrow" w:cs="Arial Narrow" w:eastAsia="Arial Narrow" w:hAnsi="Arial Narrow"/>
          <w:i w:val="1"/>
          <w:iCs w:val="1"/>
          <w:color w:val="000000"/>
          <w:sz w:val="22"/>
          <w:szCs w:val="22"/>
          <w:rtl w:val="0"/>
        </w:rPr>
        <w:t xml:space="preserve">“Criterios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w:t>
      </w:r>
      <w:r w:rsidDel="00000000" w:rsidR="00000000" w:rsidRPr="00000000">
        <w:rPr>
          <w:rFonts w:ascii="Arial Narrow" w:cs="Arial Narrow" w:eastAsia="Arial Narrow" w:hAnsi="Arial Narrow"/>
          <w:color w:val="000000"/>
          <w:sz w:val="22"/>
          <w:szCs w:val="22"/>
          <w:rtl w:val="0"/>
        </w:rPr>
        <w:t xml:space="preserve">Es por lo anterior, que la entidad establece como criterio diferencial habilitante el valor de la garantía de seriedad de la oferta, de la siguiente manera: </w:t>
      </w:r>
    </w:p>
    <w:p w:rsidR="00000000" w:rsidDel="00000000" w:rsidP="00000000" w:rsidRDefault="00000000" w:rsidRPr="00000000" w14:paraId="000003B4">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B5">
      <w:pPr>
        <w:shd w:fill="ffffff" w:val="clea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 garantía de seriedad deberá tomarse así, por el proponente que ostente la calidad de emprendimientos y empresas de mujeres:</w:t>
      </w:r>
    </w:p>
    <w:p w:rsidR="00000000" w:rsidDel="00000000" w:rsidP="00000000" w:rsidRDefault="00000000" w:rsidRPr="00000000" w14:paraId="000003B6">
      <w:pPr>
        <w:shd w:fill="ffffff" w:val="clea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B7">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Asegurado / Beneficiario: El municipio de Mosquera identificado con el NIT 899.999.342-3.</w:t>
      </w:r>
    </w:p>
    <w:p w:rsidR="00000000" w:rsidDel="00000000" w:rsidP="00000000" w:rsidRDefault="00000000" w:rsidRPr="00000000" w14:paraId="000003B8">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Cuantía: Ocho por ciento (8%) del TOTAL DEL PRESUPUESTO OFICIAL ESTIMADO.</w:t>
      </w:r>
    </w:p>
    <w:p w:rsidR="00000000" w:rsidDel="00000000" w:rsidP="00000000" w:rsidRDefault="00000000" w:rsidRPr="00000000" w14:paraId="000003B9">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Vigencia: Vigencia: tres (3) meses, contabilizados a partir de la fecha de cierre del presente proceso. </w:t>
      </w:r>
    </w:p>
    <w:p w:rsidR="00000000" w:rsidDel="00000000" w:rsidP="00000000" w:rsidRDefault="00000000" w:rsidRPr="00000000" w14:paraId="000003BA">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rsidR="00000000" w:rsidDel="00000000" w:rsidP="00000000" w:rsidRDefault="00000000" w:rsidRPr="00000000" w14:paraId="000003BB">
      <w:pPr>
        <w:shd w:fill="ffffff" w:val="clear"/>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BC">
      <w:pPr>
        <w:shd w:fill="ffffff" w:val="clea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 garantía de seriedad deberá tomarse así, por el proponente que ostente la calidad de Mipyme:</w:t>
      </w:r>
    </w:p>
    <w:p w:rsidR="00000000" w:rsidDel="00000000" w:rsidP="00000000" w:rsidRDefault="00000000" w:rsidRPr="00000000" w14:paraId="000003BD">
      <w:pPr>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3BE">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Asegurado / Beneficiario: El municipio de Mosquera identificado con el NIT 899.999.342-3.</w:t>
      </w:r>
    </w:p>
    <w:p w:rsidR="00000000" w:rsidDel="00000000" w:rsidP="00000000" w:rsidRDefault="00000000" w:rsidRPr="00000000" w14:paraId="000003BF">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Cuantía: Cinco por ciento (5%) del TOTAL DEL PRESUPUESTO OFICIAL ESTIMADO.</w:t>
      </w:r>
    </w:p>
    <w:p w:rsidR="00000000" w:rsidDel="00000000" w:rsidP="00000000" w:rsidRDefault="00000000" w:rsidRPr="00000000" w14:paraId="000003C0">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Vigencia: Vigencia: tres (3) meses, contabilizados a partir de la fecha de cierre del presente proceso. </w:t>
      </w:r>
    </w:p>
    <w:p w:rsidR="00000000" w:rsidDel="00000000" w:rsidP="00000000" w:rsidRDefault="00000000" w:rsidRPr="00000000" w14:paraId="000003C1">
      <w:pPr>
        <w:numPr>
          <w:ilvl w:val="0"/>
          <w:numId w:val="7"/>
        </w:numPr>
        <w:shd w:fill="ffffff" w:val="clear"/>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rsidR="00000000" w:rsidDel="00000000" w:rsidP="00000000" w:rsidRDefault="00000000" w:rsidRPr="00000000" w14:paraId="000003C2">
      <w:pPr>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3C3">
      <w:pPr>
        <w:ind w:left="360"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1.11.2. </w:t>
      </w:r>
      <w:r w:rsidDel="00000000" w:rsidR="00000000" w:rsidRPr="00000000">
        <w:rPr>
          <w:rFonts w:ascii="Arial Narrow" w:cs="Arial Narrow" w:eastAsia="Arial Narrow" w:hAnsi="Arial Narrow"/>
          <w:b w:val="1"/>
          <w:bCs w:val="1"/>
          <w:sz w:val="22"/>
          <w:szCs w:val="22"/>
          <w:rtl w:val="0"/>
        </w:rPr>
        <w:t xml:space="preserve">GARANTÍAS</w:t>
      </w:r>
      <w:r w:rsidDel="00000000" w:rsidR="00000000" w:rsidRPr="00000000">
        <w:rPr>
          <w:rFonts w:ascii="Arial Narrow" w:cs="Arial Narrow" w:eastAsia="Arial Narrow" w:hAnsi="Arial Narrow"/>
          <w:b w:val="1"/>
          <w:bCs w:val="1"/>
          <w:color w:val="000000"/>
          <w:sz w:val="22"/>
          <w:szCs w:val="22"/>
          <w:rtl w:val="0"/>
        </w:rPr>
        <w:t xml:space="preserve"> CONTRACTUALES </w:t>
      </w:r>
    </w:p>
    <w:p w:rsidR="00000000" w:rsidDel="00000000" w:rsidP="00000000" w:rsidRDefault="00000000" w:rsidRPr="00000000" w14:paraId="000003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p>
    <w:p w:rsidR="00000000" w:rsidDel="00000000" w:rsidP="00000000" w:rsidRDefault="00000000" w:rsidRPr="00000000" w14:paraId="000003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conformidad con lo establecido en los artículos mencionados, las garantías exigidas en el presente proceso de contratación poseen las siguientes características:</w:t>
      </w:r>
    </w:p>
    <w:p w:rsidR="00000000" w:rsidDel="00000000" w:rsidP="00000000" w:rsidRDefault="00000000" w:rsidRPr="00000000" w14:paraId="000003C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Teniendo en cuenta el objeto del contrato a realizar se hace necesario amparar los siguientes riesgos.</w:t>
      </w:r>
    </w:p>
    <w:tbl>
      <w:tblPr>
        <w:tblStyle w:val="Table46"/>
        <w:tblW w:w="7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10"/>
        <w:gridCol w:w="1740"/>
        <w:gridCol w:w="2535"/>
        <w:tblGridChange w:id="0">
          <w:tblGrid>
            <w:gridCol w:w="3210"/>
            <w:gridCol w:w="1740"/>
            <w:gridCol w:w="2535"/>
          </w:tblGrid>
        </w:tblGridChange>
      </w:tblGrid>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9">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AMPARO</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A">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PORCENTAJE SEGÚN VALOR DEL CONTRATO</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B">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VIGENCIA</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De cumplimiento de las obligaciones surgidas del contrato incluyendo el pago de multas y cláusula penal pecuniaria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D">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 del valor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Por el término de ejecución del contrato y cuatro (4) meses más</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Calidad del servicio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0">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20% del valor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 partir de la terminación del contrato y cuatro (4) meses más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Pago de salarios, prestaciones sociales e indemnizaciones laborales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3">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 del valor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Por el término de ejecución contractual y tres (3) años más</w:t>
            </w:r>
          </w:p>
        </w:tc>
      </w:tr>
    </w:tbl>
    <w:p w:rsidR="00000000" w:rsidDel="00000000" w:rsidP="00000000" w:rsidRDefault="00000000" w:rsidRPr="00000000" w14:paraId="000003D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D6">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RESPONSABILIDAD CIVIL EXTRACONTRACTUAL**</w:t>
      </w:r>
    </w:p>
    <w:p w:rsidR="00000000" w:rsidDel="00000000" w:rsidP="00000000" w:rsidRDefault="00000000" w:rsidRPr="00000000" w14:paraId="000003D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D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Amparo:</w:t>
      </w:r>
      <w:r w:rsidDel="00000000" w:rsidR="00000000" w:rsidRPr="00000000">
        <w:rPr>
          <w:rFonts w:ascii="Arial Narrow" w:cs="Arial Narrow" w:eastAsia="Arial Narrow" w:hAnsi="Arial Narrow"/>
          <w:sz w:val="21"/>
          <w:szCs w:val="21"/>
          <w:rtl w:val="0"/>
        </w:rPr>
        <w:t xml:space="preserve"> Responsabilidad civil extracontractual</w:t>
      </w:r>
    </w:p>
    <w:p w:rsidR="00000000" w:rsidDel="00000000" w:rsidP="00000000" w:rsidRDefault="00000000" w:rsidRPr="00000000" w14:paraId="000003D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SMMLV SOBRE EL VALOR DEL CONTRATO:</w:t>
      </w:r>
      <w:r w:rsidDel="00000000" w:rsidR="00000000" w:rsidRPr="00000000">
        <w:rPr>
          <w:rFonts w:ascii="Arial Narrow" w:cs="Arial Narrow" w:eastAsia="Arial Narrow" w:hAnsi="Arial Narrow"/>
          <w:sz w:val="21"/>
          <w:szCs w:val="21"/>
          <w:rtl w:val="0"/>
        </w:rPr>
        <w:t xml:space="preserve"> 200 smlmv</w:t>
      </w:r>
    </w:p>
    <w:p w:rsidR="00000000" w:rsidDel="00000000" w:rsidP="00000000" w:rsidRDefault="00000000" w:rsidRPr="00000000" w14:paraId="000003D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Vigencia</w:t>
      </w:r>
      <w:r w:rsidDel="00000000" w:rsidR="00000000" w:rsidRPr="00000000">
        <w:rPr>
          <w:rFonts w:ascii="Arial Narrow" w:cs="Arial Narrow" w:eastAsia="Arial Narrow" w:hAnsi="Arial Narrow"/>
          <w:sz w:val="21"/>
          <w:szCs w:val="21"/>
          <w:rtl w:val="0"/>
        </w:rPr>
        <w:t xml:space="preserve">: La vigencia de esta garantía se otorgará por todo el periodo de ejecución del contrato, contados a partir de la firma del contrato.</w:t>
      </w:r>
    </w:p>
    <w:p w:rsidR="00000000" w:rsidDel="00000000" w:rsidP="00000000" w:rsidRDefault="00000000" w:rsidRPr="00000000" w14:paraId="000003D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D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anteriores riesgos se tomarán contados a partir de la suscripción del contrato, salvo el amparo de calidad del servicio, cuya vigencia se contará a partir de la terminación del contrato.</w:t>
      </w:r>
    </w:p>
    <w:p w:rsidR="00000000" w:rsidDel="00000000" w:rsidP="00000000" w:rsidRDefault="00000000" w:rsidRPr="00000000" w14:paraId="000003D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DE">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GARANTÍA DE SERIEDAD DE LA PROPUESTA</w:t>
      </w:r>
    </w:p>
    <w:p w:rsidR="00000000" w:rsidDel="00000000" w:rsidP="00000000" w:rsidRDefault="00000000" w:rsidRPr="00000000" w14:paraId="000003D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E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garantizar la seriedad de la oferta, EL PROPONENTE deberá constituir a favor del MUNICIPIO DE MOSQUERA (CUNDINAMARCA) identificada con el NIT.899999342-3 una póliza de Seguros a favor de entidades públicas o garantía bancaria, expedida por una entidad debidamente constituida y autorizada para funcionar en Colombia por una suma equivalente al diez por ciento (10%) del presupuesto oficial, y su vigencia se extenderá desde el momento de la presentación de la oferta hasta la aprobación de la garantía de cumplimiento .El periodo de vigencia de la garantía deberá cubrir como mínimo noventa (90) días, contados a partir de la presentación de la propuesta.</w:t>
      </w:r>
    </w:p>
    <w:p w:rsidR="00000000" w:rsidDel="00000000" w:rsidP="00000000" w:rsidRDefault="00000000" w:rsidRPr="00000000" w14:paraId="000003E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E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En el caso de consorcios y uniones temporales, en la garantía de seriedad deberá precisarse que el afianzado es el Consorcio o la Unión Temporal y deberá incluir el porcentaje de participación de cada uno de los socios.</w:t>
      </w:r>
    </w:p>
    <w:p w:rsidR="00000000" w:rsidDel="00000000" w:rsidP="00000000" w:rsidRDefault="00000000" w:rsidRPr="00000000" w14:paraId="000003E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3E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La no entrega de la garantía de seriedad junto con la propuesta no será subsanable y será causal de rechazo de la misma, de conformidad con lo establecido en el parágrafo 3 del artículo 5 de la Ley 1150 de 2007, modificado por la Ley 1882 de 2018.</w:t>
      </w:r>
    </w:p>
    <w:p w:rsidR="00000000" w:rsidDel="00000000" w:rsidP="00000000" w:rsidRDefault="00000000" w:rsidRPr="00000000" w14:paraId="000003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0" w:line="240" w:lineRule="auto"/>
        <w:ind w:left="760" w:right="0" w:hanging="400"/>
        <w:jc w:val="both"/>
        <w:rPr>
          <w:rFonts w:ascii="Arial Narrow" w:cs="Arial Narrow" w:eastAsia="Arial Narrow" w:hAnsi="Arial Narrow"/>
          <w:b w:val="1"/>
          <w:bCs w:val="1"/>
          <w:i w:val="0"/>
          <w:iCs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DISTRIBUCIÓN DE RIESGOS</w:t>
      </w:r>
    </w:p>
    <w:p w:rsidR="00000000" w:rsidDel="00000000" w:rsidP="00000000" w:rsidRDefault="00000000" w:rsidRPr="00000000" w14:paraId="000003E8">
      <w:pPr>
        <w:ind w:left="36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anexo Nº 5.</w:t>
      </w:r>
    </w:p>
    <w:sectPr>
      <w:headerReference r:id="rId6" w:type="default"/>
      <w:foot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rial Unicode MS"/>
  <w:font w:name="Calibri"/>
  <w:font w:name="Courier New"/>
  <w:font w:name="Play">
    <w:embedRegular w:fontKey="{00000000-0000-0000-0000-000000000000}" r:id="rId1" w:subsetted="0"/>
    <w:embedBold w:fontKey="{00000000-0000-0000-0000-000000000000}" r:id="rId2" w:subsetted="0"/>
  </w:font>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Tahoma">
    <w:embedRegular w:fontKey="{00000000-0000-0000-0000-000000000000}" r:id="rId7" w:subsetted="0"/>
    <w:embedBold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6153150" cy="554355"/>
              <wp:effectExtent b="0" l="0" r="0" t="0"/>
              <wp:wrapNone/>
              <wp:docPr id="1" name=""/>
              <a:graphic>
                <a:graphicData uri="http://schemas.microsoft.com/office/word/2010/wordprocessingShape">
                  <wps:wsp>
                    <wps:cNvSpPr/>
                    <wps:cNvPr id="2" name="Shape 2"/>
                    <wps:spPr>
                      <a:xfrm>
                        <a:off x="2274188" y="3507585"/>
                        <a:ext cx="6143625"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ptos" w:cs="Aptos" w:eastAsia="Aptos" w:hAnsi="Aptos"/>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ptos" w:cs="Aptos" w:eastAsia="Aptos" w:hAnsi="Aptos"/>
                              <w:b w:val="0"/>
                              <w:i w:val="1"/>
                              <w:smallCaps w:val="0"/>
                              <w:strike w:val="0"/>
                              <w:color w:val="000000"/>
                              <w:sz w:val="18"/>
                              <w:vertAlign w:val="baseline"/>
                            </w:rPr>
                          </w:r>
                          <w:r w:rsidDel="00000000" w:rsidR="00000000" w:rsidRPr="00000000">
                            <w:rPr>
                              <w:rFonts w:ascii="Aptos" w:cs="Aptos" w:eastAsia="Aptos" w:hAnsi="Aptos"/>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ptos" w:cs="Aptos" w:eastAsia="Aptos" w:hAnsi="Aptos"/>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6153150" cy="55435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153150" cy="55435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bl>
    <w:tblPr>
      <w:tblStyle w:val="Table47"/>
      <w:tblW w:w="10785.000000000002" w:type="dxa"/>
      <w:jc w:val="left"/>
      <w:tblInd w:w="-1038.0" w:type="dxa"/>
      <w:tblLayout w:type="fixed"/>
      <w:tblLook w:val="0000"/>
    </w:tblPr>
    <w:tblGrid>
      <w:gridCol w:w="2378"/>
      <w:gridCol w:w="6396"/>
      <w:gridCol w:w="877"/>
      <w:gridCol w:w="1134"/>
      <w:tblGridChange w:id="0">
        <w:tblGrid>
          <w:gridCol w:w="2378"/>
          <w:gridCol w:w="6396"/>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A">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wp:posOffset>
                </wp:positionH>
                <wp:positionV relativeFrom="paragraph">
                  <wp:posOffset>57785</wp:posOffset>
                </wp:positionV>
                <wp:extent cx="1257300" cy="53340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EB">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EC">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ED">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EE">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F-GJC-84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1">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2">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13/02/2020</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4">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PROYECTO DE PLIEGOS</w:t>
          </w:r>
        </w:p>
        <w:p w:rsidR="00000000" w:rsidDel="00000000" w:rsidP="00000000" w:rsidRDefault="00000000" w:rsidRPr="00000000" w14:paraId="000003F5">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SELECCIÓN ABREVIADA DE MENOR CUANTÍA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6">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7">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3FB">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r>
  </w:tbl>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2"/>
      <w:numFmt w:val="decimal"/>
      <w:lvlText w:val="%1.%2."/>
      <w:lvlJc w:val="left"/>
      <w:pPr>
        <w:ind w:left="760" w:hanging="40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Zero"/>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440" w:hanging="108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abstractNum w:abstractNumId="2">
    <w:lvl w:ilvl="0">
      <w:start w:val="1"/>
      <w:numFmt w:val="bullet"/>
      <w:lvlText w:val="●"/>
      <w:lvlJc w:val="left"/>
      <w:pPr>
        <w:ind w:left="778" w:hanging="360"/>
      </w:pPr>
      <w:rPr>
        <w:rFonts w:ascii="Noto Sans Symbols" w:cs="Noto Sans Symbols" w:eastAsia="Noto Sans Symbols" w:hAnsi="Noto Sans Symbols"/>
      </w:rPr>
    </w:lvl>
    <w:lvl w:ilvl="1">
      <w:start w:val="1"/>
      <w:numFmt w:val="bullet"/>
      <w:lvlText w:val="o"/>
      <w:lvlJc w:val="left"/>
      <w:pPr>
        <w:ind w:left="1498" w:hanging="360"/>
      </w:pPr>
      <w:rPr>
        <w:rFonts w:ascii="Courier New" w:cs="Courier New" w:eastAsia="Courier New" w:hAnsi="Courier New"/>
      </w:rPr>
    </w:lvl>
    <w:lvl w:ilvl="2">
      <w:start w:val="1"/>
      <w:numFmt w:val="bullet"/>
      <w:lvlText w:val="▪"/>
      <w:lvlJc w:val="left"/>
      <w:pPr>
        <w:ind w:left="2218" w:hanging="360"/>
      </w:pPr>
      <w:rPr>
        <w:rFonts w:ascii="Noto Sans Symbols" w:cs="Noto Sans Symbols" w:eastAsia="Noto Sans Symbols" w:hAnsi="Noto Sans Symbols"/>
      </w:rPr>
    </w:lvl>
    <w:lvl w:ilvl="3">
      <w:start w:val="1"/>
      <w:numFmt w:val="bullet"/>
      <w:lvlText w:val="●"/>
      <w:lvlJc w:val="left"/>
      <w:pPr>
        <w:ind w:left="2938" w:hanging="360"/>
      </w:pPr>
      <w:rPr>
        <w:rFonts w:ascii="Noto Sans Symbols" w:cs="Noto Sans Symbols" w:eastAsia="Noto Sans Symbols" w:hAnsi="Noto Sans Symbols"/>
      </w:rPr>
    </w:lvl>
    <w:lvl w:ilvl="4">
      <w:start w:val="1"/>
      <w:numFmt w:val="bullet"/>
      <w:lvlText w:val="o"/>
      <w:lvlJc w:val="left"/>
      <w:pPr>
        <w:ind w:left="3658" w:hanging="360"/>
      </w:pPr>
      <w:rPr>
        <w:rFonts w:ascii="Courier New" w:cs="Courier New" w:eastAsia="Courier New" w:hAnsi="Courier New"/>
      </w:rPr>
    </w:lvl>
    <w:lvl w:ilvl="5">
      <w:start w:val="1"/>
      <w:numFmt w:val="bullet"/>
      <w:lvlText w:val="▪"/>
      <w:lvlJc w:val="left"/>
      <w:pPr>
        <w:ind w:left="4378" w:hanging="360"/>
      </w:pPr>
      <w:rPr>
        <w:rFonts w:ascii="Noto Sans Symbols" w:cs="Noto Sans Symbols" w:eastAsia="Noto Sans Symbols" w:hAnsi="Noto Sans Symbols"/>
      </w:rPr>
    </w:lvl>
    <w:lvl w:ilvl="6">
      <w:start w:val="1"/>
      <w:numFmt w:val="bullet"/>
      <w:lvlText w:val="●"/>
      <w:lvlJc w:val="left"/>
      <w:pPr>
        <w:ind w:left="5098" w:hanging="360"/>
      </w:pPr>
      <w:rPr>
        <w:rFonts w:ascii="Noto Sans Symbols" w:cs="Noto Sans Symbols" w:eastAsia="Noto Sans Symbols" w:hAnsi="Noto Sans Symbols"/>
      </w:rPr>
    </w:lvl>
    <w:lvl w:ilvl="7">
      <w:start w:val="1"/>
      <w:numFmt w:val="bullet"/>
      <w:lvlText w:val="o"/>
      <w:lvlJc w:val="left"/>
      <w:pPr>
        <w:ind w:left="5818" w:hanging="360"/>
      </w:pPr>
      <w:rPr>
        <w:rFonts w:ascii="Courier New" w:cs="Courier New" w:eastAsia="Courier New" w:hAnsi="Courier New"/>
      </w:rPr>
    </w:lvl>
    <w:lvl w:ilvl="8">
      <w:start w:val="1"/>
      <w:numFmt w:val="bullet"/>
      <w:lvlText w:val="▪"/>
      <w:lvlJc w:val="left"/>
      <w:pPr>
        <w:ind w:left="6538" w:hanging="360"/>
      </w:pPr>
      <w:rPr>
        <w:rFonts w:ascii="Noto Sans Symbols" w:cs="Noto Sans Symbols" w:eastAsia="Noto Sans Symbols" w:hAnsi="Noto Sans Symbols"/>
      </w:rPr>
    </w:lvl>
  </w:abstractNum>
  <w:abstractNum w:abstractNumId="3">
    <w:lvl w:ilvl="0">
      <w:start w:val="1"/>
      <w:numFmt w:val="decimal"/>
      <w:lvlText w:val="%1"/>
      <w:lvlJc w:val="left"/>
      <w:pPr>
        <w:ind w:left="555" w:hanging="555"/>
      </w:pPr>
      <w:rPr/>
    </w:lvl>
    <w:lvl w:ilvl="1">
      <w:start w:val="9"/>
      <w:numFmt w:val="decimal"/>
      <w:lvlText w:val="%1.%2"/>
      <w:lvlJc w:val="left"/>
      <w:pPr>
        <w:ind w:left="555" w:hanging="55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360" w:hanging="360"/>
      </w:pPr>
      <w:rPr/>
    </w:lvl>
    <w:lvl w:ilvl="1">
      <w:start w:val="8"/>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 w:type="table" w:styleId="Table21">
    <w:basedOn w:val="TableNormal"/>
    <w:tblPr>
      <w:tblStyleRowBandSize w:val="1"/>
      <w:tblStyleColBandSize w:val="1"/>
      <w:tblCellMar/>
    </w:tblPr>
  </w:style>
  <w:style w:type="table" w:styleId="Table22">
    <w:basedOn w:val="TableNormal"/>
    <w:tblPr>
      <w:tblStyleRowBandSize w:val="1"/>
      <w:tblStyleColBandSize w:val="1"/>
      <w:tblCellMar/>
    </w:tblPr>
  </w:style>
  <w:style w:type="table" w:styleId="Table23">
    <w:basedOn w:val="TableNormal"/>
    <w:tblPr>
      <w:tblStyleRowBandSize w:val="1"/>
      <w:tblStyleColBandSize w:val="1"/>
      <w:tblCellMar/>
    </w:tblPr>
  </w:style>
  <w:style w:type="table" w:styleId="Table24">
    <w:basedOn w:val="TableNormal"/>
    <w:tblPr>
      <w:tblStyleRowBandSize w:val="1"/>
      <w:tblStyleColBandSize w:val="1"/>
      <w:tblCellMar/>
    </w:tblPr>
  </w:style>
  <w:style w:type="table" w:styleId="Table25">
    <w:basedOn w:val="TableNormal"/>
    <w:tblPr>
      <w:tblStyleRowBandSize w:val="1"/>
      <w:tblStyleColBandSize w:val="1"/>
      <w:tblCellMar/>
    </w:tblPr>
  </w:style>
  <w:style w:type="table" w:styleId="Table26">
    <w:basedOn w:val="TableNormal"/>
    <w:tblPr>
      <w:tblStyleRowBandSize w:val="1"/>
      <w:tblStyleColBandSize w:val="1"/>
      <w:tblCellMar/>
    </w:tblPr>
  </w:style>
  <w:style w:type="table" w:styleId="Table27">
    <w:basedOn w:val="TableNormal"/>
    <w:tblPr>
      <w:tblStyleRowBandSize w:val="1"/>
      <w:tblStyleColBandSize w:val="1"/>
      <w:tblCellMar/>
    </w:tblPr>
  </w:style>
  <w:style w:type="table" w:styleId="Table28">
    <w:basedOn w:val="TableNormal"/>
    <w:tblPr>
      <w:tblStyleRowBandSize w:val="1"/>
      <w:tblStyleColBandSize w:val="1"/>
      <w:tblCellMar/>
    </w:tblPr>
  </w:style>
  <w:style w:type="table" w:styleId="Table29">
    <w:basedOn w:val="TableNormal"/>
    <w:tblPr>
      <w:tblStyleRowBandSize w:val="1"/>
      <w:tblStyleColBandSize w:val="1"/>
      <w:tblCellMar/>
    </w:tblPr>
  </w:style>
  <w:style w:type="table" w:styleId="Table30">
    <w:basedOn w:val="TableNormal"/>
    <w:tblPr>
      <w:tblStyleRowBandSize w:val="1"/>
      <w:tblStyleColBandSize w:val="1"/>
      <w:tblCellMar/>
    </w:tblPr>
  </w:style>
  <w:style w:type="table" w:styleId="Table31">
    <w:basedOn w:val="TableNormal"/>
    <w:tblPr>
      <w:tblStyleRowBandSize w:val="1"/>
      <w:tblStyleColBandSize w:val="1"/>
      <w:tblCellMar/>
    </w:tblPr>
  </w:style>
  <w:style w:type="table" w:styleId="Table32">
    <w:basedOn w:val="TableNormal"/>
    <w:tblPr>
      <w:tblStyleRowBandSize w:val="1"/>
      <w:tblStyleColBandSize w:val="1"/>
      <w:tblCellMar/>
    </w:tblPr>
  </w:style>
  <w:style w:type="table" w:styleId="Table33">
    <w:basedOn w:val="TableNormal"/>
    <w:tblPr>
      <w:tblStyleRowBandSize w:val="1"/>
      <w:tblStyleColBandSize w:val="1"/>
      <w:tblCellMar/>
    </w:tblPr>
  </w:style>
  <w:style w:type="table" w:styleId="Table34">
    <w:basedOn w:val="TableNormal"/>
    <w:tblPr>
      <w:tblStyleRowBandSize w:val="1"/>
      <w:tblStyleColBandSize w:val="1"/>
      <w:tblCellMar/>
    </w:tblPr>
  </w:style>
  <w:style w:type="table" w:styleId="Table35">
    <w:basedOn w:val="TableNormal"/>
    <w:tblPr>
      <w:tblStyleRowBandSize w:val="1"/>
      <w:tblStyleColBandSize w:val="1"/>
      <w:tblCellMar/>
    </w:tblPr>
  </w:style>
  <w:style w:type="table" w:styleId="Table36">
    <w:basedOn w:val="TableNormal"/>
    <w:tblPr>
      <w:tblStyleRowBandSize w:val="1"/>
      <w:tblStyleColBandSize w:val="1"/>
      <w:tblCellMar/>
    </w:tblPr>
  </w:style>
  <w:style w:type="table" w:styleId="Table37">
    <w:basedOn w:val="TableNormal"/>
    <w:tblPr>
      <w:tblStyleRowBandSize w:val="1"/>
      <w:tblStyleColBandSize w:val="1"/>
      <w:tblCellMar/>
    </w:tblPr>
  </w:style>
  <w:style w:type="table" w:styleId="Table38">
    <w:basedOn w:val="TableNormal"/>
    <w:tblPr>
      <w:tblStyleRowBandSize w:val="1"/>
      <w:tblStyleColBandSize w:val="1"/>
      <w:tblCellMar/>
    </w:tblPr>
  </w:style>
  <w:style w:type="table" w:styleId="Table39">
    <w:basedOn w:val="TableNormal"/>
    <w:tblPr>
      <w:tblStyleRowBandSize w:val="1"/>
      <w:tblStyleColBandSize w:val="1"/>
      <w:tblCellMar/>
    </w:tblPr>
  </w:style>
  <w:style w:type="table" w:styleId="Table40">
    <w:basedOn w:val="TableNormal"/>
    <w:tblPr>
      <w:tblStyleRowBandSize w:val="1"/>
      <w:tblStyleColBandSize w:val="1"/>
      <w:tblCellMar/>
    </w:tblPr>
  </w:style>
  <w:style w:type="table" w:styleId="Table41">
    <w:basedOn w:val="TableNormal"/>
    <w:tblPr>
      <w:tblStyleRowBandSize w:val="1"/>
      <w:tblStyleColBandSize w:val="1"/>
      <w:tblCellMar/>
    </w:tblPr>
  </w:style>
  <w:style w:type="table" w:styleId="Table42">
    <w:basedOn w:val="TableNormal"/>
    <w:tblPr>
      <w:tblStyleRowBandSize w:val="1"/>
      <w:tblStyleColBandSize w:val="1"/>
      <w:tblCellMar/>
    </w:tblPr>
  </w:style>
  <w:style w:type="table" w:styleId="Table43">
    <w:basedOn w:val="TableNormal"/>
    <w:tblPr>
      <w:tblStyleRowBandSize w:val="1"/>
      <w:tblStyleColBandSize w:val="1"/>
      <w:tblCellMar/>
    </w:tblPr>
  </w:style>
  <w:style w:type="table" w:styleId="Table44">
    <w:basedOn w:val="TableNormal"/>
    <w:tblPr>
      <w:tblStyleRowBandSize w:val="1"/>
      <w:tblStyleColBandSize w:val="1"/>
      <w:tblCellMar/>
    </w:tblPr>
  </w:style>
  <w:style w:type="table" w:styleId="Table45">
    <w:basedOn w:val="TableNormal"/>
    <w:tblPr>
      <w:tblStyleRowBandSize w:val="1"/>
      <w:tblStyleColBandSize w:val="1"/>
      <w:tblCellMar/>
    </w:tblPr>
  </w:style>
  <w:style w:type="table" w:styleId="Table46">
    <w:basedOn w:val="TableNormal"/>
    <w:tblPr>
      <w:tblStyleRowBandSize w:val="1"/>
      <w:tblStyleColBandSize w:val="1"/>
      <w:tblCellMar/>
    </w:tblPr>
  </w:style>
  <w:style w:type="table" w:styleId="Table47">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ArialNarrow-regular.ttf"/><Relationship Id="rId4" Type="http://schemas.openxmlformats.org/officeDocument/2006/relationships/font" Target="fonts/ArialNarrow-bold.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ArialNarrow-italic.ttf"/><Relationship Id="rId6" Type="http://schemas.openxmlformats.org/officeDocument/2006/relationships/font" Target="fonts/ArialNarrow-boldItalic.ttf"/><Relationship Id="rId7" Type="http://schemas.openxmlformats.org/officeDocument/2006/relationships/font" Target="fonts/Tahoma-regular.ttf"/><Relationship Id="rId8"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