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REPÚBLICA DE COLOMBIA</w:t>
      </w:r>
    </w:p>
    <w:p w:rsidR="00000000" w:rsidDel="00000000" w:rsidP="00000000" w:rsidRDefault="00000000" w:rsidRPr="00000000" w14:paraId="0000000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DEPARTAMENTO DE CUNDINAMARCA</w:t>
      </w:r>
    </w:p>
    <w:p w:rsidR="00000000" w:rsidDel="00000000" w:rsidP="00000000" w:rsidRDefault="00000000" w:rsidRPr="00000000" w14:paraId="0000000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ALCALDÍA MUNICIPAL DE MOSQUERA</w:t>
      </w:r>
    </w:p>
    <w:p w:rsidR="00000000" w:rsidDel="00000000" w:rsidP="00000000" w:rsidRDefault="00000000" w:rsidRPr="00000000" w14:paraId="0000000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PROYECTO DE PLIEGOS</w:t>
      </w:r>
    </w:p>
    <w:p w:rsidR="00000000" w:rsidDel="00000000" w:rsidP="00000000" w:rsidRDefault="00000000" w:rsidRPr="00000000" w14:paraId="0000001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SELECCIÓN ABREVIADA DE MENOR CUANTÍA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No. SA-044-2026</w:t>
      </w:r>
    </w:p>
    <w:p w:rsidR="00000000" w:rsidDel="00000000" w:rsidP="00000000" w:rsidRDefault="00000000" w:rsidRPr="00000000" w14:paraId="0000001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SELECCIÓN DE CONTRATISTA MEDIANTE PROCESO DE SELECCIÓN ABREVIADA DE MENOR CUANTÍA, PARA CONTRATAR LA PRESTACIÓN DE SERVICIOS DE CUSTODIA, CONSULTA, DIGITALIZACIÓN, ALMACENAMIENTO DIGITAL Y TRANSPORTE DE ARCHIVO FÍSICO PARA LA ALCALDÍA DE MOSQUERA.</w:t>
      </w:r>
    </w:p>
    <w:p w:rsidR="00000000" w:rsidDel="00000000" w:rsidP="00000000" w:rsidRDefault="00000000" w:rsidRPr="00000000" w14:paraId="0000001A">
      <w:pPr>
        <w:jc w:val="both"/>
        <w:rPr>
          <w:rFonts w:ascii="Arial Narrow" w:cs="Arial Narrow" w:eastAsia="Arial Narrow" w:hAnsi="Arial Narrow"/>
          <w:b w:val="1"/>
          <w:bCs w:val="1"/>
          <w:i w:val="1"/>
          <w:iCs w:val="1"/>
          <w:sz w:val="22"/>
          <w:szCs w:val="22"/>
        </w:rPr>
      </w:pPr>
      <w:r w:rsidDel="00000000" w:rsidR="00000000" w:rsidRPr="00000000">
        <w:rPr>
          <w:rtl w:val="0"/>
        </w:rPr>
      </w:r>
    </w:p>
    <w:p w:rsidR="00000000" w:rsidDel="00000000" w:rsidP="00000000" w:rsidRDefault="00000000" w:rsidRPr="00000000" w14:paraId="0000001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1">
      <w:pPr>
        <w:pBdr>
          <w:top w:color="000000" w:space="1" w:sz="4" w:val="single"/>
          <w:left w:color="000000" w:space="4" w:sz="4" w:val="single"/>
          <w:bottom w:color="000000" w:space="1" w:sz="4" w:val="single"/>
          <w:right w:color="000000" w:space="4" w:sz="4" w:val="single"/>
        </w:pBdr>
        <w:jc w:val="both"/>
        <w:rPr>
          <w:rFonts w:ascii="Arial Narrow" w:cs="Arial Narrow" w:eastAsia="Arial Narrow" w:hAnsi="Arial Narrow"/>
          <w:b w:val="1"/>
          <w:bCs w:val="1"/>
          <w:i w:val="1"/>
          <w:iCs w:val="1"/>
          <w:sz w:val="22"/>
          <w:szCs w:val="22"/>
          <w:u w:val="single"/>
        </w:rPr>
      </w:pPr>
      <w:r w:rsidDel="00000000" w:rsidR="00000000" w:rsidRPr="00000000">
        <w:rPr>
          <w:rFonts w:ascii="Arial Narrow" w:cs="Arial Narrow" w:eastAsia="Arial Narrow" w:hAnsi="Arial Narrow"/>
          <w:b w:val="1"/>
          <w:bCs w:val="1"/>
          <w:i w:val="1"/>
          <w:iCs w:val="1"/>
          <w:sz w:val="22"/>
          <w:szCs w:val="22"/>
          <w:u w:val="single"/>
          <w:rtl w:val="0"/>
        </w:rPr>
        <w:t xml:space="preserve">DE CONFORMIDAD CON LO DISPUESTO EN EL INCISO 3° DEL ARTÍCULO 66 DE LA LEY 80 DE 1993</w:t>
      </w:r>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EL MUNICIPIO CONVOCA A TODAS LAS PERSONAS Y ORGANIZACIONES INTERESADAS EN HACER CONTROL SOCIAL AL PRESENTE PROCESO DE CONTRATACIÓN</w:t>
      </w:r>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EN CUALQUIERA DE SUS FASES O ETAPAS</w:t>
      </w:r>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A QUE PRESENTEN LAS RECOMENDACIONES QUE CONSIDEREN CONVENIENTES</w:t>
      </w:r>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INTERVENGAN EN LAS AUDIENCIAS Y A QUE CONSULTEN LOS DOCUMENTOS DEL PROCESO EN EL SECOP</w:t>
      </w:r>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w:t>
      </w:r>
      <w:hyperlink r:id="rId6">
        <w:r w:rsidDel="00000000" w:rsidR="00000000" w:rsidRPr="00000000">
          <w:rPr>
            <w:rFonts w:ascii="Arial Narrow" w:cs="Arial Narrow" w:eastAsia="Arial Narrow" w:hAnsi="Arial Narrow"/>
            <w:b w:val="1"/>
            <w:bCs w:val="1"/>
            <w:i w:val="1"/>
            <w:iCs w:val="1"/>
            <w:sz w:val="22"/>
            <w:szCs w:val="22"/>
            <w:u w:val="single"/>
            <w:rtl w:val="0"/>
          </w:rPr>
          <w:t xml:space="preserve">www</w:t>
        </w:r>
      </w:hyperlink>
      <w:hyperlink r:id="rId7">
        <w:r w:rsidDel="00000000" w:rsidR="00000000" w:rsidRPr="00000000">
          <w:rPr>
            <w:rFonts w:ascii="Arial Narrow" w:cs="Arial Narrow" w:eastAsia="Arial Narrow" w:hAnsi="Arial Narrow"/>
            <w:i w:val="1"/>
            <w:iCs w:val="1"/>
            <w:sz w:val="22"/>
            <w:szCs w:val="22"/>
            <w:u w:val="single"/>
            <w:rtl w:val="0"/>
          </w:rPr>
          <w:t xml:space="preserve">.</w:t>
        </w:r>
      </w:hyperlink>
      <w:hyperlink r:id="rId8">
        <w:r w:rsidDel="00000000" w:rsidR="00000000" w:rsidRPr="00000000">
          <w:rPr>
            <w:rFonts w:ascii="Arial Narrow" w:cs="Arial Narrow" w:eastAsia="Arial Narrow" w:hAnsi="Arial Narrow"/>
            <w:b w:val="1"/>
            <w:bCs w:val="1"/>
            <w:i w:val="1"/>
            <w:iCs w:val="1"/>
            <w:sz w:val="22"/>
            <w:szCs w:val="22"/>
            <w:u w:val="single"/>
            <w:rtl w:val="0"/>
          </w:rPr>
          <w:t xml:space="preserve">colombiacompra</w:t>
        </w:r>
      </w:hyperlink>
      <w:hyperlink r:id="rId9">
        <w:r w:rsidDel="00000000" w:rsidR="00000000" w:rsidRPr="00000000">
          <w:rPr>
            <w:rFonts w:ascii="Arial Narrow" w:cs="Arial Narrow" w:eastAsia="Arial Narrow" w:hAnsi="Arial Narrow"/>
            <w:i w:val="1"/>
            <w:iCs w:val="1"/>
            <w:sz w:val="22"/>
            <w:szCs w:val="22"/>
            <w:u w:val="single"/>
            <w:rtl w:val="0"/>
          </w:rPr>
          <w:t xml:space="preserve">.</w:t>
        </w:r>
      </w:hyperlink>
      <w:hyperlink r:id="rId10">
        <w:r w:rsidDel="00000000" w:rsidR="00000000" w:rsidRPr="00000000">
          <w:rPr>
            <w:rFonts w:ascii="Arial Narrow" w:cs="Arial Narrow" w:eastAsia="Arial Narrow" w:hAnsi="Arial Narrow"/>
            <w:b w:val="1"/>
            <w:bCs w:val="1"/>
            <w:i w:val="1"/>
            <w:iCs w:val="1"/>
            <w:sz w:val="22"/>
            <w:szCs w:val="22"/>
            <w:u w:val="single"/>
            <w:rtl w:val="0"/>
          </w:rPr>
          <w:t xml:space="preserve">gov</w:t>
        </w:r>
      </w:hyperlink>
      <w:hyperlink r:id="rId11">
        <w:r w:rsidDel="00000000" w:rsidR="00000000" w:rsidRPr="00000000">
          <w:rPr>
            <w:rFonts w:ascii="Arial Narrow" w:cs="Arial Narrow" w:eastAsia="Arial Narrow" w:hAnsi="Arial Narrow"/>
            <w:i w:val="1"/>
            <w:iCs w:val="1"/>
            <w:sz w:val="22"/>
            <w:szCs w:val="22"/>
            <w:u w:val="single"/>
            <w:rtl w:val="0"/>
          </w:rPr>
          <w:t xml:space="preserve">.</w:t>
        </w:r>
      </w:hyperlink>
      <w:hyperlink r:id="rId12">
        <w:r w:rsidDel="00000000" w:rsidR="00000000" w:rsidRPr="00000000">
          <w:rPr>
            <w:rFonts w:ascii="Arial Narrow" w:cs="Arial Narrow" w:eastAsia="Arial Narrow" w:hAnsi="Arial Narrow"/>
            <w:b w:val="1"/>
            <w:bCs w:val="1"/>
            <w:i w:val="1"/>
            <w:iCs w:val="1"/>
            <w:sz w:val="22"/>
            <w:szCs w:val="22"/>
            <w:u w:val="single"/>
            <w:rtl w:val="0"/>
          </w:rPr>
          <w:t xml:space="preserve">co</w:t>
        </w:r>
      </w:hyperlink>
      <w:r w:rsidDel="00000000" w:rsidR="00000000" w:rsidRPr="00000000">
        <w:rPr>
          <w:rFonts w:ascii="Arial Narrow" w:cs="Arial Narrow" w:eastAsia="Arial Narrow" w:hAnsi="Arial Narrow"/>
          <w:i w:val="1"/>
          <w:iCs w:val="1"/>
          <w:sz w:val="22"/>
          <w:szCs w:val="22"/>
          <w:u w:val="single"/>
          <w:rtl w:val="0"/>
        </w:rPr>
        <w:t xml:space="preserve">,</w:t>
      </w:r>
      <w:r w:rsidDel="00000000" w:rsidR="00000000" w:rsidRPr="00000000">
        <w:rPr>
          <w:rFonts w:ascii="Arial Narrow" w:cs="Arial Narrow" w:eastAsia="Arial Narrow" w:hAnsi="Arial Narrow"/>
          <w:b w:val="1"/>
          <w:bCs w:val="1"/>
          <w:i w:val="1"/>
          <w:iCs w:val="1"/>
          <w:sz w:val="22"/>
          <w:szCs w:val="22"/>
          <w:u w:val="single"/>
          <w:rtl w:val="0"/>
        </w:rPr>
        <w:t xml:space="preserve"> ASÍ COMO PARA QUE ACUDAN ANTE LA ENTIDAD PARA EJERCER LOS DERECHOS Y FACULTADES QUE LA CONSTITUCIÓN Y LA LEY LES ATRIBUYEN</w:t>
      </w:r>
      <w:r w:rsidDel="00000000" w:rsidR="00000000" w:rsidRPr="00000000">
        <w:rPr>
          <w:rFonts w:ascii="Arial Narrow" w:cs="Arial Narrow" w:eastAsia="Arial Narrow" w:hAnsi="Arial Narrow"/>
          <w:i w:val="1"/>
          <w:iCs w:val="1"/>
          <w:sz w:val="22"/>
          <w:szCs w:val="22"/>
          <w:rtl w:val="0"/>
        </w:rPr>
        <w:t xml:space="preserve">.</w:t>
      </w:r>
      <w:r w:rsidDel="00000000" w:rsidR="00000000" w:rsidRPr="00000000">
        <w:rPr>
          <w:rtl w:val="0"/>
        </w:rPr>
      </w:r>
    </w:p>
    <w:p w:rsidR="00000000" w:rsidDel="00000000" w:rsidP="00000000" w:rsidRDefault="00000000" w:rsidRPr="00000000" w14:paraId="00000022">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3">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4">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6">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jc w:val="center"/>
        <w:rPr>
          <w:rFonts w:ascii="Arial Narrow" w:cs="Arial Narrow" w:eastAsia="Arial Narrow" w:hAnsi="Arial Narrow"/>
          <w:b w:val="1"/>
          <w:bCs w:val="1"/>
          <w:sz w:val="22"/>
          <w:szCs w:val="22"/>
        </w:rPr>
        <w:sectPr>
          <w:headerReference r:id="rId13" w:type="default"/>
          <w:headerReference r:id="rId14" w:type="first"/>
          <w:footerReference r:id="rId15" w:type="default"/>
          <w:footerReference r:id="rId16" w:type="first"/>
          <w:footerReference r:id="rId17" w:type="even"/>
          <w:pgSz w:h="18722" w:w="12242" w:orient="portrait"/>
          <w:pgMar w:bottom="1701" w:top="425" w:left="1418" w:right="1418" w:header="369" w:footer="1599"/>
          <w:pgNumType w:start="1"/>
        </w:sectPr>
      </w:pPr>
      <w:r w:rsidDel="00000000" w:rsidR="00000000" w:rsidRPr="00000000">
        <w:rPr>
          <w:rFonts w:ascii="Arial Narrow" w:cs="Arial Narrow" w:eastAsia="Arial Narrow" w:hAnsi="Arial Narrow"/>
          <w:b w:val="1"/>
          <w:bCs w:val="1"/>
          <w:sz w:val="22"/>
          <w:szCs w:val="22"/>
          <w:rtl w:val="0"/>
        </w:rPr>
        <w:t xml:space="preserve">OCTUBRE  DE 2026</w:t>
      </w:r>
    </w:p>
    <w:p w:rsidR="00000000" w:rsidDel="00000000" w:rsidP="00000000" w:rsidRDefault="00000000" w:rsidRPr="00000000" w14:paraId="0000002E">
      <w:pPr>
        <w:pStyle w:val="Title"/>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F">
      <w:pPr>
        <w:pStyle w:val="Title"/>
        <w:rPr>
          <w:rFonts w:ascii="Arial Narrow" w:cs="Arial Narrow" w:eastAsia="Arial Narrow" w:hAnsi="Arial Narrow"/>
        </w:rPr>
      </w:pPr>
      <w:r w:rsidDel="00000000" w:rsidR="00000000" w:rsidRPr="00000000">
        <w:rPr>
          <w:rFonts w:ascii="Arial Narrow" w:cs="Arial Narrow" w:eastAsia="Arial Narrow" w:hAnsi="Arial Narrow"/>
          <w:rtl w:val="0"/>
        </w:rPr>
        <w:t xml:space="preserve">INTRODUCCIÓN</w:t>
      </w:r>
    </w:p>
    <w:p w:rsidR="00000000" w:rsidDel="00000000" w:rsidP="00000000" w:rsidRDefault="00000000" w:rsidRPr="00000000" w14:paraId="0000003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1">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Los estudios y documentos previos, el análisis del sector, el anexo de condiciones generales de participación, así como cualquiera de sus anexos está a disposición del público en el Sistema Electrónico para la Contratación Pública – SECOPII. </w:t>
      </w:r>
      <w:hyperlink r:id="rId18">
        <w:r w:rsidDel="00000000" w:rsidR="00000000" w:rsidRPr="00000000">
          <w:rPr>
            <w:rFonts w:ascii="Arial Narrow" w:cs="Arial Narrow" w:eastAsia="Arial Narrow" w:hAnsi="Arial Narrow"/>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en adelante SECOP II. </w:t>
      </w:r>
    </w:p>
    <w:p w:rsidR="00000000" w:rsidDel="00000000" w:rsidP="00000000" w:rsidRDefault="00000000" w:rsidRPr="00000000" w14:paraId="000000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interesados pueden presentar observaciones al presente documento en la oportunidad establecida para el efecto en el Cronograma. </w:t>
      </w:r>
    </w:p>
    <w:p w:rsidR="00000000" w:rsidDel="00000000" w:rsidP="00000000" w:rsidRDefault="00000000" w:rsidRPr="00000000" w14:paraId="000000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presente documento se describen las bases técnicas, financieras, económicas y legales, que los proponentes interesados deben tener en cuenta para elaborar y presentar ofertas relacionadas con el objeto a contratar y que harán parte integral del contrato que resulte del proceso, además los proponentes debe analizar todas las circunstancias, condiciones e información que contienen los siguientes documentos: aviso de convocatoria, anexo de condiciones generales de participación, anexos, cronograma y adendas del proceso, que se encuentran en disposición del público en el Sistema Electrónico para la Contratación Pública:  </w:t>
      </w:r>
      <w:hyperlink r:id="rId19">
        <w:r w:rsidDel="00000000" w:rsidR="00000000" w:rsidRPr="00000000">
          <w:rPr>
            <w:rFonts w:ascii="Arial Narrow" w:cs="Arial Narrow" w:eastAsia="Arial Narrow" w:hAnsi="Arial Narrow"/>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en adelante SECOP II. </w:t>
      </w:r>
    </w:p>
    <w:p w:rsidR="00000000" w:rsidDel="00000000" w:rsidP="00000000" w:rsidRDefault="00000000" w:rsidRPr="00000000" w14:paraId="0000003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lo desarrolla el Municipio de Mosquera, en cumplimiento de lo establecido en las Leyes 80 de 1993, 1150 de 2007, 1474 de 2011, 1882 de 2018 y Decreto 1082 de 2015, y demás normas que completan, adicionan y reglamentan el Estatuto General de Contratación de la Administración Pública. </w:t>
      </w:r>
    </w:p>
    <w:p w:rsidR="00000000" w:rsidDel="00000000" w:rsidP="00000000" w:rsidRDefault="00000000" w:rsidRPr="00000000" w14:paraId="0000003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9">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caso que el oferente requiera mayor información, aclaración o explicación acerca del presente anexo podrá́ hacerlo a través de la plataforma del SECOP II, para lo cual, deberán ingresar por el link “</w:t>
      </w:r>
      <w:r w:rsidDel="00000000" w:rsidR="00000000" w:rsidRPr="00000000">
        <w:rPr>
          <w:rFonts w:ascii="Arial Narrow" w:cs="Arial Narrow" w:eastAsia="Arial Narrow" w:hAnsi="Arial Narrow"/>
          <w:i w:val="1"/>
          <w:iCs w:val="1"/>
          <w:sz w:val="22"/>
          <w:szCs w:val="22"/>
          <w:rtl w:val="0"/>
        </w:rPr>
        <w:t xml:space="preserve">Consultas</w:t>
      </w:r>
      <w:r w:rsidDel="00000000" w:rsidR="00000000" w:rsidRPr="00000000">
        <w:rPr>
          <w:rFonts w:ascii="Arial Narrow" w:cs="Arial Narrow" w:eastAsia="Arial Narrow" w:hAnsi="Arial Narrow"/>
          <w:sz w:val="22"/>
          <w:szCs w:val="22"/>
          <w:rtl w:val="0"/>
        </w:rPr>
        <w:t xml:space="preserve">” y continúan “</w:t>
      </w:r>
      <w:r w:rsidDel="00000000" w:rsidR="00000000" w:rsidRPr="00000000">
        <w:rPr>
          <w:rFonts w:ascii="Arial Narrow" w:cs="Arial Narrow" w:eastAsia="Arial Narrow" w:hAnsi="Arial Narrow"/>
          <w:i w:val="1"/>
          <w:iCs w:val="1"/>
          <w:sz w:val="22"/>
          <w:szCs w:val="22"/>
          <w:rtl w:val="0"/>
        </w:rPr>
        <w:t xml:space="preserve">procesos de contratación de las entidades estatales registradas </w:t>
      </w:r>
      <w:r w:rsidDel="00000000" w:rsidR="00000000" w:rsidRPr="00000000">
        <w:rPr>
          <w:rFonts w:ascii="Arial Narrow" w:cs="Arial Narrow" w:eastAsia="Arial Narrow" w:hAnsi="Arial Narrow"/>
          <w:sz w:val="22"/>
          <w:szCs w:val="22"/>
          <w:rtl w:val="0"/>
        </w:rPr>
        <w:t xml:space="preserve">“, e ingresa el nombre de la Entidad compradora “</w:t>
      </w:r>
      <w:r w:rsidDel="00000000" w:rsidR="00000000" w:rsidRPr="00000000">
        <w:rPr>
          <w:rFonts w:ascii="Arial" w:cs="Arial" w:eastAsia="Arial" w:hAnsi="Arial"/>
          <w:i w:val="1"/>
          <w:iCs w:val="1"/>
          <w:sz w:val="22"/>
          <w:szCs w:val="22"/>
          <w:rtl w:val="0"/>
        </w:rPr>
        <w:t xml:space="preserve">CUNDINAMARCA – ALCALDÍA MUNICIPIO MOSQUERA</w:t>
      </w:r>
      <w:r w:rsidDel="00000000" w:rsidR="00000000" w:rsidRPr="00000000">
        <w:rPr>
          <w:rFonts w:ascii="Arial" w:cs="Arial" w:eastAsia="Arial" w:hAnsi="Arial"/>
          <w:sz w:val="22"/>
          <w:szCs w:val="22"/>
          <w:rtl w:val="0"/>
        </w:rPr>
        <w:t xml:space="preserve">”, para buscar proceso de contratación, en donde encontrará los documentos que conforman la etapa precontractual del proceso de selección a saber: i) Estudios Previos, ii) Anexo de condiciones generales de participación, iii) fichas técnicas y demás documentos que integran dicha contratación. </w:t>
      </w:r>
    </w:p>
    <w:p w:rsidR="00000000" w:rsidDel="00000000" w:rsidP="00000000" w:rsidRDefault="00000000" w:rsidRPr="00000000" w14:paraId="000000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Solicitamos observar la metodología de elaboración de la propuesta señalada en este anexo, donde el oferente deberá adjuntar a su propuesta todos los documentos señalados y requeridos habilitantes, en las condiciones establecidas en el anexo de condiciones generales de participación. </w:t>
      </w:r>
    </w:p>
    <w:p w:rsidR="00000000" w:rsidDel="00000000" w:rsidP="00000000" w:rsidRDefault="00000000" w:rsidRPr="00000000" w14:paraId="0000003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Recuerde que todos los documentos asociados al presente proceso de selección, incluido el Cronograma de este, pueden ser consultados en el Sistema Electrónico para la Contratación Pública – SECOP II, al cual se puede acceder a través de la dirección electrónica </w:t>
      </w:r>
      <w:hyperlink r:id="rId20">
        <w:r w:rsidDel="00000000" w:rsidR="00000000" w:rsidRPr="00000000">
          <w:rPr>
            <w:rFonts w:ascii="Arial Narrow" w:cs="Arial Narrow" w:eastAsia="Arial Narrow" w:hAnsi="Arial Narrow"/>
            <w:sz w:val="22"/>
            <w:szCs w:val="22"/>
            <w:u w:val="single"/>
            <w:rtl w:val="0"/>
          </w:rPr>
          <w:t xml:space="preserve">www.colombiacompra.gov.co</w:t>
        </w:r>
      </w:hyperlink>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Con la presentación de la oferta, el proponente manifiesta que entendió y aceptó todas las condiciones requeridas en el estudio y documentos previos, anexo de condiciones generales de participación, otros anexos y documentos que hacen parte integral del presente proceso de SELECCIÓN ABREVIADA MENOR CUANTÍA.</w:t>
      </w:r>
    </w:p>
    <w:p w:rsidR="00000000" w:rsidDel="00000000" w:rsidP="00000000" w:rsidRDefault="00000000" w:rsidRPr="00000000" w14:paraId="0000004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interpretaciones o conclusiones que el proponente haga de los documentos del proceso serán de su exclusiva responsabilidad, es decir, el Municipio de Mosquera, no será responsable por descuidos, errores, omisiones, conjeturas, suposiciones, mala interpretación u otros hechos desfavorables en que incurra el proponente y que puedan incidir en la elaboración de su oferta. </w:t>
      </w:r>
    </w:p>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hecho de que el proponente no se informe o documente debidamente sobre los detalles y condiciones bajo los cuales serán ejecutados los trabajos objeto de la presente convocatoria, no se considerará como excusa válida para la futura formulación de eventuales reclamaciones. </w:t>
      </w:r>
    </w:p>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lo anteriormente citado, se recomienda a los oferentes interesados en participar en este proceso de selección, que antes de elaborar y presentar su propuesta, verifiquen todos los documentos y requisitos exigidos en la plataforma del SECOP II y confirmen que los documentos anexados se encuentren en un formato que permita ser abiertos y consultados por la entidad. Los documentos que presenten error al cargar, se entenderán como no presentados por el oferente. </w:t>
      </w:r>
    </w:p>
    <w:p w:rsidR="00000000" w:rsidDel="00000000" w:rsidP="00000000" w:rsidRDefault="00000000" w:rsidRPr="00000000" w14:paraId="0000004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tener en cuenta las fechas de expedición de los documentos requeridos y que se encuentren dentro de los plazos exigidos en el Anexo de condiciones generales de participación. Revise los anexos y diligencie totalmente los formatos del anexo de condiciones generales de participación antes de adjuntarlos a la plataforma del SECOP II. </w:t>
      </w:r>
    </w:p>
    <w:p w:rsidR="00000000" w:rsidDel="00000000" w:rsidP="00000000" w:rsidRDefault="00000000" w:rsidRPr="00000000" w14:paraId="0000004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8">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Tenga presente la fecha y hora prevista en el CRONOGRAMA DEL PROCESO que está a disposición del público en el Sistema Electrónico para la Contratación Pública: </w:t>
      </w:r>
      <w:hyperlink r:id="rId21">
        <w:r w:rsidDel="00000000" w:rsidR="00000000" w:rsidRPr="00000000">
          <w:rPr>
            <w:rFonts w:ascii="Arial Narrow" w:cs="Arial Narrow" w:eastAsia="Arial Narrow" w:hAnsi="Arial Narrow"/>
            <w:sz w:val="22"/>
            <w:szCs w:val="22"/>
            <w:u w:val="single"/>
            <w:rtl w:val="0"/>
          </w:rPr>
          <w:t xml:space="preserve">www.colombiacompra.gov.co</w:t>
        </w:r>
      </w:hyperlink>
      <w:r w:rsidDel="00000000" w:rsidR="00000000" w:rsidRPr="00000000">
        <w:rPr>
          <w:rFonts w:ascii="Arial Narrow" w:cs="Arial Narrow" w:eastAsia="Arial Narrow" w:hAnsi="Arial Narrow"/>
          <w:sz w:val="22"/>
          <w:szCs w:val="22"/>
          <w:rtl w:val="0"/>
        </w:rPr>
        <w:t xml:space="preserve">, en adelante SECOP II. </w:t>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CAPÍTULO I</w:t>
      </w:r>
    </w:p>
    <w:p w:rsidR="00000000" w:rsidDel="00000000" w:rsidP="00000000" w:rsidRDefault="00000000" w:rsidRPr="00000000" w14:paraId="0000004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B">
      <w:pPr>
        <w:pStyle w:val="Heading1"/>
        <w:numPr>
          <w:ilvl w:val="0"/>
          <w:numId w:val="2"/>
        </w:numPr>
        <w:ind w:left="720" w:hanging="360"/>
        <w:jc w:val="center"/>
        <w:rPr>
          <w:rFonts w:ascii="Arial Narrow" w:cs="Arial Narrow" w:eastAsia="Arial Narrow" w:hAnsi="Arial Narrow"/>
        </w:rPr>
      </w:pPr>
      <w:bookmarkStart w:colFirst="0" w:colLast="0" w:name="_v77c5ifbvyp5" w:id="0"/>
      <w:bookmarkEnd w:id="0"/>
      <w:r w:rsidDel="00000000" w:rsidR="00000000" w:rsidRPr="00000000">
        <w:rPr>
          <w:rFonts w:ascii="Arial Narrow" w:cs="Arial Narrow" w:eastAsia="Arial Narrow" w:hAnsi="Arial Narrow"/>
          <w:rtl w:val="0"/>
        </w:rPr>
        <w:t xml:space="preserve">JUSTIFICACIÓN DEL PROCESO - DESCRIPCIÓN DE LA NECESIDAD</w:t>
      </w:r>
      <w:r w:rsidDel="00000000" w:rsidR="00000000" w:rsidRPr="00000000">
        <w:rPr>
          <w:rtl w:val="0"/>
        </w:rPr>
      </w:r>
    </w:p>
    <w:p w:rsidR="00000000" w:rsidDel="00000000" w:rsidP="00000000" w:rsidRDefault="00000000" w:rsidRPr="00000000" w14:paraId="0000004C">
      <w:pPr>
        <w:pStyle w:val="Heading2"/>
        <w:ind w:firstLine="576"/>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D">
      <w:pPr>
        <w:ind w:left="18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Decreto Municipal 213 del 17 de junio de 2024, por medio del cual se adopta el Plan de Desarrollo Municipal “MOSQUERA CONECTA 2024-2027”, establece como uno de sus objetivos específicos la Línea Estratégica 5. CONECTAMOS CON ÉTICA Y TRANSPARENCIA, la cual busca fortalecer políticas y procedimientos que promuevan la ética y transparencia en todas las áreas de la gestión administrativa, generando una cultura hacia la legalidad, haciendo uso adecuado de los recursos públicos que redunde en la garantía de los derechos humanos, la participación comunitaria y las buenas prácticas para la rendición de cuentas. De dicha línea estratégica se desprende el Programa 16. CONECTAMOS CON EL FORTALECIMIENTO INSTITUCIONAL y el Subprograma 16.2. CONECTADOS CON UNA INSTITUCIONALIDAD DE CALIDAD, mediante el cual se busca mantener por encima de 90 puntos el índice de desempeño institucional FURAG durante el cuatrienio, a través de la Meta 216: Optimizar el sistema de gestión documental de la administración municipal como fuente de acceso de la ciudadanía garantizando la transparencia a la información por medio de los procesos de captura, clasificación, conservación documental con herramientas tecnológicas en el cuatrienio:</w:t>
      </w:r>
    </w:p>
    <w:p w:rsidR="00000000" w:rsidDel="00000000" w:rsidP="00000000" w:rsidRDefault="00000000" w:rsidRPr="00000000" w14:paraId="0000004E">
      <w:pPr>
        <w:ind w:left="1520" w:hanging="760"/>
        <w:rPr>
          <w:rFonts w:ascii="Arial Narrow" w:cs="Arial Narrow" w:eastAsia="Arial Narrow" w:hAnsi="Arial Narrow"/>
          <w:b w:val="1"/>
          <w:bCs w:val="1"/>
          <w:color w:val="ff0000"/>
          <w:sz w:val="21"/>
          <w:szCs w:val="21"/>
        </w:rPr>
      </w:pPr>
      <w:r w:rsidDel="00000000" w:rsidR="00000000" w:rsidRPr="00000000">
        <w:rPr>
          <w:rFonts w:ascii="Arial Narrow" w:cs="Arial Narrow" w:eastAsia="Arial Narrow" w:hAnsi="Arial Narrow"/>
          <w:b w:val="1"/>
          <w:bCs w:val="1"/>
          <w:color w:val="ff0000"/>
          <w:sz w:val="21"/>
          <w:szCs w:val="21"/>
          <w:rtl w:val="0"/>
        </w:rPr>
        <w:t xml:space="preserve"> </w:t>
      </w:r>
    </w:p>
    <w:tbl>
      <w:tblPr>
        <w:tblStyle w:val="Table1"/>
        <w:tblW w:w="95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5"/>
        <w:gridCol w:w="1095"/>
        <w:gridCol w:w="1665"/>
        <w:gridCol w:w="1665"/>
        <w:gridCol w:w="3810"/>
        <w:tblGridChange w:id="0">
          <w:tblGrid>
            <w:gridCol w:w="1275"/>
            <w:gridCol w:w="1095"/>
            <w:gridCol w:w="1665"/>
            <w:gridCol w:w="1665"/>
            <w:gridCol w:w="3810"/>
          </w:tblGrid>
        </w:tblGridChange>
      </w:tblGrid>
      <w:tr>
        <w:trPr>
          <w:cantSplit w:val="0"/>
          <w:trHeight w:val="277.7343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80.0" w:type="dxa"/>
              <w:bottom w:w="0.0" w:type="dxa"/>
              <w:right w:w="80.0" w:type="dxa"/>
            </w:tcMar>
            <w:vAlign w:val="bottom"/>
          </w:tcPr>
          <w:p w:rsidR="00000000" w:rsidDel="00000000" w:rsidP="00000000" w:rsidRDefault="00000000" w:rsidRPr="00000000" w14:paraId="0000004F">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EJE (PDM)</w:t>
            </w:r>
          </w:p>
        </w:tc>
        <w:tc>
          <w:tcPr>
            <w:gridSpan w:val="4"/>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bottom"/>
          </w:tcPr>
          <w:p w:rsidR="00000000" w:rsidDel="00000000" w:rsidP="00000000" w:rsidRDefault="00000000" w:rsidRPr="00000000" w14:paraId="00000050">
            <w:pPr>
              <w:ind w:left="0" w:firstLine="0"/>
              <w:rPr>
                <w:rFonts w:ascii="Arial Narrow" w:cs="Arial Narrow" w:eastAsia="Arial Narrow" w:hAnsi="Arial Narrow"/>
                <w:color w:val="0d0d0d"/>
                <w:sz w:val="21"/>
                <w:szCs w:val="21"/>
              </w:rPr>
            </w:pPr>
            <w:r w:rsidDel="00000000" w:rsidR="00000000" w:rsidRPr="00000000">
              <w:rPr>
                <w:rFonts w:ascii="Arial Narrow" w:cs="Arial Narrow" w:eastAsia="Arial Narrow" w:hAnsi="Arial Narrow"/>
                <w:color w:val="0d0d0d"/>
                <w:sz w:val="21"/>
                <w:szCs w:val="21"/>
                <w:rtl w:val="0"/>
              </w:rPr>
              <w:t xml:space="preserve">MOSQUERA CONECTA 2024-2027</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80.0" w:type="dxa"/>
              <w:bottom w:w="0.0" w:type="dxa"/>
              <w:right w:w="80.0" w:type="dxa"/>
            </w:tcMar>
            <w:vAlign w:val="bottom"/>
          </w:tcPr>
          <w:p w:rsidR="00000000" w:rsidDel="00000000" w:rsidP="00000000" w:rsidRDefault="00000000" w:rsidRPr="00000000" w14:paraId="00000054">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SECTOR</w:t>
            </w:r>
          </w:p>
        </w:tc>
        <w:tc>
          <w:tcPr>
            <w:gridSpan w:val="4"/>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055">
            <w:pPr>
              <w:ind w:left="0" w:firstLine="0"/>
              <w:rPr>
                <w:rFonts w:ascii="Arial Narrow" w:cs="Arial Narrow" w:eastAsia="Arial Narrow" w:hAnsi="Arial Narrow"/>
                <w:color w:val="0d0d0d"/>
                <w:sz w:val="21"/>
                <w:szCs w:val="21"/>
              </w:rPr>
            </w:pPr>
            <w:r w:rsidDel="00000000" w:rsidR="00000000" w:rsidRPr="00000000">
              <w:rPr>
                <w:rFonts w:ascii="Arial Narrow" w:cs="Arial Narrow" w:eastAsia="Arial Narrow" w:hAnsi="Arial Narrow"/>
                <w:color w:val="0d0d0d"/>
                <w:sz w:val="21"/>
                <w:szCs w:val="21"/>
                <w:rtl w:val="0"/>
              </w:rPr>
              <w:t xml:space="preserve">5. CONECTAMOS CON ÉTICA Y TRANSPARENCIA</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80.0" w:type="dxa"/>
              <w:bottom w:w="0.0" w:type="dxa"/>
              <w:right w:w="80.0" w:type="dxa"/>
            </w:tcMar>
            <w:vAlign w:val="bottom"/>
          </w:tcPr>
          <w:p w:rsidR="00000000" w:rsidDel="00000000" w:rsidP="00000000" w:rsidRDefault="00000000" w:rsidRPr="00000000" w14:paraId="00000059">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PROGRAMA</w:t>
            </w:r>
          </w:p>
        </w:tc>
        <w:tc>
          <w:tcPr>
            <w:gridSpan w:val="4"/>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05A">
            <w:pPr>
              <w:ind w:left="0" w:firstLine="0"/>
              <w:rPr>
                <w:rFonts w:ascii="Arial Narrow" w:cs="Arial Narrow" w:eastAsia="Arial Narrow" w:hAnsi="Arial Narrow"/>
                <w:color w:val="0d0d0d"/>
                <w:sz w:val="21"/>
                <w:szCs w:val="21"/>
              </w:rPr>
            </w:pPr>
            <w:r w:rsidDel="00000000" w:rsidR="00000000" w:rsidRPr="00000000">
              <w:rPr>
                <w:rFonts w:ascii="Arial Narrow" w:cs="Arial Narrow" w:eastAsia="Arial Narrow" w:hAnsi="Arial Narrow"/>
                <w:color w:val="0d0d0d"/>
                <w:sz w:val="21"/>
                <w:szCs w:val="21"/>
                <w:rtl w:val="0"/>
              </w:rPr>
              <w:t xml:space="preserve">16. CONECTAMOS CON EL FORTALECIMIENTO INSTITUCIONAL</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80.0" w:type="dxa"/>
              <w:bottom w:w="0.0" w:type="dxa"/>
              <w:right w:w="80.0" w:type="dxa"/>
            </w:tcMar>
            <w:vAlign w:val="bottom"/>
          </w:tcPr>
          <w:p w:rsidR="00000000" w:rsidDel="00000000" w:rsidP="00000000" w:rsidRDefault="00000000" w:rsidRPr="00000000" w14:paraId="0000005E">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PROYECTO</w:t>
            </w:r>
          </w:p>
        </w:tc>
        <w:tc>
          <w:tcPr>
            <w:gridSpan w:val="4"/>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05F">
            <w:pPr>
              <w:ind w:left="0" w:firstLine="0"/>
              <w:rPr>
                <w:rFonts w:ascii="Arial Narrow" w:cs="Arial Narrow" w:eastAsia="Arial Narrow" w:hAnsi="Arial Narrow"/>
                <w:color w:val="0d0d0d"/>
                <w:sz w:val="21"/>
                <w:szCs w:val="21"/>
              </w:rPr>
            </w:pPr>
            <w:r w:rsidDel="00000000" w:rsidR="00000000" w:rsidRPr="00000000">
              <w:rPr>
                <w:rFonts w:ascii="Arial Narrow" w:cs="Arial Narrow" w:eastAsia="Arial Narrow" w:hAnsi="Arial Narrow"/>
                <w:color w:val="0d0d0d"/>
                <w:sz w:val="21"/>
                <w:szCs w:val="21"/>
                <w:rtl w:val="0"/>
              </w:rPr>
              <w:t xml:space="preserve">16.2 CONECTADOS CON UNA INSTITUCIONALIDAD DE CALIDAD</w:t>
            </w:r>
          </w:p>
        </w:tc>
      </w:tr>
      <w:tr>
        <w:trPr>
          <w:cantSplit w:val="0"/>
          <w:trHeight w:val="15"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80.0" w:type="dxa"/>
              <w:bottom w:w="0.0" w:type="dxa"/>
              <w:right w:w="80.0" w:type="dxa"/>
            </w:tcMar>
            <w:vAlign w:val="bottom"/>
          </w:tcPr>
          <w:p w:rsidR="00000000" w:rsidDel="00000000" w:rsidP="00000000" w:rsidRDefault="00000000" w:rsidRPr="00000000" w14:paraId="00000063">
            <w:pPr>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0.0" w:type="dxa"/>
              <w:left w:w="80.0" w:type="dxa"/>
              <w:bottom w:w="0.0" w:type="dxa"/>
              <w:right w:w="80.0" w:type="dxa"/>
            </w:tcMar>
            <w:vAlign w:val="bottom"/>
          </w:tcPr>
          <w:p w:rsidR="00000000" w:rsidDel="00000000" w:rsidP="00000000" w:rsidRDefault="00000000" w:rsidRPr="00000000" w14:paraId="00000064">
            <w:pPr>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0.0" w:type="dxa"/>
              <w:left w:w="80.0" w:type="dxa"/>
              <w:bottom w:w="0.0" w:type="dxa"/>
              <w:right w:w="80.0" w:type="dxa"/>
            </w:tcMar>
            <w:vAlign w:val="bottom"/>
          </w:tcPr>
          <w:p w:rsidR="00000000" w:rsidDel="00000000" w:rsidP="00000000" w:rsidRDefault="00000000" w:rsidRPr="00000000" w14:paraId="00000065">
            <w:pPr>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0.0" w:type="dxa"/>
              <w:left w:w="80.0" w:type="dxa"/>
              <w:bottom w:w="0.0" w:type="dxa"/>
              <w:right w:w="80.0" w:type="dxa"/>
            </w:tcMar>
            <w:vAlign w:val="bottom"/>
          </w:tcPr>
          <w:p w:rsidR="00000000" w:rsidDel="00000000" w:rsidP="00000000" w:rsidRDefault="00000000" w:rsidRPr="00000000" w14:paraId="00000066">
            <w:pPr>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0.0" w:type="dxa"/>
              <w:left w:w="80.0" w:type="dxa"/>
              <w:bottom w:w="0.0" w:type="dxa"/>
              <w:right w:w="80.0" w:type="dxa"/>
            </w:tcMar>
            <w:vAlign w:val="bottom"/>
          </w:tcPr>
          <w:p w:rsidR="00000000" w:rsidDel="00000000" w:rsidP="00000000" w:rsidRDefault="00000000" w:rsidRPr="00000000" w14:paraId="00000067">
            <w:pPr>
              <w:rPr/>
            </w:pPr>
            <w:r w:rsidDel="00000000" w:rsidR="00000000" w:rsidRPr="00000000">
              <w:rPr>
                <w:rtl w:val="0"/>
              </w:rPr>
            </w:r>
          </w:p>
        </w:tc>
      </w:tr>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068">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META</w:t>
            </w:r>
          </w:p>
          <w:p w:rsidR="00000000" w:rsidDel="00000000" w:rsidP="00000000" w:rsidRDefault="00000000" w:rsidRPr="00000000" w14:paraId="00000069">
            <w:pPr>
              <w:ind w:left="0" w:firstLine="0"/>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PRODUCTO</w:t>
            </w:r>
          </w:p>
        </w:tc>
        <w:tc>
          <w:tcPr>
            <w:gridSpan w:val="4"/>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bottom"/>
          </w:tcPr>
          <w:p w:rsidR="00000000" w:rsidDel="00000000" w:rsidP="00000000" w:rsidRDefault="00000000" w:rsidRPr="00000000" w14:paraId="0000006A">
            <w:pPr>
              <w:ind w:left="0" w:firstLine="0"/>
              <w:jc w:val="both"/>
              <w:rPr>
                <w:rFonts w:ascii="Arial Narrow" w:cs="Arial Narrow" w:eastAsia="Arial Narrow" w:hAnsi="Arial Narrow"/>
                <w:color w:val="0d0d0d"/>
                <w:sz w:val="21"/>
                <w:szCs w:val="21"/>
              </w:rPr>
            </w:pPr>
            <w:r w:rsidDel="00000000" w:rsidR="00000000" w:rsidRPr="00000000">
              <w:rPr>
                <w:rFonts w:ascii="Arial Narrow" w:cs="Arial Narrow" w:eastAsia="Arial Narrow" w:hAnsi="Arial Narrow"/>
                <w:color w:val="0d0d0d"/>
                <w:sz w:val="21"/>
                <w:szCs w:val="21"/>
                <w:rtl w:val="0"/>
              </w:rPr>
              <w:t xml:space="preserve">Meta 216: Optimizar el sistema de gestión documental de la administración municipal como fuente de acceso de la ciudadanía garantizando la transparencia a la información por medio de los procesos de captura, clasificación conservación documental con herramientas tecnológicas en el cuatrienio.</w:t>
            </w:r>
          </w:p>
        </w:tc>
      </w:tr>
    </w:tbl>
    <w:p w:rsidR="00000000" w:rsidDel="00000000" w:rsidP="00000000" w:rsidRDefault="00000000" w:rsidRPr="00000000" w14:paraId="0000006E">
      <w:pP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6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Con el ambicioso programa de transparencia y acceso a la información, uno de los principales propósitos de la administración municipal, ha sido mejorar sustancialmente la accesibilidad y resguardo de la información a su cargo, asumiendo nuevas responsabilidades en materia de Gestión Documental.  Para ello, la Alcaldía de Mosquera ha implementado un proceso de gestión documental con el objetivo de organizar y gestionar la documentación que recibe, produce y custodia, asegurando su disponibilidad para la administración y el servicio a la ciudadanía. Este proceso se realiza conforme a los principios generales de la Ley 594 de 2000 (Ley General de Archivos), destacando los siguientes aspectos esenciales:</w:t>
      </w:r>
    </w:p>
    <w:p w:rsidR="00000000" w:rsidDel="00000000" w:rsidP="00000000" w:rsidRDefault="00000000" w:rsidRPr="00000000" w14:paraId="00000070">
      <w:pPr>
        <w:ind w:left="820" w:hanging="4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1">
      <w:pPr>
        <w:ind w:left="1080" w:hanging="360"/>
        <w:jc w:val="both"/>
        <w:rPr>
          <w:rFonts w:ascii="Arial Narrow" w:cs="Arial Narrow" w:eastAsia="Arial Narrow" w:hAnsi="Arial Narrow"/>
          <w:sz w:val="21"/>
          <w:szCs w:val="21"/>
        </w:rPr>
      </w:pPr>
      <w:r w:rsidDel="00000000" w:rsidR="00000000" w:rsidRPr="00000000">
        <w:rPr>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Finalidad de los archivos: Garantizar que la información institucional esté organizada y sea recuperable para la toma de decisiones y el servicio al ciudadano, además de ser una fuente para la historia.</w:t>
      </w:r>
    </w:p>
    <w:p w:rsidR="00000000" w:rsidDel="00000000" w:rsidP="00000000" w:rsidRDefault="00000000" w:rsidRPr="00000000" w14:paraId="00000072">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3">
      <w:pPr>
        <w:ind w:left="1080" w:hanging="360"/>
        <w:jc w:val="both"/>
        <w:rPr>
          <w:rFonts w:ascii="Arial Narrow" w:cs="Arial Narrow" w:eastAsia="Arial Narrow" w:hAnsi="Arial Narrow"/>
          <w:sz w:val="21"/>
          <w:szCs w:val="21"/>
        </w:rPr>
      </w:pPr>
      <w:r w:rsidDel="00000000" w:rsidR="00000000" w:rsidRPr="00000000">
        <w:rPr>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Importancia de los archivos: Los archivos son fundamentales para la administración y la cultura, ya que documentan decisiones clave y forman parte del patrimonio cultural y de la identidad nacional.</w:t>
      </w:r>
    </w:p>
    <w:p w:rsidR="00000000" w:rsidDel="00000000" w:rsidP="00000000" w:rsidRDefault="00000000" w:rsidRPr="00000000" w14:paraId="00000074">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5">
      <w:pPr>
        <w:ind w:left="1080" w:hanging="360"/>
        <w:jc w:val="both"/>
        <w:rPr>
          <w:rFonts w:ascii="Arial Narrow" w:cs="Arial Narrow" w:eastAsia="Arial Narrow" w:hAnsi="Arial Narrow"/>
          <w:sz w:val="21"/>
          <w:szCs w:val="21"/>
        </w:rPr>
      </w:pPr>
      <w:r w:rsidDel="00000000" w:rsidR="00000000" w:rsidRPr="00000000">
        <w:rPr>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Responsabilidad: Los servidores públicos son responsables de la organización, conservación y uso adecuado de los documentos, mientras que los ciudadanos tienen derecho de acceso a los archivos, salvo excepciones legales.</w:t>
      </w:r>
    </w:p>
    <w:p w:rsidR="00000000" w:rsidDel="00000000" w:rsidP="00000000" w:rsidRDefault="00000000" w:rsidRPr="00000000" w14:paraId="00000076">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7">
      <w:pPr>
        <w:ind w:left="1080" w:hanging="360"/>
        <w:jc w:val="both"/>
        <w:rPr>
          <w:rFonts w:ascii="Arial Narrow" w:cs="Arial Narrow" w:eastAsia="Arial Narrow" w:hAnsi="Arial Narrow"/>
          <w:sz w:val="21"/>
          <w:szCs w:val="21"/>
        </w:rPr>
      </w:pPr>
      <w:r w:rsidDel="00000000" w:rsidR="00000000" w:rsidRPr="00000000">
        <w:rPr>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Modernización: El Estado promueve la actualización y fortalecimiento de los sistemas de información archivística, estableciendo programas eficientes de administración de documentos.</w:t>
      </w:r>
    </w:p>
    <w:p w:rsidR="00000000" w:rsidDel="00000000" w:rsidP="00000000" w:rsidRDefault="00000000" w:rsidRPr="00000000" w14:paraId="00000078">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 través de una de las metas del nuevo Plan de Desarrollo Conecta 2024-2027, el municipio de Mosquera le apostó a su transformación digital, con dinámicas incluyentes y competitivas de conocimiento, transformación y custodia de su memoria histórica, a través de una solución que le ha permitido la adecuada custodia de su acervo documental en instalaciones idóneas para tal fin, apoyando la administración de los archivos, facilitando la atención de consultas y prestamos, incentivando la identificación de la información y promocionando la sistematización del mismo, cumpliendo con las condiciones indicadas en la Ley 594 de 2000.</w:t>
      </w:r>
    </w:p>
    <w:p w:rsidR="00000000" w:rsidDel="00000000" w:rsidP="00000000" w:rsidRDefault="00000000" w:rsidRPr="00000000" w14:paraId="0000007A">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este mismo sentido y en estricto cumplimiento a la normatividad vigente sobre la materia, la Alcaldía de Mosquera ha venido adelantando una adecuada conservación y custodia de su acervo documental, garantizando la protección y organización de la información bajo parámetros técnicos y normativos. Este trabajo ha permitido contar con un archivo general identificado y organizado, lo cual facilita la atención oportuna de las consultas y la recuperación de la información, respondiendo tanto a las necesidades de los ciudadanos —nuestros usuarios externos— como a las dependencias, funcionarios, contratistas y demás servidores que constituyen nuestros usuarios internos.</w:t>
      </w:r>
    </w:p>
    <w:p w:rsidR="00000000" w:rsidDel="00000000" w:rsidP="00000000" w:rsidRDefault="00000000" w:rsidRPr="00000000" w14:paraId="0000007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 obstante, para asegurar la continuidad y sostenibilidad de este proceso, resulta necesario mantener la documentación en una bodega que reúna condiciones técnicas y ambientales adecuadas, conforme a la normativa archivística vigente, teniendo en cuenta que la administración no cuenta con instalaciones propias para tal fin, razón por la cual, la administración debe continuar garantizando los espacios y las instalaciones requeridas para el correcto funcionamiento de sus archivos y demás actividades que están relacionadas con la gestión documental, tal y como lo dispone el artículo 13 de la Ley 594 de 2000. Esto permitirá optimizar los procesos de gestión documental en la Entidad, fortaleciendo la conservación, el acceso y la organización del Archivo General del Municipio y del Fondo acumulado.</w:t>
      </w:r>
    </w:p>
    <w:p w:rsidR="00000000" w:rsidDel="00000000" w:rsidP="00000000" w:rsidRDefault="00000000" w:rsidRPr="00000000" w14:paraId="0000007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De esta manera, se garantizará que las actividades de captura, clasificación y conservación documental, apoyadas en herramientas tecnológicas, sigan contribuyendo al fortalecimiento de la gestión documental y al cumplimiento de las disposiciones del Archivo General de la Nación.</w:t>
      </w:r>
    </w:p>
    <w:p w:rsidR="00000000" w:rsidDel="00000000" w:rsidP="00000000" w:rsidRDefault="00000000" w:rsidRPr="00000000" w14:paraId="0000008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la actualidad, la Administración Municipal cuenta con un proveedor especializado que garantiza el cumplimiento de las condiciones exigidas en la normatividad vigente, asegurando que el fondo documental se conserve bajo parámetros técnicos y normativos adecuados. Dicho proveedor dispone de instalaciones con control ambiental, sistemas de seguridad, medidas de protección contra incendios y controles de acceso que permiten preservar la autenticidad, integridad y disponibilidad de los documentos.</w:t>
      </w:r>
    </w:p>
    <w:p w:rsidR="00000000" w:rsidDel="00000000" w:rsidP="00000000" w:rsidRDefault="00000000" w:rsidRPr="00000000" w14:paraId="0000008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dar continuidad a estas condiciones y evitar que se vean comprometidos los procesos archivísticos de la Entidad, se hace necesario realizar la nueva contratación de un proveedor especializado en custodia y almacenamiento de archivos, de manera que se asegure el cumplimiento permanente de lo dispuesto en la normatividad vigente. La continuidad del servicio permitirá:</w:t>
      </w:r>
    </w:p>
    <w:p w:rsidR="00000000" w:rsidDel="00000000" w:rsidP="00000000" w:rsidRDefault="00000000" w:rsidRPr="00000000" w14:paraId="0000008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5">
      <w:pPr>
        <w:numPr>
          <w:ilvl w:val="0"/>
          <w:numId w:val="1"/>
        </w:numPr>
        <w:ind w:left="1440" w:hanging="360"/>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Mantener las condiciones de almacenamiento: garantizando el control de temperatura, humedad y seguridad requeridos para la adecuada conservación de los documentos.</w:t>
      </w:r>
    </w:p>
    <w:p w:rsidR="00000000" w:rsidDel="00000000" w:rsidP="00000000" w:rsidRDefault="00000000" w:rsidRPr="00000000" w14:paraId="00000086">
      <w:pPr>
        <w:numPr>
          <w:ilvl w:val="0"/>
          <w:numId w:val="1"/>
        </w:numPr>
        <w:ind w:left="1440" w:hanging="360"/>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Preservar la seguridad del fondo documental: mediante sistemas de monitoreo, control de acceso y protección contra incendios, en concordancia con las disposiciones normativas.</w:t>
      </w:r>
    </w:p>
    <w:p w:rsidR="00000000" w:rsidDel="00000000" w:rsidP="00000000" w:rsidRDefault="00000000" w:rsidRPr="00000000" w14:paraId="00000087">
      <w:pPr>
        <w:numPr>
          <w:ilvl w:val="0"/>
          <w:numId w:val="1"/>
        </w:numPr>
        <w:ind w:left="1440" w:hanging="360"/>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Dar cumplimiento a la normatividad archivística: especialmente a lo establecido en el Acuerdo 001 de 2024 y demás lineamientos del Archivo General de la Nación.</w:t>
      </w:r>
    </w:p>
    <w:p w:rsidR="00000000" w:rsidDel="00000000" w:rsidP="00000000" w:rsidRDefault="00000000" w:rsidRPr="00000000" w14:paraId="00000088">
      <w:pPr>
        <w:numPr>
          <w:ilvl w:val="0"/>
          <w:numId w:val="1"/>
        </w:numPr>
        <w:ind w:left="1440" w:hanging="360"/>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Fortalecer la gestión documental: asegurando la disponibilidad de infraestructura técnica especializada para la organización, acceso y consulta eficiente de la información.</w:t>
      </w:r>
    </w:p>
    <w:p w:rsidR="00000000" w:rsidDel="00000000" w:rsidP="00000000" w:rsidRDefault="00000000" w:rsidRPr="00000000" w14:paraId="0000008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Teniendo en cuenta lo anterior, y como quiera que de conformidad con lo establecido en el artículo 11 de la Ley 594 de 2000, la administración pública es la responsable de la gestión de documentos y de la administración de sus archivos, los cuales deben ser organizados, preservados y controlados teniendo en cuenta los principios de procedencia y orden original, su ciclo vital y la normatividad archivística, es necesario mantener la prestación de los servicios especializados de custodia, conservación y digitalización de documentos de archivo, servicio que actualmente el municipio tiene contratado en virtud del contrato CPS-1195 de 2025 y cuya fecha de finalización es el próximo 30 de noviembre de 2026.</w:t>
      </w:r>
    </w:p>
    <w:p w:rsidR="00000000" w:rsidDel="00000000" w:rsidP="00000000" w:rsidRDefault="00000000" w:rsidRPr="00000000" w14:paraId="0000008B">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efectos de su contratación, es preciso tener en cuenta que en el ámbito local, el Decreto Municipal No. 363 de 2021 establece que la Secretaría General y Desarrollo Institucional del Municipio de Mosquera es la responsable de planificar, formular, dirigir y evaluar las políticas relacionadas con la gestión documental. Esta Secretaría coordina la implementación y control del sistema de gestión documental, incluyendo el uso de herramientas electrónicas para la recepción, registro y consulta de documentos. Además, organiza y coordina el Comité de Archivo y se encarga de formular planes estratégicos para modernizar la gestión documental, garantizando la conservación y el acceso adecuado a los documentos.</w:t>
      </w:r>
    </w:p>
    <w:p w:rsidR="00000000" w:rsidDel="00000000" w:rsidP="00000000" w:rsidRDefault="00000000" w:rsidRPr="00000000" w14:paraId="0000008D">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8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ese sentido, por medio de la Resolución No. 151 del 31 de mayo de 2024 “</w:t>
      </w:r>
      <w:r w:rsidDel="00000000" w:rsidR="00000000" w:rsidRPr="00000000">
        <w:rPr>
          <w:rFonts w:ascii="Arial Narrow" w:cs="Arial Narrow" w:eastAsia="Arial Narrow" w:hAnsi="Arial Narrow"/>
          <w:i w:val="1"/>
          <w:iCs w:val="1"/>
          <w:sz w:val="21"/>
          <w:szCs w:val="21"/>
          <w:rtl w:val="0"/>
        </w:rPr>
        <w:t xml:space="preserve">Por la cual se delega la ordenación del gasto en la gestión contractual y se deroga la Resolución 134 de 2024, corregida por la Resolución 137 de 2024 y prorrogada por la Resolución 138 de 2024</w:t>
      </w:r>
      <w:r w:rsidDel="00000000" w:rsidR="00000000" w:rsidRPr="00000000">
        <w:rPr>
          <w:rFonts w:ascii="Arial Narrow" w:cs="Arial Narrow" w:eastAsia="Arial Narrow" w:hAnsi="Arial Narrow"/>
          <w:sz w:val="21"/>
          <w:szCs w:val="21"/>
          <w:rtl w:val="0"/>
        </w:rPr>
        <w:t xml:space="preserve">”, el Alcalde Municipal de Mosquera delegó la competencia para la ordenación del gasto de la gestión contractual y la competencia para la adjudicación, celebración, suscripción y liquidación de contratos, con independencia de su cuantía, en los secretarios de despacho y jefes de oficina de la administración municipal, entre ellos, en el Secretario General y Desarrollo Institucional del municipio.</w:t>
      </w:r>
    </w:p>
    <w:p w:rsidR="00000000" w:rsidDel="00000000" w:rsidP="00000000" w:rsidRDefault="00000000" w:rsidRPr="00000000" w14:paraId="0000008F">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9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Con fundamento en lo expuesto, el Secretario General y Desarrollo Institucional tiene la competencia para promover el inicio y tramite del proceso de selección por medio del cual se pueda satisfacer la necesidad expuesta, para salvaguarda de la información documental y la memoria histórica de la Alcaldía de Mosquera, como activo fundamental para la adecuada toma de decisiones y la continuidad de los procesos y los procedimientos de la entidad. Igualmente, le permitirá garantizar la eficiencia y eficacia al atender sus requerimientos, así como los elevados por entes externos.</w:t>
      </w:r>
    </w:p>
    <w:p w:rsidR="00000000" w:rsidDel="00000000" w:rsidP="00000000" w:rsidRDefault="00000000" w:rsidRPr="00000000" w14:paraId="00000091">
      <w:pPr>
        <w:ind w:left="1520" w:hanging="7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92">
      <w:pPr>
        <w:jc w:val="both"/>
        <w:rPr>
          <w:rFonts w:ascii="Arial Narrow" w:cs="Arial Narrow" w:eastAsia="Arial Narrow" w:hAnsi="Arial Narrow"/>
          <w:i w:val="1"/>
          <w:iCs w:val="1"/>
          <w:sz w:val="21"/>
          <w:szCs w:val="21"/>
        </w:rPr>
      </w:pPr>
      <w:r w:rsidDel="00000000" w:rsidR="00000000" w:rsidRPr="00000000">
        <w:rPr>
          <w:rFonts w:ascii="Arial Narrow" w:cs="Arial Narrow" w:eastAsia="Arial Narrow" w:hAnsi="Arial Narrow"/>
          <w:sz w:val="21"/>
          <w:szCs w:val="21"/>
          <w:rtl w:val="0"/>
        </w:rPr>
        <w:t xml:space="preserve">De acuerdo con lo anterior, con el fin de garantizar el adecuado proceso de administración del archivo general del municipio (el cual está conformado por el Fondo Documental y Archivo General), el municipio gestionó la solicitud de vigencias futuras ante el H. Concejo Municipal, las cuales fueron aprobadas mediante el Acuerdo No. 12 del 25 de julio de 2026 “</w:t>
      </w:r>
      <w:r w:rsidDel="00000000" w:rsidR="00000000" w:rsidRPr="00000000">
        <w:rPr>
          <w:rFonts w:ascii="Arial Narrow" w:cs="Arial Narrow" w:eastAsia="Arial Narrow" w:hAnsi="Arial Narrow"/>
          <w:i w:val="1"/>
          <w:iCs w:val="1"/>
          <w:sz w:val="21"/>
          <w:szCs w:val="21"/>
          <w:rtl w:val="0"/>
        </w:rPr>
        <w:t xml:space="preserve">Por medio del cual se autoriza al Alcalde Municipal de Mosquera Cundinamarca para que asuma obligaciones que afectan el presupuesto de vigencias futuras ordinarias  en el nivel central“, lo cual le permitirá a la administración contratar el servicio requerido por un plazo de ejecución estimado de seis (6) meses o hasta agotar presupuesto, y en la vigencia 2027, adelantar las gestiones presupuestales que correspondan para garantizar la continuidad en la prestación del servicio, para de esa manera cumplir con las responsabilidades legales y operativas en materia de gestión documental, asegurando la protección y preservación del patrimonio documental de la administración municipal, sin interrupciones en el cambio de una vigencia fiscal a otra.</w:t>
      </w:r>
    </w:p>
    <w:p w:rsidR="00000000" w:rsidDel="00000000" w:rsidP="00000000" w:rsidRDefault="00000000" w:rsidRPr="00000000" w14:paraId="00000093">
      <w:pPr>
        <w:ind w:left="1520" w:hanging="760"/>
        <w:jc w:val="both"/>
        <w:rPr>
          <w:rFonts w:ascii="Arial Narrow" w:cs="Arial Narrow" w:eastAsia="Arial Narrow" w:hAnsi="Arial Narrow"/>
          <w:i w:val="1"/>
          <w:iCs w:val="1"/>
          <w:sz w:val="21"/>
          <w:szCs w:val="21"/>
        </w:rPr>
      </w:pPr>
      <w:r w:rsidDel="00000000" w:rsidR="00000000" w:rsidRPr="00000000">
        <w:rPr>
          <w:rFonts w:ascii="Arial Narrow" w:cs="Arial Narrow" w:eastAsia="Arial Narrow" w:hAnsi="Arial Narrow"/>
          <w:i w:val="1"/>
          <w:iCs w:val="1"/>
          <w:sz w:val="21"/>
          <w:szCs w:val="21"/>
          <w:rtl w:val="0"/>
        </w:rPr>
        <w:t xml:space="preserve"> </w:t>
      </w:r>
    </w:p>
    <w:p w:rsidR="00000000" w:rsidDel="00000000" w:rsidP="00000000" w:rsidRDefault="00000000" w:rsidRPr="00000000" w14:paraId="00000094">
      <w:pPr>
        <w:jc w:val="both"/>
        <w:rPr>
          <w:rFonts w:ascii="Arial Narrow" w:cs="Arial Narrow" w:eastAsia="Arial Narrow" w:hAnsi="Arial Narrow"/>
          <w:i w:val="1"/>
          <w:iCs w:val="1"/>
          <w:sz w:val="21"/>
          <w:szCs w:val="21"/>
        </w:rPr>
      </w:pPr>
      <w:r w:rsidDel="00000000" w:rsidR="00000000" w:rsidRPr="00000000">
        <w:rPr>
          <w:rFonts w:ascii="Arial Narrow" w:cs="Arial Narrow" w:eastAsia="Arial Narrow" w:hAnsi="Arial Narrow"/>
          <w:i w:val="1"/>
          <w:iCs w:val="1"/>
          <w:sz w:val="21"/>
          <w:szCs w:val="21"/>
          <w:rtl w:val="0"/>
        </w:rPr>
        <w:t xml:space="preserve">Por último, se hace constar que de conformidad con lo establecido en el artículo 2.2.1.2.1.2.9 del Decreto 1082 de 2015, se efectuó la verificación en el sitio web de Colombia Compra Eficiente, y se pudo constatar que a la fecha, no existe Acuerdo Marco de Precios vigente a través del cual el municipio pueda satisfacer la necesidad identificada, razón por la cual es procedente adelantar la presente contratación pública.</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2"/>
        <w:numPr>
          <w:ilvl w:val="1"/>
          <w:numId w:val="13"/>
        </w:numPr>
        <w:ind w:left="576" w:hanging="576"/>
        <w:rPr>
          <w:rFonts w:ascii="Arial Narrow" w:cs="Arial Narrow" w:eastAsia="Arial Narrow" w:hAnsi="Arial Narrow"/>
        </w:rPr>
      </w:pPr>
      <w:r w:rsidDel="00000000" w:rsidR="00000000" w:rsidRPr="00000000">
        <w:rPr>
          <w:rFonts w:ascii="Arial Narrow" w:cs="Arial Narrow" w:eastAsia="Arial Narrow" w:hAnsi="Arial Narrow"/>
          <w:rtl w:val="0"/>
        </w:rPr>
        <w:t xml:space="preserve">DEFINICIONES </w:t>
      </w:r>
    </w:p>
    <w:p w:rsidR="00000000" w:rsidDel="00000000" w:rsidP="00000000" w:rsidRDefault="00000000" w:rsidRPr="00000000" w14:paraId="0000009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el artículo 2.2.1.1.1.3.1- DEFINICIONES, del Decreto 1082 de 2015, los términos no definidos en la tabla y utilizados frecuentemente deben entenderse de acuerdo con su significado natural y obvio. Para la interpretación del presente documento las expresiones aquí utilizadas deben ser entendidas con el significado que a continuación se indica. Los términos definidos son utilizados en singular y en plural de acuerdo como lo requiera el contexto en el cual son utilizados. </w:t>
      </w:r>
    </w:p>
    <w:p w:rsidR="00000000" w:rsidDel="00000000" w:rsidP="00000000" w:rsidRDefault="00000000" w:rsidRPr="00000000" w14:paraId="00000099">
      <w:pPr>
        <w:jc w:val="center"/>
        <w:rPr>
          <w:rFonts w:ascii="Arial Narrow" w:cs="Arial Narrow" w:eastAsia="Arial Narrow" w:hAnsi="Arial Narrow"/>
          <w:sz w:val="22"/>
          <w:szCs w:val="22"/>
        </w:rPr>
      </w:pPr>
      <w:r w:rsidDel="00000000" w:rsidR="00000000" w:rsidRPr="00000000">
        <w:rPr>
          <w:rtl w:val="0"/>
        </w:rPr>
      </w:r>
    </w:p>
    <w:tbl>
      <w:tblPr>
        <w:tblStyle w:val="Table2"/>
        <w:tblW w:w="95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7"/>
        <w:gridCol w:w="7283"/>
        <w:tblGridChange w:id="0">
          <w:tblGrid>
            <w:gridCol w:w="2227"/>
            <w:gridCol w:w="7283"/>
          </w:tblGrid>
        </w:tblGridChange>
      </w:tblGrid>
      <w:tr>
        <w:trPr>
          <w:cantSplit w:val="0"/>
          <w:tblHeader w:val="0"/>
        </w:trPr>
        <w:tc>
          <w:tcPr/>
          <w:p w:rsidR="00000000" w:rsidDel="00000000" w:rsidP="00000000" w:rsidRDefault="00000000" w:rsidRPr="00000000" w14:paraId="0000009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ACUERDOS COMERCIALES</w:t>
            </w:r>
          </w:p>
        </w:tc>
        <w:tc>
          <w:tcPr/>
          <w:p w:rsidR="00000000" w:rsidDel="00000000" w:rsidP="00000000" w:rsidRDefault="00000000" w:rsidRPr="00000000" w14:paraId="000000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tc>
      </w:tr>
      <w:tr>
        <w:trPr>
          <w:cantSplit w:val="0"/>
          <w:tblHeader w:val="0"/>
        </w:trPr>
        <w:tc>
          <w:tcPr/>
          <w:p w:rsidR="00000000" w:rsidDel="00000000" w:rsidP="00000000" w:rsidRDefault="00000000" w:rsidRPr="00000000" w14:paraId="0000009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ADENDAS</w:t>
            </w:r>
          </w:p>
        </w:tc>
        <w:tc>
          <w:tcPr/>
          <w:p w:rsidR="00000000" w:rsidDel="00000000" w:rsidP="00000000" w:rsidRDefault="00000000" w:rsidRPr="00000000" w14:paraId="0000009D">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por medio del cual la Entidad Estatal modifica los pliegos de condiciones.</w:t>
            </w:r>
          </w:p>
        </w:tc>
      </w:tr>
      <w:tr>
        <w:trPr>
          <w:cantSplit w:val="0"/>
          <w:tblHeader w:val="0"/>
        </w:trPr>
        <w:tc>
          <w:tcPr/>
          <w:p w:rsidR="00000000" w:rsidDel="00000000" w:rsidP="00000000" w:rsidRDefault="00000000" w:rsidRPr="00000000" w14:paraId="0000009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BIENES NACIONALES</w:t>
            </w:r>
          </w:p>
        </w:tc>
        <w:tc>
          <w:tcPr/>
          <w:p w:rsidR="00000000" w:rsidDel="00000000" w:rsidP="00000000" w:rsidRDefault="00000000" w:rsidRPr="00000000" w14:paraId="000000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Bienes definidos como nacionales en el Registro de Productores de Bienes Nacionales, de conformidad con el Decreto 2680 de 2009 o las normas que lo modifiquen, aclaren, adicionen o sustituyan.</w:t>
            </w:r>
          </w:p>
        </w:tc>
      </w:tr>
      <w:tr>
        <w:trPr>
          <w:cantSplit w:val="0"/>
          <w:tblHeader w:val="0"/>
        </w:trPr>
        <w:tc>
          <w:tcPr/>
          <w:p w:rsidR="00000000" w:rsidDel="00000000" w:rsidP="00000000" w:rsidRDefault="00000000" w:rsidRPr="00000000" w14:paraId="000000A0">
            <w:pPr>
              <w:jc w:val="both"/>
              <w:rPr>
                <w:rFonts w:ascii="Arial Narrow" w:cs="Arial Narrow" w:eastAsia="Arial Narrow" w:hAnsi="Arial Narrow"/>
                <w:b w:val="1"/>
                <w:bCs w:val="1"/>
                <w:sz w:val="22"/>
                <w:szCs w:val="22"/>
              </w:rPr>
            </w:pPr>
            <w:r w:rsidDel="00000000" w:rsidR="00000000" w:rsidRPr="00000000">
              <w:rPr>
                <w:rFonts w:ascii="Arial" w:cs="Arial" w:eastAsia="Arial" w:hAnsi="Arial"/>
                <w:b w:val="1"/>
                <w:bCs w:val="1"/>
                <w:sz w:val="22"/>
                <w:szCs w:val="22"/>
                <w:rtl w:val="0"/>
              </w:rPr>
              <w:t xml:space="preserve">BIENES Y SERVICIOS DE CARACTERÍSTICAS TÉCNICAS UNIFORMES: </w:t>
            </w:r>
          </w:p>
        </w:tc>
        <w:tc>
          <w:tcPr/>
          <w:p w:rsidR="00000000" w:rsidDel="00000000" w:rsidP="00000000" w:rsidRDefault="00000000" w:rsidRPr="00000000" w14:paraId="000000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p>
        </w:tc>
      </w:tr>
      <w:tr>
        <w:trPr>
          <w:cantSplit w:val="0"/>
          <w:tblHeader w:val="0"/>
        </w:trPr>
        <w:tc>
          <w:tcPr/>
          <w:p w:rsidR="00000000" w:rsidDel="00000000" w:rsidP="00000000" w:rsidRDefault="00000000" w:rsidRPr="00000000" w14:paraId="000000A2">
            <w:pPr>
              <w:jc w:val="both"/>
              <w:rPr>
                <w:rFonts w:ascii="Arial Narrow" w:cs="Arial Narrow" w:eastAsia="Arial Narrow" w:hAnsi="Arial Narrow"/>
                <w:b w:val="1"/>
                <w:bCs w:val="1"/>
                <w:sz w:val="22"/>
                <w:szCs w:val="22"/>
              </w:rPr>
            </w:pPr>
            <w:r w:rsidDel="00000000" w:rsidR="00000000" w:rsidRPr="00000000">
              <w:rPr>
                <w:rFonts w:ascii="Arial" w:cs="Arial" w:eastAsia="Arial" w:hAnsi="Arial"/>
                <w:b w:val="1"/>
                <w:bCs w:val="1"/>
                <w:sz w:val="22"/>
                <w:szCs w:val="22"/>
                <w:rtl w:val="0"/>
              </w:rPr>
              <w:t xml:space="preserve">CATÁLOGO PARA ACUERDOS MARCO DE PRECIOS: </w:t>
            </w:r>
          </w:p>
        </w:tc>
        <w:tc>
          <w:tcPr/>
          <w:p w:rsidR="00000000" w:rsidDel="00000000" w:rsidP="00000000" w:rsidRDefault="00000000" w:rsidRPr="00000000" w14:paraId="000000A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Ficha que contiene: (a) la lista de bienes y/o servicios; (b) las condiciones de su contratación que están amparadas por un Acuerdo Marco de Precios; y (c) la lista de los contratistas que son parte del Acuerdo Marco de Precios.</w:t>
            </w:r>
          </w:p>
        </w:tc>
      </w:tr>
      <w:tr>
        <w:trPr>
          <w:cantSplit w:val="0"/>
          <w:tblHeader w:val="0"/>
        </w:trPr>
        <w:tc>
          <w:tcPr/>
          <w:p w:rsidR="00000000" w:rsidDel="00000000" w:rsidP="00000000" w:rsidRDefault="00000000" w:rsidRPr="00000000" w14:paraId="000000A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CLASIFICADOR DE BIENES Y SERVICIOS </w:t>
            </w:r>
          </w:p>
        </w:tc>
        <w:tc>
          <w:tcPr/>
          <w:p w:rsidR="00000000" w:rsidDel="00000000" w:rsidP="00000000" w:rsidRDefault="00000000" w:rsidRPr="00000000" w14:paraId="000000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Sistema de codificación de las Naciones Unidas para estandarizar productos y servicios, conocido por las siglas UNSPSC.</w:t>
            </w:r>
          </w:p>
        </w:tc>
      </w:tr>
      <w:tr>
        <w:trPr>
          <w:cantSplit w:val="0"/>
          <w:tblHeader w:val="0"/>
        </w:trPr>
        <w:tc>
          <w:tcPr/>
          <w:p w:rsidR="00000000" w:rsidDel="00000000" w:rsidP="00000000" w:rsidRDefault="00000000" w:rsidRPr="00000000" w14:paraId="000000A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CRONOGRAMA</w:t>
            </w:r>
          </w:p>
        </w:tc>
        <w:tc>
          <w:tcPr/>
          <w:p w:rsidR="00000000" w:rsidDel="00000000" w:rsidP="00000000" w:rsidRDefault="00000000" w:rsidRPr="00000000" w14:paraId="000000A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en el cual la Entidad Estatal establece las fechas, horas y plazos para las actividades propias del Proceso de Contratación y el lugar en el que estas deben llevarse a cabo.</w:t>
            </w:r>
          </w:p>
        </w:tc>
      </w:tr>
      <w:tr>
        <w:trPr>
          <w:cantSplit w:val="0"/>
          <w:tblHeader w:val="0"/>
        </w:trPr>
        <w:tc>
          <w:tcPr/>
          <w:p w:rsidR="00000000" w:rsidDel="00000000" w:rsidP="00000000" w:rsidRDefault="00000000" w:rsidRPr="00000000" w14:paraId="000000A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SECOP</w:t>
            </w:r>
          </w:p>
        </w:tc>
        <w:tc>
          <w:tcPr/>
          <w:p w:rsidR="00000000" w:rsidDel="00000000" w:rsidP="00000000" w:rsidRDefault="00000000" w:rsidRPr="00000000" w14:paraId="000000A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Sistema Electrónico para la Contratación Pública al que se refiere el artículo 3o de la Ley 1150 de 2007.</w:t>
            </w:r>
          </w:p>
        </w:tc>
      </w:tr>
      <w:tr>
        <w:trPr>
          <w:cantSplit w:val="0"/>
          <w:tblHeader w:val="0"/>
        </w:trPr>
        <w:tc>
          <w:tcPr/>
          <w:p w:rsidR="00000000" w:rsidDel="00000000" w:rsidP="00000000" w:rsidRDefault="00000000" w:rsidRPr="00000000" w14:paraId="000000A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RUP</w:t>
            </w:r>
          </w:p>
        </w:tc>
        <w:tc>
          <w:tcPr/>
          <w:p w:rsidR="00000000" w:rsidDel="00000000" w:rsidP="00000000" w:rsidRDefault="00000000" w:rsidRPr="00000000" w14:paraId="000000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Registro único de proponentes que llevan las cámaras de comercio y en el cual los interesados en participar en Procesos de Contratación deben estar inscritos.</w:t>
            </w:r>
          </w:p>
        </w:tc>
      </w:tr>
      <w:tr>
        <w:trPr>
          <w:cantSplit w:val="0"/>
          <w:tblHeader w:val="0"/>
        </w:trPr>
        <w:tc>
          <w:tcPr/>
          <w:p w:rsidR="00000000" w:rsidDel="00000000" w:rsidP="00000000" w:rsidRDefault="00000000" w:rsidRPr="00000000" w14:paraId="000000A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ADJUDICACIÓN</w:t>
            </w:r>
          </w:p>
        </w:tc>
        <w:tc>
          <w:tcPr/>
          <w:p w:rsidR="00000000" w:rsidDel="00000000" w:rsidP="00000000" w:rsidRDefault="00000000" w:rsidRPr="00000000" w14:paraId="000000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 la decisión final de la Alcaldía de Mosquera, expedida por medio de un acto administrativo motivado, que determina el adjudicatario del presente Proceso de Contratación.</w:t>
            </w:r>
          </w:p>
        </w:tc>
      </w:tr>
      <w:tr>
        <w:trPr>
          <w:cantSplit w:val="0"/>
          <w:tblHeader w:val="0"/>
        </w:trPr>
        <w:tc>
          <w:tcPr/>
          <w:p w:rsidR="00000000" w:rsidDel="00000000" w:rsidP="00000000" w:rsidRDefault="00000000" w:rsidRPr="00000000" w14:paraId="000000A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ANEXOS</w:t>
            </w:r>
          </w:p>
        </w:tc>
        <w:tc>
          <w:tcPr/>
          <w:p w:rsidR="00000000" w:rsidDel="00000000" w:rsidP="00000000" w:rsidRDefault="00000000" w:rsidRPr="00000000" w14:paraId="000000A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Conjunto de formatos y documentos que se adjuntan al presente documento y que hacen parte integral del mismo.</w:t>
            </w:r>
          </w:p>
        </w:tc>
      </w:tr>
      <w:tr>
        <w:trPr>
          <w:cantSplit w:val="0"/>
          <w:tblHeader w:val="0"/>
        </w:trPr>
        <w:tc>
          <w:tcPr/>
          <w:p w:rsidR="00000000" w:rsidDel="00000000" w:rsidP="00000000" w:rsidRDefault="00000000" w:rsidRPr="00000000" w14:paraId="000000B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CONTRATISTA</w:t>
            </w:r>
          </w:p>
        </w:tc>
        <w:tc>
          <w:tcPr/>
          <w:p w:rsidR="00000000" w:rsidDel="00000000" w:rsidP="00000000" w:rsidRDefault="00000000" w:rsidRPr="00000000" w14:paraId="000000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 el Proponente que resulte adjudicatario y suscriba el Contrato objeto del presente Proceso de Contratación.</w:t>
            </w:r>
          </w:p>
        </w:tc>
      </w:tr>
      <w:tr>
        <w:trPr>
          <w:cantSplit w:val="0"/>
          <w:tblHeader w:val="0"/>
        </w:trPr>
        <w:tc>
          <w:tcPr/>
          <w:p w:rsidR="00000000" w:rsidDel="00000000" w:rsidP="00000000" w:rsidRDefault="00000000" w:rsidRPr="00000000" w14:paraId="000000B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CONTRATO</w:t>
            </w:r>
          </w:p>
        </w:tc>
        <w:tc>
          <w:tcPr/>
          <w:p w:rsidR="00000000" w:rsidDel="00000000" w:rsidP="00000000" w:rsidRDefault="00000000" w:rsidRPr="00000000" w14:paraId="000000B3">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Es el negocio jurídico que se suscribirá́ entre la Alcaldía de Mosquera y el adjudicatario, por medio del cual se imponen a las partes obligaciones recíprocas y se conceden derechos correlativos que instrumentan la relación contractual que se busca establecer a través del presente Proceso de contratación.</w:t>
            </w:r>
          </w:p>
        </w:tc>
      </w:tr>
      <w:tr>
        <w:trPr>
          <w:cantSplit w:val="0"/>
          <w:tblHeader w:val="0"/>
        </w:trPr>
        <w:tc>
          <w:tcPr/>
          <w:p w:rsidR="00000000" w:rsidDel="00000000" w:rsidP="00000000" w:rsidRDefault="00000000" w:rsidRPr="00000000" w14:paraId="000000B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OFERTA</w:t>
            </w:r>
          </w:p>
        </w:tc>
        <w:tc>
          <w:tcPr/>
          <w:p w:rsidR="00000000" w:rsidDel="00000000" w:rsidP="00000000" w:rsidRDefault="00000000" w:rsidRPr="00000000" w14:paraId="000000B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 la propuesta presentada a la Alcaldía de Mosquera por los interesados en ser el contratista del Proceso de Contratación objeto del presente pliego de Condiciones. </w:t>
            </w:r>
          </w:p>
        </w:tc>
      </w:tr>
      <w:tr>
        <w:trPr>
          <w:cantSplit w:val="0"/>
          <w:tblHeader w:val="0"/>
        </w:trPr>
        <w:tc>
          <w:tcPr/>
          <w:p w:rsidR="00000000" w:rsidDel="00000000" w:rsidP="00000000" w:rsidRDefault="00000000" w:rsidRPr="00000000" w14:paraId="000000B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DE PLIEGO DE CONDICIONES </w:t>
            </w:r>
          </w:p>
          <w:p w:rsidR="00000000" w:rsidDel="00000000" w:rsidP="00000000" w:rsidRDefault="00000000" w:rsidRPr="00000000" w14:paraId="000000B7">
            <w:pPr>
              <w:jc w:val="both"/>
              <w:rPr>
                <w:rFonts w:ascii="Arial Narrow" w:cs="Arial Narrow" w:eastAsia="Arial Narrow" w:hAnsi="Arial Narrow"/>
                <w:b w:val="1"/>
                <w:bCs w:val="1"/>
                <w:sz w:val="22"/>
                <w:szCs w:val="22"/>
              </w:rPr>
            </w:pPr>
            <w:r w:rsidDel="00000000" w:rsidR="00000000" w:rsidRPr="00000000">
              <w:rPr>
                <w:rtl w:val="0"/>
              </w:rPr>
            </w:r>
          </w:p>
        </w:tc>
        <w:tc>
          <w:tcPr/>
          <w:p w:rsidR="00000000" w:rsidDel="00000000" w:rsidP="00000000" w:rsidRDefault="00000000" w:rsidRPr="00000000" w14:paraId="000000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trPr>
          <w:cantSplit w:val="0"/>
          <w:tblHeader w:val="0"/>
        </w:trPr>
        <w:tc>
          <w:tcPr/>
          <w:p w:rsidR="00000000" w:rsidDel="00000000" w:rsidP="00000000" w:rsidRDefault="00000000" w:rsidRPr="00000000" w14:paraId="000000B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PROPONENTE</w:t>
            </w:r>
          </w:p>
        </w:tc>
        <w:tc>
          <w:tcPr/>
          <w:p w:rsidR="00000000" w:rsidDel="00000000" w:rsidP="00000000" w:rsidRDefault="00000000" w:rsidRPr="00000000" w14:paraId="000000BA">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Es la persona natural o jurídica, individualmente considerada, o el grupo de personas jurídicas y/o naturales, nacionales o extranjeras, asociadas entre sí mediante las figuras de consorcio, unión temporal o promesa de sociedad futura que presenta una Oferta para participar en el Proceso de Contratación. </w:t>
            </w:r>
          </w:p>
        </w:tc>
      </w:tr>
      <w:tr>
        <w:trPr>
          <w:cantSplit w:val="0"/>
          <w:tblHeader w:val="0"/>
        </w:trPr>
        <w:tc>
          <w:tcPr/>
          <w:p w:rsidR="00000000" w:rsidDel="00000000" w:rsidP="00000000" w:rsidRDefault="00000000" w:rsidRPr="00000000" w14:paraId="000000B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TRM</w:t>
            </w:r>
          </w:p>
        </w:tc>
        <w:tc>
          <w:tcPr/>
          <w:p w:rsidR="00000000" w:rsidDel="00000000" w:rsidP="00000000" w:rsidRDefault="00000000" w:rsidRPr="00000000" w14:paraId="000000B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Tasa de cambio representativa del mercado spot de dólares de los Estados Unidos de América certificada por la Superintendencia Financiera de Colombia para una fecha determinada publicada en la página web.</w:t>
            </w:r>
          </w:p>
        </w:tc>
      </w:tr>
      <w:tr>
        <w:trPr>
          <w:cantSplit w:val="0"/>
          <w:tblHeader w:val="0"/>
        </w:trPr>
        <w:tc>
          <w:tcPr/>
          <w:p w:rsidR="00000000" w:rsidDel="00000000" w:rsidP="00000000" w:rsidRDefault="00000000" w:rsidRPr="00000000" w14:paraId="000000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REDONDEO</w:t>
            </w:r>
          </w:p>
        </w:tc>
        <w:tc>
          <w:tcPr/>
          <w:p w:rsidR="00000000" w:rsidDel="00000000" w:rsidP="00000000" w:rsidRDefault="00000000" w:rsidRPr="00000000" w14:paraId="000000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presente proceso, es el procedimiento mediante el cual se eliminan todos los decimales. </w:t>
            </w:r>
          </w:p>
          <w:p w:rsidR="00000000" w:rsidDel="00000000" w:rsidP="00000000" w:rsidRDefault="00000000" w:rsidRPr="00000000" w14:paraId="000000B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0">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Reglas de redondeo: Se aplican a la unidad situada en la siguiente posición al número entero al que se pretenda ajustar, es decir, a los dos primeros números decimales, así: </w:t>
            </w:r>
          </w:p>
          <w:p w:rsidR="00000000" w:rsidDel="00000000" w:rsidP="00000000" w:rsidRDefault="00000000" w:rsidRPr="00000000" w14:paraId="000000C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2">
            <w:pPr>
              <w:ind w:left="708"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 Si los dos primeros decimales son mayor o igual que 50, el número entero se incrementará en una unidad. </w:t>
            </w:r>
          </w:p>
          <w:p w:rsidR="00000000" w:rsidDel="00000000" w:rsidP="00000000" w:rsidRDefault="00000000" w:rsidRPr="00000000" w14:paraId="000000C3">
            <w:pPr>
              <w:ind w:left="708"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Ejemplo 1: 12,546891 = 13. Ejemplo 2: 12,500891 = 13. </w:t>
            </w:r>
          </w:p>
          <w:p w:rsidR="00000000" w:rsidDel="00000000" w:rsidP="00000000" w:rsidRDefault="00000000" w:rsidRPr="00000000" w14:paraId="000000C4">
            <w:pPr>
              <w:ind w:left="708"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5">
            <w:pPr>
              <w:ind w:left="708"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Si los dos primeros decimales son menores que 50, el número entero no se modifica. </w:t>
            </w:r>
          </w:p>
          <w:p w:rsidR="00000000" w:rsidDel="00000000" w:rsidP="00000000" w:rsidRDefault="00000000" w:rsidRPr="00000000" w14:paraId="000000C6">
            <w:pPr>
              <w:ind w:left="708"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Ejemplo 1: 12,499891 = 12. Ejemplo 2: 12,407891 = 12. </w:t>
            </w:r>
          </w:p>
        </w:tc>
      </w:tr>
    </w:tbl>
    <w:p w:rsidR="00000000" w:rsidDel="00000000" w:rsidP="00000000" w:rsidRDefault="00000000" w:rsidRPr="00000000" w14:paraId="000000C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8">
      <w:pPr>
        <w:pStyle w:val="Heading2"/>
        <w:numPr>
          <w:ilvl w:val="1"/>
          <w:numId w:val="13"/>
        </w:numPr>
        <w:ind w:left="576" w:hanging="576"/>
        <w:rPr>
          <w:rFonts w:ascii="Arial Narrow" w:cs="Arial Narrow" w:eastAsia="Arial Narrow" w:hAnsi="Arial Narrow"/>
        </w:rPr>
      </w:pPr>
      <w:bookmarkStart w:colFirst="0" w:colLast="0" w:name="_i4lz46tylg6u" w:id="1"/>
      <w:bookmarkEnd w:id="1"/>
      <w:r w:rsidDel="00000000" w:rsidR="00000000" w:rsidRPr="00000000">
        <w:rPr>
          <w:rFonts w:ascii="Arial Narrow" w:cs="Arial Narrow" w:eastAsia="Arial Narrow" w:hAnsi="Arial Narrow"/>
          <w:rtl w:val="0"/>
        </w:rPr>
        <w:t xml:space="preserve">RÉGIMEN LEGAL</w:t>
      </w:r>
    </w:p>
    <w:p w:rsidR="00000000" w:rsidDel="00000000" w:rsidP="00000000" w:rsidRDefault="00000000" w:rsidRPr="00000000" w14:paraId="000000C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la convocatoria como el futuro contrato que se suscriba como consecuencia de este proceso, se regirá en lo pertinente por el ordenamiento Constitucional, el régimen jurídico determinado en la Ley 80 de 1993, la Ley 1150 de 2007 y sus Decretos reglamentarios y complementarios y lo establecido en el presente pliego de condiciones.</w:t>
      </w:r>
    </w:p>
    <w:p w:rsidR="00000000" w:rsidDel="00000000" w:rsidP="00000000" w:rsidRDefault="00000000" w:rsidRPr="00000000" w14:paraId="000000C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C">
      <w:pPr>
        <w:pStyle w:val="Heading2"/>
        <w:numPr>
          <w:ilvl w:val="1"/>
          <w:numId w:val="13"/>
        </w:numPr>
        <w:ind w:left="576" w:hanging="576"/>
        <w:rPr>
          <w:rFonts w:ascii="Arial Narrow" w:cs="Arial Narrow" w:eastAsia="Arial Narrow" w:hAnsi="Arial Narrow"/>
        </w:rPr>
      </w:pPr>
      <w:bookmarkStart w:colFirst="0" w:colLast="0" w:name="_pjqmdxiao8j0" w:id="2"/>
      <w:bookmarkEnd w:id="2"/>
      <w:r w:rsidDel="00000000" w:rsidR="00000000" w:rsidRPr="00000000">
        <w:rPr>
          <w:rFonts w:ascii="Arial Narrow" w:cs="Arial Narrow" w:eastAsia="Arial Narrow" w:hAnsi="Arial Narrow"/>
          <w:rtl w:val="0"/>
        </w:rPr>
        <w:t xml:space="preserve">OBJETO DE LA CONVOCATORIA</w:t>
      </w:r>
    </w:p>
    <w:p w:rsidR="00000000" w:rsidDel="00000000" w:rsidP="00000000" w:rsidRDefault="00000000" w:rsidRPr="00000000" w14:paraId="000000C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objeto de la presente convocatoria será el determinado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0C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0">
      <w:pPr>
        <w:pStyle w:val="Heading2"/>
        <w:numPr>
          <w:ilvl w:val="1"/>
          <w:numId w:val="13"/>
        </w:numPr>
        <w:ind w:left="576" w:hanging="576"/>
        <w:rPr>
          <w:rFonts w:ascii="Arial Narrow" w:cs="Arial Narrow" w:eastAsia="Arial Narrow" w:hAnsi="Arial Narrow"/>
        </w:rPr>
      </w:pPr>
      <w:bookmarkStart w:colFirst="0" w:colLast="0" w:name="_poolh9pl88bo" w:id="3"/>
      <w:bookmarkEnd w:id="3"/>
      <w:r w:rsidDel="00000000" w:rsidR="00000000" w:rsidRPr="00000000">
        <w:rPr>
          <w:rFonts w:ascii="Arial Narrow" w:cs="Arial Narrow" w:eastAsia="Arial Narrow" w:hAnsi="Arial Narrow"/>
          <w:rtl w:val="0"/>
        </w:rPr>
        <w:t xml:space="preserve">PLAZO</w:t>
      </w:r>
    </w:p>
    <w:p w:rsidR="00000000" w:rsidDel="00000000" w:rsidP="00000000" w:rsidRDefault="00000000" w:rsidRPr="00000000" w14:paraId="000000D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ejecución del contrato que se suscriba como consecuencia de la adjudicación de la presente selección, será el indicado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D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Siempre que cualquiera de los plazos en días calendario indicados en el presente pliego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rsidR="00000000" w:rsidDel="00000000" w:rsidP="00000000" w:rsidRDefault="00000000" w:rsidRPr="00000000" w14:paraId="000000D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6">
      <w:pPr>
        <w:pStyle w:val="Heading2"/>
        <w:numPr>
          <w:ilvl w:val="1"/>
          <w:numId w:val="13"/>
        </w:numPr>
        <w:ind w:left="576" w:hanging="576"/>
        <w:rPr>
          <w:rFonts w:ascii="Arial Narrow" w:cs="Arial Narrow" w:eastAsia="Arial Narrow" w:hAnsi="Arial Narrow"/>
        </w:rPr>
      </w:pPr>
      <w:bookmarkStart w:colFirst="0" w:colLast="0" w:name="_g1b9nan0c3m" w:id="4"/>
      <w:bookmarkEnd w:id="4"/>
      <w:r w:rsidDel="00000000" w:rsidR="00000000" w:rsidRPr="00000000">
        <w:rPr>
          <w:rFonts w:ascii="Arial Narrow" w:cs="Arial Narrow" w:eastAsia="Arial Narrow" w:hAnsi="Arial Narrow"/>
          <w:rtl w:val="0"/>
        </w:rPr>
        <w:t xml:space="preserve">PRESUPUESTO OFICIAL</w:t>
      </w:r>
    </w:p>
    <w:p w:rsidR="00000000" w:rsidDel="00000000" w:rsidP="00000000" w:rsidRDefault="00000000" w:rsidRPr="00000000" w14:paraId="000000D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la presente convocatoria será el indicado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amparado con el Certificado de Disponibilidad Presupuestal que allí mismo se relaciona. </w:t>
      </w:r>
    </w:p>
    <w:p w:rsidR="00000000" w:rsidDel="00000000" w:rsidP="00000000" w:rsidRDefault="00000000" w:rsidRPr="00000000" w14:paraId="000000D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A">
      <w:pPr>
        <w:pStyle w:val="Heading2"/>
        <w:numPr>
          <w:ilvl w:val="1"/>
          <w:numId w:val="13"/>
        </w:numPr>
        <w:ind w:left="576" w:hanging="576"/>
        <w:rPr>
          <w:rFonts w:ascii="Arial Narrow" w:cs="Arial Narrow" w:eastAsia="Arial Narrow" w:hAnsi="Arial Narrow"/>
        </w:rPr>
      </w:pPr>
      <w:bookmarkStart w:colFirst="0" w:colLast="0" w:name="_lnzpsaa6s7qv" w:id="5"/>
      <w:bookmarkEnd w:id="5"/>
      <w:r w:rsidDel="00000000" w:rsidR="00000000" w:rsidRPr="00000000">
        <w:rPr>
          <w:rFonts w:ascii="Arial Narrow" w:cs="Arial Narrow" w:eastAsia="Arial Narrow" w:hAnsi="Arial Narrow"/>
          <w:rtl w:val="0"/>
        </w:rPr>
        <w:t xml:space="preserve">MODALIDAD DE SELECCIÓN Y FORMA DE ADJUDICACIÓN</w:t>
      </w:r>
    </w:p>
    <w:p w:rsidR="00000000" w:rsidDel="00000000" w:rsidP="00000000" w:rsidRDefault="00000000" w:rsidRPr="00000000" w14:paraId="000000D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De conformidad con lo dispuesto en el literal b) del numeral 2° del artículo 2° de la Ley 1150 de 2007, y en el artículo 59 del Decreto 1510 de 2013 compilado por el Decreto 1082 de 2015, el</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procedimiento a aplicar para la contratación que aquí se convoca, será la selección abreviada de menor cuantía; para la determinación de la modalidad de contratación, se tuvo en cuenta: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La naturaleza del servicio a contratar (</w:t>
      </w:r>
      <w:r w:rsidDel="00000000" w:rsidR="00000000" w:rsidRPr="00000000">
        <w:rPr>
          <w:rFonts w:ascii="Arial Narrow" w:cs="Arial Narrow" w:eastAsia="Arial Narrow" w:hAnsi="Arial Narrow"/>
          <w:sz w:val="22"/>
          <w:szCs w:val="22"/>
          <w:u w:val="single"/>
          <w:rtl w:val="0"/>
        </w:rPr>
        <w:t xml:space="preserve">no reviste de condiciones técnicas uniformes por su naturaleza misma</w:t>
      </w:r>
      <w:r w:rsidDel="00000000" w:rsidR="00000000" w:rsidRPr="00000000">
        <w:rPr>
          <w:rFonts w:ascii="Arial Narrow" w:cs="Arial Narrow" w:eastAsia="Arial Narrow" w:hAnsi="Arial Narrow"/>
          <w:sz w:val="22"/>
          <w:szCs w:val="22"/>
          <w:rtl w:val="0"/>
        </w:rPr>
        <w:t xml:space="preserve">) y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El presupuesto oficial, el cual se encuentra dentro de la menor cuantía de conformidad con la Directiva de Cuantías 2024 establecida para el municipio.</w:t>
      </w:r>
      <w:r w:rsidDel="00000000" w:rsidR="00000000" w:rsidRPr="00000000">
        <w:rPr>
          <w:rtl w:val="0"/>
        </w:rPr>
      </w:r>
    </w:p>
    <w:p w:rsidR="00000000" w:rsidDel="00000000" w:rsidP="00000000" w:rsidRDefault="00000000" w:rsidRPr="00000000" w14:paraId="000000D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adjudicación del presente proceso de selección </w:t>
      </w:r>
      <w:r w:rsidDel="00000000" w:rsidR="00000000" w:rsidRPr="00000000">
        <w:rPr>
          <w:rFonts w:ascii="Arial Narrow" w:cs="Arial Narrow" w:eastAsia="Arial Narrow" w:hAnsi="Arial Narrow"/>
          <w:b w:val="1"/>
          <w:bCs w:val="1"/>
          <w:sz w:val="22"/>
          <w:szCs w:val="22"/>
          <w:rtl w:val="0"/>
        </w:rPr>
        <w:t xml:space="preserve">NO</w:t>
      </w:r>
      <w:r w:rsidDel="00000000" w:rsidR="00000000" w:rsidRPr="00000000">
        <w:rPr>
          <w:rFonts w:ascii="Arial Narrow" w:cs="Arial Narrow" w:eastAsia="Arial Narrow" w:hAnsi="Arial Narrow"/>
          <w:sz w:val="22"/>
          <w:szCs w:val="22"/>
          <w:rtl w:val="0"/>
        </w:rPr>
        <w:t xml:space="preserve"> podrá ser parcial. En consecuencia, los proponentes deben presentar su oferta discriminada en su carta de presentación. No se aceptarán propuestas parciales y en caso que se presenten, serán rechazadas. Así mismo, no se aceptarán propuestas alternativas; de presentarse ese tipo de ofertas no serán tenidas en cuenta y solo se evaluará y verificará aquella oferta básica que cumpla con los requisitos señalados en el pliego de condiciones.</w:t>
      </w:r>
    </w:p>
    <w:p w:rsidR="00000000" w:rsidDel="00000000" w:rsidP="00000000" w:rsidRDefault="00000000" w:rsidRPr="00000000" w14:paraId="000000D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0">
      <w:pPr>
        <w:pStyle w:val="Heading2"/>
        <w:numPr>
          <w:ilvl w:val="1"/>
          <w:numId w:val="13"/>
        </w:numPr>
        <w:ind w:left="576" w:hanging="576"/>
        <w:rPr>
          <w:rFonts w:ascii="Arial Narrow" w:cs="Arial Narrow" w:eastAsia="Arial Narrow" w:hAnsi="Arial Narrow"/>
        </w:rPr>
      </w:pPr>
      <w:bookmarkStart w:colFirst="0" w:colLast="0" w:name="_r82qzlp1128" w:id="6"/>
      <w:bookmarkEnd w:id="6"/>
      <w:r w:rsidDel="00000000" w:rsidR="00000000" w:rsidRPr="00000000">
        <w:rPr>
          <w:rFonts w:ascii="Arial Narrow" w:cs="Arial Narrow" w:eastAsia="Arial Narrow" w:hAnsi="Arial Narrow"/>
          <w:rtl w:val="0"/>
        </w:rPr>
        <w:t xml:space="preserve">PARTICIPANTES</w:t>
      </w:r>
    </w:p>
    <w:p w:rsidR="00000000" w:rsidDel="00000000" w:rsidP="00000000" w:rsidRDefault="00000000" w:rsidRPr="00000000" w14:paraId="000000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económica relacionados con el objeto de este proceso y cumplan con todos los requisitos exigidos en el presente documento.</w:t>
      </w:r>
    </w:p>
    <w:p w:rsidR="00000000" w:rsidDel="00000000" w:rsidP="00000000" w:rsidRDefault="00000000" w:rsidRPr="00000000" w14:paraId="000000E3">
      <w:pPr>
        <w:ind w:left="284"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4">
      <w:pPr>
        <w:pStyle w:val="Heading2"/>
        <w:numPr>
          <w:ilvl w:val="1"/>
          <w:numId w:val="13"/>
        </w:numPr>
        <w:ind w:left="576" w:hanging="576"/>
        <w:rPr>
          <w:rFonts w:ascii="Arial Narrow" w:cs="Arial Narrow" w:eastAsia="Arial Narrow" w:hAnsi="Arial Narrow"/>
        </w:rPr>
      </w:pPr>
      <w:bookmarkStart w:colFirst="0" w:colLast="0" w:name="_2wzo6x67n32c" w:id="7"/>
      <w:bookmarkEnd w:id="7"/>
      <w:r w:rsidDel="00000000" w:rsidR="00000000" w:rsidRPr="00000000">
        <w:rPr>
          <w:rFonts w:ascii="Arial Narrow" w:cs="Arial Narrow" w:eastAsia="Arial Narrow" w:hAnsi="Arial Narrow"/>
          <w:rtl w:val="0"/>
        </w:rPr>
        <w:t xml:space="preserve">CONSULTA DEL PLIEGO DE CONDICIONES</w:t>
      </w:r>
    </w:p>
    <w:p w:rsidR="00000000" w:rsidDel="00000000" w:rsidP="00000000" w:rsidRDefault="00000000" w:rsidRPr="00000000" w14:paraId="000000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6">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Teniendo en cuenta lo dispuesto en el Artículo 2.2.1.1.1.7.1 del Decreto 1082 de 2015, el Municipio de Mosquera realizará la publicidad de todos los procedimientos y actos asociados, que se produzcan en el desarrollo del presente proceso de selección a través del Portal Único de Contratación Pública - SECOP II, al cual se puede acceder a través de la dirección electrónica </w:t>
      </w:r>
      <w:hyperlink r:id="rId22">
        <w:r w:rsidDel="00000000" w:rsidR="00000000" w:rsidRPr="00000000">
          <w:rPr>
            <w:rFonts w:ascii="Arial Narrow" w:cs="Arial Narrow" w:eastAsia="Arial Narrow" w:hAnsi="Arial Narrow"/>
            <w:color w:val="1155cc"/>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en la fecha indicada en el </w:t>
      </w:r>
      <w:r w:rsidDel="00000000" w:rsidR="00000000" w:rsidRPr="00000000">
        <w:rPr>
          <w:rFonts w:ascii="Arial Narrow" w:cs="Arial Narrow" w:eastAsia="Arial Narrow" w:hAnsi="Arial Narrow"/>
          <w:b w:val="1"/>
          <w:bCs w:val="1"/>
          <w:sz w:val="22"/>
          <w:szCs w:val="22"/>
          <w:rtl w:val="0"/>
        </w:rPr>
        <w:t xml:space="preserve">CRONOGRAMA DEL PROCESO </w:t>
      </w:r>
      <w:r w:rsidDel="00000000" w:rsidR="00000000" w:rsidRPr="00000000">
        <w:rPr>
          <w:rFonts w:ascii="Arial Narrow" w:cs="Arial Narrow" w:eastAsia="Arial Narrow" w:hAnsi="Arial Narrow"/>
          <w:sz w:val="22"/>
          <w:szCs w:val="22"/>
          <w:rtl w:val="0"/>
        </w:rPr>
        <w:t xml:space="preserve">Anexo No. 2</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0E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8">
      <w:pPr>
        <w:pStyle w:val="Heading2"/>
        <w:numPr>
          <w:ilvl w:val="1"/>
          <w:numId w:val="13"/>
        </w:numPr>
        <w:ind w:left="576" w:hanging="576"/>
        <w:rPr>
          <w:rFonts w:ascii="Arial Narrow" w:cs="Arial Narrow" w:eastAsia="Arial Narrow" w:hAnsi="Arial Narrow"/>
        </w:rPr>
      </w:pPr>
      <w:bookmarkStart w:colFirst="0" w:colLast="0" w:name="_fk4meyilybmn" w:id="8"/>
      <w:bookmarkEnd w:id="8"/>
      <w:r w:rsidDel="00000000" w:rsidR="00000000" w:rsidRPr="00000000">
        <w:rPr>
          <w:rFonts w:ascii="Arial Narrow" w:cs="Arial Narrow" w:eastAsia="Arial Narrow" w:hAnsi="Arial Narrow"/>
          <w:rtl w:val="0"/>
        </w:rPr>
        <w:t xml:space="preserve">CORRESPONDENCIA</w:t>
      </w:r>
    </w:p>
    <w:p w:rsidR="00000000" w:rsidDel="00000000" w:rsidP="00000000" w:rsidRDefault="00000000" w:rsidRPr="00000000" w14:paraId="000000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Las comunicaciones y solicitudes referentes al presente proceso de contratación efectuadas por canales distintos al mencionado, no serán tenidas en cuenta por la Entidad, con excepción de lo establecido en el PROTOCOLO DE INDISPONIBILIDAD DEL SECOP II (</w:t>
      </w:r>
      <w:hyperlink r:id="rId23">
        <w:r w:rsidDel="00000000" w:rsidR="00000000" w:rsidRPr="00000000">
          <w:rPr>
            <w:rFonts w:ascii="Arial Narrow" w:cs="Arial Narrow" w:eastAsia="Arial Narrow" w:hAnsi="Arial Narrow"/>
            <w:color w:val="1155cc"/>
            <w:sz w:val="22"/>
            <w:szCs w:val="22"/>
            <w:u w:val="single"/>
            <w:rtl w:val="0"/>
          </w:rPr>
          <w:t xml:space="preserve">https://colombiacompra.gov.co/sites/cce_public/files/files_2020/cce-sec-gi-14_protocolo_de_indisponibilidad_secop_ii_25-11-2022.pdf</w:t>
        </w:r>
      </w:hyperlink>
      <w:r w:rsidDel="00000000" w:rsidR="00000000" w:rsidRPr="00000000">
        <w:rPr>
          <w:rFonts w:ascii="Arial Narrow" w:cs="Arial Narrow" w:eastAsia="Arial Narrow" w:hAnsi="Arial Narrow"/>
          <w:sz w:val="22"/>
          <w:szCs w:val="22"/>
          <w:rtl w:val="0"/>
        </w:rPr>
        <w:t xml:space="preserve">), caso en el cual deberán notificar a la entidad a través del correo electrónico: </w:t>
      </w:r>
      <w:hyperlink r:id="rId24">
        <w:r w:rsidDel="00000000" w:rsidR="00000000" w:rsidRPr="00000000">
          <w:rPr>
            <w:rFonts w:ascii="Arial Narrow" w:cs="Arial Narrow" w:eastAsia="Arial Narrow" w:hAnsi="Arial Narrow"/>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E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C">
      <w:pPr>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Toda consulta deberá formularse por medio de la plataforma, no se atenderán consultas personales, ni telefónicas, ni vía correo electrónico. </w:t>
      </w:r>
    </w:p>
    <w:p w:rsidR="00000000" w:rsidDel="00000000" w:rsidP="00000000" w:rsidRDefault="00000000" w:rsidRPr="00000000" w14:paraId="000000E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E">
      <w:pPr>
        <w:pStyle w:val="Heading2"/>
        <w:numPr>
          <w:ilvl w:val="1"/>
          <w:numId w:val="13"/>
        </w:numPr>
        <w:ind w:left="576" w:hanging="576"/>
        <w:rPr>
          <w:rFonts w:ascii="Arial Narrow" w:cs="Arial Narrow" w:eastAsia="Arial Narrow" w:hAnsi="Arial Narrow"/>
        </w:rPr>
      </w:pPr>
      <w:bookmarkStart w:colFirst="0" w:colLast="0" w:name="_xmlyf9kccc3r" w:id="9"/>
      <w:bookmarkEnd w:id="9"/>
      <w:r w:rsidDel="00000000" w:rsidR="00000000" w:rsidRPr="00000000">
        <w:rPr>
          <w:rFonts w:ascii="Arial Narrow" w:cs="Arial Narrow" w:eastAsia="Arial Narrow" w:hAnsi="Arial Narrow"/>
          <w:rtl w:val="0"/>
        </w:rPr>
        <w:t xml:space="preserve">EMISIÓN DE RESPUESTAS, ACLARACIONES Y ADENDAS</w:t>
      </w:r>
    </w:p>
    <w:p w:rsidR="00000000" w:rsidDel="00000000" w:rsidP="00000000" w:rsidRDefault="00000000" w:rsidRPr="00000000" w14:paraId="000000E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F0">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Alcaldía del Municipio de Mosquera, responderá́ todas las observaciones y solicitudes de aclaración a los Pliegos de Condiciones que cumplan con lo establecido en este documento y que hubieren sido presentadas oportunamente en los términos establecidos en el cronograma del proceso (Anexo No 2), publicando dichas respuestas en el SECOP II.</w:t>
      </w:r>
    </w:p>
    <w:p w:rsidR="00000000" w:rsidDel="00000000" w:rsidP="00000000" w:rsidRDefault="00000000" w:rsidRPr="00000000" w14:paraId="000000F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F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modificaciones o adiciones a los Pliegos de Condiciones y sus anexos se efectuarán mediante adendas, respectivamente, las cuales formarán parte integral de aquellos, y se publicarán en el portal único de contratación. </w:t>
      </w:r>
    </w:p>
    <w:p w:rsidR="00000000" w:rsidDel="00000000" w:rsidP="00000000" w:rsidRDefault="00000000" w:rsidRPr="00000000" w14:paraId="000000F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adendas posteriores derogan a las anteriores, en cuanto se refieran a un mismo asunto. Tanto los Formularios de Aclaración como las Adendas forman parte de los Documentos de la Selección Abreviada. </w:t>
      </w:r>
    </w:p>
    <w:p w:rsidR="00000000" w:rsidDel="00000000" w:rsidP="00000000" w:rsidRDefault="00000000" w:rsidRPr="00000000" w14:paraId="000000F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6">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Cualquier modificación a los pliegos de condiciones se efectuará a través de ADENDAS, las cuales se publicarán en el portal de contratación. </w:t>
      </w:r>
    </w:p>
    <w:p w:rsidR="00000000" w:rsidDel="00000000" w:rsidP="00000000" w:rsidRDefault="00000000" w:rsidRPr="00000000" w14:paraId="000000F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8">
      <w:pPr>
        <w:pStyle w:val="Heading2"/>
        <w:numPr>
          <w:ilvl w:val="1"/>
          <w:numId w:val="13"/>
        </w:numPr>
        <w:ind w:left="576" w:hanging="576"/>
        <w:rPr>
          <w:rFonts w:ascii="Arial Narrow" w:cs="Arial Narrow" w:eastAsia="Arial Narrow" w:hAnsi="Arial Narrow"/>
        </w:rPr>
      </w:pPr>
      <w:bookmarkStart w:colFirst="0" w:colLast="0" w:name="_smpquhlqjj9z" w:id="10"/>
      <w:bookmarkEnd w:id="10"/>
      <w:r w:rsidDel="00000000" w:rsidR="00000000" w:rsidRPr="00000000">
        <w:rPr>
          <w:rFonts w:ascii="Arial Narrow" w:cs="Arial Narrow" w:eastAsia="Arial Narrow" w:hAnsi="Arial Narrow"/>
          <w:rtl w:val="0"/>
        </w:rPr>
        <w:t xml:space="preserve">VALIDEZ DE LAS PROPUESTAS</w:t>
      </w:r>
    </w:p>
    <w:p w:rsidR="00000000" w:rsidDel="00000000" w:rsidP="00000000" w:rsidRDefault="00000000" w:rsidRPr="00000000" w14:paraId="000000F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que deseen participar en el presente proceso de selección, tendrán en cuenta que sus ofrecimientos deben tener un término de validez igual al de la vigencia de la póliza que garantiza la seriedad de la propuesta, esto es, noventa (90) días, contados a partir de la fecha de cierre de la convocatoria. En caso de incluirse un plazo de validez de la oferta menor al exigido, éste no será tenido en cuenta.</w:t>
      </w:r>
    </w:p>
    <w:p w:rsidR="00000000" w:rsidDel="00000000" w:rsidP="00000000" w:rsidRDefault="00000000" w:rsidRPr="00000000" w14:paraId="000000F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C">
      <w:pPr>
        <w:pStyle w:val="Heading2"/>
        <w:numPr>
          <w:ilvl w:val="1"/>
          <w:numId w:val="13"/>
        </w:numPr>
        <w:ind w:left="576" w:hanging="576"/>
        <w:rPr>
          <w:rFonts w:ascii="Arial Narrow" w:cs="Arial Narrow" w:eastAsia="Arial Narrow" w:hAnsi="Arial Narrow"/>
        </w:rPr>
      </w:pPr>
      <w:bookmarkStart w:colFirst="0" w:colLast="0" w:name="_smk1tzo2on3" w:id="11"/>
      <w:bookmarkEnd w:id="11"/>
      <w:r w:rsidDel="00000000" w:rsidR="00000000" w:rsidRPr="00000000">
        <w:rPr>
          <w:rFonts w:ascii="Arial Narrow" w:cs="Arial Narrow" w:eastAsia="Arial Narrow" w:hAnsi="Arial Narrow"/>
          <w:rtl w:val="0"/>
        </w:rPr>
        <w:t xml:space="preserve">CARGA TRIBUTARIA APLICABLE POR LA ENTIDAD</w:t>
      </w:r>
    </w:p>
    <w:p w:rsidR="00000000" w:rsidDel="00000000" w:rsidP="00000000" w:rsidRDefault="00000000" w:rsidRPr="00000000" w14:paraId="000000F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F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w:t>
      </w:r>
    </w:p>
    <w:p w:rsidR="00000000" w:rsidDel="00000000" w:rsidP="00000000" w:rsidRDefault="00000000" w:rsidRPr="00000000" w14:paraId="000000FF">
      <w:pPr>
        <w:pStyle w:val="Heading2"/>
        <w:ind w:left="576" w:hanging="576"/>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0">
      <w:pPr>
        <w:pStyle w:val="Heading2"/>
        <w:ind w:left="576" w:hanging="576"/>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CARGA TRIBUTARIA APLICABLE POR LA ENTIDAD</w:t>
      </w:r>
      <w:r w:rsidDel="00000000" w:rsidR="00000000" w:rsidRPr="00000000">
        <w:rPr>
          <w:rtl w:val="0"/>
        </w:rPr>
      </w:r>
    </w:p>
    <w:p w:rsidR="00000000" w:rsidDel="00000000" w:rsidP="00000000" w:rsidRDefault="00000000" w:rsidRPr="00000000" w14:paraId="0000010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w:t>
      </w:r>
    </w:p>
    <w:p w:rsidR="00000000" w:rsidDel="00000000" w:rsidP="00000000" w:rsidRDefault="00000000" w:rsidRPr="00000000" w14:paraId="0000010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4">
      <w:pPr>
        <w:numPr>
          <w:ilvl w:val="0"/>
          <w:numId w:val="8"/>
        </w:numPr>
        <w:ind w:left="284" w:hanging="284"/>
        <w:rPr>
          <w:b w:val="1"/>
          <w:bCs w:val="1"/>
          <w:sz w:val="22"/>
          <w:szCs w:val="22"/>
        </w:rPr>
      </w:pPr>
      <w:r w:rsidDel="00000000" w:rsidR="00000000" w:rsidRPr="00000000">
        <w:rPr>
          <w:rFonts w:ascii="Arial Narrow" w:cs="Arial Narrow" w:eastAsia="Arial Narrow" w:hAnsi="Arial Narrow"/>
          <w:b w:val="1"/>
          <w:bCs w:val="1"/>
          <w:sz w:val="22"/>
          <w:szCs w:val="22"/>
          <w:rtl w:val="0"/>
        </w:rPr>
        <w:t xml:space="preserve">DEFINICIONES</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10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06">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IMPUESTO</w:t>
      </w:r>
      <w:r w:rsidDel="00000000" w:rsidR="00000000" w:rsidRPr="00000000">
        <w:rPr>
          <w:rFonts w:ascii="Arial Narrow" w:cs="Arial Narrow" w:eastAsia="Arial Narrow" w:hAnsi="Arial Narrow"/>
          <w:sz w:val="22"/>
          <w:szCs w:val="22"/>
          <w:rtl w:val="0"/>
        </w:rPr>
        <w:t xml:space="preserve">: 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rsidR="00000000" w:rsidDel="00000000" w:rsidP="00000000" w:rsidRDefault="00000000" w:rsidRPr="00000000" w14:paraId="0000010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08">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TASA</w:t>
      </w:r>
      <w:r w:rsidDel="00000000" w:rsidR="00000000" w:rsidRPr="00000000">
        <w:rPr>
          <w:rFonts w:ascii="Arial Narrow" w:cs="Arial Narrow" w:eastAsia="Arial Narrow" w:hAnsi="Arial Narrow"/>
          <w:sz w:val="22"/>
          <w:szCs w:val="22"/>
          <w:rtl w:val="0"/>
        </w:rPr>
        <w:t xml:space="preserve">: Es una erogación pecuniaria definitiva a favor del Municipio o una de sus entidades descentralizadas adscrita o vinculada a este, como contraprestación directa y personal a la prestación de un servicio público.</w:t>
      </w:r>
    </w:p>
    <w:p w:rsidR="00000000" w:rsidDel="00000000" w:rsidP="00000000" w:rsidRDefault="00000000" w:rsidRPr="00000000" w14:paraId="0000010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0A">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CONTRIBUCIÓN</w:t>
      </w:r>
      <w:r w:rsidDel="00000000" w:rsidR="00000000" w:rsidRPr="00000000">
        <w:rPr>
          <w:rFonts w:ascii="Arial Narrow" w:cs="Arial Narrow" w:eastAsia="Arial Narrow" w:hAnsi="Arial Narrow"/>
          <w:sz w:val="22"/>
          <w:szCs w:val="22"/>
          <w:rtl w:val="0"/>
        </w:rPr>
        <w:t xml:space="preserve">: 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w:t>
      </w:r>
    </w:p>
    <w:p w:rsidR="00000000" w:rsidDel="00000000" w:rsidP="00000000" w:rsidRDefault="00000000" w:rsidRPr="00000000" w14:paraId="0000010B">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single"/>
          <w:shd w:fill="auto" w:val="clear"/>
          <w:vertAlign w:val="baseline"/>
          <w:rtl w:val="0"/>
        </w:rPr>
        <w:t xml:space="preserve">UVT</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Base de cálculo adaptable a las variaciones reflejadas en el IPC, que se utiliza para determinar cuantías en el ámbito tributario. La UVT es una medida que le brinda dinamismo a los valores utilizados en el ámbito tributario.  Valor determinado para el año </w:t>
      </w:r>
      <w:r w:rsidDel="00000000" w:rsidR="00000000" w:rsidRPr="00000000">
        <w:rPr>
          <w:rFonts w:ascii="Arial Narrow" w:cs="Arial Narrow" w:eastAsia="Arial Narrow" w:hAnsi="Arial Narrow"/>
          <w:b w:val="1"/>
          <w:bCs w:val="1"/>
          <w:sz w:val="22"/>
          <w:szCs w:val="22"/>
          <w:rtl w:val="0"/>
        </w:rPr>
        <w:t xml:space="preserve">2026 $</w:t>
      </w:r>
      <w:r w:rsidDel="00000000" w:rsidR="00000000" w:rsidRPr="00000000">
        <w:rPr>
          <w:rFonts w:ascii="Arial Narrow" w:cs="Arial Narrow" w:eastAsia="Arial Narrow" w:hAnsi="Arial Narrow"/>
          <w:b w:val="1"/>
          <w:bCs w:val="1"/>
          <w:sz w:val="22"/>
          <w:szCs w:val="22"/>
          <w:highlight w:val="white"/>
          <w:rtl w:val="0"/>
        </w:rPr>
        <w:t xml:space="preserve">52.374.</w:t>
      </w:r>
      <w:r w:rsidDel="00000000" w:rsidR="00000000" w:rsidRPr="00000000">
        <w:rPr>
          <w:rtl w:val="0"/>
        </w:rPr>
      </w:r>
    </w:p>
    <w:p w:rsidR="00000000" w:rsidDel="00000000" w:rsidP="00000000" w:rsidRDefault="00000000" w:rsidRPr="00000000" w14:paraId="0000010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En el siguiente cuadro se especifican las diferentes obligaciones para aquellas personas naturales o jurídicas que suscriban contratos o convenios con la Administración Municipal:</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529"/>
        </w:tabs>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ESTAMPILLA PARA EL BIENESTAR DEL ADULTO MAYOR</w:t>
      </w:r>
    </w:p>
    <w:p w:rsidR="00000000" w:rsidDel="00000000" w:rsidP="00000000" w:rsidRDefault="00000000" w:rsidRPr="00000000" w14:paraId="00000111">
      <w:pPr>
        <w:ind w:left="36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3"/>
        <w:tblW w:w="9105.0" w:type="dxa"/>
        <w:jc w:val="center"/>
        <w:tblLayout w:type="fixed"/>
        <w:tblLook w:val="0400"/>
      </w:tblPr>
      <w:tblGrid>
        <w:gridCol w:w="1858"/>
        <w:gridCol w:w="7247"/>
        <w:tblGridChange w:id="0">
          <w:tblGrid>
            <w:gridCol w:w="1858"/>
            <w:gridCol w:w="7247"/>
          </w:tblGrid>
        </w:tblGridChange>
      </w:tblGrid>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2">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3">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rsidR="00000000" w:rsidDel="00000000" w:rsidP="00000000" w:rsidRDefault="00000000" w:rsidRPr="00000000" w14:paraId="00000114">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 El Municipio de Mosquera.</w:t>
            </w:r>
          </w:p>
          <w:p w:rsidR="00000000" w:rsidDel="00000000" w:rsidP="00000000" w:rsidRDefault="00000000" w:rsidRPr="00000000" w14:paraId="00000115">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b. Sus entidades descentralizadas del orden municipal.</w:t>
            </w:r>
          </w:p>
          <w:p w:rsidR="00000000" w:rsidDel="00000000" w:rsidP="00000000" w:rsidRDefault="00000000" w:rsidRPr="00000000" w14:paraId="00000116">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c. Empresas de economía mixta del orden municipal.</w:t>
            </w:r>
          </w:p>
          <w:p w:rsidR="00000000" w:rsidDel="00000000" w:rsidP="00000000" w:rsidRDefault="00000000" w:rsidRPr="00000000" w14:paraId="0000011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d. Empresas industriales y comerciales del estado del orden municipal</w:t>
            </w:r>
          </w:p>
        </w:tc>
      </w:tr>
      <w:tr>
        <w:trPr>
          <w:cantSplit w:val="0"/>
          <w:trHeight w:val="891"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8">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Se excluyen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289.- HECHO GENERADOR - PARÁGRAFO PRIMERO. Se excluyen del hecho generador, los</w:t>
            </w:r>
          </w:p>
          <w:p w:rsidR="00000000" w:rsidDel="00000000" w:rsidP="00000000" w:rsidRDefault="00000000" w:rsidRPr="00000000" w14:paraId="0000011A">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B">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C">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289.- HECHO GENERADOR - PARÁGRAFO SEGUNDO. Se excluyen los contratos que la</w:t>
            </w:r>
          </w:p>
          <w:p w:rsidR="00000000" w:rsidDel="00000000" w:rsidP="00000000" w:rsidRDefault="00000000" w:rsidRPr="00000000" w14:paraId="0000011D">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administración celebre para la ejecución de recursos del sistema de seguridad social en salud, establecida por el Consejo Nacional de Seguridad Social en Salud.</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E">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F">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289.- HECHO GENERADOR - PARÁGRAFO TERCERO. Se excluyen del pago de la estampilla los contratos y/o convenios del pasaporte estudiantil, así como los contratos con los cuerpos de bomberos y la defensa civil</w:t>
            </w:r>
          </w:p>
        </w:tc>
      </w:tr>
      <w:tr>
        <w:trPr>
          <w:cantSplit w:val="0"/>
          <w:trHeight w:val="557"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0">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Son sujetos pasivos de la estampilla para el bienestar del adulto mayor, las personas naturales, jurídicas, sociedades de hecho o sucesiones ilíquidas, consorcios, patrimonios autónomos y uniones temporales que se encuentren inmersos en el hecho generador</w:t>
            </w:r>
          </w:p>
        </w:tc>
      </w:tr>
      <w:tr>
        <w:trPr>
          <w:cantSplit w:val="0"/>
          <w:trHeight w:val="979"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2">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Causación y pago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3">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trPr>
          <w:cantSplit w:val="0"/>
          <w:trHeight w:val="384"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4">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5">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293.- BASE GRAVABLE. La base gravable, está constituida por el valor total del contrato o su adición según sea el caso. La base se aplica antes del IVA, si lo hubiere.</w:t>
            </w:r>
          </w:p>
        </w:tc>
      </w:tr>
      <w:tr>
        <w:trPr>
          <w:cantSplit w:val="0"/>
          <w:trHeight w:val="57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6">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PRIMERO. En los contratos de suministro de combustibles la base gravable es el valor facturado como margen de utilidad, el cual deberá estar inmerso en el respectivo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8">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SEGUNDO. La base gravable especial descrita en el artículo 462-1 del E T para los servicios</w:t>
            </w:r>
          </w:p>
          <w:p w:rsidR="00000000" w:rsidDel="00000000" w:rsidP="00000000" w:rsidRDefault="00000000" w:rsidRPr="00000000" w14:paraId="0000012A">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B">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C">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TERCERO. El cobro de la estampilla se hará a partir de contratos que superen mil (1.000) UVT</w:t>
            </w:r>
          </w:p>
        </w:tc>
      </w:tr>
      <w:tr>
        <w:trPr>
          <w:cantSplit w:val="0"/>
          <w:trHeight w:val="85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D">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Tarifa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E">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De conformidad con el artículo 2 de la Ley 687 de 2001 modificada por la ley 1276 de 2009, la tarifa de la estampilla para el bienestar del adulto mayor será del dos por ciento (2%) de la base gravable.</w:t>
            </w:r>
          </w:p>
        </w:tc>
      </w:tr>
      <w:tr>
        <w:trPr>
          <w:cantSplit w:val="0"/>
          <w:trHeight w:val="30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2F">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0">
            <w:pPr>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El cobro se hará a partir de contratos que superen las 1.000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131">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2">
      <w:pP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ESTAMPILLA PRO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CULTURA</w:t>
      </w:r>
    </w:p>
    <w:p w:rsidR="00000000" w:rsidDel="00000000" w:rsidP="00000000" w:rsidRDefault="00000000" w:rsidRPr="00000000" w14:paraId="00000133">
      <w:pPr>
        <w:ind w:left="284" w:firstLine="0"/>
        <w:jc w:val="both"/>
        <w:rPr>
          <w:rFonts w:ascii="Arial Narrow" w:cs="Arial Narrow" w:eastAsia="Arial Narrow" w:hAnsi="Arial Narrow"/>
          <w:b w:val="1"/>
          <w:bCs w:val="1"/>
          <w:sz w:val="22"/>
          <w:szCs w:val="22"/>
        </w:rPr>
      </w:pPr>
      <w:r w:rsidDel="00000000" w:rsidR="00000000" w:rsidRPr="00000000">
        <w:rPr>
          <w:rtl w:val="0"/>
        </w:rPr>
      </w:r>
    </w:p>
    <w:tbl>
      <w:tblPr>
        <w:tblStyle w:val="Table4"/>
        <w:tblW w:w="8925.0" w:type="dxa"/>
        <w:jc w:val="center"/>
        <w:tblLayout w:type="fixed"/>
        <w:tblLook w:val="0400"/>
      </w:tblPr>
      <w:tblGrid>
        <w:gridCol w:w="1837"/>
        <w:gridCol w:w="7088"/>
        <w:tblGridChange w:id="0">
          <w:tblGrid>
            <w:gridCol w:w="1837"/>
            <w:gridCol w:w="7088"/>
          </w:tblGrid>
        </w:tblGridChange>
      </w:tblGrid>
      <w:tr>
        <w:trPr>
          <w:cantSplit w:val="0"/>
          <w:trHeight w:val="71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4">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5">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302.- HECHO GENERADOR. Constituye hecho generador la suscripción de contratos y sus adiciones por las modalidades de suministros, servicios, consultoría, arrendamiento, publicidad</w:t>
            </w:r>
            <w:r w:rsidDel="00000000" w:rsidR="00000000" w:rsidRPr="00000000">
              <w:rPr>
                <w:rFonts w:ascii="Arial Narrow" w:cs="Arial Narrow" w:eastAsia="Arial Narrow" w:hAnsi="Arial Narrow"/>
                <w:rtl w:val="0"/>
              </w:rPr>
              <w:t xml:space="preserve">, obra pública, administración delegada, honorarios, y la expedición de licencias de construcción y de </w:t>
            </w:r>
            <w:r w:rsidDel="00000000" w:rsidR="00000000" w:rsidRPr="00000000">
              <w:rPr>
                <w:rFonts w:ascii="Arial Narrow" w:cs="Arial Narrow" w:eastAsia="Arial Narrow" w:hAnsi="Arial Narrow"/>
                <w:color w:val="222222"/>
                <w:rtl w:val="0"/>
              </w:rPr>
              <w:t xml:space="preserve">urbanismo.</w:t>
            </w:r>
          </w:p>
        </w:tc>
      </w:tr>
      <w:tr>
        <w:trPr>
          <w:cantSplit w:val="0"/>
          <w:trHeight w:val="76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6">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trPr>
          <w:cantSplit w:val="0"/>
          <w:trHeight w:val="27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8">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Causación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La estampilla se causa en el momento de la legalización del respectivo contrato, adición o licencia y su pago se efectuará mediante el mecanismo que defina la Secretaría de Hacienda de Mosquera, como requisito de legalización del contrato</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A">
            <w:pPr>
              <w:jc w:val="both"/>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B">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306.- BASE GRAVABLE. La base gravable, está constituida por el valor del contrato, así como las respectivas adiciones, y la expedición de licencias de construcción</w:t>
            </w:r>
          </w:p>
        </w:tc>
      </w:tr>
      <w:tr>
        <w:trPr>
          <w:cantSplit w:val="0"/>
          <w:trHeight w:val="152"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C">
            <w:pPr>
              <w:jc w:val="both"/>
              <w:rPr>
                <w:rFonts w:ascii="Arial Narrow" w:cs="Arial Narrow" w:eastAsia="Arial Narrow" w:hAnsi="Arial Narrow"/>
                <w:b w:val="1"/>
                <w:bCs w:val="1"/>
                <w:color w:val="222222"/>
              </w:rPr>
            </w:pPr>
            <w:r w:rsidDel="00000000" w:rsidR="00000000" w:rsidRPr="00000000">
              <w:rPr>
                <w:rFonts w:ascii="Arial Narrow" w:cs="Arial Narrow" w:eastAsia="Arial Narrow" w:hAnsi="Arial Narrow"/>
                <w:b w:val="1"/>
                <w:bCs w:val="1"/>
                <w:color w:val="2222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D">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PRIMERO. Se excluye de la base gravable cobro de la estampilla pro cultura los contratos inferiores a cuatrocientas veinte (420) UVT, los contratos del régimen subsidiado, las licencias de construcción de vivienda de interés social.</w:t>
            </w:r>
          </w:p>
        </w:tc>
      </w:tr>
      <w:tr>
        <w:trPr>
          <w:cantSplit w:val="0"/>
          <w:trHeight w:val="52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E">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3F">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SEGUNDO. En los contratos de suministro de combustibles la base gravable es el valor facturado como margen de utilidad, el cual deberá estar inmerso en el respectivo contrato.</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0">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TERCERO. Se excluyen del hecho generador, los convenios interadministrativos entre el municipio y entidades del orden nacional, departamental o municipal, siempre y cuando el municipio sea aportante de recursos y no ejecutor de los mismos.</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2">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3">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4">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5">
            <w:pPr>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QUINTO. Se excluyen los contratos que la administración celebre para la ejecución de recursos del sistema de seguridad social en salud, establecida por el Consejo Nacional de Seguridad Social en Salud</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6">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SEXTO. Se excluyen del pago de la estampilla los contratos del programa de pasaporte estudiantil transporte, así como los contratos con los cuerpos de bomberos, y la defensa civil.</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8">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A">
            <w:pPr>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Tarifas</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4B">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La tarifa aplicable es del uno (1%) por ciento sobre el total del contrato. Para la expedición de las licencias la tarifa es del 1,5%. Lo anterior de conformidad con lo establecido en el artículo 38 numeral 3 de la Ley 397 de 1997 y el artículo 2 de la Ley 666 de 2001.</w:t>
            </w:r>
          </w:p>
          <w:p w:rsidR="00000000" w:rsidDel="00000000" w:rsidP="00000000" w:rsidRDefault="00000000" w:rsidRPr="00000000" w14:paraId="0000014C">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La base gravable cobro de la estampilla pro cultura los contratos a partir de los 420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14D">
      <w:pPr>
        <w:shd w:fill="ffffff" w:val="clear"/>
        <w:ind w:lef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E">
      <w:pPr>
        <w:shd w:fill="ffffff" w:val="clea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CONTRIBUCIÓN TASA PRO DEPORTE</w:t>
      </w:r>
    </w:p>
    <w:p w:rsidR="00000000" w:rsidDel="00000000" w:rsidP="00000000" w:rsidRDefault="00000000" w:rsidRPr="00000000" w14:paraId="0000014F">
      <w:pPr>
        <w:shd w:fill="ffffff" w:val="clear"/>
        <w:ind w:lef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5"/>
        <w:tblW w:w="8765.0" w:type="dxa"/>
        <w:jc w:val="center"/>
        <w:tblLayout w:type="fixed"/>
        <w:tblLook w:val="0400"/>
      </w:tblPr>
      <w:tblGrid>
        <w:gridCol w:w="1813"/>
        <w:gridCol w:w="6952"/>
        <w:tblGridChange w:id="0">
          <w:tblGrid>
            <w:gridCol w:w="1813"/>
            <w:gridCol w:w="6952"/>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0">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rsidR="00000000" w:rsidDel="00000000" w:rsidP="00000000" w:rsidRDefault="00000000" w:rsidRPr="00000000" w14:paraId="00000152">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donde la Municipio de Mosquera posea capital social o accionario superior al 50% y las entidades descentralizadas indirectas con personas naturales o jurídicas.</w:t>
            </w:r>
          </w:p>
        </w:tc>
      </w:tr>
      <w:tr>
        <w:trPr>
          <w:cantSplit w:val="0"/>
          <w:trHeight w:val="62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3">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4">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5">
            <w:pPr>
              <w:rPr>
                <w:rFonts w:ascii="Arial Narrow" w:cs="Arial Narrow" w:eastAsia="Arial Narrow" w:hAnsi="Arial Narrow"/>
                <w:b w:val="1"/>
                <w:bCs w:val="1"/>
                <w:color w:val="222222"/>
              </w:rPr>
            </w:pPr>
            <w:r w:rsidDel="00000000" w:rsidR="00000000" w:rsidRPr="00000000">
              <w:rPr>
                <w:rFonts w:ascii="Arial Narrow" w:cs="Arial Narrow" w:eastAsia="Arial Narrow" w:hAnsi="Arial Narrow"/>
                <w:b w:val="1"/>
                <w:bCs w:val="1"/>
                <w:color w:val="222222"/>
                <w:rtl w:val="0"/>
              </w:rPr>
              <w:t xml:space="preserve">Base Gravable</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6">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337.- BASE GRAVABLE. La base gravable, será el valor total del contrato, antes de IVA</w:t>
            </w:r>
          </w:p>
        </w:tc>
      </w:tr>
      <w:tr>
        <w:trPr>
          <w:cantSplit w:val="0"/>
          <w:trHeight w:val="527" w:hRule="atLeast"/>
          <w:tblHeader w:val="0"/>
        </w:trPr>
        <w:tc>
          <w:tcPr>
            <w:vMerge w:val="restart"/>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157">
            <w:pPr>
              <w:rPr>
                <w:rFonts w:ascii="Arial Narrow" w:cs="Arial Narrow" w:eastAsia="Arial Narrow" w:hAnsi="Arial Narrow"/>
                <w:b w:val="1"/>
                <w:bCs w:val="1"/>
                <w:color w:val="222222"/>
              </w:rPr>
            </w:pPr>
            <w:r w:rsidDel="00000000" w:rsidR="00000000" w:rsidRPr="00000000">
              <w:rPr>
                <w:rFonts w:ascii="Arial Narrow" w:cs="Arial Narrow" w:eastAsia="Arial Narrow" w:hAnsi="Arial Narrow"/>
                <w:b w:val="1"/>
                <w:bCs w:val="1"/>
                <w:color w:val="2222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8">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159">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A">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trPr>
          <w:cantSplit w:val="0"/>
          <w:trHeight w:val="610" w:hRule="atLeast"/>
          <w:tblHeader w:val="0"/>
        </w:trPr>
        <w:tc>
          <w:tcPr>
            <w:tcBorders>
              <w:top w:color="000000" w:space="0" w:sz="4"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B">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Tarifas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5C">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La tarifa aplicable es del uno por ciento (1%) para todos los contratos antes del IVA según corresponda.</w:t>
            </w:r>
          </w:p>
        </w:tc>
      </w:tr>
    </w:tbl>
    <w:p w:rsidR="00000000" w:rsidDel="00000000" w:rsidP="00000000" w:rsidRDefault="00000000" w:rsidRPr="00000000" w14:paraId="0000015D">
      <w:pPr>
        <w:shd w:fill="ffffff" w:val="clear"/>
        <w:ind w:lef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E">
      <w:pPr>
        <w:shd w:fill="ffffff" w:val="clea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CONTRIBUCIÓN ESPECIAL DE SEGURIDAD</w:t>
      </w:r>
    </w:p>
    <w:p w:rsidR="00000000" w:rsidDel="00000000" w:rsidP="00000000" w:rsidRDefault="00000000" w:rsidRPr="00000000" w14:paraId="0000015F">
      <w:pPr>
        <w:shd w:fill="ffffff" w:val="clear"/>
        <w:ind w:lef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6"/>
        <w:tblW w:w="8923.0" w:type="dxa"/>
        <w:jc w:val="center"/>
        <w:tblLayout w:type="fixed"/>
        <w:tblLook w:val="0400"/>
      </w:tblPr>
      <w:tblGrid>
        <w:gridCol w:w="1858"/>
        <w:gridCol w:w="7065"/>
        <w:tblGridChange w:id="0">
          <w:tblGrid>
            <w:gridCol w:w="1858"/>
            <w:gridCol w:w="7065"/>
          </w:tblGrid>
        </w:tblGridChange>
      </w:tblGrid>
      <w:tr>
        <w:trPr>
          <w:cantSplit w:val="0"/>
          <w:trHeight w:val="1044" w:hRule="atLeast"/>
          <w:tblHeader w:val="0"/>
        </w:trPr>
        <w:tc>
          <w:tcPr>
            <w:vMerge w:val="restart"/>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0">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trPr>
          <w:cantSplit w:val="0"/>
          <w:trHeight w:val="551"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2">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3">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trPr>
          <w:cantSplit w:val="0"/>
          <w:trHeight w:val="400"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4">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5">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Según el inciso 5 del artículo 6 de Ley 1106 de 2006, se causará el tres por ciento (3%) sobre aquellas concesiones que otorguen las entidades territoriales con el propósito de ceder el recaudo de sus impuestos o contribuciones</w:t>
            </w:r>
          </w:p>
        </w:tc>
      </w:tr>
      <w:tr>
        <w:trPr>
          <w:cantSplit w:val="0"/>
          <w:trHeight w:val="697"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6">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trPr>
          <w:cantSplit w:val="0"/>
          <w:trHeight w:val="693"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8">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A">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B">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C">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D">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Las adiciones en valor a todos los contratos a que se refiere el artículo 6 de la Ley 1106 de 2006 están gravadas con la contribución prevista en dicha norma.</w:t>
            </w:r>
          </w:p>
        </w:tc>
      </w:tr>
      <w:tr>
        <w:trPr>
          <w:cantSplit w:val="0"/>
          <w:trHeight w:val="695"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E">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6F">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trPr>
          <w:cantSplit w:val="0"/>
          <w:trHeight w:val="695"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0">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trPr>
          <w:cantSplit w:val="0"/>
          <w:trHeight w:val="509"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2">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3">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378"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4">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5">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PRIMERO. En los convenios o contratos donde el municipio sea aportante y no ejecutor, no se aplicará descuento por el concepto de la contribución.</w:t>
            </w:r>
          </w:p>
        </w:tc>
      </w:tr>
      <w:tr>
        <w:trPr>
          <w:cantSplit w:val="0"/>
          <w:trHeight w:val="753"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6">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7">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540"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8">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Tarifa E Imposición De Tasas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9">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A">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B">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PRIMERO. En los convenios o contratos donde el municipio sea aportante y no ejecutor, no se aplicará descuento por el concepto de la contribución.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C">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D">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1006"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E">
            <w:pPr>
              <w:rPr>
                <w:rFonts w:ascii="Arial Narrow" w:cs="Arial Narrow" w:eastAsia="Arial Narrow" w:hAnsi="Arial Narrow"/>
                <w:color w:val="222222"/>
              </w:rPr>
            </w:pPr>
            <w:r w:rsidDel="00000000" w:rsidR="00000000" w:rsidRPr="00000000">
              <w:rPr>
                <w:rFonts w:ascii="Arial Narrow" w:cs="Arial Narrow" w:eastAsia="Arial Narrow" w:hAnsi="Arial Narrow"/>
                <w:b w:val="1"/>
                <w:bCs w:val="1"/>
                <w:color w:val="222222"/>
                <w:rtl w:val="0"/>
              </w:rPr>
              <w:t xml:space="preserve">Causación Y Forma De Recaudo</w:t>
            </w: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7F">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trPr>
          <w:cantSplit w:val="0"/>
          <w:trHeight w:val="100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80">
            <w:pPr>
              <w:spacing w:line="276" w:lineRule="auto"/>
              <w:rPr>
                <w:rFonts w:ascii="Arial Narrow" w:cs="Arial Narrow" w:eastAsia="Arial Narrow" w:hAnsi="Arial Narrow"/>
                <w:color w:val="222222"/>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81">
            <w:pPr>
              <w:jc w:val="both"/>
              <w:rPr>
                <w:rFonts w:ascii="Arial Narrow" w:cs="Arial Narrow" w:eastAsia="Arial Narrow" w:hAnsi="Arial Narrow"/>
                <w:color w:val="222222"/>
              </w:rPr>
            </w:pPr>
            <w:r w:rsidDel="00000000" w:rsidR="00000000" w:rsidRPr="00000000">
              <w:rPr>
                <w:rFonts w:ascii="Arial Narrow" w:cs="Arial Narrow" w:eastAsia="Arial Narrow" w:hAnsi="Arial Narrow"/>
                <w:color w:val="222222"/>
                <w:rtl w:val="0"/>
              </w:rPr>
              <w:t xml:space="preserve">Los recaudos por concepto de la contribución deberán ingresar al fondo de seguridad y convivencia del Municipio y al fondo cuenta destinada para tal fin.</w:t>
            </w:r>
          </w:p>
        </w:tc>
      </w:tr>
    </w:tbl>
    <w:p w:rsidR="00000000" w:rsidDel="00000000" w:rsidP="00000000" w:rsidRDefault="00000000" w:rsidRPr="00000000" w14:paraId="0000018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3">
      <w:pPr>
        <w:shd w:fill="ffffff" w:val="clear"/>
        <w:ind w:left="0" w:firstLine="0"/>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sz w:val="22"/>
          <w:szCs w:val="22"/>
          <w:rtl w:val="0"/>
        </w:rPr>
        <w:t xml:space="preserve">ESTAMPILLA PARA LA JUSTICIA FAMILIA</w:t>
      </w:r>
      <w:r w:rsidDel="00000000" w:rsidR="00000000" w:rsidRPr="00000000">
        <w:rPr>
          <w:rtl w:val="0"/>
        </w:rPr>
      </w:r>
    </w:p>
    <w:p w:rsidR="00000000" w:rsidDel="00000000" w:rsidP="00000000" w:rsidRDefault="00000000" w:rsidRPr="00000000" w14:paraId="00000184">
      <w:pPr>
        <w:pStyle w:val="Heading2"/>
        <w:ind w:left="576" w:hanging="576"/>
        <w:rPr>
          <w:rFonts w:ascii="Arial Narrow" w:cs="Arial Narrow" w:eastAsia="Arial Narrow" w:hAnsi="Arial Narrow"/>
          <w:b w:val="0"/>
          <w:bCs w:val="0"/>
        </w:rPr>
      </w:pPr>
      <w:r w:rsidDel="00000000" w:rsidR="00000000" w:rsidRPr="00000000">
        <w:rPr>
          <w:rtl w:val="0"/>
        </w:rPr>
      </w:r>
    </w:p>
    <w:p w:rsidR="00000000" w:rsidDel="00000000" w:rsidP="00000000" w:rsidRDefault="00000000" w:rsidRPr="00000000" w14:paraId="00000185">
      <w:pPr>
        <w:pStyle w:val="Heading2"/>
        <w:numPr>
          <w:ilvl w:val="1"/>
          <w:numId w:val="13"/>
        </w:numPr>
        <w:ind w:left="576" w:hanging="576"/>
        <w:rPr>
          <w:rFonts w:ascii="Arial Narrow" w:cs="Arial Narrow" w:eastAsia="Arial Narrow" w:hAnsi="Arial Narrow"/>
        </w:rPr>
      </w:pPr>
      <w:bookmarkStart w:colFirst="0" w:colLast="0" w:name="_xth0g7cqdth8" w:id="12"/>
      <w:bookmarkEnd w:id="12"/>
      <w:r w:rsidDel="00000000" w:rsidR="00000000" w:rsidRPr="00000000">
        <w:rPr>
          <w:rFonts w:ascii="Arial Narrow" w:cs="Arial Narrow" w:eastAsia="Arial Narrow" w:hAnsi="Arial Narrow"/>
          <w:rtl w:val="0"/>
        </w:rPr>
        <w:t xml:space="preserve">PROPUESTAS PARCIALES</w:t>
      </w:r>
    </w:p>
    <w:p w:rsidR="00000000" w:rsidDel="00000000" w:rsidP="00000000" w:rsidRDefault="00000000" w:rsidRPr="00000000" w14:paraId="0000018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propuestas parciales. En caso que se presenten, serán consideradas como no hábiles.</w:t>
      </w:r>
    </w:p>
    <w:p w:rsidR="00000000" w:rsidDel="00000000" w:rsidP="00000000" w:rsidRDefault="00000000" w:rsidRPr="00000000" w14:paraId="000001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9">
      <w:pPr>
        <w:pStyle w:val="Heading2"/>
        <w:numPr>
          <w:ilvl w:val="1"/>
          <w:numId w:val="13"/>
        </w:numPr>
        <w:ind w:left="576" w:hanging="576"/>
        <w:rPr>
          <w:rFonts w:ascii="Arial Narrow" w:cs="Arial Narrow" w:eastAsia="Arial Narrow" w:hAnsi="Arial Narrow"/>
        </w:rPr>
      </w:pPr>
      <w:bookmarkStart w:colFirst="0" w:colLast="0" w:name="_p0zhgr2bzx77" w:id="13"/>
      <w:bookmarkEnd w:id="13"/>
      <w:r w:rsidDel="00000000" w:rsidR="00000000" w:rsidRPr="00000000">
        <w:rPr>
          <w:rFonts w:ascii="Arial Narrow" w:cs="Arial Narrow" w:eastAsia="Arial Narrow" w:hAnsi="Arial Narrow"/>
          <w:rtl w:val="0"/>
        </w:rPr>
        <w:t xml:space="preserve">VEEDURÍAS CIUDADANAS</w:t>
      </w:r>
    </w:p>
    <w:p w:rsidR="00000000" w:rsidDel="00000000" w:rsidP="00000000" w:rsidRDefault="00000000" w:rsidRPr="00000000" w14:paraId="0000018A">
      <w:pPr>
        <w:ind w:left="576" w:firstLine="0"/>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En cumplimiento del artículo 66 de la Ley 80 de 1993, y el numeral 5° del artículo 2.2.1.1.2.1.5 del Decreto 1082 de 2015 se convoca a las Veedurías Ciudadanas, establecidas de conformidad con la ley, a realizar el control social al presente proceso de contratación para lo cual se les invita a consultar los documentos del proceso en el Sistema Electrónico para la Contratación Pública – SECOP II www.colombiacompra.gov.co a realizar las recomendaciones que consideren convenientes y a intervenir en las audiencias que se realicen dentro del mismo proceso, en concordancia con las funciones que les corresponden a las Veedurías Ciudadanas establecidas en el artículo 15 de la Ley 850 de 2003. </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D">
      <w:pPr>
        <w:pStyle w:val="Heading2"/>
        <w:numPr>
          <w:ilvl w:val="1"/>
          <w:numId w:val="13"/>
        </w:numPr>
        <w:ind w:left="576" w:hanging="576"/>
        <w:rPr>
          <w:rFonts w:ascii="Arial Narrow" w:cs="Arial Narrow" w:eastAsia="Arial Narrow" w:hAnsi="Arial Narrow"/>
        </w:rPr>
      </w:pPr>
      <w:bookmarkStart w:colFirst="0" w:colLast="0" w:name="_vb5mkscwywmz" w:id="14"/>
      <w:bookmarkEnd w:id="14"/>
      <w:r w:rsidDel="00000000" w:rsidR="00000000" w:rsidRPr="00000000">
        <w:rPr>
          <w:rFonts w:ascii="Arial" w:cs="Arial" w:eastAsia="Arial" w:hAnsi="Arial"/>
          <w:rtl w:val="0"/>
        </w:rPr>
        <w:t xml:space="preserve">POSIBILIDAD DE LIMITACIÓN DE CONVOCATORIA A MIPYME </w:t>
      </w:r>
    </w:p>
    <w:p w:rsidR="00000000" w:rsidDel="00000000" w:rsidP="00000000" w:rsidRDefault="00000000" w:rsidRPr="00000000" w14:paraId="0000018E">
      <w:pPr>
        <w:ind w:left="576" w:firstLine="0"/>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artículo 2.2.1.2.4.2.2 del Decreto 1082 de 2015, modificado por el Decreto 1860 de 2021, establece que las Entidades Estatales deben limitar la convocatoria de los Procesos de Contratación con pluralidad de oferentes a las Mipymes colombianas con mínimo un (1) año de existencia, cuando concurran los siguientes requisitos:</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i w:val="1"/>
          <w:iCs w:val="1"/>
          <w:smallCaps w:val="0"/>
          <w:strike w:val="0"/>
          <w:sz w:val="22"/>
          <w:szCs w:val="22"/>
          <w:u w:val="none"/>
          <w:shd w:fill="auto" w:val="clear"/>
          <w:vertAlign w:val="baseline"/>
        </w:rPr>
      </w:pPr>
      <w:r w:rsidDel="00000000" w:rsidR="00000000" w:rsidRPr="00000000">
        <w:rPr>
          <w:rFonts w:ascii="Arial Narrow" w:cs="Arial Narrow" w:eastAsia="Arial Narrow" w:hAnsi="Arial Narrow"/>
          <w:i w:val="1"/>
          <w:iCs w:val="1"/>
          <w:smallCaps w:val="0"/>
          <w:strike w:val="0"/>
          <w:sz w:val="22"/>
          <w:szCs w:val="22"/>
          <w:u w:val="none"/>
          <w:shd w:fill="auto" w:val="clear"/>
          <w:vertAlign w:val="baseline"/>
          <w:rtl w:val="0"/>
        </w:rPr>
        <w:t xml:space="preserve">[...]</w:t>
        <w:br w:type="textWrapping"/>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1"/>
          <w:iCs w:val="1"/>
          <w:smallCaps w:val="0"/>
          <w:strike w:val="0"/>
          <w:sz w:val="22"/>
          <w:szCs w:val="22"/>
          <w:u w:val="none"/>
          <w:shd w:fill="auto" w:val="clear"/>
          <w:vertAlign w:val="baseline"/>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Tratándose de personas jurídicas, las solicitudes solo las podrán realizar Mipyme, cuyo objeto social les permita ejecutar el contrato relacionado con el proceso contractual. </w:t>
      </w: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i w:val="1"/>
          <w:iCs w:val="1"/>
          <w:smallCaps w:val="0"/>
          <w:strike w:val="0"/>
          <w:sz w:val="22"/>
          <w:szCs w:val="22"/>
          <w:u w:val="none"/>
          <w:shd w:fill="auto" w:val="clear"/>
          <w:vertAlign w:val="baseline"/>
        </w:rPr>
      </w:pPr>
      <w:r w:rsidDel="00000000" w:rsidR="00000000" w:rsidRPr="00000000">
        <w:rPr>
          <w:rFonts w:ascii="Arial Narrow" w:cs="Arial Narrow" w:eastAsia="Arial Narrow" w:hAnsi="Arial Narrow"/>
          <w:i w:val="1"/>
          <w:iCs w:val="1"/>
          <w:smallCaps w:val="0"/>
          <w:strike w:val="0"/>
          <w:sz w:val="22"/>
          <w:szCs w:val="22"/>
          <w:u w:val="none"/>
          <w:shd w:fill="auto" w:val="clear"/>
          <w:vertAlign w:val="baseline"/>
          <w:rtl w:val="0"/>
        </w:rPr>
        <w:t xml:space="preserve">Parágrafo. Las cooperativas y demás entidades de economía solidaria, siempre que tengan la calidad de Mipyme, podrán solicitar y participar en las convocatorias limitadas en las mismas condiciones dispuestas en el presente artículo. [...] </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i w:val="1"/>
          <w:iCs w:val="1"/>
          <w:sz w:val="22"/>
          <w:szCs w:val="22"/>
        </w:rPr>
      </w:pPr>
      <w:r w:rsidDel="00000000" w:rsidR="00000000" w:rsidRPr="00000000">
        <w:rPr>
          <w:rtl w:val="0"/>
        </w:rPr>
      </w:r>
    </w:p>
    <w:p w:rsidR="00000000" w:rsidDel="00000000" w:rsidP="00000000" w:rsidRDefault="00000000" w:rsidRPr="00000000" w14:paraId="00000194">
      <w:pPr>
        <w:pStyle w:val="Heading2"/>
        <w:numPr>
          <w:ilvl w:val="1"/>
          <w:numId w:val="13"/>
        </w:numPr>
        <w:ind w:left="576" w:hanging="576"/>
        <w:rPr>
          <w:rFonts w:ascii="Arial Narrow" w:cs="Arial Narrow" w:eastAsia="Arial Narrow" w:hAnsi="Arial Narrow"/>
        </w:rPr>
      </w:pPr>
      <w:bookmarkStart w:colFirst="0" w:colLast="0" w:name="_anquit766jhe" w:id="15"/>
      <w:bookmarkEnd w:id="15"/>
      <w:r w:rsidDel="00000000" w:rsidR="00000000" w:rsidRPr="00000000">
        <w:rPr>
          <w:rFonts w:ascii="Arial Narrow" w:cs="Arial Narrow" w:eastAsia="Arial Narrow" w:hAnsi="Arial Narrow"/>
          <w:rtl w:val="0"/>
        </w:rPr>
        <w:t xml:space="preserve">ACUERDOS COMERCIALES</w:t>
      </w:r>
    </w:p>
    <w:p w:rsidR="00000000" w:rsidDel="00000000" w:rsidP="00000000" w:rsidRDefault="00000000" w:rsidRPr="00000000" w14:paraId="0000019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Atendiendo las disposiciones del artículo 20 de la Ley 80 de 1993, el parágrafo 1 de la Ley 816 de 2003, modificado por el artículo 51 del Decreto Ley 019 de 2012, y el Decreto 1082 de 2015, en los procesos de contratación, se otorgará tratamiento de bienes y servicios nacionales a aquellos de origen extranjero, siempre que Colombia haya negociado trato nacional en materia de compras estatales con dicho país, o que en el país del proponente extranjero, con el que no se hubiere negociado trato nacional, las ofertas de bienes y servicios colombianas, reciban el mismo tratamiento otorgado a sus bienes y servicios nacionales.</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De conformidad con el artículo 2.2.1.2.4.1.3 del Decreto 1082 de 2015, se revisaron en la plataforma web del Ministerio de Comercio, Industria y Turismo, las pautas para determinar si la presente contratación se encuentra cubierta por algún acuerdo comercial vigente y en el manual para el manejo de los acuerdos comerciales en procesos de contratación, formulado por Colombia Compra Eficiente, la Alcaldía Municipal  de Mosquera efectúo el análisis correspondiente al respectivo proceso de contratación aplicando las siguientes reglas en orden consecutivo: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Regla 1</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Si la Entidad Estatal no hace parte de las Entidades Estatales incluidas en el Acuerdo Comercial, el Proceso de Contratación no está cubierto por </w:t>
      </w:r>
      <w:r w:rsidDel="00000000" w:rsidR="00000000" w:rsidRPr="00000000">
        <w:rPr>
          <w:rFonts w:ascii="Arial Narrow" w:cs="Arial Narrow" w:eastAsia="Arial Narrow" w:hAnsi="Arial Narrow"/>
          <w:sz w:val="22"/>
          <w:szCs w:val="22"/>
          <w:rtl w:val="0"/>
        </w:rPr>
        <w:t xml:space="preserve">éste</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y, en consecuencia, no es necesario hacer análisis adicional alguno.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Regla 2</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Si la Entidad Estatal está incluida en el Acuerdo Comercial y el presupuesto oficial del Proceso de Contratación es inferior al valor a partir del cual el Acuerdo Comercial es aplicable, el Proceso de Contratación no está cubierto y, en consecuencia, no es necesario hacer análisis adicional alguno.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Regla 3.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Si la Entidad Estatal está incluida en el Acuerdo Comercial y el presupuesto oficial del Proceso de Contratación es superior al valor a partir del cual el Acuerdo Comercial es aplicable, la Entidad Estatal debe determinar si hay excepciones aplicables al Proceso de Contratación. Si no hay excepciones, el Acuerdo Comercial es aplicable al Proceso de Contratación. </w:t>
      </w:r>
      <w:r w:rsidDel="00000000" w:rsidR="00000000" w:rsidRPr="00000000">
        <w:rPr>
          <w:rtl w:val="0"/>
        </w:rPr>
      </w:r>
    </w:p>
    <w:p w:rsidR="00000000" w:rsidDel="00000000" w:rsidP="00000000" w:rsidRDefault="00000000" w:rsidRPr="00000000" w14:paraId="0000019D">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el manual para el manejo de los acuerdos comerciales en procesos de contratación se tiene lo siguiente contemplando que el presente proceso es de nivel municipal: </w:t>
      </w:r>
    </w:p>
    <w:p w:rsidR="00000000" w:rsidDel="00000000" w:rsidP="00000000" w:rsidRDefault="00000000" w:rsidRPr="00000000" w14:paraId="0000019E">
      <w:pPr>
        <w:ind w:right="280"/>
        <w:jc w:val="both"/>
        <w:rPr>
          <w:rFonts w:ascii="Arial Narrow" w:cs="Arial Narrow" w:eastAsia="Arial Narrow" w:hAnsi="Arial Narrow"/>
          <w:b w:val="1"/>
          <w:bCs w:val="1"/>
          <w:i w:val="1"/>
          <w:iCs w:val="1"/>
          <w:sz w:val="22"/>
          <w:szCs w:val="22"/>
        </w:rPr>
      </w:pPr>
      <w:r w:rsidDel="00000000" w:rsidR="00000000" w:rsidRPr="00000000">
        <w:rPr>
          <w:rFonts w:ascii="Arial Narrow" w:cs="Arial Narrow" w:eastAsia="Arial Narrow" w:hAnsi="Arial Narrow"/>
          <w:b w:val="1"/>
          <w:bCs w:val="1"/>
          <w:i w:val="1"/>
          <w:iCs w:val="1"/>
          <w:sz w:val="22"/>
          <w:szCs w:val="22"/>
          <w:rtl w:val="0"/>
        </w:rPr>
        <w:t xml:space="preserve">A. Entidades Estatales obligadas</w:t>
      </w:r>
    </w:p>
    <w:p w:rsidR="00000000" w:rsidDel="00000000" w:rsidP="00000000" w:rsidRDefault="00000000" w:rsidRPr="00000000" w14:paraId="0000019F">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Las alcaldías están obligadas por los Acuerdos Comerciales con la Alianza Pacífico (únicamente con Chile y Perú), Chile, Costa Rica, los Estados AELC, el Triángulo Norte (únicamente con Guatemala), la Unión Europea; y la Decisión 439 de 1998 de la Secretaría de la CAN.</w:t>
      </w:r>
    </w:p>
    <w:p w:rsidR="00000000" w:rsidDel="00000000" w:rsidP="00000000" w:rsidRDefault="00000000" w:rsidRPr="00000000" w14:paraId="000001A0">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1">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Salvo por algunas excepciones, todas las Entidades Estatales descentralizadas del nivel municipal (incluidas las entidades descentralizadas indirectas) y los esquemas asociativos integrados por Entidades Estatales del nivel municipal están obligados por los Acuerdos Comerciales con Chile; el Triángulo Norte (únicamente con El Salvador y Guatemala); y, por la Decisión 439 de 1998 de la Secretaría de la CAN.</w:t>
      </w:r>
    </w:p>
    <w:p w:rsidR="00000000" w:rsidDel="00000000" w:rsidP="00000000" w:rsidRDefault="00000000" w:rsidRPr="00000000" w14:paraId="000001A2">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3">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Las contralorías y personerías del nivel municipal están obligadas por los Acuerdos Comerciales con Chile; el Triángulo Norte (únicamente con El Salvador y Guatemala); y, por la Decisión 439 de 1998 de la Secretaría de la CAN.</w:t>
      </w:r>
    </w:p>
    <w:p w:rsidR="00000000" w:rsidDel="00000000" w:rsidP="00000000" w:rsidRDefault="00000000" w:rsidRPr="00000000" w14:paraId="000001A4">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5">
      <w:pPr>
        <w:ind w:right="280"/>
        <w:jc w:val="both"/>
        <w:rPr>
          <w:rFonts w:ascii="Arial Narrow" w:cs="Arial Narrow" w:eastAsia="Arial Narrow" w:hAnsi="Arial Narrow"/>
          <w:b w:val="1"/>
          <w:bCs w:val="1"/>
          <w:i w:val="1"/>
          <w:iCs w:val="1"/>
          <w:sz w:val="22"/>
          <w:szCs w:val="22"/>
        </w:rPr>
      </w:pPr>
      <w:r w:rsidDel="00000000" w:rsidR="00000000" w:rsidRPr="00000000">
        <w:rPr>
          <w:rFonts w:ascii="Arial Narrow" w:cs="Arial Narrow" w:eastAsia="Arial Narrow" w:hAnsi="Arial Narrow"/>
          <w:b w:val="1"/>
          <w:bCs w:val="1"/>
          <w:i w:val="1"/>
          <w:iCs w:val="1"/>
          <w:sz w:val="22"/>
          <w:szCs w:val="22"/>
          <w:rtl w:val="0"/>
        </w:rPr>
        <w:t xml:space="preserve">B. Valores</w:t>
      </w:r>
    </w:p>
    <w:p w:rsidR="00000000" w:rsidDel="00000000" w:rsidP="00000000" w:rsidRDefault="00000000" w:rsidRPr="00000000" w14:paraId="000001A6">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Acuerdo Comercial con Alianza Pacífico (únicamente con Chile y Perú) es aplicable a los Procesos de Contratación de las Entidades Estatales del nivel municipal obligadas para: (i) adquirir bienes y servicios a partir de $1.147.016.154; y (ii) para servicios de construcción a partir de $28.675.403.847.</w:t>
      </w:r>
    </w:p>
    <w:p w:rsidR="00000000" w:rsidDel="00000000" w:rsidP="00000000" w:rsidRDefault="00000000" w:rsidRPr="00000000" w14:paraId="000001A7">
      <w:pPr>
        <w:ind w:right="28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1A8">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Acuerdo Comercial con Chile es aplicable a los Procesos de Contratación de las Entidades Estatales del nivel municipal obligadas para: (i) adquirir bienes y servicios a partir de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1"/>
          <w:iCs w:val="1"/>
          <w:sz w:val="22"/>
          <w:szCs w:val="22"/>
          <w:rtl w:val="0"/>
        </w:rPr>
        <w:t xml:space="preserve">1.148.221.780; y (ii) para servicios de construcción a partir de $28.705.544.496.</w:t>
      </w:r>
    </w:p>
    <w:p w:rsidR="00000000" w:rsidDel="00000000" w:rsidP="00000000" w:rsidRDefault="00000000" w:rsidRPr="00000000" w14:paraId="000001A9">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A">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Acuerdo Comercial con Costa Rica es aplicable a los Procesos de Contratación de las Entidades Estatales del nivel municipal obligadas para: (i) adquirir bienes y servicios a partir de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1"/>
          <w:iCs w:val="1"/>
          <w:sz w:val="22"/>
          <w:szCs w:val="22"/>
          <w:rtl w:val="0"/>
        </w:rPr>
        <w:t xml:space="preserve">2.030.722.904; y (ii) para servicios de construcción a partir de $28.617.834.543.</w:t>
      </w:r>
    </w:p>
    <w:p w:rsidR="00000000" w:rsidDel="00000000" w:rsidP="00000000" w:rsidRDefault="00000000" w:rsidRPr="00000000" w14:paraId="000001AB">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C">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Acuerdo Comercial con los Estados AELC es aplicable a los Procesos de Contratación de las Entidades Estatales del nivel municipal obligadas para: (i) adquirir bienes y servicios a partir de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1"/>
          <w:iCs w:val="1"/>
          <w:sz w:val="22"/>
          <w:szCs w:val="22"/>
          <w:rtl w:val="0"/>
        </w:rPr>
        <w:t xml:space="preserve">1.131.227.573; y (ii) para servicios de construcción a partir de $28.280.689.315.</w:t>
      </w:r>
    </w:p>
    <w:p w:rsidR="00000000" w:rsidDel="00000000" w:rsidP="00000000" w:rsidRDefault="00000000" w:rsidRPr="00000000" w14:paraId="000001AD">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AE">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valor para el Acuerdo Comercial con el Triángulo Norte (únicamente con El Salvador y Guatemala) corresponde al valor de la menor cuantía de la Entidad Estatal.</w:t>
      </w:r>
    </w:p>
    <w:p w:rsidR="00000000" w:rsidDel="00000000" w:rsidP="00000000" w:rsidRDefault="00000000" w:rsidRPr="00000000" w14:paraId="000001AF">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w:t>
      </w:r>
    </w:p>
    <w:p w:rsidR="00000000" w:rsidDel="00000000" w:rsidP="00000000" w:rsidRDefault="00000000" w:rsidRPr="00000000" w14:paraId="000001B0">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El Acuerdo Comercial con la Unión Europea es aplicable a los Procesos de Contratación de las Entidades Estatales del nivel municipal obligadas para: (i) adquirir bienes y servicios a partir de $1.131.227.573; y (ii) para servicios de construcción a partir de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1"/>
          <w:iCs w:val="1"/>
          <w:sz w:val="22"/>
          <w:szCs w:val="22"/>
          <w:rtl w:val="0"/>
        </w:rPr>
        <w:t xml:space="preserve">28.280.689.315.</w:t>
      </w:r>
    </w:p>
    <w:p w:rsidR="00000000" w:rsidDel="00000000" w:rsidP="00000000" w:rsidRDefault="00000000" w:rsidRPr="00000000" w14:paraId="000001B1">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Las universidades del nivel municipal están obligadas por el Acuerdo Comercial con Chile; y, por la Decisión 439 de 1998 de la Secretaría de la CAN.</w:t>
      </w:r>
    </w:p>
    <w:p w:rsidR="00000000" w:rsidDel="00000000" w:rsidP="00000000" w:rsidRDefault="00000000" w:rsidRPr="00000000" w14:paraId="000001B2">
      <w:pPr>
        <w:ind w:right="28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B3">
      <w:pPr>
        <w:ind w:right="28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La Decisión 439 de 1998 de la Secretaría de la CAN es aplicable a todos los Procesos de Contratación de las Entidades Estatales del nivel municipal obligadas, independientemente del valor del Proceso de Contratación. </w:t>
      </w:r>
    </w:p>
    <w:p w:rsidR="00000000" w:rsidDel="00000000" w:rsidP="00000000" w:rsidRDefault="00000000" w:rsidRPr="00000000" w14:paraId="000001B4">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1: Aplicación de los Acuerdos Comerciales para Entidades Estatales del nivel municipal. </w:t>
      </w:r>
    </w:p>
    <w:p w:rsidR="00000000" w:rsidDel="00000000" w:rsidP="00000000" w:rsidRDefault="00000000" w:rsidRPr="00000000" w14:paraId="000001B5">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2"/>
          <w:szCs w:val="22"/>
          <w:rtl w:val="0"/>
        </w:rPr>
        <w:t xml:space="preserve">Teniendo en cuenta lo anterior, el siguiente es el análisis aplicable al presente proceso de contratación:</w:t>
      </w:r>
      <w:r w:rsidDel="00000000" w:rsidR="00000000" w:rsidRPr="00000000">
        <w:rPr>
          <w:rFonts w:ascii="Arial Narrow" w:cs="Arial Narrow" w:eastAsia="Arial Narrow" w:hAnsi="Arial Narrow"/>
          <w:sz w:val="20"/>
          <w:szCs w:val="20"/>
          <w:rtl w:val="0"/>
        </w:rPr>
        <w:t xml:space="preserve"> </w:t>
      </w:r>
    </w:p>
    <w:tbl>
      <w:tblPr>
        <w:tblStyle w:val="Table7"/>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15"/>
        <w:gridCol w:w="1365"/>
        <w:gridCol w:w="1110"/>
        <w:gridCol w:w="1920"/>
        <w:gridCol w:w="1575"/>
        <w:gridCol w:w="1785"/>
        <w:tblGridChange w:id="0">
          <w:tblGrid>
            <w:gridCol w:w="1215"/>
            <w:gridCol w:w="1365"/>
            <w:gridCol w:w="1110"/>
            <w:gridCol w:w="1920"/>
            <w:gridCol w:w="1575"/>
            <w:gridCol w:w="1785"/>
          </w:tblGrid>
        </w:tblGridChange>
      </w:tblGrid>
      <w:tr>
        <w:trPr>
          <w:cantSplit w:val="0"/>
          <w:trHeight w:val="904.921875" w:hRule="atLeast"/>
          <w:tblHeader w:val="0"/>
        </w:trPr>
        <w:tc>
          <w:tcPr>
            <w:tcBorders>
              <w:top w:color="bfbfbf" w:space="0" w:sz="8" w:val="single"/>
              <w:left w:color="bfbfbf" w:space="0" w:sz="8" w:val="single"/>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6">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w:t>
            </w:r>
          </w:p>
        </w:tc>
        <w:tc>
          <w:tcPr>
            <w:tcBorders>
              <w:top w:color="bfbfbf" w:space="0" w:sz="8" w:val="single"/>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7">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w:t>
            </w:r>
          </w:p>
        </w:tc>
        <w:tc>
          <w:tcPr>
            <w:tcBorders>
              <w:top w:color="bfbfbf" w:space="0" w:sz="8" w:val="single"/>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8">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Entidad Estatal incluida</w:t>
            </w:r>
          </w:p>
        </w:tc>
        <w:tc>
          <w:tcPr>
            <w:tcBorders>
              <w:top w:color="bfbfbf" w:space="0" w:sz="8" w:val="single"/>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9">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Presupuesto del Proceso de Contratación superior al valor del Acuerdo Comercial</w:t>
            </w:r>
          </w:p>
        </w:tc>
        <w:tc>
          <w:tcPr>
            <w:tcBorders>
              <w:top w:color="bfbfbf" w:space="0" w:sz="8" w:val="single"/>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A">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Excepción Aplicable al Proceso de Contratación</w:t>
            </w:r>
          </w:p>
        </w:tc>
        <w:tc>
          <w:tcPr>
            <w:tcBorders>
              <w:top w:color="bfbfbf" w:space="0" w:sz="8" w:val="single"/>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1BB">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Proceso de Contratación cubierto por el Acuerdo Comercial</w:t>
            </w:r>
          </w:p>
        </w:tc>
      </w:tr>
      <w:tr>
        <w:trPr>
          <w:cantSplit w:val="0"/>
          <w:trHeight w:val="225" w:hRule="atLeast"/>
          <w:tblHeader w:val="0"/>
        </w:trPr>
        <w:tc>
          <w:tcPr>
            <w:vMerge w:val="restart"/>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BC">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Alianza Pacífico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B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Chile</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BE">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B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0">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1">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3">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México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4">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5">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6">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7">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Perú</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A">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B">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C">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C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CE">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Canadá</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0">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1">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2">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3">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D4">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Chile</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D6">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D7">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D8">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D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A">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Corea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C">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E">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D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0">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Costa Rica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2">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3">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4">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5">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E6">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Estados AELC</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E8">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E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EA">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EB">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C">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Estados Unidos</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E">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E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0">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1">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2">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México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4">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5">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6">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7">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435" w:hRule="atLeast"/>
          <w:tblHeader w:val="0"/>
        </w:trPr>
        <w:tc>
          <w:tcPr>
            <w:vMerge w:val="restart"/>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8">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Triángulo Norte</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Salvador</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A">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B">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C">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1F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Guatemala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0">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1">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2">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3">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240" w:hRule="atLeast"/>
          <w:tblHeader w:val="0"/>
        </w:trPr>
        <w:tc>
          <w:tcPr>
            <w:vMerge w:val="continue"/>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5">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Honduras</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6">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7">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8">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0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61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A">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Unión Europea (aplicable al Reino Unido e Irlanda del Norte)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C">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0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0E">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0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0">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11">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2">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213">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14">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Israel</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16">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17">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18">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8" w:val="single"/>
              <w:right w:color="bfbfbf" w:space="0" w:sz="8" w:val="single"/>
            </w:tcBorders>
            <w:shd w:fill="f2f2f2" w:val="clear"/>
            <w:tcMar>
              <w:top w:w="0.0" w:type="dxa"/>
              <w:left w:w="100.0" w:type="dxa"/>
              <w:bottom w:w="0.0" w:type="dxa"/>
              <w:right w:w="100.0" w:type="dxa"/>
            </w:tcMar>
            <w:vAlign w:val="top"/>
          </w:tcPr>
          <w:p w:rsidR="00000000" w:rsidDel="00000000" w:rsidP="00000000" w:rsidRDefault="00000000" w:rsidRPr="00000000" w14:paraId="00000219">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8" w:val="single"/>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A">
            <w:pPr>
              <w:spacing w:after="240" w:befor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Comunidad Andina CAN</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C">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D">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E">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1F">
            <w:pPr>
              <w:spacing w:after="240" w:befor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bl>
    <w:p w:rsidR="00000000" w:rsidDel="00000000" w:rsidP="00000000" w:rsidRDefault="00000000" w:rsidRPr="00000000" w14:paraId="00000220">
      <w:pPr>
        <w:pStyle w:val="Heading1"/>
        <w:ind w:left="2700" w:firstLine="0"/>
        <w:rPr>
          <w:rFonts w:ascii="Arial Narrow" w:cs="Arial Narrow" w:eastAsia="Arial Narrow" w:hAnsi="Arial Narrow"/>
          <w:b w:val="0"/>
          <w:bCs w:val="0"/>
        </w:rPr>
      </w:pPr>
      <w:bookmarkStart w:colFirst="0" w:colLast="0" w:name="_rrq1baf4zf4c" w:id="16"/>
      <w:bookmarkEnd w:id="16"/>
      <w:r w:rsidDel="00000000" w:rsidR="00000000" w:rsidRPr="00000000">
        <w:rPr>
          <w:rtl w:val="0"/>
        </w:rPr>
      </w:r>
    </w:p>
    <w:p w:rsidR="00000000" w:rsidDel="00000000" w:rsidP="00000000" w:rsidRDefault="00000000" w:rsidRPr="00000000" w14:paraId="00000221">
      <w:pPr>
        <w:pStyle w:val="Heading1"/>
        <w:numPr>
          <w:ilvl w:val="0"/>
          <w:numId w:val="13"/>
        </w:numPr>
        <w:ind w:left="2700" w:hanging="431.9999999999999"/>
        <w:rPr>
          <w:rFonts w:ascii="Arial Narrow" w:cs="Arial Narrow" w:eastAsia="Arial Narrow" w:hAnsi="Arial Narrow"/>
        </w:rPr>
      </w:pPr>
      <w:bookmarkStart w:colFirst="0" w:colLast="0" w:name="_j6rrsu5l5xjy" w:id="17"/>
      <w:bookmarkEnd w:id="17"/>
      <w:r w:rsidDel="00000000" w:rsidR="00000000" w:rsidRPr="00000000">
        <w:rPr>
          <w:rFonts w:ascii="Arial Narrow" w:cs="Arial Narrow" w:eastAsia="Arial Narrow" w:hAnsi="Arial Narrow"/>
          <w:rtl w:val="0"/>
        </w:rPr>
        <w:t xml:space="preserve">PROCEDIMIENTO DE LA CONVOCATORIA </w:t>
      </w:r>
    </w:p>
    <w:p w:rsidR="00000000" w:rsidDel="00000000" w:rsidP="00000000" w:rsidRDefault="00000000" w:rsidRPr="00000000" w14:paraId="0000022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3">
      <w:pPr>
        <w:pStyle w:val="Heading2"/>
        <w:numPr>
          <w:ilvl w:val="1"/>
          <w:numId w:val="13"/>
        </w:numPr>
        <w:ind w:left="576" w:hanging="576"/>
        <w:rPr>
          <w:rFonts w:ascii="Arial Narrow" w:cs="Arial Narrow" w:eastAsia="Arial Narrow" w:hAnsi="Arial Narrow"/>
        </w:rPr>
      </w:pPr>
      <w:bookmarkStart w:colFirst="0" w:colLast="0" w:name="_ub9xyzps5pv2" w:id="18"/>
      <w:bookmarkEnd w:id="18"/>
      <w:r w:rsidDel="00000000" w:rsidR="00000000" w:rsidRPr="00000000">
        <w:rPr>
          <w:rFonts w:ascii="Arial Narrow" w:cs="Arial Narrow" w:eastAsia="Arial Narrow" w:hAnsi="Arial Narrow"/>
          <w:rtl w:val="0"/>
        </w:rPr>
        <w:t xml:space="preserve">PLAZO DE LA SELECCIÓN ABREVIADA</w:t>
      </w:r>
    </w:p>
    <w:p w:rsidR="00000000" w:rsidDel="00000000" w:rsidP="00000000" w:rsidRDefault="00000000" w:rsidRPr="00000000" w14:paraId="0000022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la Selección Abreviada, entendido este como el tiempo que transcurre entre la fecha de apertura y la fecha de cierre, será el que se consigne en el cronograma del proceso (Anexo No 2). </w:t>
      </w:r>
    </w:p>
    <w:p w:rsidR="00000000" w:rsidDel="00000000" w:rsidP="00000000" w:rsidRDefault="00000000" w:rsidRPr="00000000" w14:paraId="0000022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Dentro de los tres (3) días hábiles contados a partir de la fecha de apertura del presente proceso, los posibles oferentes interesados en participar manifestarán su interés, con el fin de que se conforme una lista de posibles oferentes. </w:t>
      </w:r>
    </w:p>
    <w:p w:rsidR="00000000" w:rsidDel="00000000" w:rsidP="00000000" w:rsidRDefault="00000000" w:rsidRPr="00000000" w14:paraId="0000022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Teniendo en cuenta que el presente proceso de selección se adelanta mediante la plataforma SECOP II, el proponente debe manifestar su interés mediante el módulo correspondiente, de acuerdo con la Guía para manifestar interés y la Guía para presentar Ofertas en el SECOP II, por lo cual no se requerirá formato para tal fin. </w:t>
      </w:r>
    </w:p>
    <w:p w:rsidR="00000000" w:rsidDel="00000000" w:rsidP="00000000" w:rsidRDefault="00000000" w:rsidRPr="00000000" w14:paraId="0000022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manifestación de interés constituye una condición de procedibilidad para participar, so pena de rechazo de la oferta; por lo tanto, solo puede presentar oferta quién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 </w:t>
      </w:r>
    </w:p>
    <w:p w:rsidR="00000000" w:rsidDel="00000000" w:rsidP="00000000" w:rsidRDefault="00000000" w:rsidRPr="00000000" w14:paraId="0000022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D">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caso de duplicidad de manifestación de interés, bien sea individualmente y/o como integrante de una estructura plural, se tomará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 </w:t>
      </w:r>
    </w:p>
    <w:p w:rsidR="00000000" w:rsidDel="00000000" w:rsidP="00000000" w:rsidRDefault="00000000" w:rsidRPr="00000000" w14:paraId="0000022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dispuesto en el artículo 2.2.1.2.1.2.20 del Decreto 1082 de 2015, los interesados en el presente proceso de selección deben manifestar su intención de participar en el mismo a través de la plataforma del SECOP II, para lo cual deben tener en cuenta lo indicado en la “Guía rápida para Manifestar interés a través del SECOP II” que se encuentra publicada en la página de Colombia Compra Eficiente. </w:t>
      </w:r>
    </w:p>
    <w:p w:rsidR="00000000" w:rsidDel="00000000" w:rsidP="00000000" w:rsidRDefault="00000000" w:rsidRPr="00000000" w14:paraId="000002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se recomienda revisar el cronograma que la Secretaría ha establecido para el proceso, en especial la fecha límite para hacer la manifestación de interés, lo anterior en razón a que dicha manifestación es REQUISITO OBLIGATORIO para la presentación de la respectiva oferta. Se precisa que el cronograma (Anexo No 2) se encuentra en el link del SECOP II </w:t>
      </w:r>
      <w:hyperlink r:id="rId25">
        <w:r w:rsidDel="00000000" w:rsidR="00000000" w:rsidRPr="00000000">
          <w:rPr>
            <w:rFonts w:ascii="Arial Narrow" w:cs="Arial Narrow" w:eastAsia="Arial Narrow" w:hAnsi="Arial Narrow"/>
            <w:sz w:val="22"/>
            <w:szCs w:val="22"/>
            <w:u w:val="single"/>
            <w:rtl w:val="0"/>
          </w:rPr>
          <w:t xml:space="preserve">https://www.colombiacompra.gov.co/sites/cce_public/files/cce_step/guia_manifestar_interes.pdf</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3">
      <w:pPr>
        <w:pStyle w:val="Heading2"/>
        <w:numPr>
          <w:ilvl w:val="1"/>
          <w:numId w:val="13"/>
        </w:numPr>
        <w:ind w:left="576" w:hanging="576"/>
        <w:rPr>
          <w:rFonts w:ascii="Arial Narrow" w:cs="Arial Narrow" w:eastAsia="Arial Narrow" w:hAnsi="Arial Narrow"/>
        </w:rPr>
      </w:pPr>
      <w:bookmarkStart w:colFirst="0" w:colLast="0" w:name="_pbm2jamoddnk" w:id="19"/>
      <w:bookmarkEnd w:id="19"/>
      <w:r w:rsidDel="00000000" w:rsidR="00000000" w:rsidRPr="00000000">
        <w:rPr>
          <w:rFonts w:ascii="Arial Narrow" w:cs="Arial Narrow" w:eastAsia="Arial Narrow" w:hAnsi="Arial Narrow"/>
          <w:rtl w:val="0"/>
        </w:rPr>
        <w:t xml:space="preserve">SORTEO DE CONSOLIDACIÓN DE OFERENTES</w:t>
      </w:r>
    </w:p>
    <w:p w:rsidR="00000000" w:rsidDel="00000000" w:rsidP="00000000" w:rsidRDefault="00000000" w:rsidRPr="00000000" w14:paraId="00000234">
      <w:pPr>
        <w:ind w:left="708" w:hanging="708"/>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el número de posibles oferentes inscritos sea superior a diez (10), la Entidad el día y hora señalado en el Cronograma del Proceso de Selección numeral 1.9, del pliego de condiciones, </w:t>
      </w:r>
      <w:r w:rsidDel="00000000" w:rsidR="00000000" w:rsidRPr="00000000">
        <w:rPr>
          <w:rFonts w:ascii="Arial Narrow" w:cs="Arial Narrow" w:eastAsia="Arial Narrow" w:hAnsi="Arial Narrow"/>
          <w:b w:val="1"/>
          <w:bCs w:val="1"/>
          <w:sz w:val="22"/>
          <w:szCs w:val="22"/>
          <w:rtl w:val="0"/>
        </w:rPr>
        <w:t xml:space="preserve">PODRÁ</w:t>
      </w:r>
      <w:r w:rsidDel="00000000" w:rsidR="00000000" w:rsidRPr="00000000">
        <w:rPr>
          <w:rFonts w:ascii="Arial Narrow" w:cs="Arial Narrow" w:eastAsia="Arial Narrow" w:hAnsi="Arial Narrow"/>
          <w:sz w:val="22"/>
          <w:szCs w:val="22"/>
          <w:rtl w:val="0"/>
        </w:rPr>
        <w:t xml:space="preserve">  llevar a cabo una Audiencia Pública para consolidar la lista de posibles oferentes, de acuerdo con lo establecido en el artículo 2.2.1.2.1.2.20, del Decreto 1082 de 2015. Para ello informará  si se llevará cabo dicha diligencia junto con su hora y fecha establecida con la publicación del acta  de cierre de manifestación de interés</w:t>
      </w:r>
    </w:p>
    <w:p w:rsidR="00000000" w:rsidDel="00000000" w:rsidP="00000000" w:rsidRDefault="00000000" w:rsidRPr="00000000" w14:paraId="0000023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tal, se tendrán balotas numeradas del uno (1) al número de participantes inscritos, de las cuales cada persona jurídica interesada en presentar oferta tomará una, leerá en voz alta el número, el cual será anotado en el acta que se levantará para el efecto. Las diez (10) personas seleccionadas como posibles oferentes serán aquellas que tomen las balotas con los números mayores, de todos los participantes.</w:t>
      </w:r>
    </w:p>
    <w:p w:rsidR="00000000" w:rsidDel="00000000" w:rsidP="00000000" w:rsidRDefault="00000000" w:rsidRPr="00000000" w14:paraId="0000023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número de posibles oferentes inscritos sea inferior a diez (10), no se llevará a cabo la Audiencia de Sorteo y se adelantará el proceso con todos ellos.</w:t>
      </w:r>
    </w:p>
    <w:p w:rsidR="00000000" w:rsidDel="00000000" w:rsidP="00000000" w:rsidRDefault="00000000" w:rsidRPr="00000000" w14:paraId="0000023A">
      <w:pPr>
        <w:ind w:left="708" w:hanging="708"/>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B">
      <w:pPr>
        <w:pStyle w:val="Heading2"/>
        <w:numPr>
          <w:ilvl w:val="1"/>
          <w:numId w:val="13"/>
        </w:numPr>
        <w:ind w:left="576" w:hanging="576"/>
        <w:rPr>
          <w:rFonts w:ascii="Arial Narrow" w:cs="Arial Narrow" w:eastAsia="Arial Narrow" w:hAnsi="Arial Narrow"/>
        </w:rPr>
      </w:pPr>
      <w:bookmarkStart w:colFirst="0" w:colLast="0" w:name="_88kj8ivnn402" w:id="20"/>
      <w:bookmarkEnd w:id="20"/>
      <w:r w:rsidDel="00000000" w:rsidR="00000000" w:rsidRPr="00000000">
        <w:rPr>
          <w:rFonts w:ascii="Arial Narrow" w:cs="Arial Narrow" w:eastAsia="Arial Narrow" w:hAnsi="Arial Narrow"/>
          <w:rtl w:val="0"/>
        </w:rPr>
        <w:t xml:space="preserve">ACLARACIONES ADICIONALES Y PROPUESTA DE DISTRIBUCIÓN DE RIESGOS CONTRACTUALES</w:t>
      </w:r>
    </w:p>
    <w:p w:rsidR="00000000" w:rsidDel="00000000" w:rsidP="00000000" w:rsidRDefault="00000000" w:rsidRPr="00000000" w14:paraId="000002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deberán examinar el contenido de los pliegos de condiciones y de las correspondientes especificaciones técnicas, e informarse de los requerimientos y circunstancias que puedan afectar el desarrollo de todas y cada una de las actividades a ejecutar.</w:t>
      </w:r>
    </w:p>
    <w:p w:rsidR="00000000" w:rsidDel="00000000" w:rsidP="00000000" w:rsidRDefault="00000000" w:rsidRPr="00000000" w14:paraId="000002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 Alcaldía de Mosquera, de oficio, realice aclaraciones, correcciones o adiciones, las dará a conocer a través de las respectivas adendas que serán publicadas en el portal único de contratación. </w:t>
      </w:r>
    </w:p>
    <w:p w:rsidR="00000000" w:rsidDel="00000000" w:rsidP="00000000" w:rsidRDefault="00000000" w:rsidRPr="00000000" w14:paraId="000002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las aclaraciones, correcciones o adiciones, den lugar a la modificación de los pliegos de condiciones, serán consignadas en adendas, que formarán parte integral del mismo.</w:t>
      </w:r>
    </w:p>
    <w:p w:rsidR="00000000" w:rsidDel="00000000" w:rsidP="00000000" w:rsidRDefault="00000000" w:rsidRPr="00000000" w14:paraId="000002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los interesados podrán efectuar sus observaciones y propuesta de modificación de la distribución de los riesgos contractuales que trata el pliego de condiciones en los plazos indicados para el efecto en el cronograma del proceso. </w:t>
      </w:r>
    </w:p>
    <w:p w:rsidR="00000000" w:rsidDel="00000000" w:rsidP="00000000" w:rsidRDefault="00000000" w:rsidRPr="00000000" w14:paraId="0000024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5">
      <w:pPr>
        <w:pStyle w:val="Heading2"/>
        <w:numPr>
          <w:ilvl w:val="1"/>
          <w:numId w:val="13"/>
        </w:numPr>
        <w:ind w:left="576" w:hanging="576"/>
        <w:rPr>
          <w:rFonts w:ascii="Arial Narrow" w:cs="Arial Narrow" w:eastAsia="Arial Narrow" w:hAnsi="Arial Narrow"/>
        </w:rPr>
      </w:pPr>
      <w:bookmarkStart w:colFirst="0" w:colLast="0" w:name="_vgdl8sb7i40q" w:id="21"/>
      <w:bookmarkEnd w:id="21"/>
      <w:r w:rsidDel="00000000" w:rsidR="00000000" w:rsidRPr="00000000">
        <w:rPr>
          <w:rFonts w:ascii="Arial Narrow" w:cs="Arial Narrow" w:eastAsia="Arial Narrow" w:hAnsi="Arial Narrow"/>
          <w:rtl w:val="0"/>
        </w:rPr>
        <w:t xml:space="preserve">ELABORACIÓN Y PRESENTACIÓN DE LAS OFERTAS</w:t>
      </w:r>
    </w:p>
    <w:p w:rsidR="00000000" w:rsidDel="00000000" w:rsidP="00000000" w:rsidRDefault="00000000" w:rsidRPr="00000000" w14:paraId="000002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e información necesaria para acreditar los requisitos habilitantes y la oferta económica deben allegarse únicamente a través del SECOP II, siguiendo la metodología prevista en la Guía rápida para presentación de ofertas en el SECOP II, con el cumplimiento de la totalidad de los requisitos establecidos en este Pliego de Condiciones. </w:t>
      </w:r>
    </w:p>
    <w:p w:rsidR="00000000" w:rsidDel="00000000" w:rsidP="00000000" w:rsidRDefault="00000000" w:rsidRPr="00000000" w14:paraId="000002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se </w:t>
      </w:r>
      <w:r w:rsidDel="00000000" w:rsidR="00000000" w:rsidRPr="00000000">
        <w:rPr>
          <w:rFonts w:ascii="Arial Narrow" w:cs="Arial Narrow" w:eastAsia="Arial Narrow" w:hAnsi="Arial Narrow"/>
          <w:sz w:val="22"/>
          <w:szCs w:val="22"/>
          <w:rtl w:val="0"/>
        </w:rPr>
        <w:t xml:space="preserve">adjuntarán</w:t>
      </w:r>
      <w:r w:rsidDel="00000000" w:rsidR="00000000" w:rsidRPr="00000000">
        <w:rPr>
          <w:rFonts w:ascii="Arial Narrow" w:cs="Arial Narrow" w:eastAsia="Arial Narrow" w:hAnsi="Arial Narrow"/>
          <w:sz w:val="22"/>
          <w:szCs w:val="22"/>
          <w:rtl w:val="0"/>
        </w:rPr>
        <w:t xml:space="preserve"> de acuerdo con el orden requerido en el cuestionario por la Entidad, los cuales deben ser legibles y escaneados correctamente. </w:t>
      </w:r>
    </w:p>
    <w:p w:rsidR="00000000" w:rsidDel="00000000" w:rsidP="00000000" w:rsidRDefault="00000000" w:rsidRPr="00000000" w14:paraId="0000024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diligenciar en el SECOP II el valor total de su propuesta económica con la inclusión del IVA (si aplica). Para la presentación de la oferta económica deberán tenerse en cuenta las siguientes instrucciones: </w:t>
      </w:r>
    </w:p>
    <w:p w:rsidR="00000000" w:rsidDel="00000000" w:rsidP="00000000" w:rsidRDefault="00000000" w:rsidRPr="00000000" w14:paraId="000002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2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tachadura y/o enmendadura que presente algún documento de la oferta debe estar salvado con la firma de quien suscribe el correspondiente documento al pie de esta y nota al margen del documento donde manifieste clara y expresamente la corrección realizada. </w:t>
      </w:r>
    </w:p>
    <w:p w:rsidR="00000000" w:rsidDel="00000000" w:rsidP="00000000" w:rsidRDefault="00000000" w:rsidRPr="00000000" w14:paraId="000002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 presentar toda la información en el SECOP II, en el cuestionario destinado para ello en el módulo correspondiente y NO PODRÁ ser entregado en físico. (entendiendo por éstos, copia de los documentos, USB, CD u otro medio). </w:t>
      </w:r>
    </w:p>
    <w:p w:rsidR="00000000" w:rsidDel="00000000" w:rsidP="00000000" w:rsidRDefault="00000000" w:rsidRPr="00000000" w14:paraId="000002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3">
      <w:pPr>
        <w:pStyle w:val="Heading2"/>
        <w:numPr>
          <w:ilvl w:val="1"/>
          <w:numId w:val="13"/>
        </w:numPr>
        <w:ind w:left="576" w:hanging="576"/>
        <w:rPr>
          <w:rFonts w:ascii="Arial Narrow" w:cs="Arial Narrow" w:eastAsia="Arial Narrow" w:hAnsi="Arial Narrow"/>
        </w:rPr>
      </w:pPr>
      <w:bookmarkStart w:colFirst="0" w:colLast="0" w:name="_vurhsy4gt2tw" w:id="22"/>
      <w:bookmarkEnd w:id="22"/>
      <w:r w:rsidDel="00000000" w:rsidR="00000000" w:rsidRPr="00000000">
        <w:rPr>
          <w:rFonts w:ascii="Arial Narrow" w:cs="Arial Narrow" w:eastAsia="Arial Narrow" w:hAnsi="Arial Narrow"/>
          <w:rtl w:val="0"/>
        </w:rPr>
        <w:t xml:space="preserve">DILIGENCIA DE CIERRE DE LA CONVOCATORIA </w:t>
      </w:r>
    </w:p>
    <w:p w:rsidR="00000000" w:rsidDel="00000000" w:rsidP="00000000" w:rsidRDefault="00000000" w:rsidRPr="00000000" w14:paraId="0000025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5">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cierre del presente proceso de selección tendrá lugar el día y hora señalada en el cronograma (Anexo No 2). Las propuestas deben ser cargadas ÚNICAMENTE en el Portal del Sistema Electrónico de la Contratación Pública SECOP II, al cual se puede acceder a través de la dirección electrónica: </w:t>
      </w:r>
      <w:hyperlink r:id="rId26">
        <w:r w:rsidDel="00000000" w:rsidR="00000000" w:rsidRPr="00000000">
          <w:rPr>
            <w:rFonts w:ascii="Arial Narrow" w:cs="Arial Narrow" w:eastAsia="Arial Narrow" w:hAnsi="Arial Narrow"/>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5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5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 se admiten ofertas enviadas por correo electrónico o presentadas por medios diferentes al señalado en el presente anexo, con excepción de las circunstancias establecidas en el </w:t>
      </w:r>
      <w:r w:rsidDel="00000000" w:rsidR="00000000" w:rsidRPr="00000000">
        <w:rPr>
          <w:rFonts w:ascii="Arial Narrow" w:cs="Arial Narrow" w:eastAsia="Arial Narrow" w:hAnsi="Arial Narrow"/>
          <w:b w:val="1"/>
          <w:bCs w:val="1"/>
          <w:sz w:val="22"/>
          <w:szCs w:val="22"/>
          <w:rtl w:val="0"/>
        </w:rPr>
        <w:t xml:space="preserve">PROTOCOLO DE INDISPONIBILIDAD DE SECOP II. </w:t>
      </w:r>
    </w:p>
    <w:p w:rsidR="00000000" w:rsidDel="00000000" w:rsidP="00000000" w:rsidRDefault="00000000" w:rsidRPr="00000000" w14:paraId="000002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9">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Los Proponentes deben presentar sus Ofertas escaneadas por medio del botón establecido para ello dentro de SECOP II, con los anexos contenidos, en la fecha establecida en el Cronograma, y acompañadas de los documentos solicitados en esta sección, así́ como de la garantía de seriedad de la Oferta. </w:t>
      </w:r>
    </w:p>
    <w:p w:rsidR="00000000" w:rsidDel="00000000" w:rsidP="00000000" w:rsidRDefault="00000000" w:rsidRPr="00000000" w14:paraId="000002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1: </w:t>
      </w:r>
      <w:r w:rsidDel="00000000" w:rsidR="00000000" w:rsidRPr="00000000">
        <w:rPr>
          <w:rFonts w:ascii="Arial Narrow" w:cs="Arial Narrow" w:eastAsia="Arial Narrow" w:hAnsi="Arial Narrow"/>
          <w:sz w:val="22"/>
          <w:szCs w:val="22"/>
          <w:rtl w:val="0"/>
        </w:rPr>
        <w:t xml:space="preserve">En caso de no encontrarse en funcionamiento la plataforma del </w:t>
      </w:r>
      <w:r w:rsidDel="00000000" w:rsidR="00000000" w:rsidRPr="00000000">
        <w:rPr>
          <w:rFonts w:ascii="Arial Narrow" w:cs="Arial Narrow" w:eastAsia="Arial Narrow" w:hAnsi="Arial Narrow"/>
          <w:b w:val="1"/>
          <w:bCs w:val="1"/>
          <w:sz w:val="22"/>
          <w:szCs w:val="22"/>
          <w:rtl w:val="0"/>
        </w:rPr>
        <w:t xml:space="preserve">SECOP II, </w:t>
      </w:r>
      <w:r w:rsidDel="00000000" w:rsidR="00000000" w:rsidRPr="00000000">
        <w:rPr>
          <w:rFonts w:ascii="Arial Narrow" w:cs="Arial Narrow" w:eastAsia="Arial Narrow" w:hAnsi="Arial Narrow"/>
          <w:sz w:val="22"/>
          <w:szCs w:val="22"/>
          <w:rtl w:val="0"/>
        </w:rPr>
        <w:t xml:space="preserve">en la fecha prevista para la presentación de las ofertas, se procederá a aplicar lo dispuesto en la </w:t>
      </w:r>
      <w:r w:rsidDel="00000000" w:rsidR="00000000" w:rsidRPr="00000000">
        <w:rPr>
          <w:rFonts w:ascii="Arial Narrow" w:cs="Arial Narrow" w:eastAsia="Arial Narrow" w:hAnsi="Arial Narrow"/>
          <w:b w:val="1"/>
          <w:bCs w:val="1"/>
          <w:sz w:val="22"/>
          <w:szCs w:val="22"/>
          <w:rtl w:val="0"/>
        </w:rPr>
        <w:t xml:space="preserve">PROTOCOLO DE INDISPONIBILIDAD DE SECOP II. </w:t>
      </w:r>
    </w:p>
    <w:p w:rsidR="00000000" w:rsidDel="00000000" w:rsidP="00000000" w:rsidRDefault="00000000" w:rsidRPr="00000000" w14:paraId="000002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000000" w:rsidDel="00000000" w:rsidP="00000000" w:rsidRDefault="00000000" w:rsidRPr="00000000" w14:paraId="000002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F">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https://www.mosquera- </w:t>
      </w:r>
      <w:hyperlink r:id="rId27">
        <w:r w:rsidDel="00000000" w:rsidR="00000000" w:rsidRPr="00000000">
          <w:rPr>
            <w:rFonts w:ascii="Arial Narrow" w:cs="Arial Narrow" w:eastAsia="Arial Narrow" w:hAnsi="Arial Narrow"/>
            <w:color w:val="1155cc"/>
            <w:sz w:val="22"/>
            <w:szCs w:val="22"/>
            <w:u w:val="single"/>
            <w:rtl w:val="0"/>
          </w:rPr>
          <w:t xml:space="preserve">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1">
      <w:pPr>
        <w:pStyle w:val="Heading2"/>
        <w:numPr>
          <w:ilvl w:val="1"/>
          <w:numId w:val="13"/>
        </w:numPr>
        <w:ind w:left="576" w:hanging="576"/>
        <w:rPr>
          <w:rFonts w:ascii="Arial Narrow" w:cs="Arial Narrow" w:eastAsia="Arial Narrow" w:hAnsi="Arial Narrow"/>
        </w:rPr>
      </w:pPr>
      <w:bookmarkStart w:colFirst="0" w:colLast="0" w:name="_fz2txprentfn" w:id="23"/>
      <w:bookmarkEnd w:id="23"/>
      <w:r w:rsidDel="00000000" w:rsidR="00000000" w:rsidRPr="00000000">
        <w:rPr>
          <w:rFonts w:ascii="Arial Narrow" w:cs="Arial Narrow" w:eastAsia="Arial Narrow" w:hAnsi="Arial Narrow"/>
          <w:rtl w:val="0"/>
        </w:rPr>
        <w:t xml:space="preserve">PERÍODO DE VERIFICACIÓN Y EVALUACIÓN DE LAS PROPUESTAS ACLARACIONES, PRECISIONES Y/O SOLICITUD DE DOCUMENTOS DURANTE ESTE PERÍODO.</w:t>
      </w:r>
    </w:p>
    <w:p w:rsidR="00000000" w:rsidDel="00000000" w:rsidP="00000000" w:rsidRDefault="00000000" w:rsidRPr="00000000" w14:paraId="00000262">
      <w:pPr>
        <w:ind w:left="708" w:hanging="708"/>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3">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Municipio de Mosquera verificará la documentación y evaluará las ofertas presentadas por los proponentes dentro de los plazos comprendidos </w:t>
      </w:r>
      <w:r w:rsidDel="00000000" w:rsidR="00000000" w:rsidRPr="00000000">
        <w:rPr>
          <w:rFonts w:ascii="Arial Narrow" w:cs="Arial Narrow" w:eastAsia="Arial Narrow" w:hAnsi="Arial Narrow"/>
          <w:b w:val="1"/>
          <w:bCs w:val="1"/>
          <w:sz w:val="22"/>
          <w:szCs w:val="22"/>
          <w:rtl w:val="0"/>
        </w:rPr>
        <w:t xml:space="preserve">EN EL CRONOGRAMA DEL PRESENTE PLIEGO DE CONDICIONES </w:t>
      </w:r>
      <w:r w:rsidDel="00000000" w:rsidR="00000000" w:rsidRPr="00000000">
        <w:rPr>
          <w:rFonts w:ascii="Arial Narrow" w:cs="Arial Narrow" w:eastAsia="Arial Narrow" w:hAnsi="Arial Narrow"/>
          <w:sz w:val="22"/>
          <w:szCs w:val="22"/>
          <w:rtl w:val="0"/>
        </w:rPr>
        <w:t xml:space="preserve">(Anexo No 2). </w:t>
      </w:r>
    </w:p>
    <w:p w:rsidR="00000000" w:rsidDel="00000000" w:rsidP="00000000" w:rsidRDefault="00000000" w:rsidRPr="00000000" w14:paraId="0000026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5">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Dentro de este término, el Comité Evaluador, solicitará a los oferentes en cuanto así sea necesario que realicen las aclaraciones, precisiones y/o alleguen los documentos que se le requieran en los términos y límites establecidos por el cronograma del presente pliego, sin que por ello pueda el proponente Adicionar, Mejorar, Corregir o Modificar las condiciones o características de su propuesta, y el Municipio de Mosquera, no podrá hacer variación alguna en los términos de la misma, o transgredir principios fundamentales que rigen la contratación estatal. </w:t>
      </w:r>
    </w:p>
    <w:p w:rsidR="00000000" w:rsidDel="00000000" w:rsidP="00000000" w:rsidRDefault="00000000" w:rsidRPr="00000000" w14:paraId="000002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verificación y evaluación de requisitos habilitantes se tendrán en cuenta las reglas de subsanabilidad establecidas en el Parágrafo 1° del artículo 5° de la Ley 1150 de 2007, según el cual: </w:t>
      </w:r>
      <w:r w:rsidDel="00000000" w:rsidR="00000000" w:rsidRPr="00000000">
        <w:rPr>
          <w:rFonts w:ascii="Arial Narrow" w:cs="Arial Narrow" w:eastAsia="Arial Narrow" w:hAnsi="Arial Narrow"/>
          <w:i w:val="1"/>
          <w:iCs w:val="1"/>
          <w:sz w:val="22"/>
          <w:szCs w:val="22"/>
          <w:rtl w:val="0"/>
        </w:rPr>
        <w:t xml:space="preserve">“(...) La ausencia de requisitos o la falta de documentos referentes a la futura contratación o al proponente, no necesarios para la comparación de las propuestas no servirán de título suficiente para el rechazo de los ofrecimientos hechos. </w:t>
      </w:r>
      <w:r w:rsidDel="00000000" w:rsidR="00000000" w:rsidRPr="00000000">
        <w:rPr>
          <w:rFonts w:ascii="Arial Narrow" w:cs="Arial Narrow" w:eastAsia="Arial Narrow" w:hAnsi="Arial Narrow"/>
          <w:sz w:val="22"/>
          <w:szCs w:val="22"/>
          <w:rtl w:val="0"/>
        </w:rPr>
        <w:t xml:space="preserve">En consecuencia, todos aquellos requisitos de la propuesta que no afecten la asignación de puntaje, podrán ser solicitados por el Municipio de Mosquera y los proponentes deberán aportarlos dentro de los plazos establecidos por la entidad para subsanar documentos. </w:t>
      </w:r>
    </w:p>
    <w:p w:rsidR="00000000" w:rsidDel="00000000" w:rsidP="00000000" w:rsidRDefault="00000000" w:rsidRPr="00000000" w14:paraId="000002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cumplimiento de lo establecido en el parágrafo 1° del artículo 5° de la Ley 1150 de 2007, los requisitos esenciales de este PLIEGO DE CONDICIONES, esto es, los referentes a la capacidad jurídica, las condiciones de experiencia, la capacidad financiera y de organización, no otorgarán puntaje al oferente, pero su cabal cumplimiento es requisito perentorio para su habilitación para la participación en el proceso de selección. </w:t>
      </w:r>
    </w:p>
    <w:p w:rsidR="00000000" w:rsidDel="00000000" w:rsidP="00000000" w:rsidRDefault="00000000" w:rsidRPr="00000000" w14:paraId="000002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B">
      <w:pPr>
        <w:pStyle w:val="Heading2"/>
        <w:numPr>
          <w:ilvl w:val="1"/>
          <w:numId w:val="13"/>
        </w:numPr>
        <w:ind w:left="576" w:hanging="576"/>
        <w:rPr>
          <w:rFonts w:ascii="Arial Narrow" w:cs="Arial Narrow" w:eastAsia="Arial Narrow" w:hAnsi="Arial Narrow"/>
        </w:rPr>
      </w:pPr>
      <w:bookmarkStart w:colFirst="0" w:colLast="0" w:name="_2gxpif1rshtr" w:id="24"/>
      <w:bookmarkEnd w:id="24"/>
      <w:r w:rsidDel="00000000" w:rsidR="00000000" w:rsidRPr="00000000">
        <w:rPr>
          <w:rFonts w:ascii="Arial Narrow" w:cs="Arial Narrow" w:eastAsia="Arial Narrow" w:hAnsi="Arial Narrow"/>
          <w:rtl w:val="0"/>
        </w:rPr>
        <w:t xml:space="preserve">TRASLADO DEL INFORME DE EVALUACIÓN Y DE REQUISITOS HABILITANTES </w:t>
      </w:r>
    </w:p>
    <w:p w:rsidR="00000000" w:rsidDel="00000000" w:rsidP="00000000" w:rsidRDefault="00000000" w:rsidRPr="00000000" w14:paraId="000002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terminada la etapa establecida por la entidad para la verificación de documentos, la Entidad procederá por medio de su comité evaluador a realizar y expedir el respectivo informe de evaluación.</w:t>
      </w:r>
    </w:p>
    <w:p w:rsidR="00000000" w:rsidDel="00000000" w:rsidP="00000000" w:rsidRDefault="00000000" w:rsidRPr="00000000" w14:paraId="000002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consultar el informe de evaluación y presentar sus observaciones al mismo en el lugar y dentro del plazo y horario establecidos en el </w:t>
      </w:r>
      <w:r w:rsidDel="00000000" w:rsidR="00000000" w:rsidRPr="00000000">
        <w:rPr>
          <w:rFonts w:ascii="Arial Narrow" w:cs="Arial Narrow" w:eastAsia="Arial Narrow" w:hAnsi="Arial Narrow"/>
          <w:i w:val="1"/>
          <w:iCs w:val="1"/>
          <w:sz w:val="22"/>
          <w:szCs w:val="22"/>
          <w:rtl w:val="0"/>
        </w:rPr>
        <w:t xml:space="preserve">“Cronograma del Proceso”</w:t>
      </w:r>
      <w:r w:rsidDel="00000000" w:rsidR="00000000" w:rsidRPr="00000000">
        <w:rPr>
          <w:rFonts w:ascii="Arial Narrow" w:cs="Arial Narrow" w:eastAsia="Arial Narrow" w:hAnsi="Arial Narrow"/>
          <w:sz w:val="22"/>
          <w:szCs w:val="22"/>
          <w:rtl w:val="0"/>
        </w:rPr>
        <w:t xml:space="preserve"> (plazo no inferior a tres (3) días hábiles).</w:t>
      </w:r>
    </w:p>
    <w:p w:rsidR="00000000" w:rsidDel="00000000" w:rsidP="00000000" w:rsidRDefault="00000000" w:rsidRPr="00000000" w14:paraId="000002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completar, adicionar, modificar o mejorar sus propuestas durante el plazo para la presentación de observaciones y subsanaciones al informe de evaluación.</w:t>
      </w:r>
    </w:p>
    <w:p w:rsidR="00000000" w:rsidDel="00000000" w:rsidP="00000000" w:rsidRDefault="00000000" w:rsidRPr="00000000" w14:paraId="000002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3">
      <w:pPr>
        <w:jc w:val="both"/>
        <w:rPr>
          <w:rFonts w:ascii="Arial Narrow" w:cs="Arial Narrow" w:eastAsia="Arial Narrow" w:hAnsi="Arial Narrow"/>
          <w:b w:val="1"/>
          <w:bCs w:val="1"/>
          <w:sz w:val="22"/>
          <w:szCs w:val="22"/>
        </w:rPr>
      </w:pPr>
      <w:r w:rsidDel="00000000" w:rsidR="00000000" w:rsidRPr="00000000">
        <w:rPr>
          <w:rFonts w:ascii="Arial" w:cs="Arial" w:eastAsia="Arial" w:hAnsi="Arial"/>
          <w:sz w:val="22"/>
          <w:szCs w:val="22"/>
          <w:rtl w:val="0"/>
        </w:rPr>
        <w:t xml:space="preserve">Las observaciones al informe de evaluación se deberán presentar según el procedimiento establecido en el portal del SECOP II, así mismo, las observaciones al informe de evaluación presentadas en oportunidad, serán resueltas junto con el acto administrativo de adjudicación del proceso.</w:t>
      </w:r>
      <w:r w:rsidDel="00000000" w:rsidR="00000000" w:rsidRPr="00000000">
        <w:rPr>
          <w:rtl w:val="0"/>
        </w:rPr>
      </w:r>
    </w:p>
    <w:p w:rsidR="00000000" w:rsidDel="00000000" w:rsidP="00000000" w:rsidRDefault="00000000" w:rsidRPr="00000000" w14:paraId="0000027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5">
      <w:pPr>
        <w:pStyle w:val="Heading2"/>
        <w:numPr>
          <w:ilvl w:val="1"/>
          <w:numId w:val="13"/>
        </w:numPr>
        <w:ind w:left="576" w:hanging="576"/>
        <w:rPr>
          <w:rFonts w:ascii="Arial Narrow" w:cs="Arial Narrow" w:eastAsia="Arial Narrow" w:hAnsi="Arial Narrow"/>
        </w:rPr>
      </w:pPr>
      <w:bookmarkStart w:colFirst="0" w:colLast="0" w:name="_43px56mjx8b0" w:id="25"/>
      <w:bookmarkEnd w:id="25"/>
      <w:r w:rsidDel="00000000" w:rsidR="00000000" w:rsidRPr="00000000">
        <w:rPr>
          <w:rFonts w:ascii="Arial Narrow" w:cs="Arial Narrow" w:eastAsia="Arial Narrow" w:hAnsi="Arial Narrow"/>
          <w:rtl w:val="0"/>
        </w:rPr>
        <w:t xml:space="preserve">ADJUDICACIÓN DE LA CONVOCATORIA </w:t>
      </w:r>
    </w:p>
    <w:p w:rsidR="00000000" w:rsidDel="00000000" w:rsidP="00000000" w:rsidRDefault="00000000" w:rsidRPr="00000000" w14:paraId="000002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previa consolidación de la información resultante del proceso de verificación y evaluación, dispone del plazo establecido en el </w:t>
      </w:r>
      <w:r w:rsidDel="00000000" w:rsidR="00000000" w:rsidRPr="00000000">
        <w:rPr>
          <w:rFonts w:ascii="Arial Narrow" w:cs="Arial Narrow" w:eastAsia="Arial Narrow" w:hAnsi="Arial Narrow"/>
          <w:i w:val="1"/>
          <w:iCs w:val="1"/>
          <w:sz w:val="22"/>
          <w:szCs w:val="22"/>
          <w:rtl w:val="0"/>
        </w:rPr>
        <w:t xml:space="preserve">“Cronograma del Proceso”</w:t>
      </w:r>
      <w:r w:rsidDel="00000000" w:rsidR="00000000" w:rsidRPr="00000000">
        <w:rPr>
          <w:rFonts w:ascii="Arial Narrow" w:cs="Arial Narrow" w:eastAsia="Arial Narrow" w:hAnsi="Arial Narrow"/>
          <w:sz w:val="22"/>
          <w:szCs w:val="22"/>
          <w:rtl w:val="0"/>
        </w:rPr>
        <w:t xml:space="preserve">, para seleccionar la oferta más favorable a sus necesidades. Este plazo podrá ser ampliado en los términos señalados en el ordinal 9°, del artículo 30 de la Ley 80 de 1993. </w:t>
      </w:r>
    </w:p>
    <w:p w:rsidR="00000000" w:rsidDel="00000000" w:rsidP="00000000" w:rsidRDefault="00000000" w:rsidRPr="00000000" w14:paraId="000002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9">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Municipio adjudicará el presente proceso al proponente que cumpla con todos los requisitos habilitantes y que presente la oferta más favorable en términos de calidad y precio, de conformidad con la ponderación establecida en el presente pliego de condiciones. </w:t>
      </w:r>
    </w:p>
    <w:p w:rsidR="00000000" w:rsidDel="00000000" w:rsidP="00000000" w:rsidRDefault="00000000" w:rsidRPr="00000000" w14:paraId="000002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adjudicación se hará mediante Acto administrativo debidamente motivado, el cual será publicado en el SECOP II. </w:t>
      </w:r>
    </w:p>
    <w:p w:rsidR="00000000" w:rsidDel="00000000" w:rsidP="00000000" w:rsidRDefault="00000000" w:rsidRPr="00000000" w14:paraId="0000027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D">
      <w:pPr>
        <w:pStyle w:val="Heading2"/>
        <w:numPr>
          <w:ilvl w:val="1"/>
          <w:numId w:val="13"/>
        </w:numPr>
        <w:ind w:left="576" w:hanging="576"/>
        <w:rPr>
          <w:rFonts w:ascii="Arial Narrow" w:cs="Arial Narrow" w:eastAsia="Arial Narrow" w:hAnsi="Arial Narrow"/>
        </w:rPr>
      </w:pPr>
      <w:bookmarkStart w:colFirst="0" w:colLast="0" w:name="_9pwg7p81a4w5" w:id="26"/>
      <w:bookmarkEnd w:id="26"/>
      <w:r w:rsidDel="00000000" w:rsidR="00000000" w:rsidRPr="00000000">
        <w:rPr>
          <w:rFonts w:ascii="Arial Narrow" w:cs="Arial Narrow" w:eastAsia="Arial Narrow" w:hAnsi="Arial Narrow"/>
          <w:rtl w:val="0"/>
        </w:rPr>
        <w:t xml:space="preserve">EFECTOS DE LA ADJUDICACIÓN</w:t>
      </w:r>
    </w:p>
    <w:p w:rsidR="00000000" w:rsidDel="00000000" w:rsidP="00000000" w:rsidRDefault="00000000" w:rsidRPr="00000000" w14:paraId="0000027E">
      <w:pPr>
        <w:tabs>
          <w:tab w:val="left" w:leader="none" w:pos="1929"/>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dispuesto en el Parágrafo 1° del artículo 77 de la Ley 80 de 1993, el acto de adjudicación es irrevocable y no tendrá recursos por la vía gubernativa, sin perjuicio de lo establecido en el inciso 3° del artículo 9° de la Ley 1150 de 2007.  </w:t>
      </w:r>
    </w:p>
    <w:p w:rsidR="00000000" w:rsidDel="00000000" w:rsidP="00000000" w:rsidRDefault="00000000" w:rsidRPr="00000000" w14:paraId="000002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 impugnación procede mediante el ejercicio de las acciones judiciales que correspondan. La Alcaldía Municipal de Mosquera, notificará personalmente al oferente favorecido con la adjudicación en los términos establecidos en el Código De Procedimiento Administrativo y De Lo Contencioso Administrativo.</w:t>
      </w:r>
    </w:p>
    <w:p w:rsidR="00000000" w:rsidDel="00000000" w:rsidP="00000000" w:rsidRDefault="00000000" w:rsidRPr="00000000" w14:paraId="000002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Ejecutoriado el acto de adjudicación, obliga a la Alcaldía de Mosquera y al adjudicatario.</w:t>
      </w:r>
    </w:p>
    <w:p w:rsidR="00000000" w:rsidDel="00000000" w:rsidP="00000000" w:rsidRDefault="00000000" w:rsidRPr="00000000" w14:paraId="0000028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5">
      <w:pPr>
        <w:pStyle w:val="Heading2"/>
        <w:numPr>
          <w:ilvl w:val="1"/>
          <w:numId w:val="13"/>
        </w:numPr>
        <w:ind w:left="576" w:hanging="576"/>
        <w:rPr>
          <w:rFonts w:ascii="Arial Narrow" w:cs="Arial Narrow" w:eastAsia="Arial Narrow" w:hAnsi="Arial Narrow"/>
        </w:rPr>
      </w:pPr>
      <w:bookmarkStart w:colFirst="0" w:colLast="0" w:name="_6fti92z5ksl7" w:id="27"/>
      <w:bookmarkEnd w:id="27"/>
      <w:r w:rsidDel="00000000" w:rsidR="00000000" w:rsidRPr="00000000">
        <w:rPr>
          <w:rFonts w:ascii="Arial Narrow" w:cs="Arial Narrow" w:eastAsia="Arial Narrow" w:hAnsi="Arial Narrow"/>
          <w:rtl w:val="0"/>
        </w:rPr>
        <w:t xml:space="preserve">DECLARATORIA DE DESIERTA DEL PROCESO</w:t>
      </w:r>
    </w:p>
    <w:p w:rsidR="00000000" w:rsidDel="00000000" w:rsidP="00000000" w:rsidRDefault="00000000" w:rsidRPr="00000000" w14:paraId="000002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declarará desierto el presente proceso de selección mediante acto administrativo motivado, conforme a lo previsto en el artículo 30, numeral 9°, inciso 3°, de la Ley 80 de 1993, y en el numeral 18 del artículo 25 de la misma norma, cuando: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se presenten ofertas;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Ninguna de las ofertas resulte admisible en los factores jurídicos, técnicos, financieros y de experiencia previstos en el pliego de condiciones;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Existan causas o motivos que impidan la escogencia objetiva del Proponente; </w:t>
      </w:r>
      <w:r w:rsidDel="00000000" w:rsidR="00000000" w:rsidRPr="00000000">
        <w:rPr>
          <w:rFonts w:ascii="Arial Narrow" w:cs="Arial Narrow" w:eastAsia="Arial Narrow" w:hAnsi="Arial Narrow"/>
          <w:b w:val="1"/>
          <w:bCs w:val="1"/>
          <w:sz w:val="22"/>
          <w:szCs w:val="22"/>
          <w:rtl w:val="0"/>
        </w:rPr>
        <w:t xml:space="preserve">d</w:t>
      </w:r>
      <w:r w:rsidDel="00000000" w:rsidR="00000000" w:rsidRPr="00000000">
        <w:rPr>
          <w:rFonts w:ascii="Arial Narrow" w:cs="Arial Narrow" w:eastAsia="Arial Narrow" w:hAnsi="Arial Narrow"/>
          <w:sz w:val="22"/>
          <w:szCs w:val="22"/>
          <w:rtl w:val="0"/>
        </w:rPr>
        <w:t xml:space="preserve">) El representante legal del Municipio o su delegado no acoja la recomendación del comité evaluador y opte por la declaratoria de desierta del proceso, caso en el cual deberá motivar su decisión y </w:t>
      </w:r>
      <w:r w:rsidDel="00000000" w:rsidR="00000000" w:rsidRPr="00000000">
        <w:rPr>
          <w:rFonts w:ascii="Arial Narrow" w:cs="Arial Narrow" w:eastAsia="Arial Narrow" w:hAnsi="Arial Narrow"/>
          <w:b w:val="1"/>
          <w:bCs w:val="1"/>
          <w:sz w:val="22"/>
          <w:szCs w:val="22"/>
          <w:rtl w:val="0"/>
        </w:rPr>
        <w:t xml:space="preserve">e</w:t>
      </w:r>
      <w:r w:rsidDel="00000000" w:rsidR="00000000" w:rsidRPr="00000000">
        <w:rPr>
          <w:rFonts w:ascii="Arial Narrow" w:cs="Arial Narrow" w:eastAsia="Arial Narrow" w:hAnsi="Arial Narrow"/>
          <w:sz w:val="22"/>
          <w:szCs w:val="22"/>
          <w:rtl w:val="0"/>
        </w:rPr>
        <w:t xml:space="preserve">) Se presenten los demás casos contemplados en la Ley.</w:t>
      </w:r>
    </w:p>
    <w:p w:rsidR="00000000" w:rsidDel="00000000" w:rsidP="00000000" w:rsidRDefault="00000000" w:rsidRPr="00000000" w14:paraId="000002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declaratoria se hará mediante resolución motivada en el cual se expresarán detalladamente las razones que condujeron a esa decisión (numeral 18, artículo 25 de la Ley 80 de 1993.) </w:t>
      </w:r>
    </w:p>
    <w:p w:rsidR="00000000" w:rsidDel="00000000" w:rsidP="00000000" w:rsidRDefault="00000000" w:rsidRPr="00000000" w14:paraId="000002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B">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Dicha decisión se notificará a todas las personas que hubieren presentado oferta y se publicará en el Sistema Electrónico para la Contratación Pública – SECOP II </w:t>
      </w:r>
      <w:hyperlink r:id="rId28">
        <w:r w:rsidDel="00000000" w:rsidR="00000000" w:rsidRPr="00000000">
          <w:rPr>
            <w:rFonts w:ascii="Arial Narrow" w:cs="Arial Narrow" w:eastAsia="Arial Narrow" w:hAnsi="Arial Narrow"/>
            <w:sz w:val="22"/>
            <w:szCs w:val="22"/>
            <w:u w:val="single"/>
            <w:rtl w:val="0"/>
          </w:rPr>
          <w:t xml:space="preserve">www.colombiacompra.gov.co</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D">
      <w:pPr>
        <w:pStyle w:val="Heading2"/>
        <w:numPr>
          <w:ilvl w:val="1"/>
          <w:numId w:val="13"/>
        </w:numPr>
        <w:ind w:left="576" w:hanging="576"/>
        <w:rPr>
          <w:rFonts w:ascii="Arial Narrow" w:cs="Arial Narrow" w:eastAsia="Arial Narrow" w:hAnsi="Arial Narrow"/>
        </w:rPr>
      </w:pPr>
      <w:bookmarkStart w:colFirst="0" w:colLast="0" w:name="_5z8i2ftoatqp" w:id="28"/>
      <w:bookmarkEnd w:id="28"/>
      <w:r w:rsidDel="00000000" w:rsidR="00000000" w:rsidRPr="00000000">
        <w:rPr>
          <w:rFonts w:ascii="Arial Narrow" w:cs="Arial Narrow" w:eastAsia="Arial Narrow" w:hAnsi="Arial Narrow"/>
          <w:rtl w:val="0"/>
        </w:rPr>
        <w:t xml:space="preserve">RETIRO DE LA OFERTA</w:t>
      </w:r>
    </w:p>
    <w:p w:rsidR="00000000" w:rsidDel="00000000" w:rsidP="00000000" w:rsidRDefault="00000000" w:rsidRPr="00000000" w14:paraId="0000028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retirar la oferta según los plazos establecidos en el cronograma. </w:t>
      </w:r>
    </w:p>
    <w:p w:rsidR="00000000" w:rsidDel="00000000" w:rsidP="00000000" w:rsidRDefault="00000000" w:rsidRPr="00000000" w14:paraId="000002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1">
      <w:pPr>
        <w:pStyle w:val="Title"/>
        <w:rPr>
          <w:rFonts w:ascii="Arial Narrow" w:cs="Arial Narrow" w:eastAsia="Arial Narrow" w:hAnsi="Arial Narrow"/>
        </w:rPr>
      </w:pPr>
      <w:r w:rsidDel="00000000" w:rsidR="00000000" w:rsidRPr="00000000">
        <w:rPr>
          <w:rFonts w:ascii="Arial Narrow" w:cs="Arial Narrow" w:eastAsia="Arial Narrow" w:hAnsi="Arial Narrow"/>
          <w:rtl w:val="0"/>
        </w:rPr>
        <w:t xml:space="preserve">CAPÍTULO III</w:t>
      </w:r>
    </w:p>
    <w:p w:rsidR="00000000" w:rsidDel="00000000" w:rsidP="00000000" w:rsidRDefault="00000000" w:rsidRPr="00000000" w14:paraId="00000292">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3">
      <w:pPr>
        <w:pStyle w:val="Heading1"/>
        <w:ind w:left="0" w:firstLine="0"/>
        <w:rPr>
          <w:rFonts w:ascii="Arial Narrow" w:cs="Arial Narrow" w:eastAsia="Arial Narrow" w:hAnsi="Arial Narrow"/>
        </w:rPr>
      </w:pPr>
      <w:bookmarkStart w:colFirst="0" w:colLast="0" w:name="_fjec8boya0q5" w:id="29"/>
      <w:bookmarkEnd w:id="29"/>
      <w:r w:rsidDel="00000000" w:rsidR="00000000" w:rsidRPr="00000000">
        <w:rPr>
          <w:rFonts w:ascii="Arial Narrow" w:cs="Arial Narrow" w:eastAsia="Arial Narrow" w:hAnsi="Arial Narrow"/>
          <w:rtl w:val="0"/>
        </w:rPr>
        <w:t xml:space="preserve">3. REQUISITOS HABILITANTES PARA PARTICIPAR Y DOCUMENTOS PARA ACREDITARLOS</w:t>
      </w:r>
    </w:p>
    <w:p w:rsidR="00000000" w:rsidDel="00000000" w:rsidP="00000000" w:rsidRDefault="00000000" w:rsidRPr="00000000" w14:paraId="000002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la capacidad jurídica, financiera, la experiencia y el aspecto técnico mínimo. Los requisitos jurídicos y financieros y de experiencia no tienen puntaje, pero son verificables por los evaluadores, quienes constatarán el cumplimiento de los mismos teniendo en cuenta lo exigido por el Municipio en el pliego de condiciones. </w:t>
      </w:r>
    </w:p>
    <w:p w:rsidR="00000000" w:rsidDel="00000000" w:rsidP="00000000" w:rsidRDefault="00000000" w:rsidRPr="00000000" w14:paraId="000002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los proponentes no cumplen con estos requisitos, el ofrecimiento será rechazado.</w:t>
      </w:r>
    </w:p>
    <w:p w:rsidR="00000000" w:rsidDel="00000000" w:rsidP="00000000" w:rsidRDefault="00000000" w:rsidRPr="00000000" w14:paraId="000002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9">
      <w:pPr>
        <w:pStyle w:val="Heading2"/>
        <w:numPr>
          <w:ilvl w:val="1"/>
          <w:numId w:val="13"/>
        </w:numPr>
        <w:ind w:left="576" w:hanging="576"/>
        <w:rPr>
          <w:rFonts w:ascii="Arial Narrow" w:cs="Arial Narrow" w:eastAsia="Arial Narrow" w:hAnsi="Arial Narrow"/>
        </w:rPr>
      </w:pPr>
      <w:bookmarkStart w:colFirst="0" w:colLast="0" w:name="_j6uiiks4wxei" w:id="30"/>
      <w:bookmarkEnd w:id="30"/>
      <w:r w:rsidDel="00000000" w:rsidR="00000000" w:rsidRPr="00000000">
        <w:rPr>
          <w:rFonts w:ascii="Arial Narrow" w:cs="Arial Narrow" w:eastAsia="Arial Narrow" w:hAnsi="Arial Narrow"/>
          <w:rtl w:val="0"/>
        </w:rPr>
        <w:t xml:space="preserve">IDIOMA DE LA PROPUESTA</w:t>
      </w:r>
    </w:p>
    <w:p w:rsidR="00000000" w:rsidDel="00000000" w:rsidP="00000000" w:rsidRDefault="00000000" w:rsidRPr="00000000" w14:paraId="0000029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el Presente Pliego De Condiciones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rsidR="00000000" w:rsidDel="00000000" w:rsidP="00000000" w:rsidRDefault="00000000" w:rsidRPr="00000000" w14:paraId="000002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rsidR="00000000" w:rsidDel="00000000" w:rsidP="00000000" w:rsidRDefault="00000000" w:rsidRPr="00000000" w14:paraId="000002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F">
      <w:pPr>
        <w:pStyle w:val="Heading3"/>
        <w:numPr>
          <w:ilvl w:val="2"/>
          <w:numId w:val="13"/>
        </w:numPr>
        <w:ind w:left="720" w:hanging="720"/>
        <w:rPr>
          <w:rFonts w:ascii="Arial Narrow" w:cs="Arial Narrow" w:eastAsia="Arial Narrow" w:hAnsi="Arial Narrow"/>
        </w:rPr>
      </w:pPr>
      <w:bookmarkStart w:colFirst="0" w:colLast="0" w:name="_iewfr4reta73" w:id="31"/>
      <w:bookmarkEnd w:id="31"/>
      <w:r w:rsidDel="00000000" w:rsidR="00000000" w:rsidRPr="00000000">
        <w:rPr>
          <w:rFonts w:ascii="Arial Narrow" w:cs="Arial Narrow" w:eastAsia="Arial Narrow" w:hAnsi="Arial Narrow"/>
          <w:rtl w:val="0"/>
        </w:rPr>
        <w:t xml:space="preserve">POTESTAD DE VERIFICACIÓN </w:t>
      </w:r>
    </w:p>
    <w:p w:rsidR="00000000" w:rsidDel="00000000" w:rsidP="00000000" w:rsidRDefault="00000000" w:rsidRPr="00000000" w14:paraId="000002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rsidR="00000000" w:rsidDel="00000000" w:rsidP="00000000" w:rsidRDefault="00000000" w:rsidRPr="00000000" w14:paraId="000002A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A3">
      <w:pPr>
        <w:pStyle w:val="Heading2"/>
        <w:numPr>
          <w:ilvl w:val="1"/>
          <w:numId w:val="13"/>
        </w:numPr>
        <w:ind w:left="576" w:hanging="576"/>
        <w:rPr>
          <w:rFonts w:ascii="Arial Narrow" w:cs="Arial Narrow" w:eastAsia="Arial Narrow" w:hAnsi="Arial Narrow"/>
        </w:rPr>
      </w:pPr>
      <w:bookmarkStart w:colFirst="0" w:colLast="0" w:name="_oipipyq15xlx" w:id="32"/>
      <w:bookmarkEnd w:id="32"/>
      <w:r w:rsidDel="00000000" w:rsidR="00000000" w:rsidRPr="00000000">
        <w:rPr>
          <w:rFonts w:ascii="Arial Narrow" w:cs="Arial Narrow" w:eastAsia="Arial Narrow" w:hAnsi="Arial Narrow"/>
          <w:rtl w:val="0"/>
        </w:rPr>
        <w:t xml:space="preserve">DOCUMENTOS DE LA PROPUESTA</w:t>
      </w:r>
    </w:p>
    <w:p w:rsidR="00000000" w:rsidDel="00000000" w:rsidP="00000000" w:rsidRDefault="00000000" w:rsidRPr="00000000" w14:paraId="000002A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A5">
      <w:pPr>
        <w:pStyle w:val="Heading3"/>
        <w:numPr>
          <w:ilvl w:val="2"/>
          <w:numId w:val="13"/>
        </w:numPr>
        <w:ind w:left="720" w:hanging="720"/>
        <w:rPr>
          <w:rFonts w:ascii="Arial Narrow" w:cs="Arial Narrow" w:eastAsia="Arial Narrow" w:hAnsi="Arial Narrow"/>
        </w:rPr>
      </w:pPr>
      <w:bookmarkStart w:colFirst="0" w:colLast="0" w:name="_gaetnjeu4vmd" w:id="33"/>
      <w:bookmarkEnd w:id="33"/>
      <w:r w:rsidDel="00000000" w:rsidR="00000000" w:rsidRPr="00000000">
        <w:rPr>
          <w:rFonts w:ascii="Arial Narrow" w:cs="Arial Narrow" w:eastAsia="Arial Narrow" w:hAnsi="Arial Narrow"/>
          <w:rtl w:val="0"/>
        </w:rPr>
        <w:t xml:space="preserve">DOCUMENTOS JURÍDICOS</w:t>
      </w:r>
    </w:p>
    <w:p w:rsidR="00000000" w:rsidDel="00000000" w:rsidP="00000000" w:rsidRDefault="00000000" w:rsidRPr="00000000" w14:paraId="000002A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7">
      <w:pPr>
        <w:pStyle w:val="Heading3"/>
        <w:numPr>
          <w:ilvl w:val="2"/>
          <w:numId w:val="13"/>
        </w:numPr>
        <w:ind w:left="720" w:hanging="720"/>
        <w:rPr>
          <w:rFonts w:ascii="Arial Narrow" w:cs="Arial Narrow" w:eastAsia="Arial Narrow" w:hAnsi="Arial Narrow"/>
        </w:rPr>
      </w:pPr>
      <w:r w:rsidDel="00000000" w:rsidR="00000000" w:rsidRPr="00000000">
        <w:rPr>
          <w:rFonts w:ascii="Arial Narrow" w:cs="Arial Narrow" w:eastAsia="Arial Narrow" w:hAnsi="Arial Narrow"/>
          <w:rtl w:val="0"/>
        </w:rPr>
        <w:t xml:space="preserve">EXISTENCIA DE MANIFESTACIÓN DE INTERÉS.</w:t>
      </w:r>
    </w:p>
    <w:p w:rsidR="00000000" w:rsidDel="00000000" w:rsidP="00000000" w:rsidRDefault="00000000" w:rsidRPr="00000000" w14:paraId="000002A8">
      <w:pPr>
        <w:pStyle w:val="Heading3"/>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9">
      <w:pPr>
        <w:pStyle w:val="Heading3"/>
        <w:ind w:left="0" w:firstLine="0"/>
        <w:rPr>
          <w:rFonts w:ascii="Arial Narrow" w:cs="Arial Narrow" w:eastAsia="Arial Narrow" w:hAnsi="Arial Narrow"/>
          <w:b w:val="0"/>
          <w:bCs w:val="0"/>
        </w:rPr>
      </w:pPr>
      <w:bookmarkStart w:colFirst="0" w:colLast="0" w:name="_7r8jttbd288t" w:id="34"/>
      <w:bookmarkEnd w:id="34"/>
      <w:r w:rsidDel="00000000" w:rsidR="00000000" w:rsidRPr="00000000">
        <w:rPr>
          <w:rFonts w:ascii="Arial Narrow" w:cs="Arial Narrow" w:eastAsia="Arial Narrow" w:hAnsi="Arial Narrow"/>
          <w:b w:val="0"/>
          <w:bCs w:val="0"/>
          <w:rtl w:val="0"/>
        </w:rPr>
        <w:t xml:space="preserve">Se verificará por parte del Municipio que quienes presenten propuestas, hayan presentado la respectiva manifestación de interés de participación dentro de la presente Selección Abreviada de Menor Cuantía, de conformidad con lo establecido en el artículo 2.2.1.2.1.2.20 numeral 1° del Decreto Único Reglamentario 1082 de 2015, so pena del rechazo de la propuesta.</w:t>
      </w:r>
    </w:p>
    <w:p w:rsidR="00000000" w:rsidDel="00000000" w:rsidP="00000000" w:rsidRDefault="00000000" w:rsidRPr="00000000" w14:paraId="000002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B">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CARTA DE PRESENTACIÓN DE LA PROPUESTA (ANEXO Nº 3) </w:t>
      </w:r>
    </w:p>
    <w:p w:rsidR="00000000" w:rsidDel="00000000" w:rsidP="00000000" w:rsidRDefault="00000000" w:rsidRPr="00000000" w14:paraId="000002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este </w:t>
      </w:r>
      <w:r w:rsidDel="00000000" w:rsidR="00000000" w:rsidRPr="00000000">
        <w:rPr>
          <w:rFonts w:ascii="Arial" w:cs="Arial" w:eastAsia="Arial" w:hAnsi="Arial"/>
          <w:b w:val="1"/>
          <w:bCs w:val="1"/>
          <w:sz w:val="22"/>
          <w:szCs w:val="22"/>
          <w:rtl w:val="0"/>
        </w:rPr>
        <w:t xml:space="preserve">ANEXO DE CONDICIONES GENERALES DE PARTICIPACIÓN</w:t>
      </w:r>
      <w:r w:rsidDel="00000000" w:rsidR="00000000" w:rsidRPr="00000000">
        <w:rPr>
          <w:rFonts w:ascii="Arial Narrow" w:cs="Arial Narrow" w:eastAsia="Arial Narrow" w:hAnsi="Arial Narrow"/>
          <w:sz w:val="22"/>
          <w:szCs w:val="22"/>
          <w:rtl w:val="0"/>
        </w:rPr>
        <w:t xml:space="preserve">; lo anterior, so pena de inhabilitar la propuesta.</w:t>
      </w:r>
    </w:p>
    <w:p w:rsidR="00000000" w:rsidDel="00000000" w:rsidP="00000000" w:rsidRDefault="00000000" w:rsidRPr="00000000" w14:paraId="000002A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AF">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Los proponentes no podrán encontrarse incursos dentro de alguna de las causales de inhabilidad o incompatibilidad para contratar a que se refieren la Constitución Política, el artículo 8o de la Ley 80 de 1993, la Ley 1474 de 2011 y demás disposiciones legales vigentes, en la carta de presentación de la propuesta, el proponente declarará que no se encuentra incurso dentro de dichas inhabilidades e incompatibilidades y que renuncia a la presentación de la propuesta y al contrato en caso que sobrevenga alguna de ellas. </w:t>
      </w:r>
    </w:p>
    <w:p w:rsidR="00000000" w:rsidDel="00000000" w:rsidP="00000000" w:rsidRDefault="00000000" w:rsidRPr="00000000" w14:paraId="000002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Junto con la carta de presentación, los proponentes suscribirán y presentarán el compromiso anticorrupción; para lo cual diligenciarán el anexo No 7 (formato No. 2 o 2A) previsto para el efecto. </w:t>
      </w:r>
    </w:p>
    <w:p w:rsidR="00000000" w:rsidDel="00000000" w:rsidP="00000000" w:rsidRDefault="00000000" w:rsidRPr="00000000" w14:paraId="000002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3">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FOTOCOPIA DEL DOCUMENTO DE IDENTIFICACIÓN</w:t>
      </w:r>
    </w:p>
    <w:p w:rsidR="00000000" w:rsidDel="00000000" w:rsidP="00000000" w:rsidRDefault="00000000" w:rsidRPr="00000000" w14:paraId="000002B4">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B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debe anexar fotocopia ampliada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rsidR="00000000" w:rsidDel="00000000" w:rsidP="00000000" w:rsidRDefault="00000000" w:rsidRPr="00000000" w14:paraId="000002B6">
      <w:pPr>
        <w:keepNext w:val="1"/>
        <w:ind w:left="708"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B7">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CERTIFICADO DE EXISTENCIA Y REPRESENTACIÓN LEGAL Y AUTORIZACIÓN</w:t>
      </w:r>
    </w:p>
    <w:p w:rsidR="00000000" w:rsidDel="00000000" w:rsidP="00000000" w:rsidRDefault="00000000" w:rsidRPr="00000000" w14:paraId="000002B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jurídica, deberá anexar el Certificado de Existencia y Representación Legal vigente expedido por la autoridad competente. El objeto social deberá incluir las actividades principales objeto del presente proceso de selección. La certificación sobre existencia y representación legal deberá haber sido expedida con fecha no mayor a treinta (30) días calendario anteriores a la fecha de cierre de este proceso de selección. 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rsidR="00000000" w:rsidDel="00000000" w:rsidP="00000000" w:rsidRDefault="00000000" w:rsidRPr="00000000" w14:paraId="000002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figuras asociativas, cada uno de sus integrantes que sea persona jurídica deberá cumplir individualmente con esta regla. </w:t>
      </w:r>
    </w:p>
    <w:p w:rsidR="00000000" w:rsidDel="00000000" w:rsidP="00000000" w:rsidRDefault="00000000" w:rsidRPr="00000000" w14:paraId="000002B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En el caso de las figuras asociativas, el representante legal de cada una de las personas jurídicas que las integren, deberá contar con dicha autorización, hasta el valor del Presupuesto Oficial, teniendo en cuenta que la responsabilidad de todos sus integrantes es solidaria, de acuerdo con lo dispuesto en el artículo 7° de la Ley 80 de 1993 y en los artículos 1.568, 1.569 y 1.571 del Código Civil. </w:t>
      </w:r>
      <w:r w:rsidDel="00000000" w:rsidR="00000000" w:rsidRPr="00000000">
        <w:rPr>
          <w:rtl w:val="0"/>
        </w:rPr>
      </w:r>
    </w:p>
    <w:p w:rsidR="00000000" w:rsidDel="00000000" w:rsidP="00000000" w:rsidRDefault="00000000" w:rsidRPr="00000000" w14:paraId="000002B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w:t>
      </w:r>
    </w:p>
    <w:p w:rsidR="00000000" w:rsidDel="00000000" w:rsidP="00000000" w:rsidRDefault="00000000" w:rsidRPr="00000000" w14:paraId="000002C0">
      <w:pPr>
        <w:jc w:val="both"/>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2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NOTA 1</w:t>
      </w:r>
      <w:r w:rsidDel="00000000" w:rsidR="00000000" w:rsidRPr="00000000">
        <w:rPr>
          <w:rFonts w:ascii="Arial Narrow" w:cs="Arial Narrow" w:eastAsia="Arial Narrow" w:hAnsi="Arial Narrow"/>
          <w:sz w:val="22"/>
          <w:szCs w:val="22"/>
          <w:rtl w:val="0"/>
        </w:rPr>
        <w:t xml:space="preserve">: Todos los documentos otorgados en el exterior para acreditar lo dispuesto en este numeral, deberán presentarse legalizados en la forma prevista en el artículo 480 del Código de Comercio y 251 del Código General Del Proceso.</w:t>
      </w:r>
    </w:p>
    <w:p w:rsidR="00000000" w:rsidDel="00000000" w:rsidP="00000000" w:rsidRDefault="00000000" w:rsidRPr="00000000" w14:paraId="000002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inhábiles las propuestas en aquellos eventos en que no se allegue la autorización del órgano competente en caso de requerirse o cuando la inscripción en la Cámara de Comercio no esté vigente a la fecha de presentación de la propuesta.</w:t>
      </w:r>
    </w:p>
    <w:p w:rsidR="00000000" w:rsidDel="00000000" w:rsidP="00000000" w:rsidRDefault="00000000" w:rsidRPr="00000000" w14:paraId="000002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natural deberá estar inscrito en el registro mercantil, y las actividades económicas inscritas deben tener relación con el objeto a contratar.</w:t>
      </w:r>
    </w:p>
    <w:p w:rsidR="00000000" w:rsidDel="00000000" w:rsidP="00000000" w:rsidRDefault="00000000" w:rsidRPr="00000000" w14:paraId="000002C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7">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CERTIFICADO DE INSCRIPCIÓN, CLASIFICACIÓN Y CALIFICACIÓN EN EL REGISTRO ÚNICO DE PROPONENTES (RUP)</w:t>
      </w:r>
    </w:p>
    <w:p w:rsidR="00000000" w:rsidDel="00000000" w:rsidP="00000000" w:rsidRDefault="00000000" w:rsidRPr="00000000" w14:paraId="000002C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presente proceso de selección podrán participar las personas naturales o jurídicas, en forma individual o en uso de una figura asociativa contemplada por la Ley, inscritas en el Registro Único de Proponentes (RUP) de la Cámara de Comercio. </w:t>
      </w:r>
    </w:p>
    <w:p w:rsidR="00000000" w:rsidDel="00000000" w:rsidP="00000000" w:rsidRDefault="00000000" w:rsidRPr="00000000" w14:paraId="000002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este efecto el proponente deberá presentar el respectivo certificado de inscripción, calificación y clasificación (RUP) expedido por la respectiva Cámara de Comercio. La inscripción debe estar vigente para la fecha de cierre y en firme a más tardar el día hábil anterior a la fecha establecida en el cronograma del proceso, para la adjudicación del contrato.</w:t>
      </w:r>
    </w:p>
    <w:p w:rsidR="00000000" w:rsidDel="00000000" w:rsidP="00000000" w:rsidRDefault="00000000" w:rsidRPr="00000000" w14:paraId="000002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certificado deberá haber sido expedido con fecha no mayor a treinta (30) días calendario anteriores a la fecha de cierre del presente proceso de selección. Si se prorroga el cierre del proceso, valdrá con la fecha inicial de cierre.</w:t>
      </w:r>
      <w:r w:rsidDel="00000000" w:rsidR="00000000" w:rsidRPr="00000000">
        <w:rPr>
          <w:rtl w:val="0"/>
        </w:rPr>
      </w:r>
    </w:p>
    <w:p w:rsidR="00000000" w:rsidDel="00000000" w:rsidP="00000000" w:rsidRDefault="00000000" w:rsidRPr="00000000" w14:paraId="000002C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CF">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DE CONFORMACIÓN DE CONSORCIOS O UNIONES TEMPORALES</w:t>
      </w:r>
    </w:p>
    <w:p w:rsidR="00000000" w:rsidDel="00000000" w:rsidP="00000000" w:rsidRDefault="00000000" w:rsidRPr="00000000" w14:paraId="000002D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rsidR="00000000" w:rsidDel="00000000" w:rsidP="00000000" w:rsidRDefault="00000000" w:rsidRPr="00000000" w14:paraId="000002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Designación de las personas naturales o jurídicas que conforman el consorcio o unión temporal, con sus respectivos documentos de identidad. </w:t>
      </w:r>
    </w:p>
    <w:p w:rsidR="00000000" w:rsidDel="00000000" w:rsidP="00000000" w:rsidRDefault="00000000" w:rsidRPr="00000000" w14:paraId="000002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rsidR="00000000" w:rsidDel="00000000" w:rsidP="00000000" w:rsidRDefault="00000000" w:rsidRPr="00000000" w14:paraId="000002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7">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Deberá señalar el nombre del consorcio o unión temporal.</w:t>
      </w:r>
    </w:p>
    <w:p w:rsidR="00000000" w:rsidDel="00000000" w:rsidP="00000000" w:rsidRDefault="00000000" w:rsidRPr="00000000" w14:paraId="000002D8">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Designar a la persona que representará el consorcio o unión temporal.</w:t>
      </w:r>
    </w:p>
    <w:p w:rsidR="00000000" w:rsidDel="00000000" w:rsidP="00000000" w:rsidRDefault="00000000" w:rsidRPr="00000000" w14:paraId="000002D9">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Indicar los términos y extensión de la participación de cada uno de sus integrantes.</w:t>
      </w:r>
    </w:p>
    <w:p w:rsidR="00000000" w:rsidDel="00000000" w:rsidP="00000000" w:rsidRDefault="00000000" w:rsidRPr="00000000" w14:paraId="000002DA">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Determinar el domicilio del consorcio o unión temporal.</w:t>
      </w:r>
    </w:p>
    <w:p w:rsidR="00000000" w:rsidDel="00000000" w:rsidP="00000000" w:rsidRDefault="00000000" w:rsidRPr="00000000" w14:paraId="000002DB">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Establecer las reglas básicas que regulen las relaciones entre los integrantes y su responsabilidad.</w:t>
      </w:r>
    </w:p>
    <w:p w:rsidR="00000000" w:rsidDel="00000000" w:rsidP="00000000" w:rsidRDefault="00000000" w:rsidRPr="00000000" w14:paraId="000002DC">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rsidR="00000000" w:rsidDel="00000000" w:rsidP="00000000" w:rsidRDefault="00000000" w:rsidRPr="00000000" w14:paraId="000002DD">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La duración señalada como duración del Consorcio o Unión Temporal no será inferior a la del plazo de ejecución el contrato, término de liquidación del contrato (incluyendo el término judicial) y un (1) año más. </w:t>
      </w:r>
    </w:p>
    <w:p w:rsidR="00000000" w:rsidDel="00000000" w:rsidP="00000000" w:rsidRDefault="00000000" w:rsidRPr="00000000" w14:paraId="000002DE">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Los integrantes del Consorcio y los de la Unión Temporal responderán por las obligaciones derivadas de la propuesta, conforme a las disposiciones legales vigentes.</w:t>
      </w:r>
    </w:p>
    <w:p w:rsidR="00000000" w:rsidDel="00000000" w:rsidP="00000000" w:rsidRDefault="00000000" w:rsidRPr="00000000" w14:paraId="000002DF">
      <w:pPr>
        <w:numPr>
          <w:ilvl w:val="0"/>
          <w:numId w:val="7"/>
        </w:numPr>
        <w:ind w:left="284" w:hanging="284"/>
        <w:jc w:val="both"/>
        <w:rPr>
          <w:sz w:val="22"/>
          <w:szCs w:val="22"/>
        </w:rPr>
      </w:pPr>
      <w:r w:rsidDel="00000000" w:rsidR="00000000" w:rsidRPr="00000000">
        <w:rPr>
          <w:rFonts w:ascii="Arial Narrow" w:cs="Arial Narrow" w:eastAsia="Arial Narrow" w:hAnsi="Arial Narrow"/>
          <w:sz w:val="22"/>
          <w:szCs w:val="22"/>
          <w:rtl w:val="0"/>
        </w:rPr>
        <w:t xml:space="preserve">El hecho de no haber suscrito este documento de manera previa a la presentación de la oferta, y su no complementación en los términos indicados anteriormente, cuando el Municipio lo requiera inhabilita la propuesta.</w:t>
      </w:r>
    </w:p>
    <w:p w:rsidR="00000000" w:rsidDel="00000000" w:rsidP="00000000" w:rsidRDefault="00000000" w:rsidRPr="00000000" w14:paraId="000002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w:t>
      </w:r>
      <w:r w:rsidDel="00000000" w:rsidR="00000000" w:rsidRPr="00000000">
        <w:rPr>
          <w:rFonts w:ascii="Arial" w:cs="Arial" w:eastAsia="Arial" w:hAnsi="Arial"/>
          <w:sz w:val="22"/>
          <w:szCs w:val="22"/>
          <w:rtl w:val="0"/>
        </w:rPr>
        <w:t xml:space="preserve">Si usted se presenta como proponente plural (consorcio o unión temporal) a un proceso de contratación, debe crear la cuenta de proveedor bajo esta figura, para ello tenga en cuenta la guía de creación de proponente plural dispuesta es el siguiente enlace </w:t>
      </w:r>
      <w:hyperlink r:id="rId29">
        <w:r w:rsidDel="00000000" w:rsidR="00000000" w:rsidRPr="00000000">
          <w:rPr>
            <w:rFonts w:ascii="Arial Narrow" w:cs="Arial Narrow" w:eastAsia="Arial Narrow" w:hAnsi="Arial Narrow"/>
            <w:sz w:val="22"/>
            <w:szCs w:val="22"/>
            <w:u w:val="single"/>
            <w:rtl w:val="0"/>
          </w:rPr>
          <w:t xml:space="preserve">https://colombiacompra.gov.co/node/23695</w:t>
        </w:r>
      </w:hyperlink>
      <w:r w:rsidDel="00000000" w:rsidR="00000000" w:rsidRPr="00000000">
        <w:rPr>
          <w:rFonts w:ascii="Arial" w:cs="Arial" w:eastAsia="Arial" w:hAnsi="Arial"/>
          <w:sz w:val="22"/>
          <w:szCs w:val="22"/>
          <w:rtl w:val="0"/>
        </w:rPr>
        <w:t xml:space="preserve">  Si no realiza el registro de forma previa como proponente plural, y presenta su oferta desde una cuenta independiente, está será rechazada se acuerdo a los términos y condiciones del uso del SECOP II los cuales plantean en el literal i) En los Procesos de Contratación se entienden como no presentadas las ofertas de proponentes plurales presentadas desde cuentas de proponentes singulares y viceversa. </w:t>
      </w:r>
    </w:p>
    <w:p w:rsidR="00000000" w:rsidDel="00000000" w:rsidP="00000000" w:rsidRDefault="00000000" w:rsidRPr="00000000" w14:paraId="000002E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E3">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GARANTÍA DE SERIEDAD DE LA PROPUESTA </w:t>
      </w:r>
    </w:p>
    <w:p w:rsidR="00000000" w:rsidDel="00000000" w:rsidP="00000000" w:rsidRDefault="00000000" w:rsidRPr="00000000" w14:paraId="000002E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cumplimiento de lo dispuesto en la ley 80 de 1993 y ley 1150 de 2007 y el artículo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rsidR="00000000" w:rsidDel="00000000" w:rsidP="00000000" w:rsidRDefault="00000000" w:rsidRPr="00000000" w14:paraId="000002E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riesgos que debe cubrir, el monto y la vigencia de los mecanismos de cobertura se determinan teniendo en cuenta el objeto, la naturaleza y las características del contrato a celebrar, así:</w:t>
      </w:r>
    </w:p>
    <w:p w:rsidR="00000000" w:rsidDel="00000000" w:rsidP="00000000" w:rsidRDefault="00000000" w:rsidRPr="00000000" w14:paraId="000002E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 garantía de seriedad debe tomar así, por el proponente que NO ostente la calidad de Mipyme, ni de emprendimiento y empresa de mujeres: </w:t>
      </w:r>
    </w:p>
    <w:p w:rsidR="00000000" w:rsidDel="00000000" w:rsidP="00000000" w:rsidRDefault="00000000" w:rsidRPr="00000000" w14:paraId="000002E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Asegurado/beneficiario: El municipio de Mosquera identificado con el NIT 899.999.342-3.</w:t>
      </w:r>
      <w:r w:rsidDel="00000000" w:rsidR="00000000" w:rsidRPr="00000000">
        <w:rPr>
          <w:rtl w:val="0"/>
        </w:rPr>
      </w:r>
    </w:p>
    <w:p w:rsidR="00000000" w:rsidDel="00000000" w:rsidP="00000000" w:rsidRDefault="00000000" w:rsidRPr="00000000" w14:paraId="000002E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Cuantía: Diez por ciento (10%) del total del presupuesto oficial estimado. </w:t>
      </w:r>
      <w:r w:rsidDel="00000000" w:rsidR="00000000" w:rsidRPr="00000000">
        <w:rPr>
          <w:rtl w:val="0"/>
        </w:rPr>
      </w:r>
    </w:p>
    <w:p w:rsidR="00000000" w:rsidDel="00000000" w:rsidP="00000000" w:rsidRDefault="00000000" w:rsidRPr="00000000" w14:paraId="000002E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Vigencia: Tres (3) meses, contabilizados a partir de la fecha de cierre del presente proceso. </w:t>
      </w: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w:t>
      </w:r>
      <w:r w:rsidDel="00000000" w:rsidR="00000000" w:rsidRPr="00000000">
        <w:rPr>
          <w:rFonts w:ascii="Arial Narrow" w:cs="Arial Narrow" w:eastAsia="Arial Narrow" w:hAnsi="Arial Narrow"/>
          <w:sz w:val="22"/>
          <w:szCs w:val="22"/>
          <w:rtl w:val="0"/>
        </w:rPr>
        <w:t xml:space="preserve">indicando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todos y cada uno de los integrantes con sus respectivos porcentajes de participación). </w:t>
      </w:r>
      <w:r w:rsidDel="00000000" w:rsidR="00000000" w:rsidRPr="00000000">
        <w:rPr>
          <w:rtl w:val="0"/>
        </w:rPr>
      </w:r>
    </w:p>
    <w:p w:rsidR="00000000" w:rsidDel="00000000" w:rsidP="00000000" w:rsidRDefault="00000000" w:rsidRPr="00000000" w14:paraId="000002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GARANTÍA DE SERIEDAD DE LA PROPUESTA DEBERÁ CONTENER LOS SIGUIENTES AMPAROS:</w:t>
      </w:r>
    </w:p>
    <w:p w:rsidR="00000000" w:rsidDel="00000000" w:rsidP="00000000" w:rsidRDefault="00000000" w:rsidRPr="00000000" w14:paraId="000002F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 no suscripción del contrato sin justa causa por parte del proponente seleccionado.</w:t>
      </w:r>
      <w:r w:rsidDel="00000000" w:rsidR="00000000" w:rsidRPr="00000000">
        <w:rPr>
          <w:rtl w:val="0"/>
        </w:rPr>
      </w:r>
    </w:p>
    <w:p w:rsidR="00000000" w:rsidDel="00000000" w:rsidP="00000000" w:rsidRDefault="00000000" w:rsidRPr="00000000" w14:paraId="000002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r w:rsidDel="00000000" w:rsidR="00000000" w:rsidRPr="00000000">
        <w:rPr>
          <w:rtl w:val="0"/>
        </w:rPr>
      </w:r>
    </w:p>
    <w:p w:rsidR="00000000" w:rsidDel="00000000" w:rsidP="00000000" w:rsidRDefault="00000000" w:rsidRPr="00000000" w14:paraId="000002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retiro de la oferta después del término fijado para la presentación de las propuestas.</w:t>
      </w:r>
      <w:r w:rsidDel="00000000" w:rsidR="00000000" w:rsidRPr="00000000">
        <w:rPr>
          <w:rtl w:val="0"/>
        </w:rPr>
      </w:r>
    </w:p>
    <w:p w:rsidR="00000000" w:rsidDel="00000000" w:rsidP="00000000" w:rsidRDefault="00000000" w:rsidRPr="00000000" w14:paraId="000002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 falta de otorgamiento por parte del proponente seleccionado de la garantía de cumplimiento exigida por la entidad para amparar el incumplimiento de las obligaciones del contrato.</w:t>
      </w:r>
      <w:r w:rsidDel="00000000" w:rsidR="00000000" w:rsidRPr="00000000">
        <w:rPr>
          <w:rtl w:val="0"/>
        </w:rPr>
      </w:r>
    </w:p>
    <w:p w:rsidR="00000000" w:rsidDel="00000000" w:rsidP="00000000" w:rsidRDefault="00000000" w:rsidRPr="00000000" w14:paraId="000002F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podrá presentar aval bancario como garantía de seriedad, el cual deberá contener una nota que indique que la garantía (aval bancario) será pagada por el garante a la vista, en la fecha en la cual EL MUNICIPIO presente la reclamación formal.</w:t>
      </w:r>
    </w:p>
    <w:p w:rsidR="00000000" w:rsidDel="00000000" w:rsidP="00000000" w:rsidRDefault="00000000" w:rsidRPr="00000000" w14:paraId="000002F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rsidR="00000000" w:rsidDel="00000000" w:rsidP="00000000" w:rsidRDefault="00000000" w:rsidRPr="00000000" w14:paraId="000002F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rsidR="00000000" w:rsidDel="00000000" w:rsidP="00000000" w:rsidRDefault="00000000" w:rsidRPr="00000000" w14:paraId="000002F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todo caso, el oferente seleccionado para ejecutar el contrato que se derive del presente proceso de selección, deberá mantener vigente la garantía de seriedad de su oferta hasta el perfeccionamiento del mismo.</w:t>
      </w:r>
    </w:p>
    <w:p w:rsidR="00000000" w:rsidDel="00000000" w:rsidP="00000000" w:rsidRDefault="00000000" w:rsidRPr="00000000" w14:paraId="000002F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rsidR="00000000" w:rsidDel="00000000" w:rsidP="00000000" w:rsidRDefault="00000000" w:rsidRPr="00000000" w14:paraId="000002F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oferentes plurales, los tomadores de la garantía de seriedad, deben ser todos los miembros del consorcio o unión temporal, según sea el caso, con el número de NIT de cada uno de sus integrantes.</w:t>
      </w:r>
    </w:p>
    <w:p w:rsidR="00000000" w:rsidDel="00000000" w:rsidP="00000000" w:rsidRDefault="00000000" w:rsidRPr="00000000" w14:paraId="0000030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inconsistencias de la garantía de seriedad serán subsanables en el término que para el efecto establezca EL MUNICIPIO so pena de no cumplir con los requisitos mínimos habilitantes.</w:t>
      </w:r>
    </w:p>
    <w:p w:rsidR="00000000" w:rsidDel="00000000" w:rsidP="00000000" w:rsidRDefault="00000000" w:rsidRPr="00000000" w14:paraId="0000030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no entrega de la garantía de seriedad junto con la propuesta no será subsanable y será causal de rechazo de la misma, de conformidad con lo establecido en el parágrafo 3 del artículo 5 de la Ley 1150 de 2007, modificado por la Ley 1882 de 2018.</w:t>
      </w:r>
    </w:p>
    <w:p w:rsidR="00000000" w:rsidDel="00000000" w:rsidP="00000000" w:rsidRDefault="00000000" w:rsidRPr="00000000" w14:paraId="0000030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De conformidad con la Circular Conjunta 001 de 21 de agosto de 2021, los proponentes deberán vigilar que el amparo que garantiza la seriedad de la oferta contenga al menos la siguiente información con el ánimo de lograr su verificación:</w:t>
      </w:r>
    </w:p>
    <w:p w:rsidR="00000000" w:rsidDel="00000000" w:rsidP="00000000" w:rsidRDefault="00000000" w:rsidRPr="00000000" w14:paraId="00000307">
      <w:pPr>
        <w:ind w:left="284" w:right="335" w:firstLine="0"/>
        <w:jc w:val="both"/>
        <w:rPr>
          <w:rFonts w:ascii="Arial Narrow" w:cs="Arial Narrow" w:eastAsia="Arial Narrow" w:hAnsi="Arial Narrow"/>
          <w:i w:val="1"/>
          <w:iCs w:val="1"/>
          <w:sz w:val="22"/>
          <w:szCs w:val="22"/>
        </w:rPr>
      </w:pPr>
      <w:r w:rsidDel="00000000" w:rsidR="00000000" w:rsidRPr="00000000">
        <w:rPr>
          <w:rtl w:val="0"/>
        </w:rPr>
      </w:r>
    </w:p>
    <w:p w:rsidR="00000000" w:rsidDel="00000000" w:rsidP="00000000" w:rsidRDefault="00000000" w:rsidRPr="00000000" w14:paraId="00000308">
      <w:pPr>
        <w:ind w:left="284" w:right="335" w:firstLine="0"/>
        <w:jc w:val="both"/>
        <w:rPr>
          <w:rFonts w:ascii="Arial Narrow" w:cs="Arial Narrow" w:eastAsia="Arial Narrow" w:hAnsi="Arial Narrow"/>
          <w:i w:val="1"/>
          <w:iCs w:val="1"/>
          <w:sz w:val="22"/>
          <w:szCs w:val="22"/>
        </w:rPr>
      </w:pPr>
      <w:r w:rsidDel="00000000" w:rsidR="00000000" w:rsidRPr="00000000">
        <w:rPr>
          <w:rFonts w:ascii="Arial Narrow" w:cs="Arial Narrow" w:eastAsia="Arial Narrow" w:hAnsi="Arial Narrow"/>
          <w:i w:val="1"/>
          <w:iCs w:val="1"/>
          <w:sz w:val="22"/>
          <w:szCs w:val="22"/>
          <w:rtl w:val="0"/>
        </w:rPr>
        <w:t xml:space="preserve">“(…)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rsidR="00000000" w:rsidDel="00000000" w:rsidP="00000000" w:rsidRDefault="00000000" w:rsidRPr="00000000" w14:paraId="0000030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Criterios diferenciales que ostente la calidad de emprendimiento y empresa de mujeres:</w:t>
      </w:r>
    </w:p>
    <w:p w:rsidR="00000000" w:rsidDel="00000000" w:rsidP="00000000" w:rsidRDefault="00000000" w:rsidRPr="00000000" w14:paraId="0000030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decreto 1860 de 2021“</w:t>
      </w:r>
      <w:r w:rsidDel="00000000" w:rsidR="00000000" w:rsidRPr="00000000">
        <w:rPr>
          <w:rFonts w:ascii="Arial Narrow" w:cs="Arial Narrow" w:eastAsia="Arial Narrow" w:hAnsi="Arial Narrow"/>
          <w:i w:val="1"/>
          <w:iCs w:val="1"/>
          <w:sz w:val="22"/>
          <w:szCs w:val="22"/>
          <w:rtl w:val="0"/>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r w:rsidDel="00000000" w:rsidR="00000000" w:rsidRPr="00000000">
        <w:rPr>
          <w:rFonts w:ascii="Arial Narrow" w:cs="Arial Narrow" w:eastAsia="Arial Narrow" w:hAnsi="Arial Narrow"/>
          <w:sz w:val="22"/>
          <w:szCs w:val="22"/>
          <w:rtl w:val="0"/>
        </w:rPr>
        <w:t xml:space="preserve">estableció en el artículo 2.2.1.2.4.2.15 </w:t>
      </w:r>
      <w:r w:rsidDel="00000000" w:rsidR="00000000" w:rsidRPr="00000000">
        <w:rPr>
          <w:rFonts w:ascii="Arial Narrow" w:cs="Arial Narrow" w:eastAsia="Arial Narrow" w:hAnsi="Arial Narrow"/>
          <w:i w:val="1"/>
          <w:iCs w:val="1"/>
          <w:sz w:val="22"/>
          <w:szCs w:val="22"/>
          <w:rtl w:val="0"/>
        </w:rPr>
        <w:t xml:space="preserve">“Criterios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w:t>
      </w:r>
      <w:r w:rsidDel="00000000" w:rsidR="00000000" w:rsidRPr="00000000">
        <w:rPr>
          <w:rFonts w:ascii="Arial Narrow" w:cs="Arial Narrow" w:eastAsia="Arial Narrow" w:hAnsi="Arial Narrow"/>
          <w:sz w:val="22"/>
          <w:szCs w:val="22"/>
          <w:rtl w:val="0"/>
        </w:rPr>
        <w:t xml:space="preserve">Es por lo anterior, que la entidad establece como criterio diferencial habilitante el valor de la garantía de seriedad de la oferta, de la siguiente manera: </w:t>
      </w:r>
    </w:p>
    <w:p w:rsidR="00000000" w:rsidDel="00000000" w:rsidP="00000000" w:rsidRDefault="00000000" w:rsidRPr="00000000" w14:paraId="000003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D">
      <w:pPr>
        <w:shd w:fill="ffffff" w:val="clea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 garantía de seriedad deberá tomarse así, por el proponente que ostente la calidad de emprendimientos y empresas de mujeres:</w:t>
      </w:r>
    </w:p>
    <w:p w:rsidR="00000000" w:rsidDel="00000000" w:rsidP="00000000" w:rsidRDefault="00000000" w:rsidRPr="00000000" w14:paraId="0000030E">
      <w:pPr>
        <w:shd w:fill="ffffff" w:val="clea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F">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Asegurado / Beneficiario: El municipio de Mosquera identificado con el NIT 899.999.342-3.</w:t>
      </w:r>
    </w:p>
    <w:p w:rsidR="00000000" w:rsidDel="00000000" w:rsidP="00000000" w:rsidRDefault="00000000" w:rsidRPr="00000000" w14:paraId="00000310">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Cuantía: Ocho por ciento (8%) del TOTAL DEL PRESUPUESTO OFICIAL ESTIMADO.</w:t>
      </w:r>
    </w:p>
    <w:p w:rsidR="00000000" w:rsidDel="00000000" w:rsidP="00000000" w:rsidRDefault="00000000" w:rsidRPr="00000000" w14:paraId="00000311">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Vigencia: Vigencia: tres (3) meses, contabilizados a partir de la fecha de cierre del presente proceso. </w:t>
      </w:r>
    </w:p>
    <w:p w:rsidR="00000000" w:rsidDel="00000000" w:rsidP="00000000" w:rsidRDefault="00000000" w:rsidRPr="00000000" w14:paraId="00000312">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rsidR="00000000" w:rsidDel="00000000" w:rsidP="00000000" w:rsidRDefault="00000000" w:rsidRPr="00000000" w14:paraId="00000313">
      <w:pPr>
        <w:shd w:fill="ffffff" w:val="clea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4">
      <w:pPr>
        <w:shd w:fill="ffffff" w:val="clea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 garantía de seriedad deberá tomarse así, por el proponente que ostente la calidad de Mipyme:</w:t>
      </w:r>
    </w:p>
    <w:p w:rsidR="00000000" w:rsidDel="00000000" w:rsidP="00000000" w:rsidRDefault="00000000" w:rsidRPr="00000000" w14:paraId="0000031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6">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Asegurado / Beneficiario: El municipio de Mosquera identificado con el NIT 899.999.342-3.</w:t>
      </w:r>
    </w:p>
    <w:p w:rsidR="00000000" w:rsidDel="00000000" w:rsidP="00000000" w:rsidRDefault="00000000" w:rsidRPr="00000000" w14:paraId="00000317">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Cuantía: Cinco por ciento (5%) del TOTAL DEL PRESUPUESTO OFICIAL ESTIMADO.</w:t>
      </w:r>
    </w:p>
    <w:p w:rsidR="00000000" w:rsidDel="00000000" w:rsidP="00000000" w:rsidRDefault="00000000" w:rsidRPr="00000000" w14:paraId="00000318">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Vigencia: Vigencia: tres (3) meses, contabilizados a partir de la fecha de cierre del presente proceso. </w:t>
      </w:r>
    </w:p>
    <w:p w:rsidR="00000000" w:rsidDel="00000000" w:rsidP="00000000" w:rsidRDefault="00000000" w:rsidRPr="00000000" w14:paraId="00000319">
      <w:pPr>
        <w:numPr>
          <w:ilvl w:val="0"/>
          <w:numId w:val="17"/>
        </w:numPr>
        <w:shd w:fill="ffffff" w:val="clear"/>
        <w:ind w:left="720" w:hanging="360"/>
        <w:jc w:val="both"/>
        <w:rPr>
          <w:sz w:val="22"/>
          <w:szCs w:val="22"/>
        </w:rPr>
      </w:pPr>
      <w:r w:rsidDel="00000000" w:rsidR="00000000" w:rsidRPr="00000000">
        <w:rPr>
          <w:rFonts w:ascii="Arial Narrow" w:cs="Arial Narrow" w:eastAsia="Arial Narrow" w:hAnsi="Arial Narrow"/>
          <w:sz w:val="22"/>
          <w:szCs w:val="22"/>
          <w:rtl w:val="0"/>
        </w:rPr>
        <w:t xml:space="preserve">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rsidR="00000000" w:rsidDel="00000000" w:rsidP="00000000" w:rsidRDefault="00000000" w:rsidRPr="00000000" w14:paraId="0000031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B">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CONTROL DE PAGO DE LOS RECURSOS PARAFISCALES Y DE SEGURIDAD SOCIAL </w:t>
      </w:r>
    </w:p>
    <w:p w:rsidR="00000000" w:rsidDel="00000000" w:rsidP="00000000" w:rsidRDefault="00000000" w:rsidRPr="00000000" w14:paraId="0000031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establecido en la Ley 1150 de 2007, a la fecha y junto con la presentación de la oferta, el proponente persona natural, deberá acreditar el cumplimiento de sus obligaciones con los sistemas de salud, riesgos profesionales,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rsidR="00000000" w:rsidDel="00000000" w:rsidP="00000000" w:rsidRDefault="00000000" w:rsidRPr="00000000" w14:paraId="0000031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F">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este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rsidR="00000000" w:rsidDel="00000000" w:rsidP="00000000" w:rsidRDefault="00000000" w:rsidRPr="00000000" w14:paraId="0000032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1">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el caso de Consorcios o Uniones Temporales, la acreditación se anexará por las personas jurídicas que los integran. </w:t>
      </w:r>
    </w:p>
    <w:p w:rsidR="00000000" w:rsidDel="00000000" w:rsidP="00000000" w:rsidRDefault="00000000" w:rsidRPr="00000000" w14:paraId="000003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3">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p>
    <w:p w:rsidR="00000000" w:rsidDel="00000000" w:rsidP="00000000" w:rsidRDefault="00000000" w:rsidRPr="00000000" w14:paraId="000003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5">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INHABILIDAD POR INCUMPLIMIENTO REITERADO (Artículo 90, Ley 1494 de 2011)</w:t>
      </w:r>
    </w:p>
    <w:p w:rsidR="00000000" w:rsidDel="00000000" w:rsidP="00000000" w:rsidRDefault="00000000" w:rsidRPr="00000000" w14:paraId="0000032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7">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Se verificará conforme se indica en el pliego electrónico de la plataforma electrónica SECOP II, para lo cual el oferente deberá diligenciar el ANEXO No. 14 INHABILIDADES POR INCUMPLIMIENTO REITERADO. </w:t>
      </w:r>
    </w:p>
    <w:p w:rsidR="00000000" w:rsidDel="00000000" w:rsidP="00000000" w:rsidRDefault="00000000" w:rsidRPr="00000000" w14:paraId="0000032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9">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Se verificará conforme se indica en el pliego electrónico de la plataforma electrónica SECOP II, para lo cual el oferente deberá diligenciar el Anexo No. 16 - ACREDITACIÓN DEL CUMPLIMIENTO DE CONTRATOS ANTERIORES. </w:t>
      </w:r>
    </w:p>
    <w:p w:rsidR="00000000" w:rsidDel="00000000" w:rsidP="00000000" w:rsidRDefault="00000000" w:rsidRPr="00000000" w14:paraId="0000032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B">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Para la verificación de este factor el proponente deberá diligenciar el Anexo No. 16 donde se manifestará bajo la gravedad del juramento, que no ha sido sancionado en la etapa contractual (multas, sanciones o incumplimientos) por entidades públicas en los últimos tres (3) años (anteriores a la fecha de cierre del proceso). </w:t>
      </w:r>
    </w:p>
    <w:p w:rsidR="00000000" w:rsidDel="00000000" w:rsidP="00000000" w:rsidRDefault="00000000" w:rsidRPr="00000000" w14:paraId="0000032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D">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3.2.2.9 INHABILIDADES E INCOMPATIBILIDADES, ARTÍCULO 8 DE LA LEY 80 DE 1993, Y ARTÍCULO 18 DE LA LEY 1150 DE 2007 – CONFLICTO DE INTERÉS</w:t>
      </w:r>
      <w:r w:rsidDel="00000000" w:rsidR="00000000" w:rsidRPr="00000000">
        <w:rPr>
          <w:rtl w:val="0"/>
        </w:rPr>
      </w:r>
    </w:p>
    <w:p w:rsidR="00000000" w:rsidDel="00000000" w:rsidP="00000000" w:rsidRDefault="00000000" w:rsidRPr="00000000" w14:paraId="0000032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verificará conforme se indica en el pliego electrónico de la plataforma electrónica SECOP II, para lo cual el oferente deberá diligenciar el ANEXO No. 15 ANTECEDENTES INHABILIDADES E INCOMPATIBILIDADES – DECLARACIÓN DE CONFLICTO DE INTERESES.</w:t>
      </w:r>
    </w:p>
    <w:p w:rsidR="00000000" w:rsidDel="00000000" w:rsidP="00000000" w:rsidRDefault="00000000" w:rsidRPr="00000000" w14:paraId="000003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1">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3.2.2.10 VERIFICACIÓN DE INHABILIDADES IMPUESTAS POR DELITOS SEXUALES COMETIDOS CONTRA MENORES DE EDAD.</w:t>
      </w:r>
    </w:p>
    <w:p w:rsidR="00000000" w:rsidDel="00000000" w:rsidP="00000000" w:rsidRDefault="00000000" w:rsidRPr="00000000" w14:paraId="000003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verificará si el proponente (representante legal de la persona jurídica) posee una inhabilidad por delitos sexuales cometidos contra menores de edad para dar cumplimiento con lo previsto en la Ley 1918 de 2018 y Decreto 753 de 2019 modificado parcialmente por el Decreto 351 de 2020 (ANEXO No. 17 INHABILIDADES POR DELITOS SEXUALES CONTRA NIÑOS, NIÑAS Y ADOLESCENTES debidamente diligenciado y suscrito por el representante legal).</w:t>
      </w:r>
    </w:p>
    <w:p w:rsidR="00000000" w:rsidDel="00000000" w:rsidP="00000000" w:rsidRDefault="00000000" w:rsidRPr="00000000" w14:paraId="000003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5">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3.2.2.11 OTROS DOCUMENTOS DE VERIFICACIÓN JURÍDICA</w:t>
      </w:r>
    </w:p>
    <w:p w:rsidR="00000000" w:rsidDel="00000000" w:rsidP="00000000" w:rsidRDefault="00000000" w:rsidRPr="00000000" w14:paraId="000003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Proponente deberá anexar de igual forma los siguientes documentos:</w:t>
      </w:r>
    </w:p>
    <w:p w:rsidR="00000000" w:rsidDel="00000000" w:rsidP="00000000" w:rsidRDefault="00000000" w:rsidRPr="00000000" w14:paraId="000003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w:cs="Arial" w:eastAsia="Arial" w:hAnsi="Arial"/>
          <w:sz w:val="22"/>
          <w:szCs w:val="22"/>
          <w:rtl w:val="0"/>
        </w:rPr>
        <w:t xml:space="preserve"> si la propuesta es presentada por un consorcio o unión temporal, cada uno de sus miembros deberá́ presentar de manera independiente la certificación solicitada en el presente numeral </w:t>
      </w:r>
    </w:p>
    <w:p w:rsidR="00000000" w:rsidDel="00000000" w:rsidP="00000000" w:rsidRDefault="00000000" w:rsidRPr="00000000" w14:paraId="0000033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A">
      <w:pPr>
        <w:numPr>
          <w:ilvl w:val="0"/>
          <w:numId w:val="11"/>
        </w:numPr>
        <w:ind w:left="720" w:hanging="360"/>
        <w:jc w:val="both"/>
        <w:rPr/>
      </w:pPr>
      <w:r w:rsidDel="00000000" w:rsidR="00000000" w:rsidRPr="00000000">
        <w:rPr>
          <w:rFonts w:ascii="Arial Narrow" w:cs="Arial Narrow" w:eastAsia="Arial Narrow" w:hAnsi="Arial Narrow"/>
          <w:b w:val="1"/>
          <w:bCs w:val="1"/>
          <w:sz w:val="22"/>
          <w:szCs w:val="22"/>
          <w:rtl w:val="0"/>
        </w:rPr>
        <w:t xml:space="preserve">R</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U</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T</w:t>
      </w:r>
      <w:r w:rsidDel="00000000" w:rsidR="00000000" w:rsidRPr="00000000">
        <w:rPr>
          <w:rFonts w:ascii="Arial" w:cs="Arial" w:eastAsia="Arial" w:hAnsi="Arial"/>
          <w:sz w:val="22"/>
          <w:szCs w:val="22"/>
          <w:rtl w:val="0"/>
        </w:rPr>
        <w:t xml:space="preserve">. El proponente, debe presentar junto con su propuesta fotocopia legible del Registro Único Tributario – RUT. En caso de consorcio o unión temporal, cada uno de sus integrantes debe aportar este documento. ( el RUT también será objeto de verificación económica)</w:t>
      </w:r>
    </w:p>
    <w:p w:rsidR="00000000" w:rsidDel="00000000" w:rsidP="00000000" w:rsidRDefault="00000000" w:rsidRPr="00000000" w14:paraId="0000033B">
      <w:pPr>
        <w:numPr>
          <w:ilvl w:val="0"/>
          <w:numId w:val="11"/>
        </w:numPr>
        <w:ind w:left="720" w:hanging="360"/>
        <w:jc w:val="both"/>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Verificación del Certificado de La Procuraduría General de La Nación Relacionado con Antecedentes Disciplinarios</w:t>
      </w:r>
      <w:r w:rsidDel="00000000" w:rsidR="00000000" w:rsidRPr="00000000">
        <w:rPr>
          <w:rFonts w:ascii="Arial" w:cs="Arial" w:eastAsia="Arial" w:hAnsi="Arial"/>
          <w:sz w:val="22"/>
          <w:szCs w:val="22"/>
          <w:rtl w:val="0"/>
        </w:rPr>
        <w:t xml:space="preserve">: De conformidad con la Ley 1238 del 24 de julio de 2008, el Municipio llevará a cabo la verificación del certificado de antecedentes disciplinarios expedido por la Procuraduría General de la Nación. En caso de ser persona jurídica, se verificará el certificado de esta y su Representante Legal. En el caso de propuestas conjuntas, se verificará el certificado de cada uno de los integrantes de la unión temporal o el consorcio, según corresponda. </w:t>
      </w:r>
    </w:p>
    <w:p w:rsidR="00000000" w:rsidDel="00000000" w:rsidP="00000000" w:rsidRDefault="00000000" w:rsidRPr="00000000" w14:paraId="0000033C">
      <w:pPr>
        <w:numPr>
          <w:ilvl w:val="0"/>
          <w:numId w:val="11"/>
        </w:numPr>
        <w:ind w:left="720" w:hanging="360"/>
        <w:jc w:val="both"/>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Verificación del Certificado de La Contraloría General de La República Relacionado con Antecedentes Fiscales</w:t>
      </w:r>
      <w:r w:rsidDel="00000000" w:rsidR="00000000" w:rsidRPr="00000000">
        <w:rPr>
          <w:rFonts w:ascii="Arial Narrow" w:cs="Arial Narrow" w:eastAsia="Arial Narrow" w:hAnsi="Arial Narrow"/>
          <w:sz w:val="22"/>
          <w:szCs w:val="22"/>
          <w:rtl w:val="0"/>
        </w:rPr>
        <w:t xml:space="preserve">: La Entidad, de conformidad con la Circular No. 005 del 25 de Febrero de 2008, la cual establece: </w:t>
      </w:r>
      <w:r w:rsidDel="00000000" w:rsidR="00000000" w:rsidRPr="00000000">
        <w:rPr>
          <w:rFonts w:ascii="Arial Narrow" w:cs="Arial Narrow" w:eastAsia="Arial Narrow" w:hAnsi="Arial Narrow"/>
          <w:i w:val="1"/>
          <w:iCs w:val="1"/>
          <w:sz w:val="22"/>
          <w:szCs w:val="22"/>
          <w:rtl w:val="0"/>
        </w:rPr>
        <w:t xml:space="preserve">“La obligación de comprobar la información contenida en el Boletín de Responsables Fiscales corresponde a la administración pública y no a los particulares”, </w:t>
      </w:r>
      <w:r w:rsidDel="00000000" w:rsidR="00000000" w:rsidRPr="00000000">
        <w:rPr>
          <w:rFonts w:ascii="Arial Narrow" w:cs="Arial Narrow" w:eastAsia="Arial Narrow" w:hAnsi="Arial Narrow"/>
          <w:sz w:val="22"/>
          <w:szCs w:val="22"/>
          <w:rtl w:val="0"/>
        </w:rPr>
        <w:t xml:space="preserve">llevará a cabo dicha verificación, para dar cumplimiento a la Circular 005 y determinar si el proponente persona natural, persona jurídica, el representante legal de la persona jurídica, o los integrantes del consorcio o unión temporal, según sea el caso, son o no responsables fiscales. </w:t>
      </w:r>
    </w:p>
    <w:p w:rsidR="00000000" w:rsidDel="00000000" w:rsidP="00000000" w:rsidRDefault="00000000" w:rsidRPr="00000000" w14:paraId="0000033D">
      <w:pPr>
        <w:numPr>
          <w:ilvl w:val="0"/>
          <w:numId w:val="11"/>
        </w:numPr>
        <w:ind w:left="720" w:hanging="360"/>
        <w:jc w:val="both"/>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Verificación de Antecedentes Judiciales</w:t>
      </w:r>
      <w:r w:rsidDel="00000000" w:rsidR="00000000" w:rsidRPr="00000000">
        <w:rPr>
          <w:rFonts w:ascii="Arial" w:cs="Arial" w:eastAsia="Arial" w:hAnsi="Arial"/>
          <w:sz w:val="22"/>
          <w:szCs w:val="22"/>
          <w:rtl w:val="0"/>
        </w:rPr>
        <w:t xml:space="preserve">: De conformidad con lo establecido en el artículo 94 del Decreto - Ley 019 de 2012, el Municipio verificará la ausencia de antecedentes judiciales del proponente. </w:t>
      </w:r>
    </w:p>
    <w:p w:rsidR="00000000" w:rsidDel="00000000" w:rsidP="00000000" w:rsidRDefault="00000000" w:rsidRPr="00000000" w14:paraId="0000033E">
      <w:pPr>
        <w:numPr>
          <w:ilvl w:val="0"/>
          <w:numId w:val="11"/>
        </w:numPr>
        <w:ind w:left="720" w:hanging="360"/>
        <w:jc w:val="both"/>
        <w:rPr/>
      </w:pPr>
      <w:r w:rsidDel="00000000" w:rsidR="00000000" w:rsidRPr="00000000">
        <w:rPr>
          <w:rFonts w:ascii="Arial Narrow" w:cs="Arial Narrow" w:eastAsia="Arial Narrow" w:hAnsi="Arial Narrow"/>
          <w:sz w:val="22"/>
          <w:szCs w:val="22"/>
          <w:rtl w:val="0"/>
        </w:rPr>
        <w:t xml:space="preserve">Certificado REDAM-Registro de Deudores Alimentarios.</w:t>
      </w:r>
    </w:p>
    <w:p w:rsidR="00000000" w:rsidDel="00000000" w:rsidP="00000000" w:rsidRDefault="00000000" w:rsidRPr="00000000" w14:paraId="0000033F">
      <w:pPr>
        <w:numPr>
          <w:ilvl w:val="0"/>
          <w:numId w:val="11"/>
        </w:numPr>
        <w:ind w:left="720" w:hanging="360"/>
        <w:jc w:val="both"/>
        <w:rPr/>
      </w:pPr>
      <w:r w:rsidDel="00000000" w:rsidR="00000000" w:rsidRPr="00000000">
        <w:rPr>
          <w:rFonts w:ascii="Arial Narrow" w:cs="Arial Narrow" w:eastAsia="Arial Narrow" w:hAnsi="Arial Narrow"/>
          <w:b w:val="1"/>
          <w:bCs w:val="1"/>
          <w:sz w:val="22"/>
          <w:szCs w:val="22"/>
          <w:rtl w:val="0"/>
        </w:rPr>
        <w:t xml:space="preserve">Verificación del registro nacional de medidas correctivas. </w:t>
      </w:r>
      <w:r w:rsidDel="00000000" w:rsidR="00000000" w:rsidRPr="00000000">
        <w:rPr>
          <w:rtl w:val="0"/>
        </w:rPr>
      </w:r>
    </w:p>
    <w:p w:rsidR="00000000" w:rsidDel="00000000" w:rsidP="00000000" w:rsidRDefault="00000000" w:rsidRPr="00000000" w14:paraId="00000340">
      <w:pPr>
        <w:numPr>
          <w:ilvl w:val="0"/>
          <w:numId w:val="11"/>
        </w:numPr>
        <w:ind w:left="720" w:hanging="360"/>
        <w:rPr>
          <w:b w:val="1"/>
          <w:bCs w:val="1"/>
        </w:rPr>
      </w:pPr>
      <w:r w:rsidDel="00000000" w:rsidR="00000000" w:rsidRPr="00000000">
        <w:rPr>
          <w:rFonts w:ascii="Arial Narrow" w:cs="Arial Narrow" w:eastAsia="Arial Narrow" w:hAnsi="Arial Narrow"/>
          <w:b w:val="1"/>
          <w:bCs w:val="1"/>
          <w:sz w:val="22"/>
          <w:szCs w:val="22"/>
          <w:rtl w:val="0"/>
        </w:rPr>
        <w:t xml:space="preserve">Verificación de inhabilidades impuestas por delitos sexuales cometidos contra menores de edad.</w:t>
      </w:r>
    </w:p>
    <w:p w:rsidR="00000000" w:rsidDel="00000000" w:rsidP="00000000" w:rsidRDefault="00000000" w:rsidRPr="00000000" w14:paraId="0000034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2">
      <w:pPr>
        <w:ind w:left="3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si la propuesta es presentada por un consorcio o unión temporal, cada uno de sus miembros deberá presentar de manera independiente la certificaciones solicitadas en el presente numeral. </w:t>
      </w:r>
    </w:p>
    <w:p w:rsidR="00000000" w:rsidDel="00000000" w:rsidP="00000000" w:rsidRDefault="00000000" w:rsidRPr="00000000" w14:paraId="0000034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4">
      <w:pPr>
        <w:numPr>
          <w:ilvl w:val="0"/>
          <w:numId w:val="6"/>
        </w:numPr>
        <w:ind w:left="284" w:hanging="284"/>
        <w:jc w:val="both"/>
        <w:rPr>
          <w:sz w:val="22"/>
          <w:szCs w:val="22"/>
        </w:rPr>
      </w:pPr>
      <w:r w:rsidDel="00000000" w:rsidR="00000000" w:rsidRPr="00000000">
        <w:rPr>
          <w:rFonts w:ascii="Arial Narrow" w:cs="Arial Narrow" w:eastAsia="Arial Narrow" w:hAnsi="Arial Narrow"/>
          <w:b w:val="1"/>
          <w:bCs w:val="1"/>
          <w:sz w:val="22"/>
          <w:szCs w:val="22"/>
          <w:rtl w:val="0"/>
        </w:rPr>
        <w:t xml:space="preserve">CRITERIOS DE DESEMPATE ANEXO No 9 - FORMATO No. 3 Opcionales</w:t>
      </w:r>
      <w:r w:rsidDel="00000000" w:rsidR="00000000" w:rsidRPr="00000000">
        <w:rPr>
          <w:rtl w:val="0"/>
        </w:rPr>
      </w:r>
    </w:p>
    <w:p w:rsidR="00000000" w:rsidDel="00000000" w:rsidP="00000000" w:rsidRDefault="00000000" w:rsidRPr="00000000" w14:paraId="00000345">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6">
      <w:pPr>
        <w:numPr>
          <w:ilvl w:val="0"/>
          <w:numId w:val="6"/>
        </w:numPr>
        <w:ind w:left="284" w:hanging="284"/>
        <w:jc w:val="both"/>
        <w:rPr>
          <w:sz w:val="22"/>
          <w:szCs w:val="22"/>
        </w:rPr>
      </w:pPr>
      <w:r w:rsidDel="00000000" w:rsidR="00000000" w:rsidRPr="00000000">
        <w:rPr>
          <w:rFonts w:ascii="Arial Narrow" w:cs="Arial Narrow" w:eastAsia="Arial Narrow" w:hAnsi="Arial Narrow"/>
          <w:b w:val="1"/>
          <w:bCs w:val="1"/>
          <w:sz w:val="22"/>
          <w:szCs w:val="22"/>
          <w:rtl w:val="0"/>
        </w:rPr>
        <w:t xml:space="preserve">ANEXO No. 10 – (FORMATO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4 — AUTORIZACIÓN PARA EL TRATAMIENTO DE DATOS PERSONALES – (FACTORES DE DESEMPATE)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OPCIONAL</w:t>
      </w:r>
      <w:r w:rsidDel="00000000" w:rsidR="00000000" w:rsidRPr="00000000">
        <w:rPr>
          <w:rtl w:val="0"/>
        </w:rPr>
      </w:r>
    </w:p>
    <w:p w:rsidR="00000000" w:rsidDel="00000000" w:rsidP="00000000" w:rsidRDefault="00000000" w:rsidRPr="00000000" w14:paraId="00000347">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8">
      <w:pPr>
        <w:numPr>
          <w:ilvl w:val="0"/>
          <w:numId w:val="6"/>
        </w:numPr>
        <w:ind w:left="284" w:hanging="284"/>
        <w:jc w:val="both"/>
        <w:rPr>
          <w:sz w:val="22"/>
          <w:szCs w:val="22"/>
        </w:rPr>
      </w:pPr>
      <w:r w:rsidDel="00000000" w:rsidR="00000000" w:rsidRPr="00000000">
        <w:rPr>
          <w:rFonts w:ascii="Arial Narrow" w:cs="Arial Narrow" w:eastAsia="Arial Narrow" w:hAnsi="Arial Narrow"/>
          <w:b w:val="1"/>
          <w:bCs w:val="1"/>
          <w:sz w:val="22"/>
          <w:szCs w:val="22"/>
          <w:rtl w:val="0"/>
        </w:rPr>
        <w:t xml:space="preserve">ANEXO No. 11 - 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5 - AUTORIZACIÓN PARA EL TRATAMIENTO DE DATOS PERSONALES (PROCESO CONTRACTUAL)</w:t>
      </w:r>
      <w:r w:rsidDel="00000000" w:rsidR="00000000" w:rsidRPr="00000000">
        <w:rPr>
          <w:rtl w:val="0"/>
        </w:rPr>
      </w:r>
    </w:p>
    <w:p w:rsidR="00000000" w:rsidDel="00000000" w:rsidP="00000000" w:rsidRDefault="00000000" w:rsidRPr="00000000" w14:paraId="0000034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A">
      <w:pPr>
        <w:pStyle w:val="Heading2"/>
        <w:numPr>
          <w:ilvl w:val="1"/>
          <w:numId w:val="13"/>
        </w:numPr>
        <w:ind w:left="576" w:hanging="576"/>
        <w:rPr>
          <w:rFonts w:ascii="Arial Narrow" w:cs="Arial Narrow" w:eastAsia="Arial Narrow" w:hAnsi="Arial Narrow"/>
        </w:rPr>
      </w:pPr>
      <w:bookmarkStart w:colFirst="0" w:colLast="0" w:name="_22fl0xevmswb" w:id="35"/>
      <w:bookmarkEnd w:id="35"/>
      <w:r w:rsidDel="00000000" w:rsidR="00000000" w:rsidRPr="00000000">
        <w:rPr>
          <w:rFonts w:ascii="Arial Narrow" w:cs="Arial Narrow" w:eastAsia="Arial Narrow" w:hAnsi="Arial Narrow"/>
          <w:rtl w:val="0"/>
        </w:rPr>
        <w:t xml:space="preserve">DOCUMENTOS Y CAPACIDAD FINANCIERA</w:t>
      </w:r>
    </w:p>
    <w:p w:rsidR="00000000" w:rsidDel="00000000" w:rsidP="00000000" w:rsidRDefault="00000000" w:rsidRPr="00000000" w14:paraId="0000034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C">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Alcaldía Municipal de Mosquera, evaluará la capacidad financiera y patrimonial del proponente que asegure a la entidad la ejecución sin riesgos económicos del objeto a contratar, para lo cual debe cumplir con los indicadores financieros solicitados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4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E">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información financiera será tomada directamente de los rubros y/o cuentas relacionadas en el Registro Único De Proponentes siempre y cuando la información allí consignada esté vigente y en firme. </w:t>
      </w:r>
    </w:p>
    <w:p w:rsidR="00000000" w:rsidDel="00000000" w:rsidP="00000000" w:rsidRDefault="00000000" w:rsidRPr="00000000" w14:paraId="0000034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0">
      <w:pPr>
        <w:pStyle w:val="Heading3"/>
        <w:numPr>
          <w:ilvl w:val="2"/>
          <w:numId w:val="13"/>
        </w:numPr>
        <w:ind w:left="720" w:hanging="720"/>
        <w:rPr>
          <w:rFonts w:ascii="Arial Narrow" w:cs="Arial Narrow" w:eastAsia="Arial Narrow" w:hAnsi="Arial Narrow"/>
        </w:rPr>
      </w:pPr>
      <w:bookmarkStart w:colFirst="0" w:colLast="0" w:name="_dt3j11627kuu" w:id="36"/>
      <w:bookmarkEnd w:id="36"/>
      <w:r w:rsidDel="00000000" w:rsidR="00000000" w:rsidRPr="00000000">
        <w:rPr>
          <w:rFonts w:ascii="Arial Narrow" w:cs="Arial Narrow" w:eastAsia="Arial Narrow" w:hAnsi="Arial Narrow"/>
          <w:rtl w:val="0"/>
        </w:rPr>
        <w:t xml:space="preserve">CONVERSIÓN DE MONEDAS</w:t>
      </w:r>
    </w:p>
    <w:p w:rsidR="00000000" w:rsidDel="00000000" w:rsidP="00000000" w:rsidRDefault="00000000" w:rsidRPr="00000000" w14:paraId="0000035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extranjeros, deben presentar sus estados financieros en la moneda legal del país en el cual fueron emitidos, con la respectiva conversión a dólares de los Estados Unidos de Norte América y adicionalmente en pesos colombianos. Para la conversión a pesos colombianos se debe tener en cuenta la tasa representativa del mercado certificada por la Superintendencia Financiera de Colombia para la fecha de corte de los estados financieros.</w:t>
      </w:r>
    </w:p>
    <w:p w:rsidR="00000000" w:rsidDel="00000000" w:rsidP="00000000" w:rsidRDefault="00000000" w:rsidRPr="00000000" w14:paraId="0000035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4">
      <w:pPr>
        <w:pStyle w:val="Heading2"/>
        <w:numPr>
          <w:ilvl w:val="1"/>
          <w:numId w:val="13"/>
        </w:numPr>
        <w:ind w:left="576" w:hanging="576"/>
        <w:rPr>
          <w:rFonts w:ascii="Arial Narrow" w:cs="Arial Narrow" w:eastAsia="Arial Narrow" w:hAnsi="Arial Narrow"/>
        </w:rPr>
      </w:pPr>
      <w:bookmarkStart w:colFirst="0" w:colLast="0" w:name="_etvy6npy6uss" w:id="37"/>
      <w:bookmarkEnd w:id="37"/>
      <w:r w:rsidDel="00000000" w:rsidR="00000000" w:rsidRPr="00000000">
        <w:rPr>
          <w:rFonts w:ascii="Arial Narrow" w:cs="Arial Narrow" w:eastAsia="Arial Narrow" w:hAnsi="Arial Narrow"/>
          <w:rtl w:val="0"/>
        </w:rPr>
        <w:t xml:space="preserve">DOCUMENTOS ECONÓMICOS</w:t>
      </w:r>
    </w:p>
    <w:p w:rsidR="00000000" w:rsidDel="00000000" w:rsidP="00000000" w:rsidRDefault="00000000" w:rsidRPr="00000000" w14:paraId="0000035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6">
      <w:pPr>
        <w:pStyle w:val="Heading3"/>
        <w:numPr>
          <w:ilvl w:val="2"/>
          <w:numId w:val="13"/>
        </w:numPr>
        <w:ind w:left="720" w:hanging="720"/>
        <w:rPr>
          <w:rFonts w:ascii="Arial Narrow" w:cs="Arial Narrow" w:eastAsia="Arial Narrow" w:hAnsi="Arial Narrow"/>
        </w:rPr>
      </w:pPr>
      <w:bookmarkStart w:colFirst="0" w:colLast="0" w:name="_tv6cohnkwht5" w:id="38"/>
      <w:bookmarkEnd w:id="38"/>
      <w:r w:rsidDel="00000000" w:rsidR="00000000" w:rsidRPr="00000000">
        <w:rPr>
          <w:rFonts w:ascii="Arial Narrow" w:cs="Arial Narrow" w:eastAsia="Arial Narrow" w:hAnsi="Arial Narrow"/>
          <w:rtl w:val="0"/>
        </w:rPr>
        <w:t xml:space="preserve">PROPUESTA ECONÓMICA (ANEXO No. 8)</w:t>
      </w:r>
    </w:p>
    <w:p w:rsidR="00000000" w:rsidDel="00000000" w:rsidP="00000000" w:rsidRDefault="00000000" w:rsidRPr="00000000" w14:paraId="0000035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8">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Proponente diligenciará el </w:t>
      </w:r>
      <w:r w:rsidDel="00000000" w:rsidR="00000000" w:rsidRPr="00000000">
        <w:rPr>
          <w:rFonts w:ascii="Arial Narrow" w:cs="Arial Narrow" w:eastAsia="Arial Narrow" w:hAnsi="Arial Narrow"/>
          <w:b w:val="1"/>
          <w:bCs w:val="1"/>
          <w:sz w:val="22"/>
          <w:szCs w:val="22"/>
          <w:rtl w:val="0"/>
        </w:rPr>
        <w:t xml:space="preserve">FORMATO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ANEXO No. 8</w:t>
      </w:r>
      <w:r w:rsidDel="00000000" w:rsidR="00000000" w:rsidRPr="00000000">
        <w:rPr>
          <w:rFonts w:ascii="Arial Narrow" w:cs="Arial Narrow" w:eastAsia="Arial Narrow" w:hAnsi="Arial Narrow"/>
          <w:sz w:val="22"/>
          <w:szCs w:val="22"/>
          <w:rtl w:val="0"/>
        </w:rPr>
        <w:t xml:space="preserve">) de la </w:t>
      </w:r>
      <w:r w:rsidDel="00000000" w:rsidR="00000000" w:rsidRPr="00000000">
        <w:rPr>
          <w:rFonts w:ascii="Arial" w:cs="Arial" w:eastAsia="Arial" w:hAnsi="Arial"/>
          <w:b w:val="1"/>
          <w:bCs w:val="1"/>
          <w:sz w:val="22"/>
          <w:szCs w:val="22"/>
          <w:rtl w:val="0"/>
        </w:rPr>
        <w:t xml:space="preserve">PROPUESTA ECONÓMICA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5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cotizar cada uno de los ítems establecidos en la lista de cantidades y precios de las especificaciones técnicas. El precio de la propuesta deberá establecerse en pesos colombianos; no se aceptarán precios en otras monedas.</w:t>
      </w:r>
    </w:p>
    <w:p w:rsidR="00000000" w:rsidDel="00000000" w:rsidP="00000000" w:rsidRDefault="00000000" w:rsidRPr="00000000" w14:paraId="0000035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cotizará cada uno de los ítems, utilizando como modelo el anexo que se suministra en el presente pliego. </w:t>
      </w:r>
    </w:p>
    <w:p w:rsidR="00000000" w:rsidDel="00000000" w:rsidP="00000000" w:rsidRDefault="00000000" w:rsidRPr="00000000" w14:paraId="0000035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E">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Estos valores deberán contener los elementos esenciales de cada una de las actividades o servicios a prestar, de acuerdo con lo establecido en el Pliego De Condiciones y en las especificaciones técnicas (Anexo No 4). </w:t>
      </w:r>
    </w:p>
    <w:p w:rsidR="00000000" w:rsidDel="00000000" w:rsidP="00000000" w:rsidRDefault="00000000" w:rsidRPr="00000000" w14:paraId="0000035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0">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proponente deberá tener en cuenta que todos los servicios requeridos para la completa ejecución del contrato deben estar incluidos en alguno de los ítems de pago de la lista de cantidades y precios y no se aceptarán interpretaciones diferentes en este sentido si se omitió citar alguno específico, pero que deba efectuarse para cumplir con el alcance total del contrato. De la misma manera, el proponente deberá tener en cuenta que en el valor de su propuesta se encuentran comprendidos todos los costos, gastos, administración, imprevistos y utilidades del contratista con ocasión de la ejecución del objeto del contrato, por lo tanto, le corresponde el estudio cuidadoso del Pliego De Condiciones de este proceso. </w:t>
      </w:r>
    </w:p>
    <w:p w:rsidR="00000000" w:rsidDel="00000000" w:rsidP="00000000" w:rsidRDefault="00000000" w:rsidRPr="00000000" w14:paraId="0000036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2">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consecuencia, el Municipio de Mosquera no reconocerá ninguna suma adicional por servicios que sean necesarios para cumplir con las obligaciones derivadas del contrato. </w:t>
      </w:r>
    </w:p>
    <w:p w:rsidR="00000000" w:rsidDel="00000000" w:rsidP="00000000" w:rsidRDefault="00000000" w:rsidRPr="00000000" w14:paraId="0000036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4">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Se aplicará el siguiente procedimiento de verificación económica para la habilitación económica de las propuestas: </w:t>
      </w:r>
    </w:p>
    <w:p w:rsidR="00000000" w:rsidDel="00000000" w:rsidP="00000000" w:rsidRDefault="00000000" w:rsidRPr="00000000" w14:paraId="0000036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6">
      <w:pPr>
        <w:numPr>
          <w:ilvl w:val="0"/>
          <w:numId w:val="12"/>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Que el proponente haya cotizado cada uno de los ítems, utilizando como modelo el anexo que se suministra en el presente pliego, sus anexos y sus adendas. </w:t>
      </w:r>
    </w:p>
    <w:p w:rsidR="00000000" w:rsidDel="00000000" w:rsidP="00000000" w:rsidRDefault="00000000" w:rsidRPr="00000000" w14:paraId="00000367">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8">
      <w:pPr>
        <w:numPr>
          <w:ilvl w:val="0"/>
          <w:numId w:val="12"/>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Que el proponente no haya efectuado cambio alguno respecto de la especificación o unidad de medida o cantidad de los ítems requeridos por el Municipio. </w:t>
      </w:r>
    </w:p>
    <w:p w:rsidR="00000000" w:rsidDel="00000000" w:rsidP="00000000" w:rsidRDefault="00000000" w:rsidRPr="00000000" w14:paraId="0000036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A">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Las propuestas que no cumplan con los anteriores requisitos serán consideradas no hábiles. </w:t>
      </w:r>
    </w:p>
    <w:p w:rsidR="00000000" w:rsidDel="00000000" w:rsidP="00000000" w:rsidRDefault="00000000" w:rsidRPr="00000000" w14:paraId="0000036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C">
      <w:pPr>
        <w:pStyle w:val="Heading2"/>
        <w:numPr>
          <w:ilvl w:val="1"/>
          <w:numId w:val="13"/>
        </w:numPr>
        <w:ind w:left="576" w:hanging="576"/>
        <w:rPr>
          <w:rFonts w:ascii="Arial Narrow" w:cs="Arial Narrow" w:eastAsia="Arial Narrow" w:hAnsi="Arial Narrow"/>
        </w:rPr>
      </w:pPr>
      <w:bookmarkStart w:colFirst="0" w:colLast="0" w:name="_ni6dawlnqksx" w:id="39"/>
      <w:bookmarkEnd w:id="39"/>
      <w:r w:rsidDel="00000000" w:rsidR="00000000" w:rsidRPr="00000000">
        <w:rPr>
          <w:rFonts w:ascii="Arial Narrow" w:cs="Arial Narrow" w:eastAsia="Arial Narrow" w:hAnsi="Arial Narrow"/>
          <w:rtl w:val="0"/>
        </w:rPr>
        <w:t xml:space="preserve">DOCUMENTOS TÉCNICOS</w:t>
      </w:r>
    </w:p>
    <w:p w:rsidR="00000000" w:rsidDel="00000000" w:rsidP="00000000" w:rsidRDefault="00000000" w:rsidRPr="00000000" w14:paraId="0000036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6E">
      <w:pPr>
        <w:pStyle w:val="Heading3"/>
        <w:numPr>
          <w:ilvl w:val="2"/>
          <w:numId w:val="13"/>
        </w:numPr>
        <w:ind w:left="720" w:hanging="720"/>
        <w:rPr>
          <w:rFonts w:ascii="Arial Narrow" w:cs="Arial Narrow" w:eastAsia="Arial Narrow" w:hAnsi="Arial Narrow"/>
        </w:rPr>
      </w:pPr>
      <w:bookmarkStart w:colFirst="0" w:colLast="0" w:name="_e4yzwfe992qs" w:id="40"/>
      <w:bookmarkEnd w:id="40"/>
      <w:r w:rsidDel="00000000" w:rsidR="00000000" w:rsidRPr="00000000">
        <w:rPr>
          <w:rFonts w:ascii="Arial Narrow" w:cs="Arial Narrow" w:eastAsia="Arial Narrow" w:hAnsi="Arial Narrow"/>
          <w:rtl w:val="0"/>
        </w:rPr>
        <w:t xml:space="preserve">EXPERIENCIA DEL PROPONENTE (ANEXO Nº 12)</w:t>
      </w:r>
    </w:p>
    <w:p w:rsidR="00000000" w:rsidDel="00000000" w:rsidP="00000000" w:rsidRDefault="00000000" w:rsidRPr="00000000" w14:paraId="0000036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0">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proponente deberá acreditar la experiencia mínima solicitada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w:cs="Arial" w:eastAsia="Arial" w:hAnsi="Arial"/>
          <w:sz w:val="22"/>
          <w:szCs w:val="22"/>
          <w:rtl w:val="0"/>
        </w:rPr>
        <w:t xml:space="preserve">, la cual será directamente verificada en el Registro Único De Proponentes (RUP); para tal efecto el proponente deberá diligenciar el ANEXO No. 12 – FORMULARIO 2 </w:t>
      </w:r>
      <w:r w:rsidDel="00000000" w:rsidR="00000000" w:rsidRPr="00000000">
        <w:rPr>
          <w:rFonts w:ascii="Arial Narrow" w:cs="Arial Narrow" w:eastAsia="Arial Narrow" w:hAnsi="Arial Narrow"/>
          <w:i w:val="1"/>
          <w:iCs w:val="1"/>
          <w:sz w:val="22"/>
          <w:szCs w:val="22"/>
          <w:rtl w:val="0"/>
        </w:rPr>
        <w:t xml:space="preserve">“Experiencia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7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w:cs="Arial" w:eastAsia="Arial" w:hAnsi="Arial"/>
          <w:sz w:val="22"/>
          <w:szCs w:val="22"/>
          <w:rtl w:val="0"/>
        </w:rPr>
        <w:t xml:space="preserve">la entidad requiera verificar alguna condición de la experiencia que no se encuentre acreditada en el Registro Único De Proponentes, los oferentes deberán aportar los documentos soporte idóneos que permitan verificar dicha condición. </w:t>
      </w:r>
    </w:p>
    <w:p w:rsidR="00000000" w:rsidDel="00000000" w:rsidP="00000000" w:rsidRDefault="00000000" w:rsidRPr="00000000" w14:paraId="0000037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los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w:cs="Arial" w:eastAsia="Arial" w:hAnsi="Arial"/>
          <w:sz w:val="22"/>
          <w:szCs w:val="22"/>
          <w:rtl w:val="0"/>
        </w:rPr>
        <w:t xml:space="preserve">se solicite además acreditar la ejecución de ítems específicos dentro de los contratos soporte de la experiencia, se deberán adjuntar los documentos del contrato (Copia del contrato, acta de recibo final, acta de liquidación, etc.) en donde se pueda verificar la condición de ejecución requerida. </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6">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CONSIDERACIONES PARA LA VALIDEZ DE LA EXPERIENCIA GENERAL Y ESPECÍFICA</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r w:rsidDel="00000000" w:rsidR="00000000" w:rsidRPr="00000000">
        <w:rPr>
          <w:rtl w:val="0"/>
        </w:rPr>
      </w:r>
    </w:p>
    <w:p w:rsidR="00000000" w:rsidDel="00000000" w:rsidP="00000000" w:rsidRDefault="00000000" w:rsidRPr="00000000" w14:paraId="0000037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Cuando el contrato que se pretende adjuntar como experiencia haya sido ejecutado en Consorcio o en Unión Temporal, la experiencia efectivamente acreditada para el presente proceso de selección será la presentada multiplicada por el porcentaje de participación que tuvo el integrante o los integrantes que presentan la oferta.</w:t>
      </w: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Por su parte, si el Contrato fue ejecutado como Unión Temporal, la acreditación de los SMMLV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Cuando el contrato que se pretende acreditar como experiencia haya sido ejecutado en Consorcio, la acreditación de las actividades y cantidades exigidas en el presente proceso de contratación, no serán afectadas por el porcentaje de participación que tuvo el integrante o los integrantes.   </w:t>
      </w: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Por su parte, si el Contrato fue ejecutado como Unión Temporal, la acreditación de las actividades y cantidades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r w:rsidDel="00000000" w:rsidR="00000000" w:rsidRPr="00000000">
        <w:rPr>
          <w:rtl w:val="0"/>
        </w:rPr>
      </w:r>
    </w:p>
    <w:p w:rsidR="00000000" w:rsidDel="00000000" w:rsidP="00000000" w:rsidRDefault="00000000" w:rsidRPr="00000000" w14:paraId="0000038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En los contratos aportados como experiencia que en su objeto contengan un alcance diferente a los requisitos establecidos por la entidad para la experiencia general y </w:t>
      </w:r>
      <w:r w:rsidDel="00000000" w:rsidR="00000000" w:rsidRPr="00000000">
        <w:rPr>
          <w:rFonts w:ascii="Arial Narrow" w:cs="Arial Narrow" w:eastAsia="Arial Narrow" w:hAnsi="Arial Narrow"/>
          <w:sz w:val="22"/>
          <w:szCs w:val="22"/>
          <w:rtl w:val="0"/>
        </w:rPr>
        <w:t xml:space="preserve">específica</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la Entidad Estatal solo tendrá en cuenta el alcance y valores ejecutados relacionados con el requisito establecido por la entidad.</w:t>
      </w:r>
      <w:r w:rsidDel="00000000" w:rsidR="00000000" w:rsidRPr="00000000">
        <w:rPr>
          <w:rtl w:val="0"/>
        </w:rPr>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Para estos efectos, el oferente deberá acreditar los valores, actividades y alcance intervenido dentro del respectivo contrato, empleando alguno de los documentos válidos para la acreditación de la experiencia requerida. En todo caso, la Entidad Estatal permitirá la subsanación, en los términos establecidos en el Pliego de Condiciones, requiriendo al Proponente para que acredite los valores, actividades y alcance intervenido. De no lograrse la discriminación de los valores y magnitudes y/o actividades ejecutadas en el marco del respectivo contrato, la Entidad Estatal no lo tendrá en cuenta para la evaluación.</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Del="00000000" w:rsidR="00000000" w:rsidRPr="00000000">
        <w:rPr>
          <w:rtl w:val="0"/>
        </w:rPr>
      </w:r>
    </w:p>
    <w:p w:rsidR="00000000" w:rsidDel="00000000" w:rsidP="00000000" w:rsidRDefault="00000000" w:rsidRPr="00000000" w14:paraId="0000038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r w:rsidDel="00000000" w:rsidR="00000000" w:rsidRPr="00000000">
        <w:rPr>
          <w:rtl w:val="0"/>
        </w:rPr>
      </w:r>
    </w:p>
    <w:p w:rsidR="00000000" w:rsidDel="00000000" w:rsidP="00000000" w:rsidRDefault="00000000" w:rsidRPr="00000000" w14:paraId="00000388">
      <w:pPr>
        <w:ind w:left="36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w:t>
      </w:r>
      <w:r w:rsidDel="00000000" w:rsidR="00000000" w:rsidRPr="00000000">
        <w:rPr>
          <w:rFonts w:ascii="Arial Narrow" w:cs="Arial Narrow" w:eastAsia="Arial Narrow" w:hAnsi="Arial Narrow"/>
          <w:sz w:val="22"/>
          <w:szCs w:val="22"/>
          <w:rtl w:val="0"/>
        </w:rPr>
        <w:t xml:space="preserve">sólo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podrá avalársele una misma experiencia una sola vez.</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 experiencia que acrediten los oferentes DEBE ESTAR CERTIFICADA en el REGISTRO </w:t>
      </w:r>
      <w:r w:rsidDel="00000000" w:rsidR="00000000" w:rsidRPr="00000000">
        <w:rPr>
          <w:rFonts w:ascii="Arial Narrow" w:cs="Arial Narrow" w:eastAsia="Arial Narrow" w:hAnsi="Arial Narrow"/>
          <w:sz w:val="22"/>
          <w:szCs w:val="22"/>
          <w:rtl w:val="0"/>
        </w:rPr>
        <w:t xml:space="preserve">ÚNICO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DE PROPONENTES RUP, como lo señala la norma y el manual de requisitos habilitantes expedido por la Agencia Nacional Colombia Compra Eficiente y se verificara en dicho documento.</w:t>
      </w: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Para acreditar la experiencia mínima requerida en el presente proceso de selección, también debe diligenciarse el Formato que para el efecto se dispone. </w:t>
      </w: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DOCUMENTOS VÁLIDOS PARA LA ACREDITACIÓN DE LA EXPERIENCIA REQUERIDA </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En caso de existir discrepancias entre dos (2) o más documentos aportados por el Proponente para la acreditación de la experiencia, se tendrá en cuenta el orden de prevalencia indicado a continuación:</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Acta de liquidación.</w:t>
      </w:r>
      <w:r w:rsidDel="00000000" w:rsidR="00000000" w:rsidRPr="00000000">
        <w:rPr>
          <w:rtl w:val="0"/>
        </w:rPr>
      </w:r>
    </w:p>
    <w:p w:rsidR="00000000" w:rsidDel="00000000" w:rsidP="00000000" w:rsidRDefault="00000000" w:rsidRPr="00000000" w14:paraId="0000039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Acta de entrega, terminación, final o de recibo definitivo. </w:t>
      </w:r>
      <w:r w:rsidDel="00000000" w:rsidR="00000000" w:rsidRPr="00000000">
        <w:rPr>
          <w:rtl w:val="0"/>
        </w:rPr>
      </w:r>
    </w:p>
    <w:p w:rsidR="00000000" w:rsidDel="00000000" w:rsidP="00000000" w:rsidRDefault="00000000" w:rsidRPr="00000000" w14:paraId="0000039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Balance consolidado de las actividades finalmente ejecutadas y recibidas a satisfacción por parte de la entidad contratante </w:t>
      </w:r>
      <w:r w:rsidDel="00000000" w:rsidR="00000000" w:rsidRPr="00000000">
        <w:rPr>
          <w:rtl w:val="0"/>
        </w:rPr>
      </w:r>
    </w:p>
    <w:p w:rsidR="00000000" w:rsidDel="00000000" w:rsidP="00000000" w:rsidRDefault="00000000" w:rsidRPr="00000000" w14:paraId="0000039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Certificación de experiencia. Expedida con posterioridad a la fecha de terminación del Contrato.</w:t>
      </w:r>
      <w:r w:rsidDel="00000000" w:rsidR="00000000" w:rsidRPr="00000000">
        <w:rPr>
          <w:rtl w:val="0"/>
        </w:rPr>
      </w:r>
    </w:p>
    <w:p w:rsidR="00000000" w:rsidDel="00000000" w:rsidP="00000000" w:rsidRDefault="00000000" w:rsidRPr="00000000" w14:paraId="0000039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Documento consorcial en el caso de proponente plural. </w:t>
      </w: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A">
      <w:pPr>
        <w:pStyle w:val="Heading4"/>
        <w:numPr>
          <w:ilvl w:val="3"/>
          <w:numId w:val="13"/>
        </w:numPr>
        <w:ind w:left="1431" w:hanging="864"/>
        <w:rPr>
          <w:rFonts w:ascii="Arial Narrow" w:cs="Arial Narrow" w:eastAsia="Arial Narrow" w:hAnsi="Arial Narrow"/>
        </w:rPr>
      </w:pPr>
      <w:r w:rsidDel="00000000" w:rsidR="00000000" w:rsidRPr="00000000">
        <w:rPr>
          <w:rFonts w:ascii="Arial Narrow" w:cs="Arial Narrow" w:eastAsia="Arial Narrow" w:hAnsi="Arial Narrow"/>
          <w:rtl w:val="0"/>
        </w:rPr>
        <w:t xml:space="preserve">CONTENIDO MÍNIMO DE LOS DOCUMENTOS VÁLIDOS PARA LA ACREDITACIÓN DE LA EXPERIENCIA REQUERIDA </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contenido mínimo que debe ser presentado por el proponente en los documentos válidos para acreditar la experiencia requerida, es el siguiente: </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w:t>
        <w:tab/>
        <w:t xml:space="preserve">Nombre del contratante.</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B.</w:t>
        <w:tab/>
        <w:t xml:space="preserve">Objeto del Contrato.</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w:t>
        <w:tab/>
        <w:t xml:space="preserve">Principales actividades ejecutadas. </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w:t>
        <w:tab/>
        <w:t xml:space="preserve">La fecha de iniciación de la ejecución del Contrato.</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w:t>
        <w:tab/>
        <w:t xml:space="preserve">La fecha de terminación de la ejecución del Contrato.</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F.</w:t>
        <w:tab/>
        <w:t xml:space="preserve">Nombre y cargo de la persona que expide la certificación.</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G.</w:t>
        <w:tab/>
        <w:t xml:space="preserve">El porcentaje de participación del integrante del Contratista plural.</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Al proponente cuya experiencia ofrecida no cumpla con los requisitos mínimos establecidos en los puntos anteriores, no le será tenido en cuenta en la evaluación de la experiencia y por lo tanto se declarará </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INHABIL </w:t>
      </w:r>
      <w:r w:rsidDel="00000000" w:rsidR="00000000" w:rsidRPr="00000000">
        <w:rPr>
          <w:rFonts w:ascii="Arial Narrow" w:cs="Arial Narrow" w:eastAsia="Arial Narrow" w:hAnsi="Arial Narrow"/>
          <w:b w:val="1"/>
          <w:bCs w:val="1"/>
          <w:sz w:val="22"/>
          <w:szCs w:val="22"/>
          <w:rtl w:val="0"/>
        </w:rPr>
        <w:t xml:space="preserve">TÉCNICAMENTE</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A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8">
      <w:pPr>
        <w:pStyle w:val="Heading2"/>
        <w:numPr>
          <w:ilvl w:val="1"/>
          <w:numId w:val="13"/>
        </w:numPr>
        <w:ind w:left="576" w:hanging="576"/>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PERSONAL MÍNIMO REQUERIDO </w:t>
      </w:r>
      <w:r w:rsidDel="00000000" w:rsidR="00000000" w:rsidRPr="00000000">
        <w:rPr>
          <w:rtl w:val="0"/>
        </w:rPr>
      </w:r>
    </w:p>
    <w:p w:rsidR="00000000" w:rsidDel="00000000" w:rsidP="00000000" w:rsidRDefault="00000000" w:rsidRPr="00000000" w14:paraId="000003A9">
      <w:pPr>
        <w:pStyle w:val="Head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AA">
      <w:pPr>
        <w:pStyle w:val="Heading2"/>
        <w:rPr>
          <w:rFonts w:ascii="Arial Narrow" w:cs="Arial Narrow" w:eastAsia="Arial Narrow" w:hAnsi="Arial Narrow"/>
          <w:b w:val="0"/>
          <w:bCs w:val="0"/>
        </w:rPr>
      </w:pPr>
      <w:r w:rsidDel="00000000" w:rsidR="00000000" w:rsidRPr="00000000">
        <w:rPr>
          <w:rFonts w:ascii="Arial" w:cs="Arial" w:eastAsia="Arial" w:hAnsi="Arial"/>
          <w:b w:val="0"/>
          <w:bCs w:val="0"/>
          <w:rtl w:val="0"/>
        </w:rPr>
        <w:t xml:space="preserve">El proponente deberá acreditar el personal mínimo solicitada en el Anexo No. 1 </w:t>
      </w:r>
      <w:r w:rsidDel="00000000" w:rsidR="00000000" w:rsidRPr="00000000">
        <w:rPr>
          <w:rFonts w:ascii="Arial Narrow" w:cs="Arial Narrow" w:eastAsia="Arial Narrow" w:hAnsi="Arial Narrow"/>
          <w:b w:val="0"/>
          <w:bCs w:val="0"/>
          <w:i w:val="1"/>
          <w:iCs w:val="1"/>
          <w:rtl w:val="0"/>
        </w:rPr>
        <w:t xml:space="preserve">“Datos de la convocatoria”</w:t>
      </w:r>
      <w:r w:rsidDel="00000000" w:rsidR="00000000" w:rsidRPr="00000000">
        <w:rPr>
          <w:rFonts w:ascii="Arial" w:cs="Arial" w:eastAsia="Arial" w:hAnsi="Arial"/>
          <w:b w:val="0"/>
          <w:bCs w:val="0"/>
          <w:rtl w:val="0"/>
        </w:rPr>
        <w:t xml:space="preserve">, para tal efecto el proponente deberá diligenciar el ANEXO No. 12 – FORMULARIO 2 </w:t>
      </w:r>
      <w:r w:rsidDel="00000000" w:rsidR="00000000" w:rsidRPr="00000000">
        <w:rPr>
          <w:rFonts w:ascii="Arial Narrow" w:cs="Arial Narrow" w:eastAsia="Arial Narrow" w:hAnsi="Arial Narrow"/>
          <w:b w:val="0"/>
          <w:bCs w:val="0"/>
          <w:i w:val="1"/>
          <w:iCs w:val="1"/>
          <w:rtl w:val="0"/>
        </w:rPr>
        <w:t xml:space="preserve">“Experiencia Del Proponente”</w:t>
      </w:r>
      <w:r w:rsidDel="00000000" w:rsidR="00000000" w:rsidRPr="00000000">
        <w:rPr>
          <w:rFonts w:ascii="Arial Narrow" w:cs="Arial Narrow" w:eastAsia="Arial Narrow" w:hAnsi="Arial Narrow"/>
          <w:b w:val="0"/>
          <w:bCs w:val="0"/>
          <w:rtl w:val="0"/>
        </w:rPr>
        <w:t xml:space="preserve">. </w:t>
      </w:r>
    </w:p>
    <w:p w:rsidR="00000000" w:rsidDel="00000000" w:rsidP="00000000" w:rsidRDefault="00000000" w:rsidRPr="00000000" w14:paraId="000003A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w:cs="Arial" w:eastAsia="Arial" w:hAnsi="Arial"/>
          <w:sz w:val="22"/>
          <w:szCs w:val="22"/>
          <w:rtl w:val="0"/>
        </w:rPr>
        <w:t xml:space="preserve">la entidad requiera verificar alguna condición que no se encuentre acreditada en los documentos aportados, los oferentes deberán aportar los documentos soporte idóneos que permitan verificar dicha condición. </w:t>
      </w:r>
    </w:p>
    <w:p w:rsidR="00000000" w:rsidDel="00000000" w:rsidP="00000000" w:rsidRDefault="00000000" w:rsidRPr="00000000" w14:paraId="000003A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AE">
      <w:pPr>
        <w:pStyle w:val="Heading2"/>
        <w:numPr>
          <w:ilvl w:val="1"/>
          <w:numId w:val="13"/>
        </w:numPr>
        <w:ind w:left="576" w:hanging="576"/>
        <w:rPr>
          <w:rFonts w:ascii="Arial Narrow" w:cs="Arial Narrow" w:eastAsia="Arial Narrow" w:hAnsi="Arial Narrow"/>
        </w:rPr>
      </w:pPr>
      <w:bookmarkStart w:colFirst="0" w:colLast="0" w:name="_fr0kzy2lrcig" w:id="41"/>
      <w:bookmarkEnd w:id="41"/>
      <w:r w:rsidDel="00000000" w:rsidR="00000000" w:rsidRPr="00000000">
        <w:rPr>
          <w:rFonts w:ascii="Arial Narrow" w:cs="Arial Narrow" w:eastAsia="Arial Narrow" w:hAnsi="Arial Narrow"/>
          <w:rtl w:val="0"/>
        </w:rPr>
        <w:t xml:space="preserve">CARACTERÍSTICAS Y ESPECIFICACIONES TÉCNICAS EXIGIDAS</w:t>
      </w:r>
    </w:p>
    <w:p w:rsidR="00000000" w:rsidDel="00000000" w:rsidP="00000000" w:rsidRDefault="00000000" w:rsidRPr="00000000" w14:paraId="000003A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ofrecimientos deberán realizarse teniendo en cuenta las especificaciones técnicas establecidas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tl w:val="0"/>
        </w:rPr>
      </w:r>
    </w:p>
    <w:p w:rsidR="00000000" w:rsidDel="00000000" w:rsidP="00000000" w:rsidRDefault="00000000" w:rsidRPr="00000000" w14:paraId="000003B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2">
      <w:pPr>
        <w:pStyle w:val="Heading2"/>
        <w:numPr>
          <w:ilvl w:val="1"/>
          <w:numId w:val="13"/>
        </w:numPr>
        <w:ind w:left="576" w:hanging="576"/>
        <w:rPr>
          <w:rFonts w:ascii="Arial Narrow" w:cs="Arial Narrow" w:eastAsia="Arial Narrow" w:hAnsi="Arial Narrow"/>
        </w:rPr>
      </w:pPr>
      <w:bookmarkStart w:colFirst="0" w:colLast="0" w:name="_4f7l83jxekf" w:id="42"/>
      <w:bookmarkEnd w:id="42"/>
      <w:r w:rsidDel="00000000" w:rsidR="00000000" w:rsidRPr="00000000">
        <w:rPr>
          <w:rFonts w:ascii="Arial Narrow" w:cs="Arial Narrow" w:eastAsia="Arial Narrow" w:hAnsi="Arial Narrow"/>
          <w:rtl w:val="0"/>
        </w:rPr>
        <w:t xml:space="preserve">ACREDITACIÓN DE EQUIPO  MÍNIMO, CARACTERÍSTICAS TÉCNICAS, REGISTROS, NORMAS  DE CALIDAD, CATÁLOGOS Y MANUALES</w:t>
      </w:r>
    </w:p>
    <w:p w:rsidR="00000000" w:rsidDel="00000000" w:rsidP="00000000" w:rsidRDefault="00000000" w:rsidRPr="00000000" w14:paraId="000003B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de conformidad con lo solicitado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Narrow" w:cs="Arial Narrow" w:eastAsia="Arial Narrow" w:hAnsi="Arial Narrow"/>
          <w:sz w:val="22"/>
          <w:szCs w:val="22"/>
          <w:rtl w:val="0"/>
        </w:rPr>
        <w:t xml:space="preserve">se solicite la acreditación de características técnicas especiales y/o el cumplimiento de normas de calidad específicas; el proponente deberá adjuntar dentro de su propuesta los correspondientes documentos que acrediten tales circunstancias. </w:t>
      </w:r>
    </w:p>
    <w:p w:rsidR="00000000" w:rsidDel="00000000" w:rsidP="00000000" w:rsidRDefault="00000000" w:rsidRPr="00000000" w14:paraId="000003B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cuando se soliciten catálogos y/o manuales estos también deberán ser adjuntados a la propuesta. (si aplica).</w:t>
      </w:r>
    </w:p>
    <w:p w:rsidR="00000000" w:rsidDel="00000000" w:rsidP="00000000" w:rsidRDefault="00000000" w:rsidRPr="00000000" w14:paraId="000003B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8">
      <w:pPr>
        <w:pStyle w:val="Heading2"/>
        <w:numPr>
          <w:ilvl w:val="1"/>
          <w:numId w:val="13"/>
        </w:numPr>
        <w:ind w:left="576" w:hanging="576"/>
        <w:rPr>
          <w:rFonts w:ascii="Arial Narrow" w:cs="Arial Narrow" w:eastAsia="Arial Narrow" w:hAnsi="Arial Narrow"/>
        </w:rPr>
      </w:pPr>
      <w:bookmarkStart w:colFirst="0" w:colLast="0" w:name="_a4rixss7hp9e" w:id="43"/>
      <w:bookmarkEnd w:id="43"/>
      <w:r w:rsidDel="00000000" w:rsidR="00000000" w:rsidRPr="00000000">
        <w:rPr>
          <w:rFonts w:ascii="Arial Narrow" w:cs="Arial Narrow" w:eastAsia="Arial Narrow" w:hAnsi="Arial Narrow"/>
          <w:rtl w:val="0"/>
        </w:rPr>
        <w:t xml:space="preserve">ASPECTOS DE CAPACIDAD OPERATIVA DEL PROPONENTE</w:t>
      </w:r>
    </w:p>
    <w:p w:rsidR="00000000" w:rsidDel="00000000" w:rsidP="00000000" w:rsidRDefault="00000000" w:rsidRPr="00000000" w14:paraId="000003B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según lo establecido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w:cs="Arial" w:eastAsia="Arial" w:hAnsi="Arial"/>
          <w:sz w:val="22"/>
          <w:szCs w:val="22"/>
          <w:rtl w:val="0"/>
        </w:rPr>
        <w:t xml:space="preserve">el proponente deba poseer una capacidad operativa mínima, este deberá́ demostrar que cuenta con lo solicitado para lo cual adjuntará a su propuesta los documentos e información necesaria tendiente a demostrar el cumplimiento de los requerimientos del pliego según lo indique el mencionado Anexo. </w:t>
      </w:r>
    </w:p>
    <w:p w:rsidR="00000000" w:rsidDel="00000000" w:rsidP="00000000" w:rsidRDefault="00000000" w:rsidRPr="00000000" w14:paraId="000003B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C">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Si dentro de los requerimientos de capacidad operativa del proponente se solicita personal con un determinado perfil académico y/o de experiencia de este; la forma de acreditarlo será́ observando los mismos requisitos que se han establecido para acreditar la experiencia del proponente junto con la presentación de las hojas de vida del personal solicitado con sus respectivos soportes académicos. Además, se deberá diligenciar el ANEXO No. 12 - FORMULARIO 2A. </w:t>
      </w:r>
      <w:r w:rsidDel="00000000" w:rsidR="00000000" w:rsidRPr="00000000">
        <w:rPr>
          <w:rFonts w:ascii="Arial Narrow" w:cs="Arial Narrow" w:eastAsia="Arial Narrow" w:hAnsi="Arial Narrow"/>
          <w:i w:val="1"/>
          <w:iCs w:val="1"/>
          <w:sz w:val="22"/>
          <w:szCs w:val="22"/>
          <w:rtl w:val="0"/>
        </w:rPr>
        <w:t xml:space="preserve">“Experiencia Del Personal Mínimo Solicitado”.</w:t>
      </w:r>
      <w:r w:rsidDel="00000000" w:rsidR="00000000" w:rsidRPr="00000000">
        <w:rPr>
          <w:rtl w:val="0"/>
        </w:rPr>
      </w:r>
    </w:p>
    <w:p w:rsidR="00000000" w:rsidDel="00000000" w:rsidP="00000000" w:rsidRDefault="00000000" w:rsidRPr="00000000" w14:paraId="000003B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E">
      <w:pPr>
        <w:pStyle w:val="Heading2"/>
        <w:numPr>
          <w:ilvl w:val="1"/>
          <w:numId w:val="13"/>
        </w:numPr>
        <w:ind w:left="576" w:hanging="576"/>
        <w:rPr>
          <w:rFonts w:ascii="Arial Narrow" w:cs="Arial Narrow" w:eastAsia="Arial Narrow" w:hAnsi="Arial Narrow"/>
        </w:rPr>
      </w:pPr>
      <w:bookmarkStart w:colFirst="0" w:colLast="0" w:name="_knok8o2fr8xg" w:id="44"/>
      <w:bookmarkEnd w:id="44"/>
      <w:r w:rsidDel="00000000" w:rsidR="00000000" w:rsidRPr="00000000">
        <w:rPr>
          <w:rFonts w:ascii="Arial Narrow" w:cs="Arial Narrow" w:eastAsia="Arial Narrow" w:hAnsi="Arial Narrow"/>
          <w:rtl w:val="0"/>
        </w:rPr>
        <w:t xml:space="preserve">OFRECIMIENTO DE GARANTÍAS </w:t>
      </w:r>
    </w:p>
    <w:p w:rsidR="00000000" w:rsidDel="00000000" w:rsidP="00000000" w:rsidRDefault="00000000" w:rsidRPr="00000000" w14:paraId="000003B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C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w:cs="Arial" w:eastAsia="Arial" w:hAnsi="Arial"/>
          <w:sz w:val="22"/>
          <w:szCs w:val="22"/>
          <w:rtl w:val="0"/>
        </w:rPr>
        <w:t xml:space="preserve">, se soliciten garantías mínimas y/o adicionales a las mínimas requeridas sobre los bienes o servicios ofertados por el proponente, esté deberá indicar por escrito y de manera expresa dentro de su oferta que conoce y otorga las garantías mínimas solicitadas por la entidad contratante y además hará́ ofrecimiento de las garantías adicionales cuando así́ corresponda en las condiciones establecidas en este anexo. </w:t>
      </w:r>
    </w:p>
    <w:p w:rsidR="00000000" w:rsidDel="00000000" w:rsidP="00000000" w:rsidRDefault="00000000" w:rsidRPr="00000000" w14:paraId="000003C1">
      <w:pPr>
        <w:jc w:val="both"/>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En caso de no encontrarse en la propuesta ofrecimiento escrito y expreso de las garantías estas se tendrán como no presentadas. </w:t>
      </w:r>
      <w:r w:rsidDel="00000000" w:rsidR="00000000" w:rsidRPr="00000000">
        <w:rPr>
          <w:rtl w:val="0"/>
        </w:rPr>
      </w:r>
    </w:p>
    <w:p w:rsidR="00000000" w:rsidDel="00000000" w:rsidP="00000000" w:rsidRDefault="00000000" w:rsidRPr="00000000" w14:paraId="000003C2">
      <w:pPr>
        <w:pStyle w:val="Title"/>
        <w:rPr>
          <w:rFonts w:ascii="Arial Narrow" w:cs="Arial Narrow" w:eastAsia="Arial Narrow" w:hAnsi="Arial Narrow"/>
        </w:rPr>
      </w:pPr>
      <w:r w:rsidDel="00000000" w:rsidR="00000000" w:rsidRPr="00000000">
        <w:rPr>
          <w:rFonts w:ascii="Arial Narrow" w:cs="Arial Narrow" w:eastAsia="Arial Narrow" w:hAnsi="Arial Narrow"/>
          <w:rtl w:val="0"/>
        </w:rPr>
        <w:t xml:space="preserve">CAPÍTULO IV</w:t>
      </w:r>
    </w:p>
    <w:p w:rsidR="00000000" w:rsidDel="00000000" w:rsidP="00000000" w:rsidRDefault="00000000" w:rsidRPr="00000000" w14:paraId="000003C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C4">
      <w:pPr>
        <w:pStyle w:val="Heading1"/>
        <w:numPr>
          <w:ilvl w:val="0"/>
          <w:numId w:val="13"/>
        </w:numPr>
        <w:ind w:left="2700" w:hanging="431.9999999999999"/>
        <w:rPr>
          <w:rFonts w:ascii="Arial Narrow" w:cs="Arial Narrow" w:eastAsia="Arial Narrow" w:hAnsi="Arial Narrow"/>
        </w:rPr>
      </w:pPr>
      <w:bookmarkStart w:colFirst="0" w:colLast="0" w:name="_7a4dqaggfywd" w:id="45"/>
      <w:bookmarkEnd w:id="45"/>
      <w:r w:rsidDel="00000000" w:rsidR="00000000" w:rsidRPr="00000000">
        <w:rPr>
          <w:rFonts w:ascii="Arial Narrow" w:cs="Arial Narrow" w:eastAsia="Arial Narrow" w:hAnsi="Arial Narrow"/>
          <w:rtl w:val="0"/>
        </w:rPr>
        <w:t xml:space="preserve">EVALUACIÓN, PONDERACIÓN DE PROPUESTAS, CAUSALES DE INADMISIBILIDAD Y RECHAZO Y FACTORES DE DESEMPATE</w:t>
      </w:r>
    </w:p>
    <w:p w:rsidR="00000000" w:rsidDel="00000000" w:rsidP="00000000" w:rsidRDefault="00000000" w:rsidRPr="00000000" w14:paraId="000003C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C6">
      <w:pPr>
        <w:pStyle w:val="Heading2"/>
        <w:numPr>
          <w:ilvl w:val="1"/>
          <w:numId w:val="13"/>
        </w:numPr>
        <w:ind w:left="576" w:hanging="576"/>
        <w:rPr>
          <w:rFonts w:ascii="Arial Narrow" w:cs="Arial Narrow" w:eastAsia="Arial Narrow" w:hAnsi="Arial Narrow"/>
        </w:rPr>
      </w:pPr>
      <w:bookmarkStart w:colFirst="0" w:colLast="0" w:name="_fpllo7rukalg" w:id="46"/>
      <w:bookmarkEnd w:id="46"/>
      <w:r w:rsidDel="00000000" w:rsidR="00000000" w:rsidRPr="00000000">
        <w:rPr>
          <w:rFonts w:ascii="Arial Narrow" w:cs="Arial Narrow" w:eastAsia="Arial Narrow" w:hAnsi="Arial Narrow"/>
          <w:rtl w:val="0"/>
        </w:rPr>
        <w:t xml:space="preserve">PARÁMETROS GENERALES PARA LA EVALUACIÓN DE LAS PROPUESTAS</w:t>
      </w:r>
    </w:p>
    <w:p w:rsidR="00000000" w:rsidDel="00000000" w:rsidP="00000000" w:rsidRDefault="00000000" w:rsidRPr="00000000" w14:paraId="000003C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8">
      <w:pPr>
        <w:pStyle w:val="Heading3"/>
        <w:numPr>
          <w:ilvl w:val="2"/>
          <w:numId w:val="13"/>
        </w:numPr>
        <w:ind w:left="720" w:hanging="720"/>
        <w:rPr>
          <w:rFonts w:ascii="Arial Narrow" w:cs="Arial Narrow" w:eastAsia="Arial Narrow" w:hAnsi="Arial Narrow"/>
        </w:rPr>
      </w:pPr>
      <w:bookmarkStart w:colFirst="0" w:colLast="0" w:name="_cfkbfyki5znb" w:id="47"/>
      <w:bookmarkEnd w:id="47"/>
      <w:r w:rsidDel="00000000" w:rsidR="00000000" w:rsidRPr="00000000">
        <w:rPr>
          <w:rFonts w:ascii="Arial Narrow" w:cs="Arial Narrow" w:eastAsia="Arial Narrow" w:hAnsi="Arial Narrow"/>
          <w:rtl w:val="0"/>
        </w:rPr>
        <w:t xml:space="preserve">ADMISIBILIDAD DE LA PROPUESTA</w:t>
      </w:r>
    </w:p>
    <w:p w:rsidR="00000000" w:rsidDel="00000000" w:rsidP="00000000" w:rsidRDefault="00000000" w:rsidRPr="00000000" w14:paraId="000003C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propuesta será admisible o elegible, y se incluirá en el orden de elegibilidad, cuando haya sido presentada oportunamente y se encuentre ajustada al Pliego De Condiciones.</w:t>
      </w:r>
    </w:p>
    <w:p w:rsidR="00000000" w:rsidDel="00000000" w:rsidP="00000000" w:rsidRDefault="00000000" w:rsidRPr="00000000" w14:paraId="000003C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considera ajustada al Pliego de Condiciones, y por consiguiente será admisible o elegible, la propuesta que cumpla todos y cada uno de los REQUISITOS MÍNIMOS DE ADMISIBILIDAD y los REQUISITOS ESPECÍFICOS DE ADMISIBILIDAD, y no se halle comprendida en una o más de las causales de inadmisibilidad que aparezcan en el Pliego de Condiciones.</w:t>
      </w:r>
    </w:p>
    <w:p w:rsidR="00000000" w:rsidDel="00000000" w:rsidP="00000000" w:rsidRDefault="00000000" w:rsidRPr="00000000" w14:paraId="000003C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E">
      <w:pPr>
        <w:pStyle w:val="Heading3"/>
        <w:numPr>
          <w:ilvl w:val="2"/>
          <w:numId w:val="13"/>
        </w:numPr>
        <w:ind w:left="720" w:hanging="720"/>
        <w:rPr>
          <w:rFonts w:ascii="Arial Narrow" w:cs="Arial Narrow" w:eastAsia="Arial Narrow" w:hAnsi="Arial Narrow"/>
        </w:rPr>
      </w:pPr>
      <w:bookmarkStart w:colFirst="0" w:colLast="0" w:name="_8ex1x1whmjun" w:id="48"/>
      <w:bookmarkEnd w:id="48"/>
      <w:r w:rsidDel="00000000" w:rsidR="00000000" w:rsidRPr="00000000">
        <w:rPr>
          <w:rFonts w:ascii="Arial Narrow" w:cs="Arial Narrow" w:eastAsia="Arial Narrow" w:hAnsi="Arial Narrow"/>
          <w:rtl w:val="0"/>
        </w:rPr>
        <w:t xml:space="preserve">CAUSALES DE INADMISIBILIDAD DE LA PROPUESTA</w:t>
      </w:r>
    </w:p>
    <w:p w:rsidR="00000000" w:rsidDel="00000000" w:rsidP="00000000" w:rsidRDefault="00000000" w:rsidRPr="00000000" w14:paraId="000003C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Pliego De Condiciones: </w:t>
      </w:r>
    </w:p>
    <w:p w:rsidR="00000000" w:rsidDel="00000000" w:rsidP="00000000" w:rsidRDefault="00000000" w:rsidRPr="00000000" w14:paraId="000003D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2">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propuesta no cumpla con uno o varios de los requisitos generales y/o específicos de admisibilidad, de orden jurídico, financiero, técnico y económico. </w:t>
      </w:r>
    </w:p>
    <w:p w:rsidR="00000000" w:rsidDel="00000000" w:rsidP="00000000" w:rsidRDefault="00000000" w:rsidRPr="00000000" w14:paraId="000003D3">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situación de incumplimiento por concepto de pago de giros y aportes al Sistema de Seguridad Social y parafiscales. </w:t>
      </w:r>
    </w:p>
    <w:p w:rsidR="00000000" w:rsidDel="00000000" w:rsidP="00000000" w:rsidRDefault="00000000" w:rsidRPr="00000000" w14:paraId="000003D4">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de manera expresa, indique que su propuesta no cumple con un requisito mínimo de los establecidos en el pliego de condiciones. </w:t>
      </w:r>
    </w:p>
    <w:p w:rsidR="00000000" w:rsidDel="00000000" w:rsidP="00000000" w:rsidRDefault="00000000" w:rsidRPr="00000000" w14:paraId="000003D5">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falta de capacidad jurídica para presentar la propuesta, es decir, tener el representante legal de la persona jurídica limitaciones para comprometer a la sociedad y no contar con la autorización del órgano social. </w:t>
      </w:r>
    </w:p>
    <w:p w:rsidR="00000000" w:rsidDel="00000000" w:rsidP="00000000" w:rsidRDefault="00000000" w:rsidRPr="00000000" w14:paraId="000003D6">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no se presente la garantía de seriedad de la oferta. </w:t>
      </w:r>
    </w:p>
    <w:p w:rsidR="00000000" w:rsidDel="00000000" w:rsidP="00000000" w:rsidRDefault="00000000" w:rsidRPr="00000000" w14:paraId="000003D7">
      <w:pPr>
        <w:numPr>
          <w:ilvl w:val="0"/>
          <w:numId w:val="18"/>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establecidas en el Pliego de Condiciones y Anexo de Condiciones Generales de Participación </w:t>
      </w:r>
    </w:p>
    <w:p w:rsidR="00000000" w:rsidDel="00000000" w:rsidP="00000000" w:rsidRDefault="00000000" w:rsidRPr="00000000" w14:paraId="000003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9">
      <w:pPr>
        <w:pStyle w:val="Heading3"/>
        <w:numPr>
          <w:ilvl w:val="2"/>
          <w:numId w:val="13"/>
        </w:numPr>
        <w:ind w:left="720" w:hanging="720"/>
        <w:rPr>
          <w:rFonts w:ascii="Arial Narrow" w:cs="Arial Narrow" w:eastAsia="Arial Narrow" w:hAnsi="Arial Narrow"/>
        </w:rPr>
      </w:pPr>
      <w:bookmarkStart w:colFirst="0" w:colLast="0" w:name="_jyz93ekclviy" w:id="49"/>
      <w:bookmarkEnd w:id="49"/>
      <w:r w:rsidDel="00000000" w:rsidR="00000000" w:rsidRPr="00000000">
        <w:rPr>
          <w:rFonts w:ascii="Arial Narrow" w:cs="Arial Narrow" w:eastAsia="Arial Narrow" w:hAnsi="Arial Narrow"/>
          <w:rtl w:val="0"/>
        </w:rPr>
        <w:t xml:space="preserve">CAUSALES DE RECHAZO DE LA PROPUESTA</w:t>
      </w:r>
    </w:p>
    <w:p w:rsidR="00000000" w:rsidDel="00000000" w:rsidP="00000000" w:rsidRDefault="00000000" w:rsidRPr="00000000" w14:paraId="000003D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rechazadas las propuestas que incurran en cualquiera de las siguientes causales:</w:t>
      </w:r>
    </w:p>
    <w:p w:rsidR="00000000" w:rsidDel="00000000" w:rsidP="00000000" w:rsidRDefault="00000000" w:rsidRPr="00000000" w14:paraId="000003D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DD">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la propuesta: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Se presente en forma subordinada al cumplimiento de cualquier condición o modalidad;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Sea extemporánea;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Sea parcial.</w:t>
      </w:r>
      <w:r w:rsidDel="00000000" w:rsidR="00000000" w:rsidRPr="00000000">
        <w:rPr>
          <w:rtl w:val="0"/>
        </w:rPr>
      </w:r>
    </w:p>
    <w:p w:rsidR="00000000" w:rsidDel="00000000" w:rsidP="00000000" w:rsidRDefault="00000000" w:rsidRPr="00000000" w14:paraId="000003DE">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F">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el proponente o alguno de sus integrantes se encuentre en una o varias de las siguientes situaciones: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Estar incurso en alguna de las causales de inhabilidad o incompatibilidad previstas en la Ley; 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Tenga un conflicto de interés de origen legal o contractual.</w:t>
      </w:r>
      <w:r w:rsidDel="00000000" w:rsidR="00000000" w:rsidRPr="00000000">
        <w:rPr>
          <w:rtl w:val="0"/>
        </w:rPr>
      </w:r>
    </w:p>
    <w:p w:rsidR="00000000" w:rsidDel="00000000" w:rsidP="00000000" w:rsidRDefault="00000000" w:rsidRPr="00000000" w14:paraId="000003E0">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1">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el proponente, o alguno de sus integrantes sea una persona jurídica incursa en una causal de disolución no enervada antes del cierre del proceso o que se encuentre en liquidación a dicha fecha.</w:t>
      </w:r>
      <w:r w:rsidDel="00000000" w:rsidR="00000000" w:rsidRPr="00000000">
        <w:rPr>
          <w:rtl w:val="0"/>
        </w:rPr>
      </w:r>
    </w:p>
    <w:p w:rsidR="00000000" w:rsidDel="00000000" w:rsidP="00000000" w:rsidRDefault="00000000" w:rsidRPr="00000000" w14:paraId="000003E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3">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la información consignada en los documentos que integran la propuesta no sea veraz, esto es, no corresponda a la realidad.</w:t>
      </w:r>
      <w:r w:rsidDel="00000000" w:rsidR="00000000" w:rsidRPr="00000000">
        <w:rPr>
          <w:rtl w:val="0"/>
        </w:rPr>
      </w:r>
    </w:p>
    <w:p w:rsidR="00000000" w:rsidDel="00000000" w:rsidP="00000000" w:rsidRDefault="00000000" w:rsidRPr="00000000" w14:paraId="000003E4">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5">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se advierta que un proponente ha interferido, influenciado u obtenido información interna del MUNICIPIO relacionada con conceptos de evaluación o de respuesta a observaciones no enviadas oficialmente a los proponentes.</w:t>
      </w:r>
      <w:r w:rsidDel="00000000" w:rsidR="00000000" w:rsidRPr="00000000">
        <w:rPr>
          <w:rtl w:val="0"/>
        </w:rPr>
      </w:r>
    </w:p>
    <w:p w:rsidR="00000000" w:rsidDel="00000000" w:rsidP="00000000" w:rsidRDefault="00000000" w:rsidRPr="00000000" w14:paraId="000003E6">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7">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la propuesta no se ajuste a los aspectos esenciales de la contratación o no cumpla con las especificaciones técnicas solicitadas.</w:t>
      </w:r>
      <w:r w:rsidDel="00000000" w:rsidR="00000000" w:rsidRPr="00000000">
        <w:rPr>
          <w:rtl w:val="0"/>
        </w:rPr>
      </w:r>
    </w:p>
    <w:p w:rsidR="00000000" w:rsidDel="00000000" w:rsidP="00000000" w:rsidRDefault="00000000" w:rsidRPr="00000000" w14:paraId="000003E8">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9">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no se cotice algún ítem solicitado o sean cambiadas la descripción, unidad de medida o cantidad de alguno de los ítems cotizados.</w:t>
      </w:r>
      <w:r w:rsidDel="00000000" w:rsidR="00000000" w:rsidRPr="00000000">
        <w:rPr>
          <w:rtl w:val="0"/>
        </w:rPr>
      </w:r>
    </w:p>
    <w:p w:rsidR="00000000" w:rsidDel="00000000" w:rsidP="00000000" w:rsidRDefault="00000000" w:rsidRPr="00000000" w14:paraId="000003E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B">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en la propuesta se encuentre información o documentos que contengan datos que no correspondan a la realidad o que contengan errores o inconsistencias que afecten el resultado de la evaluación. </w:t>
      </w:r>
      <w:r w:rsidDel="00000000" w:rsidR="00000000" w:rsidRPr="00000000">
        <w:rPr>
          <w:rtl w:val="0"/>
        </w:rPr>
      </w:r>
    </w:p>
    <w:p w:rsidR="00000000" w:rsidDel="00000000" w:rsidP="00000000" w:rsidRDefault="00000000" w:rsidRPr="00000000" w14:paraId="000003EC">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D">
      <w:pPr>
        <w:numPr>
          <w:ilvl w:val="0"/>
          <w:numId w:val="9"/>
        </w:numPr>
        <w:ind w:left="284" w:hanging="284"/>
        <w:jc w:val="both"/>
        <w:rPr/>
      </w:pPr>
      <w:r w:rsidDel="00000000" w:rsidR="00000000" w:rsidRPr="00000000">
        <w:rPr>
          <w:rFonts w:ascii="Arial Narrow" w:cs="Arial Narrow" w:eastAsia="Arial Narrow" w:hAnsi="Arial Narrow"/>
          <w:sz w:val="22"/>
          <w:szCs w:val="22"/>
          <w:rtl w:val="0"/>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r w:rsidDel="00000000" w:rsidR="00000000" w:rsidRPr="00000000">
        <w:rPr>
          <w:rtl w:val="0"/>
        </w:rPr>
      </w:r>
    </w:p>
    <w:p w:rsidR="00000000" w:rsidDel="00000000" w:rsidP="00000000" w:rsidRDefault="00000000" w:rsidRPr="00000000" w14:paraId="000003EE">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F">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Cuando en la evaluación económica, el proponente presente en la propuesta económica impresa o en la resultante de la verificación aritmética, un valor total superior al cien por ciento (100%) del presupuesto oficial.</w:t>
      </w:r>
      <w:r w:rsidDel="00000000" w:rsidR="00000000" w:rsidRPr="00000000">
        <w:rPr>
          <w:rtl w:val="0"/>
        </w:rPr>
      </w:r>
    </w:p>
    <w:p w:rsidR="00000000" w:rsidDel="00000000" w:rsidP="00000000" w:rsidRDefault="00000000" w:rsidRPr="00000000" w14:paraId="000003F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1">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r w:rsidDel="00000000" w:rsidR="00000000" w:rsidRPr="00000000">
        <w:rPr>
          <w:rtl w:val="0"/>
        </w:rPr>
      </w:r>
    </w:p>
    <w:p w:rsidR="00000000" w:rsidDel="00000000" w:rsidP="00000000" w:rsidRDefault="00000000" w:rsidRPr="00000000" w14:paraId="000003F2">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3">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r w:rsidDel="00000000" w:rsidR="00000000" w:rsidRPr="00000000">
        <w:rPr>
          <w:rtl w:val="0"/>
        </w:rPr>
      </w:r>
    </w:p>
    <w:p w:rsidR="00000000" w:rsidDel="00000000" w:rsidP="00000000" w:rsidRDefault="00000000" w:rsidRPr="00000000" w14:paraId="000003F4">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5">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Cuando al proponente, persona natural o jurídica, o a uno de los integrantes del consorcio o unión temporal se les haya aceptado la propuesta para la realización de la interventoría al contrato objeto del presente proceso.</w:t>
      </w:r>
      <w:r w:rsidDel="00000000" w:rsidR="00000000" w:rsidRPr="00000000">
        <w:rPr>
          <w:rtl w:val="0"/>
        </w:rPr>
      </w:r>
    </w:p>
    <w:p w:rsidR="00000000" w:rsidDel="00000000" w:rsidP="00000000" w:rsidRDefault="00000000" w:rsidRPr="00000000" w14:paraId="000003F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7">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Cuando el objeto social de la persona jurídica proponente individual o integrante del proponente plural no le permita desarrollar las actividades objeto del presente proceso contractual.</w:t>
      </w:r>
      <w:r w:rsidDel="00000000" w:rsidR="00000000" w:rsidRPr="00000000">
        <w:rPr>
          <w:rtl w:val="0"/>
        </w:rPr>
      </w:r>
    </w:p>
    <w:p w:rsidR="00000000" w:rsidDel="00000000" w:rsidP="00000000" w:rsidRDefault="00000000" w:rsidRPr="00000000" w14:paraId="000003F8">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9">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Si el oferente, o alguno de los miembros que hacen parte de la Unión Temporal, Consorcio u otra forma asociativa, se encuentra reportado en el Boletín de Responsables Fiscales (Artículo 60, Ley 610 de 2000).</w:t>
      </w:r>
      <w:r w:rsidDel="00000000" w:rsidR="00000000" w:rsidRPr="00000000">
        <w:rPr>
          <w:rtl w:val="0"/>
        </w:rPr>
      </w:r>
    </w:p>
    <w:p w:rsidR="00000000" w:rsidDel="00000000" w:rsidP="00000000" w:rsidRDefault="00000000" w:rsidRPr="00000000" w14:paraId="000003F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B">
      <w:pPr>
        <w:numPr>
          <w:ilvl w:val="0"/>
          <w:numId w:val="9"/>
        </w:numPr>
        <w:ind w:left="284" w:hanging="426"/>
        <w:jc w:val="both"/>
        <w:rPr/>
      </w:pPr>
      <w:r w:rsidDel="00000000" w:rsidR="00000000" w:rsidRPr="00000000">
        <w:rPr>
          <w:rFonts w:ascii="Arial Narrow" w:cs="Arial Narrow" w:eastAsia="Arial Narrow" w:hAnsi="Arial Narrow"/>
          <w:sz w:val="22"/>
          <w:szCs w:val="22"/>
          <w:rtl w:val="0"/>
        </w:rPr>
        <w:t xml:space="preserve">Las demás establecidas en el presente Pliego de Condiciones.</w:t>
      </w:r>
      <w:r w:rsidDel="00000000" w:rsidR="00000000" w:rsidRPr="00000000">
        <w:rPr>
          <w:rtl w:val="0"/>
        </w:rPr>
      </w:r>
    </w:p>
    <w:p w:rsidR="00000000" w:rsidDel="00000000" w:rsidP="00000000" w:rsidRDefault="00000000" w:rsidRPr="00000000" w14:paraId="000003F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D">
      <w:pPr>
        <w:pStyle w:val="Heading2"/>
        <w:numPr>
          <w:ilvl w:val="1"/>
          <w:numId w:val="13"/>
        </w:numPr>
        <w:ind w:left="576" w:hanging="576"/>
        <w:rPr>
          <w:rFonts w:ascii="Arial Narrow" w:cs="Arial Narrow" w:eastAsia="Arial Narrow" w:hAnsi="Arial Narrow"/>
        </w:rPr>
      </w:pPr>
      <w:bookmarkStart w:colFirst="0" w:colLast="0" w:name="_uwyxbk21pst" w:id="50"/>
      <w:bookmarkEnd w:id="50"/>
      <w:r w:rsidDel="00000000" w:rsidR="00000000" w:rsidRPr="00000000">
        <w:rPr>
          <w:rFonts w:ascii="Arial Narrow" w:cs="Arial Narrow" w:eastAsia="Arial Narrow" w:hAnsi="Arial Narrow"/>
          <w:rtl w:val="0"/>
        </w:rPr>
        <w:t xml:space="preserve">EVALUACIÓN DE LAS PROPUESTAS </w:t>
      </w:r>
    </w:p>
    <w:p w:rsidR="00000000" w:rsidDel="00000000" w:rsidP="00000000" w:rsidRDefault="00000000" w:rsidRPr="00000000" w14:paraId="000003F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previsto por la Ley 1150 de 2007 y el Decreto 1082 de 2015, se procederá a evaluar mediante la metodología “CUMPLE / NO CUMPLE”, en consecuencia, el proceso de evaluación se compondrá de dos etapas generales: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 Verificación de requisitos habilitantes del proponente (jurídicos, financieros, técnicos y de experiencia) y </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Asignación De Puntajes. </w:t>
      </w:r>
    </w:p>
    <w:p w:rsidR="00000000" w:rsidDel="00000000" w:rsidP="00000000" w:rsidRDefault="00000000" w:rsidRPr="00000000" w14:paraId="0000040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las cosas, una vez el municipio haya determinado que la propuesta se ajusta a las exigencias de habilitación, se procederá a su evaluación y comparación de oferta. La propuesta que no cumpla con el primer paso de verificación no será sujeto de comparación. </w:t>
      </w:r>
    </w:p>
    <w:p w:rsidR="00000000" w:rsidDel="00000000" w:rsidP="00000000" w:rsidRDefault="00000000" w:rsidRPr="00000000" w14:paraId="0000040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proceso se hará entonces así:</w:t>
      </w:r>
    </w:p>
    <w:p w:rsidR="00000000" w:rsidDel="00000000" w:rsidP="00000000" w:rsidRDefault="00000000" w:rsidRPr="00000000" w14:paraId="00000404">
      <w:pPr>
        <w:jc w:val="both"/>
        <w:rPr>
          <w:rFonts w:ascii="Arial Narrow" w:cs="Arial Narrow" w:eastAsia="Arial Narrow" w:hAnsi="Arial Narrow"/>
          <w:sz w:val="22"/>
          <w:szCs w:val="22"/>
        </w:rPr>
      </w:pPr>
      <w:r w:rsidDel="00000000" w:rsidR="00000000" w:rsidRPr="00000000">
        <w:rPr>
          <w:rtl w:val="0"/>
        </w:rPr>
      </w:r>
    </w:p>
    <w:tbl>
      <w:tblPr>
        <w:tblStyle w:val="Table8"/>
        <w:tblW w:w="71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
        <w:gridCol w:w="3780"/>
        <w:gridCol w:w="1425"/>
        <w:gridCol w:w="1515"/>
        <w:tblGridChange w:id="0">
          <w:tblGrid>
            <w:gridCol w:w="450"/>
            <w:gridCol w:w="3780"/>
            <w:gridCol w:w="1425"/>
            <w:gridCol w:w="1515"/>
          </w:tblGrid>
        </w:tblGridChange>
      </w:tblGrid>
      <w:tr>
        <w:trPr>
          <w:cantSplit w:val="0"/>
          <w:trHeight w:val="93" w:hRule="atLeast"/>
          <w:tblHeader w:val="0"/>
        </w:trPr>
        <w:tc>
          <w:tcPr>
            <w:gridSpan w:val="4"/>
            <w:shd w:fill="bfbfbf" w:val="clear"/>
            <w:vAlign w:val="center"/>
          </w:tcPr>
          <w:p w:rsidR="00000000" w:rsidDel="00000000" w:rsidP="00000000" w:rsidRDefault="00000000" w:rsidRPr="00000000" w14:paraId="0000040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VERIFICACIÓN DE REQUISITOS HABILITANTES</w:t>
            </w:r>
            <w:r w:rsidDel="00000000" w:rsidR="00000000" w:rsidRPr="00000000">
              <w:rPr>
                <w:rtl w:val="0"/>
              </w:rPr>
            </w:r>
          </w:p>
        </w:tc>
      </w:tr>
      <w:tr>
        <w:trPr>
          <w:cantSplit w:val="0"/>
          <w:trHeight w:val="207" w:hRule="atLeast"/>
          <w:tblHeader w:val="0"/>
        </w:trPr>
        <w:tc>
          <w:tcPr>
            <w:vAlign w:val="center"/>
          </w:tcPr>
          <w:p w:rsidR="00000000" w:rsidDel="00000000" w:rsidP="00000000" w:rsidRDefault="00000000" w:rsidRPr="00000000" w14:paraId="0000040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p w:rsidR="00000000" w:rsidDel="00000000" w:rsidP="00000000" w:rsidRDefault="00000000" w:rsidRPr="00000000" w14:paraId="0000040A">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Capacidad Jurídica </w:t>
            </w:r>
          </w:p>
        </w:tc>
        <w:tc>
          <w:tcPr>
            <w:vAlign w:val="center"/>
          </w:tcPr>
          <w:p w:rsidR="00000000" w:rsidDel="00000000" w:rsidP="00000000" w:rsidRDefault="00000000" w:rsidRPr="00000000" w14:paraId="0000040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Verificable</w:t>
            </w:r>
          </w:p>
        </w:tc>
        <w:tc>
          <w:tcPr>
            <w:vAlign w:val="center"/>
          </w:tcPr>
          <w:p w:rsidR="00000000" w:rsidDel="00000000" w:rsidP="00000000" w:rsidRDefault="00000000" w:rsidRPr="00000000" w14:paraId="0000040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HABILITA</w:t>
            </w:r>
          </w:p>
        </w:tc>
      </w:tr>
      <w:tr>
        <w:trPr>
          <w:cantSplit w:val="0"/>
          <w:trHeight w:val="207" w:hRule="atLeast"/>
          <w:tblHeader w:val="0"/>
        </w:trPr>
        <w:tc>
          <w:tcPr>
            <w:vAlign w:val="center"/>
          </w:tcPr>
          <w:p w:rsidR="00000000" w:rsidDel="00000000" w:rsidP="00000000" w:rsidRDefault="00000000" w:rsidRPr="00000000" w14:paraId="0000040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w:t>
            </w:r>
          </w:p>
        </w:tc>
        <w:tc>
          <w:tcPr/>
          <w:p w:rsidR="00000000" w:rsidDel="00000000" w:rsidP="00000000" w:rsidRDefault="00000000" w:rsidRPr="00000000" w14:paraId="0000040E">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Capacidad Financiera </w:t>
            </w:r>
          </w:p>
        </w:tc>
        <w:tc>
          <w:tcPr>
            <w:vAlign w:val="center"/>
          </w:tcPr>
          <w:p w:rsidR="00000000" w:rsidDel="00000000" w:rsidP="00000000" w:rsidRDefault="00000000" w:rsidRPr="00000000" w14:paraId="0000040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Verificable</w:t>
            </w:r>
          </w:p>
        </w:tc>
        <w:tc>
          <w:tcPr>
            <w:vAlign w:val="center"/>
          </w:tcPr>
          <w:p w:rsidR="00000000" w:rsidDel="00000000" w:rsidP="00000000" w:rsidRDefault="00000000" w:rsidRPr="00000000" w14:paraId="0000041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HABILITA</w:t>
            </w:r>
          </w:p>
        </w:tc>
      </w:tr>
      <w:tr>
        <w:trPr>
          <w:cantSplit w:val="0"/>
          <w:trHeight w:val="207" w:hRule="atLeast"/>
          <w:tblHeader w:val="0"/>
        </w:trPr>
        <w:tc>
          <w:tcPr>
            <w:vAlign w:val="center"/>
          </w:tcPr>
          <w:p w:rsidR="00000000" w:rsidDel="00000000" w:rsidP="00000000" w:rsidRDefault="00000000" w:rsidRPr="00000000" w14:paraId="0000041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p w:rsidR="00000000" w:rsidDel="00000000" w:rsidP="00000000" w:rsidRDefault="00000000" w:rsidRPr="00000000" w14:paraId="00000412">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Condiciones Técnicas y  De Experiencia </w:t>
            </w:r>
          </w:p>
        </w:tc>
        <w:tc>
          <w:tcPr>
            <w:vAlign w:val="center"/>
          </w:tcPr>
          <w:p w:rsidR="00000000" w:rsidDel="00000000" w:rsidP="00000000" w:rsidRDefault="00000000" w:rsidRPr="00000000" w14:paraId="0000041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Verificable</w:t>
            </w:r>
          </w:p>
        </w:tc>
        <w:tc>
          <w:tcPr>
            <w:vAlign w:val="center"/>
          </w:tcPr>
          <w:p w:rsidR="00000000" w:rsidDel="00000000" w:rsidP="00000000" w:rsidRDefault="00000000" w:rsidRPr="00000000" w14:paraId="0000041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HABILITA</w:t>
            </w:r>
          </w:p>
        </w:tc>
      </w:tr>
      <w:tr>
        <w:trPr>
          <w:cantSplit w:val="0"/>
          <w:trHeight w:val="94" w:hRule="atLeast"/>
          <w:tblHeader w:val="0"/>
        </w:trPr>
        <w:tc>
          <w:tcPr>
            <w:gridSpan w:val="2"/>
            <w:vAlign w:val="center"/>
          </w:tcPr>
          <w:p w:rsidR="00000000" w:rsidDel="00000000" w:rsidP="00000000" w:rsidRDefault="00000000" w:rsidRPr="00000000" w14:paraId="0000041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RESULTADO</w:t>
            </w:r>
            <w:r w:rsidDel="00000000" w:rsidR="00000000" w:rsidRPr="00000000">
              <w:rPr>
                <w:rtl w:val="0"/>
              </w:rPr>
            </w:r>
          </w:p>
        </w:tc>
        <w:tc>
          <w:tcPr>
            <w:gridSpan w:val="2"/>
            <w:vAlign w:val="center"/>
          </w:tcPr>
          <w:p w:rsidR="00000000" w:rsidDel="00000000" w:rsidP="00000000" w:rsidRDefault="00000000" w:rsidRPr="00000000" w14:paraId="0000041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CUMPLE</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NO CUMPLE</w:t>
            </w:r>
            <w:r w:rsidDel="00000000" w:rsidR="00000000" w:rsidRPr="00000000">
              <w:rPr>
                <w:rtl w:val="0"/>
              </w:rPr>
            </w:r>
          </w:p>
        </w:tc>
      </w:tr>
    </w:tbl>
    <w:p w:rsidR="00000000" w:rsidDel="00000000" w:rsidP="00000000" w:rsidRDefault="00000000" w:rsidRPr="00000000" w14:paraId="0000041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propuestas que resulten hábiles en su aspecto jurídico, financiero, técnico y de experiencia según lo exigido en el presente pliego, serán ponderadas cuantitativamente, de conformidad con el procedimiento establecido en el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tl w:val="0"/>
        </w:rPr>
      </w:r>
    </w:p>
    <w:p w:rsidR="00000000" w:rsidDel="00000000" w:rsidP="00000000" w:rsidRDefault="00000000" w:rsidRPr="00000000" w14:paraId="000004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C">
      <w:pPr>
        <w:pStyle w:val="Heading3"/>
        <w:numPr>
          <w:ilvl w:val="2"/>
          <w:numId w:val="13"/>
        </w:numPr>
        <w:ind w:left="720" w:hanging="720"/>
        <w:rPr>
          <w:rFonts w:ascii="Arial Narrow" w:cs="Arial Narrow" w:eastAsia="Arial Narrow" w:hAnsi="Arial Narrow"/>
        </w:rPr>
      </w:pPr>
      <w:bookmarkStart w:colFirst="0" w:colLast="0" w:name="_votzidxjew97" w:id="51"/>
      <w:bookmarkEnd w:id="51"/>
      <w:r w:rsidDel="00000000" w:rsidR="00000000" w:rsidRPr="00000000">
        <w:rPr>
          <w:rFonts w:ascii="Arial Narrow" w:cs="Arial Narrow" w:eastAsia="Arial Narrow" w:hAnsi="Arial Narrow"/>
          <w:rtl w:val="0"/>
        </w:rPr>
        <w:t xml:space="preserve">SISTEMA DE PONDERACIÓN DE PROPUESTAS</w:t>
      </w:r>
    </w:p>
    <w:p w:rsidR="00000000" w:rsidDel="00000000" w:rsidP="00000000" w:rsidRDefault="00000000" w:rsidRPr="00000000" w14:paraId="0000041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E">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Alcaldía Municipal de Mosquera realizará la verificación y evaluación de los requisitos habilitantes establecidos en el Pliego De Condiciones y bajo la aplicación de las reglas de subsanabilidad contenidas en el pliego determinará las propuestas hábiles a las cuales se les asignarán los puntajes establecidos en los aspectos técnicos y económicos que se señalan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1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20">
      <w:pPr>
        <w:pStyle w:val="Heading3"/>
        <w:numPr>
          <w:ilvl w:val="2"/>
          <w:numId w:val="13"/>
        </w:numPr>
        <w:ind w:left="720" w:hanging="720"/>
        <w:rPr>
          <w:rFonts w:ascii="Arial Narrow" w:cs="Arial Narrow" w:eastAsia="Arial Narrow" w:hAnsi="Arial Narrow"/>
        </w:rPr>
      </w:pPr>
      <w:bookmarkStart w:colFirst="0" w:colLast="0" w:name="_7f4dzotvqi0g" w:id="52"/>
      <w:bookmarkEnd w:id="52"/>
      <w:r w:rsidDel="00000000" w:rsidR="00000000" w:rsidRPr="00000000">
        <w:rPr>
          <w:rFonts w:ascii="Arial Narrow" w:cs="Arial Narrow" w:eastAsia="Arial Narrow" w:hAnsi="Arial Narrow"/>
          <w:rtl w:val="0"/>
        </w:rPr>
        <w:t xml:space="preserve">DESEMPATE</w:t>
      </w:r>
    </w:p>
    <w:p w:rsidR="00000000" w:rsidDel="00000000" w:rsidP="00000000" w:rsidRDefault="00000000" w:rsidRPr="00000000" w14:paraId="0000042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como resultado de la aplicación de los criterios de ponderación del presente Anexo No. 1 </w:t>
      </w:r>
      <w:r w:rsidDel="00000000" w:rsidR="00000000" w:rsidRPr="00000000">
        <w:rPr>
          <w:rFonts w:ascii="Arial Narrow" w:cs="Arial Narrow" w:eastAsia="Arial Narrow" w:hAnsi="Arial Narrow"/>
          <w:i w:val="1"/>
          <w:iCs w:val="1"/>
          <w:sz w:val="22"/>
          <w:szCs w:val="22"/>
          <w:rtl w:val="0"/>
        </w:rPr>
        <w:t xml:space="preserve">“Datos de la convocatoria” </w:t>
      </w:r>
      <w:r w:rsidDel="00000000" w:rsidR="00000000" w:rsidRPr="00000000">
        <w:rPr>
          <w:rFonts w:ascii="Arial" w:cs="Arial" w:eastAsia="Arial" w:hAnsi="Arial"/>
          <w:sz w:val="22"/>
          <w:szCs w:val="22"/>
          <w:rtl w:val="0"/>
        </w:rPr>
        <w:t xml:space="preserve">de Participación, dos o más proponentes obtuvieren igual puntaje total entre todas las ofertas y este fuere el mayor de la calificación final, la adjudicación se decidirá́ conforme a las siguientes reglas sucesivas y excluyentes, respetando, en todo caso los compromisos internacionales vigentes, de conformidad con lo establecido en el artículo 35 de la Ley 2069 de 2020, conforme a los medios de acreditación del artículo 2.2.1.2.4.2.17 del Decreto 1860 de 2021, así́: </w:t>
      </w:r>
    </w:p>
    <w:p w:rsidR="00000000" w:rsidDel="00000000" w:rsidP="00000000" w:rsidRDefault="00000000" w:rsidRPr="00000000" w14:paraId="000004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4">
      <w:pPr>
        <w:numPr>
          <w:ilvl w:val="0"/>
          <w:numId w:val="19"/>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oferta de servicios nacionales frente a la oferta de servicios extranjeros. El proponente de ser el caso, acreditará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verificará el Certificado de Existencia y Representación Legal del proponente. </w:t>
      </w:r>
    </w:p>
    <w:p w:rsidR="00000000" w:rsidDel="00000000" w:rsidP="00000000" w:rsidRDefault="00000000" w:rsidRPr="00000000" w14:paraId="00000425">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6">
      <w:pPr>
        <w:numPr>
          <w:ilvl w:val="0"/>
          <w:numId w:val="19"/>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propuesta de la mujer cabeza de familia. Su acreditación se realizará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rsidR="00000000" w:rsidDel="00000000" w:rsidP="00000000" w:rsidRDefault="00000000" w:rsidRPr="00000000" w14:paraId="0000042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Igualmente, se preferirá́ la propuesta de la mujer víctima de violencia intrafamiliar, la cual acreditará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r w:rsidDel="00000000" w:rsidR="00000000" w:rsidRPr="00000000">
        <w:rPr>
          <w:rtl w:val="0"/>
        </w:rPr>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diligenciará el ANEXO No 9. - Formatos No. 3. CRITERIOS DE DESEMPATE (Opcionales)–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está constituida por mujeres cabeza de familia y/o mujeres víctimas de violencia intrafamiliar. </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Autorización para el tratamiento de datos personales, como requisito para el otorgamiento del criterio de desempate. </w:t>
      </w:r>
    </w:p>
    <w:p w:rsidR="00000000" w:rsidDel="00000000" w:rsidP="00000000" w:rsidRDefault="00000000" w:rsidRPr="00000000" w14:paraId="0000042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Preferir la propuesta presentada por el proponente que acredite en las condiciones establecidas en la ley que por lo menos el diez por ciento (10 %) de su nómina está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año y que manifieste adicionalmente que mantendrá́ dicho personal por un lapso igual al terminó de ejecución del contrato, para lo cual deberá́ diligenciar el « Formatos No. 3. CRITERIOS DE DESEMPATE (Opcionales)– Vinculación de personas en condición de discapacidad». Para aquellos eventos en los que el diez por ciento (10 %) de la nómina corresponda a un número cuyo primer digito decimal sea 5, 6, 7, 8 o 9 deberá́ realizarse la aproximación decimal al número entero siguiente. </w:t>
      </w:r>
      <w:r w:rsidDel="00000000" w:rsidR="00000000" w:rsidRPr="00000000">
        <w:rPr>
          <w:rtl w:val="0"/>
        </w:rPr>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Si la oferta es presentada por un consorcio o una unión temporal, el integrante del proponente que acredite que el diez por ciento (10 %) de su nómina está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El tiempo de vinculación en la planta referida de que trata este numeral se acreditará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42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diligenciará el «Formatos No. 3. CRITERIOS DE DESEMPATE (Opcionales)– Vinculación de personas mayores y no beneficiarias de la pensión de vejez, familiar o sobrevivencia – (Empleador – proponente)», mediante la cual certificará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El tiempo de vinculación en la planta referida de que trata el inciso anterior se acreditará con el certificado de aportes a seguridad social del último año o del tiempo de constitución de la persona jurídica en caso de que la constitución sea inferior a un (1) año, en el que se demuestren los pagos realizados por el empleador. </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En el caso de los proponentes plurales, su representante legal diligenciará el «Formatos No. 3. CRITERIOS DE DESEMPATE (Opcionales)– Vinculación de personas mayores y no beneficiarias de la pensión de vejez, familiar o sobrevivencia – (Empleador – proponente)», mediante el cual certifique el número de trabajadores vinculados que siendo personas mayores no beneficiarias de la pensión de vejez, familiar o de sobrevivencia y que cumplieron el requisito de edad de pensión establecido en la ley, de todos los integrantes del consorcio o de la unión temporal. Las personas enunciadas anteriormente podrán estar vinculadas a cualquiera de sus integrantes. En cualquiera de los dos supuestos anteriores, para el otorgamiento del criterio de desempate, cada uno de los trabajadores que cumpla las condiciones previstas por la ley diligenciará el «Formatos No. 3. CRITERIOS DE DESEMPATE (Opcionales)– Vinculación de personas mayores y no beneficiarias de la pensión de vejez, familiar o sobrevivencia – (Empleador – proponente) mediante el cual certifica bajo la gravedad de juramento que no es beneficiario de pensión de vejez, familiar o sobrevivencia y cumple la edad de pensión, además, se deberá allegar el documento de identificación del trabajador que lo firma. </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La mayor proporción se definirá en relación con el número total de trabajadores vinculados en la planta de personal, por lo que se preferirá al oferente que acredite un porcentaje mayor. En el caso de proponentes plurales, la mayor proporción se definirá con la sumatoria de trabajadores vinculados en la planta de personal de cada uno de sus integrantes. </w:t>
      </w:r>
    </w:p>
    <w:p w:rsidR="00000000" w:rsidDel="00000000" w:rsidP="00000000" w:rsidRDefault="00000000" w:rsidRPr="00000000" w14:paraId="00000431">
      <w:pPr>
        <w:numPr>
          <w:ilvl w:val="0"/>
          <w:numId w:val="20"/>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propuesta presentada por el oferente que acredite, en las condiciones establecidas en la Ley 2069 de 2020, que por lo menos el diez por ciento (10 %) de su nómina pertenece a población indígena, negra, afrocolombiana, raizal, palanquera, Rrom o gitana, para lo cual, la persona natural, el representante legal o el revisor fiscal, según corresponda, diligenciará el « Formatos No. 3. CRITERIOS DE DESEMPATE (Opcionales)– Vinculación de población indígena, negra, afrocolombiana, raizal, palenquera, Rrom o gitanas» mediante el cual certifica las personas vinculadas a su nómina y el número de identificación y el nombre de las personas que pertenecen a la población indígena, negra, afrocolombiana, raizal, palanquera, Rrom o gitana. Solo se tendrá en cuenta la vinculación de aquellas personas que hayan estado vinculadas con una anterioridad igual o mayor a un (1) año contado a partir de la fecha del cierre del proceso. Para los casos de constitución inferior a un (1) año, se tendrá en cuenta a aquellos que hayan estado vinculados desde el momento de constitución de la persona jurídica. </w:t>
      </w:r>
    </w:p>
    <w:p w:rsidR="00000000" w:rsidDel="00000000" w:rsidP="00000000" w:rsidRDefault="00000000" w:rsidRPr="00000000" w14:paraId="00000432">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3">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tiempo de vinculación en la planta referida de que trata el inciso anterior se acreditará con el certificado de aportes a seguridad social del último año o del tiempo de su constitución cuando su conformación es inferior a un (1) año, en el que se demuestren los pagos realizados por el empleador. </w:t>
      </w:r>
    </w:p>
    <w:p w:rsidR="00000000" w:rsidDel="00000000" w:rsidP="00000000" w:rsidRDefault="00000000" w:rsidRPr="00000000" w14:paraId="00000434">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5">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Además, deberá aportar la copia de la certificación expedida por el Ministerio del Interior en la cual acredite que el trabajador pertenece a la población indígena, negra, afrocolombiana, raizal, palenquera, Rrom o gitana en los términos del Decreto Ley 2893 de 2011, o la norma que lo modifique, sustituya o complemente. </w:t>
      </w:r>
    </w:p>
    <w:p w:rsidR="00000000" w:rsidDel="00000000" w:rsidP="00000000" w:rsidRDefault="00000000" w:rsidRPr="00000000" w14:paraId="00000436">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7">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el caso de los proponentes plurales, su representante legal diligenciará el «Formatos No. 3. CRITERIOS DE DESEMPATE (Opcionales)– Vinculación de población indígena, negra, afrocolombiana, raizal, palenquera, Rrom o gitanas», mediante el cual certifica que por lo menos el diez por ciento (10 %) del total de la nómina de sus integrantes pertenece a población indígena, negra, afrocolombiana, raizal, palanquera, Rrom o gitana. Este porcentaje se definirá de acuerdo con la sumatoria de la nómina de cada uno de los integrantes del proponente plural. Las personas enunciadas anteriormente podrán estar vinculadas a cualquiera de sus integrantes. En todo caso, deberá aportar la copia de la certificación expedida por el Ministerio del Interior en la cual acredite que el trabajador pertenece a la población indígena, negra, afrocolombiana, raizal, palenquera, Rrom o gitana en los términos del Decreto Ley 2893 de 2011, o la norma que lo modifique, sustituya o complemente. </w:t>
      </w:r>
    </w:p>
    <w:p w:rsidR="00000000" w:rsidDel="00000000" w:rsidP="00000000" w:rsidRDefault="00000000" w:rsidRPr="00000000" w14:paraId="00000438">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9">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Debido a que para el otorgamiento de este criterio de desempate se entregan certificados que contienen datos sensibles, de acuerdo con el artículo 6 de la Ley 1581 de 2012 o la norma que lo modifique, aclare, adicione o sustituya, se requiere que el titular de la información de estos, como es el caso de las personas que pertenece a la población indígena, negra, afrocolombiana, raizal, palenquera, Rrom o gitana, aportará Autorización para el tratamiento de datos personales como requisito para el otorgamiento del criterio de desempate. </w:t>
      </w:r>
    </w:p>
    <w:p w:rsidR="00000000" w:rsidDel="00000000" w:rsidP="00000000" w:rsidRDefault="00000000" w:rsidRPr="00000000" w14:paraId="000004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B">
      <w:pPr>
        <w:numPr>
          <w:ilvl w:val="0"/>
          <w:numId w:val="20"/>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propuesta de personas naturales en proceso de reintegración o reincorporación para lo cual presentará copia de alguno de los siguientes documentos: i) la certificación en las desmovilizaciones colectivas que expida la Oficina de Alto Comisionado para la Paz, ii) el certificado que emita el Comité Operativo para la Dejación de las Armas respecto de las personas desmovilizadas de forma individual o iii) cualquier otro certificado que para el efecto determine la Ley. Además, se entregará copia del documento de identificación de la persona en proceso de reintegración o reincorporación. </w:t>
      </w:r>
    </w:p>
    <w:p w:rsidR="00000000" w:rsidDel="00000000" w:rsidP="00000000" w:rsidRDefault="00000000" w:rsidRPr="00000000" w14:paraId="0000043C">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D">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el caso de las personas jurídicas, el representante legal o el revisor fiscal, si están obligados a tenerlo, diligenciarán el «Formatos No. 3. CRITERIOS DE DESEMPATE (Opcionales)- Participación mayoritaria de personas en proceso de reincorporación y/o reintegración (personas jurídicas)», por medio del cual certificarán bajo la gravedad de juramento que más del cincuenta por ciento (50 %) de la composición accionaria o cuotas partes de la persona jurídica está constituida por personas en proceso de reintegración o reincorporación. Además, deberá aportar alguno de los certificados del inciso anterior, junto con los documentos de identificación de cada una de las personas que está en proceso de reincorporación o reintegración y los documentos de identificación de cada una de las personas en proceso de reincorporación. Tratándose de proponentes plurales, se preferirá la oferta cuando todos los integrantes sean personas en proceso de reincorporación, para lo cual se entregará alguno de los certificados del inciso primero; o personas jurídicas donde más del cincuenta por ciento (50 %) de la composición accionaria o cuotas partes esté constituida por personas en proceso de reincorporación, para lo cual el representante legal, o el revisor fiscal, si están obligados a tenerlo, diligenciarán, bajo la gravedad del juramento, el « Formatos No. 3. CRITERIOS DE DESEMPATE (Opcionales)- - Participación mayoritaria de personas en proceso de reincorporación (persona jurídica integrante del proponente plural)», junto con los documentos de identificación de cada una de las personas en proceso de reincorporación. </w:t>
      </w:r>
    </w:p>
    <w:p w:rsidR="00000000" w:rsidDel="00000000" w:rsidP="00000000" w:rsidRDefault="00000000" w:rsidRPr="00000000" w14:paraId="0000043E">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F">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Debido a que para el otorgamiento de este criterio de desempate se entregan certificados que contienen datos sensibles, de acuerdo con el artículo 6 de la Ley 1581 de 2012 o la norma que lo modifique, aclare, adicione o sustituya, se requiere que el titular de la información, como son las personas en proceso de reincorporación o reintegración, aportará Autorización para el tratamiento de datos personales» como requisito para el otorgamiento del criterio de desempate. </w:t>
      </w:r>
    </w:p>
    <w:p w:rsidR="00000000" w:rsidDel="00000000" w:rsidP="00000000" w:rsidRDefault="00000000" w:rsidRPr="00000000" w14:paraId="00000440">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1">
      <w:pPr>
        <w:numPr>
          <w:ilvl w:val="0"/>
          <w:numId w:val="21"/>
        </w:numPr>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 proponente plural siempre que se cumplan las condiciones de los siguientes literales: </w:t>
      </w:r>
    </w:p>
    <w:p w:rsidR="00000000" w:rsidDel="00000000" w:rsidP="00000000" w:rsidRDefault="00000000" w:rsidRPr="00000000" w14:paraId="00000442">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esté conformado por al menos una madre cabeza de familia y/o una persona en proceso de reincorporación o reintegración, para lo cual se acreditarán estas condiciones de acuerdo con lo previsto en el inciso 1 del numeral 2 y/o el inciso 1 del numeral 6; o por una persona jurídica en la cual participe o participen mayoritariamente madres cabeza de familia y/o personas en proceso de reincorporación o reintegración, para lo cual el representante legal o el revisor fiscal, según corresponda, diligenciará el «Participación mayoritaria de mujeres cabeza de familia y/o personas en proceso de reincorporación o reintegración (personas jurídicas)», mediante el cual certifica, bajo la gravedad de juramento, que más del cincuenta por ciento (50 %) de la composición accionaria o cuota parte de la persona jurídica está constituida por madres cabeza de familia y/o personas en proceso de reincorporación y/o reintegración. Además, deberá acreditar la condición indicada de cada una de las personas que participe en la sociedad que sean mujeres cabeza de familia y/o personas en proceso de reincorporación y/o reintegración, aportando los documentos de cada uno de ellos, de acuerdo con lo previsto en este literal. Este integrante debe tener una participación de por lo menos el veinticinco por ciento (25 %) en el proponente plural. </w:t>
      </w:r>
      <w:r w:rsidDel="00000000" w:rsidR="00000000" w:rsidRPr="00000000">
        <w:rPr>
          <w:rtl w:val="0"/>
        </w:rPr>
      </w:r>
    </w:p>
    <w:p w:rsidR="00000000" w:rsidDel="00000000" w:rsidP="00000000" w:rsidRDefault="00000000" w:rsidRPr="00000000" w14:paraId="00000444">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Narrow" w:cs="Arial Narrow" w:eastAsia="Arial Narrow" w:hAnsi="Arial Narrow"/>
          <w:sz w:val="22"/>
          <w:szCs w:val="22"/>
          <w:rtl w:val="0"/>
        </w:rPr>
        <w:t xml:space="preserve">E</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l integrante del proponente plural debe aportar mínimo el veinticinco por ciento (25%) de la experiencia general acreditada en la oferta. </w:t>
      </w:r>
      <w:r w:rsidDel="00000000" w:rsidR="00000000" w:rsidRPr="00000000">
        <w:rPr>
          <w:rtl w:val="0"/>
        </w:rPr>
      </w:r>
    </w:p>
    <w:p w:rsidR="00000000" w:rsidDel="00000000" w:rsidP="00000000" w:rsidRDefault="00000000" w:rsidRPr="00000000" w14:paraId="00000445">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En relación con el integrante del literal a) ni la madre cabeza de familia o la persona en proceso de reincorporación o reintegración, ni la persona jurídica, ni sus accionistas socios o representantes legales podrán ser empleados, socios o accionistas de otro de los integrantes del proponente plural, para lo cual el integrante de que trata el literal a) lo manifestará diligenciando el «Participación mayoritaria de mujeres cabeza de familia y/o personas en proceso de reincorporación y/o reintegración». Debido a que para el otorgamiento de este criterio de desempate se entregan certificados que contienen datos sensibles, de acuerdo con el artículo 6 de la Ley 1581 de 2012, se requiere que el titular de la información, como es el caso de las personas en proceso de reincorporación y/o reintegración, diligencien el «Anexo No.10-Formato 4- Autorización para el tratamiento de datos personales» como requisito para el otorgamiento del criterio de desempate. </w:t>
      </w:r>
      <w:r w:rsidDel="00000000" w:rsidR="00000000" w:rsidRPr="00000000">
        <w:rPr>
          <w:rtl w:val="0"/>
        </w:rPr>
      </w:r>
    </w:p>
    <w:p w:rsidR="00000000" w:rsidDel="00000000" w:rsidP="00000000" w:rsidRDefault="00000000" w:rsidRPr="00000000" w14:paraId="00000446">
      <w:pPr>
        <w:numPr>
          <w:ilvl w:val="0"/>
          <w:numId w:val="21"/>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oferta presentada por una Mipyme, para lo cual se verificará en los términos del parágrafo del artículo 2.2.1.13.2.4 del Decreto 1074 de 2015. En este sentido, la acreditación del tamaño empresarial se efectuará diligenciando el «Formatos No. 3. CRITERIOS DE DESEMPATE (Opcionales)- Acreditación Mipyme», mediante el cual se certifique, bajo la gravedad de juramento, que la Mipyme tiene el tamaño empresarial establecido de conformidad con la Ley 590 de 2000 y el Decreto 1074 de 2015, o las normas que lo modifiquen, sustituyan o complementen. </w:t>
      </w:r>
    </w:p>
    <w:p w:rsidR="00000000" w:rsidDel="00000000" w:rsidP="00000000" w:rsidRDefault="00000000" w:rsidRPr="00000000" w14:paraId="00000447">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8">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Asimismo, se preferirá la oferta presentada por una cooperativa o asociaciones mutuales para lo cual se aportará el certificado de existencia y representación legal expedido por la cámara de comercio o la autoridad respectiva. En el caso específico en que el empate se presente entre cooperativas o asociaciones mutuales que tengan el tamaño empresarial de grandes empresas junto con micro, pequeñas o medianas, se preferirá la oferta de las cooperativas o asociaciones mutuales que cumplan con los criterios de clasificación empresarial definidos por el Decreto 1074 de 2015 o la norma que lo modifique, aclare, adicione o sustituya, que sean micro, pequeñas o medianas. </w:t>
      </w:r>
    </w:p>
    <w:p w:rsidR="00000000" w:rsidDel="00000000" w:rsidP="00000000" w:rsidRDefault="00000000" w:rsidRPr="00000000" w14:paraId="00000449">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A">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Tratándose de proponentes plurales, se preferirá la oferta cuando cada uno de los integrantes acredite alguna de las condiciones señaladas en los incisos anteriores de este numeral. En el evento en que se presente empate entre proponentes plurales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o la norma que lo modifique, aclare, adicione o sustituya, que sean micro, pequeñas o medianas. </w:t>
      </w:r>
    </w:p>
    <w:p w:rsidR="00000000" w:rsidDel="00000000" w:rsidP="00000000" w:rsidRDefault="00000000" w:rsidRPr="00000000" w14:paraId="0000044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C">
      <w:pPr>
        <w:numPr>
          <w:ilvl w:val="0"/>
          <w:numId w:val="3"/>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la oferta presentada por el proponente plural constituido en su totalidad por micro y/o pequeñas empresas, cooperativas o asociaciones mutuales. </w:t>
      </w:r>
    </w:p>
    <w:p w:rsidR="00000000" w:rsidDel="00000000" w:rsidP="00000000" w:rsidRDefault="00000000" w:rsidRPr="00000000" w14:paraId="0000044D">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E">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condición de micro o pequeña empresa se verificará en los términos del parágrafo del artículo 2.2.1.13.2.4 del Decreto 1074 de 2015, esto es, la acreditación del tamaño empresarial se efectuará diligenciando el «Formatos No. 3. CRITERIOS DE DESEMPATE (Opcionales)- Acreditación Mipyme», mediante el cual bajo la gravedad de juramento certifica la condición de micro o pequeña empresa de conformidad con la Ley 590 de 2000 y el Decreto 1074 de 2015, o las normas que lo modifiquen, sustituyan o complementen. </w:t>
      </w:r>
    </w:p>
    <w:p w:rsidR="00000000" w:rsidDel="00000000" w:rsidP="00000000" w:rsidRDefault="00000000" w:rsidRPr="00000000" w14:paraId="0000044F">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0">
      <w:pPr>
        <w:ind w:left="720"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La condición de cooperativa o asociación mutual se acreditará con el certificado de existencia y representación legal expedido por la cámara de comercio o la autoridad respectiva. En el evento en que el empate se presente entre proponentes plurales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o la norma que lo modifique, aclare, adicione o sustituya, que sean micro, pequeñas o medianas. </w:t>
      </w:r>
    </w:p>
    <w:p w:rsidR="00000000" w:rsidDel="00000000" w:rsidP="00000000" w:rsidRDefault="00000000" w:rsidRPr="00000000" w14:paraId="00000451">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2">
      <w:pPr>
        <w:numPr>
          <w:ilvl w:val="0"/>
          <w:numId w:val="3"/>
        </w:numPr>
        <w:ind w:left="72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Preferir al oferente persona natural o jurídica que acredite, de acuerdo con sus estados financieros o información contable con corte al 31 de diciembre del año anterior, que por lo menos el veinticinco por ciento (25 %) del total de sus pagos fueron realizados a Mipymes, cooperativas o asociaciones mutuales por concepto de proveeduría del oferente, efectuados durante el año anterior, para lo cual el proponente persona natural y contador público, o el representante legal de la persona jurídica y contador público, según corresponda, diligenciará el «« Formatos No. 3. CRITERIOS DE DESEMPATE (Opcionales)-Pagos realizados a Mipymes, cooperativas o asociaciones mutuales». Igualmente, cuando la oferta es presentada por un proponente plural se preferirá a este siempre que: </w:t>
      </w:r>
    </w:p>
    <w:p w:rsidR="00000000" w:rsidDel="00000000" w:rsidP="00000000" w:rsidRDefault="00000000" w:rsidRPr="00000000" w14:paraId="00000453">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4">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Esté conformado por al menos una Mipyme, cooperativa o asociación mutual que tenga una participación de por lo menos el veinticinco por ciento (25 %), para lo cual se presentará el documento de conformación del proponente plural y, además, ese integrante acredite la condición de Mipyme, cooperativa o asociación mutual en los términos del numeral 8; </w:t>
      </w:r>
      <w:r w:rsidDel="00000000" w:rsidR="00000000" w:rsidRPr="00000000">
        <w:rPr>
          <w:rtl w:val="0"/>
        </w:rPr>
      </w:r>
    </w:p>
    <w:p w:rsidR="00000000" w:rsidDel="00000000" w:rsidP="00000000" w:rsidRDefault="00000000" w:rsidRPr="00000000" w14:paraId="00000455">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La Mipyme, cooperativa o asociación mutual aporte mínimo el veinticinco por ciento (25 %) de la experiencia general acreditada en la oferta; y </w:t>
      </w:r>
      <w:r w:rsidDel="00000000" w:rsidR="00000000" w:rsidRPr="00000000">
        <w:rPr>
          <w:rtl w:val="0"/>
        </w:rPr>
      </w:r>
    </w:p>
    <w:p w:rsidR="00000000" w:rsidDel="00000000" w:rsidP="00000000" w:rsidRDefault="00000000" w:rsidRPr="00000000" w14:paraId="00000456">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Ni la Mipyme, cooperativa o asociación mutual ni sus accionistas, socios o representantes legales sean empleados, socios o accionistas de los integrantes del proponente plural, para lo cual el integrante respectivo lo manifestará diligenciando el «Formatos No. 3. CRITERIOS DE DESEMPATE (Opcionales)- Acreditación Mipyme». </w:t>
      </w:r>
      <w:r w:rsidDel="00000000" w:rsidR="00000000" w:rsidRPr="00000000">
        <w:rPr>
          <w:rtl w:val="0"/>
        </w:rPr>
      </w:r>
    </w:p>
    <w:p w:rsidR="00000000" w:rsidDel="00000000" w:rsidP="00000000" w:rsidRDefault="00000000" w:rsidRPr="00000000" w14:paraId="00000457">
      <w:pPr>
        <w:ind w:left="1416" w:firstLine="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el evento en que el empate se presente entre proponentes plurales, que cumplan con los requisitos de los incisos anteriores, cuyos integrantes estén conformados únicamente por cooperativas y asociaciones mutuales que tengan la calidad de grandes empresas junto con otras en las que los integrantes tengan la calidad de micro, pequeñas o medianas, se preferirá la oferta de aquellos proponentes plurales en los cuáles al menos uno de sus integrantes sea una cooperativa o asociación mutual que cumpla con los criterios de clasificación empresarial definidos por el Decreto 1074 de 2015, que sean micro, pequeñas o medianas. </w:t>
      </w:r>
    </w:p>
    <w:p w:rsidR="00000000" w:rsidDel="00000000" w:rsidP="00000000" w:rsidRDefault="00000000" w:rsidRPr="00000000" w14:paraId="000004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Preferir las empresas reconocidas y establecidas como Sociedad de Beneficio e Interés Colectivo o Sociedad BIC, del segmento Mipymes, para lo cual se presentará el certificado de existencia y representación legal en el que conste el cumplimiento de los requisitos del artículo 2 de la Ley 1901 de 2018, o la norma que la modifique o la sustituya. Asimismo, acreditará la condición de Mipymes en los términos del numeral 8. </w:t>
      </w:r>
      <w:r w:rsidDel="00000000" w:rsidR="00000000" w:rsidRPr="00000000">
        <w:rPr>
          <w:rtl w:val="0"/>
        </w:rPr>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sz w:val="22"/>
          <w:szCs w:val="22"/>
          <w:rtl w:val="0"/>
        </w:rPr>
        <w:t xml:space="preserve">Tratándose</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de proponentes plurales, se preferirá la oferta cuando cada uno de los integrantes acredite las condiciones señaladas en los incisos anteriores de este numeral. </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Si después de aplicar los criterios anteriormente mencionados persiste el empate: </w:t>
      </w:r>
      <w:r w:rsidDel="00000000" w:rsidR="00000000" w:rsidRPr="00000000">
        <w:rPr>
          <w:rtl w:val="0"/>
        </w:rPr>
      </w:r>
    </w:p>
    <w:p w:rsidR="00000000" w:rsidDel="00000000" w:rsidP="00000000" w:rsidRDefault="00000000" w:rsidRPr="00000000" w14:paraId="000004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La Entidad Estatal ordenará a los proponentes empatados en orden alfabético según el nombre de la persona natural, la persona jurídica o el proponente plural. Una vez ordenados, le asignará un número entero a cada uno de estos de forma ascendente, de tal manera que al primero de la lista le corresponda el número 1. </w:t>
      </w:r>
      <w:r w:rsidDel="00000000" w:rsidR="00000000" w:rsidRPr="00000000">
        <w:rPr>
          <w:rtl w:val="0"/>
        </w:rPr>
      </w:r>
    </w:p>
    <w:p w:rsidR="00000000" w:rsidDel="00000000" w:rsidP="00000000" w:rsidRDefault="00000000" w:rsidRPr="00000000" w14:paraId="000004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Seguidamente, la Entidad Estatal debe tomar la parte entera (números a la izquierda de la coma decimal) de la TRM que rigió el día del cierre del proceso. La Entidad Estatal debe dividir esta parte entera entre el número total de proponentes en empate, para posteriormente tomar su residuo y utilizarlo en la selección final. </w:t>
      </w:r>
      <w:r w:rsidDel="00000000" w:rsidR="00000000" w:rsidRPr="00000000">
        <w:rPr>
          <w:rtl w:val="0"/>
        </w:rPr>
      </w:r>
    </w:p>
    <w:p w:rsidR="00000000" w:rsidDel="00000000" w:rsidP="00000000" w:rsidRDefault="00000000" w:rsidRPr="00000000" w14:paraId="000004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Narrow" w:cs="Arial Narrow" w:eastAsia="Arial Narrow" w:hAnsi="Arial Narrow"/>
          <w:i w:val="0"/>
          <w:iCs w:val="0"/>
          <w:smallCaps w:val="0"/>
          <w:strike w:val="0"/>
          <w:sz w:val="22"/>
          <w:szCs w:val="22"/>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Realizados estos cálculos, la Entidad Estatal seleccionará a aquel proponente que presente coincidencia entre el número asignado y el residuo encontrado. En caso de que el residuo sea cero (0), se escogerá al proponente con el mayor número asignado. </w:t>
      </w:r>
      <w:r w:rsidDel="00000000" w:rsidR="00000000" w:rsidRPr="00000000">
        <w:rPr>
          <w:rtl w:val="0"/>
        </w:rPr>
      </w:r>
    </w:p>
    <w:p w:rsidR="00000000" w:rsidDel="00000000" w:rsidP="00000000" w:rsidRDefault="00000000" w:rsidRPr="00000000" w14:paraId="0000046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w:cs="Arial" w:eastAsia="Arial" w:hAnsi="Arial"/>
          <w:sz w:val="22"/>
          <w:szCs w:val="22"/>
          <w:rtl w:val="0"/>
        </w:rPr>
        <w:t xml:space="preserve"> Si el empate entre las propuestas se presenta con un proponente extranjero, cuyo país de origen tenga Acuerdo Comercial con Colombia o trato nacional por reciprocidad, no se aplicarán los criterios de desempate de los numerales 8, 9, 10 y 11.</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6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3">
      <w:pPr>
        <w:jc w:val="both"/>
        <w:rPr>
          <w:rFonts w:ascii="Arial Narrow" w:cs="Arial Narrow" w:eastAsia="Arial Narrow" w:hAnsi="Arial Narrow"/>
          <w:b w:val="1"/>
          <w:bCs w:val="1"/>
          <w:sz w:val="22"/>
          <w:szCs w:val="22"/>
        </w:rPr>
      </w:pPr>
      <w:r w:rsidDel="00000000" w:rsidR="00000000" w:rsidRPr="00000000">
        <w:rPr>
          <w:rFonts w:ascii="Arial" w:cs="Arial" w:eastAsia="Arial" w:hAnsi="Arial"/>
          <w:b w:val="1"/>
          <w:bCs w:val="1"/>
          <w:sz w:val="22"/>
          <w:szCs w:val="22"/>
          <w:rtl w:val="0"/>
        </w:rPr>
        <w:t xml:space="preserve">LA OMISIÓN DE LA INFORMACIÓN REQUERIDA PARA APLICAR LOS CRITERIOS DE DESEMPATE, NO SERÁ SUBSANABLE POR SER CRITERIO DE DESEMPATE, EN TODO CASO, LA NO PRESENTACIÓN GENERARÁ LA INAPLICACIÓN DEL CRITERIO CORRESPONDIENTE </w:t>
      </w:r>
    </w:p>
    <w:p w:rsidR="00000000" w:rsidDel="00000000" w:rsidP="00000000" w:rsidRDefault="00000000" w:rsidRPr="00000000" w14:paraId="0000046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El comité técnico será el encargado de consolidar el total de los puntajes de ponderación realizados.</w:t>
      </w:r>
    </w:p>
    <w:p w:rsidR="00000000" w:rsidDel="00000000" w:rsidP="00000000" w:rsidRDefault="00000000" w:rsidRPr="00000000" w14:paraId="0000046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7">
      <w:pPr>
        <w:pStyle w:val="Heading3"/>
        <w:numPr>
          <w:ilvl w:val="2"/>
          <w:numId w:val="13"/>
        </w:numPr>
        <w:ind w:left="720" w:hanging="720"/>
        <w:rPr>
          <w:rFonts w:ascii="Arial Narrow" w:cs="Arial Narrow" w:eastAsia="Arial Narrow" w:hAnsi="Arial Narrow"/>
        </w:rPr>
      </w:pPr>
      <w:bookmarkStart w:colFirst="0" w:colLast="0" w:name="_31oo9u5fr785" w:id="53"/>
      <w:bookmarkEnd w:id="53"/>
      <w:r w:rsidDel="00000000" w:rsidR="00000000" w:rsidRPr="00000000">
        <w:rPr>
          <w:rFonts w:ascii="Arial Narrow" w:cs="Arial Narrow" w:eastAsia="Arial Narrow" w:hAnsi="Arial Narrow"/>
          <w:rtl w:val="0"/>
        </w:rPr>
        <w:t xml:space="preserve">PUBLICACIÓN DEL INFORME DE EVALUACIÓN - OBSERVACIONES AL INFORME DE EVALUACIÓN</w:t>
      </w:r>
    </w:p>
    <w:p w:rsidR="00000000" w:rsidDel="00000000" w:rsidP="00000000" w:rsidRDefault="00000000" w:rsidRPr="00000000" w14:paraId="000004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realizada la verificación de los requisitos habilitantes, la evaluación de los factores técnicos de escogencia y la evaluación de la propuesta económica, el Municipio procederá a la publicación del informe de evaluación en el Sistema Electrónico Para La Contratación Pública (SECOP - Portal Único de Contratación), según lo establecido en el cronograma del proceso, y nunca por un plazo inferior a tres (3) días hábiles. </w:t>
      </w:r>
    </w:p>
    <w:p w:rsidR="00000000" w:rsidDel="00000000" w:rsidP="00000000" w:rsidRDefault="00000000" w:rsidRPr="00000000" w14:paraId="0000046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B">
      <w:pPr>
        <w:pStyle w:val="Heading2"/>
        <w:numPr>
          <w:ilvl w:val="1"/>
          <w:numId w:val="13"/>
        </w:numPr>
        <w:ind w:left="576" w:hanging="576"/>
        <w:rPr>
          <w:rFonts w:ascii="Arial Narrow" w:cs="Arial Narrow" w:eastAsia="Arial Narrow" w:hAnsi="Arial Narrow"/>
        </w:rPr>
      </w:pPr>
      <w:bookmarkStart w:colFirst="0" w:colLast="0" w:name="_jucnvliirv0g" w:id="54"/>
      <w:bookmarkEnd w:id="54"/>
      <w:r w:rsidDel="00000000" w:rsidR="00000000" w:rsidRPr="00000000">
        <w:rPr>
          <w:rFonts w:ascii="Arial Narrow" w:cs="Arial Narrow" w:eastAsia="Arial Narrow" w:hAnsi="Arial Narrow"/>
          <w:rtl w:val="0"/>
        </w:rPr>
        <w:t xml:space="preserve">ADJUDICACIÓN DEL CONTRATO</w:t>
      </w:r>
    </w:p>
    <w:p w:rsidR="00000000" w:rsidDel="00000000" w:rsidP="00000000" w:rsidRDefault="00000000" w:rsidRPr="00000000" w14:paraId="000004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Mediante Acto Administrativo debidamente motivado, el REPRESENTANTE LEGAL DEL MUNICIPIO, o la persona en quien, conforme a la Ley, se haya delegado la facultad de adjudicar, adjudicará el contrato objeto del presente proceso de selección, al proponente que, de conformidad con el Pliego De Condiciones, ocupe el primer lugar en el orden de elegibilidad. </w:t>
      </w:r>
    </w:p>
    <w:p w:rsidR="00000000" w:rsidDel="00000000" w:rsidP="00000000" w:rsidRDefault="00000000" w:rsidRPr="00000000" w14:paraId="0000046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F">
      <w:pPr>
        <w:pStyle w:val="Title"/>
        <w:rPr>
          <w:rFonts w:ascii="Arial Narrow" w:cs="Arial Narrow" w:eastAsia="Arial Narrow" w:hAnsi="Arial Narrow"/>
          <w:b w:val="0"/>
          <w:bCs w:val="0"/>
        </w:rPr>
      </w:pPr>
      <w:r w:rsidDel="00000000" w:rsidR="00000000" w:rsidRPr="00000000">
        <w:rPr>
          <w:rFonts w:ascii="Arial Narrow" w:cs="Arial Narrow" w:eastAsia="Arial Narrow" w:hAnsi="Arial Narrow"/>
          <w:rtl w:val="0"/>
        </w:rPr>
        <w:t xml:space="preserve">CAPÍTULO</w:t>
      </w:r>
      <w:r w:rsidDel="00000000" w:rsidR="00000000" w:rsidRPr="00000000">
        <w:rPr>
          <w:rFonts w:ascii="Arial Narrow" w:cs="Arial Narrow" w:eastAsia="Arial Narrow" w:hAnsi="Arial Narrow"/>
          <w:b w:val="0"/>
          <w:bCs w:val="0"/>
          <w:rtl w:val="0"/>
        </w:rPr>
        <w:t xml:space="preserve"> V </w:t>
      </w:r>
    </w:p>
    <w:p w:rsidR="00000000" w:rsidDel="00000000" w:rsidP="00000000" w:rsidRDefault="00000000" w:rsidRPr="00000000" w14:paraId="0000047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1">
      <w:pPr>
        <w:pStyle w:val="Heading1"/>
        <w:numPr>
          <w:ilvl w:val="0"/>
          <w:numId w:val="13"/>
        </w:numPr>
        <w:ind w:left="2700" w:hanging="431.9999999999999"/>
        <w:rPr>
          <w:rFonts w:ascii="Arial Narrow" w:cs="Arial Narrow" w:eastAsia="Arial Narrow" w:hAnsi="Arial Narrow"/>
        </w:rPr>
      </w:pPr>
      <w:bookmarkStart w:colFirst="0" w:colLast="0" w:name="_yrwjez7upzsp" w:id="55"/>
      <w:bookmarkEnd w:id="55"/>
      <w:r w:rsidDel="00000000" w:rsidR="00000000" w:rsidRPr="00000000">
        <w:rPr>
          <w:rFonts w:ascii="Arial Narrow" w:cs="Arial Narrow" w:eastAsia="Arial Narrow" w:hAnsi="Arial Narrow"/>
          <w:rtl w:val="0"/>
        </w:rPr>
        <w:t xml:space="preserve">CONDICIONES GENERALES DEL CONTRATO</w:t>
      </w:r>
    </w:p>
    <w:p w:rsidR="00000000" w:rsidDel="00000000" w:rsidP="00000000" w:rsidRDefault="00000000" w:rsidRPr="00000000" w14:paraId="000004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3">
      <w:pPr>
        <w:pStyle w:val="Heading2"/>
        <w:numPr>
          <w:ilvl w:val="1"/>
          <w:numId w:val="13"/>
        </w:numPr>
        <w:ind w:left="576" w:hanging="576"/>
        <w:rPr>
          <w:rFonts w:ascii="Arial Narrow" w:cs="Arial Narrow" w:eastAsia="Arial Narrow" w:hAnsi="Arial Narrow"/>
        </w:rPr>
      </w:pPr>
      <w:bookmarkStart w:colFirst="0" w:colLast="0" w:name="_pbzixojojub7" w:id="56"/>
      <w:bookmarkEnd w:id="56"/>
      <w:r w:rsidDel="00000000" w:rsidR="00000000" w:rsidRPr="00000000">
        <w:rPr>
          <w:rFonts w:ascii="Arial Narrow" w:cs="Arial Narrow" w:eastAsia="Arial Narrow" w:hAnsi="Arial Narrow"/>
          <w:rtl w:val="0"/>
        </w:rPr>
        <w:t xml:space="preserve">OBJETO DEL CONTRATO</w:t>
      </w:r>
    </w:p>
    <w:p w:rsidR="00000000" w:rsidDel="00000000" w:rsidP="00000000" w:rsidRDefault="00000000" w:rsidRPr="00000000" w14:paraId="000004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se obliga para con el MUNICIPIO DE MOSQUERA, a ejecutar hasta su total terminación y aceptación final y con sus propios medios, el contrato que tiene como objeto el definido en el Anexo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de acuerdo al valor detallado en su propuesta y bajo las condiciones determinadas en el respectivo contrato y en este pliego de condiciones. </w:t>
      </w:r>
    </w:p>
    <w:p w:rsidR="00000000" w:rsidDel="00000000" w:rsidP="00000000" w:rsidRDefault="00000000" w:rsidRPr="00000000" w14:paraId="000004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7">
      <w:pPr>
        <w:pStyle w:val="Heading2"/>
        <w:numPr>
          <w:ilvl w:val="1"/>
          <w:numId w:val="13"/>
        </w:numPr>
        <w:ind w:left="576" w:hanging="576"/>
        <w:rPr>
          <w:rFonts w:ascii="Arial Narrow" w:cs="Arial Narrow" w:eastAsia="Arial Narrow" w:hAnsi="Arial Narrow"/>
        </w:rPr>
      </w:pPr>
      <w:bookmarkStart w:colFirst="0" w:colLast="0" w:name="_jopdhtrwktub" w:id="57"/>
      <w:bookmarkEnd w:id="57"/>
      <w:r w:rsidDel="00000000" w:rsidR="00000000" w:rsidRPr="00000000">
        <w:rPr>
          <w:rFonts w:ascii="Arial Narrow" w:cs="Arial Narrow" w:eastAsia="Arial Narrow" w:hAnsi="Arial Narrow"/>
          <w:rtl w:val="0"/>
        </w:rPr>
        <w:t xml:space="preserve">FIRMA Y PERFECCIONAMIENTO DEL CONTRATO</w:t>
      </w:r>
    </w:p>
    <w:p w:rsidR="00000000" w:rsidDel="00000000" w:rsidP="00000000" w:rsidRDefault="00000000" w:rsidRPr="00000000" w14:paraId="0000047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79">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Notificada la resolución por medio de la cual se adjudica el contrato, el proponente favorecido o su representante legal (según el caso) deberá suscribir el mismo, dentro de los tres (3) días hábiles siguientes al envío del mismo, por medio de la plataforma SECOP II. </w:t>
      </w:r>
    </w:p>
    <w:p w:rsidR="00000000" w:rsidDel="00000000" w:rsidP="00000000" w:rsidRDefault="00000000" w:rsidRPr="00000000" w14:paraId="000004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B">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Si el adjudicatario no suscribe el contrato dentro del término citado, quedará a favor del MUNICIPIO DE MOSQUERA, el valor de la garantía constituida para responder por la seriedad de la propuesta, sin menoscabo de las acciones legales conducentes y del reconocimiento de perjuicios causados y no cubiertos por el valor del depósito o garantía. </w:t>
      </w:r>
    </w:p>
    <w:p w:rsidR="00000000" w:rsidDel="00000000" w:rsidP="00000000" w:rsidRDefault="00000000" w:rsidRPr="00000000" w14:paraId="000004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D">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En este evento, el Municipio de Mosquera, mediante acto administrativo debidamente motivado, podrá adjudicar el contrato, dentro de los quince (15) días siguientes, al proponente calificado en segundo lugar, siempre y cuando la propuesta sea igualmente favorable para la Entidad (numeral 12 del artículo 30 de la Ley 80). </w:t>
      </w:r>
    </w:p>
    <w:p w:rsidR="00000000" w:rsidDel="00000000" w:rsidP="00000000" w:rsidRDefault="00000000" w:rsidRPr="00000000" w14:paraId="000004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F">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Municipio adjudicará, igualmente, al proponente calificado en segundo lugar, en el evento previsto en el inciso 3o del artículo 9o de la Ley 1150 en concordancia con el inciso final del numeral 12 del artículo 30 de la Ley 80. </w:t>
      </w:r>
    </w:p>
    <w:p w:rsidR="00000000" w:rsidDel="00000000" w:rsidP="00000000" w:rsidRDefault="00000000" w:rsidRPr="00000000" w14:paraId="000004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1">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contrato se perfecciona con la suscripción por las partes; para su ejecución se requiere de la expedición del respectivo Registro Presupuestal por parte de la Secretaría de Hacienda del MUNICIPIO, de la aprobación por parte del MUNICIPIO de la garantía única de cumplimiento (si se solicita) y de la realización de los pagos por concepto de impuestos cuando así corresponda por parte del contratista. </w:t>
      </w:r>
    </w:p>
    <w:p w:rsidR="00000000" w:rsidDel="00000000" w:rsidP="00000000" w:rsidRDefault="00000000" w:rsidRPr="00000000" w14:paraId="0000048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3">
      <w:pPr>
        <w:pStyle w:val="Heading2"/>
        <w:numPr>
          <w:ilvl w:val="1"/>
          <w:numId w:val="13"/>
        </w:numPr>
        <w:ind w:left="576" w:hanging="576"/>
        <w:rPr>
          <w:rFonts w:ascii="Arial Narrow" w:cs="Arial Narrow" w:eastAsia="Arial Narrow" w:hAnsi="Arial Narrow"/>
        </w:rPr>
      </w:pPr>
      <w:bookmarkStart w:colFirst="0" w:colLast="0" w:name="_4flrv0tm3l9w" w:id="58"/>
      <w:bookmarkEnd w:id="58"/>
      <w:r w:rsidDel="00000000" w:rsidR="00000000" w:rsidRPr="00000000">
        <w:rPr>
          <w:rFonts w:ascii="Arial Narrow" w:cs="Arial Narrow" w:eastAsia="Arial Narrow" w:hAnsi="Arial Narrow"/>
          <w:rtl w:val="0"/>
        </w:rPr>
        <w:t xml:space="preserve">GARANTÍA ÚNICA DE CUMPLIMIENTO</w:t>
      </w:r>
    </w:p>
    <w:p w:rsidR="00000000" w:rsidDel="00000000" w:rsidP="00000000" w:rsidRDefault="00000000" w:rsidRPr="00000000" w14:paraId="000004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5">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El proponente favorecido una vez suscrito el contrato objeto de esta contratación, deberá constituir dentro de los cinco (5) días hábiles siguientes a la firma del contrato, a favor del </w:t>
      </w:r>
      <w:r w:rsidDel="00000000" w:rsidR="00000000" w:rsidRPr="00000000">
        <w:rPr>
          <w:rFonts w:ascii="Arial Narrow" w:cs="Arial Narrow" w:eastAsia="Arial Narrow" w:hAnsi="Arial Narrow"/>
          <w:b w:val="1"/>
          <w:bCs w:val="1"/>
          <w:sz w:val="22"/>
          <w:szCs w:val="22"/>
          <w:rtl w:val="0"/>
        </w:rPr>
        <w:t xml:space="preserve">MUNICIPIO DE MOSQUERA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CUNDINAMARCA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Nit</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899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999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342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w:cs="Arial" w:eastAsia="Arial" w:hAnsi="Arial"/>
          <w:sz w:val="22"/>
          <w:szCs w:val="22"/>
          <w:rtl w:val="0"/>
        </w:rPr>
        <w:t xml:space="preserve">la Garantía Única que podrá consistir en una garantía bancaria o una póliza de seguros que ampare como mínimo los valores y eventos indicados en el Anexo No. 1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tl w:val="0"/>
        </w:rPr>
      </w:r>
    </w:p>
    <w:p w:rsidR="00000000" w:rsidDel="00000000" w:rsidP="00000000" w:rsidRDefault="00000000" w:rsidRPr="00000000" w14:paraId="000004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7">
      <w:pPr>
        <w:pStyle w:val="Heading2"/>
        <w:numPr>
          <w:ilvl w:val="1"/>
          <w:numId w:val="13"/>
        </w:numPr>
        <w:ind w:left="576" w:hanging="576"/>
        <w:rPr>
          <w:rFonts w:ascii="Arial Narrow" w:cs="Arial Narrow" w:eastAsia="Arial Narrow" w:hAnsi="Arial Narrow"/>
        </w:rPr>
      </w:pPr>
      <w:bookmarkStart w:colFirst="0" w:colLast="0" w:name="_4mkcim5slnbv" w:id="59"/>
      <w:bookmarkEnd w:id="59"/>
      <w:r w:rsidDel="00000000" w:rsidR="00000000" w:rsidRPr="00000000">
        <w:rPr>
          <w:rFonts w:ascii="Arial Narrow" w:cs="Arial Narrow" w:eastAsia="Arial Narrow" w:hAnsi="Arial Narrow"/>
          <w:rtl w:val="0"/>
        </w:rPr>
        <w:t xml:space="preserve">FORMA DE PAGO</w:t>
      </w:r>
    </w:p>
    <w:p w:rsidR="00000000" w:rsidDel="00000000" w:rsidP="00000000" w:rsidRDefault="00000000" w:rsidRPr="00000000" w14:paraId="0000048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pagará el valor que genere el contrato de la forma establecida en el Anexo </w:t>
      </w:r>
      <w:r w:rsidDel="00000000" w:rsidR="00000000" w:rsidRPr="00000000">
        <w:rPr>
          <w:rFonts w:ascii="Arial Narrow" w:cs="Arial Narrow" w:eastAsia="Arial Narrow" w:hAnsi="Arial Narrow"/>
          <w:i w:val="1"/>
          <w:iCs w:val="1"/>
          <w:sz w:val="22"/>
          <w:szCs w:val="22"/>
          <w:rtl w:val="0"/>
        </w:rPr>
        <w:t xml:space="preserve">“Datos de la Convocatoria”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8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B">
      <w:pPr>
        <w:pStyle w:val="Heading2"/>
        <w:numPr>
          <w:ilvl w:val="1"/>
          <w:numId w:val="13"/>
        </w:numPr>
        <w:ind w:left="576" w:hanging="576"/>
        <w:rPr>
          <w:rFonts w:ascii="Arial Narrow" w:cs="Arial Narrow" w:eastAsia="Arial Narrow" w:hAnsi="Arial Narrow"/>
        </w:rPr>
      </w:pPr>
      <w:bookmarkStart w:colFirst="0" w:colLast="0" w:name="_ew0zmplh9c1a" w:id="60"/>
      <w:bookmarkEnd w:id="60"/>
      <w:r w:rsidDel="00000000" w:rsidR="00000000" w:rsidRPr="00000000">
        <w:rPr>
          <w:rFonts w:ascii="Arial Narrow" w:cs="Arial Narrow" w:eastAsia="Arial Narrow" w:hAnsi="Arial Narrow"/>
          <w:rtl w:val="0"/>
        </w:rPr>
        <w:t xml:space="preserve">INCUMPLIMIENTO DE LO ORDENADO</w:t>
      </w:r>
    </w:p>
    <w:p w:rsidR="00000000" w:rsidDel="00000000" w:rsidP="00000000" w:rsidRDefault="00000000" w:rsidRPr="00000000" w14:paraId="0000048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y/o interventor, éste le notificará por escrito sobre el incumplimiento de dicha orden, señalando específicamente las omisiones o infracciones y exigiendo su cumplimiento. Si esta notificación no surte ningún efecto dentro de un plazo de ocho (8) días hábiles, el supervisor y/o interventor comunicará dicha situación, por escrito, para que este tome las medidas que considere necesarias. En razón a lo anterior, las consecuencias que se deriven para el contrato o terceros serán asumidas integralmente por el contratista.</w:t>
      </w:r>
    </w:p>
    <w:p w:rsidR="00000000" w:rsidDel="00000000" w:rsidP="00000000" w:rsidRDefault="00000000" w:rsidRPr="00000000" w14:paraId="000004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F">
      <w:pPr>
        <w:pStyle w:val="Heading2"/>
        <w:numPr>
          <w:ilvl w:val="1"/>
          <w:numId w:val="13"/>
        </w:numPr>
        <w:ind w:left="576" w:hanging="576"/>
        <w:rPr>
          <w:rFonts w:ascii="Arial Narrow" w:cs="Arial Narrow" w:eastAsia="Arial Narrow" w:hAnsi="Arial Narrow"/>
        </w:rPr>
      </w:pPr>
      <w:bookmarkStart w:colFirst="0" w:colLast="0" w:name="_savwqyuy13wp" w:id="61"/>
      <w:bookmarkEnd w:id="61"/>
      <w:r w:rsidDel="00000000" w:rsidR="00000000" w:rsidRPr="00000000">
        <w:rPr>
          <w:rFonts w:ascii="Arial Narrow" w:cs="Arial Narrow" w:eastAsia="Arial Narrow" w:hAnsi="Arial Narrow"/>
          <w:rtl w:val="0"/>
        </w:rPr>
        <w:t xml:space="preserve">INDEMNIDAD DEL MUNICIPIO DE MOSQUERA </w:t>
      </w:r>
    </w:p>
    <w:p w:rsidR="00000000" w:rsidDel="00000000" w:rsidP="00000000" w:rsidRDefault="00000000" w:rsidRPr="00000000" w14:paraId="000004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por razón de reclamos, demandas, acciones legales y costos que surjan como resultado del uso por parte del contratista, de patentes, diseños o derechos de autor que sean propiedad de terceros.</w:t>
      </w:r>
    </w:p>
    <w:p w:rsidR="00000000" w:rsidDel="00000000" w:rsidP="00000000" w:rsidRDefault="00000000" w:rsidRPr="00000000" w14:paraId="000004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contra todo reclamo, demanda, acción legal y costo que pueda causarse o surgir por daños o lesiones a personas o propiedades de terceros, ocasionados por el contratista, sus subcontratistas o sus proveedores durante la ejecución del contrato.</w:t>
      </w:r>
    </w:p>
    <w:p w:rsidR="00000000" w:rsidDel="00000000" w:rsidP="00000000" w:rsidRDefault="00000000" w:rsidRPr="00000000" w14:paraId="000004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5">
      <w:pPr>
        <w:pStyle w:val="Heading2"/>
        <w:numPr>
          <w:ilvl w:val="1"/>
          <w:numId w:val="13"/>
        </w:numPr>
        <w:ind w:left="576" w:hanging="576"/>
        <w:rPr>
          <w:rFonts w:ascii="Arial Narrow" w:cs="Arial Narrow" w:eastAsia="Arial Narrow" w:hAnsi="Arial Narrow"/>
        </w:rPr>
      </w:pPr>
      <w:bookmarkStart w:colFirst="0" w:colLast="0" w:name="_m97hh3j8cc9b" w:id="62"/>
      <w:bookmarkEnd w:id="62"/>
      <w:r w:rsidDel="00000000" w:rsidR="00000000" w:rsidRPr="00000000">
        <w:rPr>
          <w:rFonts w:ascii="Arial Narrow" w:cs="Arial Narrow" w:eastAsia="Arial Narrow" w:hAnsi="Arial Narrow"/>
          <w:rtl w:val="0"/>
        </w:rPr>
        <w:t xml:space="preserve">SUPERVISIÓN E INTERVENTORÍA</w:t>
      </w:r>
    </w:p>
    <w:p w:rsidR="00000000" w:rsidDel="00000000" w:rsidP="00000000" w:rsidRDefault="00000000" w:rsidRPr="00000000" w14:paraId="0000049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normado por la Ley 80 de 1993 y la Ley 1474 de 2011, el municipio ejercerá la supervisión a través del Secretario de Ambiente y Desarrollo Agropecuario y/o quien haga sus veces y/o quien posteriormente sea designado.</w:t>
      </w:r>
    </w:p>
    <w:p w:rsidR="00000000" w:rsidDel="00000000" w:rsidP="00000000" w:rsidRDefault="00000000" w:rsidRPr="00000000" w14:paraId="000004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9">
      <w:pPr>
        <w:pStyle w:val="Heading2"/>
        <w:numPr>
          <w:ilvl w:val="1"/>
          <w:numId w:val="13"/>
        </w:numPr>
        <w:ind w:left="576" w:hanging="576"/>
        <w:rPr>
          <w:rFonts w:ascii="Arial Narrow" w:cs="Arial Narrow" w:eastAsia="Arial Narrow" w:hAnsi="Arial Narrow"/>
        </w:rPr>
      </w:pPr>
      <w:bookmarkStart w:colFirst="0" w:colLast="0" w:name="_q0n6if4msknl" w:id="63"/>
      <w:bookmarkEnd w:id="63"/>
      <w:r w:rsidDel="00000000" w:rsidR="00000000" w:rsidRPr="00000000">
        <w:rPr>
          <w:rFonts w:ascii="Arial Narrow" w:cs="Arial Narrow" w:eastAsia="Arial Narrow" w:hAnsi="Arial Narrow"/>
          <w:rtl w:val="0"/>
        </w:rPr>
        <w:t xml:space="preserve">ACTA DE INICIO</w:t>
      </w:r>
    </w:p>
    <w:p w:rsidR="00000000" w:rsidDel="00000000" w:rsidP="00000000" w:rsidRDefault="00000000" w:rsidRPr="00000000" w14:paraId="000004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B">
      <w:pPr>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Para la suscripción del acta de inicio será́ necesario el cumplimiento de los siguientes requisitos: </w:t>
      </w:r>
    </w:p>
    <w:p w:rsidR="00000000" w:rsidDel="00000000" w:rsidP="00000000" w:rsidRDefault="00000000" w:rsidRPr="00000000" w14:paraId="000004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contrato debe encontrarse perfeccionado, entendiéndose como perfeccionado con la firma, pago de estampilla y registro presupuestal y la garantía única debe encontrarse aprobada por EL MUNICIPIO. </w:t>
      </w:r>
    </w:p>
    <w:p w:rsidR="00000000" w:rsidDel="00000000" w:rsidP="00000000" w:rsidRDefault="00000000" w:rsidRPr="00000000" w14:paraId="000004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Cumplidos los anteriores requisitos, la negativa por parte de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a la suscripción del acta de inicio dará lugar a la imposición de la sanción contractual que </w:t>
      </w:r>
      <w:r w:rsidDel="00000000" w:rsidR="00000000" w:rsidRPr="00000000">
        <w:rPr>
          <w:rFonts w:ascii="Arial Narrow" w:cs="Arial Narrow" w:eastAsia="Arial Narrow" w:hAnsi="Arial Narrow"/>
          <w:b w:val="1"/>
          <w:bCs w:val="1"/>
          <w:sz w:val="22"/>
          <w:szCs w:val="22"/>
          <w:rtl w:val="0"/>
        </w:rPr>
        <w:t xml:space="preserve">LA ENTIDAD CONTRATANTE </w:t>
      </w:r>
      <w:r w:rsidDel="00000000" w:rsidR="00000000" w:rsidRPr="00000000">
        <w:rPr>
          <w:rFonts w:ascii="Arial Narrow" w:cs="Arial Narrow" w:eastAsia="Arial Narrow" w:hAnsi="Arial Narrow"/>
          <w:sz w:val="22"/>
          <w:szCs w:val="22"/>
          <w:rtl w:val="0"/>
        </w:rPr>
        <w:t xml:space="preserve">estime procedente. </w:t>
      </w:r>
    </w:p>
    <w:p w:rsidR="00000000" w:rsidDel="00000000" w:rsidP="00000000" w:rsidRDefault="00000000" w:rsidRPr="00000000" w14:paraId="000004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deberá efectuar la actualización de las garantías constituidas con la suscripción del acta de inicio, las cuales deberá ser remitidas a la ENTIDAD CONTRATANTE, para su aprobación en un término de máximo tres (3) días hábiles a partir de la suscripción del acta de inicio.</w:t>
      </w:r>
    </w:p>
    <w:p w:rsidR="00000000" w:rsidDel="00000000" w:rsidP="00000000" w:rsidRDefault="00000000" w:rsidRPr="00000000" w14:paraId="000004A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3">
      <w:pPr>
        <w:pStyle w:val="Heading2"/>
        <w:numPr>
          <w:ilvl w:val="1"/>
          <w:numId w:val="13"/>
        </w:numPr>
        <w:ind w:left="576" w:hanging="576"/>
        <w:rPr>
          <w:rFonts w:ascii="Arial Narrow" w:cs="Arial Narrow" w:eastAsia="Arial Narrow" w:hAnsi="Arial Narrow"/>
        </w:rPr>
      </w:pPr>
      <w:bookmarkStart w:colFirst="0" w:colLast="0" w:name="_l2qfqwuua6k7" w:id="64"/>
      <w:bookmarkEnd w:id="64"/>
      <w:r w:rsidDel="00000000" w:rsidR="00000000" w:rsidRPr="00000000">
        <w:rPr>
          <w:rFonts w:ascii="Arial Narrow" w:cs="Arial Narrow" w:eastAsia="Arial Narrow" w:hAnsi="Arial Narrow"/>
          <w:rtl w:val="0"/>
        </w:rPr>
        <w:t xml:space="preserve">PRÓRROGA</w:t>
      </w:r>
    </w:p>
    <w:p w:rsidR="00000000" w:rsidDel="00000000" w:rsidP="00000000" w:rsidRDefault="00000000" w:rsidRPr="00000000" w14:paraId="000004A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señalado podrá en los casos técnicamente y jurídicamente justificados, previa solicitud de quien corresponda, ser prorrogado mediante la suscripción del documento contractual que así lo disponga, en el cual deberán señalarse las circunstancias que lo motivaron.</w:t>
      </w:r>
    </w:p>
    <w:p w:rsidR="00000000" w:rsidDel="00000000" w:rsidP="00000000" w:rsidRDefault="00000000" w:rsidRPr="00000000" w14:paraId="000004A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A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perfeccionado dicho documento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ajustará y presentará para aprobación de </w:t>
      </w:r>
      <w:r w:rsidDel="00000000" w:rsidR="00000000" w:rsidRPr="00000000">
        <w:rPr>
          <w:rFonts w:ascii="Arial Narrow" w:cs="Arial Narrow" w:eastAsia="Arial Narrow" w:hAnsi="Arial Narrow"/>
          <w:b w:val="1"/>
          <w:bCs w:val="1"/>
          <w:sz w:val="22"/>
          <w:szCs w:val="22"/>
          <w:rtl w:val="0"/>
        </w:rPr>
        <w:t xml:space="preserve">EL MUNICIPIO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la garantía única otorgada. </w:t>
      </w:r>
    </w:p>
    <w:p w:rsidR="00000000" w:rsidDel="00000000" w:rsidP="00000000" w:rsidRDefault="00000000" w:rsidRPr="00000000" w14:paraId="000004A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por circunstancias imputables a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o cuyo riesgo de concreción fue asumido por éste, resulta necesaria la prórroga del plazo para la ejecución del contrato, éste asumirá los mayores costos que esta genere, sin perjuicio de las acciones administrativas y/o legales correspondientes. </w:t>
      </w:r>
    </w:p>
    <w:p w:rsidR="00000000" w:rsidDel="00000000" w:rsidP="00000000" w:rsidRDefault="00000000" w:rsidRPr="00000000" w14:paraId="000004A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AB">
      <w:pPr>
        <w:pStyle w:val="Heading2"/>
        <w:numPr>
          <w:ilvl w:val="1"/>
          <w:numId w:val="13"/>
        </w:numPr>
        <w:ind w:left="576" w:hanging="576"/>
        <w:rPr>
          <w:rFonts w:ascii="Arial Narrow" w:cs="Arial Narrow" w:eastAsia="Arial Narrow" w:hAnsi="Arial Narrow"/>
        </w:rPr>
      </w:pPr>
      <w:bookmarkStart w:colFirst="0" w:colLast="0" w:name="_hf8us37v3bxc" w:id="65"/>
      <w:bookmarkEnd w:id="65"/>
      <w:r w:rsidDel="00000000" w:rsidR="00000000" w:rsidRPr="00000000">
        <w:rPr>
          <w:rFonts w:ascii="Arial Narrow" w:cs="Arial Narrow" w:eastAsia="Arial Narrow" w:hAnsi="Arial Narrow"/>
          <w:rtl w:val="0"/>
        </w:rPr>
        <w:t xml:space="preserve">SUSPENSIÓN DEL CONTRATO</w:t>
      </w:r>
    </w:p>
    <w:p w:rsidR="00000000" w:rsidDel="00000000" w:rsidP="00000000" w:rsidRDefault="00000000" w:rsidRPr="00000000" w14:paraId="000004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ejecución del contrato podrá ser suspendido mediante suscripción de un documento contractual que así lo disponga, en el cual se señalarán las causas que motivaron la suspensión.</w:t>
      </w:r>
    </w:p>
    <w:p w:rsidR="00000000" w:rsidDel="00000000" w:rsidP="00000000" w:rsidRDefault="00000000" w:rsidRPr="00000000" w14:paraId="000004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F">
      <w:pPr>
        <w:pStyle w:val="Heading2"/>
        <w:numPr>
          <w:ilvl w:val="1"/>
          <w:numId w:val="13"/>
        </w:numPr>
        <w:ind w:left="576" w:hanging="576"/>
        <w:rPr>
          <w:rFonts w:ascii="Arial Narrow" w:cs="Arial Narrow" w:eastAsia="Arial Narrow" w:hAnsi="Arial Narrow"/>
        </w:rPr>
      </w:pPr>
      <w:bookmarkStart w:colFirst="0" w:colLast="0" w:name="_5n0c8wqraxo0" w:id="66"/>
      <w:bookmarkEnd w:id="66"/>
      <w:r w:rsidDel="00000000" w:rsidR="00000000" w:rsidRPr="00000000">
        <w:rPr>
          <w:rFonts w:ascii="Arial Narrow" w:cs="Arial Narrow" w:eastAsia="Arial Narrow" w:hAnsi="Arial Narrow"/>
          <w:rtl w:val="0"/>
        </w:rPr>
        <w:t xml:space="preserve">MULTAS AL CONTRATISTA</w:t>
      </w:r>
    </w:p>
    <w:p w:rsidR="00000000" w:rsidDel="00000000" w:rsidP="00000000" w:rsidRDefault="00000000" w:rsidRPr="00000000" w14:paraId="000004B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rsidR="00000000" w:rsidDel="00000000" w:rsidP="00000000" w:rsidRDefault="00000000" w:rsidRPr="00000000" w14:paraId="000004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aplicación de las multas, </w:t>
      </w:r>
      <w:r w:rsidDel="00000000" w:rsidR="00000000" w:rsidRPr="00000000">
        <w:rPr>
          <w:rFonts w:ascii="Arial Narrow" w:cs="Arial Narrow" w:eastAsia="Arial Narrow" w:hAnsi="Arial Narrow"/>
          <w:b w:val="1"/>
          <w:bCs w:val="1"/>
          <w:sz w:val="22"/>
          <w:szCs w:val="22"/>
          <w:rtl w:val="0"/>
        </w:rPr>
        <w:t xml:space="preserve">LA ENTIDAD CONTRATANTE </w:t>
      </w:r>
      <w:r w:rsidDel="00000000" w:rsidR="00000000" w:rsidRPr="00000000">
        <w:rPr>
          <w:rFonts w:ascii="Arial Narrow" w:cs="Arial Narrow" w:eastAsia="Arial Narrow" w:hAnsi="Arial Narrow"/>
          <w:sz w:val="22"/>
          <w:szCs w:val="22"/>
          <w:rtl w:val="0"/>
        </w:rPr>
        <w:t xml:space="preserve">y/o el supervisor y/o interventor verificará periódicamente el cumplimiento del Cronograma de Trabajo y obligaciones a cargo de </w:t>
      </w:r>
      <w:r w:rsidDel="00000000" w:rsidR="00000000" w:rsidRPr="00000000">
        <w:rPr>
          <w:rFonts w:ascii="Arial Narrow" w:cs="Arial Narrow" w:eastAsia="Arial Narrow" w:hAnsi="Arial Narrow"/>
          <w:b w:val="1"/>
          <w:bCs w:val="1"/>
          <w:sz w:val="22"/>
          <w:szCs w:val="22"/>
          <w:rtl w:val="0"/>
        </w:rPr>
        <w:t xml:space="preserve">EL CONTRATISTA</w:t>
      </w:r>
      <w:r w:rsidDel="00000000" w:rsidR="00000000" w:rsidRPr="00000000">
        <w:rPr>
          <w:rFonts w:ascii="Arial Narrow" w:cs="Arial Narrow" w:eastAsia="Arial Narrow" w:hAnsi="Arial Narrow"/>
          <w:sz w:val="22"/>
          <w:szCs w:val="22"/>
          <w:rtl w:val="0"/>
        </w:rPr>
        <w:t xml:space="preserve">, de acuerdo con lo señalado en el Pliego De Condiciones, las especificaciones técnicas, la propuesta presentada por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y las cláusulas del contrato.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autoriza a </w:t>
      </w:r>
      <w:r w:rsidDel="00000000" w:rsidR="00000000" w:rsidRPr="00000000">
        <w:rPr>
          <w:rFonts w:ascii="Arial Narrow" w:cs="Arial Narrow" w:eastAsia="Arial Narrow" w:hAnsi="Arial Narrow"/>
          <w:b w:val="1"/>
          <w:bCs w:val="1"/>
          <w:sz w:val="22"/>
          <w:szCs w:val="22"/>
          <w:rtl w:val="0"/>
        </w:rPr>
        <w:t xml:space="preserve">LA ADMINISTRACIÓN MUNICIPAL </w:t>
      </w:r>
      <w:r w:rsidDel="00000000" w:rsidR="00000000" w:rsidRPr="00000000">
        <w:rPr>
          <w:rFonts w:ascii="Arial Narrow" w:cs="Arial Narrow" w:eastAsia="Arial Narrow" w:hAnsi="Arial Narrow"/>
          <w:sz w:val="22"/>
          <w:szCs w:val="22"/>
          <w:rtl w:val="0"/>
        </w:rPr>
        <w:t xml:space="preserve">para que se le descuente y compense de las sumas a su favor los valores correspondientes a la multa. De no existir tales saldos a favor de </w:t>
      </w:r>
      <w:r w:rsidDel="00000000" w:rsidR="00000000" w:rsidRPr="00000000">
        <w:rPr>
          <w:rFonts w:ascii="Arial Narrow" w:cs="Arial Narrow" w:eastAsia="Arial Narrow" w:hAnsi="Arial Narrow"/>
          <w:b w:val="1"/>
          <w:bCs w:val="1"/>
          <w:sz w:val="22"/>
          <w:szCs w:val="22"/>
          <w:rtl w:val="0"/>
        </w:rPr>
        <w:t xml:space="preserve">EL CONTRATISTA </w:t>
      </w:r>
      <w:r w:rsidDel="00000000" w:rsidR="00000000" w:rsidRPr="00000000">
        <w:rPr>
          <w:rFonts w:ascii="Arial Narrow" w:cs="Arial Narrow" w:eastAsia="Arial Narrow" w:hAnsi="Arial Narrow"/>
          <w:sz w:val="22"/>
          <w:szCs w:val="22"/>
          <w:rtl w:val="0"/>
        </w:rPr>
        <w:t xml:space="preserve">o de no resultar éstos suficientes para cubrir la totalidad del valor de las multas, se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podrá obtener el pago total o parcial de la multa haciendo efectivo el amparo de cumplimiento otorgado con la garantía única. </w:t>
      </w:r>
    </w:p>
    <w:p w:rsidR="00000000" w:rsidDel="00000000" w:rsidP="00000000" w:rsidRDefault="00000000" w:rsidRPr="00000000" w14:paraId="000004B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5">
      <w:pPr>
        <w:pStyle w:val="Heading2"/>
        <w:numPr>
          <w:ilvl w:val="1"/>
          <w:numId w:val="13"/>
        </w:numPr>
        <w:ind w:left="576" w:hanging="576"/>
        <w:rPr>
          <w:rFonts w:ascii="Arial Narrow" w:cs="Arial Narrow" w:eastAsia="Arial Narrow" w:hAnsi="Arial Narrow"/>
        </w:rPr>
      </w:pPr>
      <w:bookmarkStart w:colFirst="0" w:colLast="0" w:name="_oebzai8n55w5" w:id="67"/>
      <w:bookmarkEnd w:id="67"/>
      <w:r w:rsidDel="00000000" w:rsidR="00000000" w:rsidRPr="00000000">
        <w:rPr>
          <w:rFonts w:ascii="Arial Narrow" w:cs="Arial Narrow" w:eastAsia="Arial Narrow" w:hAnsi="Arial Narrow"/>
          <w:rtl w:val="0"/>
        </w:rPr>
        <w:t xml:space="preserve">CLÁUSULA PENAL PECUNIARIA</w:t>
      </w:r>
    </w:p>
    <w:p w:rsidR="00000000" w:rsidDel="00000000" w:rsidP="00000000" w:rsidRDefault="00000000" w:rsidRPr="00000000" w14:paraId="000004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excedieren la cláusula penal.</w:t>
      </w:r>
    </w:p>
    <w:p w:rsidR="00000000" w:rsidDel="00000000" w:rsidP="00000000" w:rsidRDefault="00000000" w:rsidRPr="00000000" w14:paraId="000004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9">
      <w:pPr>
        <w:pStyle w:val="Heading2"/>
        <w:numPr>
          <w:ilvl w:val="1"/>
          <w:numId w:val="13"/>
        </w:numPr>
        <w:ind w:left="576" w:hanging="576"/>
        <w:rPr>
          <w:rFonts w:ascii="Arial Narrow" w:cs="Arial Narrow" w:eastAsia="Arial Narrow" w:hAnsi="Arial Narrow"/>
        </w:rPr>
      </w:pPr>
      <w:bookmarkStart w:colFirst="0" w:colLast="0" w:name="_cmg8dzacfdie" w:id="68"/>
      <w:bookmarkEnd w:id="68"/>
      <w:r w:rsidDel="00000000" w:rsidR="00000000" w:rsidRPr="00000000">
        <w:rPr>
          <w:rFonts w:ascii="Arial Narrow" w:cs="Arial Narrow" w:eastAsia="Arial Narrow" w:hAnsi="Arial Narrow"/>
          <w:rtl w:val="0"/>
        </w:rPr>
        <w:t xml:space="preserve">PROCEDIMIENTO PARA IMPOSICIÓN DE MULTAS Y/O CLÁUSULA PENAL PECUNIARIA</w:t>
      </w:r>
    </w:p>
    <w:p w:rsidR="00000000" w:rsidDel="00000000" w:rsidP="00000000" w:rsidRDefault="00000000" w:rsidRPr="00000000" w14:paraId="000004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el pliego de condiciones o en el estudio previo de necesidad, oportunidad y conveniencia del mismo, el Municipio aplicará el procedimiento que a continuación se enuncia: </w:t>
      </w:r>
    </w:p>
    <w:p w:rsidR="00000000" w:rsidDel="00000000" w:rsidP="00000000" w:rsidRDefault="00000000" w:rsidRPr="00000000" w14:paraId="000004BC">
      <w:pPr>
        <w:ind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D">
      <w:pPr>
        <w:numPr>
          <w:ilvl w:val="0"/>
          <w:numId w:val="10"/>
        </w:numPr>
        <w:ind w:left="284"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al evidenciar un posible incumplimiento de las obligaciones a cargo del contratista, lo citará a audiencia para debatir lo ocurrido. En la citación, el Municipio hará mención expresa y detallada de los hechos que la soportan, acompañando el informe de Interventoría o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w:t>
      </w:r>
    </w:p>
    <w:p w:rsidR="00000000" w:rsidDel="00000000" w:rsidP="00000000" w:rsidRDefault="00000000" w:rsidRPr="00000000" w14:paraId="000004BE">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garantía de cumplimiento consista en póliza de seguros, el garante será citado de la misma manera.</w:t>
      </w:r>
    </w:p>
    <w:p w:rsidR="00000000" w:rsidDel="00000000" w:rsidP="00000000" w:rsidRDefault="00000000" w:rsidRPr="00000000" w14:paraId="000004C0">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1">
      <w:pPr>
        <w:numPr>
          <w:ilvl w:val="0"/>
          <w:numId w:val="10"/>
        </w:numPr>
        <w:ind w:left="284"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El Municipio.</w:t>
      </w:r>
    </w:p>
    <w:p w:rsidR="00000000" w:rsidDel="00000000" w:rsidP="00000000" w:rsidRDefault="00000000" w:rsidRPr="00000000" w14:paraId="000004C2">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3">
      <w:pPr>
        <w:numPr>
          <w:ilvl w:val="0"/>
          <w:numId w:val="10"/>
        </w:numPr>
        <w:ind w:left="284"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Realizado lo anterior, mediante resolución motivada en la que se consigne lo ocurrido en desarrollo de la audiencia y la cual se entenderá notificada en dicho acto público, El Municipio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rsidR="00000000" w:rsidDel="00000000" w:rsidP="00000000" w:rsidRDefault="00000000" w:rsidRPr="00000000" w14:paraId="000004C4">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5">
      <w:pPr>
        <w:numPr>
          <w:ilvl w:val="0"/>
          <w:numId w:val="10"/>
        </w:numPr>
        <w:ind w:left="284"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El Municipio podrá dar por terminado el procedimiento en cualquier momento, si por algún medio tiene conocimiento de la cesación de situación de incumplimiento.</w:t>
      </w:r>
    </w:p>
    <w:p w:rsidR="00000000" w:rsidDel="00000000" w:rsidP="00000000" w:rsidRDefault="00000000" w:rsidRPr="00000000" w14:paraId="000004C6">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7">
      <w:pPr>
        <w:numPr>
          <w:ilvl w:val="0"/>
          <w:numId w:val="1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de las multas ingresará al patrimonio de El Municipio, si a ello hubiere lugar, para que dicho valor sea descontado directamente del saldo a su favor. De no existir saldo a favor del contratista, se hará efectiva la garantía única constituida y si esto no fuere posible, se cobrará por la jurisdicción competente.</w:t>
      </w:r>
    </w:p>
    <w:sectPr>
      <w:headerReference r:id="rId30" w:type="default"/>
      <w:footerReference r:id="rId31" w:type="default"/>
      <w:type w:val="nextPage"/>
      <w:pgSz w:h="18722" w:w="12242" w:orient="portrait"/>
      <w:pgMar w:bottom="1701" w:top="1588" w:left="1361" w:right="1361" w:header="284" w:footer="28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9" name=""/>
              <a:graphic>
                <a:graphicData uri="http://schemas.microsoft.com/office/word/2010/wordprocessingShape">
                  <wps:wsp>
                    <wps:cNvSpPr/>
                    <wps:cNvPr id="10" name="Shape 10"/>
                    <wps:spPr>
                      <a:xfrm>
                        <a:off x="3223830" y="3494250"/>
                        <a:ext cx="4244340" cy="571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t xml:space="preserve">Carrera 2 No. 2 - 68   Parque Principal, Mosquera-Cundinamarca /PBX: 82 76 022-366-478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r w:rsidDel="00000000" w:rsidR="00000000" w:rsidRPr="00000000">
                            <w:rPr>
                              <w:rFonts w:ascii="Calibri" w:cs="Calibri" w:eastAsia="Calibri" w:hAnsi="Calibri"/>
                              <w:b w:val="0"/>
                              <w:i w:val="1"/>
                              <w:smallCaps w:val="0"/>
                              <w:strike w:val="0"/>
                              <w:color w:val="7f7f7f"/>
                              <w:sz w:val="16"/>
                              <w:vertAlign w:val="baseline"/>
                            </w:rPr>
                            <w:t xml:space="preserve">Ext: 108 - 118 / Código Postal: Zona Urbana-250047, Zona Rural-250040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9"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426339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4" name=""/>
              <a:graphic>
                <a:graphicData uri="http://schemas.microsoft.com/office/word/2010/wordprocessingShape">
                  <wps:wsp>
                    <wps:cNvSpPr/>
                    <wps:cNvPr id="5" name="Shape 5"/>
                    <wps:spPr>
                      <a:xfrm>
                        <a:off x="3223830" y="3494250"/>
                        <a:ext cx="4244340" cy="571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t xml:space="preserve">Carrera 2 No. 2 - 68   Parque Principal, Mosquera-Cundinamarca /PBX: 82 76 022-366-478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r w:rsidDel="00000000" w:rsidR="00000000" w:rsidRPr="00000000">
                            <w:rPr>
                              <w:rFonts w:ascii="Calibri" w:cs="Calibri" w:eastAsia="Calibri" w:hAnsi="Calibri"/>
                              <w:b w:val="0"/>
                              <w:i w:val="1"/>
                              <w:smallCaps w:val="0"/>
                              <w:strike w:val="0"/>
                              <w:color w:val="7f7f7f"/>
                              <w:sz w:val="16"/>
                              <w:vertAlign w:val="baseline"/>
                            </w:rPr>
                            <w:t xml:space="preserve">Ext: 108 - 118 / Código Postal: Zona Urbana-250047, Zona Rural-250040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426339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461010</wp:posOffset>
              </wp:positionH>
              <wp:positionV relativeFrom="paragraph">
                <wp:posOffset>10677525</wp:posOffset>
              </wp:positionV>
              <wp:extent cx="4263390" cy="590550"/>
              <wp:effectExtent b="0" l="0" r="0" t="0"/>
              <wp:wrapNone/>
              <wp:docPr id="3" name=""/>
              <a:graphic>
                <a:graphicData uri="http://schemas.microsoft.com/office/word/2010/wordprocessingShape">
                  <wps:wsp>
                    <wps:cNvSpPr/>
                    <wps:cNvPr id="4" name="Shape 4"/>
                    <wps:spPr>
                      <a:xfrm>
                        <a:off x="3223830" y="3494250"/>
                        <a:ext cx="4244340" cy="571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t xml:space="preserve">Carrera 2 No. 2 - 68   Parque Principal, Mosquera-Cundinamarca /PBX: 82 76 022-366-478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r w:rsidDel="00000000" w:rsidR="00000000" w:rsidRPr="00000000">
                            <w:rPr>
                              <w:rFonts w:ascii="Calibri" w:cs="Calibri" w:eastAsia="Calibri" w:hAnsi="Calibri"/>
                              <w:b w:val="0"/>
                              <w:i w:val="1"/>
                              <w:smallCaps w:val="0"/>
                              <w:strike w:val="0"/>
                              <w:color w:val="7f7f7f"/>
                              <w:sz w:val="16"/>
                              <w:vertAlign w:val="baseline"/>
                            </w:rPr>
                            <w:t xml:space="preserve">Ext: 108 - 118 / Código Postal: Zona Urbana-250047, Zona Rural-250040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461010</wp:posOffset>
              </wp:positionH>
              <wp:positionV relativeFrom="paragraph">
                <wp:posOffset>10677525</wp:posOffset>
              </wp:positionV>
              <wp:extent cx="4263390" cy="590550"/>
              <wp:effectExtent b="0" l="0" r="0" t="0"/>
              <wp:wrapNone/>
              <wp:docPr id="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426339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6" name=""/>
              <a:graphic>
                <a:graphicData uri="http://schemas.microsoft.com/office/word/2010/wordprocessingShape">
                  <wps:wsp>
                    <wps:cNvSpPr/>
                    <wps:cNvPr id="7" name="Shape 7"/>
                    <wps:spPr>
                      <a:xfrm>
                        <a:off x="3223830" y="3494250"/>
                        <a:ext cx="4244340" cy="571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t xml:space="preserve">Carrera 2 No. 2 - 68   Parque Principal, Mosquera-Cundinamarca /PBX: 82 76 022-366-478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r w:rsidDel="00000000" w:rsidR="00000000" w:rsidRPr="00000000">
                            <w:rPr>
                              <w:rFonts w:ascii="Calibri" w:cs="Calibri" w:eastAsia="Calibri" w:hAnsi="Calibri"/>
                              <w:b w:val="0"/>
                              <w:i w:val="1"/>
                              <w:smallCaps w:val="0"/>
                              <w:strike w:val="0"/>
                              <w:color w:val="7f7f7f"/>
                              <w:sz w:val="16"/>
                              <w:vertAlign w:val="baseline"/>
                            </w:rPr>
                            <w:t xml:space="preserve">Ext: 108 - 118 / Código Postal: Zona Urbana-250047, Zona Rural-250040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1756411</wp:posOffset>
              </wp:positionH>
              <wp:positionV relativeFrom="paragraph">
                <wp:posOffset>4733926</wp:posOffset>
              </wp:positionV>
              <wp:extent cx="4263390" cy="590550"/>
              <wp:effectExtent b="0" l="0" r="0" t="0"/>
              <wp:wrapNone/>
              <wp:docPr id="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26339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-303526</wp:posOffset>
              </wp:positionH>
              <wp:positionV relativeFrom="paragraph">
                <wp:posOffset>321946</wp:posOffset>
              </wp:positionV>
              <wp:extent cx="6323330" cy="563880"/>
              <wp:effectExtent b="0" l="0" r="0" t="0"/>
              <wp:wrapNone/>
              <wp:docPr id="5" name=""/>
              <a:graphic>
                <a:graphicData uri="http://schemas.microsoft.com/office/word/2010/wordprocessingShape">
                  <wps:wsp>
                    <wps:cNvSpPr/>
                    <wps:cNvPr id="6" name="Shape 6"/>
                    <wps:spPr>
                      <a:xfrm>
                        <a:off x="2193860" y="3507585"/>
                        <a:ext cx="6304280"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-303526</wp:posOffset>
              </wp:positionH>
              <wp:positionV relativeFrom="paragraph">
                <wp:posOffset>321946</wp:posOffset>
              </wp:positionV>
              <wp:extent cx="6323330" cy="563880"/>
              <wp:effectExtent b="0" l="0" r="0" t="0"/>
              <wp:wrapNone/>
              <wp:docPr id="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6323330" cy="56388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-1902</wp:posOffset>
              </wp:positionH>
              <wp:positionV relativeFrom="paragraph">
                <wp:posOffset>314326</wp:posOffset>
              </wp:positionV>
              <wp:extent cx="4290695" cy="449580"/>
              <wp:effectExtent b="0" l="0" r="0" t="0"/>
              <wp:wrapNone/>
              <wp:docPr id="2" name=""/>
              <a:graphic>
                <a:graphicData uri="http://schemas.microsoft.com/office/word/2010/wordprocessingShape">
                  <wps:wsp>
                    <wps:cNvSpPr/>
                    <wps:cNvPr id="3" name="Shape 3"/>
                    <wps:spPr>
                      <a:xfrm>
                        <a:off x="3210178" y="3564735"/>
                        <a:ext cx="4271645" cy="43053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Cra. 2 No. 2 - 68  “Parque Principal”  /  Mosquera - Cundinamarca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PBX: 82 76 022/366/478 Ext. 108 / Directo 82 76 951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-1902</wp:posOffset>
              </wp:positionH>
              <wp:positionV relativeFrom="paragraph">
                <wp:posOffset>314326</wp:posOffset>
              </wp:positionV>
              <wp:extent cx="4290695" cy="449580"/>
              <wp:effectExtent b="0" l="0" r="0" t="0"/>
              <wp:wrapNone/>
              <wp:docPr id="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4290695" cy="44958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33657</wp:posOffset>
          </wp:positionH>
          <wp:positionV relativeFrom="paragraph">
            <wp:posOffset>20955</wp:posOffset>
          </wp:positionV>
          <wp:extent cx="5831840" cy="560705"/>
          <wp:effectExtent b="0" l="0" r="0" t="0"/>
          <wp:wrapSquare wrapText="bothSides" distB="0" distT="0" distL="114300" distR="114300"/>
          <wp:docPr id="11"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831840" cy="560705"/>
                  </a:xfrm>
                  <a:prstGeom prst="rect"/>
                  <a:ln/>
                </pic:spPr>
              </pic:pic>
            </a:graphicData>
          </a:graphic>
        </wp:anchor>
      </w:drawing>
    </w:r>
  </w:p>
  <w:p w:rsidR="00000000" w:rsidDel="00000000" w:rsidP="00000000" w:rsidRDefault="00000000" w:rsidRPr="00000000" w14:paraId="000004F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0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360" w:firstLine="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-262887</wp:posOffset>
              </wp:positionH>
              <wp:positionV relativeFrom="paragraph">
                <wp:posOffset>100964</wp:posOffset>
              </wp:positionV>
              <wp:extent cx="6323330" cy="563880"/>
              <wp:effectExtent b="0" l="0" r="0" t="0"/>
              <wp:wrapNone/>
              <wp:docPr id="1" name=""/>
              <a:graphic>
                <a:graphicData uri="http://schemas.microsoft.com/office/word/2010/wordprocessingShape">
                  <wps:wsp>
                    <wps:cNvSpPr/>
                    <wps:cNvPr id="2" name="Shape 2"/>
                    <wps:spPr>
                      <a:xfrm>
                        <a:off x="2193860" y="3507585"/>
                        <a:ext cx="6304280"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-262887</wp:posOffset>
              </wp:positionH>
              <wp:positionV relativeFrom="paragraph">
                <wp:posOffset>100964</wp:posOffset>
              </wp:positionV>
              <wp:extent cx="6323330" cy="563880"/>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323330" cy="563880"/>
                      </a:xfrm>
                      <a:prstGeom prst="rect"/>
                      <a:ln/>
                    </pic:spPr>
                  </pic:pic>
                </a:graphicData>
              </a:graphic>
            </wp:anchor>
          </w:drawing>
        </mc:Fallback>
      </mc:AlternateContent>
    </w:r>
  </w:p>
  <w:p w:rsidR="00000000" w:rsidDel="00000000" w:rsidP="00000000" w:rsidRDefault="00000000" w:rsidRPr="00000000" w14:paraId="0000050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bCs w:val="1"/>
        <w:i w:val="0"/>
        <w:iCs w:val="0"/>
        <w:smallCaps w:val="0"/>
        <w:strike w:val="0"/>
        <w:color w:val="ff0000"/>
        <w:sz w:val="22"/>
        <w:szCs w:val="22"/>
        <w:u w:val="none"/>
        <w:shd w:fill="auto" w:val="clear"/>
        <w:vertAlign w:val="baseline"/>
      </w:rPr>
    </w:pPr>
    <w:r w:rsidDel="00000000" w:rsidR="00000000" w:rsidRPr="00000000">
      <w:rPr>
        <w:rtl w:val="0"/>
      </w:rPr>
    </w:r>
  </w:p>
  <w:tbl>
    <w:tblPr>
      <w:tblStyle w:val="Table9"/>
      <w:tblW w:w="10785.000000000002" w:type="dxa"/>
      <w:jc w:val="left"/>
      <w:tblInd w:w="-1038.0" w:type="dxa"/>
      <w:tblLayout w:type="fixed"/>
      <w:tblLook w:val="0000"/>
    </w:tblPr>
    <w:tblGrid>
      <w:gridCol w:w="2378"/>
      <w:gridCol w:w="6396"/>
      <w:gridCol w:w="877"/>
      <w:gridCol w:w="1134"/>
      <w:tblGridChange w:id="0">
        <w:tblGrid>
          <w:gridCol w:w="2378"/>
          <w:gridCol w:w="6396"/>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C9">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66676</wp:posOffset>
                </wp:positionH>
                <wp:positionV relativeFrom="paragraph">
                  <wp:posOffset>47625</wp:posOffset>
                </wp:positionV>
                <wp:extent cx="1257300" cy="533400"/>
                <wp:effectExtent b="0" l="0" r="0" t="0"/>
                <wp:wrapNone/>
                <wp:docPr id="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CA">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CB">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CC">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CD">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F-GJC-84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0">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1">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13/02/2020</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3">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PROYECTO DE PLIEGOS</w:t>
          </w:r>
        </w:p>
        <w:p w:rsidR="00000000" w:rsidDel="00000000" w:rsidP="00000000" w:rsidRDefault="00000000" w:rsidRPr="00000000" w14:paraId="000004D4">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SELECCIÓN ABREVIADA DE MENOR CUANTÍA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5">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6">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9">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D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r>
  </w:tbl>
  <w:p w:rsidR="00000000" w:rsidDel="00000000" w:rsidP="00000000" w:rsidRDefault="00000000" w:rsidRPr="00000000" w14:paraId="000004D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br w:type="textWrapp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800736</wp:posOffset>
              </wp:positionH>
              <wp:positionV relativeFrom="paragraph">
                <wp:posOffset>327661</wp:posOffset>
              </wp:positionV>
              <wp:extent cx="971550" cy="2739390"/>
              <wp:effectExtent b="0" l="0" r="0" t="0"/>
              <wp:wrapSquare wrapText="bothSides" distB="0" distT="0" distL="114300" distR="114300"/>
              <wp:docPr id="8" name=""/>
              <a:graphic>
                <a:graphicData uri="http://schemas.microsoft.com/office/word/2010/wordprocessingShape">
                  <wps:wsp>
                    <wps:cNvSpPr/>
                    <wps:cNvPr id="9" name="Shape 9"/>
                    <wps:spPr>
                      <a:xfrm>
                        <a:off x="4869750" y="2419830"/>
                        <a:ext cx="952500" cy="272034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 w:cs="Play" w:eastAsia="Play" w:hAnsi="Play"/>
                              <w:b w:val="1"/>
                              <w:i w:val="0"/>
                              <w:smallCaps w:val="0"/>
                              <w:strike w:val="0"/>
                              <w:color w:val="000000"/>
                              <w:sz w:val="72"/>
                              <w:vertAlign w:val="baseline"/>
                            </w:rPr>
                            <w:t xml:space="preserve">ALCALDÍA DE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800736</wp:posOffset>
              </wp:positionH>
              <wp:positionV relativeFrom="paragraph">
                <wp:posOffset>327661</wp:posOffset>
              </wp:positionV>
              <wp:extent cx="971550" cy="2739390"/>
              <wp:effectExtent b="0" l="0" r="0" t="0"/>
              <wp:wrapSquare wrapText="bothSides" distB="0" distT="0" distL="114300" distR="114300"/>
              <wp:docPr id="8"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971550" cy="273939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-9523</wp:posOffset>
          </wp:positionH>
          <wp:positionV relativeFrom="paragraph">
            <wp:posOffset>95250</wp:posOffset>
          </wp:positionV>
          <wp:extent cx="581025" cy="715010"/>
          <wp:effectExtent b="0" l="0" r="0" t="0"/>
          <wp:wrapNone/>
          <wp:docPr id="14"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581025" cy="715010"/>
                  </a:xfrm>
                  <a:prstGeom prst="rect"/>
                  <a:ln/>
                </pic:spPr>
              </pic:pic>
            </a:graphicData>
          </a:graphic>
        </wp:anchor>
      </w:drawing>
    </w:r>
  </w:p>
  <w:p w:rsidR="00000000" w:rsidDel="00000000" w:rsidP="00000000" w:rsidRDefault="00000000" w:rsidRPr="00000000" w14:paraId="000004D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622935</wp:posOffset>
              </wp:positionH>
              <wp:positionV relativeFrom="paragraph">
                <wp:posOffset>142241</wp:posOffset>
              </wp:positionV>
              <wp:extent cx="1314450" cy="1687830"/>
              <wp:effectExtent b="0" l="0" r="0" t="0"/>
              <wp:wrapSquare wrapText="bothSides" distB="0" distT="0" distL="114300" distR="114300"/>
              <wp:docPr id="7" name=""/>
              <a:graphic>
                <a:graphicData uri="http://schemas.microsoft.com/office/word/2010/wordprocessingShape">
                  <wps:wsp>
                    <wps:cNvSpPr/>
                    <wps:cNvPr id="8" name="Shape 8"/>
                    <wps:spPr>
                      <a:xfrm>
                        <a:off x="4698300" y="2945610"/>
                        <a:ext cx="1295400" cy="166878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lay" w:cs="Play" w:eastAsia="Play" w:hAnsi="Play"/>
                              <w:b w:val="1"/>
                              <w:i w:val="0"/>
                              <w:smallCaps w:val="0"/>
                              <w:strike w:val="0"/>
                              <w:color w:val="000000"/>
                              <w:sz w:val="72"/>
                              <w:vertAlign w:val="baseline"/>
                            </w:rPr>
                            <w:t xml:space="preserve">MOSQUERA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622935</wp:posOffset>
              </wp:positionH>
              <wp:positionV relativeFrom="paragraph">
                <wp:posOffset>142241</wp:posOffset>
              </wp:positionV>
              <wp:extent cx="1314450" cy="1687830"/>
              <wp:effectExtent b="0" l="0" r="0" t="0"/>
              <wp:wrapSquare wrapText="bothSides" distB="0" distT="0" distL="114300" distR="114300"/>
              <wp:docPr id="7"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314450" cy="1687830"/>
                      </a:xfrm>
                      <a:prstGeom prst="rect"/>
                      <a:ln/>
                    </pic:spPr>
                  </pic:pic>
                </a:graphicData>
              </a:graphic>
            </wp:anchor>
          </w:drawing>
        </mc:Fallback>
      </mc:AlternateContent>
    </w:r>
  </w:p>
  <w:p w:rsidR="00000000" w:rsidDel="00000000" w:rsidP="00000000" w:rsidRDefault="00000000" w:rsidRPr="00000000" w14:paraId="000004D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294967248" distT="4294967248" distL="114300" distR="114300" hidden="0" layoutInCell="1" locked="0" relativeHeight="0" simplePos="0">
              <wp:simplePos x="0" y="0"/>
              <wp:positionH relativeFrom="column">
                <wp:posOffset>-4124</wp:posOffset>
              </wp:positionH>
              <wp:positionV relativeFrom="paragraph">
                <wp:posOffset>349569</wp:posOffset>
              </wp:positionV>
              <wp:extent cx="28575" cy="28575"/>
              <wp:effectExtent b="0" l="0" r="0" t="0"/>
              <wp:wrapSquare wrapText="bothSides" distB="4294967248" distT="4294967248" distL="114300" distR="114300"/>
              <wp:docPr id="10" name=""/>
              <a:graphic>
                <a:graphicData uri="http://schemas.microsoft.com/office/word/2010/wordprocessingShape">
                  <wps:wsp>
                    <wps:cNvCnPr/>
                    <wps:spPr>
                      <a:xfrm>
                        <a:off x="2374200" y="3780000"/>
                        <a:ext cx="5943600" cy="0"/>
                      </a:xfrm>
                      <a:prstGeom prst="straightConnector1">
                        <a:avLst/>
                      </a:prstGeom>
                      <a:noFill/>
                      <a:ln cap="flat" cmpd="sng" w="28575">
                        <a:solidFill>
                          <a:srgbClr val="FF66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48" distT="4294967248" distL="114300" distR="114300" hidden="0" layoutInCell="1" locked="0" relativeHeight="0" simplePos="0">
              <wp:simplePos x="0" y="0"/>
              <wp:positionH relativeFrom="column">
                <wp:posOffset>-4124</wp:posOffset>
              </wp:positionH>
              <wp:positionV relativeFrom="paragraph">
                <wp:posOffset>349569</wp:posOffset>
              </wp:positionV>
              <wp:extent cx="28575" cy="28575"/>
              <wp:effectExtent b="0" l="0" r="0" t="0"/>
              <wp:wrapSquare wrapText="bothSides" distB="4294967248" distT="4294967248" distL="114300" distR="114300"/>
              <wp:docPr id="10"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8575" cy="28575"/>
                      </a:xfrm>
                      <a:prstGeom prst="rect"/>
                      <a:ln/>
                    </pic:spPr>
                  </pic:pic>
                </a:graphicData>
              </a:graphic>
            </wp:anchor>
          </w:drawing>
        </mc:Fallback>
      </mc:AlternateContent>
    </w:r>
  </w:p>
  <w:p w:rsidR="00000000" w:rsidDel="00000000" w:rsidP="00000000" w:rsidRDefault="00000000" w:rsidRPr="00000000" w14:paraId="000004E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SECRETARÍA JURÍDICA</w:t>
    </w:r>
  </w:p>
  <w:p w:rsidR="00000000" w:rsidDel="00000000" w:rsidP="00000000" w:rsidRDefault="00000000" w:rsidRPr="00000000" w14:paraId="000004E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10"/>
      <w:tblW w:w="10785.0" w:type="dxa"/>
      <w:jc w:val="left"/>
      <w:tblInd w:w="-618.0" w:type="dxa"/>
      <w:tblLayout w:type="fixed"/>
      <w:tblLook w:val="0000"/>
    </w:tblPr>
    <w:tblGrid>
      <w:gridCol w:w="2144"/>
      <w:gridCol w:w="6630"/>
      <w:gridCol w:w="877"/>
      <w:gridCol w:w="1134"/>
      <w:tblGridChange w:id="0">
        <w:tblGrid>
          <w:gridCol w:w="2144"/>
          <w:gridCol w:w="6630"/>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E6">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857885</wp:posOffset>
                </wp:positionH>
                <wp:positionV relativeFrom="paragraph">
                  <wp:posOffset>57785</wp:posOffset>
                </wp:positionV>
                <wp:extent cx="1257300" cy="533400"/>
                <wp:effectExtent b="0" l="0" r="0" t="0"/>
                <wp:wrapNone/>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7">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E8">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9">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F-GJC-84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D">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EE">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13/02/2020</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0">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PROYECTO DE PLIEGO</w:t>
          </w:r>
        </w:p>
        <w:p w:rsidR="00000000" w:rsidDel="00000000" w:rsidP="00000000" w:rsidRDefault="00000000" w:rsidRPr="00000000" w14:paraId="000004F1">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SELECCIÓN ABREVIADA DE MENOR CUANTÍA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2">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3">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6">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F7">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r>
  </w:tbl>
  <w:p w:rsidR="00000000" w:rsidDel="00000000" w:rsidP="00000000" w:rsidRDefault="00000000" w:rsidRPr="00000000" w14:paraId="000004F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0"/>
      <w:numFmt w:val="decimal"/>
      <w:lvlText w:val="%1."/>
      <w:lvlJc w:val="left"/>
      <w:pPr>
        <w:ind w:left="720" w:hanging="360"/>
      </w:pPr>
      <w:rPr/>
    </w:lvl>
    <w:lvl w:ilvl="1">
      <w:start w:val="1"/>
      <w:numFmt w:val="upperLetter"/>
      <w:lvlText w:val="%2."/>
      <w:lvlJc w:val="left"/>
      <w:pPr>
        <w:ind w:left="1440" w:hanging="360"/>
      </w:pPr>
      <w:rPr/>
    </w:lvl>
    <w:lvl w:ilvl="2">
      <w:start w:val="1"/>
      <w:numFmt w:val="lowerLetter"/>
      <w:lvlText w:val="%3."/>
      <w:lvlJc w:val="left"/>
      <w:pPr>
        <w:ind w:left="2160" w:hanging="360"/>
      </w:pPr>
      <w:rPr/>
    </w:lvl>
    <w:lvl w:ilvl="3">
      <w:start w:val="100"/>
      <w:numFmt w:val="decimal"/>
      <w:lvlText w:val="%4"/>
      <w:lvlJc w:val="left"/>
      <w:pPr>
        <w:ind w:left="2900" w:hanging="38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65"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0"/>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rFonts w:ascii="Arial Narrow" w:cs="Arial Narrow" w:eastAsia="Arial Narrow" w:hAnsi="Arial Narrow"/>
        <w:b w:val="0"/>
        <w:bCs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rFonts w:ascii="Arial Narrow" w:cs="Arial Narrow" w:eastAsia="Arial Narrow" w:hAnsi="Arial Narrow"/>
        <w:b w:val="0"/>
        <w:bCs w:val="0"/>
        <w:sz w:val="22"/>
        <w:szCs w:val="22"/>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2700"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1431" w:hanging="864.0000000000001"/>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8"/>
      <w:numFmt w:val="decimal"/>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31" w:right="0" w:hanging="864"/>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spacing w:before="200" w:line="276" w:lineRule="auto"/>
      <w:ind w:left="1008" w:hanging="1008"/>
    </w:pPr>
    <w:rPr>
      <w:rFonts w:ascii="Cambria" w:cs="Cambria" w:eastAsia="Cambria" w:hAnsi="Cambria"/>
      <w:color w:val="243f60"/>
      <w:sz w:val="22"/>
      <w:szCs w:val="22"/>
    </w:rPr>
  </w:style>
  <w:style w:type="paragraph" w:styleId="Heading6">
    <w:name w:val="heading 6"/>
    <w:basedOn w:val="Normal"/>
    <w:next w:val="Normal"/>
    <w:pPr>
      <w:keepNext w:val="1"/>
      <w:keepLines w:val="1"/>
      <w:spacing w:before="200" w:line="276" w:lineRule="auto"/>
      <w:ind w:left="1152" w:hanging="1152"/>
    </w:pPr>
    <w:rPr>
      <w:rFonts w:ascii="Cambria" w:cs="Cambria" w:eastAsia="Cambria" w:hAnsi="Cambria"/>
      <w:i w:val="1"/>
      <w:iCs w:val="1"/>
      <w:color w:val="243f60"/>
      <w:sz w:val="22"/>
      <w:szCs w:val="22"/>
    </w:rPr>
  </w:style>
  <w:style w:type="paragraph" w:styleId="Title">
    <w:name w:val="Title"/>
    <w:basedOn w:val="Normal"/>
    <w:next w:val="Normal"/>
    <w:pPr>
      <w:jc w:val="center"/>
    </w:pPr>
    <w:rPr>
      <w:rFonts w:ascii="Arial" w:cs="Arial" w:eastAsia="Arial" w:hAnsi="Arial"/>
      <w:b w:val="1"/>
      <w:bCs w:val="1"/>
      <w:sz w:val="22"/>
      <w:szCs w:val="22"/>
    </w:rPr>
  </w:style>
  <w:style w:type="paragraph" w:styleId="Subtitle">
    <w:name w:val="Subtitle"/>
    <w:basedOn w:val="Normal"/>
    <w:next w:val="Normal"/>
    <w:pPr>
      <w:jc w:val="center"/>
    </w:pPr>
    <w:rPr>
      <w:rFonts w:ascii="Arial" w:cs="Arial" w:eastAsia="Arial" w:hAnsi="Arial"/>
      <w:b w:val="1"/>
      <w:bCs w:val="1"/>
      <w:sz w:val="22"/>
      <w:szCs w:val="22"/>
    </w:rPr>
  </w:style>
  <w:style w:type="table" w:styleId="Table1">
    <w:basedOn w:val="TableNormal"/>
    <w:tblPr>
      <w:tblStyleRowBandSize w:val="1"/>
      <w:tblStyleColBandSize w:val="1"/>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6">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7">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8">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widowControl w:val="0"/>
      <w:spacing w:after="0" w:line="240" w:lineRule="auto"/>
    </w:pPr>
    <w:tblPr>
      <w:tblStyleRowBandSize w:val="1"/>
      <w:tblStyleColBandSize w:val="1"/>
      <w:tblCellMar>
        <w:top w:w="0.0" w:type="dxa"/>
        <w:left w:w="10.0" w:type="dxa"/>
        <w:bottom w:w="0.0" w:type="dxa"/>
        <w:right w:w="10.0" w:type="dxa"/>
      </w:tblCellMar>
    </w:tblPr>
  </w:style>
  <w:style w:type="table" w:styleId="Table10">
    <w:basedOn w:val="TableNormal"/>
    <w:pPr>
      <w:widowControl w:val="0"/>
      <w:spacing w:after="0" w:line="240" w:lineRule="auto"/>
    </w:p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olombiacompra.gov.co" TargetMode="External"/><Relationship Id="rId22" Type="http://schemas.openxmlformats.org/officeDocument/2006/relationships/hyperlink" Target="https://community.secop.gov.co/STS/Users/Login/Index" TargetMode="External"/><Relationship Id="rId21" Type="http://schemas.openxmlformats.org/officeDocument/2006/relationships/hyperlink" Target="http://www.colombiacompra.gov.co" TargetMode="External"/><Relationship Id="rId24" Type="http://schemas.openxmlformats.org/officeDocument/2006/relationships/hyperlink" Target="mailto:oficinadecontratacion@mosquera-cundinamarca.gov.co" TargetMode="External"/><Relationship Id="rId23" Type="http://schemas.openxmlformats.org/officeDocument/2006/relationships/hyperlink" Target="https://colombiacompra.gov.co/sites/cce_public/files/files_2020/cce-sec-gi-14_protocolo_de_indisponibilidad_secop_ii_25-11-202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olombiacompra.gov.co" TargetMode="External"/><Relationship Id="rId26" Type="http://schemas.openxmlformats.org/officeDocument/2006/relationships/hyperlink" Target="https://community.secop.gov.co/STS/Users/Login/Index" TargetMode="External"/><Relationship Id="rId25" Type="http://schemas.openxmlformats.org/officeDocument/2006/relationships/hyperlink" Target="https://www.colombiacompra.gov.co/sites/cce_public/files/cce_step/guia_manifestar_interes.pdf" TargetMode="External"/><Relationship Id="rId28" Type="http://schemas.openxmlformats.org/officeDocument/2006/relationships/hyperlink" Target="http://www.colombiacompra.gov.co" TargetMode="External"/><Relationship Id="rId27" Type="http://schemas.openxmlformats.org/officeDocument/2006/relationships/hyperlink" Target="http://cundinamarca.gov.co/tema/avisos-y-comunicados" TargetMode="External"/><Relationship Id="rId5" Type="http://schemas.openxmlformats.org/officeDocument/2006/relationships/styles" Target="styles.xml"/><Relationship Id="rId6" Type="http://schemas.openxmlformats.org/officeDocument/2006/relationships/hyperlink" Target="http://www.colombiacompra.gov.co" TargetMode="External"/><Relationship Id="rId29" Type="http://schemas.openxmlformats.org/officeDocument/2006/relationships/hyperlink" Target="https://colombiacompra.gov.co/node/23695" TargetMode="External"/><Relationship Id="rId7" Type="http://schemas.openxmlformats.org/officeDocument/2006/relationships/hyperlink" Target="http://www.colombiacompra.gov.co" TargetMode="External"/><Relationship Id="rId8" Type="http://schemas.openxmlformats.org/officeDocument/2006/relationships/hyperlink" Target="http://www.colombiacompra.gov.co" TargetMode="External"/><Relationship Id="rId31" Type="http://schemas.openxmlformats.org/officeDocument/2006/relationships/footer" Target="footer4.xml"/><Relationship Id="rId30" Type="http://schemas.openxmlformats.org/officeDocument/2006/relationships/header" Target="header3.xml"/><Relationship Id="rId11"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3" Type="http://schemas.openxmlformats.org/officeDocument/2006/relationships/header" Target="header1.xml"/><Relationship Id="rId12" Type="http://schemas.openxmlformats.org/officeDocument/2006/relationships/hyperlink" Target="http://www.colombiacompra.gov.co" TargetMode="External"/><Relationship Id="rId15" Type="http://schemas.openxmlformats.org/officeDocument/2006/relationships/footer" Target="footer1.xml"/><Relationship Id="rId14" Type="http://schemas.openxmlformats.org/officeDocument/2006/relationships/header" Target="header2.xml"/><Relationship Id="rId17" Type="http://schemas.openxmlformats.org/officeDocument/2006/relationships/footer" Target="footer3.xml"/><Relationship Id="rId16" Type="http://schemas.openxmlformats.org/officeDocument/2006/relationships/footer" Target="footer2.xml"/><Relationship Id="rId19" Type="http://schemas.openxmlformats.org/officeDocument/2006/relationships/hyperlink" Target="https://community.secop.gov.co/STS/Users/Login/Index" TargetMode="External"/><Relationship Id="rId18" Type="http://schemas.openxmlformats.org/officeDocument/2006/relationships/hyperlink" Target="https://community.secop.gov.co/STS/Users/Login/Inde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2.jpg"/></Relationships>
</file>

<file path=word/_rels/footer4.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