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607D2" w14:textId="5E73B17F" w:rsidR="00934131" w:rsidRPr="00C25902" w:rsidRDefault="004751D8" w:rsidP="00034923">
      <w:pPr>
        <w:pStyle w:val="Textoindependiente"/>
        <w:spacing w:line="264" w:lineRule="auto"/>
        <w:ind w:left="465"/>
        <w:contextualSpacing/>
        <w:rPr>
          <w:rFonts w:ascii="Aptos Narrow" w:hAnsi="Aptos Narrow" w:cs="Arial"/>
        </w:rPr>
      </w:pPr>
      <w:r w:rsidRPr="00C25902">
        <w:rPr>
          <w:rFonts w:ascii="Aptos Narrow" w:hAnsi="Aptos Narrow" w:cs="Arial"/>
          <w:noProof/>
        </w:rPr>
        <w:drawing>
          <wp:anchor distT="0" distB="0" distL="0" distR="0" simplePos="0" relativeHeight="251655680" behindDoc="0" locked="0" layoutInCell="1" allowOverlap="1" wp14:anchorId="2E7D5FE5" wp14:editId="1AD491DC">
            <wp:simplePos x="0" y="0"/>
            <wp:positionH relativeFrom="page">
              <wp:posOffset>1094739</wp:posOffset>
            </wp:positionH>
            <wp:positionV relativeFrom="page">
              <wp:posOffset>9384665</wp:posOffset>
            </wp:positionV>
            <wp:extent cx="5526405" cy="36193"/>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526405" cy="36193"/>
                    </a:xfrm>
                    <a:prstGeom prst="rect">
                      <a:avLst/>
                    </a:prstGeom>
                  </pic:spPr>
                </pic:pic>
              </a:graphicData>
            </a:graphic>
          </wp:anchor>
        </w:drawing>
      </w:r>
    </w:p>
    <w:p w14:paraId="2EE6CB7C" w14:textId="0E2F3AEA" w:rsidR="00934131" w:rsidRPr="00D6547F" w:rsidRDefault="004751D8" w:rsidP="00034923">
      <w:pPr>
        <w:spacing w:before="224" w:line="264" w:lineRule="auto"/>
        <w:ind w:left="3296" w:right="3724" w:firstLine="3"/>
        <w:contextualSpacing/>
        <w:jc w:val="center"/>
        <w:rPr>
          <w:rFonts w:ascii="Aptos Narrow" w:hAnsi="Aptos Narrow" w:cs="Arial"/>
          <w:b/>
          <w:lang w:val="pt-PT"/>
        </w:rPr>
      </w:pPr>
      <w:r w:rsidRPr="00D6547F">
        <w:rPr>
          <w:rFonts w:ascii="Aptos Narrow" w:hAnsi="Aptos Narrow" w:cs="Arial"/>
          <w:b/>
          <w:lang w:val="pt-PT"/>
        </w:rPr>
        <w:t>ANEXO No. 3</w:t>
      </w:r>
      <w:r w:rsidRPr="00D6547F">
        <w:rPr>
          <w:rFonts w:ascii="Aptos Narrow" w:hAnsi="Aptos Narrow" w:cs="Arial"/>
          <w:b/>
          <w:spacing w:val="40"/>
          <w:lang w:val="pt-PT"/>
        </w:rPr>
        <w:t xml:space="preserve"> </w:t>
      </w:r>
      <w:r w:rsidRPr="00D6547F">
        <w:rPr>
          <w:rFonts w:ascii="Aptos Narrow" w:hAnsi="Aptos Narrow" w:cs="Arial"/>
          <w:b/>
          <w:u w:val="single"/>
          <w:lang w:val="pt-PT"/>
        </w:rPr>
        <w:t>OFERTA</w:t>
      </w:r>
      <w:r w:rsidRPr="00D6547F">
        <w:rPr>
          <w:rFonts w:ascii="Aptos Narrow" w:hAnsi="Aptos Narrow" w:cs="Arial"/>
          <w:b/>
          <w:spacing w:val="-16"/>
          <w:u w:val="single"/>
          <w:lang w:val="pt-PT"/>
        </w:rPr>
        <w:t xml:space="preserve"> </w:t>
      </w:r>
      <w:r w:rsidRPr="00D6547F">
        <w:rPr>
          <w:rFonts w:ascii="Aptos Narrow" w:hAnsi="Aptos Narrow" w:cs="Arial"/>
          <w:b/>
          <w:u w:val="single"/>
          <w:lang w:val="pt-PT"/>
        </w:rPr>
        <w:t>ECONOMICA</w:t>
      </w:r>
      <w:r w:rsidR="002931BA" w:rsidRPr="00D6547F">
        <w:rPr>
          <w:rFonts w:ascii="Aptos Narrow" w:hAnsi="Aptos Narrow" w:cs="Arial"/>
          <w:b/>
          <w:u w:val="single"/>
          <w:lang w:val="pt-PT"/>
        </w:rPr>
        <w:t xml:space="preserve">_ </w:t>
      </w:r>
    </w:p>
    <w:p w14:paraId="67191B1D" w14:textId="7445AFF2" w:rsidR="00934131" w:rsidRPr="00D6547F" w:rsidRDefault="004751D8" w:rsidP="00034923">
      <w:pPr>
        <w:tabs>
          <w:tab w:val="left" w:pos="1682"/>
        </w:tabs>
        <w:spacing w:before="3" w:line="264" w:lineRule="auto"/>
        <w:ind w:right="428"/>
        <w:contextualSpacing/>
        <w:jc w:val="center"/>
        <w:rPr>
          <w:rFonts w:ascii="Aptos Narrow" w:hAnsi="Aptos Narrow" w:cs="Arial"/>
          <w:b/>
          <w:i/>
          <w:lang w:val="pt-PT"/>
        </w:rPr>
      </w:pPr>
      <w:r w:rsidRPr="00D6547F">
        <w:rPr>
          <w:rFonts w:ascii="Aptos Narrow" w:hAnsi="Aptos Narrow" w:cs="Arial"/>
          <w:b/>
          <w:i/>
          <w:spacing w:val="-2"/>
          <w:lang w:val="pt-PT"/>
        </w:rPr>
        <w:t>SA</w:t>
      </w:r>
      <w:r w:rsidR="002931BA" w:rsidRPr="00D6547F">
        <w:rPr>
          <w:rFonts w:ascii="Aptos Narrow" w:hAnsi="Aptos Narrow" w:cs="Arial"/>
          <w:b/>
          <w:i/>
          <w:spacing w:val="-2"/>
          <w:lang w:val="pt-PT"/>
        </w:rPr>
        <w:t>MC</w:t>
      </w:r>
      <w:r w:rsidRPr="00D6547F">
        <w:rPr>
          <w:rFonts w:ascii="Aptos Narrow" w:hAnsi="Aptos Narrow" w:cs="Arial"/>
          <w:b/>
          <w:i/>
          <w:spacing w:val="-2"/>
          <w:lang w:val="pt-PT"/>
        </w:rPr>
        <w:t>-APC</w:t>
      </w:r>
      <w:r w:rsidR="004C4844">
        <w:rPr>
          <w:rFonts w:ascii="Aptos Narrow" w:hAnsi="Aptos Narrow" w:cs="Arial"/>
          <w:b/>
          <w:i/>
          <w:spacing w:val="-2"/>
          <w:lang w:val="pt-PT"/>
        </w:rPr>
        <w:t>-08-</w:t>
      </w:r>
      <w:r w:rsidRPr="00D6547F">
        <w:rPr>
          <w:rFonts w:ascii="Aptos Narrow" w:hAnsi="Aptos Narrow" w:cs="Arial"/>
          <w:b/>
          <w:i/>
          <w:spacing w:val="-2"/>
          <w:lang w:val="pt-PT"/>
        </w:rPr>
        <w:t xml:space="preserve"> </w:t>
      </w:r>
      <w:r w:rsidRPr="00D6547F">
        <w:rPr>
          <w:rFonts w:ascii="Aptos Narrow" w:hAnsi="Aptos Narrow" w:cs="Arial"/>
          <w:b/>
          <w:i/>
          <w:spacing w:val="-4"/>
          <w:lang w:val="pt-PT"/>
        </w:rPr>
        <w:t>202</w:t>
      </w:r>
      <w:r w:rsidR="0016340A" w:rsidRPr="00D6547F">
        <w:rPr>
          <w:rFonts w:ascii="Aptos Narrow" w:hAnsi="Aptos Narrow" w:cs="Arial"/>
          <w:b/>
          <w:i/>
          <w:spacing w:val="-4"/>
          <w:lang w:val="pt-PT"/>
        </w:rPr>
        <w:t>6</w:t>
      </w:r>
    </w:p>
    <w:p w14:paraId="5D923754" w14:textId="77777777" w:rsidR="0016340A" w:rsidRPr="00D6547F" w:rsidRDefault="0016340A" w:rsidP="00034923">
      <w:pPr>
        <w:pStyle w:val="Ttulo1"/>
        <w:spacing w:line="264" w:lineRule="auto"/>
        <w:ind w:left="0" w:right="693" w:firstLine="0"/>
        <w:contextualSpacing/>
        <w:rPr>
          <w:rFonts w:ascii="Aptos Narrow" w:hAnsi="Aptos Narrow" w:cs="Arial"/>
          <w:sz w:val="22"/>
          <w:szCs w:val="22"/>
          <w:lang w:val="pt-PT"/>
        </w:rPr>
      </w:pPr>
    </w:p>
    <w:p w14:paraId="016F8E4F" w14:textId="73750143" w:rsidR="00934131" w:rsidRPr="00C25902" w:rsidRDefault="004751D8" w:rsidP="00034923">
      <w:pPr>
        <w:pStyle w:val="Ttulo1"/>
        <w:spacing w:line="264" w:lineRule="auto"/>
        <w:ind w:left="0" w:right="693" w:firstLine="0"/>
        <w:contextualSpacing/>
        <w:jc w:val="center"/>
        <w:rPr>
          <w:rFonts w:ascii="Aptos Narrow" w:hAnsi="Aptos Narrow" w:cs="Arial"/>
          <w:b/>
          <w:bCs/>
          <w:i/>
          <w:iCs/>
          <w:sz w:val="22"/>
          <w:szCs w:val="22"/>
          <w:lang w:val="es-CO"/>
        </w:rPr>
      </w:pPr>
      <w:r w:rsidRPr="00C25902">
        <w:rPr>
          <w:rFonts w:ascii="Aptos Narrow" w:hAnsi="Aptos Narrow" w:cs="Arial"/>
          <w:sz w:val="22"/>
          <w:szCs w:val="22"/>
        </w:rPr>
        <w:t>OBJETO: “</w:t>
      </w:r>
      <w:r w:rsidR="00D6547F" w:rsidRPr="00D6547F">
        <w:rPr>
          <w:rFonts w:ascii="Aptos Narrow" w:eastAsia="Arial" w:hAnsi="Aptos Narrow" w:cs="Arial"/>
          <w:b/>
          <w:bCs/>
          <w:i/>
          <w:iCs/>
          <w:sz w:val="22"/>
          <w:szCs w:val="22"/>
          <w:lang w:val="es-CO"/>
        </w:rPr>
        <w:t>ADQUISICION DE EQUIPAMIENTO, DRONES PARA LEVANTAMIENTO Y ANALISIS DE INFORMACION CON DESTINO A LA BRIGADA DE INGENIEROS DE DESMINADO HUMANITARIO PARA LA VIGENCIA 2026</w:t>
      </w:r>
      <w:r w:rsidR="0016340A" w:rsidRPr="00C25902">
        <w:rPr>
          <w:rFonts w:ascii="Aptos Narrow" w:hAnsi="Aptos Narrow" w:cs="Arial"/>
          <w:b/>
          <w:bCs/>
          <w:i/>
          <w:iCs/>
          <w:sz w:val="22"/>
          <w:szCs w:val="22"/>
          <w:lang w:val="es-CO"/>
        </w:rPr>
        <w:t>”</w:t>
      </w:r>
    </w:p>
    <w:p w14:paraId="7185E6A5" w14:textId="77777777" w:rsidR="00E40891" w:rsidRPr="00C25902" w:rsidRDefault="00E40891" w:rsidP="00034923">
      <w:pPr>
        <w:pStyle w:val="Ttulo1"/>
        <w:spacing w:line="264" w:lineRule="auto"/>
        <w:ind w:left="0" w:right="693" w:firstLine="0"/>
        <w:contextualSpacing/>
        <w:rPr>
          <w:rFonts w:ascii="Aptos Narrow" w:hAnsi="Aptos Narrow" w:cs="Arial"/>
          <w:sz w:val="22"/>
          <w:szCs w:val="22"/>
        </w:rPr>
      </w:pPr>
    </w:p>
    <w:p w14:paraId="02D29F90" w14:textId="77777777" w:rsidR="00BC406C" w:rsidRDefault="00E40891" w:rsidP="00BC406C">
      <w:pPr>
        <w:pStyle w:val="Textoindependiente"/>
        <w:spacing w:line="264" w:lineRule="auto"/>
        <w:contextualSpacing/>
        <w:jc w:val="both"/>
        <w:rPr>
          <w:rFonts w:ascii="Aptos Narrow" w:hAnsi="Aptos Narrow" w:cs="Arial"/>
          <w:lang w:val="es-CO"/>
        </w:rPr>
      </w:pPr>
      <w:r w:rsidRPr="00C25902">
        <w:rPr>
          <w:rFonts w:ascii="Aptos Narrow" w:hAnsi="Aptos Narrow" w:cs="Arial"/>
        </w:rPr>
        <w:t>[</w:t>
      </w:r>
      <w:r w:rsidR="00BC406C" w:rsidRPr="00BC406C">
        <w:rPr>
          <w:rFonts w:ascii="Aptos Narrow" w:hAnsi="Aptos Narrow" w:cs="Arial"/>
          <w:lang w:val="es-CO"/>
        </w:rPr>
        <w:t>Nombre del representante legal o de la persona natural proponente], identificado como aparece al pie de mi firma, obrando en nombre propio o en calidad de representante legal de [nombre del proponente], manifiesto que conozco y acepto integralmente las condiciones establecidas en los documentos del proceso y, en caso de resultar adjudicatario, me comprometo a ejecutar el objeto contractual de conformidad con las cantidades, características y especificaciones técnicas establecidas por la Entidad.</w:t>
      </w:r>
    </w:p>
    <w:p w14:paraId="00BA986B" w14:textId="77777777" w:rsidR="00BC406C" w:rsidRPr="00BC406C" w:rsidRDefault="00BC406C" w:rsidP="00BC406C">
      <w:pPr>
        <w:pStyle w:val="Textoindependiente"/>
        <w:spacing w:line="264" w:lineRule="auto"/>
        <w:contextualSpacing/>
        <w:jc w:val="both"/>
        <w:rPr>
          <w:rFonts w:ascii="Aptos Narrow" w:hAnsi="Aptos Narrow" w:cs="Arial"/>
          <w:lang w:val="es-CO"/>
        </w:rPr>
      </w:pPr>
    </w:p>
    <w:p w14:paraId="50229D49" w14:textId="2EBE2FCB" w:rsidR="002931BA" w:rsidRDefault="00BC406C" w:rsidP="00BC406C">
      <w:pPr>
        <w:pStyle w:val="Textoindependiente"/>
        <w:spacing w:line="264" w:lineRule="auto"/>
        <w:contextualSpacing/>
        <w:jc w:val="both"/>
        <w:rPr>
          <w:rFonts w:ascii="Aptos Narrow" w:hAnsi="Aptos Narrow" w:cs="Arial"/>
          <w:lang w:val="es-CO"/>
        </w:rPr>
      </w:pPr>
      <w:r w:rsidRPr="00BC406C">
        <w:rPr>
          <w:rFonts w:ascii="Aptos Narrow" w:hAnsi="Aptos Narrow" w:cs="Arial"/>
          <w:lang w:val="es-CO"/>
        </w:rPr>
        <w:t xml:space="preserve">Para tal efecto, presento la siguiente </w:t>
      </w:r>
      <w:r w:rsidRPr="00BC406C">
        <w:rPr>
          <w:rFonts w:ascii="Aptos Narrow" w:hAnsi="Aptos Narrow" w:cs="Arial"/>
          <w:b/>
          <w:bCs/>
          <w:lang w:val="es-CO"/>
        </w:rPr>
        <w:t>oferta económica</w:t>
      </w:r>
      <w:r w:rsidRPr="00BC406C">
        <w:rPr>
          <w:rFonts w:ascii="Aptos Narrow" w:hAnsi="Aptos Narrow" w:cs="Arial"/>
          <w:lang w:val="es-CO"/>
        </w:rPr>
        <w:t>, cuyos precios incluyen todos los costos directos e indirectos necesarios para la fabricación, transporte, entrega y demás actividades requeridas para la correcta ejecución del contrato</w:t>
      </w:r>
      <w:r w:rsidR="002931BA" w:rsidRPr="002931BA">
        <w:rPr>
          <w:rFonts w:ascii="Aptos Narrow" w:hAnsi="Aptos Narrow" w:cs="Arial"/>
          <w:lang w:val="es-CO"/>
        </w:rPr>
        <w:t>:</w:t>
      </w:r>
    </w:p>
    <w:p w14:paraId="500612F6" w14:textId="77777777" w:rsidR="00E261CC" w:rsidRDefault="00E261CC" w:rsidP="00BC406C">
      <w:pPr>
        <w:pStyle w:val="Textoindependiente"/>
        <w:spacing w:line="264" w:lineRule="auto"/>
        <w:contextualSpacing/>
        <w:jc w:val="both"/>
        <w:rPr>
          <w:rFonts w:ascii="Aptos Narrow" w:hAnsi="Aptos Narrow" w:cs="Arial"/>
          <w:lang w:val="es-CO"/>
        </w:rPr>
      </w:pPr>
    </w:p>
    <w:tbl>
      <w:tblPr>
        <w:tblW w:w="14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4"/>
        <w:gridCol w:w="2079"/>
        <w:gridCol w:w="3161"/>
        <w:gridCol w:w="3215"/>
        <w:gridCol w:w="1967"/>
        <w:gridCol w:w="1535"/>
        <w:gridCol w:w="1249"/>
      </w:tblGrid>
      <w:tr w:rsidR="00E261CC" w:rsidRPr="002E644F" w14:paraId="785B309C" w14:textId="77777777" w:rsidTr="00A8202A">
        <w:trPr>
          <w:trHeight w:val="645"/>
          <w:tblHeader/>
        </w:trPr>
        <w:tc>
          <w:tcPr>
            <w:tcW w:w="1024" w:type="dxa"/>
            <w:vMerge w:val="restart"/>
            <w:shd w:val="clear" w:color="000000" w:fill="D4D4D4"/>
            <w:vAlign w:val="center"/>
            <w:hideMark/>
          </w:tcPr>
          <w:p w14:paraId="005F1AB1" w14:textId="77777777" w:rsidR="00E261CC" w:rsidRPr="00E261CC" w:rsidRDefault="00E261CC" w:rsidP="00E261CC">
            <w:pPr>
              <w:widowControl/>
              <w:autoSpaceDE/>
              <w:autoSpaceDN/>
              <w:jc w:val="center"/>
              <w:rPr>
                <w:rFonts w:ascii="Aptos Narrow" w:eastAsia="Times New Roman" w:hAnsi="Aptos Narrow" w:cs="Calibri"/>
                <w:b/>
                <w:bCs/>
                <w:color w:val="000000"/>
                <w:sz w:val="20"/>
                <w:szCs w:val="20"/>
                <w:lang w:val="es-CO" w:eastAsia="es-CO"/>
              </w:rPr>
            </w:pPr>
            <w:r w:rsidRPr="00E261CC">
              <w:rPr>
                <w:rFonts w:ascii="Aptos Narrow" w:eastAsia="Times New Roman" w:hAnsi="Aptos Narrow" w:cs="Calibri"/>
                <w:b/>
                <w:bCs/>
                <w:color w:val="000000"/>
                <w:sz w:val="20"/>
                <w:szCs w:val="20"/>
                <w:lang w:val="es-CO" w:eastAsia="es-CO"/>
              </w:rPr>
              <w:t>CANTIDAD</w:t>
            </w:r>
          </w:p>
        </w:tc>
        <w:tc>
          <w:tcPr>
            <w:tcW w:w="2079" w:type="dxa"/>
            <w:vMerge w:val="restart"/>
            <w:shd w:val="clear" w:color="000000" w:fill="D4D4D4"/>
            <w:vAlign w:val="center"/>
            <w:hideMark/>
          </w:tcPr>
          <w:p w14:paraId="5B8F9765" w14:textId="77777777" w:rsidR="00E261CC" w:rsidRPr="00A8202A" w:rsidRDefault="00E261CC" w:rsidP="00E261CC">
            <w:pPr>
              <w:widowControl/>
              <w:autoSpaceDE/>
              <w:autoSpaceDN/>
              <w:jc w:val="center"/>
              <w:rPr>
                <w:rFonts w:ascii="Aptos Narrow" w:eastAsia="Times New Roman" w:hAnsi="Aptos Narrow" w:cs="Calibri"/>
                <w:b/>
                <w:bCs/>
                <w:color w:val="000000"/>
                <w:sz w:val="20"/>
                <w:szCs w:val="20"/>
                <w:lang w:val="en-US" w:eastAsia="es-CO"/>
              </w:rPr>
            </w:pPr>
            <w:r w:rsidRPr="00A8202A">
              <w:rPr>
                <w:rFonts w:ascii="Aptos Narrow" w:eastAsia="Times New Roman" w:hAnsi="Aptos Narrow" w:cs="Calibri"/>
                <w:b/>
                <w:bCs/>
                <w:color w:val="000000"/>
                <w:sz w:val="20"/>
                <w:szCs w:val="20"/>
                <w:lang w:val="en-US" w:eastAsia="es-CO"/>
              </w:rPr>
              <w:t>Ítem ET-02744/ AVI-00 (CLASE I – A)</w:t>
            </w:r>
          </w:p>
        </w:tc>
        <w:tc>
          <w:tcPr>
            <w:tcW w:w="3161" w:type="dxa"/>
            <w:vMerge w:val="restart"/>
            <w:shd w:val="clear" w:color="000000" w:fill="D4D4D4"/>
            <w:vAlign w:val="center"/>
            <w:hideMark/>
          </w:tcPr>
          <w:p w14:paraId="2EAFE625" w14:textId="77777777" w:rsidR="00E261CC" w:rsidRPr="00E261CC" w:rsidRDefault="00E261CC" w:rsidP="00E261CC">
            <w:pPr>
              <w:widowControl/>
              <w:autoSpaceDE/>
              <w:autoSpaceDN/>
              <w:jc w:val="center"/>
              <w:rPr>
                <w:rFonts w:ascii="Aptos Narrow" w:eastAsia="Times New Roman" w:hAnsi="Aptos Narrow" w:cs="Calibri"/>
                <w:b/>
                <w:bCs/>
                <w:color w:val="000000"/>
                <w:sz w:val="20"/>
                <w:szCs w:val="20"/>
                <w:lang w:val="es-CO" w:eastAsia="es-CO"/>
              </w:rPr>
            </w:pPr>
            <w:r w:rsidRPr="00E261CC">
              <w:rPr>
                <w:rFonts w:ascii="Aptos Narrow" w:eastAsia="Times New Roman" w:hAnsi="Aptos Narrow" w:cs="Calibri"/>
                <w:b/>
                <w:bCs/>
                <w:color w:val="000000"/>
                <w:sz w:val="20"/>
                <w:szCs w:val="20"/>
                <w:lang w:val="es-CO" w:eastAsia="es-CO"/>
              </w:rPr>
              <w:t>Requisito técnico Excigibles DAVAA Unidades Externas</w:t>
            </w:r>
          </w:p>
        </w:tc>
        <w:tc>
          <w:tcPr>
            <w:tcW w:w="3215" w:type="dxa"/>
            <w:vMerge w:val="restart"/>
            <w:shd w:val="clear" w:color="000000" w:fill="D4D4D4"/>
            <w:vAlign w:val="center"/>
            <w:hideMark/>
          </w:tcPr>
          <w:p w14:paraId="2D1CE33F" w14:textId="77777777" w:rsidR="00E261CC" w:rsidRPr="00E261CC" w:rsidRDefault="00E261CC" w:rsidP="00E261CC">
            <w:pPr>
              <w:widowControl/>
              <w:autoSpaceDE/>
              <w:autoSpaceDN/>
              <w:jc w:val="center"/>
              <w:rPr>
                <w:rFonts w:ascii="Aptos Narrow" w:eastAsia="Times New Roman" w:hAnsi="Aptos Narrow" w:cs="Calibri"/>
                <w:b/>
                <w:bCs/>
                <w:color w:val="000000"/>
                <w:sz w:val="20"/>
                <w:szCs w:val="20"/>
                <w:lang w:val="es-CO" w:eastAsia="es-CO"/>
              </w:rPr>
            </w:pPr>
            <w:r w:rsidRPr="00E261CC">
              <w:rPr>
                <w:rFonts w:ascii="Aptos Narrow" w:eastAsia="Times New Roman" w:hAnsi="Aptos Narrow" w:cs="Calibri"/>
                <w:b/>
                <w:bCs/>
                <w:color w:val="000000"/>
                <w:sz w:val="20"/>
                <w:szCs w:val="20"/>
                <w:lang w:val="es-CO" w:eastAsia="es-CO"/>
              </w:rPr>
              <w:t>Requisito técnico Excigibles DAVAA Unidades Externas</w:t>
            </w:r>
          </w:p>
        </w:tc>
        <w:tc>
          <w:tcPr>
            <w:tcW w:w="1967" w:type="dxa"/>
            <w:vMerge w:val="restart"/>
            <w:shd w:val="clear" w:color="000000" w:fill="D4D4D4"/>
            <w:vAlign w:val="center"/>
            <w:hideMark/>
          </w:tcPr>
          <w:p w14:paraId="4846BE81" w14:textId="77777777" w:rsidR="00E261CC" w:rsidRPr="00E261CC" w:rsidRDefault="00E261CC" w:rsidP="00E261CC">
            <w:pPr>
              <w:widowControl/>
              <w:autoSpaceDE/>
              <w:autoSpaceDN/>
              <w:jc w:val="center"/>
              <w:rPr>
                <w:rFonts w:ascii="Aptos Narrow" w:eastAsia="Times New Roman" w:hAnsi="Aptos Narrow" w:cs="Calibri"/>
                <w:b/>
                <w:bCs/>
                <w:color w:val="000000"/>
                <w:sz w:val="20"/>
                <w:szCs w:val="20"/>
                <w:lang w:val="es-CO" w:eastAsia="es-CO"/>
              </w:rPr>
            </w:pPr>
            <w:r w:rsidRPr="00E261CC">
              <w:rPr>
                <w:rFonts w:ascii="Aptos Narrow" w:eastAsia="Times New Roman" w:hAnsi="Aptos Narrow" w:cs="Calibri"/>
                <w:b/>
                <w:bCs/>
                <w:color w:val="000000"/>
                <w:sz w:val="20"/>
                <w:szCs w:val="20"/>
                <w:lang w:val="es-CO" w:eastAsia="es-CO"/>
              </w:rPr>
              <w:t>NORMA Y/O FICHA TÉCNICA</w:t>
            </w:r>
          </w:p>
        </w:tc>
        <w:tc>
          <w:tcPr>
            <w:tcW w:w="2784" w:type="dxa"/>
            <w:gridSpan w:val="2"/>
            <w:shd w:val="clear" w:color="000000" w:fill="D4D4D4"/>
            <w:noWrap/>
            <w:vAlign w:val="bottom"/>
            <w:hideMark/>
          </w:tcPr>
          <w:p w14:paraId="5D0733CD" w14:textId="18AB6346" w:rsidR="00E261CC" w:rsidRPr="00E261CC" w:rsidRDefault="00E261CC" w:rsidP="00E261CC">
            <w:pPr>
              <w:widowControl/>
              <w:autoSpaceDE/>
              <w:autoSpaceDN/>
              <w:jc w:val="center"/>
              <w:rPr>
                <w:rFonts w:ascii="Aptos Narrow" w:eastAsia="Times New Roman" w:hAnsi="Aptos Narrow" w:cs="Calibri"/>
                <w:b/>
                <w:bCs/>
                <w:color w:val="000000"/>
                <w:lang w:val="es-CO" w:eastAsia="es-CO"/>
              </w:rPr>
            </w:pPr>
            <w:r w:rsidRPr="002E644F">
              <w:rPr>
                <w:rFonts w:ascii="Aptos Narrow" w:eastAsia="Times New Roman" w:hAnsi="Aptos Narrow" w:cs="Calibri"/>
                <w:b/>
                <w:bCs/>
                <w:color w:val="000000"/>
                <w:lang w:val="es-CO" w:eastAsia="es-CO"/>
              </w:rPr>
              <w:t>VALOR OFERTA</w:t>
            </w:r>
          </w:p>
        </w:tc>
      </w:tr>
      <w:tr w:rsidR="00E261CC" w:rsidRPr="002E644F" w14:paraId="0CA5AA73" w14:textId="77777777" w:rsidTr="00A8202A">
        <w:trPr>
          <w:trHeight w:val="390"/>
          <w:tblHeader/>
        </w:trPr>
        <w:tc>
          <w:tcPr>
            <w:tcW w:w="1024" w:type="dxa"/>
            <w:vMerge/>
            <w:vAlign w:val="center"/>
            <w:hideMark/>
          </w:tcPr>
          <w:p w14:paraId="5D64DB83" w14:textId="77777777" w:rsidR="00E261CC" w:rsidRPr="00E261CC" w:rsidRDefault="00E261CC" w:rsidP="00E261CC">
            <w:pPr>
              <w:widowControl/>
              <w:autoSpaceDE/>
              <w:autoSpaceDN/>
              <w:rPr>
                <w:rFonts w:ascii="Aptos Narrow" w:eastAsia="Times New Roman" w:hAnsi="Aptos Narrow" w:cs="Calibri"/>
                <w:b/>
                <w:bCs/>
                <w:color w:val="000000"/>
                <w:sz w:val="20"/>
                <w:szCs w:val="20"/>
                <w:lang w:val="es-CO" w:eastAsia="es-CO"/>
              </w:rPr>
            </w:pPr>
          </w:p>
        </w:tc>
        <w:tc>
          <w:tcPr>
            <w:tcW w:w="2079" w:type="dxa"/>
            <w:vMerge/>
            <w:vAlign w:val="center"/>
            <w:hideMark/>
          </w:tcPr>
          <w:p w14:paraId="014620C3" w14:textId="77777777" w:rsidR="00E261CC" w:rsidRPr="00E261CC" w:rsidRDefault="00E261CC" w:rsidP="00E261CC">
            <w:pPr>
              <w:widowControl/>
              <w:autoSpaceDE/>
              <w:autoSpaceDN/>
              <w:rPr>
                <w:rFonts w:ascii="Aptos Narrow" w:eastAsia="Times New Roman" w:hAnsi="Aptos Narrow" w:cs="Calibri"/>
                <w:b/>
                <w:bCs/>
                <w:color w:val="000000"/>
                <w:sz w:val="20"/>
                <w:szCs w:val="20"/>
                <w:lang w:val="es-CO" w:eastAsia="es-CO"/>
              </w:rPr>
            </w:pPr>
          </w:p>
        </w:tc>
        <w:tc>
          <w:tcPr>
            <w:tcW w:w="3161" w:type="dxa"/>
            <w:vMerge/>
            <w:vAlign w:val="center"/>
            <w:hideMark/>
          </w:tcPr>
          <w:p w14:paraId="7A638917" w14:textId="77777777" w:rsidR="00E261CC" w:rsidRPr="00E261CC" w:rsidRDefault="00E261CC" w:rsidP="00E261CC">
            <w:pPr>
              <w:widowControl/>
              <w:autoSpaceDE/>
              <w:autoSpaceDN/>
              <w:rPr>
                <w:rFonts w:ascii="Aptos Narrow" w:eastAsia="Times New Roman" w:hAnsi="Aptos Narrow" w:cs="Calibri"/>
                <w:b/>
                <w:bCs/>
                <w:color w:val="000000"/>
                <w:sz w:val="20"/>
                <w:szCs w:val="20"/>
                <w:lang w:val="es-CO" w:eastAsia="es-CO"/>
              </w:rPr>
            </w:pPr>
          </w:p>
        </w:tc>
        <w:tc>
          <w:tcPr>
            <w:tcW w:w="3215" w:type="dxa"/>
            <w:vMerge/>
            <w:vAlign w:val="center"/>
            <w:hideMark/>
          </w:tcPr>
          <w:p w14:paraId="578F36A9" w14:textId="77777777" w:rsidR="00E261CC" w:rsidRPr="00E261CC" w:rsidRDefault="00E261CC" w:rsidP="00E261CC">
            <w:pPr>
              <w:widowControl/>
              <w:autoSpaceDE/>
              <w:autoSpaceDN/>
              <w:rPr>
                <w:rFonts w:ascii="Aptos Narrow" w:eastAsia="Times New Roman" w:hAnsi="Aptos Narrow" w:cs="Calibri"/>
                <w:b/>
                <w:bCs/>
                <w:color w:val="000000"/>
                <w:sz w:val="20"/>
                <w:szCs w:val="20"/>
                <w:lang w:val="es-CO" w:eastAsia="es-CO"/>
              </w:rPr>
            </w:pPr>
          </w:p>
        </w:tc>
        <w:tc>
          <w:tcPr>
            <w:tcW w:w="1967" w:type="dxa"/>
            <w:vMerge/>
            <w:vAlign w:val="center"/>
            <w:hideMark/>
          </w:tcPr>
          <w:p w14:paraId="2C30C7CA" w14:textId="77777777" w:rsidR="00E261CC" w:rsidRPr="00E261CC" w:rsidRDefault="00E261CC" w:rsidP="00E261CC">
            <w:pPr>
              <w:widowControl/>
              <w:autoSpaceDE/>
              <w:autoSpaceDN/>
              <w:rPr>
                <w:rFonts w:ascii="Aptos Narrow" w:eastAsia="Times New Roman" w:hAnsi="Aptos Narrow" w:cs="Calibri"/>
                <w:b/>
                <w:bCs/>
                <w:color w:val="000000"/>
                <w:sz w:val="20"/>
                <w:szCs w:val="20"/>
                <w:lang w:val="es-CO" w:eastAsia="es-CO"/>
              </w:rPr>
            </w:pPr>
          </w:p>
        </w:tc>
        <w:tc>
          <w:tcPr>
            <w:tcW w:w="1535" w:type="dxa"/>
            <w:vMerge w:val="restart"/>
            <w:shd w:val="clear" w:color="000000" w:fill="D4D4D4"/>
            <w:vAlign w:val="center"/>
            <w:hideMark/>
          </w:tcPr>
          <w:p w14:paraId="666D546A" w14:textId="77777777" w:rsidR="00E261CC" w:rsidRPr="00E261CC" w:rsidRDefault="00E261CC" w:rsidP="00E261CC">
            <w:pPr>
              <w:widowControl/>
              <w:autoSpaceDE/>
              <w:autoSpaceDN/>
              <w:jc w:val="center"/>
              <w:rPr>
                <w:rFonts w:ascii="Aptos Narrow" w:eastAsia="Times New Roman" w:hAnsi="Aptos Narrow" w:cs="Arial"/>
                <w:b/>
                <w:bCs/>
                <w:color w:val="000000"/>
                <w:sz w:val="20"/>
                <w:szCs w:val="20"/>
                <w:lang w:val="es-CO" w:eastAsia="es-CO"/>
              </w:rPr>
            </w:pPr>
            <w:r w:rsidRPr="00E261CC">
              <w:rPr>
                <w:rFonts w:ascii="Aptos Narrow" w:eastAsia="Times New Roman" w:hAnsi="Aptos Narrow" w:cs="Arial"/>
                <w:b/>
                <w:bCs/>
                <w:color w:val="000000"/>
                <w:sz w:val="20"/>
                <w:szCs w:val="20"/>
                <w:lang w:val="es-CO" w:eastAsia="es-CO"/>
              </w:rPr>
              <w:t>VALOR UNITARIO</w:t>
            </w:r>
          </w:p>
        </w:tc>
        <w:tc>
          <w:tcPr>
            <w:tcW w:w="1249" w:type="dxa"/>
            <w:vMerge w:val="restart"/>
            <w:shd w:val="clear" w:color="000000" w:fill="D4D4D4"/>
            <w:vAlign w:val="center"/>
            <w:hideMark/>
          </w:tcPr>
          <w:p w14:paraId="0B4C6404" w14:textId="77777777" w:rsidR="00E261CC" w:rsidRPr="00E261CC" w:rsidRDefault="00E261CC" w:rsidP="00E261CC">
            <w:pPr>
              <w:widowControl/>
              <w:autoSpaceDE/>
              <w:autoSpaceDN/>
              <w:jc w:val="center"/>
              <w:rPr>
                <w:rFonts w:ascii="Aptos Narrow" w:eastAsia="Times New Roman" w:hAnsi="Aptos Narrow" w:cs="Arial"/>
                <w:b/>
                <w:bCs/>
                <w:color w:val="000000"/>
                <w:sz w:val="20"/>
                <w:szCs w:val="20"/>
                <w:lang w:val="es-CO" w:eastAsia="es-CO"/>
              </w:rPr>
            </w:pPr>
            <w:r w:rsidRPr="00E261CC">
              <w:rPr>
                <w:rFonts w:ascii="Aptos Narrow" w:eastAsia="Times New Roman" w:hAnsi="Aptos Narrow" w:cs="Arial"/>
                <w:b/>
                <w:bCs/>
                <w:color w:val="000000"/>
                <w:sz w:val="20"/>
                <w:szCs w:val="20"/>
                <w:lang w:val="es-CO" w:eastAsia="es-CO"/>
              </w:rPr>
              <w:t>VALOR TOTAL</w:t>
            </w:r>
          </w:p>
        </w:tc>
      </w:tr>
      <w:tr w:rsidR="002E644F" w:rsidRPr="002E644F" w14:paraId="4DFC560F" w14:textId="77777777" w:rsidTr="002E644F">
        <w:trPr>
          <w:trHeight w:val="675"/>
        </w:trPr>
        <w:tc>
          <w:tcPr>
            <w:tcW w:w="1024" w:type="dxa"/>
            <w:vMerge/>
            <w:vAlign w:val="center"/>
            <w:hideMark/>
          </w:tcPr>
          <w:p w14:paraId="4A88ABB5" w14:textId="77777777" w:rsidR="002E644F" w:rsidRPr="00E261CC" w:rsidRDefault="002E644F" w:rsidP="00E261CC">
            <w:pPr>
              <w:widowControl/>
              <w:autoSpaceDE/>
              <w:autoSpaceDN/>
              <w:rPr>
                <w:rFonts w:ascii="Aptos Narrow" w:eastAsia="Times New Roman" w:hAnsi="Aptos Narrow" w:cs="Calibri"/>
                <w:b/>
                <w:bCs/>
                <w:color w:val="000000"/>
                <w:sz w:val="20"/>
                <w:szCs w:val="20"/>
                <w:lang w:val="es-CO" w:eastAsia="es-CO"/>
              </w:rPr>
            </w:pPr>
          </w:p>
        </w:tc>
        <w:tc>
          <w:tcPr>
            <w:tcW w:w="2079" w:type="dxa"/>
            <w:vMerge/>
            <w:vAlign w:val="center"/>
            <w:hideMark/>
          </w:tcPr>
          <w:p w14:paraId="783025DA" w14:textId="77777777" w:rsidR="002E644F" w:rsidRPr="00E261CC" w:rsidRDefault="002E644F" w:rsidP="00E261CC">
            <w:pPr>
              <w:widowControl/>
              <w:autoSpaceDE/>
              <w:autoSpaceDN/>
              <w:rPr>
                <w:rFonts w:ascii="Aptos Narrow" w:eastAsia="Times New Roman" w:hAnsi="Aptos Narrow" w:cs="Calibri"/>
                <w:b/>
                <w:bCs/>
                <w:color w:val="000000"/>
                <w:sz w:val="20"/>
                <w:szCs w:val="20"/>
                <w:lang w:val="es-CO" w:eastAsia="es-CO"/>
              </w:rPr>
            </w:pPr>
          </w:p>
        </w:tc>
        <w:tc>
          <w:tcPr>
            <w:tcW w:w="3161" w:type="dxa"/>
            <w:vMerge/>
            <w:vAlign w:val="center"/>
            <w:hideMark/>
          </w:tcPr>
          <w:p w14:paraId="6A2919FF" w14:textId="77777777" w:rsidR="002E644F" w:rsidRPr="00E261CC" w:rsidRDefault="002E644F" w:rsidP="00E261CC">
            <w:pPr>
              <w:widowControl/>
              <w:autoSpaceDE/>
              <w:autoSpaceDN/>
              <w:rPr>
                <w:rFonts w:ascii="Aptos Narrow" w:eastAsia="Times New Roman" w:hAnsi="Aptos Narrow" w:cs="Calibri"/>
                <w:b/>
                <w:bCs/>
                <w:color w:val="000000"/>
                <w:sz w:val="20"/>
                <w:szCs w:val="20"/>
                <w:lang w:val="es-CO" w:eastAsia="es-CO"/>
              </w:rPr>
            </w:pPr>
          </w:p>
        </w:tc>
        <w:tc>
          <w:tcPr>
            <w:tcW w:w="3215" w:type="dxa"/>
            <w:vMerge/>
            <w:vAlign w:val="center"/>
            <w:hideMark/>
          </w:tcPr>
          <w:p w14:paraId="45D74AF1" w14:textId="77777777" w:rsidR="002E644F" w:rsidRPr="00E261CC" w:rsidRDefault="002E644F" w:rsidP="00E261CC">
            <w:pPr>
              <w:widowControl/>
              <w:autoSpaceDE/>
              <w:autoSpaceDN/>
              <w:rPr>
                <w:rFonts w:ascii="Aptos Narrow" w:eastAsia="Times New Roman" w:hAnsi="Aptos Narrow" w:cs="Calibri"/>
                <w:b/>
                <w:bCs/>
                <w:color w:val="000000"/>
                <w:sz w:val="20"/>
                <w:szCs w:val="20"/>
                <w:lang w:val="es-CO" w:eastAsia="es-CO"/>
              </w:rPr>
            </w:pPr>
          </w:p>
        </w:tc>
        <w:tc>
          <w:tcPr>
            <w:tcW w:w="1967" w:type="dxa"/>
            <w:vMerge/>
            <w:vAlign w:val="center"/>
            <w:hideMark/>
          </w:tcPr>
          <w:p w14:paraId="6F62CA54" w14:textId="77777777" w:rsidR="002E644F" w:rsidRPr="00E261CC" w:rsidRDefault="002E644F" w:rsidP="00E261CC">
            <w:pPr>
              <w:widowControl/>
              <w:autoSpaceDE/>
              <w:autoSpaceDN/>
              <w:rPr>
                <w:rFonts w:ascii="Aptos Narrow" w:eastAsia="Times New Roman" w:hAnsi="Aptos Narrow" w:cs="Calibri"/>
                <w:b/>
                <w:bCs/>
                <w:color w:val="000000"/>
                <w:sz w:val="20"/>
                <w:szCs w:val="20"/>
                <w:lang w:val="es-CO" w:eastAsia="es-CO"/>
              </w:rPr>
            </w:pPr>
          </w:p>
        </w:tc>
        <w:tc>
          <w:tcPr>
            <w:tcW w:w="1535" w:type="dxa"/>
            <w:vMerge/>
            <w:vAlign w:val="center"/>
            <w:hideMark/>
          </w:tcPr>
          <w:p w14:paraId="3BF8DCFF" w14:textId="77777777" w:rsidR="002E644F" w:rsidRPr="00E261CC" w:rsidRDefault="002E644F" w:rsidP="00E261CC">
            <w:pPr>
              <w:widowControl/>
              <w:autoSpaceDE/>
              <w:autoSpaceDN/>
              <w:rPr>
                <w:rFonts w:ascii="Aptos Narrow" w:eastAsia="Times New Roman" w:hAnsi="Aptos Narrow" w:cs="Arial"/>
                <w:b/>
                <w:bCs/>
                <w:color w:val="000000"/>
                <w:sz w:val="20"/>
                <w:szCs w:val="20"/>
                <w:lang w:val="es-CO" w:eastAsia="es-CO"/>
              </w:rPr>
            </w:pPr>
          </w:p>
        </w:tc>
        <w:tc>
          <w:tcPr>
            <w:tcW w:w="1249" w:type="dxa"/>
            <w:vMerge/>
            <w:vAlign w:val="center"/>
            <w:hideMark/>
          </w:tcPr>
          <w:p w14:paraId="5542EC71" w14:textId="77777777" w:rsidR="002E644F" w:rsidRPr="00E261CC" w:rsidRDefault="002E644F" w:rsidP="00E261CC">
            <w:pPr>
              <w:widowControl/>
              <w:autoSpaceDE/>
              <w:autoSpaceDN/>
              <w:rPr>
                <w:rFonts w:ascii="Aptos Narrow" w:eastAsia="Times New Roman" w:hAnsi="Aptos Narrow" w:cs="Arial"/>
                <w:b/>
                <w:bCs/>
                <w:color w:val="000000"/>
                <w:sz w:val="20"/>
                <w:szCs w:val="20"/>
                <w:lang w:val="es-CO" w:eastAsia="es-CO"/>
              </w:rPr>
            </w:pPr>
          </w:p>
        </w:tc>
      </w:tr>
      <w:tr w:rsidR="002E644F" w:rsidRPr="002E644F" w14:paraId="2953E592" w14:textId="77777777" w:rsidTr="002E644F">
        <w:trPr>
          <w:trHeight w:val="420"/>
        </w:trPr>
        <w:tc>
          <w:tcPr>
            <w:tcW w:w="1024" w:type="dxa"/>
            <w:vMerge w:val="restart"/>
            <w:noWrap/>
            <w:vAlign w:val="center"/>
            <w:hideMark/>
          </w:tcPr>
          <w:p w14:paraId="647E6E97"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6</w:t>
            </w:r>
          </w:p>
        </w:tc>
        <w:tc>
          <w:tcPr>
            <w:tcW w:w="2079" w:type="dxa"/>
            <w:noWrap/>
            <w:vAlign w:val="center"/>
            <w:hideMark/>
          </w:tcPr>
          <w:p w14:paraId="61657B55"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14</w:t>
            </w:r>
          </w:p>
        </w:tc>
        <w:tc>
          <w:tcPr>
            <w:tcW w:w="3161" w:type="dxa"/>
            <w:vAlign w:val="center"/>
            <w:hideMark/>
          </w:tcPr>
          <w:p w14:paraId="0D395BFA"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Radio de operación en línea de vista (LOS)</w:t>
            </w:r>
          </w:p>
        </w:tc>
        <w:tc>
          <w:tcPr>
            <w:tcW w:w="3215" w:type="dxa"/>
            <w:vAlign w:val="center"/>
            <w:hideMark/>
          </w:tcPr>
          <w:p w14:paraId="6C8A2F1A"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Sistema de transmisión O4 Enterprise con alcance hasta 25 km</w:t>
            </w:r>
          </w:p>
        </w:tc>
        <w:tc>
          <w:tcPr>
            <w:tcW w:w="1967" w:type="dxa"/>
            <w:noWrap/>
            <w:vAlign w:val="center"/>
            <w:hideMark/>
          </w:tcPr>
          <w:p w14:paraId="0C3DFBDF"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restart"/>
            <w:noWrap/>
            <w:vAlign w:val="center"/>
            <w:hideMark/>
          </w:tcPr>
          <w:p w14:paraId="40F46491" w14:textId="57889CA8"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p>
        </w:tc>
        <w:tc>
          <w:tcPr>
            <w:tcW w:w="1249" w:type="dxa"/>
            <w:vMerge w:val="restart"/>
            <w:vAlign w:val="center"/>
            <w:hideMark/>
          </w:tcPr>
          <w:p w14:paraId="7AC2DE3F" w14:textId="2EEEBD83" w:rsidR="002E644F" w:rsidRPr="00E261CC" w:rsidRDefault="002E644F" w:rsidP="00E261CC">
            <w:pPr>
              <w:widowControl/>
              <w:autoSpaceDE/>
              <w:autoSpaceDN/>
              <w:jc w:val="center"/>
              <w:rPr>
                <w:rFonts w:ascii="Aptos Narrow" w:eastAsia="Times New Roman" w:hAnsi="Aptos Narrow" w:cs="Arial"/>
                <w:color w:val="000000"/>
                <w:sz w:val="16"/>
                <w:szCs w:val="16"/>
                <w:lang w:val="es-CO" w:eastAsia="es-CO"/>
              </w:rPr>
            </w:pPr>
          </w:p>
        </w:tc>
      </w:tr>
      <w:tr w:rsidR="002E644F" w:rsidRPr="002E644F" w14:paraId="4211D9CF" w14:textId="77777777" w:rsidTr="002E644F">
        <w:trPr>
          <w:trHeight w:val="210"/>
        </w:trPr>
        <w:tc>
          <w:tcPr>
            <w:tcW w:w="1024" w:type="dxa"/>
            <w:vMerge/>
            <w:vAlign w:val="center"/>
            <w:hideMark/>
          </w:tcPr>
          <w:p w14:paraId="129ADA46"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59B466CD"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16</w:t>
            </w:r>
          </w:p>
        </w:tc>
        <w:tc>
          <w:tcPr>
            <w:tcW w:w="3161" w:type="dxa"/>
            <w:vAlign w:val="center"/>
            <w:hideMark/>
          </w:tcPr>
          <w:p w14:paraId="78D8A93A"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Alcance operacional entre 1 km y 5 km</w:t>
            </w:r>
          </w:p>
        </w:tc>
        <w:tc>
          <w:tcPr>
            <w:tcW w:w="3215" w:type="dxa"/>
            <w:vAlign w:val="center"/>
            <w:hideMark/>
          </w:tcPr>
          <w:p w14:paraId="2AE0FF5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Alcance máximo de transmisión hasta 25 km</w:t>
            </w:r>
          </w:p>
        </w:tc>
        <w:tc>
          <w:tcPr>
            <w:tcW w:w="1967" w:type="dxa"/>
            <w:noWrap/>
            <w:vAlign w:val="center"/>
            <w:hideMark/>
          </w:tcPr>
          <w:p w14:paraId="14B0B4C1"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5A13052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26B9E6D0"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69DC690D" w14:textId="77777777" w:rsidTr="002E644F">
        <w:trPr>
          <w:trHeight w:val="420"/>
        </w:trPr>
        <w:tc>
          <w:tcPr>
            <w:tcW w:w="1024" w:type="dxa"/>
            <w:vMerge/>
            <w:vAlign w:val="center"/>
            <w:hideMark/>
          </w:tcPr>
          <w:p w14:paraId="41DDA8B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6F9EA8D5"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17</w:t>
            </w:r>
          </w:p>
        </w:tc>
        <w:tc>
          <w:tcPr>
            <w:tcW w:w="3161" w:type="dxa"/>
            <w:vAlign w:val="center"/>
            <w:hideMark/>
          </w:tcPr>
          <w:p w14:paraId="34BFD53C"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Tiempo de operación entre 15 minutos y 1 hora</w:t>
            </w:r>
          </w:p>
        </w:tc>
        <w:tc>
          <w:tcPr>
            <w:tcW w:w="3215" w:type="dxa"/>
            <w:vAlign w:val="center"/>
            <w:hideMark/>
          </w:tcPr>
          <w:p w14:paraId="3E644154"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Autonomía máxima de vuelo aproximada de 49 minutos</w:t>
            </w:r>
          </w:p>
        </w:tc>
        <w:tc>
          <w:tcPr>
            <w:tcW w:w="1967" w:type="dxa"/>
            <w:noWrap/>
            <w:vAlign w:val="center"/>
            <w:hideMark/>
          </w:tcPr>
          <w:p w14:paraId="272B07E3"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38DA572C"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2B4F064E"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1C77C43F" w14:textId="77777777" w:rsidTr="002E644F">
        <w:trPr>
          <w:trHeight w:val="225"/>
        </w:trPr>
        <w:tc>
          <w:tcPr>
            <w:tcW w:w="1024" w:type="dxa"/>
            <w:vMerge/>
            <w:vAlign w:val="center"/>
            <w:hideMark/>
          </w:tcPr>
          <w:p w14:paraId="47B71215"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553D7ADB"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20</w:t>
            </w:r>
          </w:p>
        </w:tc>
        <w:tc>
          <w:tcPr>
            <w:tcW w:w="3161" w:type="dxa"/>
            <w:vAlign w:val="center"/>
            <w:hideMark/>
          </w:tcPr>
          <w:p w14:paraId="329F0B7C"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Plataforma con más de dos motores</w:t>
            </w:r>
          </w:p>
        </w:tc>
        <w:tc>
          <w:tcPr>
            <w:tcW w:w="3215" w:type="dxa"/>
            <w:vAlign w:val="center"/>
            <w:hideMark/>
          </w:tcPr>
          <w:p w14:paraId="1A886B6A"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Aeronave tipo multirotor de cuatro motores</w:t>
            </w:r>
          </w:p>
        </w:tc>
        <w:tc>
          <w:tcPr>
            <w:tcW w:w="1967" w:type="dxa"/>
            <w:noWrap/>
            <w:vAlign w:val="center"/>
            <w:hideMark/>
          </w:tcPr>
          <w:p w14:paraId="7E8D9367"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185CC4B7"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39F36258"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5E28D1C0" w14:textId="77777777" w:rsidTr="002E644F">
        <w:trPr>
          <w:trHeight w:val="225"/>
        </w:trPr>
        <w:tc>
          <w:tcPr>
            <w:tcW w:w="1024" w:type="dxa"/>
            <w:vMerge/>
            <w:vAlign w:val="center"/>
            <w:hideMark/>
          </w:tcPr>
          <w:p w14:paraId="39B06E51"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4084F391"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21</w:t>
            </w:r>
          </w:p>
        </w:tc>
        <w:tc>
          <w:tcPr>
            <w:tcW w:w="3161" w:type="dxa"/>
            <w:vAlign w:val="center"/>
            <w:hideMark/>
          </w:tcPr>
          <w:p w14:paraId="4780C8DC"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Motores eléctricos tipo brushless</w:t>
            </w:r>
          </w:p>
        </w:tc>
        <w:tc>
          <w:tcPr>
            <w:tcW w:w="3215" w:type="dxa"/>
            <w:vAlign w:val="center"/>
            <w:hideMark/>
          </w:tcPr>
          <w:p w14:paraId="32A668D4"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Motores eléctricos de alta eficiencia</w:t>
            </w:r>
          </w:p>
        </w:tc>
        <w:tc>
          <w:tcPr>
            <w:tcW w:w="1967" w:type="dxa"/>
            <w:noWrap/>
            <w:vAlign w:val="center"/>
            <w:hideMark/>
          </w:tcPr>
          <w:p w14:paraId="35105CBE"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4FC2A2B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78E82695"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0515312C" w14:textId="77777777" w:rsidTr="002E644F">
        <w:trPr>
          <w:trHeight w:val="420"/>
        </w:trPr>
        <w:tc>
          <w:tcPr>
            <w:tcW w:w="1024" w:type="dxa"/>
            <w:vMerge/>
            <w:vAlign w:val="center"/>
            <w:hideMark/>
          </w:tcPr>
          <w:p w14:paraId="5F039953"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281DF88B"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22</w:t>
            </w:r>
          </w:p>
        </w:tc>
        <w:tc>
          <w:tcPr>
            <w:tcW w:w="3161" w:type="dxa"/>
            <w:vAlign w:val="center"/>
            <w:hideMark/>
          </w:tcPr>
          <w:p w14:paraId="20D4BBD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Sistema de energía mediante baterías recargables</w:t>
            </w:r>
          </w:p>
        </w:tc>
        <w:tc>
          <w:tcPr>
            <w:tcW w:w="3215" w:type="dxa"/>
            <w:vAlign w:val="center"/>
            <w:hideMark/>
          </w:tcPr>
          <w:p w14:paraId="1C373506"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Baterías inteligentes Li-ion recargables</w:t>
            </w:r>
          </w:p>
        </w:tc>
        <w:tc>
          <w:tcPr>
            <w:tcW w:w="1967" w:type="dxa"/>
            <w:noWrap/>
            <w:vAlign w:val="center"/>
            <w:hideMark/>
          </w:tcPr>
          <w:p w14:paraId="0CF9DBB5"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686E6EE4"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6FA10D3F"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22D3B4FC" w14:textId="77777777" w:rsidTr="002E644F">
        <w:trPr>
          <w:trHeight w:val="420"/>
        </w:trPr>
        <w:tc>
          <w:tcPr>
            <w:tcW w:w="1024" w:type="dxa"/>
            <w:vMerge/>
            <w:vAlign w:val="center"/>
            <w:hideMark/>
          </w:tcPr>
          <w:p w14:paraId="190C2AF8"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02D93899"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29</w:t>
            </w:r>
          </w:p>
        </w:tc>
        <w:tc>
          <w:tcPr>
            <w:tcW w:w="3161" w:type="dxa"/>
            <w:vAlign w:val="center"/>
            <w:hideMark/>
          </w:tcPr>
          <w:p w14:paraId="625D0A84"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Sistema de navegación mediante GPS</w:t>
            </w:r>
          </w:p>
        </w:tc>
        <w:tc>
          <w:tcPr>
            <w:tcW w:w="3215" w:type="dxa"/>
            <w:vAlign w:val="center"/>
            <w:hideMark/>
          </w:tcPr>
          <w:p w14:paraId="266947FE"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GNSS multiconstelación (GPS, Galileo, BeiDou, GLONASS)</w:t>
            </w:r>
          </w:p>
        </w:tc>
        <w:tc>
          <w:tcPr>
            <w:tcW w:w="1967" w:type="dxa"/>
            <w:noWrap/>
            <w:vAlign w:val="center"/>
            <w:hideMark/>
          </w:tcPr>
          <w:p w14:paraId="2FFBA42E"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63D6486F"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2EA5AE5B"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5387A876" w14:textId="77777777" w:rsidTr="002E644F">
        <w:trPr>
          <w:trHeight w:val="420"/>
        </w:trPr>
        <w:tc>
          <w:tcPr>
            <w:tcW w:w="1024" w:type="dxa"/>
            <w:vMerge/>
            <w:vAlign w:val="center"/>
            <w:hideMark/>
          </w:tcPr>
          <w:p w14:paraId="2ED2DC0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6A4EA52B"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30</w:t>
            </w:r>
          </w:p>
        </w:tc>
        <w:tc>
          <w:tcPr>
            <w:tcW w:w="3161" w:type="dxa"/>
            <w:vAlign w:val="center"/>
            <w:hideMark/>
          </w:tcPr>
          <w:p w14:paraId="6623532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Sensores de detección de obstáculos</w:t>
            </w:r>
          </w:p>
        </w:tc>
        <w:tc>
          <w:tcPr>
            <w:tcW w:w="3215" w:type="dxa"/>
            <w:vAlign w:val="center"/>
            <w:hideMark/>
          </w:tcPr>
          <w:p w14:paraId="743A455A"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Sistema de sensores omnidireccionales de detección de obstáculos</w:t>
            </w:r>
          </w:p>
        </w:tc>
        <w:tc>
          <w:tcPr>
            <w:tcW w:w="1967" w:type="dxa"/>
            <w:noWrap/>
            <w:vAlign w:val="center"/>
            <w:hideMark/>
          </w:tcPr>
          <w:p w14:paraId="7A837864"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20AE8758"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628B0DEA"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5F6772F8" w14:textId="77777777" w:rsidTr="002E644F">
        <w:trPr>
          <w:trHeight w:val="225"/>
        </w:trPr>
        <w:tc>
          <w:tcPr>
            <w:tcW w:w="1024" w:type="dxa"/>
            <w:vMerge/>
            <w:vAlign w:val="center"/>
            <w:hideMark/>
          </w:tcPr>
          <w:p w14:paraId="165688FE"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10D22EC0"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34</w:t>
            </w:r>
          </w:p>
        </w:tc>
        <w:tc>
          <w:tcPr>
            <w:tcW w:w="3161" w:type="dxa"/>
            <w:vAlign w:val="center"/>
            <w:hideMark/>
          </w:tcPr>
          <w:p w14:paraId="6A58313F"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Tren de aterrizaje integrado</w:t>
            </w:r>
          </w:p>
        </w:tc>
        <w:tc>
          <w:tcPr>
            <w:tcW w:w="3215" w:type="dxa"/>
            <w:vAlign w:val="center"/>
            <w:hideMark/>
          </w:tcPr>
          <w:p w14:paraId="5466324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Sistema de aterrizaje fijo integrado</w:t>
            </w:r>
          </w:p>
        </w:tc>
        <w:tc>
          <w:tcPr>
            <w:tcW w:w="1967" w:type="dxa"/>
            <w:noWrap/>
            <w:vAlign w:val="center"/>
            <w:hideMark/>
          </w:tcPr>
          <w:p w14:paraId="6FA29E75"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4CA5ED35"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1489EA17"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3148FD17" w14:textId="77777777" w:rsidTr="002E644F">
        <w:trPr>
          <w:trHeight w:val="225"/>
        </w:trPr>
        <w:tc>
          <w:tcPr>
            <w:tcW w:w="1024" w:type="dxa"/>
            <w:vMerge/>
            <w:vAlign w:val="center"/>
            <w:hideMark/>
          </w:tcPr>
          <w:p w14:paraId="1EB2804B"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40F07BD0"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37</w:t>
            </w:r>
          </w:p>
        </w:tc>
        <w:tc>
          <w:tcPr>
            <w:tcW w:w="3161" w:type="dxa"/>
            <w:vAlign w:val="center"/>
            <w:hideMark/>
          </w:tcPr>
          <w:p w14:paraId="64CAA7BD"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Despegue vertical</w:t>
            </w:r>
          </w:p>
        </w:tc>
        <w:tc>
          <w:tcPr>
            <w:tcW w:w="3215" w:type="dxa"/>
            <w:vAlign w:val="center"/>
            <w:hideMark/>
          </w:tcPr>
          <w:p w14:paraId="4D91DAF2"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Despegue vertical automático</w:t>
            </w:r>
          </w:p>
        </w:tc>
        <w:tc>
          <w:tcPr>
            <w:tcW w:w="1967" w:type="dxa"/>
            <w:noWrap/>
            <w:vAlign w:val="center"/>
            <w:hideMark/>
          </w:tcPr>
          <w:p w14:paraId="6F895538"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0297475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0098DA82"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6E82782F" w14:textId="77777777" w:rsidTr="002E644F">
        <w:trPr>
          <w:trHeight w:val="225"/>
        </w:trPr>
        <w:tc>
          <w:tcPr>
            <w:tcW w:w="1024" w:type="dxa"/>
            <w:vMerge/>
            <w:vAlign w:val="center"/>
            <w:hideMark/>
          </w:tcPr>
          <w:p w14:paraId="582229DD"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31ACE362"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38</w:t>
            </w:r>
          </w:p>
        </w:tc>
        <w:tc>
          <w:tcPr>
            <w:tcW w:w="3161" w:type="dxa"/>
            <w:vAlign w:val="center"/>
            <w:hideMark/>
          </w:tcPr>
          <w:p w14:paraId="509BEB8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Recuperación vertical</w:t>
            </w:r>
          </w:p>
        </w:tc>
        <w:tc>
          <w:tcPr>
            <w:tcW w:w="3215" w:type="dxa"/>
            <w:vAlign w:val="center"/>
            <w:hideMark/>
          </w:tcPr>
          <w:p w14:paraId="08A7C4CF"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Aterrizaje vertical automático o manual</w:t>
            </w:r>
          </w:p>
        </w:tc>
        <w:tc>
          <w:tcPr>
            <w:tcW w:w="1967" w:type="dxa"/>
            <w:noWrap/>
            <w:vAlign w:val="center"/>
            <w:hideMark/>
          </w:tcPr>
          <w:p w14:paraId="2735EB1A"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5A891D3C"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59336A00"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449F5591" w14:textId="77777777" w:rsidTr="002E644F">
        <w:trPr>
          <w:trHeight w:val="420"/>
        </w:trPr>
        <w:tc>
          <w:tcPr>
            <w:tcW w:w="1024" w:type="dxa"/>
            <w:vMerge/>
            <w:vAlign w:val="center"/>
            <w:hideMark/>
          </w:tcPr>
          <w:p w14:paraId="1E49A022"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0990F1FA"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40</w:t>
            </w:r>
          </w:p>
        </w:tc>
        <w:tc>
          <w:tcPr>
            <w:tcW w:w="3161" w:type="dxa"/>
            <w:vAlign w:val="center"/>
            <w:hideMark/>
          </w:tcPr>
          <w:p w14:paraId="189FAB16"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Cámara de navegación</w:t>
            </w:r>
          </w:p>
        </w:tc>
        <w:tc>
          <w:tcPr>
            <w:tcW w:w="3215" w:type="dxa"/>
            <w:vAlign w:val="center"/>
            <w:hideMark/>
          </w:tcPr>
          <w:p w14:paraId="4073255D"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Sistema de cámaras estabilizadas en gimbal de 3 ejes</w:t>
            </w:r>
          </w:p>
        </w:tc>
        <w:tc>
          <w:tcPr>
            <w:tcW w:w="1967" w:type="dxa"/>
            <w:noWrap/>
            <w:vAlign w:val="center"/>
            <w:hideMark/>
          </w:tcPr>
          <w:p w14:paraId="1C6D275F"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228C1F0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748F6698"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61655C91" w14:textId="77777777" w:rsidTr="002E644F">
        <w:trPr>
          <w:trHeight w:val="420"/>
        </w:trPr>
        <w:tc>
          <w:tcPr>
            <w:tcW w:w="1024" w:type="dxa"/>
            <w:vMerge/>
            <w:vAlign w:val="center"/>
            <w:hideMark/>
          </w:tcPr>
          <w:p w14:paraId="2FA2700C"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05B14412"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52</w:t>
            </w:r>
          </w:p>
        </w:tc>
        <w:tc>
          <w:tcPr>
            <w:tcW w:w="3161" w:type="dxa"/>
            <w:vAlign w:val="center"/>
            <w:hideMark/>
          </w:tcPr>
          <w:p w14:paraId="7C8D137E"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Estación de control terrestre (GCS)</w:t>
            </w:r>
          </w:p>
        </w:tc>
        <w:tc>
          <w:tcPr>
            <w:tcW w:w="3215" w:type="dxa"/>
            <w:vAlign w:val="center"/>
            <w:hideMark/>
          </w:tcPr>
          <w:p w14:paraId="4B31C86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Control remoto DJI RC Plus Enterprise con pantalla integrada</w:t>
            </w:r>
          </w:p>
        </w:tc>
        <w:tc>
          <w:tcPr>
            <w:tcW w:w="1967" w:type="dxa"/>
            <w:noWrap/>
            <w:vAlign w:val="center"/>
            <w:hideMark/>
          </w:tcPr>
          <w:p w14:paraId="4FE0F19A"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03A17BEA"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651B60C0"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793DAF5C" w14:textId="77777777" w:rsidTr="002E644F">
        <w:trPr>
          <w:trHeight w:val="210"/>
        </w:trPr>
        <w:tc>
          <w:tcPr>
            <w:tcW w:w="1024" w:type="dxa"/>
            <w:vMerge/>
            <w:vAlign w:val="center"/>
            <w:hideMark/>
          </w:tcPr>
          <w:p w14:paraId="089D0A56"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0BA228B0"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61</w:t>
            </w:r>
          </w:p>
        </w:tc>
        <w:tc>
          <w:tcPr>
            <w:tcW w:w="3161" w:type="dxa"/>
            <w:vAlign w:val="center"/>
            <w:hideMark/>
          </w:tcPr>
          <w:p w14:paraId="66FF983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Comunicaciones en línea de vista (LOS)</w:t>
            </w:r>
          </w:p>
        </w:tc>
        <w:tc>
          <w:tcPr>
            <w:tcW w:w="3215" w:type="dxa"/>
            <w:vAlign w:val="center"/>
            <w:hideMark/>
          </w:tcPr>
          <w:p w14:paraId="767E68BD"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Transmisión digital de video y datos en tiempo real</w:t>
            </w:r>
          </w:p>
        </w:tc>
        <w:tc>
          <w:tcPr>
            <w:tcW w:w="1967" w:type="dxa"/>
            <w:noWrap/>
            <w:vAlign w:val="center"/>
            <w:hideMark/>
          </w:tcPr>
          <w:p w14:paraId="6A850BCD"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0D229C1B"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03CB691E"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62DB669F" w14:textId="77777777" w:rsidTr="002E644F">
        <w:trPr>
          <w:trHeight w:val="225"/>
        </w:trPr>
        <w:tc>
          <w:tcPr>
            <w:tcW w:w="1024" w:type="dxa"/>
            <w:vMerge/>
            <w:vAlign w:val="center"/>
            <w:hideMark/>
          </w:tcPr>
          <w:p w14:paraId="4E7D4625"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36F8DEAC"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67</w:t>
            </w:r>
          </w:p>
        </w:tc>
        <w:tc>
          <w:tcPr>
            <w:tcW w:w="3161" w:type="dxa"/>
            <w:vAlign w:val="center"/>
            <w:hideMark/>
          </w:tcPr>
          <w:p w14:paraId="04832F2D"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Transmisión de datos en tiempo real</w:t>
            </w:r>
          </w:p>
        </w:tc>
        <w:tc>
          <w:tcPr>
            <w:tcW w:w="3215" w:type="dxa"/>
            <w:vAlign w:val="center"/>
            <w:hideMark/>
          </w:tcPr>
          <w:p w14:paraId="37B577C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Video en vivo hasta 1080p con telemetría</w:t>
            </w:r>
          </w:p>
        </w:tc>
        <w:tc>
          <w:tcPr>
            <w:tcW w:w="1967" w:type="dxa"/>
            <w:noWrap/>
            <w:vAlign w:val="center"/>
            <w:hideMark/>
          </w:tcPr>
          <w:p w14:paraId="47C13AD4"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5AFAA491"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5C882870"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5E8F88FB" w14:textId="77777777" w:rsidTr="002E644F">
        <w:trPr>
          <w:trHeight w:val="210"/>
        </w:trPr>
        <w:tc>
          <w:tcPr>
            <w:tcW w:w="1024" w:type="dxa"/>
            <w:vMerge/>
            <w:vAlign w:val="center"/>
            <w:hideMark/>
          </w:tcPr>
          <w:p w14:paraId="15FCD5FA"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1FA9A719"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70</w:t>
            </w:r>
          </w:p>
        </w:tc>
        <w:tc>
          <w:tcPr>
            <w:tcW w:w="3161" w:type="dxa"/>
            <w:vAlign w:val="center"/>
            <w:hideMark/>
          </w:tcPr>
          <w:p w14:paraId="4A7C244D"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Control manual de la aeronave</w:t>
            </w:r>
          </w:p>
        </w:tc>
        <w:tc>
          <w:tcPr>
            <w:tcW w:w="3215" w:type="dxa"/>
            <w:vAlign w:val="center"/>
            <w:hideMark/>
          </w:tcPr>
          <w:p w14:paraId="17897CFC"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Control manual mediante estación de control</w:t>
            </w:r>
          </w:p>
        </w:tc>
        <w:tc>
          <w:tcPr>
            <w:tcW w:w="1967" w:type="dxa"/>
            <w:noWrap/>
            <w:vAlign w:val="center"/>
            <w:hideMark/>
          </w:tcPr>
          <w:p w14:paraId="108C8F50"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7B62B9A4"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1578B0A8"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27DCC11B" w14:textId="77777777" w:rsidTr="002E644F">
        <w:trPr>
          <w:trHeight w:val="225"/>
        </w:trPr>
        <w:tc>
          <w:tcPr>
            <w:tcW w:w="1024" w:type="dxa"/>
            <w:vMerge/>
            <w:vAlign w:val="center"/>
            <w:hideMark/>
          </w:tcPr>
          <w:p w14:paraId="4386F01B"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2AB61D5E"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71</w:t>
            </w:r>
          </w:p>
        </w:tc>
        <w:tc>
          <w:tcPr>
            <w:tcW w:w="3161" w:type="dxa"/>
            <w:vAlign w:val="center"/>
            <w:hideMark/>
          </w:tcPr>
          <w:p w14:paraId="279165A8"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Control manual asistido</w:t>
            </w:r>
          </w:p>
        </w:tc>
        <w:tc>
          <w:tcPr>
            <w:tcW w:w="3215" w:type="dxa"/>
            <w:vAlign w:val="center"/>
            <w:hideMark/>
          </w:tcPr>
          <w:p w14:paraId="0FF5B4F4"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Modos de vuelo asistidos por GPS y sensores</w:t>
            </w:r>
          </w:p>
        </w:tc>
        <w:tc>
          <w:tcPr>
            <w:tcW w:w="1967" w:type="dxa"/>
            <w:noWrap/>
            <w:vAlign w:val="center"/>
            <w:hideMark/>
          </w:tcPr>
          <w:p w14:paraId="602B9CBA"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04286C3B"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1DCCD30D"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112471AD" w14:textId="77777777" w:rsidTr="002E644F">
        <w:trPr>
          <w:trHeight w:val="210"/>
        </w:trPr>
        <w:tc>
          <w:tcPr>
            <w:tcW w:w="1024" w:type="dxa"/>
            <w:vMerge/>
            <w:vAlign w:val="center"/>
            <w:hideMark/>
          </w:tcPr>
          <w:p w14:paraId="5AE8E6FF"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33F2BBB3"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72</w:t>
            </w:r>
          </w:p>
        </w:tc>
        <w:tc>
          <w:tcPr>
            <w:tcW w:w="3161" w:type="dxa"/>
            <w:vAlign w:val="center"/>
            <w:hideMark/>
          </w:tcPr>
          <w:p w14:paraId="02178D8F"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Control autónomo</w:t>
            </w:r>
          </w:p>
        </w:tc>
        <w:tc>
          <w:tcPr>
            <w:tcW w:w="3215" w:type="dxa"/>
            <w:vAlign w:val="center"/>
            <w:hideMark/>
          </w:tcPr>
          <w:p w14:paraId="5C9E5E05"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Planificación de misiones y vuelos automáticos</w:t>
            </w:r>
          </w:p>
        </w:tc>
        <w:tc>
          <w:tcPr>
            <w:tcW w:w="1967" w:type="dxa"/>
            <w:noWrap/>
            <w:vAlign w:val="center"/>
            <w:hideMark/>
          </w:tcPr>
          <w:p w14:paraId="4289D310"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3C72F736"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2182A9C3"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579A6F94" w14:textId="77777777" w:rsidTr="002E644F">
        <w:trPr>
          <w:trHeight w:val="225"/>
        </w:trPr>
        <w:tc>
          <w:tcPr>
            <w:tcW w:w="1024" w:type="dxa"/>
            <w:vMerge/>
            <w:vAlign w:val="center"/>
            <w:hideMark/>
          </w:tcPr>
          <w:p w14:paraId="3E29BA96"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61E7E3EF"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75</w:t>
            </w:r>
          </w:p>
        </w:tc>
        <w:tc>
          <w:tcPr>
            <w:tcW w:w="3161" w:type="dxa"/>
            <w:vAlign w:val="center"/>
            <w:hideMark/>
          </w:tcPr>
          <w:p w14:paraId="182020B1"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Aterrizaje automático</w:t>
            </w:r>
          </w:p>
        </w:tc>
        <w:tc>
          <w:tcPr>
            <w:tcW w:w="3215" w:type="dxa"/>
            <w:vAlign w:val="center"/>
            <w:hideMark/>
          </w:tcPr>
          <w:p w14:paraId="2392EA1D"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Función de aterrizaje automático</w:t>
            </w:r>
          </w:p>
        </w:tc>
        <w:tc>
          <w:tcPr>
            <w:tcW w:w="1967" w:type="dxa"/>
            <w:noWrap/>
            <w:vAlign w:val="center"/>
            <w:hideMark/>
          </w:tcPr>
          <w:p w14:paraId="562C1CC5"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7558A148"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643040B0"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56A2646C" w14:textId="77777777" w:rsidTr="002E644F">
        <w:trPr>
          <w:trHeight w:val="210"/>
        </w:trPr>
        <w:tc>
          <w:tcPr>
            <w:tcW w:w="1024" w:type="dxa"/>
            <w:vMerge/>
            <w:vAlign w:val="center"/>
            <w:hideMark/>
          </w:tcPr>
          <w:p w14:paraId="5AB77221"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4AA2555F"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121</w:t>
            </w:r>
          </w:p>
        </w:tc>
        <w:tc>
          <w:tcPr>
            <w:tcW w:w="3161" w:type="dxa"/>
            <w:vAlign w:val="center"/>
            <w:hideMark/>
          </w:tcPr>
          <w:p w14:paraId="50B2013E"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Retorno automático al punto de origen</w:t>
            </w:r>
          </w:p>
        </w:tc>
        <w:tc>
          <w:tcPr>
            <w:tcW w:w="3215" w:type="dxa"/>
            <w:vAlign w:val="center"/>
            <w:hideMark/>
          </w:tcPr>
          <w:p w14:paraId="57E6784C"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Función Return-to-Home automática</w:t>
            </w:r>
          </w:p>
        </w:tc>
        <w:tc>
          <w:tcPr>
            <w:tcW w:w="1967" w:type="dxa"/>
            <w:noWrap/>
            <w:vAlign w:val="center"/>
            <w:hideMark/>
          </w:tcPr>
          <w:p w14:paraId="3FA1CE1B"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3D6CBB2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0F5381E3"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6606D53D" w14:textId="77777777" w:rsidTr="002E644F">
        <w:trPr>
          <w:trHeight w:val="210"/>
        </w:trPr>
        <w:tc>
          <w:tcPr>
            <w:tcW w:w="1024" w:type="dxa"/>
            <w:vMerge/>
            <w:vAlign w:val="center"/>
            <w:hideMark/>
          </w:tcPr>
          <w:p w14:paraId="2EF367A4"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4ADBC157"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123</w:t>
            </w:r>
          </w:p>
        </w:tc>
        <w:tc>
          <w:tcPr>
            <w:tcW w:w="3161" w:type="dxa"/>
            <w:vAlign w:val="center"/>
            <w:hideMark/>
          </w:tcPr>
          <w:p w14:paraId="6B94FA5F"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Retorno automático por batería baja</w:t>
            </w:r>
          </w:p>
        </w:tc>
        <w:tc>
          <w:tcPr>
            <w:tcW w:w="3215" w:type="dxa"/>
            <w:vAlign w:val="center"/>
            <w:hideMark/>
          </w:tcPr>
          <w:p w14:paraId="4D56119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Activación automática por nivel crítico de batería</w:t>
            </w:r>
          </w:p>
        </w:tc>
        <w:tc>
          <w:tcPr>
            <w:tcW w:w="1967" w:type="dxa"/>
            <w:noWrap/>
            <w:vAlign w:val="center"/>
            <w:hideMark/>
          </w:tcPr>
          <w:p w14:paraId="79EC8F4F"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0342CD47"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34C9CEC5"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0B5797EF" w14:textId="77777777" w:rsidTr="002E644F">
        <w:trPr>
          <w:trHeight w:val="225"/>
        </w:trPr>
        <w:tc>
          <w:tcPr>
            <w:tcW w:w="1024" w:type="dxa"/>
            <w:vMerge/>
            <w:vAlign w:val="center"/>
            <w:hideMark/>
          </w:tcPr>
          <w:p w14:paraId="2F2F6931"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48E34315"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157</w:t>
            </w:r>
          </w:p>
        </w:tc>
        <w:tc>
          <w:tcPr>
            <w:tcW w:w="3161" w:type="dxa"/>
            <w:vAlign w:val="center"/>
            <w:hideMark/>
          </w:tcPr>
          <w:p w14:paraId="51916501"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Sensor electro-óptico diurno</w:t>
            </w:r>
          </w:p>
        </w:tc>
        <w:tc>
          <w:tcPr>
            <w:tcW w:w="3215" w:type="dxa"/>
            <w:vAlign w:val="center"/>
            <w:hideMark/>
          </w:tcPr>
          <w:p w14:paraId="51DCB22D"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Cámara de alta resolución hasta 48 MP</w:t>
            </w:r>
          </w:p>
        </w:tc>
        <w:tc>
          <w:tcPr>
            <w:tcW w:w="1967" w:type="dxa"/>
            <w:noWrap/>
            <w:vAlign w:val="center"/>
            <w:hideMark/>
          </w:tcPr>
          <w:p w14:paraId="1AAC47E2"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5E4E7347"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02A96441"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28D45390" w14:textId="77777777" w:rsidTr="002E644F">
        <w:trPr>
          <w:trHeight w:val="210"/>
        </w:trPr>
        <w:tc>
          <w:tcPr>
            <w:tcW w:w="1024" w:type="dxa"/>
            <w:vMerge/>
            <w:vAlign w:val="center"/>
            <w:hideMark/>
          </w:tcPr>
          <w:p w14:paraId="3A6C6F56"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6CF802F7"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158</w:t>
            </w:r>
          </w:p>
        </w:tc>
        <w:tc>
          <w:tcPr>
            <w:tcW w:w="3161" w:type="dxa"/>
            <w:vAlign w:val="center"/>
            <w:hideMark/>
          </w:tcPr>
          <w:p w14:paraId="0196BDF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Sensor infrarrojo térmico</w:t>
            </w:r>
          </w:p>
        </w:tc>
        <w:tc>
          <w:tcPr>
            <w:tcW w:w="3215" w:type="dxa"/>
            <w:vAlign w:val="center"/>
            <w:hideMark/>
          </w:tcPr>
          <w:p w14:paraId="0F014B93"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Cámara térmica integrada (modelo Matrice 4T)</w:t>
            </w:r>
          </w:p>
        </w:tc>
        <w:tc>
          <w:tcPr>
            <w:tcW w:w="1967" w:type="dxa"/>
            <w:noWrap/>
            <w:vAlign w:val="center"/>
            <w:hideMark/>
          </w:tcPr>
          <w:p w14:paraId="3FBD0066"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50C51EA9"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35361435"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7860FC0C" w14:textId="77777777" w:rsidTr="002E644F">
        <w:trPr>
          <w:trHeight w:val="225"/>
        </w:trPr>
        <w:tc>
          <w:tcPr>
            <w:tcW w:w="1024" w:type="dxa"/>
            <w:vMerge/>
            <w:vAlign w:val="center"/>
            <w:hideMark/>
          </w:tcPr>
          <w:p w14:paraId="74968E8E"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4EE7D638"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115</w:t>
            </w:r>
          </w:p>
        </w:tc>
        <w:tc>
          <w:tcPr>
            <w:tcW w:w="3161" w:type="dxa"/>
            <w:vAlign w:val="center"/>
            <w:hideMark/>
          </w:tcPr>
          <w:p w14:paraId="2F120D45"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Transmisión de video en tiempo real</w:t>
            </w:r>
          </w:p>
        </w:tc>
        <w:tc>
          <w:tcPr>
            <w:tcW w:w="3215" w:type="dxa"/>
            <w:vAlign w:val="center"/>
            <w:hideMark/>
          </w:tcPr>
          <w:p w14:paraId="6293CB42"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Video en vivo desde la aeronave</w:t>
            </w:r>
          </w:p>
        </w:tc>
        <w:tc>
          <w:tcPr>
            <w:tcW w:w="1967" w:type="dxa"/>
            <w:noWrap/>
            <w:vAlign w:val="center"/>
            <w:hideMark/>
          </w:tcPr>
          <w:p w14:paraId="5AE98FD9"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4D404EC0"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3719EA33"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r w:rsidR="002E644F" w:rsidRPr="002E644F" w14:paraId="7796C1D1" w14:textId="77777777" w:rsidTr="002E644F">
        <w:trPr>
          <w:trHeight w:val="240"/>
        </w:trPr>
        <w:tc>
          <w:tcPr>
            <w:tcW w:w="1024" w:type="dxa"/>
            <w:vMerge/>
            <w:vAlign w:val="center"/>
            <w:hideMark/>
          </w:tcPr>
          <w:p w14:paraId="3BB260CE"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2079" w:type="dxa"/>
            <w:noWrap/>
            <w:vAlign w:val="center"/>
            <w:hideMark/>
          </w:tcPr>
          <w:p w14:paraId="45388FD5"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118</w:t>
            </w:r>
          </w:p>
        </w:tc>
        <w:tc>
          <w:tcPr>
            <w:tcW w:w="3161" w:type="dxa"/>
            <w:vAlign w:val="center"/>
            <w:hideMark/>
          </w:tcPr>
          <w:p w14:paraId="25F2C5C8"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Grabación de imágenes y video</w:t>
            </w:r>
          </w:p>
        </w:tc>
        <w:tc>
          <w:tcPr>
            <w:tcW w:w="3215" w:type="dxa"/>
            <w:vAlign w:val="center"/>
            <w:hideMark/>
          </w:tcPr>
          <w:p w14:paraId="6D9A569B"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Captura de imágenes y video digital</w:t>
            </w:r>
          </w:p>
        </w:tc>
        <w:tc>
          <w:tcPr>
            <w:tcW w:w="1967" w:type="dxa"/>
            <w:noWrap/>
            <w:vAlign w:val="center"/>
            <w:hideMark/>
          </w:tcPr>
          <w:p w14:paraId="54F9670D" w14:textId="77777777" w:rsidR="002E644F" w:rsidRPr="00E261CC" w:rsidRDefault="002E644F" w:rsidP="00E261CC">
            <w:pPr>
              <w:widowControl/>
              <w:autoSpaceDE/>
              <w:autoSpaceDN/>
              <w:jc w:val="center"/>
              <w:rPr>
                <w:rFonts w:ascii="Aptos Narrow" w:eastAsia="Times New Roman" w:hAnsi="Aptos Narrow" w:cs="Calibri"/>
                <w:color w:val="000000"/>
                <w:sz w:val="16"/>
                <w:szCs w:val="16"/>
                <w:lang w:val="es-CO" w:eastAsia="es-CO"/>
              </w:rPr>
            </w:pPr>
            <w:r w:rsidRPr="00E261CC">
              <w:rPr>
                <w:rFonts w:ascii="Aptos Narrow" w:eastAsia="Times New Roman" w:hAnsi="Aptos Narrow" w:cs="Calibri"/>
                <w:color w:val="000000"/>
                <w:sz w:val="16"/>
                <w:szCs w:val="16"/>
                <w:lang w:val="es-CO" w:eastAsia="es-CO"/>
              </w:rPr>
              <w:t>ET-02744/ AVI-00</w:t>
            </w:r>
          </w:p>
        </w:tc>
        <w:tc>
          <w:tcPr>
            <w:tcW w:w="1535" w:type="dxa"/>
            <w:vMerge/>
            <w:vAlign w:val="center"/>
            <w:hideMark/>
          </w:tcPr>
          <w:p w14:paraId="7EF3498A" w14:textId="77777777" w:rsidR="002E644F" w:rsidRPr="00E261CC" w:rsidRDefault="002E644F" w:rsidP="00E261CC">
            <w:pPr>
              <w:widowControl/>
              <w:autoSpaceDE/>
              <w:autoSpaceDN/>
              <w:rPr>
                <w:rFonts w:ascii="Aptos Narrow" w:eastAsia="Times New Roman" w:hAnsi="Aptos Narrow" w:cs="Calibri"/>
                <w:color w:val="000000"/>
                <w:sz w:val="16"/>
                <w:szCs w:val="16"/>
                <w:lang w:val="es-CO" w:eastAsia="es-CO"/>
              </w:rPr>
            </w:pPr>
          </w:p>
        </w:tc>
        <w:tc>
          <w:tcPr>
            <w:tcW w:w="1249" w:type="dxa"/>
            <w:vMerge/>
            <w:vAlign w:val="center"/>
            <w:hideMark/>
          </w:tcPr>
          <w:p w14:paraId="565941F2" w14:textId="77777777" w:rsidR="002E644F" w:rsidRPr="00E261CC" w:rsidRDefault="002E644F" w:rsidP="00E261CC">
            <w:pPr>
              <w:widowControl/>
              <w:autoSpaceDE/>
              <w:autoSpaceDN/>
              <w:rPr>
                <w:rFonts w:ascii="Aptos Narrow" w:eastAsia="Times New Roman" w:hAnsi="Aptos Narrow" w:cs="Arial"/>
                <w:color w:val="000000"/>
                <w:sz w:val="16"/>
                <w:szCs w:val="16"/>
                <w:lang w:val="es-CO" w:eastAsia="es-CO"/>
              </w:rPr>
            </w:pPr>
          </w:p>
        </w:tc>
      </w:tr>
    </w:tbl>
    <w:p w14:paraId="1EB7D942" w14:textId="77777777" w:rsidR="00E261CC" w:rsidRDefault="00E261CC" w:rsidP="00BC406C">
      <w:pPr>
        <w:pStyle w:val="Textoindependiente"/>
        <w:spacing w:line="264" w:lineRule="auto"/>
        <w:contextualSpacing/>
        <w:jc w:val="both"/>
        <w:rPr>
          <w:rFonts w:ascii="Aptos Narrow" w:hAnsi="Aptos Narrow" w:cs="Arial"/>
          <w:lang w:val="es-CO"/>
        </w:rPr>
      </w:pPr>
    </w:p>
    <w:p w14:paraId="0357A664" w14:textId="77777777" w:rsidR="00BC406C" w:rsidRPr="00BC406C" w:rsidRDefault="00BC406C" w:rsidP="00BC406C">
      <w:pPr>
        <w:pStyle w:val="Textoindependiente"/>
        <w:spacing w:before="24" w:line="264" w:lineRule="auto"/>
        <w:contextualSpacing/>
        <w:rPr>
          <w:rFonts w:ascii="Aptos Narrow" w:hAnsi="Aptos Narrow" w:cs="Arial"/>
          <w:b/>
          <w:bCs/>
          <w:lang w:val="es-CO"/>
        </w:rPr>
      </w:pPr>
      <w:r w:rsidRPr="00BC406C">
        <w:rPr>
          <w:rFonts w:ascii="Aptos Narrow" w:hAnsi="Aptos Narrow" w:cs="Arial"/>
          <w:b/>
          <w:bCs/>
          <w:lang w:val="es-CO"/>
        </w:rPr>
        <w:t>VALOR TOTAL OFERTADO</w:t>
      </w:r>
    </w:p>
    <w:p w14:paraId="4F3E5374" w14:textId="77777777" w:rsidR="00BC406C" w:rsidRPr="00BC406C" w:rsidRDefault="00BC406C" w:rsidP="00BC406C">
      <w:pPr>
        <w:pStyle w:val="Textoindependiente"/>
        <w:spacing w:before="24" w:line="264" w:lineRule="auto"/>
        <w:contextualSpacing/>
        <w:rPr>
          <w:rFonts w:ascii="Aptos Narrow" w:hAnsi="Aptos Narrow" w:cs="Arial"/>
          <w:lang w:val="es-CO"/>
        </w:rPr>
      </w:pPr>
      <w:r w:rsidRPr="00BC406C">
        <w:rPr>
          <w:rFonts w:ascii="Aptos Narrow" w:hAnsi="Aptos Narrow" w:cs="Arial"/>
          <w:b/>
          <w:bCs/>
          <w:lang w:val="es-CO"/>
        </w:rPr>
        <w:t>VALOR TOTAL OFERTADO:</w:t>
      </w:r>
      <w:r w:rsidRPr="00BC406C">
        <w:rPr>
          <w:rFonts w:ascii="Aptos Narrow" w:hAnsi="Aptos Narrow" w:cs="Arial"/>
          <w:lang w:val="es-CO"/>
        </w:rPr>
        <w:t xml:space="preserve"> $____________________</w:t>
      </w:r>
    </w:p>
    <w:p w14:paraId="25145D70" w14:textId="77777777" w:rsidR="00BC406C" w:rsidRPr="00BC406C" w:rsidRDefault="00BC406C" w:rsidP="00BC406C">
      <w:pPr>
        <w:pStyle w:val="Textoindependiente"/>
        <w:spacing w:before="24" w:line="264" w:lineRule="auto"/>
        <w:contextualSpacing/>
        <w:rPr>
          <w:rFonts w:ascii="Aptos Narrow" w:hAnsi="Aptos Narrow" w:cs="Arial"/>
          <w:lang w:val="es-CO"/>
        </w:rPr>
      </w:pPr>
      <w:r w:rsidRPr="00BC406C">
        <w:rPr>
          <w:rFonts w:ascii="Aptos Narrow" w:hAnsi="Aptos Narrow" w:cs="Arial"/>
          <w:b/>
          <w:bCs/>
          <w:lang w:val="es-CO"/>
        </w:rPr>
        <w:t>VALOR TOTAL OFERTADO EN LETRAS:</w:t>
      </w:r>
      <w:r w:rsidRPr="00BC406C">
        <w:rPr>
          <w:rFonts w:ascii="Aptos Narrow" w:hAnsi="Aptos Narrow" w:cs="Arial"/>
          <w:lang w:val="es-CO"/>
        </w:rPr>
        <w:t xml:space="preserve"> _______________________________________________</w:t>
      </w:r>
    </w:p>
    <w:p w14:paraId="1951526E" w14:textId="77777777" w:rsidR="00BC406C" w:rsidRPr="00BC406C" w:rsidRDefault="00BC406C" w:rsidP="00BC406C">
      <w:pPr>
        <w:pStyle w:val="Textoindependiente"/>
        <w:spacing w:before="24" w:line="264" w:lineRule="auto"/>
        <w:contextualSpacing/>
        <w:rPr>
          <w:rFonts w:ascii="Aptos Narrow" w:hAnsi="Aptos Narrow" w:cs="Arial"/>
          <w:b/>
          <w:bCs/>
          <w:lang w:val="es-CO"/>
        </w:rPr>
      </w:pPr>
      <w:r w:rsidRPr="00BC406C">
        <w:rPr>
          <w:rFonts w:ascii="Aptos Narrow" w:hAnsi="Aptos Narrow" w:cs="Arial"/>
          <w:b/>
          <w:bCs/>
          <w:lang w:val="es-CO"/>
        </w:rPr>
        <w:lastRenderedPageBreak/>
        <w:t>DECLARACIONES DEL PROPONENTE</w:t>
      </w:r>
    </w:p>
    <w:p w14:paraId="5FD3F70A" w14:textId="77777777" w:rsidR="00BC406C" w:rsidRPr="00BC406C" w:rsidRDefault="00BC406C" w:rsidP="00BC406C">
      <w:pPr>
        <w:pStyle w:val="Textoindependiente"/>
        <w:spacing w:before="24" w:line="264" w:lineRule="auto"/>
        <w:contextualSpacing/>
        <w:rPr>
          <w:rFonts w:ascii="Aptos Narrow" w:hAnsi="Aptos Narrow" w:cs="Arial"/>
          <w:lang w:val="es-CO"/>
        </w:rPr>
      </w:pPr>
      <w:r w:rsidRPr="00BC406C">
        <w:rPr>
          <w:rFonts w:ascii="Aptos Narrow" w:hAnsi="Aptos Narrow" w:cs="Arial"/>
          <w:lang w:val="es-CO"/>
        </w:rPr>
        <w:t>El proponente declara que:</w:t>
      </w:r>
    </w:p>
    <w:p w14:paraId="61B9137F" w14:textId="4E4F7FC5" w:rsidR="00BC406C" w:rsidRPr="00BC406C" w:rsidRDefault="00BC406C" w:rsidP="00BC406C">
      <w:pPr>
        <w:pStyle w:val="Textoindependiente"/>
        <w:numPr>
          <w:ilvl w:val="0"/>
          <w:numId w:val="7"/>
        </w:numPr>
        <w:spacing w:before="24" w:line="264" w:lineRule="auto"/>
        <w:contextualSpacing/>
        <w:rPr>
          <w:rFonts w:ascii="Aptos Narrow" w:hAnsi="Aptos Narrow" w:cs="Arial"/>
          <w:lang w:val="es-CO"/>
        </w:rPr>
      </w:pPr>
      <w:r w:rsidRPr="00BC406C">
        <w:rPr>
          <w:rFonts w:ascii="Aptos Narrow" w:hAnsi="Aptos Narrow" w:cs="Arial"/>
          <w:lang w:val="es-CO"/>
        </w:rPr>
        <w:t>Los valores unitarios ofertados corresponden a cada un</w:t>
      </w:r>
      <w:r w:rsidR="001A3B0F">
        <w:rPr>
          <w:rFonts w:ascii="Aptos Narrow" w:hAnsi="Aptos Narrow" w:cs="Arial"/>
          <w:lang w:val="es-CO"/>
        </w:rPr>
        <w:t>o</w:t>
      </w:r>
      <w:r w:rsidRPr="00BC406C">
        <w:rPr>
          <w:rFonts w:ascii="Aptos Narrow" w:hAnsi="Aptos Narrow" w:cs="Arial"/>
          <w:lang w:val="es-CO"/>
        </w:rPr>
        <w:t xml:space="preserve"> de </w:t>
      </w:r>
      <w:r w:rsidR="001A3B0F">
        <w:rPr>
          <w:rFonts w:ascii="Aptos Narrow" w:hAnsi="Aptos Narrow" w:cs="Arial"/>
          <w:lang w:val="es-CO"/>
        </w:rPr>
        <w:t>los drones</w:t>
      </w:r>
      <w:r w:rsidRPr="00BC406C">
        <w:rPr>
          <w:rFonts w:ascii="Aptos Narrow" w:hAnsi="Aptos Narrow" w:cs="Arial"/>
          <w:lang w:val="es-CO"/>
        </w:rPr>
        <w:t xml:space="preserve"> requerid</w:t>
      </w:r>
      <w:r w:rsidR="001A3B0F">
        <w:rPr>
          <w:rFonts w:ascii="Aptos Narrow" w:hAnsi="Aptos Narrow" w:cs="Arial"/>
          <w:lang w:val="es-CO"/>
        </w:rPr>
        <w:t>o</w:t>
      </w:r>
      <w:r w:rsidRPr="00BC406C">
        <w:rPr>
          <w:rFonts w:ascii="Aptos Narrow" w:hAnsi="Aptos Narrow" w:cs="Arial"/>
          <w:lang w:val="es-CO"/>
        </w:rPr>
        <w:t>s por la Entidad y se encuentran expresados en pesos colombianos.</w:t>
      </w:r>
    </w:p>
    <w:p w14:paraId="142DD950" w14:textId="77777777" w:rsidR="00BC406C" w:rsidRPr="00BC406C" w:rsidRDefault="00BC406C" w:rsidP="00BC406C">
      <w:pPr>
        <w:pStyle w:val="Textoindependiente"/>
        <w:numPr>
          <w:ilvl w:val="0"/>
          <w:numId w:val="7"/>
        </w:numPr>
        <w:spacing w:before="24" w:line="264" w:lineRule="auto"/>
        <w:contextualSpacing/>
        <w:rPr>
          <w:rFonts w:ascii="Aptos Narrow" w:hAnsi="Aptos Narrow" w:cs="Arial"/>
          <w:lang w:val="es-CO"/>
        </w:rPr>
      </w:pPr>
      <w:r w:rsidRPr="00BC406C">
        <w:rPr>
          <w:rFonts w:ascii="Aptos Narrow" w:hAnsi="Aptos Narrow" w:cs="Arial"/>
          <w:lang w:val="es-CO"/>
        </w:rPr>
        <w:t>Los precios ofertados comprenden la totalidad de los costos directos e indirectos necesarios para la correcta ejecución del contrato, incluyendo, entre otros, materiales, fabricación, mano de obra, confección, acabados, transporte, cargue, descargue, entrega, seguros, administración, imprevistos, utilidad y demás costos asociados al suministro de los bienes.</w:t>
      </w:r>
    </w:p>
    <w:p w14:paraId="3DF6944D" w14:textId="7DDBE48E" w:rsidR="00BC406C" w:rsidRPr="00BC406C" w:rsidRDefault="00BC406C" w:rsidP="00BC406C">
      <w:pPr>
        <w:pStyle w:val="Textoindependiente"/>
        <w:numPr>
          <w:ilvl w:val="0"/>
          <w:numId w:val="7"/>
        </w:numPr>
        <w:spacing w:before="24" w:line="264" w:lineRule="auto"/>
        <w:contextualSpacing/>
        <w:rPr>
          <w:rFonts w:ascii="Aptos Narrow" w:hAnsi="Aptos Narrow" w:cs="Arial"/>
          <w:lang w:val="es-CO"/>
        </w:rPr>
      </w:pPr>
      <w:r w:rsidRPr="00BC406C">
        <w:rPr>
          <w:rFonts w:ascii="Aptos Narrow" w:hAnsi="Aptos Narrow" w:cs="Arial"/>
          <w:lang w:val="es-CO"/>
        </w:rPr>
        <w:t>Los precios ofertados corresponden a bienes que cumplen integralmente con las características y especificaciones técnicas establecidas en el Anexo Técnico y con l</w:t>
      </w:r>
      <w:r w:rsidR="00E261CC">
        <w:rPr>
          <w:rFonts w:ascii="Aptos Narrow" w:hAnsi="Aptos Narrow" w:cs="Arial"/>
          <w:lang w:val="es-CO"/>
        </w:rPr>
        <w:t>a</w:t>
      </w:r>
      <w:r w:rsidRPr="00BC406C">
        <w:rPr>
          <w:rFonts w:ascii="Aptos Narrow" w:hAnsi="Aptos Narrow" w:cs="Arial"/>
          <w:lang w:val="es-CO"/>
        </w:rPr>
        <w:t xml:space="preserve">s </w:t>
      </w:r>
      <w:r w:rsidR="00E261CC">
        <w:rPr>
          <w:rFonts w:ascii="Aptos Narrow" w:hAnsi="Aptos Narrow" w:cs="Arial"/>
          <w:lang w:val="es-CO"/>
        </w:rPr>
        <w:t>especificaciones técnicas aplicables</w:t>
      </w:r>
      <w:r w:rsidRPr="00BC406C">
        <w:rPr>
          <w:rFonts w:ascii="Aptos Narrow" w:hAnsi="Aptos Narrow" w:cs="Arial"/>
          <w:lang w:val="es-CO"/>
        </w:rPr>
        <w:t>.</w:t>
      </w:r>
    </w:p>
    <w:p w14:paraId="37A41754" w14:textId="77777777" w:rsidR="00BC406C" w:rsidRPr="00BC406C" w:rsidRDefault="00BC406C" w:rsidP="00BC406C">
      <w:pPr>
        <w:pStyle w:val="Textoindependiente"/>
        <w:numPr>
          <w:ilvl w:val="0"/>
          <w:numId w:val="7"/>
        </w:numPr>
        <w:spacing w:before="24" w:line="264" w:lineRule="auto"/>
        <w:contextualSpacing/>
        <w:rPr>
          <w:rFonts w:ascii="Aptos Narrow" w:hAnsi="Aptos Narrow" w:cs="Arial"/>
          <w:lang w:val="es-CO"/>
        </w:rPr>
      </w:pPr>
      <w:r w:rsidRPr="00BC406C">
        <w:rPr>
          <w:rFonts w:ascii="Aptos Narrow" w:hAnsi="Aptos Narrow" w:cs="Arial"/>
          <w:lang w:val="es-CO"/>
        </w:rPr>
        <w:t>Los valores unitarios ofertados permanecerán fijos durante la ejecución del contrato, salvo las modificaciones que legalmente sean procedentes y que sean expresamente autorizadas por la Entidad.</w:t>
      </w:r>
    </w:p>
    <w:p w14:paraId="2D1FC4B0" w14:textId="77777777" w:rsidR="00BC406C" w:rsidRPr="00BC406C" w:rsidRDefault="00BC406C" w:rsidP="00BC406C">
      <w:pPr>
        <w:pStyle w:val="Textoindependiente"/>
        <w:numPr>
          <w:ilvl w:val="0"/>
          <w:numId w:val="7"/>
        </w:numPr>
        <w:spacing w:before="24" w:line="264" w:lineRule="auto"/>
        <w:contextualSpacing/>
        <w:rPr>
          <w:rFonts w:ascii="Aptos Narrow" w:hAnsi="Aptos Narrow" w:cs="Arial"/>
          <w:lang w:val="es-CO"/>
        </w:rPr>
      </w:pPr>
      <w:r w:rsidRPr="00BC406C">
        <w:rPr>
          <w:rFonts w:ascii="Aptos Narrow" w:hAnsi="Aptos Narrow" w:cs="Arial"/>
          <w:lang w:val="es-CO"/>
        </w:rPr>
        <w:t>La oferta económica fue elaborada teniendo en cuenta la totalidad de las condiciones técnicas, jurídicas, económicas y financieras establecidas en los documentos del proceso.</w:t>
      </w:r>
    </w:p>
    <w:p w14:paraId="36C95F3E" w14:textId="77777777" w:rsidR="00BC406C" w:rsidRPr="00BC406C" w:rsidRDefault="00BC406C" w:rsidP="00BC406C">
      <w:pPr>
        <w:pStyle w:val="Textoindependiente"/>
        <w:numPr>
          <w:ilvl w:val="0"/>
          <w:numId w:val="7"/>
        </w:numPr>
        <w:spacing w:before="24" w:line="264" w:lineRule="auto"/>
        <w:contextualSpacing/>
        <w:rPr>
          <w:rFonts w:ascii="Aptos Narrow" w:hAnsi="Aptos Narrow" w:cs="Arial"/>
          <w:lang w:val="es-CO"/>
        </w:rPr>
      </w:pPr>
      <w:r w:rsidRPr="00BC406C">
        <w:rPr>
          <w:rFonts w:ascii="Aptos Narrow" w:hAnsi="Aptos Narrow" w:cs="Arial"/>
          <w:lang w:val="es-CO"/>
        </w:rPr>
        <w:t>El valor total de la oferta no podrá superar el presupuesto oficial establecido por la Entidad. Las ofertas que excedan dicho presupuesto serán evaluadas de conformidad con las reglas establecidas en el pliego de condiciones y las disposiciones legales aplicables.</w:t>
      </w:r>
    </w:p>
    <w:p w14:paraId="6657960D" w14:textId="77777777" w:rsidR="00BC406C" w:rsidRPr="00BC406C" w:rsidRDefault="00BC406C" w:rsidP="00BC406C">
      <w:pPr>
        <w:pStyle w:val="Textoindependiente"/>
        <w:numPr>
          <w:ilvl w:val="0"/>
          <w:numId w:val="7"/>
        </w:numPr>
        <w:spacing w:before="24" w:line="264" w:lineRule="auto"/>
        <w:contextualSpacing/>
        <w:rPr>
          <w:rFonts w:ascii="Aptos Narrow" w:hAnsi="Aptos Narrow" w:cs="Arial"/>
          <w:lang w:val="es-CO"/>
        </w:rPr>
      </w:pPr>
      <w:r w:rsidRPr="00BC406C">
        <w:rPr>
          <w:rFonts w:ascii="Aptos Narrow" w:hAnsi="Aptos Narrow" w:cs="Arial"/>
          <w:lang w:val="es-CO"/>
        </w:rPr>
        <w:t>El proponente deberá diligenciar la totalidad de los valores unitarios correspondientes a los bienes requeridos. La omisión de un valor o la presentación de información que impida establecer de manera objetiva el valor ofertado será evaluada conforme a las reglas de subsanabilidad y causales de rechazo previstas en los documentos del proceso.</w:t>
      </w:r>
    </w:p>
    <w:p w14:paraId="49246A55" w14:textId="77777777" w:rsidR="00BC406C" w:rsidRDefault="00BC406C" w:rsidP="00BC406C">
      <w:pPr>
        <w:pStyle w:val="Textoindependiente"/>
        <w:numPr>
          <w:ilvl w:val="0"/>
          <w:numId w:val="7"/>
        </w:numPr>
        <w:spacing w:before="24" w:line="264" w:lineRule="auto"/>
        <w:contextualSpacing/>
        <w:rPr>
          <w:rFonts w:ascii="Aptos Narrow" w:hAnsi="Aptos Narrow" w:cs="Arial"/>
          <w:lang w:val="es-CO"/>
        </w:rPr>
      </w:pPr>
      <w:r w:rsidRPr="00BC406C">
        <w:rPr>
          <w:rFonts w:ascii="Aptos Narrow" w:hAnsi="Aptos Narrow" w:cs="Arial"/>
          <w:lang w:val="es-CO"/>
        </w:rPr>
        <w:t>La evaluación económica se realizará de conformidad con la metodología establecida en el pliego de condiciones, tomando como referencia el valor total ofertado para la totalidad de los bienes requeridos.</w:t>
      </w:r>
    </w:p>
    <w:p w14:paraId="476DC9C7" w14:textId="77777777" w:rsidR="00BC406C" w:rsidRPr="00BC406C" w:rsidRDefault="00BC406C" w:rsidP="00BC406C">
      <w:pPr>
        <w:pStyle w:val="Textoindependiente"/>
        <w:spacing w:before="24" w:line="264" w:lineRule="auto"/>
        <w:ind w:left="720"/>
        <w:contextualSpacing/>
        <w:rPr>
          <w:rFonts w:ascii="Aptos Narrow" w:hAnsi="Aptos Narrow" w:cs="Arial"/>
          <w:lang w:val="es-CO"/>
        </w:rPr>
      </w:pPr>
    </w:p>
    <w:p w14:paraId="15101127" w14:textId="77777777" w:rsidR="00BC406C" w:rsidRDefault="00BC406C" w:rsidP="00BC406C">
      <w:pPr>
        <w:pStyle w:val="Textoindependiente"/>
        <w:spacing w:before="24" w:line="264" w:lineRule="auto"/>
        <w:contextualSpacing/>
        <w:rPr>
          <w:rFonts w:ascii="Aptos Narrow" w:hAnsi="Aptos Narrow" w:cs="Arial"/>
          <w:b/>
          <w:bCs/>
          <w:lang w:val="es-CO"/>
        </w:rPr>
      </w:pPr>
      <w:r w:rsidRPr="00BC406C">
        <w:rPr>
          <w:rFonts w:ascii="Aptos Narrow" w:hAnsi="Aptos Narrow" w:cs="Arial"/>
          <w:b/>
          <w:bCs/>
          <w:lang w:val="es-CO"/>
        </w:rPr>
        <w:t>PRESUPUESTO OFICIAL</w:t>
      </w:r>
    </w:p>
    <w:p w14:paraId="246EC994" w14:textId="12A4BB01" w:rsidR="00BC406C" w:rsidRPr="00BC406C" w:rsidRDefault="00BC406C" w:rsidP="00BC406C">
      <w:pPr>
        <w:pStyle w:val="Textoindependiente"/>
        <w:spacing w:before="24" w:line="264" w:lineRule="auto"/>
        <w:contextualSpacing/>
        <w:rPr>
          <w:rFonts w:ascii="Aptos Narrow" w:hAnsi="Aptos Narrow" w:cs="Arial"/>
          <w:lang w:val="es-CO"/>
        </w:rPr>
      </w:pPr>
      <w:r w:rsidRPr="00BC406C">
        <w:rPr>
          <w:rFonts w:ascii="Aptos Narrow" w:hAnsi="Aptos Narrow" w:cs="Arial"/>
          <w:lang w:val="es-CO"/>
        </w:rPr>
        <w:t xml:space="preserve">Para el presente proceso de contratación, la APC-Colombia cuenta con un presupuesto oficial de </w:t>
      </w:r>
      <w:r w:rsidR="00E261CC" w:rsidRPr="00E261CC">
        <w:rPr>
          <w:rFonts w:ascii="Aptos Narrow" w:hAnsi="Aptos Narrow" w:cs="Arial"/>
          <w:b/>
          <w:bCs/>
          <w:lang w:val="es-CO"/>
        </w:rPr>
        <w:t>CIENTO NOVENTA Y CINCO MILLONES CIENTO CATORCE MIL CUATROCIENTOS NOVENTA Y DOS PESOS M.CTE ($195.114.492)</w:t>
      </w:r>
      <w:r w:rsidRPr="00BC406C">
        <w:rPr>
          <w:rFonts w:ascii="Aptos Narrow" w:hAnsi="Aptos Narrow" w:cs="Arial"/>
          <w:lang w:val="es-CO"/>
        </w:rPr>
        <w:t>, incluidos los costos directos e indirectos y los impuestos, tasas, contribuciones y demás conceptos que resulten aplicables.</w:t>
      </w:r>
    </w:p>
    <w:p w14:paraId="0559D2B8" w14:textId="1F90A4E6" w:rsidR="00BC406C" w:rsidRPr="00BC406C" w:rsidRDefault="00BC406C" w:rsidP="00BC406C">
      <w:pPr>
        <w:pStyle w:val="Textoindependiente"/>
        <w:spacing w:before="24" w:line="264" w:lineRule="auto"/>
        <w:contextualSpacing/>
        <w:rPr>
          <w:rFonts w:ascii="Aptos Narrow" w:hAnsi="Aptos Narrow" w:cs="Arial"/>
          <w:lang w:val="es-CO"/>
        </w:rPr>
      </w:pPr>
      <w:r w:rsidRPr="00BC406C">
        <w:rPr>
          <w:rFonts w:ascii="Aptos Narrow" w:hAnsi="Aptos Narrow" w:cs="Arial"/>
          <w:b/>
          <w:bCs/>
          <w:lang w:val="es-CO"/>
        </w:rPr>
        <w:t>NOTA 1:</w:t>
      </w:r>
      <w:r w:rsidRPr="00BC406C">
        <w:rPr>
          <w:rFonts w:ascii="Aptos Narrow" w:hAnsi="Aptos Narrow" w:cs="Arial"/>
          <w:lang w:val="es-CO"/>
        </w:rPr>
        <w:t xml:space="preserve"> El proponente deberá presentar su oferta económica para la totalidad de las cantidades requeridas por la Entidad, de acuerdo con las especificaciones técnicas establecidas en el Anexo Técnico.</w:t>
      </w:r>
    </w:p>
    <w:p w14:paraId="61F58CA5" w14:textId="65E11E7E" w:rsidR="00BC406C" w:rsidRPr="00BC406C" w:rsidRDefault="00BC406C" w:rsidP="00BC406C">
      <w:pPr>
        <w:pStyle w:val="Textoindependiente"/>
        <w:spacing w:before="24" w:line="264" w:lineRule="auto"/>
        <w:contextualSpacing/>
        <w:rPr>
          <w:rFonts w:ascii="Aptos Narrow" w:hAnsi="Aptos Narrow" w:cs="Arial"/>
          <w:lang w:val="es-CO"/>
        </w:rPr>
      </w:pPr>
      <w:r w:rsidRPr="00BC406C">
        <w:rPr>
          <w:rFonts w:ascii="Aptos Narrow" w:hAnsi="Aptos Narrow" w:cs="Arial"/>
          <w:b/>
          <w:bCs/>
          <w:lang w:val="es-CO"/>
        </w:rPr>
        <w:t xml:space="preserve">NOTA </w:t>
      </w:r>
      <w:r>
        <w:rPr>
          <w:rFonts w:ascii="Aptos Narrow" w:hAnsi="Aptos Narrow" w:cs="Arial"/>
          <w:b/>
          <w:bCs/>
          <w:lang w:val="es-CO"/>
        </w:rPr>
        <w:t>2</w:t>
      </w:r>
      <w:r w:rsidRPr="00BC406C">
        <w:rPr>
          <w:rFonts w:ascii="Aptos Narrow" w:hAnsi="Aptos Narrow" w:cs="Arial"/>
          <w:b/>
          <w:bCs/>
          <w:lang w:val="es-CO"/>
        </w:rPr>
        <w:t>:</w:t>
      </w:r>
      <w:r w:rsidRPr="00BC406C">
        <w:rPr>
          <w:rFonts w:ascii="Aptos Narrow" w:hAnsi="Aptos Narrow" w:cs="Arial"/>
          <w:lang w:val="es-CO"/>
        </w:rPr>
        <w:t xml:space="preserve"> No se aceptarán precios artificialmente bajos que no permitan garantizar el cumplimiento de las obligaciones contractuales, de conformidad con las disposiciones legales y las reglas establecidas en el pliego de condiciones.</w:t>
      </w:r>
    </w:p>
    <w:p w14:paraId="36E3229D" w14:textId="40AF7A8D" w:rsidR="00BC406C" w:rsidRPr="00BC406C" w:rsidRDefault="00BC406C" w:rsidP="00BC406C">
      <w:pPr>
        <w:pStyle w:val="Textoindependiente"/>
        <w:spacing w:before="24" w:line="264" w:lineRule="auto"/>
        <w:contextualSpacing/>
        <w:rPr>
          <w:rFonts w:ascii="Aptos Narrow" w:hAnsi="Aptos Narrow" w:cs="Arial"/>
          <w:lang w:val="es-CO"/>
        </w:rPr>
      </w:pPr>
      <w:r w:rsidRPr="00BC406C">
        <w:rPr>
          <w:rFonts w:ascii="Aptos Narrow" w:hAnsi="Aptos Narrow" w:cs="Arial"/>
          <w:b/>
          <w:bCs/>
          <w:lang w:val="es-CO"/>
        </w:rPr>
        <w:t xml:space="preserve">NOTA </w:t>
      </w:r>
      <w:r>
        <w:rPr>
          <w:rFonts w:ascii="Aptos Narrow" w:hAnsi="Aptos Narrow" w:cs="Arial"/>
          <w:b/>
          <w:bCs/>
          <w:lang w:val="es-CO"/>
        </w:rPr>
        <w:t>3</w:t>
      </w:r>
      <w:r w:rsidRPr="00BC406C">
        <w:rPr>
          <w:rFonts w:ascii="Aptos Narrow" w:hAnsi="Aptos Narrow" w:cs="Arial"/>
          <w:b/>
          <w:bCs/>
          <w:lang w:val="es-CO"/>
        </w:rPr>
        <w:t>:</w:t>
      </w:r>
      <w:r w:rsidRPr="00BC406C">
        <w:rPr>
          <w:rFonts w:ascii="Aptos Narrow" w:hAnsi="Aptos Narrow" w:cs="Arial"/>
          <w:lang w:val="es-CO"/>
        </w:rPr>
        <w:t xml:space="preserve"> El tratamiento tributario aplicable a la contratación será el establecido en los documentos del proceso y en las disposiciones tributarias vigentes. </w:t>
      </w:r>
      <w:r>
        <w:rPr>
          <w:rFonts w:ascii="Aptos Narrow" w:hAnsi="Aptos Narrow" w:cs="Arial"/>
          <w:lang w:val="es-CO"/>
        </w:rPr>
        <w:t xml:space="preserve">Además, </w:t>
      </w:r>
      <w:r>
        <w:rPr>
          <w:rFonts w:ascii="Aptos Narrow" w:hAnsi="Aptos Narrow" w:cs="Arial"/>
          <w:lang w:val="es-CO"/>
        </w:rPr>
        <w:lastRenderedPageBreak/>
        <w:t xml:space="preserve">se indica que, </w:t>
      </w:r>
      <w:r w:rsidRPr="00BC406C">
        <w:rPr>
          <w:rFonts w:ascii="Aptos Narrow" w:hAnsi="Aptos Narrow" w:cs="Arial"/>
          <w:lang w:val="es-CO"/>
        </w:rPr>
        <w:t>dichos recursos fueron registrados ante APC-Colombia mediante el Certificado de Utilidad Común (CUC) No. 260-23-4548 del 28 de junio de 2023, de conformidad con lo dispuesto en la Ley 2010 de 2019 y el Decreto 1651 de 2021.</w:t>
      </w:r>
    </w:p>
    <w:p w14:paraId="529412F6" w14:textId="77777777" w:rsidR="00034923" w:rsidRPr="00C25902" w:rsidRDefault="00034923" w:rsidP="00034923">
      <w:pPr>
        <w:pStyle w:val="Textoindependiente"/>
        <w:spacing w:before="24" w:line="264" w:lineRule="auto"/>
        <w:contextualSpacing/>
        <w:rPr>
          <w:rFonts w:ascii="Aptos Narrow" w:hAnsi="Aptos Narrow" w:cs="Arial"/>
        </w:rPr>
      </w:pPr>
    </w:p>
    <w:tbl>
      <w:tblPr>
        <w:tblStyle w:val="TableNormal"/>
        <w:tblW w:w="0" w:type="auto"/>
        <w:tblInd w:w="2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42"/>
        <w:gridCol w:w="5245"/>
      </w:tblGrid>
      <w:tr w:rsidR="00934131" w:rsidRPr="00C25902" w14:paraId="7F050D3E" w14:textId="77777777" w:rsidTr="00197589">
        <w:trPr>
          <w:trHeight w:val="326"/>
        </w:trPr>
        <w:tc>
          <w:tcPr>
            <w:tcW w:w="3142" w:type="dxa"/>
          </w:tcPr>
          <w:p w14:paraId="3B788470" w14:textId="77777777" w:rsidR="00934131" w:rsidRPr="00C25902" w:rsidRDefault="004751D8" w:rsidP="00034923">
            <w:pPr>
              <w:pStyle w:val="TableParagraph"/>
              <w:spacing w:before="42" w:line="264" w:lineRule="auto"/>
              <w:ind w:left="121"/>
              <w:contextualSpacing/>
              <w:rPr>
                <w:rFonts w:ascii="Aptos Narrow" w:hAnsi="Aptos Narrow" w:cs="Arial"/>
              </w:rPr>
            </w:pPr>
            <w:bookmarkStart w:id="0" w:name="_Hlk228269899"/>
            <w:r w:rsidRPr="00C25902">
              <w:rPr>
                <w:rFonts w:ascii="Aptos Narrow" w:hAnsi="Aptos Narrow" w:cs="Arial"/>
                <w:spacing w:val="-6"/>
              </w:rPr>
              <w:t>Nombre</w:t>
            </w:r>
            <w:r w:rsidRPr="00C25902">
              <w:rPr>
                <w:rFonts w:ascii="Aptos Narrow" w:hAnsi="Aptos Narrow" w:cs="Arial"/>
                <w:spacing w:val="-10"/>
              </w:rPr>
              <w:t xml:space="preserve"> </w:t>
            </w:r>
            <w:r w:rsidRPr="00C25902">
              <w:rPr>
                <w:rFonts w:ascii="Aptos Narrow" w:hAnsi="Aptos Narrow" w:cs="Arial"/>
                <w:spacing w:val="-6"/>
              </w:rPr>
              <w:t>del</w:t>
            </w:r>
            <w:r w:rsidRPr="00C25902">
              <w:rPr>
                <w:rFonts w:ascii="Aptos Narrow" w:hAnsi="Aptos Narrow" w:cs="Arial"/>
                <w:spacing w:val="-9"/>
              </w:rPr>
              <w:t xml:space="preserve"> </w:t>
            </w:r>
            <w:r w:rsidRPr="00C25902">
              <w:rPr>
                <w:rFonts w:ascii="Aptos Narrow" w:hAnsi="Aptos Narrow" w:cs="Arial"/>
                <w:spacing w:val="-6"/>
              </w:rPr>
              <w:t xml:space="preserve">Representante </w:t>
            </w:r>
            <w:r w:rsidRPr="00C25902">
              <w:rPr>
                <w:rFonts w:ascii="Aptos Narrow" w:hAnsi="Aptos Narrow" w:cs="Arial"/>
                <w:spacing w:val="-2"/>
              </w:rPr>
              <w:t>Legal:</w:t>
            </w:r>
          </w:p>
        </w:tc>
        <w:tc>
          <w:tcPr>
            <w:tcW w:w="5245" w:type="dxa"/>
          </w:tcPr>
          <w:p w14:paraId="197D8286" w14:textId="77777777" w:rsidR="00934131" w:rsidRPr="00C25902" w:rsidRDefault="00934131" w:rsidP="00034923">
            <w:pPr>
              <w:pStyle w:val="TableParagraph"/>
              <w:spacing w:line="264" w:lineRule="auto"/>
              <w:contextualSpacing/>
              <w:rPr>
                <w:rFonts w:ascii="Aptos Narrow" w:hAnsi="Aptos Narrow" w:cs="Arial"/>
              </w:rPr>
            </w:pPr>
          </w:p>
        </w:tc>
      </w:tr>
      <w:tr w:rsidR="00934131" w:rsidRPr="00C25902" w14:paraId="4A11A435" w14:textId="77777777" w:rsidTr="00197589">
        <w:trPr>
          <w:trHeight w:val="292"/>
        </w:trPr>
        <w:tc>
          <w:tcPr>
            <w:tcW w:w="3142" w:type="dxa"/>
          </w:tcPr>
          <w:p w14:paraId="7FD9F70F" w14:textId="77777777" w:rsidR="00934131" w:rsidRPr="00C25902" w:rsidRDefault="004751D8" w:rsidP="00034923">
            <w:pPr>
              <w:pStyle w:val="TableParagraph"/>
              <w:spacing w:before="55" w:line="264" w:lineRule="auto"/>
              <w:ind w:left="121"/>
              <w:contextualSpacing/>
              <w:rPr>
                <w:rFonts w:ascii="Aptos Narrow" w:hAnsi="Aptos Narrow" w:cs="Arial"/>
              </w:rPr>
            </w:pPr>
            <w:r w:rsidRPr="00C25902">
              <w:rPr>
                <w:rFonts w:ascii="Aptos Narrow" w:hAnsi="Aptos Narrow" w:cs="Arial"/>
                <w:w w:val="90"/>
              </w:rPr>
              <w:t>C.C.</w:t>
            </w:r>
            <w:r w:rsidRPr="00C25902">
              <w:rPr>
                <w:rFonts w:ascii="Aptos Narrow" w:hAnsi="Aptos Narrow" w:cs="Arial"/>
                <w:spacing w:val="-5"/>
                <w:w w:val="90"/>
              </w:rPr>
              <w:t xml:space="preserve"> </w:t>
            </w:r>
            <w:r w:rsidRPr="00C25902">
              <w:rPr>
                <w:rFonts w:ascii="Aptos Narrow" w:hAnsi="Aptos Narrow" w:cs="Arial"/>
                <w:w w:val="90"/>
              </w:rPr>
              <w:t>o</w:t>
            </w:r>
            <w:r w:rsidRPr="00C25902">
              <w:rPr>
                <w:rFonts w:ascii="Aptos Narrow" w:hAnsi="Aptos Narrow" w:cs="Arial"/>
                <w:spacing w:val="-5"/>
                <w:w w:val="90"/>
              </w:rPr>
              <w:t xml:space="preserve"> </w:t>
            </w:r>
            <w:r w:rsidRPr="00C25902">
              <w:rPr>
                <w:rFonts w:ascii="Aptos Narrow" w:hAnsi="Aptos Narrow" w:cs="Arial"/>
                <w:spacing w:val="-4"/>
                <w:w w:val="90"/>
              </w:rPr>
              <w:t>NIT.</w:t>
            </w:r>
          </w:p>
        </w:tc>
        <w:tc>
          <w:tcPr>
            <w:tcW w:w="5245" w:type="dxa"/>
          </w:tcPr>
          <w:p w14:paraId="67E7FE3F" w14:textId="77777777" w:rsidR="00934131" w:rsidRPr="00C25902" w:rsidRDefault="00934131" w:rsidP="00034923">
            <w:pPr>
              <w:pStyle w:val="TableParagraph"/>
              <w:spacing w:line="264" w:lineRule="auto"/>
              <w:contextualSpacing/>
              <w:rPr>
                <w:rFonts w:ascii="Aptos Narrow" w:hAnsi="Aptos Narrow" w:cs="Arial"/>
              </w:rPr>
            </w:pPr>
          </w:p>
        </w:tc>
      </w:tr>
      <w:tr w:rsidR="00934131" w:rsidRPr="00C25902" w14:paraId="5C65D3F3" w14:textId="77777777" w:rsidTr="00197589">
        <w:trPr>
          <w:trHeight w:val="294"/>
        </w:trPr>
        <w:tc>
          <w:tcPr>
            <w:tcW w:w="3142" w:type="dxa"/>
          </w:tcPr>
          <w:p w14:paraId="21D55F9F" w14:textId="77777777" w:rsidR="00934131" w:rsidRPr="00C25902" w:rsidRDefault="004751D8" w:rsidP="00034923">
            <w:pPr>
              <w:pStyle w:val="TableParagraph"/>
              <w:spacing w:before="55" w:line="264" w:lineRule="auto"/>
              <w:ind w:left="121"/>
              <w:contextualSpacing/>
              <w:rPr>
                <w:rFonts w:ascii="Aptos Narrow" w:hAnsi="Aptos Narrow" w:cs="Arial"/>
              </w:rPr>
            </w:pPr>
            <w:r w:rsidRPr="00C25902">
              <w:rPr>
                <w:rFonts w:ascii="Aptos Narrow" w:hAnsi="Aptos Narrow" w:cs="Arial"/>
                <w:spacing w:val="-2"/>
              </w:rPr>
              <w:t>Dirección</w:t>
            </w:r>
          </w:p>
        </w:tc>
        <w:tc>
          <w:tcPr>
            <w:tcW w:w="5245" w:type="dxa"/>
          </w:tcPr>
          <w:p w14:paraId="11C20C7D" w14:textId="77777777" w:rsidR="00934131" w:rsidRPr="00C25902" w:rsidRDefault="00934131" w:rsidP="00034923">
            <w:pPr>
              <w:pStyle w:val="TableParagraph"/>
              <w:spacing w:line="264" w:lineRule="auto"/>
              <w:contextualSpacing/>
              <w:rPr>
                <w:rFonts w:ascii="Aptos Narrow" w:hAnsi="Aptos Narrow" w:cs="Arial"/>
              </w:rPr>
            </w:pPr>
          </w:p>
        </w:tc>
      </w:tr>
      <w:tr w:rsidR="00934131" w:rsidRPr="00C25902" w14:paraId="16D67292" w14:textId="77777777" w:rsidTr="00197589">
        <w:trPr>
          <w:trHeight w:val="356"/>
        </w:trPr>
        <w:tc>
          <w:tcPr>
            <w:tcW w:w="3142" w:type="dxa"/>
          </w:tcPr>
          <w:p w14:paraId="4981087D" w14:textId="77777777" w:rsidR="00934131" w:rsidRPr="00C25902" w:rsidRDefault="004751D8" w:rsidP="00034923">
            <w:pPr>
              <w:pStyle w:val="TableParagraph"/>
              <w:spacing w:before="57" w:line="264" w:lineRule="auto"/>
              <w:ind w:left="121"/>
              <w:contextualSpacing/>
              <w:rPr>
                <w:rFonts w:ascii="Aptos Narrow" w:hAnsi="Aptos Narrow" w:cs="Arial"/>
              </w:rPr>
            </w:pPr>
            <w:r w:rsidRPr="00C25902">
              <w:rPr>
                <w:rFonts w:ascii="Aptos Narrow" w:hAnsi="Aptos Narrow" w:cs="Arial"/>
                <w:spacing w:val="-2"/>
              </w:rPr>
              <w:t>Teléfono:</w:t>
            </w:r>
          </w:p>
        </w:tc>
        <w:tc>
          <w:tcPr>
            <w:tcW w:w="5245" w:type="dxa"/>
          </w:tcPr>
          <w:p w14:paraId="762F7CDF" w14:textId="77777777" w:rsidR="00934131" w:rsidRPr="00C25902" w:rsidRDefault="00934131" w:rsidP="00034923">
            <w:pPr>
              <w:pStyle w:val="TableParagraph"/>
              <w:spacing w:line="264" w:lineRule="auto"/>
              <w:contextualSpacing/>
              <w:rPr>
                <w:rFonts w:ascii="Aptos Narrow" w:hAnsi="Aptos Narrow" w:cs="Arial"/>
              </w:rPr>
            </w:pPr>
          </w:p>
        </w:tc>
      </w:tr>
      <w:tr w:rsidR="00934131" w:rsidRPr="00C25902" w14:paraId="4DA084FE" w14:textId="77777777" w:rsidTr="00197589">
        <w:trPr>
          <w:trHeight w:val="262"/>
        </w:trPr>
        <w:tc>
          <w:tcPr>
            <w:tcW w:w="3142" w:type="dxa"/>
          </w:tcPr>
          <w:p w14:paraId="3BF612BF" w14:textId="77777777" w:rsidR="00934131" w:rsidRPr="00C25902" w:rsidRDefault="004751D8" w:rsidP="00034923">
            <w:pPr>
              <w:pStyle w:val="TableParagraph"/>
              <w:spacing w:before="54" w:line="264" w:lineRule="auto"/>
              <w:ind w:left="121"/>
              <w:contextualSpacing/>
              <w:rPr>
                <w:rFonts w:ascii="Aptos Narrow" w:hAnsi="Aptos Narrow" w:cs="Arial"/>
              </w:rPr>
            </w:pPr>
            <w:r w:rsidRPr="00C25902">
              <w:rPr>
                <w:rFonts w:ascii="Aptos Narrow" w:hAnsi="Aptos Narrow" w:cs="Arial"/>
                <w:spacing w:val="-4"/>
              </w:rPr>
              <w:t>Fax:</w:t>
            </w:r>
          </w:p>
        </w:tc>
        <w:tc>
          <w:tcPr>
            <w:tcW w:w="5245" w:type="dxa"/>
          </w:tcPr>
          <w:p w14:paraId="6A39FCB4" w14:textId="77777777" w:rsidR="00934131" w:rsidRPr="00C25902" w:rsidRDefault="00934131" w:rsidP="00034923">
            <w:pPr>
              <w:pStyle w:val="TableParagraph"/>
              <w:spacing w:line="264" w:lineRule="auto"/>
              <w:contextualSpacing/>
              <w:rPr>
                <w:rFonts w:ascii="Aptos Narrow" w:hAnsi="Aptos Narrow" w:cs="Arial"/>
              </w:rPr>
            </w:pPr>
          </w:p>
        </w:tc>
      </w:tr>
      <w:tr w:rsidR="00934131" w:rsidRPr="00C25902" w14:paraId="649415F2" w14:textId="77777777" w:rsidTr="00197589">
        <w:trPr>
          <w:trHeight w:val="324"/>
        </w:trPr>
        <w:tc>
          <w:tcPr>
            <w:tcW w:w="3142" w:type="dxa"/>
          </w:tcPr>
          <w:p w14:paraId="221AEAED" w14:textId="77777777" w:rsidR="00934131" w:rsidRPr="00C25902" w:rsidRDefault="004751D8" w:rsidP="00034923">
            <w:pPr>
              <w:pStyle w:val="TableParagraph"/>
              <w:spacing w:before="57" w:line="264" w:lineRule="auto"/>
              <w:ind w:left="121"/>
              <w:contextualSpacing/>
              <w:rPr>
                <w:rFonts w:ascii="Aptos Narrow" w:hAnsi="Aptos Narrow" w:cs="Arial"/>
              </w:rPr>
            </w:pPr>
            <w:r w:rsidRPr="00C25902">
              <w:rPr>
                <w:rFonts w:ascii="Aptos Narrow" w:hAnsi="Aptos Narrow" w:cs="Arial"/>
                <w:spacing w:val="-2"/>
              </w:rPr>
              <w:t>Email:</w:t>
            </w:r>
          </w:p>
        </w:tc>
        <w:tc>
          <w:tcPr>
            <w:tcW w:w="5245" w:type="dxa"/>
          </w:tcPr>
          <w:p w14:paraId="7DB35A17" w14:textId="77777777" w:rsidR="00934131" w:rsidRPr="00C25902" w:rsidRDefault="00934131" w:rsidP="00034923">
            <w:pPr>
              <w:pStyle w:val="TableParagraph"/>
              <w:spacing w:line="264" w:lineRule="auto"/>
              <w:contextualSpacing/>
              <w:rPr>
                <w:rFonts w:ascii="Aptos Narrow" w:hAnsi="Aptos Narrow" w:cs="Arial"/>
              </w:rPr>
            </w:pPr>
          </w:p>
        </w:tc>
      </w:tr>
      <w:bookmarkEnd w:id="0"/>
    </w:tbl>
    <w:p w14:paraId="1C4B38DD" w14:textId="77777777" w:rsidR="00034923" w:rsidRPr="00C25902" w:rsidRDefault="00034923" w:rsidP="00034923">
      <w:pPr>
        <w:pStyle w:val="Textoindependiente"/>
        <w:spacing w:line="264" w:lineRule="auto"/>
        <w:contextualSpacing/>
        <w:rPr>
          <w:rFonts w:ascii="Aptos Narrow" w:hAnsi="Aptos Narrow" w:cs="Arial"/>
        </w:rPr>
      </w:pPr>
    </w:p>
    <w:p w14:paraId="47A7DAA3" w14:textId="2E885368" w:rsidR="00934131" w:rsidRPr="00C25902" w:rsidRDefault="004751D8" w:rsidP="00776820">
      <w:pPr>
        <w:pStyle w:val="Textoindependiente"/>
        <w:spacing w:line="264" w:lineRule="auto"/>
        <w:contextualSpacing/>
        <w:jc w:val="both"/>
        <w:rPr>
          <w:rFonts w:ascii="Aptos Narrow" w:hAnsi="Aptos Narrow" w:cs="Arial"/>
        </w:rPr>
      </w:pPr>
      <w:r w:rsidRPr="00C25902">
        <w:rPr>
          <w:rFonts w:ascii="Aptos Narrow" w:hAnsi="Aptos Narrow" w:cs="Arial"/>
          <w:noProof/>
        </w:rPr>
        <w:drawing>
          <wp:anchor distT="0" distB="0" distL="0" distR="0" simplePos="0" relativeHeight="251658752" behindDoc="0" locked="0" layoutInCell="1" allowOverlap="1" wp14:anchorId="7CCD1583" wp14:editId="113C6E7D">
            <wp:simplePos x="0" y="0"/>
            <wp:positionH relativeFrom="page">
              <wp:posOffset>1094739</wp:posOffset>
            </wp:positionH>
            <wp:positionV relativeFrom="page">
              <wp:posOffset>9384665</wp:posOffset>
            </wp:positionV>
            <wp:extent cx="5526405" cy="36193"/>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5526405" cy="36193"/>
                    </a:xfrm>
                    <a:prstGeom prst="rect">
                      <a:avLst/>
                    </a:prstGeom>
                  </pic:spPr>
                </pic:pic>
              </a:graphicData>
            </a:graphic>
          </wp:anchor>
        </w:drawing>
      </w:r>
      <w:r w:rsidRPr="00C25902">
        <w:rPr>
          <w:rFonts w:ascii="Aptos Narrow" w:hAnsi="Aptos Narrow" w:cs="Arial"/>
        </w:rPr>
        <w:t>En constancia de lo anterior, y como manifestación de la aceptación de los compromisos</w:t>
      </w:r>
      <w:r w:rsidR="00776820" w:rsidRPr="00C25902">
        <w:rPr>
          <w:rFonts w:ascii="Aptos Narrow" w:hAnsi="Aptos Narrow" w:cs="Arial"/>
        </w:rPr>
        <w:t xml:space="preserve"> </w:t>
      </w:r>
      <w:r w:rsidRPr="00C25902">
        <w:rPr>
          <w:rFonts w:ascii="Aptos Narrow" w:hAnsi="Aptos Narrow" w:cs="Arial"/>
        </w:rPr>
        <w:t>incorporados en el presente documento, se firma el mismo en la ciudad</w:t>
      </w:r>
      <w:r w:rsidRPr="00C25902">
        <w:rPr>
          <w:rFonts w:ascii="Aptos Narrow" w:hAnsi="Aptos Narrow" w:cs="Arial"/>
          <w:spacing w:val="40"/>
        </w:rPr>
        <w:t xml:space="preserve"> </w:t>
      </w:r>
      <w:r w:rsidRPr="00C25902">
        <w:rPr>
          <w:rFonts w:ascii="Aptos Narrow" w:hAnsi="Aptos Narrow" w:cs="Arial"/>
        </w:rPr>
        <w:t>de ____________, a los</w:t>
      </w:r>
      <w:r w:rsidR="00034923" w:rsidRPr="00C25902">
        <w:rPr>
          <w:rFonts w:ascii="Aptos Narrow" w:hAnsi="Aptos Narrow" w:cs="Arial"/>
        </w:rPr>
        <w:t xml:space="preserve"> </w:t>
      </w:r>
      <w:r w:rsidRPr="00C25902">
        <w:rPr>
          <w:rFonts w:ascii="Aptos Narrow" w:hAnsi="Aptos Narrow" w:cs="Arial"/>
          <w:spacing w:val="-6"/>
        </w:rPr>
        <w:t>_</w:t>
      </w:r>
      <w:r w:rsidR="00034923" w:rsidRPr="00C25902">
        <w:rPr>
          <w:rFonts w:ascii="Aptos Narrow" w:hAnsi="Aptos Narrow" w:cs="Arial"/>
          <w:spacing w:val="-6"/>
        </w:rPr>
        <w:t>___________</w:t>
      </w:r>
      <w:r w:rsidRPr="00C25902">
        <w:rPr>
          <w:rFonts w:ascii="Aptos Narrow" w:hAnsi="Aptos Narrow" w:cs="Arial"/>
          <w:spacing w:val="-6"/>
        </w:rPr>
        <w:t>.</w:t>
      </w:r>
    </w:p>
    <w:p w14:paraId="0D7B6C18" w14:textId="77777777" w:rsidR="00934131" w:rsidRPr="00C25902" w:rsidRDefault="00934131" w:rsidP="00034923">
      <w:pPr>
        <w:pStyle w:val="Textoindependiente"/>
        <w:spacing w:line="264" w:lineRule="auto"/>
        <w:contextualSpacing/>
        <w:rPr>
          <w:rFonts w:ascii="Aptos Narrow" w:hAnsi="Aptos Narrow" w:cs="Arial"/>
        </w:rPr>
      </w:pPr>
    </w:p>
    <w:p w14:paraId="60AA9B2C" w14:textId="77777777" w:rsidR="00034923" w:rsidRPr="00C25902" w:rsidRDefault="00034923" w:rsidP="00034923">
      <w:pPr>
        <w:pStyle w:val="Textoindependiente"/>
        <w:spacing w:line="264" w:lineRule="auto"/>
        <w:contextualSpacing/>
        <w:rPr>
          <w:rFonts w:ascii="Aptos Narrow" w:hAnsi="Aptos Narrow" w:cs="Arial"/>
        </w:rPr>
      </w:pPr>
    </w:p>
    <w:p w14:paraId="52EE9621" w14:textId="77777777" w:rsidR="00934131" w:rsidRPr="00C25902" w:rsidRDefault="004751D8" w:rsidP="00034923">
      <w:pPr>
        <w:tabs>
          <w:tab w:val="left" w:pos="6544"/>
        </w:tabs>
        <w:spacing w:line="264" w:lineRule="auto"/>
        <w:ind w:left="161"/>
        <w:contextualSpacing/>
        <w:jc w:val="both"/>
        <w:rPr>
          <w:rFonts w:ascii="Aptos Narrow" w:hAnsi="Aptos Narrow" w:cs="Arial"/>
          <w:i/>
        </w:rPr>
      </w:pPr>
      <w:r w:rsidRPr="00C25902">
        <w:rPr>
          <w:rFonts w:ascii="Aptos Narrow" w:hAnsi="Aptos Narrow" w:cs="Arial"/>
          <w:i/>
        </w:rPr>
        <w:t xml:space="preserve">FIRMA: </w:t>
      </w:r>
      <w:r w:rsidRPr="00C25902">
        <w:rPr>
          <w:rFonts w:ascii="Aptos Narrow" w:hAnsi="Aptos Narrow" w:cs="Arial"/>
          <w:i/>
          <w:u w:val="single"/>
        </w:rPr>
        <w:tab/>
      </w:r>
    </w:p>
    <w:p w14:paraId="26025FC8" w14:textId="77777777" w:rsidR="00934131" w:rsidRPr="00C25902" w:rsidRDefault="004751D8" w:rsidP="00034923">
      <w:pPr>
        <w:spacing w:before="251" w:line="264" w:lineRule="auto"/>
        <w:ind w:left="161"/>
        <w:contextualSpacing/>
        <w:rPr>
          <w:rFonts w:ascii="Aptos Narrow" w:hAnsi="Aptos Narrow" w:cs="Arial"/>
          <w:i/>
        </w:rPr>
      </w:pPr>
      <w:r w:rsidRPr="00C25902">
        <w:rPr>
          <w:rFonts w:ascii="Aptos Narrow" w:hAnsi="Aptos Narrow" w:cs="Arial"/>
          <w:i/>
          <w:spacing w:val="-2"/>
        </w:rPr>
        <w:t>Nombre</w:t>
      </w:r>
      <w:r w:rsidRPr="00C25902">
        <w:rPr>
          <w:rFonts w:ascii="Aptos Narrow" w:hAnsi="Aptos Narrow" w:cs="Arial"/>
          <w:i/>
          <w:spacing w:val="-9"/>
        </w:rPr>
        <w:t xml:space="preserve"> </w:t>
      </w:r>
      <w:r w:rsidRPr="00C25902">
        <w:rPr>
          <w:rFonts w:ascii="Aptos Narrow" w:hAnsi="Aptos Narrow" w:cs="Arial"/>
          <w:i/>
          <w:spacing w:val="-2"/>
        </w:rPr>
        <w:t>del</w:t>
      </w:r>
      <w:r w:rsidRPr="00C25902">
        <w:rPr>
          <w:rFonts w:ascii="Aptos Narrow" w:hAnsi="Aptos Narrow" w:cs="Arial"/>
          <w:i/>
          <w:spacing w:val="-10"/>
        </w:rPr>
        <w:t xml:space="preserve"> </w:t>
      </w:r>
      <w:r w:rsidRPr="00C25902">
        <w:rPr>
          <w:rFonts w:ascii="Aptos Narrow" w:hAnsi="Aptos Narrow" w:cs="Arial"/>
          <w:i/>
          <w:spacing w:val="-2"/>
        </w:rPr>
        <w:t>REPRESENTANTE</w:t>
      </w:r>
      <w:r w:rsidRPr="00C25902">
        <w:rPr>
          <w:rFonts w:ascii="Aptos Narrow" w:hAnsi="Aptos Narrow" w:cs="Arial"/>
          <w:i/>
          <w:spacing w:val="-9"/>
        </w:rPr>
        <w:t xml:space="preserve"> </w:t>
      </w:r>
      <w:r w:rsidRPr="00C25902">
        <w:rPr>
          <w:rFonts w:ascii="Aptos Narrow" w:hAnsi="Aptos Narrow" w:cs="Arial"/>
          <w:i/>
          <w:spacing w:val="-4"/>
        </w:rPr>
        <w:t>LEGAL</w:t>
      </w:r>
    </w:p>
    <w:p w14:paraId="442155CC" w14:textId="77777777" w:rsidR="00934131" w:rsidRPr="00C25902" w:rsidRDefault="004751D8" w:rsidP="00034923">
      <w:pPr>
        <w:pStyle w:val="Textoindependiente"/>
        <w:spacing w:before="2" w:line="264" w:lineRule="auto"/>
        <w:ind w:left="161"/>
        <w:contextualSpacing/>
        <w:rPr>
          <w:rFonts w:ascii="Aptos Narrow" w:hAnsi="Aptos Narrow" w:cs="Arial"/>
        </w:rPr>
      </w:pPr>
      <w:r w:rsidRPr="00C25902">
        <w:rPr>
          <w:rFonts w:ascii="Aptos Narrow" w:hAnsi="Aptos Narrow" w:cs="Arial"/>
          <w:spacing w:val="-5"/>
        </w:rPr>
        <w:t>CC</w:t>
      </w:r>
    </w:p>
    <w:p w14:paraId="4DE53A4A" w14:textId="77777777" w:rsidR="00934131" w:rsidRPr="00C25902" w:rsidRDefault="00934131" w:rsidP="00034923">
      <w:pPr>
        <w:pStyle w:val="Textoindependiente"/>
        <w:spacing w:before="252" w:line="264" w:lineRule="auto"/>
        <w:contextualSpacing/>
        <w:rPr>
          <w:rFonts w:ascii="Aptos Narrow" w:hAnsi="Aptos Narrow" w:cs="Arial"/>
        </w:rPr>
      </w:pPr>
    </w:p>
    <w:p w14:paraId="6DFA1826" w14:textId="3FB298E8" w:rsidR="00934131" w:rsidRPr="00C25902" w:rsidRDefault="004751D8" w:rsidP="00776820">
      <w:pPr>
        <w:pStyle w:val="Textoindependiente"/>
        <w:spacing w:line="264" w:lineRule="auto"/>
        <w:ind w:left="161" w:right="591"/>
        <w:contextualSpacing/>
        <w:jc w:val="both"/>
        <w:rPr>
          <w:rFonts w:ascii="Aptos Narrow" w:hAnsi="Aptos Narrow" w:cs="Arial"/>
        </w:rPr>
      </w:pPr>
      <w:r w:rsidRPr="00C25902">
        <w:rPr>
          <w:rFonts w:ascii="Aptos Narrow" w:hAnsi="Aptos Narrow" w:cs="Arial"/>
        </w:rPr>
        <w:t>SUSCRIBIRÁN EL DOCUMENTO TODOS LOS INTEGRANTES DEL PROPONENTE SI</w:t>
      </w:r>
      <w:r w:rsidR="00C25902">
        <w:rPr>
          <w:rFonts w:ascii="Aptos Narrow" w:hAnsi="Aptos Narrow" w:cs="Arial"/>
        </w:rPr>
        <w:t xml:space="preserve"> </w:t>
      </w:r>
      <w:r w:rsidRPr="00C25902">
        <w:rPr>
          <w:rFonts w:ascii="Aptos Narrow" w:hAnsi="Aptos Narrow" w:cs="Arial"/>
        </w:rPr>
        <w:t>ES PLURAL, A TRAVÉS DE LOS REPRESENTANTES LEGALES ACREDITADOS DENTRO DE LOS DOCUMENTOS DE EXISTENCIA Y REPRESENTACIÓN LEGAL Y/O PODERES CONFERIDOS Y ALLEGADOS AL PRESENTE PROCESO.</w:t>
      </w:r>
    </w:p>
    <w:sectPr w:rsidR="00934131" w:rsidRPr="00C25902" w:rsidSect="0093088F">
      <w:headerReference w:type="default" r:id="rId8"/>
      <w:footerReference w:type="default" r:id="rId9"/>
      <w:pgSz w:w="15840" w:h="12240" w:orient="landscape"/>
      <w:pgMar w:top="720" w:right="720" w:bottom="720" w:left="720" w:header="0" w:footer="789" w:gutter="0"/>
      <w:pgBorders w:offsetFrom="page">
        <w:top w:val="single" w:sz="4" w:space="24" w:color="000000"/>
        <w:left w:val="single" w:sz="4" w:space="24" w:color="000000"/>
        <w:bottom w:val="single" w:sz="4" w:space="24" w:color="000000"/>
        <w:right w:val="single" w:sz="4" w:space="24" w:color="00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6F84F" w14:textId="77777777" w:rsidR="008D6F5D" w:rsidRDefault="008D6F5D">
      <w:r>
        <w:separator/>
      </w:r>
    </w:p>
  </w:endnote>
  <w:endnote w:type="continuationSeparator" w:id="0">
    <w:p w14:paraId="3F26EAC3" w14:textId="77777777" w:rsidR="008D6F5D" w:rsidRDefault="008D6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11C1D" w14:textId="77777777" w:rsidR="0016340A" w:rsidRPr="008B2875" w:rsidRDefault="0016340A" w:rsidP="0016340A">
    <w:pPr>
      <w:pBdr>
        <w:top w:val="nil"/>
        <w:left w:val="nil"/>
        <w:bottom w:val="nil"/>
        <w:right w:val="nil"/>
        <w:between w:val="nil"/>
      </w:pBdr>
      <w:tabs>
        <w:tab w:val="center" w:pos="4419"/>
        <w:tab w:val="right" w:pos="8838"/>
      </w:tabs>
      <w:rPr>
        <w:rFonts w:ascii="Arial" w:hAnsi="Arial" w:cs="Arial"/>
        <w:b/>
        <w:sz w:val="20"/>
        <w:szCs w:val="20"/>
        <w:lang w:val="es-CO"/>
      </w:rPr>
    </w:pPr>
    <w:r w:rsidRPr="008B2875">
      <w:rPr>
        <w:rFonts w:ascii="Arial" w:hAnsi="Arial" w:cs="Arial"/>
        <w:b/>
        <w:sz w:val="20"/>
        <w:szCs w:val="20"/>
        <w:lang w:val="es-CO"/>
      </w:rPr>
      <w:t>Agencia Presidencial de Cooperación Internacional de Colombia, APC Colombia</w:t>
    </w:r>
  </w:p>
  <w:p w14:paraId="57703AB5" w14:textId="77777777" w:rsidR="0016340A" w:rsidRPr="00A05244" w:rsidRDefault="0016340A" w:rsidP="0016340A">
    <w:pPr>
      <w:pBdr>
        <w:top w:val="nil"/>
        <w:left w:val="nil"/>
        <w:bottom w:val="nil"/>
        <w:right w:val="nil"/>
        <w:between w:val="nil"/>
      </w:pBdr>
      <w:tabs>
        <w:tab w:val="center" w:pos="4419"/>
        <w:tab w:val="right" w:pos="8838"/>
      </w:tabs>
      <w:rPr>
        <w:rFonts w:ascii="Arial" w:hAnsi="Arial" w:cs="Arial"/>
        <w:sz w:val="20"/>
        <w:szCs w:val="20"/>
        <w:lang w:val="pt-PT"/>
      </w:rPr>
    </w:pPr>
    <w:r w:rsidRPr="00A05244">
      <w:rPr>
        <w:rFonts w:ascii="Arial" w:hAnsi="Arial" w:cs="Arial"/>
        <w:sz w:val="20"/>
        <w:szCs w:val="20"/>
        <w:lang w:val="pt-PT"/>
      </w:rPr>
      <w:t>Teléfono: (+57) 601 601 2424 | Línea gratuita: 01 8000 41 37 95 | Código postal: 110221</w:t>
    </w:r>
  </w:p>
  <w:p w14:paraId="0789181C" w14:textId="77777777" w:rsidR="0016340A" w:rsidRPr="008B2875" w:rsidRDefault="0016340A" w:rsidP="0016340A">
    <w:pPr>
      <w:pBdr>
        <w:top w:val="nil"/>
        <w:left w:val="nil"/>
        <w:bottom w:val="nil"/>
        <w:right w:val="nil"/>
        <w:between w:val="nil"/>
      </w:pBdr>
      <w:tabs>
        <w:tab w:val="center" w:pos="4419"/>
        <w:tab w:val="right" w:pos="8838"/>
      </w:tabs>
      <w:rPr>
        <w:rFonts w:ascii="Arial" w:hAnsi="Arial" w:cs="Arial"/>
        <w:color w:val="000000" w:themeColor="text1"/>
        <w:sz w:val="20"/>
        <w:szCs w:val="20"/>
        <w:lang w:val="es-CO"/>
      </w:rPr>
    </w:pPr>
    <w:r w:rsidRPr="008B2875">
      <w:rPr>
        <w:rFonts w:ascii="Arial" w:hAnsi="Arial" w:cs="Arial"/>
        <w:sz w:val="20"/>
        <w:szCs w:val="20"/>
        <w:lang w:val="es-CO"/>
      </w:rPr>
      <w:t>Dirección: Carrera 10 No. 97A - 13, Torre A, Piso 6 | Bogotá D.C., Colombia</w:t>
    </w:r>
    <w:r w:rsidRPr="008B2875">
      <w:rPr>
        <w:rFonts w:ascii="Arial" w:hAnsi="Arial" w:cs="Arial"/>
        <w:color w:val="000000" w:themeColor="text1"/>
        <w:sz w:val="20"/>
        <w:szCs w:val="20"/>
        <w:lang w:val="es-CO"/>
      </w:rPr>
      <w:t xml:space="preserve"> </w:t>
    </w:r>
  </w:p>
  <w:p w14:paraId="316EA24B" w14:textId="77777777" w:rsidR="0016340A" w:rsidRPr="00E9235D" w:rsidRDefault="004C4844" w:rsidP="0016340A">
    <w:pPr>
      <w:pBdr>
        <w:top w:val="nil"/>
        <w:left w:val="nil"/>
        <w:bottom w:val="nil"/>
        <w:right w:val="nil"/>
        <w:between w:val="nil"/>
      </w:pBdr>
      <w:tabs>
        <w:tab w:val="center" w:pos="4419"/>
        <w:tab w:val="right" w:pos="8838"/>
      </w:tabs>
      <w:rPr>
        <w:rFonts w:ascii="Arial" w:hAnsi="Arial" w:cs="Arial"/>
        <w:color w:val="000000" w:themeColor="text1"/>
        <w:sz w:val="20"/>
        <w:szCs w:val="20"/>
      </w:rPr>
    </w:pPr>
    <w:hyperlink r:id="rId1" w:history="1">
      <w:r w:rsidR="0016340A" w:rsidRPr="00E9235D">
        <w:rPr>
          <w:rStyle w:val="Hipervnculo"/>
          <w:rFonts w:ascii="Arial" w:hAnsi="Arial" w:cs="Arial"/>
          <w:sz w:val="20"/>
          <w:szCs w:val="20"/>
        </w:rPr>
        <w:t>www.apccolombia.gov.co</w:t>
      </w:r>
    </w:hyperlink>
  </w:p>
  <w:p w14:paraId="7C54F2F4" w14:textId="77777777" w:rsidR="0016340A" w:rsidRPr="00867300" w:rsidRDefault="0016340A" w:rsidP="0016340A">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867300">
      <w:rPr>
        <w:rFonts w:ascii="Arial" w:hAnsi="Arial" w:cs="Arial"/>
        <w:color w:val="000000" w:themeColor="text1"/>
        <w:sz w:val="20"/>
        <w:szCs w:val="20"/>
        <w:bdr w:val="none" w:sz="0" w:space="0" w:color="auto" w:frame="1"/>
        <w:shd w:val="clear" w:color="auto" w:fill="FFFFFF"/>
      </w:rPr>
      <w:t xml:space="preserve">Página: </w:t>
    </w:r>
    <w:r w:rsidRPr="00867300">
      <w:rPr>
        <w:rFonts w:ascii="Arial" w:hAnsi="Arial" w:cs="Arial"/>
        <w:color w:val="000000" w:themeColor="text1"/>
        <w:sz w:val="20"/>
        <w:szCs w:val="20"/>
        <w:bdr w:val="none" w:sz="0" w:space="0" w:color="auto" w:frame="1"/>
        <w:shd w:val="clear" w:color="auto" w:fill="FFFFFF"/>
      </w:rPr>
      <w:fldChar w:fldCharType="begin"/>
    </w:r>
    <w:r w:rsidRPr="00867300">
      <w:rPr>
        <w:rFonts w:ascii="Arial" w:hAnsi="Arial" w:cs="Arial"/>
        <w:color w:val="000000" w:themeColor="text1"/>
        <w:sz w:val="20"/>
        <w:szCs w:val="20"/>
        <w:bdr w:val="none" w:sz="0" w:space="0" w:color="auto" w:frame="1"/>
        <w:shd w:val="clear" w:color="auto" w:fill="FFFFFF"/>
      </w:rPr>
      <w:instrText>PAGE</w:instrText>
    </w:r>
    <w:r w:rsidRPr="00867300">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w:t>
    </w:r>
    <w:r w:rsidRPr="00867300">
      <w:rPr>
        <w:rFonts w:ascii="Arial" w:hAnsi="Arial" w:cs="Arial"/>
        <w:color w:val="000000" w:themeColor="text1"/>
        <w:sz w:val="20"/>
        <w:szCs w:val="20"/>
        <w:bdr w:val="none" w:sz="0" w:space="0" w:color="auto" w:frame="1"/>
        <w:shd w:val="clear" w:color="auto" w:fill="FFFFFF"/>
      </w:rPr>
      <w:fldChar w:fldCharType="end"/>
    </w:r>
    <w:r w:rsidRPr="00867300">
      <w:rPr>
        <w:rFonts w:ascii="Arial" w:hAnsi="Arial" w:cs="Arial"/>
        <w:color w:val="000000" w:themeColor="text1"/>
        <w:sz w:val="20"/>
        <w:szCs w:val="20"/>
        <w:bdr w:val="none" w:sz="0" w:space="0" w:color="auto" w:frame="1"/>
        <w:shd w:val="clear" w:color="auto" w:fill="FFFFFF"/>
      </w:rPr>
      <w:t>/</w:t>
    </w:r>
    <w:r w:rsidRPr="00867300">
      <w:rPr>
        <w:rFonts w:ascii="Arial" w:hAnsi="Arial" w:cs="Arial"/>
        <w:color w:val="000000" w:themeColor="text1"/>
        <w:sz w:val="20"/>
        <w:szCs w:val="20"/>
        <w:bdr w:val="none" w:sz="0" w:space="0" w:color="auto" w:frame="1"/>
        <w:shd w:val="clear" w:color="auto" w:fill="FFFFFF"/>
      </w:rPr>
      <w:fldChar w:fldCharType="begin"/>
    </w:r>
    <w:r w:rsidRPr="00867300">
      <w:rPr>
        <w:rFonts w:ascii="Arial" w:hAnsi="Arial" w:cs="Arial"/>
        <w:color w:val="000000" w:themeColor="text1"/>
        <w:sz w:val="20"/>
        <w:szCs w:val="20"/>
        <w:bdr w:val="none" w:sz="0" w:space="0" w:color="auto" w:frame="1"/>
        <w:shd w:val="clear" w:color="auto" w:fill="FFFFFF"/>
      </w:rPr>
      <w:instrText>NUMPAGES</w:instrText>
    </w:r>
    <w:r w:rsidRPr="00867300">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106</w:t>
    </w:r>
    <w:r w:rsidRPr="00867300">
      <w:rPr>
        <w:rFonts w:ascii="Arial" w:hAnsi="Arial" w:cs="Arial"/>
        <w:color w:val="000000" w:themeColor="text1"/>
        <w:sz w:val="20"/>
        <w:szCs w:val="20"/>
        <w:bdr w:val="none" w:sz="0" w:space="0" w:color="auto" w:frame="1"/>
        <w:shd w:val="clear" w:color="auto" w:fill="FFFFFF"/>
      </w:rPr>
      <w:fldChar w:fldCharType="end"/>
    </w:r>
  </w:p>
  <w:p w14:paraId="039C22D4" w14:textId="24840F38" w:rsidR="00934131" w:rsidRDefault="00934131">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D948C" w14:textId="77777777" w:rsidR="008D6F5D" w:rsidRDefault="008D6F5D">
      <w:r>
        <w:separator/>
      </w:r>
    </w:p>
  </w:footnote>
  <w:footnote w:type="continuationSeparator" w:id="0">
    <w:p w14:paraId="3808940D" w14:textId="77777777" w:rsidR="008D6F5D" w:rsidRDefault="008D6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3EA5F" w14:textId="77777777" w:rsidR="0016340A" w:rsidRDefault="0016340A">
    <w:pPr>
      <w:pStyle w:val="Encabezado"/>
    </w:pPr>
  </w:p>
  <w:p w14:paraId="24D504A4" w14:textId="77777777" w:rsidR="0016340A" w:rsidRDefault="0016340A">
    <w:pPr>
      <w:pStyle w:val="Encabezado"/>
    </w:pPr>
  </w:p>
  <w:p w14:paraId="5DC7906D" w14:textId="77777777" w:rsidR="0016340A" w:rsidRDefault="0016340A">
    <w:pPr>
      <w:pStyle w:val="Encabezado"/>
    </w:pPr>
  </w:p>
  <w:p w14:paraId="505E4F7F" w14:textId="546C0485" w:rsidR="0016340A" w:rsidRDefault="0016340A" w:rsidP="0016340A">
    <w:pPr>
      <w:pStyle w:val="Encabezado"/>
      <w:jc w:val="center"/>
    </w:pPr>
    <w:r w:rsidRPr="00E9235D">
      <w:rPr>
        <w:noProof/>
        <w:sz w:val="20"/>
        <w:szCs w:val="20"/>
        <w:lang w:val="es-CO"/>
      </w:rPr>
      <w:drawing>
        <wp:inline distT="114300" distB="114300" distL="114300" distR="114300" wp14:anchorId="4EF654E2" wp14:editId="5B233186">
          <wp:extent cx="1574482" cy="597217"/>
          <wp:effectExtent l="0" t="0" r="0" b="0"/>
          <wp:docPr id="1273567500" name="image2.png" descr="Captura de imagen: Donde se visualiza el escudo de Colombia y la Sigla de la APC Colombia, en blanco y negro" title="LOGOTIPO INSTITUCIONAL "/>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74482" cy="59721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C4B91"/>
    <w:multiLevelType w:val="hybridMultilevel"/>
    <w:tmpl w:val="A470E5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A217C6"/>
    <w:multiLevelType w:val="hybridMultilevel"/>
    <w:tmpl w:val="6A9EB0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177868"/>
    <w:multiLevelType w:val="multilevel"/>
    <w:tmpl w:val="19343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BA6C95"/>
    <w:multiLevelType w:val="hybridMultilevel"/>
    <w:tmpl w:val="8FA893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B310044"/>
    <w:multiLevelType w:val="hybridMultilevel"/>
    <w:tmpl w:val="EE82AF9C"/>
    <w:lvl w:ilvl="0" w:tplc="240A000D">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6D93304"/>
    <w:multiLevelType w:val="hybridMultilevel"/>
    <w:tmpl w:val="DBB677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1FB3F2E"/>
    <w:multiLevelType w:val="multilevel"/>
    <w:tmpl w:val="052A8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192970">
    <w:abstractNumId w:val="0"/>
  </w:num>
  <w:num w:numId="2" w16cid:durableId="1392926637">
    <w:abstractNumId w:val="4"/>
  </w:num>
  <w:num w:numId="3" w16cid:durableId="1113325649">
    <w:abstractNumId w:val="1"/>
  </w:num>
  <w:num w:numId="4" w16cid:durableId="835923453">
    <w:abstractNumId w:val="5"/>
  </w:num>
  <w:num w:numId="5" w16cid:durableId="1716464429">
    <w:abstractNumId w:val="3"/>
  </w:num>
  <w:num w:numId="6" w16cid:durableId="1523975271">
    <w:abstractNumId w:val="2"/>
  </w:num>
  <w:num w:numId="7" w16cid:durableId="16167185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131"/>
    <w:rsid w:val="00010260"/>
    <w:rsid w:val="00013D25"/>
    <w:rsid w:val="00030007"/>
    <w:rsid w:val="00032E22"/>
    <w:rsid w:val="00034923"/>
    <w:rsid w:val="00096A83"/>
    <w:rsid w:val="001120E5"/>
    <w:rsid w:val="001201AD"/>
    <w:rsid w:val="00133E27"/>
    <w:rsid w:val="001630DB"/>
    <w:rsid w:val="0016340A"/>
    <w:rsid w:val="00197589"/>
    <w:rsid w:val="001A3B0F"/>
    <w:rsid w:val="001D51DD"/>
    <w:rsid w:val="00205ADE"/>
    <w:rsid w:val="00216DD8"/>
    <w:rsid w:val="0027369E"/>
    <w:rsid w:val="00286A15"/>
    <w:rsid w:val="002931BA"/>
    <w:rsid w:val="002B08C6"/>
    <w:rsid w:val="002C5F92"/>
    <w:rsid w:val="002E644F"/>
    <w:rsid w:val="003157DD"/>
    <w:rsid w:val="00334DF3"/>
    <w:rsid w:val="00392D2C"/>
    <w:rsid w:val="003B2747"/>
    <w:rsid w:val="003F2A52"/>
    <w:rsid w:val="00414AA5"/>
    <w:rsid w:val="004371C9"/>
    <w:rsid w:val="004751D8"/>
    <w:rsid w:val="004B254E"/>
    <w:rsid w:val="004C4844"/>
    <w:rsid w:val="004F1A52"/>
    <w:rsid w:val="00501EDA"/>
    <w:rsid w:val="0054155D"/>
    <w:rsid w:val="00541A88"/>
    <w:rsid w:val="005546EA"/>
    <w:rsid w:val="00563745"/>
    <w:rsid w:val="00564CC5"/>
    <w:rsid w:val="005A01CC"/>
    <w:rsid w:val="005F6DF8"/>
    <w:rsid w:val="006B71DF"/>
    <w:rsid w:val="006F3E9D"/>
    <w:rsid w:val="00730771"/>
    <w:rsid w:val="0075735B"/>
    <w:rsid w:val="00776820"/>
    <w:rsid w:val="007B369C"/>
    <w:rsid w:val="00807AC4"/>
    <w:rsid w:val="00834EAD"/>
    <w:rsid w:val="0086732B"/>
    <w:rsid w:val="008D400E"/>
    <w:rsid w:val="008D6F5D"/>
    <w:rsid w:val="0093088F"/>
    <w:rsid w:val="00931B82"/>
    <w:rsid w:val="00934131"/>
    <w:rsid w:val="009473F4"/>
    <w:rsid w:val="009939E9"/>
    <w:rsid w:val="009D5841"/>
    <w:rsid w:val="00A05244"/>
    <w:rsid w:val="00A8202A"/>
    <w:rsid w:val="00AA0181"/>
    <w:rsid w:val="00AB4FAE"/>
    <w:rsid w:val="00AC6AA9"/>
    <w:rsid w:val="00AD2188"/>
    <w:rsid w:val="00AF75EB"/>
    <w:rsid w:val="00B1275D"/>
    <w:rsid w:val="00B22E21"/>
    <w:rsid w:val="00B50D45"/>
    <w:rsid w:val="00B67092"/>
    <w:rsid w:val="00BA20EF"/>
    <w:rsid w:val="00BC406C"/>
    <w:rsid w:val="00C14C8E"/>
    <w:rsid w:val="00C25902"/>
    <w:rsid w:val="00C607A0"/>
    <w:rsid w:val="00C81CB6"/>
    <w:rsid w:val="00CA188A"/>
    <w:rsid w:val="00CC164E"/>
    <w:rsid w:val="00CE0E8B"/>
    <w:rsid w:val="00D00CDC"/>
    <w:rsid w:val="00D400FF"/>
    <w:rsid w:val="00D41B69"/>
    <w:rsid w:val="00D6547F"/>
    <w:rsid w:val="00DA0A05"/>
    <w:rsid w:val="00DA43D2"/>
    <w:rsid w:val="00DD3711"/>
    <w:rsid w:val="00E261CC"/>
    <w:rsid w:val="00E26625"/>
    <w:rsid w:val="00E40891"/>
    <w:rsid w:val="00E67CD3"/>
    <w:rsid w:val="00EA0051"/>
    <w:rsid w:val="00EA4516"/>
    <w:rsid w:val="00EB031B"/>
    <w:rsid w:val="00EB5F05"/>
    <w:rsid w:val="00F131E9"/>
    <w:rsid w:val="00F55A80"/>
    <w:rsid w:val="00FB39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9DF5E"/>
  <w15:docId w15:val="{98326E09-FB04-4E37-B2DC-DC740D8FF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61" w:hanging="1133"/>
      <w:jc w:val="both"/>
      <w:outlineLvl w:val="0"/>
    </w:pPr>
    <w:rPr>
      <w:sz w:val="24"/>
      <w:szCs w:val="24"/>
    </w:rPr>
  </w:style>
  <w:style w:type="paragraph" w:styleId="Ttulo3">
    <w:name w:val="heading 3"/>
    <w:basedOn w:val="Normal"/>
    <w:next w:val="Normal"/>
    <w:link w:val="Ttulo3Car"/>
    <w:uiPriority w:val="9"/>
    <w:semiHidden/>
    <w:unhideWhenUsed/>
    <w:qFormat/>
    <w:rsid w:val="00BC406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s,Lista multicolor - Énfasis 11,Lista vistosa - Énfasis 11,Segundo nivel de viñetas,List Paragraph1,List Paragraph,titulo 3,Segundo nivel de vi–etas,Bullet List,FooterText,numbered,Paragraphe de liste1,Bulletr List Paragraph,列出段落"/>
    <w:basedOn w:val="Normal"/>
    <w:link w:val="PrrafodelistaCar"/>
    <w:uiPriority w:val="34"/>
    <w:qFormat/>
  </w:style>
  <w:style w:type="paragraph" w:customStyle="1" w:styleId="TableParagraph">
    <w:name w:val="Table Paragraph"/>
    <w:basedOn w:val="Normal"/>
    <w:uiPriority w:val="1"/>
    <w:qFormat/>
    <w:rPr>
      <w:rFonts w:ascii="Verdana" w:eastAsia="Verdana" w:hAnsi="Verdana" w:cs="Verdana"/>
    </w:rPr>
  </w:style>
  <w:style w:type="paragraph" w:styleId="Encabezado">
    <w:name w:val="header"/>
    <w:basedOn w:val="Normal"/>
    <w:link w:val="EncabezadoCar"/>
    <w:uiPriority w:val="99"/>
    <w:unhideWhenUsed/>
    <w:rsid w:val="0016340A"/>
    <w:pPr>
      <w:tabs>
        <w:tab w:val="center" w:pos="4419"/>
        <w:tab w:val="right" w:pos="8838"/>
      </w:tabs>
    </w:pPr>
  </w:style>
  <w:style w:type="character" w:customStyle="1" w:styleId="EncabezadoCar">
    <w:name w:val="Encabezado Car"/>
    <w:basedOn w:val="Fuentedeprrafopredeter"/>
    <w:link w:val="Encabezado"/>
    <w:uiPriority w:val="99"/>
    <w:rsid w:val="0016340A"/>
    <w:rPr>
      <w:rFonts w:ascii="Arial MT" w:eastAsia="Arial MT" w:hAnsi="Arial MT" w:cs="Arial MT"/>
      <w:lang w:val="es-ES"/>
    </w:rPr>
  </w:style>
  <w:style w:type="paragraph" w:styleId="Piedepgina">
    <w:name w:val="footer"/>
    <w:basedOn w:val="Normal"/>
    <w:link w:val="PiedepginaCar"/>
    <w:uiPriority w:val="99"/>
    <w:unhideWhenUsed/>
    <w:rsid w:val="0016340A"/>
    <w:pPr>
      <w:tabs>
        <w:tab w:val="center" w:pos="4419"/>
        <w:tab w:val="right" w:pos="8838"/>
      </w:tabs>
    </w:pPr>
  </w:style>
  <w:style w:type="character" w:customStyle="1" w:styleId="PiedepginaCar">
    <w:name w:val="Pie de página Car"/>
    <w:basedOn w:val="Fuentedeprrafopredeter"/>
    <w:link w:val="Piedepgina"/>
    <w:uiPriority w:val="99"/>
    <w:rsid w:val="0016340A"/>
    <w:rPr>
      <w:rFonts w:ascii="Arial MT" w:eastAsia="Arial MT" w:hAnsi="Arial MT" w:cs="Arial MT"/>
      <w:lang w:val="es-ES"/>
    </w:rPr>
  </w:style>
  <w:style w:type="character" w:styleId="Hipervnculo">
    <w:name w:val="Hyperlink"/>
    <w:basedOn w:val="Fuentedeprrafopredeter"/>
    <w:uiPriority w:val="99"/>
    <w:unhideWhenUsed/>
    <w:rsid w:val="0016340A"/>
    <w:rPr>
      <w:color w:val="0000FF" w:themeColor="hyperlink"/>
      <w:u w:val="single"/>
    </w:rPr>
  </w:style>
  <w:style w:type="table" w:styleId="Tablaconcuadrcula">
    <w:name w:val="Table Grid"/>
    <w:basedOn w:val="Tablanormal"/>
    <w:uiPriority w:val="59"/>
    <w:rsid w:val="00E408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Lista multicolor - Énfasis 11 Car,Lista vistosa - Énfasis 11 Car,Segundo nivel de viñetas Car,List Paragraph1 Car,List Paragraph Car,titulo 3 Car,Segundo nivel de vi–etas Car,Bullet List Car,FooterText Car,numbered Car"/>
    <w:link w:val="Prrafodelista"/>
    <w:uiPriority w:val="34"/>
    <w:qFormat/>
    <w:locked/>
    <w:rsid w:val="0075735B"/>
    <w:rPr>
      <w:rFonts w:ascii="Arial MT" w:eastAsia="Arial MT" w:hAnsi="Arial MT" w:cs="Arial MT"/>
      <w:lang w:val="es-ES"/>
    </w:rPr>
  </w:style>
  <w:style w:type="character" w:customStyle="1" w:styleId="Ttulo3Car">
    <w:name w:val="Título 3 Car"/>
    <w:basedOn w:val="Fuentedeprrafopredeter"/>
    <w:link w:val="Ttulo3"/>
    <w:uiPriority w:val="9"/>
    <w:semiHidden/>
    <w:rsid w:val="00BC406C"/>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5708">
      <w:bodyDiv w:val="1"/>
      <w:marLeft w:val="0"/>
      <w:marRight w:val="0"/>
      <w:marTop w:val="0"/>
      <w:marBottom w:val="0"/>
      <w:divBdr>
        <w:top w:val="none" w:sz="0" w:space="0" w:color="auto"/>
        <w:left w:val="none" w:sz="0" w:space="0" w:color="auto"/>
        <w:bottom w:val="none" w:sz="0" w:space="0" w:color="auto"/>
        <w:right w:val="none" w:sz="0" w:space="0" w:color="auto"/>
      </w:divBdr>
    </w:div>
    <w:div w:id="1216550805">
      <w:bodyDiv w:val="1"/>
      <w:marLeft w:val="0"/>
      <w:marRight w:val="0"/>
      <w:marTop w:val="0"/>
      <w:marBottom w:val="0"/>
      <w:divBdr>
        <w:top w:val="none" w:sz="0" w:space="0" w:color="auto"/>
        <w:left w:val="none" w:sz="0" w:space="0" w:color="auto"/>
        <w:bottom w:val="none" w:sz="0" w:space="0" w:color="auto"/>
        <w:right w:val="none" w:sz="0" w:space="0" w:color="auto"/>
      </w:divBdr>
    </w:div>
    <w:div w:id="1484078887">
      <w:bodyDiv w:val="1"/>
      <w:marLeft w:val="0"/>
      <w:marRight w:val="0"/>
      <w:marTop w:val="0"/>
      <w:marBottom w:val="0"/>
      <w:divBdr>
        <w:top w:val="none" w:sz="0" w:space="0" w:color="auto"/>
        <w:left w:val="none" w:sz="0" w:space="0" w:color="auto"/>
        <w:bottom w:val="none" w:sz="0" w:space="0" w:color="auto"/>
        <w:right w:val="none" w:sz="0" w:space="0" w:color="auto"/>
      </w:divBdr>
    </w:div>
    <w:div w:id="1572498640">
      <w:bodyDiv w:val="1"/>
      <w:marLeft w:val="0"/>
      <w:marRight w:val="0"/>
      <w:marTop w:val="0"/>
      <w:marBottom w:val="0"/>
      <w:divBdr>
        <w:top w:val="none" w:sz="0" w:space="0" w:color="auto"/>
        <w:left w:val="none" w:sz="0" w:space="0" w:color="auto"/>
        <w:bottom w:val="none" w:sz="0" w:space="0" w:color="auto"/>
        <w:right w:val="none" w:sz="0" w:space="0" w:color="auto"/>
      </w:divBdr>
    </w:div>
    <w:div w:id="1673020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1167</Words>
  <Characters>6420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Francisco Zapata Sossa</dc:creator>
  <cp:lastModifiedBy>Ivanna Carolina Berrio Ortega</cp:lastModifiedBy>
  <cp:revision>3</cp:revision>
  <cp:lastPrinted>2026-03-17T14:47:00Z</cp:lastPrinted>
  <dcterms:created xsi:type="dcterms:W3CDTF">2026-10-09T15:17:00Z</dcterms:created>
  <dcterms:modified xsi:type="dcterms:W3CDTF">2026-10-09T15:17:00Z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Microsoft® Word 2016</vt:lpwstr>
  </property>
  <property fmtid="{D5CDD505-2E9C-101B-9397-08002B2CF9AE}" pid="4" name="LastSaved">
    <vt:filetime>2026-03-17T00:00:00Z</vt:filetime>
  </property>
  <property fmtid="{D5CDD505-2E9C-101B-9397-08002B2CF9AE}" pid="5" name="Producer">
    <vt:lpwstr>Microsoft® Word 2016</vt:lpwstr>
  </property>
</Properties>
</file>