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C1845" w14:textId="77777777" w:rsidR="00417405" w:rsidRDefault="004B5468">
      <w:pPr>
        <w:pStyle w:val="Textoindependiente"/>
        <w:spacing w:before="8"/>
        <w:rPr>
          <w:sz w:val="15"/>
        </w:rPr>
      </w:pPr>
      <w:r>
        <w:rPr>
          <w:noProof/>
          <w:lang w:val="es-CO" w:eastAsia="es-CO"/>
        </w:rPr>
        <mc:AlternateContent>
          <mc:Choice Requires="wps">
            <w:drawing>
              <wp:anchor distT="0" distB="0" distL="0" distR="0" simplePos="0" relativeHeight="251657728" behindDoc="1" locked="0" layoutInCell="1" allowOverlap="1" wp14:anchorId="512A725A" wp14:editId="6471D284">
                <wp:simplePos x="0" y="0"/>
                <wp:positionH relativeFrom="page">
                  <wp:posOffset>1062355</wp:posOffset>
                </wp:positionH>
                <wp:positionV relativeFrom="paragraph">
                  <wp:posOffset>130175</wp:posOffset>
                </wp:positionV>
                <wp:extent cx="6143625" cy="483870"/>
                <wp:effectExtent l="0" t="0" r="0" b="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4838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7E7A9B" w14:textId="77777777" w:rsidR="00FB58A5" w:rsidRDefault="00FB58A5" w:rsidP="00FB58A5">
                            <w:pPr>
                              <w:spacing w:before="1" w:line="247" w:lineRule="auto"/>
                              <w:ind w:left="3418" w:right="3415"/>
                              <w:rPr>
                                <w:rFonts w:ascii="Arial"/>
                                <w:b/>
                                <w:color w:val="FFFFFF"/>
                                <w:spacing w:val="1"/>
                                <w:sz w:val="18"/>
                                <w:szCs w:val="18"/>
                              </w:rPr>
                            </w:pPr>
                            <w:r w:rsidRPr="00FB58A5">
                              <w:rPr>
                                <w:rFonts w:ascii="Arial"/>
                                <w:b/>
                                <w:color w:val="FFFFFF"/>
                                <w:sz w:val="18"/>
                                <w:szCs w:val="18"/>
                              </w:rPr>
                              <w:t xml:space="preserve">      </w:t>
                            </w:r>
                            <w:r>
                              <w:rPr>
                                <w:rFonts w:ascii="Arial"/>
                                <w:b/>
                                <w:color w:val="FFFFFF"/>
                                <w:sz w:val="18"/>
                                <w:szCs w:val="18"/>
                              </w:rPr>
                              <w:t xml:space="preserve">          </w:t>
                            </w:r>
                            <w:r w:rsidRPr="00FB58A5">
                              <w:rPr>
                                <w:rFonts w:ascii="Arial"/>
                                <w:b/>
                                <w:color w:val="FFFFFF"/>
                                <w:sz w:val="18"/>
                                <w:szCs w:val="18"/>
                              </w:rPr>
                              <w:t>FORMATO</w:t>
                            </w:r>
                          </w:p>
                          <w:p w14:paraId="70326818" w14:textId="5559C198" w:rsidR="00417405" w:rsidRPr="00FB58A5" w:rsidRDefault="00B33326" w:rsidP="00FB58A5">
                            <w:pPr>
                              <w:spacing w:before="1" w:line="247" w:lineRule="auto"/>
                              <w:ind w:left="3418" w:right="3415"/>
                              <w:jc w:val="center"/>
                              <w:rPr>
                                <w:rFonts w:ascii="Arial"/>
                                <w:b/>
                                <w:sz w:val="18"/>
                                <w:szCs w:val="18"/>
                              </w:rPr>
                            </w:pPr>
                            <w:r>
                              <w:rPr>
                                <w:rFonts w:ascii="Arial"/>
                                <w:b/>
                                <w:color w:val="FFFFFF"/>
                                <w:spacing w:val="-3"/>
                                <w:sz w:val="18"/>
                                <w:szCs w:val="18"/>
                              </w:rPr>
                              <w:t>CRITERIOS DE EVALUACI</w:t>
                            </w:r>
                            <w:r>
                              <w:rPr>
                                <w:rFonts w:ascii="Arial"/>
                                <w:b/>
                                <w:color w:val="FFFFFF"/>
                                <w:spacing w:val="-3"/>
                                <w:sz w:val="18"/>
                                <w:szCs w:val="18"/>
                              </w:rPr>
                              <w:t>Ó</w:t>
                            </w:r>
                            <w:r>
                              <w:rPr>
                                <w:rFonts w:ascii="Arial"/>
                                <w:b/>
                                <w:color w:val="FFFFFF"/>
                                <w:spacing w:val="-3"/>
                                <w:sz w:val="18"/>
                                <w:szCs w:val="18"/>
                              </w:rPr>
                              <w:t xml:space="preserve">N </w:t>
                            </w:r>
                            <w:r>
                              <w:rPr>
                                <w:rFonts w:ascii="Arial"/>
                                <w:b/>
                                <w:color w:val="FFFFFF"/>
                                <w:spacing w:val="-3"/>
                                <w:sz w:val="18"/>
                                <w:szCs w:val="18"/>
                              </w:rPr>
                              <w:t>–</w:t>
                            </w:r>
                            <w:r>
                              <w:rPr>
                                <w:rFonts w:ascii="Arial"/>
                                <w:b/>
                                <w:color w:val="FFFFFF"/>
                                <w:spacing w:val="-3"/>
                                <w:sz w:val="18"/>
                                <w:szCs w:val="18"/>
                              </w:rPr>
                              <w:t xml:space="preserve"> CALIDAD </w:t>
                            </w:r>
                            <w:r>
                              <w:rPr>
                                <w:rFonts w:ascii="Arial"/>
                                <w:b/>
                                <w:color w:val="FFFFFF"/>
                                <w:spacing w:val="-3"/>
                                <w:sz w:val="18"/>
                                <w:szCs w:val="18"/>
                              </w:rPr>
                              <w:t>–</w:t>
                            </w:r>
                            <w:r>
                              <w:rPr>
                                <w:rFonts w:ascii="Arial"/>
                                <w:b/>
                                <w:color w:val="FFFFFF"/>
                                <w:spacing w:val="-3"/>
                                <w:sz w:val="18"/>
                                <w:szCs w:val="18"/>
                              </w:rPr>
                              <w:t xml:space="preserve"> LOTE </w:t>
                            </w:r>
                            <w:r w:rsidR="00037497">
                              <w:rPr>
                                <w:rFonts w:ascii="Arial"/>
                                <w:b/>
                                <w:color w:val="FFFFFF"/>
                                <w:spacing w:val="-3"/>
                                <w:sz w:val="18"/>
                                <w:szCs w:val="18"/>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2A725A" id="_x0000_t202" coordsize="21600,21600" o:spt="202" path="m,l,21600r21600,l21600,xe">
                <v:stroke joinstyle="miter"/>
                <v:path gradientshapeok="t" o:connecttype="rect"/>
              </v:shapetype>
              <v:shape id="Text Box 2" o:spid="_x0000_s1026" type="#_x0000_t202" style="position:absolute;margin-left:83.65pt;margin-top:10.25pt;width:483.75pt;height:38.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" fillcolor="black" stroked="f">
                <v:textbox inset="0,0,0,0">
                  <w:txbxContent>
                    <w:p w14:paraId="557E7A9B" w14:textId="77777777" w:rsidR="00FB58A5" w:rsidRDefault="00FB58A5" w:rsidP="00FB58A5">
                      <w:pPr>
                        <w:spacing w:before="1" w:line="247" w:lineRule="auto"/>
                        <w:ind w:left="3418" w:right="3415"/>
                        <w:rPr>
                          <w:rFonts w:ascii="Arial"/>
                          <w:b/>
                          <w:color w:val="FFFFFF"/>
                          <w:spacing w:val="1"/>
                          <w:sz w:val="18"/>
                          <w:szCs w:val="18"/>
                        </w:rPr>
                      </w:pPr>
                      <w:r w:rsidRPr="00FB58A5">
                        <w:rPr>
                          <w:rFonts w:ascii="Arial"/>
                          <w:b/>
                          <w:color w:val="FFFFFF"/>
                          <w:sz w:val="18"/>
                          <w:szCs w:val="18"/>
                        </w:rPr>
                        <w:t xml:space="preserve">      </w:t>
                      </w:r>
                      <w:r>
                        <w:rPr>
                          <w:rFonts w:ascii="Arial"/>
                          <w:b/>
                          <w:color w:val="FFFFFF"/>
                          <w:sz w:val="18"/>
                          <w:szCs w:val="18"/>
                        </w:rPr>
                        <w:t xml:space="preserve">          </w:t>
                      </w:r>
                      <w:r w:rsidRPr="00FB58A5">
                        <w:rPr>
                          <w:rFonts w:ascii="Arial"/>
                          <w:b/>
                          <w:color w:val="FFFFFF"/>
                          <w:sz w:val="18"/>
                          <w:szCs w:val="18"/>
                        </w:rPr>
                        <w:t>FORMATO</w:t>
                      </w:r>
                    </w:p>
                    <w:p w14:paraId="70326818" w14:textId="5559C198" w:rsidR="00417405" w:rsidRPr="00FB58A5" w:rsidRDefault="00B33326" w:rsidP="00FB58A5">
                      <w:pPr>
                        <w:spacing w:before="1" w:line="247" w:lineRule="auto"/>
                        <w:ind w:left="3418" w:right="3415"/>
                        <w:jc w:val="center"/>
                        <w:rPr>
                          <w:rFonts w:ascii="Arial"/>
                          <w:b/>
                          <w:sz w:val="18"/>
                          <w:szCs w:val="18"/>
                        </w:rPr>
                      </w:pPr>
                      <w:r>
                        <w:rPr>
                          <w:rFonts w:ascii="Arial"/>
                          <w:b/>
                          <w:color w:val="FFFFFF"/>
                          <w:spacing w:val="-3"/>
                          <w:sz w:val="18"/>
                          <w:szCs w:val="18"/>
                        </w:rPr>
                        <w:t>CRITERIOS DE EVALUACI</w:t>
                      </w:r>
                      <w:r>
                        <w:rPr>
                          <w:rFonts w:ascii="Arial"/>
                          <w:b/>
                          <w:color w:val="FFFFFF"/>
                          <w:spacing w:val="-3"/>
                          <w:sz w:val="18"/>
                          <w:szCs w:val="18"/>
                        </w:rPr>
                        <w:t>Ó</w:t>
                      </w:r>
                      <w:r>
                        <w:rPr>
                          <w:rFonts w:ascii="Arial"/>
                          <w:b/>
                          <w:color w:val="FFFFFF"/>
                          <w:spacing w:val="-3"/>
                          <w:sz w:val="18"/>
                          <w:szCs w:val="18"/>
                        </w:rPr>
                        <w:t xml:space="preserve">N </w:t>
                      </w:r>
                      <w:r>
                        <w:rPr>
                          <w:rFonts w:ascii="Arial"/>
                          <w:b/>
                          <w:color w:val="FFFFFF"/>
                          <w:spacing w:val="-3"/>
                          <w:sz w:val="18"/>
                          <w:szCs w:val="18"/>
                        </w:rPr>
                        <w:t>–</w:t>
                      </w:r>
                      <w:r>
                        <w:rPr>
                          <w:rFonts w:ascii="Arial"/>
                          <w:b/>
                          <w:color w:val="FFFFFF"/>
                          <w:spacing w:val="-3"/>
                          <w:sz w:val="18"/>
                          <w:szCs w:val="18"/>
                        </w:rPr>
                        <w:t xml:space="preserve"> CALIDAD </w:t>
                      </w:r>
                      <w:r>
                        <w:rPr>
                          <w:rFonts w:ascii="Arial"/>
                          <w:b/>
                          <w:color w:val="FFFFFF"/>
                          <w:spacing w:val="-3"/>
                          <w:sz w:val="18"/>
                          <w:szCs w:val="18"/>
                        </w:rPr>
                        <w:t>–</w:t>
                      </w:r>
                      <w:r>
                        <w:rPr>
                          <w:rFonts w:ascii="Arial"/>
                          <w:b/>
                          <w:color w:val="FFFFFF"/>
                          <w:spacing w:val="-3"/>
                          <w:sz w:val="18"/>
                          <w:szCs w:val="18"/>
                        </w:rPr>
                        <w:t xml:space="preserve"> LOTE </w:t>
                      </w:r>
                      <w:r w:rsidR="00037497">
                        <w:rPr>
                          <w:rFonts w:ascii="Arial"/>
                          <w:b/>
                          <w:color w:val="FFFFFF"/>
                          <w:spacing w:val="-3"/>
                          <w:sz w:val="18"/>
                          <w:szCs w:val="18"/>
                        </w:rPr>
                        <w:t>1</w:t>
                      </w:r>
                    </w:p>
                  </w:txbxContent>
                </v:textbox>
                <w10:wrap type="topAndBottom" anchorx="page"/>
              </v:shape>
            </w:pict>
          </mc:Fallback>
        </mc:AlternateContent>
      </w:r>
    </w:p>
    <w:p w14:paraId="0C8BD607" w14:textId="77777777" w:rsidR="00417405" w:rsidRDefault="00417405">
      <w:pPr>
        <w:pStyle w:val="Textoindependiente"/>
      </w:pPr>
    </w:p>
    <w:p w14:paraId="6B9E7E8A" w14:textId="77777777" w:rsidR="00417405" w:rsidRDefault="00417405">
      <w:pPr>
        <w:pStyle w:val="Textoindependiente"/>
        <w:spacing w:before="7"/>
        <w:rPr>
          <w:sz w:val="19"/>
        </w:rPr>
      </w:pPr>
    </w:p>
    <w:p w14:paraId="3A697695" w14:textId="77777777" w:rsidR="007C7E09" w:rsidRDefault="005B3E8A" w:rsidP="007C7E09">
      <w:pPr>
        <w:pStyle w:val="Default"/>
        <w:jc w:val="both"/>
        <w:rPr>
          <w:sz w:val="18"/>
          <w:szCs w:val="18"/>
        </w:rPr>
      </w:pPr>
      <w:r>
        <w:rPr>
          <w:b/>
        </w:rPr>
        <w:t>OBJETO:</w:t>
      </w:r>
      <w:r>
        <w:rPr>
          <w:b/>
          <w:spacing w:val="1"/>
        </w:rPr>
        <w:t xml:space="preserve"> </w:t>
      </w:r>
      <w:r w:rsidR="007C7E09">
        <w:rPr>
          <w:sz w:val="18"/>
          <w:szCs w:val="18"/>
        </w:rPr>
        <w:t xml:space="preserve">SERVICIO DE RECOLECCIÓN, TRANSPORTE, ALMACENAMIENTO, TRATAMIENTO Y DISPOSICIÓN FINAL DE RESIDUOS PELIGROSOS PARA LAS REGIONALES BOGOTÁ Y ORIENTE DEL INSTITUTO NACIONAL DE MEDICINA LEGAL Y CIENCIAS FORENSES-VIGENCIAS FUTURAS- DICIEMBRE 2026 AL 31 DE JULIO DE 2030. </w:t>
      </w:r>
    </w:p>
    <w:p w14:paraId="7AF7151B" w14:textId="77777777" w:rsidR="00417405" w:rsidRDefault="00417405">
      <w:pPr>
        <w:pStyle w:val="Textoindependiente"/>
        <w:spacing w:before="1"/>
      </w:pPr>
    </w:p>
    <w:tbl>
      <w:tblPr>
        <w:tblW w:w="9380" w:type="dxa"/>
        <w:jc w:val="center"/>
        <w:tblCellMar>
          <w:left w:w="70" w:type="dxa"/>
          <w:right w:w="70" w:type="dxa"/>
        </w:tblCellMar>
        <w:tblLook w:val="04A0" w:firstRow="1" w:lastRow="0" w:firstColumn="1" w:lastColumn="0" w:noHBand="0" w:noVBand="1"/>
      </w:tblPr>
      <w:tblGrid>
        <w:gridCol w:w="599"/>
        <w:gridCol w:w="6037"/>
        <w:gridCol w:w="1224"/>
        <w:gridCol w:w="1520"/>
      </w:tblGrid>
      <w:tr w:rsidR="006E2E11" w:rsidRPr="006B35E9" w14:paraId="4E207041" w14:textId="77777777" w:rsidTr="006E2E11">
        <w:trPr>
          <w:trHeight w:val="288"/>
          <w:jc w:val="center"/>
        </w:trPr>
        <w:tc>
          <w:tcPr>
            <w:tcW w:w="599" w:type="dxa"/>
            <w:tcBorders>
              <w:top w:val="nil"/>
              <w:left w:val="nil"/>
              <w:bottom w:val="nil"/>
              <w:right w:val="nil"/>
            </w:tcBorders>
            <w:noWrap/>
            <w:vAlign w:val="bottom"/>
            <w:hideMark/>
          </w:tcPr>
          <w:p w14:paraId="73F1AAFC" w14:textId="77777777" w:rsidR="006E2E11" w:rsidRPr="006B35E9" w:rsidRDefault="006E2E11" w:rsidP="00CE1234">
            <w:pPr>
              <w:widowControl/>
              <w:autoSpaceDE/>
              <w:autoSpaceDN/>
              <w:rPr>
                <w:rFonts w:ascii="Times New Roman" w:eastAsia="Times New Roman" w:hAnsi="Times New Roman" w:cs="Times New Roman"/>
                <w:sz w:val="24"/>
                <w:szCs w:val="24"/>
                <w:lang w:val="es-CO" w:eastAsia="es-CO"/>
              </w:rPr>
            </w:pPr>
          </w:p>
        </w:tc>
        <w:tc>
          <w:tcPr>
            <w:tcW w:w="8781" w:type="dxa"/>
            <w:gridSpan w:val="3"/>
            <w:tcBorders>
              <w:top w:val="single" w:sz="4" w:space="0" w:color="auto"/>
              <w:left w:val="single" w:sz="4" w:space="0" w:color="auto"/>
              <w:bottom w:val="single" w:sz="4" w:space="0" w:color="auto"/>
              <w:right w:val="single" w:sz="4" w:space="0" w:color="auto"/>
            </w:tcBorders>
            <w:vAlign w:val="center"/>
            <w:hideMark/>
          </w:tcPr>
          <w:p w14:paraId="19398142" w14:textId="77777777" w:rsidR="006E2E11" w:rsidRPr="006B35E9" w:rsidRDefault="006E2E11" w:rsidP="00CE1234">
            <w:pPr>
              <w:widowControl/>
              <w:autoSpaceDE/>
              <w:autoSpaceDN/>
              <w:jc w:val="center"/>
              <w:rPr>
                <w:rFonts w:eastAsia="Times New Roman"/>
                <w:b/>
                <w:bCs/>
                <w:color w:val="000000"/>
                <w:sz w:val="18"/>
                <w:szCs w:val="18"/>
                <w:lang w:val="es-CO" w:eastAsia="es-CO"/>
              </w:rPr>
            </w:pPr>
            <w:r w:rsidRPr="006B35E9">
              <w:rPr>
                <w:rFonts w:eastAsia="Times New Roman"/>
                <w:b/>
                <w:bCs/>
                <w:color w:val="000000"/>
                <w:sz w:val="18"/>
                <w:szCs w:val="18"/>
                <w:lang w:val="es-CO" w:eastAsia="es-CO"/>
              </w:rPr>
              <w:t>FACTORES A EVALUAR - CALIDAD</w:t>
            </w:r>
          </w:p>
        </w:tc>
      </w:tr>
      <w:tr w:rsidR="006E2E11" w:rsidRPr="006B35E9" w14:paraId="4B6651A2" w14:textId="77777777" w:rsidTr="006E2E11">
        <w:trPr>
          <w:trHeight w:val="660"/>
          <w:jc w:val="center"/>
        </w:trPr>
        <w:tc>
          <w:tcPr>
            <w:tcW w:w="599" w:type="dxa"/>
            <w:vMerge w:val="restart"/>
            <w:tcBorders>
              <w:top w:val="single" w:sz="4" w:space="0" w:color="auto"/>
              <w:left w:val="single" w:sz="4" w:space="0" w:color="auto"/>
              <w:bottom w:val="single" w:sz="4" w:space="0" w:color="auto"/>
              <w:right w:val="nil"/>
            </w:tcBorders>
            <w:noWrap/>
            <w:vAlign w:val="bottom"/>
            <w:hideMark/>
          </w:tcPr>
          <w:p w14:paraId="4D7F5F0E" w14:textId="77777777" w:rsidR="006E2E11" w:rsidRPr="006B35E9" w:rsidRDefault="006E2E11" w:rsidP="00CE1234">
            <w:pPr>
              <w:widowControl/>
              <w:autoSpaceDE/>
              <w:autoSpaceDN/>
              <w:jc w:val="center"/>
              <w:rPr>
                <w:rFonts w:ascii="Calibri" w:eastAsia="Times New Roman" w:hAnsi="Calibri" w:cs="Times New Roman"/>
                <w:color w:val="000000"/>
                <w:lang w:val="es-CO" w:eastAsia="es-CO"/>
              </w:rPr>
            </w:pPr>
            <w:r w:rsidRPr="006B35E9">
              <w:rPr>
                <w:rFonts w:ascii="Calibri" w:eastAsia="Times New Roman" w:hAnsi="Calibri" w:cs="Times New Roman"/>
                <w:color w:val="000000"/>
                <w:lang w:eastAsia="es-CO"/>
              </w:rPr>
              <w:t>ÍTEM</w:t>
            </w:r>
          </w:p>
        </w:tc>
        <w:tc>
          <w:tcPr>
            <w:tcW w:w="6037" w:type="dxa"/>
            <w:vMerge w:val="restart"/>
            <w:tcBorders>
              <w:top w:val="nil"/>
              <w:left w:val="single" w:sz="4" w:space="0" w:color="auto"/>
              <w:bottom w:val="single" w:sz="4" w:space="0" w:color="auto"/>
              <w:right w:val="single" w:sz="4" w:space="0" w:color="auto"/>
            </w:tcBorders>
            <w:vAlign w:val="center"/>
            <w:hideMark/>
          </w:tcPr>
          <w:p w14:paraId="2A6E7614" w14:textId="77777777" w:rsidR="006E2E11" w:rsidRPr="006B35E9" w:rsidRDefault="006E2E11" w:rsidP="00CE1234">
            <w:pPr>
              <w:widowControl/>
              <w:autoSpaceDE/>
              <w:autoSpaceDN/>
              <w:jc w:val="center"/>
              <w:rPr>
                <w:rFonts w:eastAsia="Times New Roman"/>
                <w:b/>
                <w:bCs/>
                <w:color w:val="000000"/>
                <w:sz w:val="18"/>
                <w:szCs w:val="18"/>
                <w:lang w:val="es-CO" w:eastAsia="es-CO"/>
              </w:rPr>
            </w:pPr>
            <w:r w:rsidRPr="006B35E9">
              <w:rPr>
                <w:rFonts w:eastAsia="Times New Roman"/>
                <w:b/>
                <w:bCs/>
                <w:color w:val="000000"/>
                <w:sz w:val="18"/>
                <w:szCs w:val="18"/>
                <w:lang w:val="es-CO" w:eastAsia="es-CO"/>
              </w:rPr>
              <w:t xml:space="preserve">ASPECTOS TÉCNICOS A CALIFICAR </w:t>
            </w:r>
          </w:p>
        </w:tc>
        <w:tc>
          <w:tcPr>
            <w:tcW w:w="1224" w:type="dxa"/>
            <w:vMerge w:val="restart"/>
            <w:tcBorders>
              <w:top w:val="nil"/>
              <w:left w:val="single" w:sz="4" w:space="0" w:color="auto"/>
              <w:bottom w:val="single" w:sz="4" w:space="0" w:color="auto"/>
              <w:right w:val="single" w:sz="4" w:space="0" w:color="auto"/>
            </w:tcBorders>
            <w:vAlign w:val="center"/>
            <w:hideMark/>
          </w:tcPr>
          <w:p w14:paraId="6AB49682" w14:textId="77777777" w:rsidR="006E2E11" w:rsidRPr="006B35E9" w:rsidRDefault="006E2E11" w:rsidP="00CE1234">
            <w:pPr>
              <w:widowControl/>
              <w:autoSpaceDE/>
              <w:autoSpaceDN/>
              <w:jc w:val="center"/>
              <w:rPr>
                <w:rFonts w:eastAsia="Times New Roman"/>
                <w:b/>
                <w:bCs/>
                <w:color w:val="000000"/>
                <w:sz w:val="18"/>
                <w:szCs w:val="18"/>
                <w:lang w:val="es-CO" w:eastAsia="es-CO"/>
              </w:rPr>
            </w:pPr>
            <w:r w:rsidRPr="006B35E9">
              <w:rPr>
                <w:rFonts w:eastAsia="Times New Roman"/>
                <w:b/>
                <w:bCs/>
                <w:color w:val="000000"/>
                <w:sz w:val="18"/>
                <w:szCs w:val="18"/>
                <w:lang w:val="es-CO" w:eastAsia="es-CO"/>
              </w:rPr>
              <w:t>PUNTAJE POR ÍTEM</w:t>
            </w:r>
          </w:p>
        </w:tc>
        <w:tc>
          <w:tcPr>
            <w:tcW w:w="1520" w:type="dxa"/>
            <w:vMerge w:val="restart"/>
            <w:tcBorders>
              <w:top w:val="nil"/>
              <w:left w:val="single" w:sz="4" w:space="0" w:color="auto"/>
              <w:bottom w:val="single" w:sz="4" w:space="0" w:color="auto"/>
              <w:right w:val="single" w:sz="4" w:space="0" w:color="auto"/>
            </w:tcBorders>
            <w:vAlign w:val="center"/>
            <w:hideMark/>
          </w:tcPr>
          <w:p w14:paraId="2CFEF0BD" w14:textId="77777777" w:rsidR="006E2E11" w:rsidRPr="006B35E9" w:rsidRDefault="006E2E11" w:rsidP="00CE1234">
            <w:pPr>
              <w:widowControl/>
              <w:autoSpaceDE/>
              <w:autoSpaceDN/>
              <w:jc w:val="center"/>
              <w:rPr>
                <w:rFonts w:eastAsia="Times New Roman"/>
                <w:b/>
                <w:bCs/>
                <w:color w:val="000000"/>
                <w:sz w:val="18"/>
                <w:szCs w:val="18"/>
                <w:lang w:val="es-CO" w:eastAsia="es-CO"/>
              </w:rPr>
            </w:pPr>
            <w:r>
              <w:rPr>
                <w:rFonts w:eastAsia="Times New Roman"/>
                <w:b/>
                <w:bCs/>
                <w:color w:val="000000"/>
                <w:sz w:val="18"/>
                <w:szCs w:val="18"/>
                <w:lang w:val="es-CO" w:eastAsia="es-CO"/>
              </w:rPr>
              <w:t>MARQUE CON UNA (X) SU OFRECIMIENTO</w:t>
            </w:r>
          </w:p>
        </w:tc>
      </w:tr>
      <w:tr w:rsidR="006E2E11" w:rsidRPr="006B35E9" w14:paraId="3421B212" w14:textId="77777777" w:rsidTr="006E2E11">
        <w:trPr>
          <w:trHeight w:val="433"/>
          <w:jc w:val="center"/>
        </w:trPr>
        <w:tc>
          <w:tcPr>
            <w:tcW w:w="599" w:type="dxa"/>
            <w:vMerge/>
            <w:tcBorders>
              <w:top w:val="single" w:sz="4" w:space="0" w:color="auto"/>
              <w:left w:val="single" w:sz="4" w:space="0" w:color="auto"/>
              <w:bottom w:val="single" w:sz="4" w:space="0" w:color="auto"/>
              <w:right w:val="nil"/>
            </w:tcBorders>
            <w:vAlign w:val="center"/>
            <w:hideMark/>
          </w:tcPr>
          <w:p w14:paraId="2F569EED" w14:textId="77777777" w:rsidR="006E2E11" w:rsidRPr="006B35E9" w:rsidRDefault="006E2E11" w:rsidP="00CE1234">
            <w:pPr>
              <w:widowControl/>
              <w:autoSpaceDE/>
              <w:autoSpaceDN/>
              <w:rPr>
                <w:rFonts w:ascii="Calibri" w:eastAsia="Times New Roman" w:hAnsi="Calibri" w:cs="Times New Roman"/>
                <w:color w:val="000000"/>
                <w:lang w:val="es-CO" w:eastAsia="es-CO"/>
              </w:rPr>
            </w:pPr>
          </w:p>
        </w:tc>
        <w:tc>
          <w:tcPr>
            <w:tcW w:w="6037" w:type="dxa"/>
            <w:vMerge/>
            <w:tcBorders>
              <w:top w:val="nil"/>
              <w:left w:val="single" w:sz="4" w:space="0" w:color="auto"/>
              <w:bottom w:val="single" w:sz="4" w:space="0" w:color="auto"/>
              <w:right w:val="single" w:sz="4" w:space="0" w:color="auto"/>
            </w:tcBorders>
            <w:vAlign w:val="center"/>
            <w:hideMark/>
          </w:tcPr>
          <w:p w14:paraId="291BB33B" w14:textId="77777777" w:rsidR="006E2E11" w:rsidRPr="006B35E9" w:rsidRDefault="006E2E11" w:rsidP="00CE1234">
            <w:pPr>
              <w:widowControl/>
              <w:autoSpaceDE/>
              <w:autoSpaceDN/>
              <w:rPr>
                <w:rFonts w:eastAsia="Times New Roman"/>
                <w:b/>
                <w:bCs/>
                <w:color w:val="000000"/>
                <w:sz w:val="18"/>
                <w:szCs w:val="18"/>
                <w:lang w:val="es-CO" w:eastAsia="es-CO"/>
              </w:rPr>
            </w:pPr>
          </w:p>
        </w:tc>
        <w:tc>
          <w:tcPr>
            <w:tcW w:w="1224" w:type="dxa"/>
            <w:vMerge/>
            <w:tcBorders>
              <w:top w:val="nil"/>
              <w:left w:val="single" w:sz="4" w:space="0" w:color="auto"/>
              <w:bottom w:val="single" w:sz="4" w:space="0" w:color="auto"/>
              <w:right w:val="single" w:sz="4" w:space="0" w:color="auto"/>
            </w:tcBorders>
            <w:vAlign w:val="center"/>
            <w:hideMark/>
          </w:tcPr>
          <w:p w14:paraId="26B79CB3" w14:textId="77777777" w:rsidR="006E2E11" w:rsidRPr="006B35E9" w:rsidRDefault="006E2E11" w:rsidP="00CE1234">
            <w:pPr>
              <w:widowControl/>
              <w:autoSpaceDE/>
              <w:autoSpaceDN/>
              <w:rPr>
                <w:rFonts w:eastAsia="Times New Roman"/>
                <w:b/>
                <w:bCs/>
                <w:color w:val="000000"/>
                <w:sz w:val="18"/>
                <w:szCs w:val="18"/>
                <w:lang w:val="es-CO" w:eastAsia="es-CO"/>
              </w:rPr>
            </w:pPr>
          </w:p>
        </w:tc>
        <w:tc>
          <w:tcPr>
            <w:tcW w:w="1520" w:type="dxa"/>
            <w:vMerge/>
            <w:tcBorders>
              <w:top w:val="nil"/>
              <w:left w:val="single" w:sz="4" w:space="0" w:color="auto"/>
              <w:bottom w:val="single" w:sz="4" w:space="0" w:color="auto"/>
              <w:right w:val="single" w:sz="4" w:space="0" w:color="auto"/>
            </w:tcBorders>
            <w:vAlign w:val="center"/>
            <w:hideMark/>
          </w:tcPr>
          <w:p w14:paraId="6D0356B1" w14:textId="77777777" w:rsidR="006E2E11" w:rsidRPr="006B35E9" w:rsidRDefault="006E2E11" w:rsidP="00CE1234">
            <w:pPr>
              <w:widowControl/>
              <w:autoSpaceDE/>
              <w:autoSpaceDN/>
              <w:rPr>
                <w:rFonts w:eastAsia="Times New Roman"/>
                <w:b/>
                <w:bCs/>
                <w:color w:val="000000"/>
                <w:sz w:val="18"/>
                <w:szCs w:val="18"/>
                <w:lang w:val="es-CO" w:eastAsia="es-CO"/>
              </w:rPr>
            </w:pPr>
          </w:p>
        </w:tc>
      </w:tr>
      <w:tr w:rsidR="006E2E11" w:rsidRPr="006B35E9" w14:paraId="31F828D1" w14:textId="77777777" w:rsidTr="006E2E11">
        <w:trPr>
          <w:trHeight w:val="801"/>
          <w:jc w:val="center"/>
        </w:trPr>
        <w:tc>
          <w:tcPr>
            <w:tcW w:w="599" w:type="dxa"/>
            <w:tcBorders>
              <w:top w:val="nil"/>
              <w:left w:val="single" w:sz="4" w:space="0" w:color="auto"/>
              <w:bottom w:val="single" w:sz="4" w:space="0" w:color="auto"/>
              <w:right w:val="nil"/>
            </w:tcBorders>
            <w:noWrap/>
            <w:vAlign w:val="bottom"/>
            <w:hideMark/>
          </w:tcPr>
          <w:p w14:paraId="0BB93A6D" w14:textId="77777777" w:rsidR="006E2E11" w:rsidRPr="006B35E9" w:rsidRDefault="006E2E11" w:rsidP="00CE1234">
            <w:pPr>
              <w:widowControl/>
              <w:autoSpaceDE/>
              <w:autoSpaceDN/>
              <w:jc w:val="right"/>
              <w:rPr>
                <w:rFonts w:ascii="Calibri" w:eastAsia="Times New Roman" w:hAnsi="Calibri" w:cs="Times New Roman"/>
                <w:color w:val="000000"/>
                <w:lang w:val="es-CO" w:eastAsia="es-CO"/>
              </w:rPr>
            </w:pPr>
            <w:r w:rsidRPr="006B35E9">
              <w:rPr>
                <w:rFonts w:ascii="Calibri" w:eastAsia="Times New Roman" w:hAnsi="Calibri" w:cs="Times New Roman"/>
                <w:color w:val="000000"/>
                <w:lang w:val="es-CO" w:eastAsia="es-CO"/>
              </w:rPr>
              <w:t>1</w:t>
            </w:r>
          </w:p>
        </w:tc>
        <w:tc>
          <w:tcPr>
            <w:tcW w:w="6037" w:type="dxa"/>
            <w:tcBorders>
              <w:top w:val="nil"/>
              <w:left w:val="single" w:sz="4" w:space="0" w:color="auto"/>
              <w:bottom w:val="single" w:sz="4" w:space="0" w:color="auto"/>
              <w:right w:val="single" w:sz="4" w:space="0" w:color="auto"/>
            </w:tcBorders>
            <w:vAlign w:val="center"/>
            <w:hideMark/>
          </w:tcPr>
          <w:p w14:paraId="5C0331ED" w14:textId="77777777" w:rsidR="006E2E11" w:rsidRPr="006B35E9" w:rsidRDefault="006E2E11" w:rsidP="00CE1234">
            <w:pPr>
              <w:widowControl/>
              <w:autoSpaceDE/>
              <w:autoSpaceDN/>
              <w:jc w:val="both"/>
              <w:rPr>
                <w:rFonts w:eastAsia="Times New Roman"/>
                <w:color w:val="000000"/>
                <w:sz w:val="18"/>
                <w:szCs w:val="18"/>
                <w:lang w:val="es-CO" w:eastAsia="es-CO"/>
              </w:rPr>
            </w:pPr>
            <w:r w:rsidRPr="006B35E9">
              <w:rPr>
                <w:rFonts w:eastAsia="Times New Roman"/>
                <w:color w:val="000000"/>
                <w:sz w:val="18"/>
                <w:szCs w:val="18"/>
                <w:lang w:val="es-CO" w:eastAsia="es-CO"/>
              </w:rPr>
              <w:t>El oferente que ofrezca al Instituto Nacional de Medicina Legal y Ciencias Forenses una plataforma tecnológica que permita consultar y descargar en tiempo real las actas de tratamiento y disposición final de los residuos.</w:t>
            </w:r>
          </w:p>
        </w:tc>
        <w:tc>
          <w:tcPr>
            <w:tcW w:w="1224" w:type="dxa"/>
            <w:tcBorders>
              <w:top w:val="nil"/>
              <w:left w:val="nil"/>
              <w:bottom w:val="single" w:sz="4" w:space="0" w:color="auto"/>
              <w:right w:val="single" w:sz="4" w:space="0" w:color="auto"/>
            </w:tcBorders>
            <w:vAlign w:val="center"/>
            <w:hideMark/>
          </w:tcPr>
          <w:p w14:paraId="019F3222" w14:textId="77777777" w:rsidR="006E2E11" w:rsidRPr="006B35E9" w:rsidRDefault="006E2E11" w:rsidP="00CE1234">
            <w:pPr>
              <w:widowControl/>
              <w:autoSpaceDE/>
              <w:autoSpaceDN/>
              <w:jc w:val="center"/>
              <w:rPr>
                <w:rFonts w:eastAsia="Times New Roman"/>
                <w:color w:val="000000"/>
                <w:sz w:val="18"/>
                <w:szCs w:val="18"/>
                <w:lang w:val="es-CO" w:eastAsia="es-CO"/>
              </w:rPr>
            </w:pPr>
            <w:r w:rsidRPr="006B35E9">
              <w:rPr>
                <w:rFonts w:eastAsia="Times New Roman"/>
                <w:color w:val="000000"/>
                <w:sz w:val="18"/>
                <w:szCs w:val="18"/>
                <w:lang w:val="es-CO" w:eastAsia="es-CO"/>
              </w:rPr>
              <w:t>20</w:t>
            </w:r>
          </w:p>
        </w:tc>
        <w:tc>
          <w:tcPr>
            <w:tcW w:w="1520" w:type="dxa"/>
            <w:tcBorders>
              <w:top w:val="nil"/>
              <w:left w:val="nil"/>
              <w:bottom w:val="single" w:sz="4" w:space="0" w:color="auto"/>
              <w:right w:val="single" w:sz="4" w:space="0" w:color="auto"/>
            </w:tcBorders>
            <w:vAlign w:val="center"/>
            <w:hideMark/>
          </w:tcPr>
          <w:p w14:paraId="5352FE71" w14:textId="77777777" w:rsidR="006E2E11" w:rsidRPr="006B35E9" w:rsidRDefault="006E2E11" w:rsidP="00CE1234">
            <w:pPr>
              <w:widowControl/>
              <w:autoSpaceDE/>
              <w:autoSpaceDN/>
              <w:jc w:val="center"/>
              <w:rPr>
                <w:rFonts w:eastAsia="Times New Roman"/>
                <w:color w:val="000000"/>
                <w:sz w:val="18"/>
                <w:szCs w:val="18"/>
                <w:lang w:val="es-CO" w:eastAsia="es-CO"/>
              </w:rPr>
            </w:pPr>
          </w:p>
        </w:tc>
      </w:tr>
      <w:tr w:rsidR="006E2E11" w:rsidRPr="006B35E9" w14:paraId="1E405352" w14:textId="77777777" w:rsidTr="006E2E11">
        <w:trPr>
          <w:trHeight w:val="700"/>
          <w:jc w:val="center"/>
        </w:trPr>
        <w:tc>
          <w:tcPr>
            <w:tcW w:w="599" w:type="dxa"/>
            <w:tcBorders>
              <w:top w:val="nil"/>
              <w:left w:val="single" w:sz="4" w:space="0" w:color="auto"/>
              <w:bottom w:val="single" w:sz="4" w:space="0" w:color="auto"/>
              <w:right w:val="nil"/>
            </w:tcBorders>
            <w:noWrap/>
            <w:vAlign w:val="bottom"/>
            <w:hideMark/>
          </w:tcPr>
          <w:p w14:paraId="1842B138" w14:textId="77777777" w:rsidR="006E2E11" w:rsidRPr="006B35E9" w:rsidRDefault="006E2E11" w:rsidP="00CE1234">
            <w:pPr>
              <w:widowControl/>
              <w:autoSpaceDE/>
              <w:autoSpaceDN/>
              <w:jc w:val="right"/>
              <w:rPr>
                <w:rFonts w:ascii="Calibri" w:eastAsia="Times New Roman" w:hAnsi="Calibri" w:cs="Times New Roman"/>
                <w:color w:val="000000"/>
                <w:lang w:val="es-CO" w:eastAsia="es-CO"/>
              </w:rPr>
            </w:pPr>
            <w:r w:rsidRPr="006B35E9">
              <w:rPr>
                <w:rFonts w:ascii="Calibri" w:eastAsia="Times New Roman" w:hAnsi="Calibri" w:cs="Times New Roman"/>
                <w:color w:val="000000"/>
                <w:lang w:val="es-CO" w:eastAsia="es-CO"/>
              </w:rPr>
              <w:t>2</w:t>
            </w:r>
          </w:p>
        </w:tc>
        <w:tc>
          <w:tcPr>
            <w:tcW w:w="6037" w:type="dxa"/>
            <w:tcBorders>
              <w:top w:val="nil"/>
              <w:left w:val="single" w:sz="4" w:space="0" w:color="auto"/>
              <w:bottom w:val="single" w:sz="4" w:space="0" w:color="auto"/>
              <w:right w:val="single" w:sz="4" w:space="0" w:color="auto"/>
            </w:tcBorders>
            <w:vAlign w:val="center"/>
            <w:hideMark/>
          </w:tcPr>
          <w:p w14:paraId="51957C45" w14:textId="77777777" w:rsidR="006E2E11" w:rsidRPr="006B35E9" w:rsidRDefault="006E2E11" w:rsidP="00CE1234">
            <w:pPr>
              <w:widowControl/>
              <w:autoSpaceDE/>
              <w:autoSpaceDN/>
              <w:jc w:val="both"/>
              <w:rPr>
                <w:rFonts w:eastAsia="Times New Roman"/>
                <w:color w:val="000000"/>
                <w:sz w:val="18"/>
                <w:szCs w:val="18"/>
                <w:lang w:val="es-CO" w:eastAsia="es-CO"/>
              </w:rPr>
            </w:pPr>
            <w:r w:rsidRPr="006B35E9">
              <w:rPr>
                <w:rFonts w:eastAsia="Times New Roman"/>
                <w:color w:val="000000"/>
                <w:sz w:val="18"/>
                <w:szCs w:val="18"/>
                <w:lang w:val="es-CO" w:eastAsia="es-CO"/>
              </w:rPr>
              <w:t>El oferente que preste acompañamiento en la implementación de mejores prácticas para la gestión integral de residuos mínimo tres (3) veces al año en la ciudad de Bogotá.</w:t>
            </w:r>
          </w:p>
        </w:tc>
        <w:tc>
          <w:tcPr>
            <w:tcW w:w="1224" w:type="dxa"/>
            <w:tcBorders>
              <w:top w:val="nil"/>
              <w:left w:val="nil"/>
              <w:bottom w:val="single" w:sz="4" w:space="0" w:color="auto"/>
              <w:right w:val="single" w:sz="4" w:space="0" w:color="auto"/>
            </w:tcBorders>
            <w:vAlign w:val="center"/>
            <w:hideMark/>
          </w:tcPr>
          <w:p w14:paraId="6ECD557B" w14:textId="77777777" w:rsidR="006E2E11" w:rsidRPr="006B35E9" w:rsidRDefault="007C7E09" w:rsidP="00CE1234">
            <w:pPr>
              <w:widowControl/>
              <w:autoSpaceDE/>
              <w:autoSpaceDN/>
              <w:jc w:val="center"/>
              <w:rPr>
                <w:rFonts w:eastAsia="Times New Roman"/>
                <w:color w:val="000000"/>
                <w:sz w:val="18"/>
                <w:szCs w:val="18"/>
                <w:lang w:val="es-CO" w:eastAsia="es-CO"/>
              </w:rPr>
            </w:pPr>
            <w:r>
              <w:rPr>
                <w:rFonts w:eastAsia="Times New Roman"/>
                <w:color w:val="000000"/>
                <w:sz w:val="18"/>
                <w:szCs w:val="18"/>
                <w:lang w:val="es-CO" w:eastAsia="es-CO"/>
              </w:rPr>
              <w:t>1</w:t>
            </w:r>
            <w:r w:rsidR="006E2E11" w:rsidRPr="006B35E9">
              <w:rPr>
                <w:rFonts w:eastAsia="Times New Roman"/>
                <w:color w:val="000000"/>
                <w:sz w:val="18"/>
                <w:szCs w:val="18"/>
                <w:lang w:val="es-CO" w:eastAsia="es-CO"/>
              </w:rPr>
              <w:t>0</w:t>
            </w:r>
          </w:p>
        </w:tc>
        <w:tc>
          <w:tcPr>
            <w:tcW w:w="1520" w:type="dxa"/>
            <w:tcBorders>
              <w:top w:val="nil"/>
              <w:left w:val="nil"/>
              <w:bottom w:val="single" w:sz="4" w:space="0" w:color="auto"/>
              <w:right w:val="single" w:sz="4" w:space="0" w:color="auto"/>
            </w:tcBorders>
            <w:vAlign w:val="center"/>
            <w:hideMark/>
          </w:tcPr>
          <w:p w14:paraId="56553788" w14:textId="77777777" w:rsidR="006E2E11" w:rsidRPr="006B35E9" w:rsidRDefault="006E2E11" w:rsidP="00CE1234">
            <w:pPr>
              <w:widowControl/>
              <w:autoSpaceDE/>
              <w:autoSpaceDN/>
              <w:jc w:val="center"/>
              <w:rPr>
                <w:rFonts w:eastAsia="Times New Roman"/>
                <w:color w:val="000000"/>
                <w:sz w:val="18"/>
                <w:szCs w:val="18"/>
                <w:lang w:val="es-CO" w:eastAsia="es-CO"/>
              </w:rPr>
            </w:pPr>
          </w:p>
        </w:tc>
      </w:tr>
      <w:tr w:rsidR="006E2E11" w:rsidRPr="006B35E9" w14:paraId="1F73D908" w14:textId="77777777" w:rsidTr="006E2E11">
        <w:trPr>
          <w:trHeight w:val="2052"/>
          <w:jc w:val="center"/>
        </w:trPr>
        <w:tc>
          <w:tcPr>
            <w:tcW w:w="599" w:type="dxa"/>
            <w:tcBorders>
              <w:top w:val="nil"/>
              <w:left w:val="single" w:sz="4" w:space="0" w:color="auto"/>
              <w:bottom w:val="single" w:sz="4" w:space="0" w:color="auto"/>
              <w:right w:val="nil"/>
            </w:tcBorders>
            <w:noWrap/>
            <w:vAlign w:val="bottom"/>
            <w:hideMark/>
          </w:tcPr>
          <w:p w14:paraId="24C92E62" w14:textId="77777777" w:rsidR="006E2E11" w:rsidRPr="006B35E9" w:rsidRDefault="006E2E11" w:rsidP="00CE1234">
            <w:pPr>
              <w:widowControl/>
              <w:autoSpaceDE/>
              <w:autoSpaceDN/>
              <w:jc w:val="right"/>
              <w:rPr>
                <w:rFonts w:ascii="Calibri" w:eastAsia="Times New Roman" w:hAnsi="Calibri" w:cs="Times New Roman"/>
                <w:color w:val="000000"/>
                <w:lang w:val="es-CO" w:eastAsia="es-CO"/>
              </w:rPr>
            </w:pPr>
            <w:r w:rsidRPr="006B35E9">
              <w:rPr>
                <w:rFonts w:ascii="Calibri" w:eastAsia="Times New Roman" w:hAnsi="Calibri" w:cs="Times New Roman"/>
                <w:color w:val="000000"/>
                <w:lang w:val="es-CO" w:eastAsia="es-CO"/>
              </w:rPr>
              <w:t>3</w:t>
            </w:r>
          </w:p>
        </w:tc>
        <w:tc>
          <w:tcPr>
            <w:tcW w:w="6037" w:type="dxa"/>
            <w:tcBorders>
              <w:top w:val="nil"/>
              <w:left w:val="single" w:sz="4" w:space="0" w:color="auto"/>
              <w:bottom w:val="single" w:sz="4" w:space="0" w:color="auto"/>
              <w:right w:val="single" w:sz="4" w:space="0" w:color="auto"/>
            </w:tcBorders>
            <w:vAlign w:val="center"/>
            <w:hideMark/>
          </w:tcPr>
          <w:p w14:paraId="550524EA" w14:textId="77777777" w:rsidR="006E2E11" w:rsidRPr="006B35E9" w:rsidRDefault="006E2E11" w:rsidP="00CE1234">
            <w:pPr>
              <w:widowControl/>
              <w:autoSpaceDE/>
              <w:autoSpaceDN/>
              <w:jc w:val="both"/>
              <w:rPr>
                <w:rFonts w:eastAsia="Times New Roman"/>
                <w:color w:val="000000"/>
                <w:sz w:val="18"/>
                <w:szCs w:val="18"/>
                <w:lang w:val="es-CO" w:eastAsia="es-CO"/>
              </w:rPr>
            </w:pPr>
            <w:r w:rsidRPr="006B35E9">
              <w:rPr>
                <w:rFonts w:eastAsia="Times New Roman"/>
                <w:color w:val="000000"/>
                <w:sz w:val="18"/>
                <w:szCs w:val="18"/>
                <w:lang w:val="es-CO" w:eastAsia="es-CO"/>
              </w:rPr>
              <w:t>El oferente que brinde una (1) sensibilización presencial en la ciudad de Bogotá tres (3) veces al año durante la ejecución del contrato, la cual tendrá una duración mínima de una (1) hora, para los servidores públicos y contratistas del Instituto, sin costo adicional para la entidad, en manejo y disposición de residuos peligrosos y Sistemas de Gestión HSEQ (Salud, Seguridad, Medio Ambiente y Calidad)</w:t>
            </w:r>
          </w:p>
        </w:tc>
        <w:tc>
          <w:tcPr>
            <w:tcW w:w="1224" w:type="dxa"/>
            <w:tcBorders>
              <w:top w:val="nil"/>
              <w:left w:val="nil"/>
              <w:bottom w:val="single" w:sz="4" w:space="0" w:color="auto"/>
              <w:right w:val="single" w:sz="4" w:space="0" w:color="auto"/>
            </w:tcBorders>
            <w:vAlign w:val="center"/>
            <w:hideMark/>
          </w:tcPr>
          <w:p w14:paraId="41661181" w14:textId="77777777" w:rsidR="006E2E11" w:rsidRPr="006B35E9" w:rsidRDefault="006E2E11" w:rsidP="00CE1234">
            <w:pPr>
              <w:widowControl/>
              <w:autoSpaceDE/>
              <w:autoSpaceDN/>
              <w:jc w:val="center"/>
              <w:rPr>
                <w:rFonts w:eastAsia="Times New Roman"/>
                <w:color w:val="000000"/>
                <w:sz w:val="18"/>
                <w:szCs w:val="18"/>
                <w:lang w:val="es-CO" w:eastAsia="es-CO"/>
              </w:rPr>
            </w:pPr>
            <w:r w:rsidRPr="006B35E9">
              <w:rPr>
                <w:rFonts w:eastAsia="Times New Roman"/>
                <w:color w:val="000000"/>
                <w:sz w:val="18"/>
                <w:szCs w:val="18"/>
                <w:lang w:val="es-CO" w:eastAsia="es-CO"/>
              </w:rPr>
              <w:t>10</w:t>
            </w:r>
          </w:p>
        </w:tc>
        <w:tc>
          <w:tcPr>
            <w:tcW w:w="1520" w:type="dxa"/>
            <w:tcBorders>
              <w:top w:val="nil"/>
              <w:left w:val="nil"/>
              <w:bottom w:val="single" w:sz="4" w:space="0" w:color="auto"/>
              <w:right w:val="single" w:sz="4" w:space="0" w:color="auto"/>
            </w:tcBorders>
            <w:vAlign w:val="center"/>
            <w:hideMark/>
          </w:tcPr>
          <w:p w14:paraId="03BA5C4E" w14:textId="77777777" w:rsidR="006E2E11" w:rsidRPr="006B35E9" w:rsidRDefault="006E2E11" w:rsidP="00CE1234">
            <w:pPr>
              <w:widowControl/>
              <w:autoSpaceDE/>
              <w:autoSpaceDN/>
              <w:jc w:val="center"/>
              <w:rPr>
                <w:rFonts w:eastAsia="Times New Roman"/>
                <w:color w:val="000000"/>
                <w:sz w:val="18"/>
                <w:szCs w:val="18"/>
                <w:lang w:val="es-CO" w:eastAsia="es-CO"/>
              </w:rPr>
            </w:pPr>
          </w:p>
        </w:tc>
      </w:tr>
      <w:tr w:rsidR="006E2E11" w:rsidRPr="006B35E9" w14:paraId="60B23E0F" w14:textId="77777777" w:rsidTr="006E2E11">
        <w:trPr>
          <w:trHeight w:val="356"/>
          <w:jc w:val="center"/>
        </w:trPr>
        <w:tc>
          <w:tcPr>
            <w:tcW w:w="599" w:type="dxa"/>
            <w:tcBorders>
              <w:top w:val="nil"/>
              <w:left w:val="single" w:sz="4" w:space="0" w:color="auto"/>
              <w:bottom w:val="single" w:sz="4" w:space="0" w:color="auto"/>
              <w:right w:val="nil"/>
            </w:tcBorders>
            <w:noWrap/>
            <w:vAlign w:val="bottom"/>
            <w:hideMark/>
          </w:tcPr>
          <w:p w14:paraId="3A59C054" w14:textId="77777777" w:rsidR="006E2E11" w:rsidRPr="006B35E9" w:rsidRDefault="006E2E11" w:rsidP="00CE1234">
            <w:pPr>
              <w:widowControl/>
              <w:autoSpaceDE/>
              <w:autoSpaceDN/>
              <w:jc w:val="right"/>
              <w:rPr>
                <w:rFonts w:ascii="Calibri" w:eastAsia="Times New Roman" w:hAnsi="Calibri" w:cs="Times New Roman"/>
                <w:color w:val="000000"/>
                <w:lang w:val="es-CO" w:eastAsia="es-CO"/>
              </w:rPr>
            </w:pPr>
            <w:r w:rsidRPr="006B35E9">
              <w:rPr>
                <w:rFonts w:ascii="Calibri" w:eastAsia="Times New Roman" w:hAnsi="Calibri" w:cs="Times New Roman"/>
                <w:color w:val="000000"/>
                <w:lang w:val="es-CO" w:eastAsia="es-CO"/>
              </w:rPr>
              <w:t>4</w:t>
            </w:r>
          </w:p>
        </w:tc>
        <w:tc>
          <w:tcPr>
            <w:tcW w:w="6037" w:type="dxa"/>
            <w:tcBorders>
              <w:top w:val="nil"/>
              <w:left w:val="single" w:sz="4" w:space="0" w:color="auto"/>
              <w:bottom w:val="single" w:sz="4" w:space="0" w:color="auto"/>
              <w:right w:val="single" w:sz="4" w:space="0" w:color="auto"/>
            </w:tcBorders>
            <w:vAlign w:val="center"/>
            <w:hideMark/>
          </w:tcPr>
          <w:p w14:paraId="203427BD" w14:textId="77777777" w:rsidR="006E2E11" w:rsidRPr="006B35E9" w:rsidRDefault="006E2E11" w:rsidP="00CE1234">
            <w:pPr>
              <w:widowControl/>
              <w:autoSpaceDE/>
              <w:autoSpaceDN/>
              <w:jc w:val="both"/>
              <w:rPr>
                <w:rFonts w:eastAsia="Times New Roman"/>
                <w:color w:val="000000"/>
                <w:sz w:val="18"/>
                <w:szCs w:val="18"/>
                <w:lang w:val="es-CO" w:eastAsia="es-CO"/>
              </w:rPr>
            </w:pPr>
            <w:r w:rsidRPr="006B35E9">
              <w:rPr>
                <w:rFonts w:eastAsia="Times New Roman"/>
                <w:color w:val="000000"/>
                <w:sz w:val="18"/>
                <w:szCs w:val="18"/>
                <w:lang w:val="es-CO" w:eastAsia="es-CO"/>
              </w:rPr>
              <w:t>El oferente que ofrezca una (1) sensibilización virtual para la ciudad de Bogotá tres veces al año durante la ejecución del contrato, la cual tendrá una duración mínima de una (1) hora, para los servidores públicos y contratistas del Instituto, sin costo adicional para la entidad, en manejo y disposición de residuos peligrosos y Sistemas de Gestión HSEQ (Salud, Seguridad, Medio Ambiente y Calidad)</w:t>
            </w:r>
          </w:p>
        </w:tc>
        <w:tc>
          <w:tcPr>
            <w:tcW w:w="1224" w:type="dxa"/>
            <w:tcBorders>
              <w:top w:val="nil"/>
              <w:left w:val="nil"/>
              <w:bottom w:val="single" w:sz="4" w:space="0" w:color="auto"/>
              <w:right w:val="single" w:sz="4" w:space="0" w:color="auto"/>
            </w:tcBorders>
            <w:vAlign w:val="center"/>
            <w:hideMark/>
          </w:tcPr>
          <w:p w14:paraId="0BE5539B" w14:textId="77777777" w:rsidR="006E2E11" w:rsidRPr="006B35E9" w:rsidRDefault="007C7E09" w:rsidP="00CE1234">
            <w:pPr>
              <w:widowControl/>
              <w:autoSpaceDE/>
              <w:autoSpaceDN/>
              <w:jc w:val="center"/>
              <w:rPr>
                <w:rFonts w:eastAsia="Times New Roman"/>
                <w:color w:val="000000"/>
                <w:sz w:val="18"/>
                <w:szCs w:val="18"/>
                <w:lang w:val="es-CO" w:eastAsia="es-CO"/>
              </w:rPr>
            </w:pPr>
            <w:r>
              <w:rPr>
                <w:rFonts w:eastAsia="Times New Roman"/>
                <w:color w:val="000000"/>
                <w:sz w:val="18"/>
                <w:szCs w:val="18"/>
                <w:lang w:val="es-CO" w:eastAsia="es-CO"/>
              </w:rPr>
              <w:t>8</w:t>
            </w:r>
            <w:r w:rsidR="006E2E11" w:rsidRPr="006B35E9">
              <w:rPr>
                <w:rFonts w:eastAsia="Times New Roman"/>
                <w:color w:val="000000"/>
                <w:sz w:val="18"/>
                <w:szCs w:val="18"/>
                <w:lang w:val="es-CO" w:eastAsia="es-CO"/>
              </w:rPr>
              <w:t>,75</w:t>
            </w:r>
          </w:p>
        </w:tc>
        <w:tc>
          <w:tcPr>
            <w:tcW w:w="1520" w:type="dxa"/>
            <w:tcBorders>
              <w:top w:val="nil"/>
              <w:left w:val="nil"/>
              <w:bottom w:val="single" w:sz="4" w:space="0" w:color="auto"/>
              <w:right w:val="single" w:sz="4" w:space="0" w:color="auto"/>
            </w:tcBorders>
            <w:vAlign w:val="center"/>
            <w:hideMark/>
          </w:tcPr>
          <w:p w14:paraId="77C521E5" w14:textId="77777777" w:rsidR="006E2E11" w:rsidRPr="006B35E9" w:rsidRDefault="006E2E11" w:rsidP="00CE1234">
            <w:pPr>
              <w:widowControl/>
              <w:autoSpaceDE/>
              <w:autoSpaceDN/>
              <w:jc w:val="center"/>
              <w:rPr>
                <w:rFonts w:eastAsia="Times New Roman"/>
                <w:color w:val="000000"/>
                <w:sz w:val="18"/>
                <w:szCs w:val="18"/>
                <w:lang w:val="es-CO" w:eastAsia="es-CO"/>
              </w:rPr>
            </w:pPr>
          </w:p>
        </w:tc>
      </w:tr>
    </w:tbl>
    <w:p w14:paraId="3103A6A2" w14:textId="77777777" w:rsidR="00417405" w:rsidRDefault="00417405">
      <w:pPr>
        <w:pStyle w:val="Textoindependiente"/>
        <w:spacing w:before="3"/>
        <w:rPr>
          <w:rFonts w:ascii="Arial"/>
          <w:b/>
          <w:sz w:val="14"/>
        </w:rPr>
      </w:pPr>
    </w:p>
    <w:p w14:paraId="741C5EE1" w14:textId="77777777" w:rsidR="00417405" w:rsidRDefault="00FB58A5" w:rsidP="00FB58A5">
      <w:pPr>
        <w:pStyle w:val="Textoindependiente"/>
        <w:tabs>
          <w:tab w:val="left" w:pos="6315"/>
        </w:tabs>
        <w:rPr>
          <w:rFonts w:ascii="Arial"/>
          <w:b/>
          <w:sz w:val="22"/>
        </w:rPr>
      </w:pPr>
      <w:r>
        <w:rPr>
          <w:rFonts w:ascii="Arial"/>
          <w:b/>
          <w:sz w:val="22"/>
        </w:rPr>
        <w:tab/>
      </w:r>
    </w:p>
    <w:p w14:paraId="7F70C942" w14:textId="77777777" w:rsidR="00417405" w:rsidRDefault="005B3E8A">
      <w:pPr>
        <w:pStyle w:val="Textoindependiente"/>
        <w:spacing w:before="147"/>
        <w:ind w:left="139"/>
      </w:pPr>
      <w:r>
        <w:t>Atentamente,</w:t>
      </w:r>
    </w:p>
    <w:p w14:paraId="24E5DBFE" w14:textId="77777777" w:rsidR="00417405" w:rsidRDefault="00417405">
      <w:pPr>
        <w:pStyle w:val="Textoindependiente"/>
        <w:rPr>
          <w:sz w:val="22"/>
        </w:rPr>
      </w:pPr>
    </w:p>
    <w:p w14:paraId="21357239" w14:textId="77777777" w:rsidR="00417405" w:rsidRDefault="00417405">
      <w:pPr>
        <w:pStyle w:val="Textoindependiente"/>
        <w:spacing w:before="10"/>
        <w:rPr>
          <w:sz w:val="26"/>
        </w:rPr>
      </w:pPr>
    </w:p>
    <w:p w14:paraId="1A6BAB1C" w14:textId="77777777" w:rsidR="00417405" w:rsidRDefault="005B3E8A">
      <w:pPr>
        <w:pStyle w:val="Textoindependiente"/>
        <w:tabs>
          <w:tab w:val="left" w:pos="9634"/>
        </w:tabs>
        <w:ind w:left="139"/>
        <w:jc w:val="both"/>
      </w:pPr>
      <w:r>
        <w:t>NOMBRE</w:t>
      </w:r>
      <w:r>
        <w:rPr>
          <w:spacing w:val="-7"/>
        </w:rPr>
        <w:t xml:space="preserve"> </w:t>
      </w:r>
      <w:r>
        <w:t>DEL</w:t>
      </w:r>
      <w:r>
        <w:rPr>
          <w:spacing w:val="-6"/>
        </w:rPr>
        <w:t xml:space="preserve"> </w:t>
      </w:r>
      <w:r>
        <w:t>REPRESENTANTE</w:t>
      </w:r>
      <w:r>
        <w:rPr>
          <w:spacing w:val="-7"/>
        </w:rPr>
        <w:t xml:space="preserve"> </w:t>
      </w:r>
      <w:r>
        <w:t>LEGAL:</w:t>
      </w:r>
      <w:r>
        <w:rPr>
          <w:spacing w:val="-1"/>
        </w:rPr>
        <w:t xml:space="preserve"> </w:t>
      </w:r>
      <w:r>
        <w:rPr>
          <w:w w:val="99"/>
          <w:u w:val="single"/>
        </w:rPr>
        <w:t xml:space="preserve"> </w:t>
      </w:r>
      <w:r>
        <w:rPr>
          <w:u w:val="single"/>
        </w:rPr>
        <w:tab/>
      </w:r>
    </w:p>
    <w:p w14:paraId="2F8FFFB4" w14:textId="77777777" w:rsidR="00417405" w:rsidRDefault="00417405">
      <w:pPr>
        <w:pStyle w:val="Textoindependiente"/>
      </w:pPr>
    </w:p>
    <w:p w14:paraId="42516E83" w14:textId="77777777" w:rsidR="00417405" w:rsidRDefault="00417405">
      <w:pPr>
        <w:pStyle w:val="Textoindependiente"/>
        <w:spacing w:before="10"/>
      </w:pPr>
    </w:p>
    <w:p w14:paraId="4909746D" w14:textId="77777777" w:rsidR="00417405" w:rsidRDefault="005B3E8A">
      <w:pPr>
        <w:pStyle w:val="Textoindependiente"/>
        <w:spacing w:before="93"/>
        <w:ind w:left="139"/>
      </w:pPr>
      <w:r>
        <w:t>FIRMA</w:t>
      </w:r>
      <w:r>
        <w:rPr>
          <w:spacing w:val="-8"/>
        </w:rPr>
        <w:t xml:space="preserve"> </w:t>
      </w:r>
      <w:r>
        <w:t>REPRESENTANTE</w:t>
      </w:r>
      <w:r>
        <w:rPr>
          <w:spacing w:val="-6"/>
        </w:rPr>
        <w:t xml:space="preserve"> </w:t>
      </w:r>
      <w:r>
        <w:t>LEGAL:</w:t>
      </w:r>
    </w:p>
    <w:p w14:paraId="0AC45577" w14:textId="77777777" w:rsidR="00417405" w:rsidRDefault="00417405">
      <w:pPr>
        <w:pStyle w:val="Textoindependiente"/>
      </w:pPr>
    </w:p>
    <w:p w14:paraId="290F5DDF" w14:textId="77777777" w:rsidR="00417405" w:rsidRDefault="00417405">
      <w:pPr>
        <w:pStyle w:val="Textoindependiente"/>
      </w:pPr>
    </w:p>
    <w:p w14:paraId="4D90EADC" w14:textId="77777777" w:rsidR="00417405" w:rsidRDefault="00417405">
      <w:pPr>
        <w:pStyle w:val="Textoindependiente"/>
      </w:pPr>
    </w:p>
    <w:p w14:paraId="4B8ED243" w14:textId="77777777" w:rsidR="00417405" w:rsidRDefault="00417405">
      <w:pPr>
        <w:pStyle w:val="Textoindependiente"/>
      </w:pPr>
    </w:p>
    <w:p w14:paraId="41253419" w14:textId="77777777" w:rsidR="00417405" w:rsidRDefault="00417405">
      <w:pPr>
        <w:pStyle w:val="Textoindependiente"/>
        <w:spacing w:before="2"/>
        <w:rPr>
          <w:sz w:val="22"/>
        </w:rPr>
      </w:pPr>
    </w:p>
    <w:p w14:paraId="4B4C822A" w14:textId="77777777" w:rsidR="00417405" w:rsidRDefault="00417405" w:rsidP="00FB58A5">
      <w:pPr>
        <w:tabs>
          <w:tab w:val="left" w:pos="7213"/>
        </w:tabs>
        <w:spacing w:before="94"/>
        <w:ind w:left="43"/>
        <w:rPr>
          <w:rFonts w:ascii="Times New Roman"/>
          <w:sz w:val="16"/>
        </w:rPr>
      </w:pPr>
    </w:p>
    <w:sectPr w:rsidR="00417405">
      <w:headerReference w:type="default" r:id="rId6"/>
      <w:type w:val="continuous"/>
      <w:pgSz w:w="12240" w:h="15840"/>
      <w:pgMar w:top="1060" w:right="760" w:bottom="280" w:left="15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EB808" w14:textId="77777777" w:rsidR="007C2DA5" w:rsidRDefault="007C2DA5" w:rsidP="00FB58A5">
      <w:r>
        <w:separator/>
      </w:r>
    </w:p>
  </w:endnote>
  <w:endnote w:type="continuationSeparator" w:id="0">
    <w:p w14:paraId="7B9BF421" w14:textId="77777777" w:rsidR="007C2DA5" w:rsidRDefault="007C2DA5" w:rsidP="00FB5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47439" w14:textId="77777777" w:rsidR="007C2DA5" w:rsidRDefault="007C2DA5" w:rsidP="00FB58A5">
      <w:r>
        <w:separator/>
      </w:r>
    </w:p>
  </w:footnote>
  <w:footnote w:type="continuationSeparator" w:id="0">
    <w:p w14:paraId="27A14C54" w14:textId="77777777" w:rsidR="007C2DA5" w:rsidRDefault="007C2DA5" w:rsidP="00FB58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038A3" w14:textId="622CB90E" w:rsidR="00FB58A5" w:rsidRDefault="00FB58A5" w:rsidP="00FB58A5">
    <w:pPr>
      <w:spacing w:before="280"/>
      <w:jc w:val="center"/>
      <w:rPr>
        <w:rFonts w:eastAsia="Arial" w:cs="Arial"/>
        <w:b/>
      </w:rPr>
    </w:pPr>
    <w:r w:rsidRPr="00C6216A">
      <w:rPr>
        <w:rFonts w:eastAsia="Arial" w:cs="Arial"/>
        <w:b/>
      </w:rPr>
      <w:t xml:space="preserve">PROCESO DE CONTRATACIÓN A TRAVÉS DEL SISTEMA </w:t>
    </w:r>
    <w:r w:rsidR="00540812" w:rsidRPr="00C6216A">
      <w:rPr>
        <w:rFonts w:eastAsia="Arial" w:cs="Arial"/>
        <w:b/>
      </w:rPr>
      <w:t>ELECTRÓNICO</w:t>
    </w:r>
    <w:r w:rsidRPr="00C6216A">
      <w:rPr>
        <w:rFonts w:eastAsia="Arial" w:cs="Arial"/>
        <w:b/>
      </w:rPr>
      <w:t xml:space="preserve"> DE </w:t>
    </w:r>
    <w:proofErr w:type="gramStart"/>
    <w:r w:rsidR="00540812" w:rsidRPr="00C6216A">
      <w:rPr>
        <w:rFonts w:eastAsia="Arial" w:cs="Arial"/>
        <w:b/>
      </w:rPr>
      <w:t>CONTRATACIÓN</w:t>
    </w:r>
    <w:r>
      <w:rPr>
        <w:rFonts w:eastAsia="Arial" w:cs="Arial"/>
        <w:b/>
      </w:rPr>
      <w:t xml:space="preserve">  </w:t>
    </w:r>
    <w:proofErr w:type="spellStart"/>
    <w:r w:rsidRPr="00293F75">
      <w:rPr>
        <w:rFonts w:eastAsia="Arial" w:cs="Arial"/>
        <w:b/>
      </w:rPr>
      <w:t>SECOP</w:t>
    </w:r>
    <w:proofErr w:type="spellEnd"/>
    <w:proofErr w:type="gramEnd"/>
    <w:r>
      <w:rPr>
        <w:rFonts w:eastAsia="Arial" w:cs="Arial"/>
        <w:b/>
      </w:rPr>
      <w:t xml:space="preserve"> II</w:t>
    </w:r>
  </w:p>
  <w:p w14:paraId="5E99AD5D" w14:textId="77777777" w:rsidR="00FB58A5" w:rsidRDefault="007C7E09" w:rsidP="00FB58A5">
    <w:pPr>
      <w:spacing w:before="280"/>
      <w:jc w:val="center"/>
      <w:rPr>
        <w:rFonts w:eastAsia="Arial" w:cs="Arial"/>
        <w:b/>
      </w:rPr>
    </w:pPr>
    <w:r>
      <w:rPr>
        <w:rFonts w:eastAsia="Arial" w:cs="Arial"/>
        <w:b/>
      </w:rPr>
      <w:t>LP-005-SG-2026</w:t>
    </w:r>
  </w:p>
  <w:p w14:paraId="489CB50E" w14:textId="77777777" w:rsidR="00FB58A5" w:rsidRDefault="00FB58A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405"/>
    <w:rsid w:val="00037497"/>
    <w:rsid w:val="000854FA"/>
    <w:rsid w:val="00160F6D"/>
    <w:rsid w:val="00181809"/>
    <w:rsid w:val="002C37E3"/>
    <w:rsid w:val="00417405"/>
    <w:rsid w:val="004B5468"/>
    <w:rsid w:val="00540812"/>
    <w:rsid w:val="005B3E8A"/>
    <w:rsid w:val="006D5327"/>
    <w:rsid w:val="006E2E11"/>
    <w:rsid w:val="007C2DA5"/>
    <w:rsid w:val="007C7E09"/>
    <w:rsid w:val="0081202C"/>
    <w:rsid w:val="00B33326"/>
    <w:rsid w:val="00C130DD"/>
    <w:rsid w:val="00FB58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8DD51"/>
  <w15:docId w15:val="{645B5A48-E16C-484F-8EEB-00D35B6E2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jc w:val="center"/>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1"/>
      <w:ind w:left="3418" w:right="3415" w:firstLine="789"/>
    </w:pPr>
    <w:rPr>
      <w:rFonts w:ascii="Arial" w:eastAsia="Arial" w:hAnsi="Arial" w:cs="Arial"/>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FB58A5"/>
    <w:pPr>
      <w:tabs>
        <w:tab w:val="center" w:pos="4419"/>
        <w:tab w:val="right" w:pos="8838"/>
      </w:tabs>
    </w:pPr>
  </w:style>
  <w:style w:type="character" w:customStyle="1" w:styleId="EncabezadoCar">
    <w:name w:val="Encabezado Car"/>
    <w:basedOn w:val="Fuentedeprrafopredeter"/>
    <w:link w:val="Encabezado"/>
    <w:uiPriority w:val="99"/>
    <w:rsid w:val="00FB58A5"/>
    <w:rPr>
      <w:rFonts w:ascii="Arial MT" w:eastAsia="Arial MT" w:hAnsi="Arial MT" w:cs="Arial MT"/>
      <w:lang w:val="es-ES"/>
    </w:rPr>
  </w:style>
  <w:style w:type="paragraph" w:styleId="Piedepgina">
    <w:name w:val="footer"/>
    <w:basedOn w:val="Normal"/>
    <w:link w:val="PiedepginaCar"/>
    <w:uiPriority w:val="99"/>
    <w:unhideWhenUsed/>
    <w:rsid w:val="00FB58A5"/>
    <w:pPr>
      <w:tabs>
        <w:tab w:val="center" w:pos="4419"/>
        <w:tab w:val="right" w:pos="8838"/>
      </w:tabs>
    </w:pPr>
  </w:style>
  <w:style w:type="character" w:customStyle="1" w:styleId="PiedepginaCar">
    <w:name w:val="Pie de página Car"/>
    <w:basedOn w:val="Fuentedeprrafopredeter"/>
    <w:link w:val="Piedepgina"/>
    <w:uiPriority w:val="99"/>
    <w:rsid w:val="00FB58A5"/>
    <w:rPr>
      <w:rFonts w:ascii="Arial MT" w:eastAsia="Arial MT" w:hAnsi="Arial MT" w:cs="Arial MT"/>
      <w:lang w:val="es-ES"/>
    </w:rPr>
  </w:style>
  <w:style w:type="paragraph" w:customStyle="1" w:styleId="Default">
    <w:name w:val="Default"/>
    <w:rsid w:val="007C7E09"/>
    <w:pPr>
      <w:widowControl/>
      <w:adjustRightInd w:val="0"/>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1455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OPTIMIZACION DEL SISTEMA DE EDICION NO LINEAL MATROX RTX100</vt:lpstr>
    </vt:vector>
  </TitlesOfParts>
  <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OPTIMIZACION DEL SISTEMA DE EDICION NO LINEAL MATROX RTX100</dc:title>
  <dc:creator>fvalencia</dc:creator>
  <cp:lastModifiedBy>Monica Cecilia Siachica Palacios</cp:lastModifiedBy>
  <cp:revision>3</cp:revision>
  <dcterms:created xsi:type="dcterms:W3CDTF">2026-10-19T19:49:00Z</dcterms:created>
  <dcterms:modified xsi:type="dcterms:W3CDTF">2026-10-19T19:49:00Z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2022-09-27T00:00:00Z</vt:filetime>
  </property>
  <property fmtid="{D5CDD505-2E9C-101B-9397-08002B2CF9AE}" pid="3" name="Creator">
    <vt:lpwstr>Microsoft® Word 2013</vt:lpwstr>
  </property>
  <property fmtid="{D5CDD505-2E9C-101B-9397-08002B2CF9AE}" pid="4" name="LastSaved">
    <vt:filetime>2022-09-27T00:00:00Z</vt:filetime>
  </property>
</Properties>
</file>