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772701" w14:textId="77777777" w:rsidR="003D6395" w:rsidRDefault="003D6395">
      <w:pPr>
        <w:pBdr>
          <w:top w:val="none" w:sz="0" w:space="0" w:color="000000"/>
          <w:left w:val="none" w:sz="0" w:space="0" w:color="000000"/>
          <w:bottom w:val="none" w:sz="0" w:space="0" w:color="000000"/>
          <w:right w:val="none" w:sz="0" w:space="0" w:color="000000"/>
          <w:between w:val="none" w:sz="0" w:space="0" w:color="000000"/>
        </w:pBdr>
        <w:spacing w:after="0"/>
        <w:jc w:val="both"/>
        <w:rPr>
          <w:rFonts w:ascii="Arial" w:eastAsia="Arial" w:hAnsi="Arial" w:cs="Arial"/>
          <w:b/>
        </w:rPr>
      </w:pPr>
    </w:p>
    <w:p w14:paraId="6A2006EF" w14:textId="19A40F7F" w:rsidR="003D6395" w:rsidRDefault="002F042C" w:rsidP="0013456B">
      <w:pPr>
        <w:widowControl w:val="0"/>
        <w:tabs>
          <w:tab w:val="left" w:pos="993"/>
        </w:tabs>
        <w:spacing w:after="232"/>
        <w:jc w:val="both"/>
        <w:rPr>
          <w:rFonts w:ascii="Arial" w:eastAsia="Arial" w:hAnsi="Arial" w:cs="Arial"/>
        </w:rPr>
      </w:pPr>
      <w:r>
        <w:rPr>
          <w:rFonts w:ascii="Arial" w:eastAsia="Arial" w:hAnsi="Arial" w:cs="Arial"/>
          <w:b/>
        </w:rPr>
        <w:t>OBJETO:</w:t>
      </w:r>
      <w:r>
        <w:rPr>
          <w:rFonts w:ascii="Arial" w:eastAsia="Arial" w:hAnsi="Arial" w:cs="Arial"/>
          <w:i/>
        </w:rPr>
        <w:t xml:space="preserve"> </w:t>
      </w:r>
      <w:r w:rsidR="009A1DED" w:rsidRPr="009A1DED">
        <w:rPr>
          <w:rFonts w:ascii="Arial" w:eastAsia="Arial" w:hAnsi="Arial" w:cs="Arial"/>
        </w:rPr>
        <w:t>Adquirir la renovación de licencias, bienes e insumos tecnológicos requeridos para la administración, operación, mantenimiento, seguridad (firewall y antivirus), análisis de vulnerabilidades, soporte, optimización y fortalecimiento de la infraestructura tecnológica del Instituto Colombiano de Antropología e Historia – ICANH</w:t>
      </w:r>
      <w:r w:rsidR="00187B9A" w:rsidRPr="00187B9A">
        <w:rPr>
          <w:rFonts w:ascii="Arial" w:eastAsia="Arial" w:hAnsi="Arial" w:cs="Arial"/>
        </w:rPr>
        <w:t>.</w:t>
      </w:r>
    </w:p>
    <w:p w14:paraId="69B6FA27" w14:textId="74E77BB5" w:rsidR="003D6395" w:rsidRDefault="002F042C">
      <w:pPr>
        <w:widowControl w:val="0"/>
        <w:tabs>
          <w:tab w:val="left" w:pos="993"/>
        </w:tabs>
        <w:spacing w:after="232"/>
        <w:jc w:val="both"/>
        <w:rPr>
          <w:rFonts w:ascii="Arial" w:eastAsia="Arial" w:hAnsi="Arial" w:cs="Arial"/>
        </w:rPr>
      </w:pPr>
      <w:bookmarkStart w:id="0" w:name="_heading=h.30j0zll" w:colFirst="0" w:colLast="0"/>
      <w:bookmarkEnd w:id="0"/>
      <w:r>
        <w:rPr>
          <w:rFonts w:ascii="Arial" w:eastAsia="Arial" w:hAnsi="Arial" w:cs="Arial"/>
        </w:rPr>
        <w:t xml:space="preserve">El suscrito, _________, mayor de edad y vecino de la ciudad de Bogotá, identificado con cédula de ciudadanía No. ____________ actuando en nombre y representación de_________________ con NIT No. ___________, en el marco del proceso de </w:t>
      </w:r>
      <w:r w:rsidR="00187B9A">
        <w:rPr>
          <w:rFonts w:ascii="Arial" w:eastAsia="Arial" w:hAnsi="Arial" w:cs="Arial"/>
        </w:rPr>
        <w:t xml:space="preserve">Selección Abreviada por Subasta Inversa </w:t>
      </w:r>
      <w:r w:rsidR="0013456B">
        <w:rPr>
          <w:rFonts w:ascii="Arial" w:eastAsia="Arial" w:hAnsi="Arial" w:cs="Arial"/>
        </w:rPr>
        <w:t xml:space="preserve">No. </w:t>
      </w:r>
      <w:r w:rsidR="00187B9A">
        <w:rPr>
          <w:rFonts w:ascii="Arial" w:eastAsia="Arial" w:hAnsi="Arial" w:cs="Arial"/>
        </w:rPr>
        <w:t>SASIE-ICANH</w:t>
      </w:r>
      <w:r w:rsidR="0013456B">
        <w:rPr>
          <w:rFonts w:ascii="Arial" w:eastAsia="Arial" w:hAnsi="Arial" w:cs="Arial"/>
        </w:rPr>
        <w:t>-</w:t>
      </w:r>
      <w:r w:rsidR="009A1DED">
        <w:rPr>
          <w:rFonts w:ascii="Arial" w:eastAsia="Arial" w:hAnsi="Arial" w:cs="Arial"/>
        </w:rPr>
        <w:t>003</w:t>
      </w:r>
      <w:r>
        <w:rPr>
          <w:rFonts w:ascii="Arial" w:eastAsia="Arial" w:hAnsi="Arial" w:cs="Arial"/>
        </w:rPr>
        <w:t>-202</w:t>
      </w:r>
      <w:r w:rsidR="00187B9A">
        <w:rPr>
          <w:rFonts w:ascii="Arial" w:eastAsia="Arial" w:hAnsi="Arial" w:cs="Arial"/>
        </w:rPr>
        <w:t>6</w:t>
      </w:r>
      <w:r>
        <w:rPr>
          <w:rFonts w:ascii="Arial" w:eastAsia="Arial" w:hAnsi="Arial" w:cs="Arial"/>
        </w:rPr>
        <w:t xml:space="preserve">, manifiesto que con la firma de la presente carta acepto integralmente las especificaciones técnicas mínimas y las obligaciones contenidas en los estudios previos y demás descripciones contenidas en la invitación pública.  </w:t>
      </w:r>
    </w:p>
    <w:p w14:paraId="2BA7A99F" w14:textId="77777777" w:rsidR="003D6395" w:rsidRDefault="002F042C">
      <w:pPr>
        <w:pBdr>
          <w:top w:val="none" w:sz="0" w:space="0" w:color="000000"/>
          <w:left w:val="none" w:sz="0" w:space="0" w:color="000000"/>
          <w:bottom w:val="none" w:sz="0" w:space="0" w:color="000000"/>
          <w:right w:val="none" w:sz="0" w:space="0" w:color="000000"/>
          <w:between w:val="none" w:sz="0" w:space="0" w:color="000000"/>
        </w:pBdr>
        <w:jc w:val="both"/>
        <w:rPr>
          <w:rFonts w:ascii="Arial" w:eastAsia="Arial" w:hAnsi="Arial" w:cs="Arial"/>
        </w:rPr>
      </w:pPr>
      <w:r>
        <w:rPr>
          <w:rFonts w:ascii="Arial" w:eastAsia="Arial" w:hAnsi="Arial" w:cs="Arial"/>
        </w:rPr>
        <w:t>Manifiesto mi compromiso al cumplimiento del objeto contractual en caso de que el proceso de selección me sea adjudicado. </w:t>
      </w:r>
    </w:p>
    <w:p w14:paraId="5A23117A" w14:textId="77777777" w:rsidR="003D6395" w:rsidRDefault="002F042C">
      <w:pPr>
        <w:pBdr>
          <w:top w:val="none" w:sz="0" w:space="0" w:color="000000"/>
          <w:left w:val="none" w:sz="0" w:space="0" w:color="000000"/>
          <w:bottom w:val="none" w:sz="0" w:space="0" w:color="000000"/>
          <w:right w:val="none" w:sz="0" w:space="0" w:color="000000"/>
          <w:between w:val="none" w:sz="0" w:space="0" w:color="000000"/>
        </w:pBdr>
        <w:jc w:val="both"/>
        <w:rPr>
          <w:rFonts w:ascii="Arial" w:eastAsia="Arial" w:hAnsi="Arial" w:cs="Arial"/>
        </w:rPr>
      </w:pPr>
      <w:r>
        <w:rPr>
          <w:rFonts w:ascii="Arial" w:eastAsia="Arial" w:hAnsi="Arial" w:cs="Arial"/>
        </w:rPr>
        <w:t>Manifiesto haber efectuado en forma personal, un análisis detallado, minucioso y exhaustivo de las especificaciones técnicas mínimas contenidas en la invitación pública, sus adendas, sus anexos, así como de los demás documentos del proceso de selección de mínima cuantía.</w:t>
      </w:r>
    </w:p>
    <w:p w14:paraId="6CDFA56D" w14:textId="0D281C0E" w:rsidR="003D6395" w:rsidRDefault="002F042C">
      <w:pPr>
        <w:widowControl w:val="0"/>
        <w:pBdr>
          <w:top w:val="none" w:sz="0" w:space="0" w:color="000000"/>
          <w:left w:val="none" w:sz="0" w:space="0" w:color="000000"/>
          <w:bottom w:val="none" w:sz="0" w:space="0" w:color="000000"/>
          <w:right w:val="none" w:sz="0" w:space="0" w:color="000000"/>
          <w:between w:val="none" w:sz="0" w:space="0" w:color="000000"/>
        </w:pBdr>
        <w:spacing w:before="23" w:after="0"/>
        <w:ind w:left="71"/>
        <w:rPr>
          <w:rFonts w:ascii="Arial" w:eastAsia="Arial" w:hAnsi="Arial" w:cs="Arial"/>
          <w:sz w:val="24"/>
          <w:szCs w:val="24"/>
        </w:rPr>
      </w:pPr>
      <w:r>
        <w:rPr>
          <w:rFonts w:ascii="Arial" w:eastAsia="Arial" w:hAnsi="Arial" w:cs="Arial"/>
          <w:sz w:val="24"/>
          <w:szCs w:val="24"/>
        </w:rPr>
        <w:t>El proponente deberá entregar una propuesta que incluya el suministro de los siguientes elementos de acuerdo con</w:t>
      </w:r>
      <w:r w:rsidR="0013456B">
        <w:rPr>
          <w:rFonts w:ascii="Arial" w:eastAsia="Arial" w:hAnsi="Arial" w:cs="Arial"/>
          <w:sz w:val="24"/>
          <w:szCs w:val="24"/>
        </w:rPr>
        <w:t xml:space="preserve"> las especificaciones descritas:</w:t>
      </w:r>
    </w:p>
    <w:p w14:paraId="56C8FB42" w14:textId="775BF953" w:rsidR="00152CC2" w:rsidRDefault="00152CC2">
      <w:pPr>
        <w:widowControl w:val="0"/>
        <w:pBdr>
          <w:top w:val="none" w:sz="0" w:space="0" w:color="000000"/>
          <w:left w:val="none" w:sz="0" w:space="0" w:color="000000"/>
          <w:bottom w:val="none" w:sz="0" w:space="0" w:color="000000"/>
          <w:right w:val="none" w:sz="0" w:space="0" w:color="000000"/>
          <w:between w:val="none" w:sz="0" w:space="0" w:color="000000"/>
        </w:pBdr>
        <w:spacing w:before="23" w:after="0"/>
        <w:ind w:left="71"/>
        <w:rPr>
          <w:rFonts w:ascii="Arial" w:eastAsia="Arial" w:hAnsi="Arial" w:cs="Arial"/>
          <w:sz w:val="24"/>
          <w:szCs w:val="24"/>
        </w:rPr>
      </w:pPr>
    </w:p>
    <w:p w14:paraId="724FAFA1" w14:textId="77777777" w:rsidR="00DE3EAB" w:rsidRDefault="00DE3EAB" w:rsidP="00DE3EAB">
      <w:pPr>
        <w:spacing w:after="0" w:line="240" w:lineRule="auto"/>
        <w:jc w:val="both"/>
        <w:rPr>
          <w:rFonts w:ascii="Arial Narrow" w:eastAsia="Arial Narrow" w:hAnsi="Arial Narrow" w:cs="Arial Narrow"/>
          <w:b/>
        </w:rPr>
      </w:pPr>
      <w:r w:rsidRPr="00D50661">
        <w:rPr>
          <w:rFonts w:ascii="Arial Narrow" w:eastAsia="Arial Narrow" w:hAnsi="Arial Narrow" w:cs="Arial Narrow"/>
          <w:b/>
        </w:rPr>
        <w:t>LOTE 1</w:t>
      </w:r>
      <w:r>
        <w:rPr>
          <w:rFonts w:ascii="Arial Narrow" w:eastAsia="Arial Narrow" w:hAnsi="Arial Narrow" w:cs="Arial Narrow"/>
          <w:b/>
        </w:rPr>
        <w:t xml:space="preserve">: SEGURIDAD PERIMETRAL, ANTIVIRUS </w:t>
      </w:r>
      <w:r w:rsidRPr="00D50661">
        <w:rPr>
          <w:rFonts w:ascii="Arial Narrow" w:eastAsia="Arial Narrow" w:hAnsi="Arial Narrow" w:cs="Arial Narrow"/>
          <w:b/>
        </w:rPr>
        <w:t>Y GESTIÓN DE VULNERABILIDADES</w:t>
      </w:r>
      <w:r>
        <w:rPr>
          <w:rFonts w:ascii="Arial Narrow" w:eastAsia="Arial Narrow" w:hAnsi="Arial Narrow" w:cs="Arial Narrow"/>
          <w:b/>
        </w:rPr>
        <w:t>.</w:t>
      </w:r>
    </w:p>
    <w:p w14:paraId="7611A8E6" w14:textId="77777777" w:rsidR="00DE3EAB" w:rsidRPr="00D50661" w:rsidRDefault="00DE3EAB" w:rsidP="00DE3EAB">
      <w:pPr>
        <w:spacing w:after="0" w:line="240" w:lineRule="auto"/>
        <w:jc w:val="both"/>
        <w:rPr>
          <w:rFonts w:ascii="Arial Narrow" w:eastAsia="Arial Narrow" w:hAnsi="Arial Narrow" w:cs="Arial Narrow"/>
          <w:b/>
        </w:rPr>
      </w:pPr>
    </w:p>
    <w:p w14:paraId="1E8971AC" w14:textId="77777777" w:rsidR="00DE3EAB" w:rsidRDefault="00DE3EAB" w:rsidP="00DE3EAB">
      <w:pPr>
        <w:spacing w:after="0" w:line="240" w:lineRule="auto"/>
        <w:jc w:val="both"/>
        <w:rPr>
          <w:rFonts w:ascii="Arial Narrow" w:eastAsia="Arial Narrow" w:hAnsi="Arial Narrow" w:cs="Arial Narrow"/>
        </w:rPr>
      </w:pPr>
      <w:r>
        <w:rPr>
          <w:rFonts w:ascii="Arial Narrow" w:eastAsia="Arial Narrow" w:hAnsi="Arial Narrow" w:cs="Arial Narrow"/>
        </w:rPr>
        <w:t>Teniendo en cuanta que las licencias de firewall y antivirus de la solución actual requieren renovación, a continuación, se relacionan los requerimientos, cantidades y tiempos correspondientes a la presente contratación:</w:t>
      </w:r>
    </w:p>
    <w:p w14:paraId="19DA9F8A" w14:textId="77777777" w:rsidR="00DE3EAB" w:rsidRDefault="00DE3EAB" w:rsidP="00DE3EAB">
      <w:pPr>
        <w:spacing w:after="0" w:line="240" w:lineRule="auto"/>
        <w:jc w:val="both"/>
        <w:rPr>
          <w:rFonts w:ascii="Arial Narrow" w:eastAsia="Arial Narrow" w:hAnsi="Arial Narrow" w:cs="Arial Narr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72"/>
        <w:gridCol w:w="3209"/>
        <w:gridCol w:w="1670"/>
        <w:gridCol w:w="2245"/>
        <w:gridCol w:w="1491"/>
      </w:tblGrid>
      <w:tr w:rsidR="00DE3EAB" w14:paraId="1B829923" w14:textId="77777777" w:rsidTr="00396E1F">
        <w:trPr>
          <w:trHeight w:val="270"/>
          <w:tblHeader/>
        </w:trPr>
        <w:tc>
          <w:tcPr>
            <w:tcW w:w="459" w:type="pct"/>
            <w:shd w:val="clear" w:color="auto" w:fill="D9D9D9" w:themeFill="background1" w:themeFillShade="D9"/>
            <w:vAlign w:val="center"/>
          </w:tcPr>
          <w:p w14:paraId="7327329E"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ÍTEM</w:t>
            </w:r>
          </w:p>
        </w:tc>
        <w:tc>
          <w:tcPr>
            <w:tcW w:w="1691" w:type="pct"/>
            <w:shd w:val="clear" w:color="auto" w:fill="D9D9D9" w:themeFill="background1" w:themeFillShade="D9"/>
            <w:vAlign w:val="center"/>
          </w:tcPr>
          <w:p w14:paraId="41CDCE29"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LICENCIA</w:t>
            </w:r>
          </w:p>
        </w:tc>
        <w:tc>
          <w:tcPr>
            <w:tcW w:w="880" w:type="pct"/>
            <w:shd w:val="clear" w:color="auto" w:fill="D9D9D9" w:themeFill="background1" w:themeFillShade="D9"/>
            <w:vAlign w:val="center"/>
          </w:tcPr>
          <w:p w14:paraId="0F6AD0FE"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Cantidad</w:t>
            </w:r>
          </w:p>
        </w:tc>
        <w:tc>
          <w:tcPr>
            <w:tcW w:w="1183" w:type="pct"/>
            <w:shd w:val="clear" w:color="auto" w:fill="D9D9D9" w:themeFill="background1" w:themeFillShade="D9"/>
            <w:vAlign w:val="center"/>
          </w:tcPr>
          <w:p w14:paraId="0FE04870"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Tiempo</w:t>
            </w:r>
          </w:p>
        </w:tc>
        <w:tc>
          <w:tcPr>
            <w:tcW w:w="786" w:type="pct"/>
            <w:shd w:val="clear" w:color="auto" w:fill="D9D9D9" w:themeFill="background1" w:themeFillShade="D9"/>
          </w:tcPr>
          <w:p w14:paraId="2A47B1F4"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Fecha de vencimiento</w:t>
            </w:r>
          </w:p>
        </w:tc>
      </w:tr>
      <w:tr w:rsidR="00DE3EAB" w14:paraId="2FBDE4B4" w14:textId="77777777" w:rsidTr="00396E1F">
        <w:trPr>
          <w:trHeight w:val="845"/>
        </w:trPr>
        <w:tc>
          <w:tcPr>
            <w:tcW w:w="459" w:type="pct"/>
            <w:vAlign w:val="center"/>
          </w:tcPr>
          <w:p w14:paraId="7C398FBB"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1</w:t>
            </w:r>
          </w:p>
        </w:tc>
        <w:tc>
          <w:tcPr>
            <w:tcW w:w="1691" w:type="pct"/>
            <w:vAlign w:val="center"/>
          </w:tcPr>
          <w:p w14:paraId="474BE5BB"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D9479B">
              <w:rPr>
                <w:rFonts w:ascii="Arial Narrow" w:eastAsia="Arial Narrow" w:hAnsi="Arial Narrow" w:cs="Arial Narrow"/>
                <w:lang w:val="en-US"/>
              </w:rPr>
              <w:t>Central Intercept X Advanced with XDR - 12 MOS - RENEWAL - GOV</w:t>
            </w:r>
          </w:p>
        </w:tc>
        <w:tc>
          <w:tcPr>
            <w:tcW w:w="880" w:type="pct"/>
            <w:vAlign w:val="center"/>
          </w:tcPr>
          <w:p w14:paraId="45B906E2" w14:textId="77777777" w:rsidR="00DE3EAB" w:rsidRPr="00D50661"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230</w:t>
            </w:r>
          </w:p>
        </w:tc>
        <w:tc>
          <w:tcPr>
            <w:tcW w:w="1183" w:type="pct"/>
            <w:vAlign w:val="center"/>
          </w:tcPr>
          <w:p w14:paraId="6649DEAC"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12 meses</w:t>
            </w:r>
          </w:p>
        </w:tc>
        <w:tc>
          <w:tcPr>
            <w:tcW w:w="786" w:type="pct"/>
            <w:vAlign w:val="center"/>
          </w:tcPr>
          <w:p w14:paraId="3AF04CC5"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rPr>
              <w:t>10</w:t>
            </w:r>
            <w:r w:rsidRPr="0012289F">
              <w:rPr>
                <w:rFonts w:ascii="Arial Narrow" w:eastAsia="Arial Narrow" w:hAnsi="Arial Narrow" w:cs="Arial Narrow"/>
              </w:rPr>
              <w:t>/</w:t>
            </w:r>
            <w:r>
              <w:rPr>
                <w:rFonts w:ascii="Arial Narrow" w:eastAsia="Arial Narrow" w:hAnsi="Arial Narrow" w:cs="Arial Narrow"/>
              </w:rPr>
              <w:t>09/2026</w:t>
            </w:r>
          </w:p>
        </w:tc>
      </w:tr>
      <w:tr w:rsidR="00DE3EAB" w14:paraId="011DA69B" w14:textId="77777777" w:rsidTr="00396E1F">
        <w:trPr>
          <w:trHeight w:val="845"/>
        </w:trPr>
        <w:tc>
          <w:tcPr>
            <w:tcW w:w="459" w:type="pct"/>
            <w:vAlign w:val="center"/>
          </w:tcPr>
          <w:p w14:paraId="22FB9DA4"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2</w:t>
            </w:r>
          </w:p>
        </w:tc>
        <w:tc>
          <w:tcPr>
            <w:tcW w:w="1691" w:type="pct"/>
            <w:vAlign w:val="center"/>
          </w:tcPr>
          <w:p w14:paraId="29DB64A9"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D9479B">
              <w:rPr>
                <w:rFonts w:ascii="Arial Narrow" w:eastAsia="Arial Narrow" w:hAnsi="Arial Narrow" w:cs="Arial Narrow"/>
                <w:lang w:val="en-US"/>
              </w:rPr>
              <w:t>Central Intercept X Advanced for Server with XDR - SERVERS - 12 MOS - RENEWAL - GOV</w:t>
            </w:r>
          </w:p>
        </w:tc>
        <w:tc>
          <w:tcPr>
            <w:tcW w:w="880" w:type="pct"/>
            <w:vAlign w:val="center"/>
          </w:tcPr>
          <w:p w14:paraId="60B17731"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5</w:t>
            </w:r>
          </w:p>
        </w:tc>
        <w:tc>
          <w:tcPr>
            <w:tcW w:w="1183" w:type="pct"/>
            <w:vAlign w:val="center"/>
          </w:tcPr>
          <w:p w14:paraId="13367DCD"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12 meses</w:t>
            </w:r>
          </w:p>
        </w:tc>
        <w:tc>
          <w:tcPr>
            <w:tcW w:w="786" w:type="pct"/>
            <w:vAlign w:val="center"/>
          </w:tcPr>
          <w:p w14:paraId="2C84E3A3"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rPr>
              <w:t>10</w:t>
            </w:r>
            <w:r w:rsidRPr="0012289F">
              <w:rPr>
                <w:rFonts w:ascii="Arial Narrow" w:eastAsia="Arial Narrow" w:hAnsi="Arial Narrow" w:cs="Arial Narrow"/>
              </w:rPr>
              <w:t>/</w:t>
            </w:r>
            <w:r>
              <w:rPr>
                <w:rFonts w:ascii="Arial Narrow" w:eastAsia="Arial Narrow" w:hAnsi="Arial Narrow" w:cs="Arial Narrow"/>
              </w:rPr>
              <w:t>09/2026</w:t>
            </w:r>
          </w:p>
        </w:tc>
      </w:tr>
      <w:tr w:rsidR="00DE3EAB" w14:paraId="53A8F64B" w14:textId="77777777" w:rsidTr="00396E1F">
        <w:trPr>
          <w:trHeight w:val="557"/>
        </w:trPr>
        <w:tc>
          <w:tcPr>
            <w:tcW w:w="459" w:type="pct"/>
            <w:vAlign w:val="center"/>
          </w:tcPr>
          <w:p w14:paraId="698D393C"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3</w:t>
            </w:r>
          </w:p>
        </w:tc>
        <w:tc>
          <w:tcPr>
            <w:tcW w:w="1691" w:type="pct"/>
            <w:vAlign w:val="center"/>
          </w:tcPr>
          <w:p w14:paraId="69D9A416"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D9479B">
              <w:rPr>
                <w:rFonts w:ascii="Arial Narrow" w:eastAsia="Arial Narrow" w:hAnsi="Arial Narrow" w:cs="Arial Narrow"/>
                <w:lang w:val="en-US"/>
              </w:rPr>
              <w:t>XGS4300 Email Protection - 12 MOS - RENEWAL (SKU: XM4C1CTAA)</w:t>
            </w:r>
          </w:p>
        </w:tc>
        <w:tc>
          <w:tcPr>
            <w:tcW w:w="880" w:type="pct"/>
            <w:vAlign w:val="center"/>
          </w:tcPr>
          <w:p w14:paraId="5D78DDDF"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w:t>
            </w:r>
          </w:p>
        </w:tc>
        <w:tc>
          <w:tcPr>
            <w:tcW w:w="1183" w:type="pct"/>
            <w:vAlign w:val="center"/>
          </w:tcPr>
          <w:p w14:paraId="00E493D9"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12 meses</w:t>
            </w:r>
          </w:p>
        </w:tc>
        <w:tc>
          <w:tcPr>
            <w:tcW w:w="786" w:type="pct"/>
            <w:vAlign w:val="center"/>
          </w:tcPr>
          <w:p w14:paraId="5C08AB85"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rPr>
              <w:t>03/02/2027</w:t>
            </w:r>
          </w:p>
        </w:tc>
      </w:tr>
      <w:tr w:rsidR="00DE3EAB" w14:paraId="1F3215FE" w14:textId="77777777" w:rsidTr="00396E1F">
        <w:trPr>
          <w:trHeight w:val="575"/>
        </w:trPr>
        <w:tc>
          <w:tcPr>
            <w:tcW w:w="459" w:type="pct"/>
            <w:vAlign w:val="center"/>
          </w:tcPr>
          <w:p w14:paraId="13FD6C8C"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lastRenderedPageBreak/>
              <w:t>4</w:t>
            </w:r>
          </w:p>
        </w:tc>
        <w:tc>
          <w:tcPr>
            <w:tcW w:w="1691" w:type="pct"/>
            <w:vAlign w:val="center"/>
          </w:tcPr>
          <w:p w14:paraId="7C39ED67"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D9479B">
              <w:rPr>
                <w:rFonts w:ascii="Arial Narrow" w:eastAsia="Arial Narrow" w:hAnsi="Arial Narrow" w:cs="Arial Narrow"/>
                <w:lang w:val="en-US"/>
              </w:rPr>
              <w:t>XGS4300 Webserver Protection - 12</w:t>
            </w:r>
          </w:p>
          <w:p w14:paraId="5555919C"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D9479B">
              <w:rPr>
                <w:rFonts w:ascii="Arial Narrow" w:eastAsia="Arial Narrow" w:hAnsi="Arial Narrow" w:cs="Arial Narrow"/>
                <w:lang w:val="en-US"/>
              </w:rPr>
              <w:t>MOS - RENEWAL (SKU: XS4C1CTAA)</w:t>
            </w:r>
          </w:p>
        </w:tc>
        <w:tc>
          <w:tcPr>
            <w:tcW w:w="880" w:type="pct"/>
            <w:vAlign w:val="center"/>
          </w:tcPr>
          <w:p w14:paraId="4EBFFDFD"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w:t>
            </w:r>
          </w:p>
        </w:tc>
        <w:tc>
          <w:tcPr>
            <w:tcW w:w="1183" w:type="pct"/>
            <w:vAlign w:val="center"/>
          </w:tcPr>
          <w:p w14:paraId="367FB777"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12 meses</w:t>
            </w:r>
          </w:p>
        </w:tc>
        <w:tc>
          <w:tcPr>
            <w:tcW w:w="786" w:type="pct"/>
            <w:vAlign w:val="center"/>
          </w:tcPr>
          <w:p w14:paraId="5CAE20ED"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rPr>
              <w:t>03/02/2027</w:t>
            </w:r>
          </w:p>
        </w:tc>
      </w:tr>
      <w:tr w:rsidR="00DE3EAB" w14:paraId="5D0EE668" w14:textId="77777777" w:rsidTr="00396E1F">
        <w:trPr>
          <w:trHeight w:val="557"/>
        </w:trPr>
        <w:tc>
          <w:tcPr>
            <w:tcW w:w="459" w:type="pct"/>
            <w:vAlign w:val="center"/>
          </w:tcPr>
          <w:p w14:paraId="5F826858"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5</w:t>
            </w:r>
          </w:p>
        </w:tc>
        <w:tc>
          <w:tcPr>
            <w:tcW w:w="1691" w:type="pct"/>
            <w:vAlign w:val="center"/>
          </w:tcPr>
          <w:p w14:paraId="28E9E537"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D9479B">
              <w:rPr>
                <w:rFonts w:ascii="Arial Narrow" w:eastAsia="Arial Narrow" w:hAnsi="Arial Narrow" w:cs="Arial Narrow"/>
                <w:lang w:val="en-US"/>
              </w:rPr>
              <w:t>Xstream Protection for XGS4300 -</w:t>
            </w:r>
          </w:p>
          <w:p w14:paraId="300B4261"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D9479B">
              <w:rPr>
                <w:rFonts w:ascii="Arial Narrow" w:eastAsia="Arial Narrow" w:hAnsi="Arial Narrow" w:cs="Arial Narrow"/>
                <w:lang w:val="en-US"/>
              </w:rPr>
              <w:t>12 MOS - RENEWAL (SKU: XF4C1CTES)</w:t>
            </w:r>
          </w:p>
        </w:tc>
        <w:tc>
          <w:tcPr>
            <w:tcW w:w="880" w:type="pct"/>
            <w:vAlign w:val="center"/>
          </w:tcPr>
          <w:p w14:paraId="3AFE3D15"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w:t>
            </w:r>
          </w:p>
        </w:tc>
        <w:tc>
          <w:tcPr>
            <w:tcW w:w="1183" w:type="pct"/>
            <w:vAlign w:val="center"/>
          </w:tcPr>
          <w:p w14:paraId="467A3129"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12 meses</w:t>
            </w:r>
          </w:p>
        </w:tc>
        <w:tc>
          <w:tcPr>
            <w:tcW w:w="786" w:type="pct"/>
            <w:vAlign w:val="center"/>
          </w:tcPr>
          <w:p w14:paraId="58BCC643"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sidRPr="0012289F">
              <w:rPr>
                <w:rFonts w:ascii="Arial Narrow" w:eastAsia="Arial Narrow" w:hAnsi="Arial Narrow" w:cs="Arial Narrow"/>
              </w:rPr>
              <w:t>30/01/202</w:t>
            </w:r>
            <w:r>
              <w:rPr>
                <w:rFonts w:ascii="Arial Narrow" w:eastAsia="Arial Narrow" w:hAnsi="Arial Narrow" w:cs="Arial Narrow"/>
              </w:rPr>
              <w:t>7</w:t>
            </w:r>
          </w:p>
        </w:tc>
      </w:tr>
    </w:tbl>
    <w:p w14:paraId="1FAA1D78" w14:textId="77777777" w:rsidR="00DE3EAB" w:rsidRDefault="00DE3EAB" w:rsidP="00DE3EAB">
      <w:pPr>
        <w:spacing w:after="0" w:line="240" w:lineRule="auto"/>
        <w:ind w:right="-234"/>
        <w:jc w:val="both"/>
        <w:rPr>
          <w:rFonts w:ascii="Helvetica Neue" w:eastAsia="Helvetica Neue" w:hAnsi="Helvetica Neue" w:cs="Helvetica Neue"/>
          <w:highlight w:val="white"/>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84"/>
        <w:gridCol w:w="4625"/>
      </w:tblGrid>
      <w:tr w:rsidR="00DE3EAB" w14:paraId="3A618DE2" w14:textId="77777777" w:rsidTr="00396E1F">
        <w:trPr>
          <w:trHeight w:val="472"/>
        </w:trPr>
        <w:tc>
          <w:tcPr>
            <w:tcW w:w="4584" w:type="dxa"/>
            <w:shd w:val="clear" w:color="auto" w:fill="D9D9D9" w:themeFill="background1" w:themeFillShade="D9"/>
          </w:tcPr>
          <w:p w14:paraId="5C393778"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ind w:right="-234"/>
              <w:jc w:val="center"/>
              <w:rPr>
                <w:rFonts w:ascii="Arial Narrow" w:eastAsia="Arial Narrow" w:hAnsi="Arial Narrow" w:cs="Arial Narrow"/>
                <w:b/>
                <w:highlight w:val="white"/>
              </w:rPr>
            </w:pPr>
            <w:r>
              <w:rPr>
                <w:rFonts w:ascii="Arial Narrow" w:eastAsia="Arial Narrow" w:hAnsi="Arial Narrow" w:cs="Arial Narrow"/>
                <w:b/>
                <w:highlight w:val="white"/>
              </w:rPr>
              <w:t>Descripción</w:t>
            </w:r>
          </w:p>
        </w:tc>
        <w:tc>
          <w:tcPr>
            <w:tcW w:w="4625" w:type="dxa"/>
            <w:shd w:val="clear" w:color="auto" w:fill="D9D9D9" w:themeFill="background1" w:themeFillShade="D9"/>
          </w:tcPr>
          <w:p w14:paraId="1A11DD40"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ind w:right="-234"/>
              <w:jc w:val="center"/>
              <w:rPr>
                <w:rFonts w:ascii="Arial Narrow" w:eastAsia="Arial Narrow" w:hAnsi="Arial Narrow" w:cs="Arial Narrow"/>
                <w:b/>
                <w:highlight w:val="white"/>
              </w:rPr>
            </w:pPr>
            <w:r>
              <w:rPr>
                <w:rFonts w:ascii="Arial Narrow" w:eastAsia="Arial Narrow" w:hAnsi="Arial Narrow" w:cs="Arial Narrow"/>
                <w:b/>
                <w:highlight w:val="white"/>
              </w:rPr>
              <w:t>Características técnicas Mínimas</w:t>
            </w:r>
          </w:p>
        </w:tc>
      </w:tr>
      <w:tr w:rsidR="00DE3EAB" w14:paraId="1ED6D21C" w14:textId="77777777" w:rsidTr="00396E1F">
        <w:trPr>
          <w:trHeight w:val="528"/>
        </w:trPr>
        <w:tc>
          <w:tcPr>
            <w:tcW w:w="4584" w:type="dxa"/>
          </w:tcPr>
          <w:p w14:paraId="4B8CE254"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ind w:right="-13"/>
              <w:jc w:val="both"/>
              <w:rPr>
                <w:rFonts w:ascii="Arial Narrow" w:eastAsia="Arial Narrow" w:hAnsi="Arial Narrow" w:cs="Arial Narrow"/>
                <w:lang w:val="en-US"/>
              </w:rPr>
            </w:pPr>
            <w:r w:rsidRPr="00D9479B">
              <w:rPr>
                <w:rFonts w:ascii="Arial Narrow" w:eastAsia="Arial Narrow" w:hAnsi="Arial Narrow" w:cs="Arial Narrow"/>
                <w:lang w:val="en-US"/>
              </w:rPr>
              <w:t xml:space="preserve">Central Intercept X Advanced with XDR - </w:t>
            </w:r>
            <w:r>
              <w:rPr>
                <w:rFonts w:ascii="Arial Narrow" w:eastAsia="Arial Narrow" w:hAnsi="Arial Narrow" w:cs="Arial Narrow"/>
                <w:lang w:val="en-US"/>
              </w:rPr>
              <w:t>230</w:t>
            </w:r>
            <w:r w:rsidRPr="00D9479B">
              <w:rPr>
                <w:rFonts w:ascii="Arial Narrow" w:eastAsia="Arial Narrow" w:hAnsi="Arial Narrow" w:cs="Arial Narrow"/>
                <w:lang w:val="en-US"/>
              </w:rPr>
              <w:t xml:space="preserve"> USERS - 12 MOS - RENEWAL – GOV</w:t>
            </w:r>
            <w:r>
              <w:rPr>
                <w:rFonts w:ascii="Arial Narrow" w:eastAsia="Arial Narrow" w:hAnsi="Arial Narrow" w:cs="Arial Narrow"/>
                <w:lang w:val="en-US"/>
              </w:rPr>
              <w:t>.</w:t>
            </w:r>
          </w:p>
          <w:p w14:paraId="76D39870"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ind w:right="-13"/>
              <w:jc w:val="both"/>
              <w:rPr>
                <w:rFonts w:ascii="Arial Narrow" w:eastAsia="Arial Narrow" w:hAnsi="Arial Narrow" w:cs="Arial Narrow"/>
                <w:highlight w:val="white"/>
                <w:lang w:val="en-US"/>
              </w:rPr>
            </w:pPr>
            <w:r>
              <w:rPr>
                <w:rFonts w:ascii="Arial Narrow" w:eastAsia="Arial Narrow" w:hAnsi="Arial Narrow" w:cs="Arial Narrow"/>
                <w:lang w:val="en-US"/>
              </w:rPr>
              <w:t>SO: Windows, Linux y Mac</w:t>
            </w:r>
          </w:p>
        </w:tc>
        <w:tc>
          <w:tcPr>
            <w:tcW w:w="4625" w:type="dxa"/>
          </w:tcPr>
          <w:p w14:paraId="2E8BFE6B" w14:textId="77777777" w:rsidR="00DE3EAB"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Pr>
                <w:rFonts w:ascii="Arial Narrow" w:eastAsia="Arial Narrow" w:hAnsi="Arial Narrow" w:cs="Arial Narrow"/>
              </w:rPr>
              <w:t>Detección de procesos de encriptación maliciosos.</w:t>
            </w:r>
          </w:p>
          <w:p w14:paraId="4BAC20EB" w14:textId="77777777" w:rsidR="00DE3EAB"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ind w:right="-234"/>
              <w:jc w:val="both"/>
              <w:rPr>
                <w:rFonts w:ascii="Arial Narrow" w:eastAsia="Arial Narrow" w:hAnsi="Arial Narrow" w:cs="Arial Narrow"/>
              </w:rPr>
            </w:pPr>
            <w:r>
              <w:rPr>
                <w:rFonts w:ascii="Arial Narrow" w:eastAsia="Arial Narrow" w:hAnsi="Arial Narrow" w:cs="Arial Narrow"/>
              </w:rPr>
              <w:t>Bloqueo de ataques Ransomware</w:t>
            </w:r>
          </w:p>
          <w:p w14:paraId="2577AD3E" w14:textId="77777777" w:rsidR="00DE3EAB"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ind w:right="-234"/>
              <w:jc w:val="both"/>
              <w:rPr>
                <w:rFonts w:ascii="Arial Narrow" w:eastAsia="Arial Narrow" w:hAnsi="Arial Narrow" w:cs="Arial Narrow"/>
              </w:rPr>
            </w:pPr>
            <w:r>
              <w:rPr>
                <w:rFonts w:ascii="Arial Narrow" w:eastAsia="Arial Narrow" w:hAnsi="Arial Narrow" w:cs="Arial Narrow"/>
              </w:rPr>
              <w:t>Bloqueo de propagación en la red</w:t>
            </w:r>
          </w:p>
          <w:p w14:paraId="7B3DDD24" w14:textId="77777777" w:rsidR="00DE3EAB"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ind w:right="158"/>
              <w:jc w:val="both"/>
              <w:rPr>
                <w:rFonts w:ascii="Arial Narrow" w:eastAsia="Arial Narrow" w:hAnsi="Arial Narrow" w:cs="Arial Narrow"/>
              </w:rPr>
            </w:pPr>
            <w:r>
              <w:rPr>
                <w:rFonts w:ascii="Arial Narrow" w:eastAsia="Arial Narrow" w:hAnsi="Arial Narrow" w:cs="Arial Narrow"/>
              </w:rPr>
              <w:t>Prevención de Ransomware de registro de arranque maestro y basado en archivos.</w:t>
            </w:r>
          </w:p>
          <w:p w14:paraId="0F59A212" w14:textId="77777777" w:rsidR="00DE3EAB"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Pr>
                <w:rFonts w:ascii="Arial Narrow" w:eastAsia="Arial Narrow" w:hAnsi="Arial Narrow" w:cs="Arial Narrow"/>
              </w:rPr>
              <w:t>Información detallada posterior a la limpieza, para que pueda ver dónde entró la amenaza.</w:t>
            </w:r>
          </w:p>
          <w:p w14:paraId="7CAB46E8" w14:textId="77777777" w:rsidR="00DE3EAB"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Pr>
                <w:rFonts w:ascii="Arial Narrow" w:eastAsia="Arial Narrow" w:hAnsi="Arial Narrow" w:cs="Arial Narrow"/>
              </w:rPr>
              <w:t>Incluir actualizaciones automáticas de las listas de definiciones de virus a partir de una ubicación en nube.</w:t>
            </w:r>
          </w:p>
          <w:p w14:paraId="51CC1F3A"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Pr>
                <w:rFonts w:ascii="Arial Narrow" w:eastAsia="Arial Narrow" w:hAnsi="Arial Narrow" w:cs="Arial Narrow"/>
              </w:rPr>
              <w:t>C</w:t>
            </w:r>
            <w:r w:rsidRPr="00E12BE2">
              <w:rPr>
                <w:rFonts w:ascii="Arial Narrow" w:eastAsia="Arial Narrow" w:hAnsi="Arial Narrow" w:cs="Arial Narrow"/>
              </w:rPr>
              <w:t>ontrol de periféricos.</w:t>
            </w:r>
          </w:p>
        </w:tc>
      </w:tr>
      <w:tr w:rsidR="00DE3EAB" w14:paraId="4092BCAE" w14:textId="77777777" w:rsidTr="00396E1F">
        <w:trPr>
          <w:trHeight w:val="528"/>
        </w:trPr>
        <w:tc>
          <w:tcPr>
            <w:tcW w:w="4584" w:type="dxa"/>
          </w:tcPr>
          <w:p w14:paraId="32472E13"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ind w:right="-13"/>
              <w:jc w:val="both"/>
              <w:rPr>
                <w:rFonts w:ascii="Arial Narrow" w:eastAsia="Arial Narrow" w:hAnsi="Arial Narrow" w:cs="Arial Narrow"/>
                <w:lang w:val="en-US"/>
              </w:rPr>
            </w:pPr>
            <w:r w:rsidRPr="00D9479B">
              <w:rPr>
                <w:rFonts w:ascii="Arial Narrow" w:eastAsia="Arial Narrow" w:hAnsi="Arial Narrow" w:cs="Arial Narrow"/>
                <w:lang w:val="en-US"/>
              </w:rPr>
              <w:t>Central Intercept X Advanced</w:t>
            </w:r>
            <w:r>
              <w:rPr>
                <w:rFonts w:ascii="Arial Narrow" w:eastAsia="Arial Narrow" w:hAnsi="Arial Narrow" w:cs="Arial Narrow"/>
                <w:lang w:val="en-US"/>
              </w:rPr>
              <w:t xml:space="preserve"> for Server </w:t>
            </w:r>
            <w:r w:rsidRPr="00D9479B">
              <w:rPr>
                <w:rFonts w:ascii="Arial Narrow" w:eastAsia="Arial Narrow" w:hAnsi="Arial Narrow" w:cs="Arial Narrow"/>
                <w:lang w:val="en-US"/>
              </w:rPr>
              <w:t xml:space="preserve">with XDR </w:t>
            </w:r>
            <w:r>
              <w:rPr>
                <w:rFonts w:ascii="Arial Narrow" w:eastAsia="Arial Narrow" w:hAnsi="Arial Narrow" w:cs="Arial Narrow"/>
                <w:lang w:val="en-US"/>
              </w:rPr>
              <w:t>–</w:t>
            </w:r>
            <w:r w:rsidRPr="00D9479B">
              <w:rPr>
                <w:rFonts w:ascii="Arial Narrow" w:eastAsia="Arial Narrow" w:hAnsi="Arial Narrow" w:cs="Arial Narrow"/>
                <w:lang w:val="en-US"/>
              </w:rPr>
              <w:t xml:space="preserve"> </w:t>
            </w:r>
            <w:r>
              <w:rPr>
                <w:rFonts w:ascii="Arial Narrow" w:eastAsia="Arial Narrow" w:hAnsi="Arial Narrow" w:cs="Arial Narrow"/>
                <w:lang w:val="en-US"/>
              </w:rPr>
              <w:t>5 SERVERS</w:t>
            </w:r>
            <w:r w:rsidRPr="00D9479B">
              <w:rPr>
                <w:rFonts w:ascii="Arial Narrow" w:eastAsia="Arial Narrow" w:hAnsi="Arial Narrow" w:cs="Arial Narrow"/>
                <w:lang w:val="en-US"/>
              </w:rPr>
              <w:t xml:space="preserve"> - 12 MOS - RENEWAL – GOV</w:t>
            </w:r>
            <w:r>
              <w:rPr>
                <w:rFonts w:ascii="Arial Narrow" w:eastAsia="Arial Narrow" w:hAnsi="Arial Narrow" w:cs="Arial Narrow"/>
                <w:lang w:val="en-US"/>
              </w:rPr>
              <w:t>.</w:t>
            </w:r>
          </w:p>
          <w:p w14:paraId="6FBF67B1"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ind w:right="-13"/>
              <w:jc w:val="both"/>
              <w:rPr>
                <w:rFonts w:ascii="Arial Narrow" w:eastAsia="Arial Narrow" w:hAnsi="Arial Narrow" w:cs="Arial Narrow"/>
                <w:lang w:val="en-US"/>
              </w:rPr>
            </w:pPr>
            <w:r>
              <w:rPr>
                <w:rFonts w:ascii="Arial Narrow" w:eastAsia="Arial Narrow" w:hAnsi="Arial Narrow" w:cs="Arial Narrow"/>
                <w:lang w:val="en-US"/>
              </w:rPr>
              <w:t>SO: Windows, Linux y Mac</w:t>
            </w:r>
          </w:p>
        </w:tc>
        <w:tc>
          <w:tcPr>
            <w:tcW w:w="4625" w:type="dxa"/>
          </w:tcPr>
          <w:p w14:paraId="1CF9D482"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Pr>
                <w:rFonts w:ascii="Arial Narrow" w:eastAsia="Arial Narrow" w:hAnsi="Arial Narrow" w:cs="Arial Narrow"/>
              </w:rPr>
              <w:t>Proteger contra el R</w:t>
            </w:r>
            <w:r w:rsidRPr="00E12BE2">
              <w:rPr>
                <w:rFonts w:ascii="Arial Narrow" w:eastAsia="Arial Narrow" w:hAnsi="Arial Narrow" w:cs="Arial Narrow"/>
              </w:rPr>
              <w:t>ansomware de registro de arranque maestro</w:t>
            </w:r>
          </w:p>
          <w:p w14:paraId="375A4596"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 xml:space="preserve">Proteger funciones críticas en navegadores web </w:t>
            </w:r>
          </w:p>
          <w:p w14:paraId="1D2C547A"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Mitigar vulnerabilidades en aplicaciones vulnerables</w:t>
            </w:r>
          </w:p>
          <w:p w14:paraId="48B17CA6"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Configuración de mitigación de exploits avanzada</w:t>
            </w:r>
          </w:p>
          <w:p w14:paraId="5C07CC36"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Seguimiento de bifurcaciones de CPU</w:t>
            </w:r>
          </w:p>
          <w:p w14:paraId="323220A4"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Detecciones en tiempo de ejecución de Linux</w:t>
            </w:r>
          </w:p>
          <w:p w14:paraId="481AF211"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Protección shellcode dinámica</w:t>
            </w:r>
          </w:p>
          <w:p w14:paraId="4CC562BF" w14:textId="77777777" w:rsidR="00DE3EAB" w:rsidRPr="00E12BE2"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Deep Learning para la identificación de amenazas, programas maliciosos conocidos y nuevos.</w:t>
            </w:r>
          </w:p>
          <w:p w14:paraId="4B6A1ACB" w14:textId="77777777" w:rsidR="00DE3EAB" w:rsidRDefault="00DE3EAB" w:rsidP="00DE3EAB">
            <w:pPr>
              <w:numPr>
                <w:ilvl w:val="0"/>
                <w:numId w:val="9"/>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jc w:val="both"/>
              <w:rPr>
                <w:rFonts w:ascii="Arial Narrow" w:eastAsia="Arial Narrow" w:hAnsi="Arial Narrow" w:cs="Arial Narrow"/>
              </w:rPr>
            </w:pPr>
            <w:r w:rsidRPr="00E12BE2">
              <w:rPr>
                <w:rFonts w:ascii="Arial Narrow" w:eastAsia="Arial Narrow" w:hAnsi="Arial Narrow" w:cs="Arial Narrow"/>
              </w:rPr>
              <w:t>Remediación: Activar creación de gráfico de amenazas</w:t>
            </w:r>
          </w:p>
        </w:tc>
      </w:tr>
      <w:tr w:rsidR="00DE3EAB" w14:paraId="1C13BF52" w14:textId="77777777" w:rsidTr="00396E1F">
        <w:trPr>
          <w:trHeight w:val="260"/>
        </w:trPr>
        <w:tc>
          <w:tcPr>
            <w:tcW w:w="4584" w:type="dxa"/>
          </w:tcPr>
          <w:p w14:paraId="585D3E5E"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right="-234"/>
              <w:jc w:val="both"/>
              <w:rPr>
                <w:rFonts w:ascii="Arial Narrow" w:eastAsia="Arial Narrow" w:hAnsi="Arial Narrow" w:cs="Arial Narrow"/>
                <w:highlight w:val="white"/>
              </w:rPr>
            </w:pPr>
            <w:r>
              <w:rPr>
                <w:rFonts w:ascii="Arial Narrow" w:eastAsia="Arial Narrow" w:hAnsi="Arial Narrow" w:cs="Arial Narrow"/>
                <w:highlight w:val="white"/>
              </w:rPr>
              <w:t>XGS4300 Email Protection</w:t>
            </w:r>
          </w:p>
          <w:p w14:paraId="0C2E9037"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ind w:right="-234"/>
              <w:jc w:val="both"/>
              <w:rPr>
                <w:rFonts w:ascii="Arial Narrow" w:eastAsia="Arial Narrow" w:hAnsi="Arial Narrow" w:cs="Arial Narrow"/>
                <w:highlight w:val="white"/>
              </w:rPr>
            </w:pPr>
          </w:p>
        </w:tc>
        <w:tc>
          <w:tcPr>
            <w:tcW w:w="4625" w:type="dxa"/>
          </w:tcPr>
          <w:p w14:paraId="715F4F51"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Protección y control de correo electrónico.</w:t>
            </w:r>
          </w:p>
          <w:p w14:paraId="7072BF3F"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Gestión de cuarentena de correo electrónico.</w:t>
            </w:r>
          </w:p>
          <w:p w14:paraId="7D1FD895"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Cifrado de correo electrónico y DLP.</w:t>
            </w:r>
          </w:p>
          <w:p w14:paraId="49C4C058"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Registro e informes.</w:t>
            </w:r>
          </w:p>
        </w:tc>
      </w:tr>
      <w:tr w:rsidR="00DE3EAB" w14:paraId="44C9CAE5" w14:textId="77777777" w:rsidTr="00396E1F">
        <w:trPr>
          <w:trHeight w:val="260"/>
        </w:trPr>
        <w:tc>
          <w:tcPr>
            <w:tcW w:w="4584" w:type="dxa"/>
          </w:tcPr>
          <w:p w14:paraId="3C9F6DFA"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right="-13"/>
              <w:jc w:val="both"/>
              <w:rPr>
                <w:rFonts w:ascii="Arial Narrow" w:eastAsia="Arial Narrow" w:hAnsi="Arial Narrow" w:cs="Arial Narrow"/>
                <w:highlight w:val="white"/>
                <w:lang w:val="en-US"/>
              </w:rPr>
            </w:pPr>
            <w:r w:rsidRPr="00D9479B">
              <w:rPr>
                <w:rFonts w:ascii="Arial Narrow" w:eastAsia="Arial Narrow" w:hAnsi="Arial Narrow" w:cs="Arial Narrow"/>
                <w:lang w:val="en-US"/>
              </w:rPr>
              <w:t xml:space="preserve">XGS4300 </w:t>
            </w:r>
            <w:r w:rsidRPr="00D9479B">
              <w:rPr>
                <w:rFonts w:ascii="Arial Narrow" w:eastAsia="Arial Narrow" w:hAnsi="Arial Narrow" w:cs="Arial Narrow"/>
                <w:highlight w:val="white"/>
                <w:lang w:val="en-US"/>
              </w:rPr>
              <w:t>Web Protection and Enhanced Support</w:t>
            </w:r>
          </w:p>
        </w:tc>
        <w:tc>
          <w:tcPr>
            <w:tcW w:w="4625" w:type="dxa"/>
          </w:tcPr>
          <w:p w14:paraId="4B4AEAB5"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Control de aplicaciones sincronizado.</w:t>
            </w:r>
          </w:p>
          <w:p w14:paraId="141B0842"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lastRenderedPageBreak/>
              <w:t>Protección y Control Web.</w:t>
            </w:r>
          </w:p>
          <w:p w14:paraId="6C189208"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Protección y control de aplicaciones.</w:t>
            </w:r>
          </w:p>
          <w:p w14:paraId="05A736BE"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Visibilidad de aplicaciones en la nube.</w:t>
            </w:r>
          </w:p>
          <w:p w14:paraId="7AEBD7FC"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Conformación de tráfico web y de aplicaciones.</w:t>
            </w:r>
          </w:p>
        </w:tc>
      </w:tr>
      <w:tr w:rsidR="00DE3EAB" w14:paraId="63DC1911" w14:textId="77777777" w:rsidTr="00396E1F">
        <w:trPr>
          <w:trHeight w:val="260"/>
        </w:trPr>
        <w:tc>
          <w:tcPr>
            <w:tcW w:w="4584" w:type="dxa"/>
          </w:tcPr>
          <w:p w14:paraId="0C797FD9"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right="-234"/>
              <w:jc w:val="both"/>
              <w:rPr>
                <w:rFonts w:ascii="Arial Narrow" w:eastAsia="Arial Narrow" w:hAnsi="Arial Narrow" w:cs="Arial Narrow"/>
                <w:highlight w:val="white"/>
              </w:rPr>
            </w:pPr>
            <w:r>
              <w:rPr>
                <w:rFonts w:ascii="Arial Narrow" w:eastAsia="Arial Narrow" w:hAnsi="Arial Narrow" w:cs="Arial Narrow"/>
              </w:rPr>
              <w:lastRenderedPageBreak/>
              <w:t>XGS4300 Webserver Protection</w:t>
            </w:r>
          </w:p>
        </w:tc>
        <w:tc>
          <w:tcPr>
            <w:tcW w:w="4625" w:type="dxa"/>
          </w:tcPr>
          <w:p w14:paraId="2C2A5457"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Protección de firewall de aplicaciones web.</w:t>
            </w:r>
          </w:p>
          <w:p w14:paraId="6EF26365"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Registro e informes</w:t>
            </w:r>
          </w:p>
        </w:tc>
      </w:tr>
      <w:tr w:rsidR="00DE3EAB" w14:paraId="15653A0A" w14:textId="77777777" w:rsidTr="00396E1F">
        <w:trPr>
          <w:trHeight w:val="260"/>
        </w:trPr>
        <w:tc>
          <w:tcPr>
            <w:tcW w:w="4584" w:type="dxa"/>
          </w:tcPr>
          <w:p w14:paraId="0DBA994A"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hd w:val="clear" w:color="auto" w:fill="FFFFFF"/>
              <w:spacing w:after="0" w:line="240" w:lineRule="auto"/>
              <w:ind w:right="-234"/>
              <w:jc w:val="both"/>
              <w:rPr>
                <w:rFonts w:ascii="Arial Narrow" w:eastAsia="Arial Narrow" w:hAnsi="Arial Narrow" w:cs="Arial Narrow"/>
              </w:rPr>
            </w:pPr>
            <w:r>
              <w:rPr>
                <w:rFonts w:ascii="Arial Narrow" w:eastAsia="Arial Narrow" w:hAnsi="Arial Narrow" w:cs="Arial Narrow"/>
              </w:rPr>
              <w:t>Xstream Protection for XGS4300</w:t>
            </w:r>
          </w:p>
        </w:tc>
        <w:tc>
          <w:tcPr>
            <w:tcW w:w="4625" w:type="dxa"/>
          </w:tcPr>
          <w:p w14:paraId="4A9765E1"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Licencia base, protección de red.</w:t>
            </w:r>
          </w:p>
          <w:p w14:paraId="2D2C32D8"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Protección de día cero.</w:t>
            </w:r>
          </w:p>
          <w:p w14:paraId="13A75499" w14:textId="77777777" w:rsidR="00DE3EAB" w:rsidRDefault="00DE3EAB" w:rsidP="00DE3EAB">
            <w:pPr>
              <w:numPr>
                <w:ilvl w:val="0"/>
                <w:numId w:val="10"/>
              </w:numPr>
              <w:pBdr>
                <w:top w:val="none" w:sz="0" w:space="0" w:color="000000"/>
                <w:left w:val="none" w:sz="0" w:space="0" w:color="000000"/>
                <w:bottom w:val="none" w:sz="0" w:space="0" w:color="000000"/>
                <w:right w:val="none" w:sz="0" w:space="0" w:color="000000"/>
                <w:between w:val="none" w:sz="0" w:space="0" w:color="000000"/>
                <w:bar w:val="none" w:sz="0" w:color="auto"/>
              </w:pBdr>
              <w:spacing w:after="0" w:line="240" w:lineRule="auto"/>
              <w:rPr>
                <w:rFonts w:ascii="Arial Narrow" w:eastAsia="Arial Narrow" w:hAnsi="Arial Narrow" w:cs="Arial Narrow"/>
              </w:rPr>
            </w:pPr>
            <w:r>
              <w:rPr>
                <w:rFonts w:ascii="Arial Narrow" w:eastAsia="Arial Narrow" w:hAnsi="Arial Narrow" w:cs="Arial Narrow"/>
              </w:rPr>
              <w:t>Orquestación central y soporte mejorado.</w:t>
            </w:r>
          </w:p>
        </w:tc>
      </w:tr>
    </w:tbl>
    <w:p w14:paraId="67705DE8" w14:textId="77777777" w:rsidR="00DE3EAB" w:rsidRDefault="00DE3EAB" w:rsidP="00DE3EAB">
      <w:pPr>
        <w:spacing w:after="0" w:line="240" w:lineRule="auto"/>
        <w:jc w:val="both"/>
        <w:rPr>
          <w:rFonts w:ascii="Arial Narrow" w:hAnsi="Arial Narrow" w:cs="Arial"/>
        </w:rPr>
      </w:pPr>
    </w:p>
    <w:p w14:paraId="5CCF8A09" w14:textId="77777777" w:rsidR="00DE3EAB" w:rsidRDefault="00DE3EAB" w:rsidP="00DE3EAB">
      <w:pPr>
        <w:spacing w:after="0" w:line="240" w:lineRule="auto"/>
        <w:jc w:val="both"/>
        <w:rPr>
          <w:rFonts w:ascii="Arial Narrow" w:hAnsi="Arial Narrow" w:cs="Arial"/>
        </w:rPr>
      </w:pPr>
      <w:r w:rsidRPr="00747DF7">
        <w:rPr>
          <w:rFonts w:ascii="Arial Narrow" w:hAnsi="Arial Narrow" w:cs="Arial"/>
          <w:b/>
        </w:rPr>
        <w:t>Nota:</w:t>
      </w:r>
      <w:r>
        <w:rPr>
          <w:rFonts w:ascii="Arial Narrow" w:hAnsi="Arial Narrow" w:cs="Arial"/>
        </w:rPr>
        <w:t xml:space="preserve"> </w:t>
      </w:r>
      <w:r w:rsidRPr="00507D48">
        <w:rPr>
          <w:rFonts w:ascii="Arial Narrow" w:hAnsi="Arial Narrow" w:cs="Arial"/>
        </w:rPr>
        <w:t xml:space="preserve">La renovación deberá </w:t>
      </w:r>
      <w:r>
        <w:rPr>
          <w:rFonts w:ascii="Arial Narrow" w:hAnsi="Arial Narrow" w:cs="Arial"/>
        </w:rPr>
        <w:t>activarse</w:t>
      </w:r>
      <w:r w:rsidRPr="00507D48">
        <w:rPr>
          <w:rFonts w:ascii="Arial Narrow" w:hAnsi="Arial Narrow" w:cs="Arial"/>
        </w:rPr>
        <w:t xml:space="preserve"> a partir del vencimiento de ca</w:t>
      </w:r>
      <w:r>
        <w:rPr>
          <w:rFonts w:ascii="Arial Narrow" w:hAnsi="Arial Narrow" w:cs="Arial"/>
        </w:rPr>
        <w:t>da licencia actualmente vigente,</w:t>
      </w:r>
      <w:r w:rsidRPr="00507D48">
        <w:rPr>
          <w:rFonts w:ascii="Arial Narrow" w:hAnsi="Arial Narrow" w:cs="Arial"/>
        </w:rPr>
        <w:t xml:space="preserve"> garantizando que no exista interrupción del servicio ni pérdida de cobertura</w:t>
      </w:r>
      <w:r>
        <w:rPr>
          <w:rFonts w:ascii="Arial Narrow" w:hAnsi="Arial Narrow" w:cs="Arial"/>
        </w:rPr>
        <w:t>.</w:t>
      </w:r>
    </w:p>
    <w:p w14:paraId="20EF65AC" w14:textId="77777777" w:rsidR="00DE3EAB" w:rsidRDefault="00DE3EAB" w:rsidP="00DE3EAB">
      <w:pPr>
        <w:spacing w:after="0" w:line="240" w:lineRule="auto"/>
        <w:jc w:val="both"/>
        <w:rPr>
          <w:rFonts w:ascii="Arial Narrow" w:hAnsi="Arial Narrow" w:cs="Arial"/>
        </w:rPr>
      </w:pPr>
    </w:p>
    <w:p w14:paraId="1B1C2844" w14:textId="77777777" w:rsidR="00DE3EAB" w:rsidRDefault="00DE3EAB" w:rsidP="00DE3EAB">
      <w:pPr>
        <w:spacing w:after="0" w:line="240" w:lineRule="auto"/>
        <w:jc w:val="both"/>
        <w:rPr>
          <w:rFonts w:ascii="Arial Narrow" w:hAnsi="Arial Narrow" w:cs="Arial"/>
        </w:rPr>
      </w:pPr>
      <w:r w:rsidRPr="00FA4DB3">
        <w:rPr>
          <w:rFonts w:ascii="Arial Narrow" w:hAnsi="Arial Narrow" w:cs="Arial"/>
        </w:rPr>
        <w:t xml:space="preserve">Licencia </w:t>
      </w:r>
      <w:r>
        <w:rPr>
          <w:rFonts w:ascii="Arial Narrow" w:hAnsi="Arial Narrow" w:cs="Arial"/>
          <w:b/>
        </w:rPr>
        <w:t>NESSUS PROFESIONAL</w:t>
      </w:r>
      <w:r w:rsidRPr="00FA4DB3">
        <w:rPr>
          <w:rFonts w:ascii="Arial Narrow" w:hAnsi="Arial Narrow" w:cs="Arial"/>
        </w:rPr>
        <w:t xml:space="preserve"> para gestión de vulnerabilidades, así como, la transferencia de conocimiento del uso de esta herramienta, así las cosas, a continuación, se relacionan los requerimientos:</w:t>
      </w:r>
    </w:p>
    <w:p w14:paraId="224175B2" w14:textId="77777777" w:rsidR="00DE3EAB" w:rsidRDefault="00DE3EAB" w:rsidP="00DE3EAB">
      <w:pPr>
        <w:spacing w:after="0" w:line="240" w:lineRule="auto"/>
        <w:jc w:val="both"/>
        <w:rPr>
          <w:rFonts w:ascii="Arial" w:hAnsi="Arial" w:cs="Arial"/>
          <w:b/>
          <w:color w:val="FF0000"/>
        </w:rPr>
      </w:pPr>
    </w:p>
    <w:tbl>
      <w:tblPr>
        <w:tblW w:w="5056"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3"/>
        <w:gridCol w:w="4202"/>
        <w:gridCol w:w="1063"/>
        <w:gridCol w:w="2078"/>
        <w:gridCol w:w="1427"/>
      </w:tblGrid>
      <w:tr w:rsidR="00DE3EAB" w14:paraId="174D4C5B" w14:textId="77777777" w:rsidTr="00396E1F">
        <w:trPr>
          <w:trHeight w:val="270"/>
        </w:trPr>
        <w:tc>
          <w:tcPr>
            <w:tcW w:w="429" w:type="pct"/>
            <w:shd w:val="clear" w:color="auto" w:fill="D9D9D9" w:themeFill="background1" w:themeFillShade="D9"/>
            <w:vAlign w:val="center"/>
          </w:tcPr>
          <w:p w14:paraId="444D01F5"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ÍTEM</w:t>
            </w:r>
          </w:p>
        </w:tc>
        <w:tc>
          <w:tcPr>
            <w:tcW w:w="2190" w:type="pct"/>
            <w:shd w:val="clear" w:color="auto" w:fill="D9D9D9" w:themeFill="background1" w:themeFillShade="D9"/>
            <w:vAlign w:val="center"/>
          </w:tcPr>
          <w:p w14:paraId="5950FB1B"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REQUERIMIENTO</w:t>
            </w:r>
          </w:p>
        </w:tc>
        <w:tc>
          <w:tcPr>
            <w:tcW w:w="554" w:type="pct"/>
            <w:shd w:val="clear" w:color="auto" w:fill="D9D9D9" w:themeFill="background1" w:themeFillShade="D9"/>
            <w:vAlign w:val="center"/>
          </w:tcPr>
          <w:p w14:paraId="12BE1241"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Cantidad Mínima</w:t>
            </w:r>
          </w:p>
        </w:tc>
        <w:tc>
          <w:tcPr>
            <w:tcW w:w="1083" w:type="pct"/>
            <w:shd w:val="clear" w:color="auto" w:fill="D9D9D9" w:themeFill="background1" w:themeFillShade="D9"/>
            <w:vAlign w:val="center"/>
          </w:tcPr>
          <w:p w14:paraId="20CEFA1E"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Tiempo</w:t>
            </w:r>
          </w:p>
        </w:tc>
        <w:tc>
          <w:tcPr>
            <w:tcW w:w="745" w:type="pct"/>
            <w:shd w:val="clear" w:color="auto" w:fill="D9D9D9" w:themeFill="background1" w:themeFillShade="D9"/>
          </w:tcPr>
          <w:p w14:paraId="3F5E14B5"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Fecha de vencimiento</w:t>
            </w:r>
          </w:p>
        </w:tc>
      </w:tr>
      <w:tr w:rsidR="00DE3EAB" w14:paraId="792DE853" w14:textId="77777777" w:rsidTr="00396E1F">
        <w:trPr>
          <w:trHeight w:val="845"/>
        </w:trPr>
        <w:tc>
          <w:tcPr>
            <w:tcW w:w="429" w:type="pct"/>
            <w:vAlign w:val="center"/>
          </w:tcPr>
          <w:p w14:paraId="0B77086B"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b/>
              </w:rPr>
              <w:t>1</w:t>
            </w:r>
          </w:p>
        </w:tc>
        <w:tc>
          <w:tcPr>
            <w:tcW w:w="2190" w:type="pct"/>
            <w:vAlign w:val="center"/>
          </w:tcPr>
          <w:p w14:paraId="708A9DAD" w14:textId="77777777" w:rsidR="00DE3EAB" w:rsidRPr="00507D48"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507D48">
              <w:rPr>
                <w:rFonts w:ascii="Arial Narrow" w:eastAsia="Arial Narrow" w:hAnsi="Arial Narrow" w:cs="Arial Narrow"/>
                <w:lang w:val="en-US"/>
              </w:rPr>
              <w:t>Nessus Professional includes</w:t>
            </w:r>
            <w:r>
              <w:rPr>
                <w:rFonts w:ascii="Arial Narrow" w:eastAsia="Arial Narrow" w:hAnsi="Arial Narrow" w:cs="Arial Narrow"/>
                <w:lang w:val="en-US"/>
              </w:rPr>
              <w:t xml:space="preserve"> </w:t>
            </w:r>
            <w:r w:rsidRPr="00507D48">
              <w:rPr>
                <w:rFonts w:ascii="Arial Narrow" w:eastAsia="Arial Narrow" w:hAnsi="Arial Narrow" w:cs="Arial Narrow"/>
                <w:lang w:val="en-US"/>
              </w:rPr>
              <w:t>vulnerability assessment,</w:t>
            </w:r>
            <w:r>
              <w:rPr>
                <w:rFonts w:ascii="Arial Narrow" w:eastAsia="Arial Narrow" w:hAnsi="Arial Narrow" w:cs="Arial Narrow"/>
                <w:lang w:val="en-US"/>
              </w:rPr>
              <w:t xml:space="preserve"> </w:t>
            </w:r>
            <w:r w:rsidRPr="00507D48">
              <w:rPr>
                <w:rFonts w:ascii="Arial Narrow" w:eastAsia="Arial Narrow" w:hAnsi="Arial Narrow" w:cs="Arial Narrow"/>
                <w:lang w:val="en-US"/>
              </w:rPr>
              <w:t>configuration assessment and</w:t>
            </w:r>
          </w:p>
          <w:p w14:paraId="10CFE784" w14:textId="77777777" w:rsidR="00DE3EAB" w:rsidRPr="00D9479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both"/>
              <w:rPr>
                <w:rFonts w:ascii="Arial Narrow" w:eastAsia="Arial Narrow" w:hAnsi="Arial Narrow" w:cs="Arial Narrow"/>
                <w:lang w:val="en-US"/>
              </w:rPr>
            </w:pPr>
            <w:r w:rsidRPr="00507D48">
              <w:rPr>
                <w:rFonts w:ascii="Arial Narrow" w:eastAsia="Arial Narrow" w:hAnsi="Arial Narrow" w:cs="Arial Narrow"/>
                <w:lang w:val="en-US"/>
              </w:rPr>
              <w:t>malware detection. Nessus</w:t>
            </w:r>
            <w:r>
              <w:rPr>
                <w:rFonts w:ascii="Arial Narrow" w:eastAsia="Arial Narrow" w:hAnsi="Arial Narrow" w:cs="Arial Narrow"/>
                <w:lang w:val="en-US"/>
              </w:rPr>
              <w:t xml:space="preserve"> </w:t>
            </w:r>
            <w:r w:rsidRPr="00507D48">
              <w:rPr>
                <w:rFonts w:ascii="Arial Narrow" w:eastAsia="Arial Narrow" w:hAnsi="Arial Narrow" w:cs="Arial Narrow"/>
                <w:lang w:val="en-US"/>
              </w:rPr>
              <w:t>Professional - On Premise -</w:t>
            </w:r>
            <w:r>
              <w:rPr>
                <w:rFonts w:ascii="Arial Narrow" w:eastAsia="Arial Narrow" w:hAnsi="Arial Narrow" w:cs="Arial Narrow"/>
                <w:lang w:val="en-US"/>
              </w:rPr>
              <w:t xml:space="preserve"> </w:t>
            </w:r>
            <w:r w:rsidRPr="00507D48">
              <w:rPr>
                <w:rFonts w:ascii="Arial Narrow" w:eastAsia="Arial Narrow" w:hAnsi="Arial Narrow" w:cs="Arial Narrow"/>
                <w:lang w:val="en-US"/>
              </w:rPr>
              <w:t>Annual Subscription</w:t>
            </w:r>
          </w:p>
        </w:tc>
        <w:tc>
          <w:tcPr>
            <w:tcW w:w="554" w:type="pct"/>
            <w:vAlign w:val="center"/>
          </w:tcPr>
          <w:p w14:paraId="12F17B90"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sidRPr="0012289F">
              <w:rPr>
                <w:rFonts w:ascii="Arial Narrow" w:eastAsia="Arial Narrow" w:hAnsi="Arial Narrow" w:cs="Arial Narrow"/>
              </w:rPr>
              <w:t>1</w:t>
            </w:r>
          </w:p>
        </w:tc>
        <w:tc>
          <w:tcPr>
            <w:tcW w:w="1083" w:type="pct"/>
            <w:vAlign w:val="center"/>
          </w:tcPr>
          <w:p w14:paraId="551DF729"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sidRPr="0012289F">
              <w:rPr>
                <w:rFonts w:ascii="Arial Narrow" w:eastAsia="Arial Narrow" w:hAnsi="Arial Narrow" w:cs="Arial Narrow"/>
              </w:rPr>
              <w:t>12 meses</w:t>
            </w:r>
          </w:p>
        </w:tc>
        <w:tc>
          <w:tcPr>
            <w:tcW w:w="745" w:type="pct"/>
            <w:vMerge w:val="restart"/>
          </w:tcPr>
          <w:p w14:paraId="799FD468"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rPr>
              <w:t xml:space="preserve"> </w:t>
            </w:r>
          </w:p>
          <w:p w14:paraId="03A484EF"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p>
          <w:p w14:paraId="598C6EB5"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p>
          <w:p w14:paraId="7B800432"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Pr>
                <w:rFonts w:ascii="Arial Narrow" w:eastAsia="Arial Narrow" w:hAnsi="Arial Narrow" w:cs="Arial Narrow"/>
              </w:rPr>
              <w:t>10/10/2026</w:t>
            </w:r>
          </w:p>
        </w:tc>
      </w:tr>
      <w:tr w:rsidR="00DE3EAB" w14:paraId="0E88E936" w14:textId="77777777" w:rsidTr="00396E1F">
        <w:trPr>
          <w:trHeight w:val="845"/>
        </w:trPr>
        <w:tc>
          <w:tcPr>
            <w:tcW w:w="429" w:type="pct"/>
            <w:vAlign w:val="center"/>
          </w:tcPr>
          <w:p w14:paraId="7136A339" w14:textId="77777777" w:rsidR="00DE3EAB"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b/>
              </w:rPr>
            </w:pPr>
            <w:r>
              <w:rPr>
                <w:rFonts w:ascii="Arial Narrow" w:eastAsia="Arial Narrow" w:hAnsi="Arial Narrow" w:cs="Arial Narrow"/>
                <w:b/>
              </w:rPr>
              <w:t>2</w:t>
            </w:r>
          </w:p>
        </w:tc>
        <w:tc>
          <w:tcPr>
            <w:tcW w:w="2190" w:type="pct"/>
            <w:vAlign w:val="center"/>
          </w:tcPr>
          <w:p w14:paraId="5820B146" w14:textId="77777777" w:rsidR="00DE3EAB" w:rsidRPr="00747DF7" w:rsidRDefault="00DE3EAB" w:rsidP="00396E1F">
            <w:pPr>
              <w:rPr>
                <w:lang w:val="en-US"/>
              </w:rPr>
            </w:pPr>
            <w:r w:rsidRPr="00747DF7">
              <w:rPr>
                <w:rFonts w:ascii="Arial Narrow" w:eastAsia="Arial Narrow" w:hAnsi="Arial Narrow" w:cs="Arial Narrow"/>
                <w:lang w:val="en-US"/>
              </w:rPr>
              <w:t>Advanced Support for a Nessus Professional License.</w:t>
            </w:r>
          </w:p>
        </w:tc>
        <w:tc>
          <w:tcPr>
            <w:tcW w:w="554" w:type="pct"/>
            <w:vAlign w:val="center"/>
          </w:tcPr>
          <w:p w14:paraId="793DB619"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sidRPr="0012289F">
              <w:rPr>
                <w:rFonts w:ascii="Arial Narrow" w:eastAsia="Arial Narrow" w:hAnsi="Arial Narrow" w:cs="Arial Narrow"/>
              </w:rPr>
              <w:t>1</w:t>
            </w:r>
            <w:r>
              <w:rPr>
                <w:rFonts w:ascii="Arial Narrow" w:eastAsia="Arial Narrow" w:hAnsi="Arial Narrow" w:cs="Arial Narrow"/>
              </w:rPr>
              <w:t>2</w:t>
            </w:r>
            <w:r w:rsidRPr="0012289F">
              <w:rPr>
                <w:rFonts w:ascii="Arial Narrow" w:eastAsia="Arial Narrow" w:hAnsi="Arial Narrow" w:cs="Arial Narrow"/>
              </w:rPr>
              <w:t xml:space="preserve"> horas</w:t>
            </w:r>
          </w:p>
        </w:tc>
        <w:tc>
          <w:tcPr>
            <w:tcW w:w="1083" w:type="pct"/>
            <w:vAlign w:val="center"/>
          </w:tcPr>
          <w:p w14:paraId="4F7FDDF5"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r w:rsidRPr="0012289F">
              <w:rPr>
                <w:rFonts w:ascii="Arial Narrow" w:eastAsia="Arial Narrow" w:hAnsi="Arial Narrow" w:cs="Arial Narrow"/>
              </w:rPr>
              <w:t>NA</w:t>
            </w:r>
          </w:p>
        </w:tc>
        <w:tc>
          <w:tcPr>
            <w:tcW w:w="745" w:type="pct"/>
            <w:vMerge/>
          </w:tcPr>
          <w:p w14:paraId="7772EA06" w14:textId="77777777" w:rsidR="00DE3EAB" w:rsidRPr="0012289F" w:rsidRDefault="00DE3EAB" w:rsidP="00396E1F">
            <w:pPr>
              <w:pBdr>
                <w:top w:val="none" w:sz="0" w:space="0" w:color="000000"/>
                <w:left w:val="none" w:sz="0" w:space="0" w:color="000000"/>
                <w:bottom w:val="none" w:sz="0" w:space="0" w:color="000000"/>
                <w:right w:val="none" w:sz="0" w:space="0" w:color="000000"/>
                <w:between w:val="none" w:sz="0" w:space="0" w:color="000000"/>
              </w:pBdr>
              <w:spacing w:after="0" w:line="240" w:lineRule="auto"/>
              <w:jc w:val="center"/>
              <w:rPr>
                <w:rFonts w:ascii="Arial Narrow" w:eastAsia="Arial Narrow" w:hAnsi="Arial Narrow" w:cs="Arial Narrow"/>
              </w:rPr>
            </w:pPr>
          </w:p>
        </w:tc>
      </w:tr>
    </w:tbl>
    <w:p w14:paraId="35676800" w14:textId="77777777" w:rsidR="00DE3EAB" w:rsidRDefault="00DE3EAB" w:rsidP="00DE3EAB">
      <w:pPr>
        <w:spacing w:after="0" w:line="240" w:lineRule="auto"/>
        <w:jc w:val="both"/>
        <w:rPr>
          <w:rFonts w:ascii="Arial Narrow" w:hAnsi="Arial Narrow" w:cs="Arial"/>
        </w:rPr>
      </w:pPr>
    </w:p>
    <w:p w14:paraId="5B0DA85B" w14:textId="77777777" w:rsidR="00DE3EAB" w:rsidRDefault="00DE3EAB" w:rsidP="00DE3EAB">
      <w:pPr>
        <w:spacing w:after="0" w:line="240" w:lineRule="auto"/>
        <w:jc w:val="both"/>
        <w:rPr>
          <w:rFonts w:ascii="Arial Narrow" w:hAnsi="Arial Narrow" w:cs="Arial"/>
        </w:rPr>
      </w:pPr>
      <w:r w:rsidRPr="00507D48">
        <w:rPr>
          <w:rFonts w:ascii="Arial Narrow" w:hAnsi="Arial Narrow" w:cs="Arial"/>
        </w:rPr>
        <w:t>Se requiere la suscripción para la gestión de vulnerabilidades sobre la plataforma tecnológica actualmente en operación en la Entidad (basada en tecnología Nessus/Tenable), así como la transferencia de conocimiento en su uso avanzado. Esta elección se fundamenta en la necesidad de garantizar la trazabilidad histórica de las vulnerabilidades detectadas en vigencias anteriores, permitiendo el análisis de tendencias de riesgo sin pérdida de datos. Asimismo, la continuidad técnica evita procesos críticos de redimensionamiento, la reinstalación de agentes de escaneo en los servidores institucionales y el desgaste administrativo de una nueva curva de aprendizaje, asegurando así el máximo aprovechamiento de la infraestructura lógica ya desplegada</w:t>
      </w:r>
    </w:p>
    <w:p w14:paraId="36009B87" w14:textId="77777777" w:rsidR="00DE3EAB" w:rsidRDefault="00DE3EAB" w:rsidP="00DE3EAB">
      <w:pPr>
        <w:spacing w:after="0"/>
        <w:jc w:val="both"/>
        <w:rPr>
          <w:rFonts w:ascii="Arial Narrow" w:eastAsia="Arial Narrow" w:hAnsi="Arial Narrow" w:cs="Arial Narrow"/>
          <w:b/>
          <w:bCs/>
        </w:rPr>
      </w:pPr>
    </w:p>
    <w:p w14:paraId="505B562B" w14:textId="77777777" w:rsidR="00DE3EAB" w:rsidRDefault="00DE3EAB" w:rsidP="00DE3EAB">
      <w:pPr>
        <w:spacing w:after="0"/>
        <w:jc w:val="both"/>
        <w:rPr>
          <w:rFonts w:ascii="Arial Narrow" w:eastAsia="Arial Narrow" w:hAnsi="Arial Narrow" w:cs="Arial Narrow"/>
          <w:b/>
          <w:bCs/>
        </w:rPr>
      </w:pPr>
      <w:r>
        <w:rPr>
          <w:rFonts w:ascii="Arial Narrow" w:eastAsia="Arial Narrow" w:hAnsi="Arial Narrow" w:cs="Arial Narrow"/>
          <w:b/>
          <w:bCs/>
        </w:rPr>
        <w:t>LOTE 2: EQUIPOS</w:t>
      </w:r>
      <w:r w:rsidRPr="007754D1">
        <w:rPr>
          <w:rFonts w:ascii="Arial Narrow" w:eastAsia="Arial Narrow" w:hAnsi="Arial Narrow" w:cs="Arial Narrow"/>
          <w:b/>
          <w:bCs/>
        </w:rPr>
        <w:t xml:space="preserve"> DE CÓMPUTO, DISPOSITIVOS</w:t>
      </w:r>
      <w:r>
        <w:rPr>
          <w:rFonts w:ascii="Arial Narrow" w:eastAsia="Arial Narrow" w:hAnsi="Arial Narrow" w:cs="Arial Narrow"/>
          <w:b/>
          <w:bCs/>
        </w:rPr>
        <w:t xml:space="preserve"> DE REDES, ENERGÍA, INSUMOS PARA SOPORTE Y MANTENIMIENTO</w:t>
      </w:r>
      <w:r w:rsidRPr="007754D1">
        <w:rPr>
          <w:rFonts w:ascii="Arial Narrow" w:eastAsia="Arial Narrow" w:hAnsi="Arial Narrow" w:cs="Arial Narrow"/>
          <w:b/>
          <w:bCs/>
        </w:rPr>
        <w:t xml:space="preserve">, </w:t>
      </w:r>
      <w:r>
        <w:rPr>
          <w:rFonts w:ascii="Arial Narrow" w:eastAsia="Arial Narrow" w:hAnsi="Arial Narrow" w:cs="Arial Narrow"/>
          <w:b/>
          <w:bCs/>
        </w:rPr>
        <w:t xml:space="preserve">Y </w:t>
      </w:r>
      <w:r w:rsidRPr="007754D1">
        <w:rPr>
          <w:rFonts w:ascii="Arial Narrow" w:eastAsia="Arial Narrow" w:hAnsi="Arial Narrow" w:cs="Arial Narrow"/>
          <w:b/>
          <w:bCs/>
        </w:rPr>
        <w:t>PERIFÉRICOS TECNOLÓGICOS</w:t>
      </w:r>
      <w:r>
        <w:rPr>
          <w:rFonts w:ascii="Arial Narrow" w:eastAsia="Arial Narrow" w:hAnsi="Arial Narrow" w:cs="Arial Narrow"/>
          <w:b/>
          <w:bCs/>
        </w:rPr>
        <w:t>.</w:t>
      </w:r>
    </w:p>
    <w:p w14:paraId="5B059E70" w14:textId="77777777" w:rsidR="00DE3EAB" w:rsidRDefault="00DE3EAB" w:rsidP="00DE3EAB">
      <w:pPr>
        <w:spacing w:after="0"/>
      </w:pPr>
    </w:p>
    <w:tbl>
      <w:tblPr>
        <w:tblW w:w="0" w:type="auto"/>
        <w:tblInd w:w="-5" w:type="dxa"/>
        <w:tblCellMar>
          <w:left w:w="70" w:type="dxa"/>
          <w:right w:w="70" w:type="dxa"/>
        </w:tblCellMar>
        <w:tblLook w:val="04A0" w:firstRow="1" w:lastRow="0" w:firstColumn="1" w:lastColumn="0" w:noHBand="0" w:noVBand="1"/>
      </w:tblPr>
      <w:tblGrid>
        <w:gridCol w:w="2503"/>
        <w:gridCol w:w="6077"/>
        <w:gridCol w:w="912"/>
      </w:tblGrid>
      <w:tr w:rsidR="00DE3EAB" w:rsidRPr="00E12BE2" w14:paraId="63D39CD1" w14:textId="77777777" w:rsidTr="00396E1F">
        <w:trPr>
          <w:trHeight w:val="420"/>
        </w:trPr>
        <w:tc>
          <w:tcPr>
            <w:tcW w:w="0" w:type="auto"/>
            <w:tcBorders>
              <w:top w:val="single" w:sz="4" w:space="0" w:color="auto"/>
              <w:left w:val="single" w:sz="4" w:space="0" w:color="auto"/>
              <w:bottom w:val="single" w:sz="4" w:space="0" w:color="auto"/>
              <w:right w:val="single" w:sz="4" w:space="0" w:color="auto"/>
            </w:tcBorders>
            <w:shd w:val="clear" w:color="000000" w:fill="D0CECE"/>
            <w:vAlign w:val="center"/>
            <w:hideMark/>
          </w:tcPr>
          <w:p w14:paraId="019C2155" w14:textId="77777777" w:rsidR="00DE3EAB" w:rsidRPr="00E12BE2" w:rsidRDefault="00DE3EAB" w:rsidP="00396E1F">
            <w:pPr>
              <w:spacing w:after="0" w:line="240" w:lineRule="auto"/>
              <w:jc w:val="center"/>
              <w:rPr>
                <w:rFonts w:ascii="Arial Narrow" w:eastAsia="Times New Roman" w:hAnsi="Arial Narrow"/>
                <w:b/>
                <w:bCs/>
              </w:rPr>
            </w:pPr>
            <w:r w:rsidRPr="00E12BE2">
              <w:rPr>
                <w:rFonts w:ascii="Arial Narrow" w:eastAsia="Times New Roman" w:hAnsi="Arial Narrow"/>
                <w:b/>
                <w:bCs/>
              </w:rPr>
              <w:t>Clasificación</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5DB769E8" w14:textId="77777777" w:rsidR="00DE3EAB" w:rsidRPr="00E12BE2" w:rsidRDefault="00DE3EAB" w:rsidP="00396E1F">
            <w:pPr>
              <w:spacing w:after="0" w:line="240" w:lineRule="auto"/>
              <w:jc w:val="center"/>
              <w:rPr>
                <w:rFonts w:ascii="Arial Narrow" w:eastAsia="Times New Roman" w:hAnsi="Arial Narrow"/>
                <w:b/>
                <w:bCs/>
              </w:rPr>
            </w:pPr>
            <w:r w:rsidRPr="00E12BE2">
              <w:rPr>
                <w:rFonts w:ascii="Arial Narrow" w:eastAsia="Times New Roman" w:hAnsi="Arial Narrow"/>
                <w:b/>
                <w:bCs/>
              </w:rPr>
              <w:t>Elemento / Insumo</w:t>
            </w:r>
          </w:p>
        </w:tc>
        <w:tc>
          <w:tcPr>
            <w:tcW w:w="0" w:type="auto"/>
            <w:tcBorders>
              <w:top w:val="single" w:sz="4" w:space="0" w:color="auto"/>
              <w:left w:val="nil"/>
              <w:bottom w:val="single" w:sz="4" w:space="0" w:color="auto"/>
              <w:right w:val="single" w:sz="4" w:space="0" w:color="auto"/>
            </w:tcBorders>
            <w:shd w:val="clear" w:color="000000" w:fill="D0CECE"/>
            <w:vAlign w:val="center"/>
            <w:hideMark/>
          </w:tcPr>
          <w:p w14:paraId="6066D3AE" w14:textId="77777777" w:rsidR="00DE3EAB" w:rsidRPr="00E12BE2" w:rsidRDefault="00DE3EAB" w:rsidP="00396E1F">
            <w:pPr>
              <w:spacing w:after="0" w:line="240" w:lineRule="auto"/>
              <w:jc w:val="center"/>
              <w:rPr>
                <w:rFonts w:ascii="Arial Narrow" w:eastAsia="Times New Roman" w:hAnsi="Arial Narrow"/>
                <w:b/>
                <w:bCs/>
              </w:rPr>
            </w:pPr>
            <w:r w:rsidRPr="00E12BE2">
              <w:rPr>
                <w:rFonts w:ascii="Arial Narrow" w:eastAsia="Times New Roman" w:hAnsi="Arial Narrow"/>
                <w:b/>
                <w:bCs/>
              </w:rPr>
              <w:t>Cantidad</w:t>
            </w:r>
          </w:p>
        </w:tc>
      </w:tr>
      <w:tr w:rsidR="00DE3EAB" w:rsidRPr="00E12BE2" w14:paraId="0843D67D" w14:textId="77777777" w:rsidTr="00396E1F">
        <w:trPr>
          <w:trHeight w:val="454"/>
        </w:trPr>
        <w:tc>
          <w:tcPr>
            <w:tcW w:w="0" w:type="auto"/>
            <w:tcBorders>
              <w:top w:val="nil"/>
              <w:left w:val="single" w:sz="4" w:space="0" w:color="auto"/>
              <w:bottom w:val="single" w:sz="4" w:space="0" w:color="auto"/>
              <w:right w:val="single" w:sz="4" w:space="0" w:color="auto"/>
            </w:tcBorders>
            <w:vAlign w:val="center"/>
            <w:hideMark/>
          </w:tcPr>
          <w:p w14:paraId="4833D943"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Herramienta de Diagnóstico y Medición</w:t>
            </w:r>
          </w:p>
        </w:tc>
        <w:tc>
          <w:tcPr>
            <w:tcW w:w="0" w:type="auto"/>
            <w:tcBorders>
              <w:top w:val="nil"/>
              <w:left w:val="nil"/>
              <w:bottom w:val="single" w:sz="4" w:space="0" w:color="auto"/>
              <w:right w:val="single" w:sz="4" w:space="0" w:color="auto"/>
            </w:tcBorders>
            <w:vAlign w:val="center"/>
            <w:hideMark/>
          </w:tcPr>
          <w:p w14:paraId="0822C94B"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Probador de Red compatible con Blindaje (LAN Tester)</w:t>
            </w:r>
          </w:p>
        </w:tc>
        <w:tc>
          <w:tcPr>
            <w:tcW w:w="0" w:type="auto"/>
            <w:tcBorders>
              <w:top w:val="nil"/>
              <w:left w:val="nil"/>
              <w:bottom w:val="single" w:sz="4" w:space="0" w:color="auto"/>
              <w:right w:val="single" w:sz="4" w:space="0" w:color="auto"/>
            </w:tcBorders>
            <w:vAlign w:val="center"/>
            <w:hideMark/>
          </w:tcPr>
          <w:p w14:paraId="3990EF9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w:t>
            </w:r>
          </w:p>
        </w:tc>
      </w:tr>
      <w:tr w:rsidR="00DE3EAB" w:rsidRPr="00E12BE2" w14:paraId="68FFDEF2" w14:textId="77777777" w:rsidTr="00396E1F">
        <w:trPr>
          <w:trHeight w:val="504"/>
        </w:trPr>
        <w:tc>
          <w:tcPr>
            <w:tcW w:w="0" w:type="auto"/>
            <w:tcBorders>
              <w:top w:val="nil"/>
              <w:left w:val="single" w:sz="4" w:space="0" w:color="auto"/>
              <w:bottom w:val="single" w:sz="4" w:space="0" w:color="auto"/>
              <w:right w:val="single" w:sz="4" w:space="0" w:color="auto"/>
            </w:tcBorders>
            <w:vAlign w:val="center"/>
            <w:hideMark/>
          </w:tcPr>
          <w:p w14:paraId="2D88251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lastRenderedPageBreak/>
              <w:t>Insumo Consumible de redes</w:t>
            </w:r>
          </w:p>
        </w:tc>
        <w:tc>
          <w:tcPr>
            <w:tcW w:w="0" w:type="auto"/>
            <w:tcBorders>
              <w:top w:val="nil"/>
              <w:left w:val="nil"/>
              <w:bottom w:val="single" w:sz="4" w:space="0" w:color="auto"/>
              <w:right w:val="single" w:sz="4" w:space="0" w:color="auto"/>
            </w:tcBorders>
            <w:vAlign w:val="center"/>
            <w:hideMark/>
          </w:tcPr>
          <w:p w14:paraId="5B03DF9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Conector macho de red plug rj45 UTP categoría 6a/7 Blindado</w:t>
            </w:r>
          </w:p>
        </w:tc>
        <w:tc>
          <w:tcPr>
            <w:tcW w:w="0" w:type="auto"/>
            <w:tcBorders>
              <w:top w:val="nil"/>
              <w:left w:val="nil"/>
              <w:bottom w:val="single" w:sz="4" w:space="0" w:color="auto"/>
              <w:right w:val="single" w:sz="4" w:space="0" w:color="auto"/>
            </w:tcBorders>
            <w:vAlign w:val="center"/>
            <w:hideMark/>
          </w:tcPr>
          <w:p w14:paraId="3EA55D7A"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80</w:t>
            </w:r>
          </w:p>
        </w:tc>
      </w:tr>
      <w:tr w:rsidR="00DE3EAB" w:rsidRPr="00E12BE2" w14:paraId="6A17A906" w14:textId="77777777" w:rsidTr="00396E1F">
        <w:trPr>
          <w:trHeight w:val="397"/>
        </w:trPr>
        <w:tc>
          <w:tcPr>
            <w:tcW w:w="0" w:type="auto"/>
            <w:tcBorders>
              <w:top w:val="nil"/>
              <w:left w:val="single" w:sz="4" w:space="0" w:color="auto"/>
              <w:bottom w:val="single" w:sz="4" w:space="0" w:color="auto"/>
              <w:right w:val="single" w:sz="4" w:space="0" w:color="auto"/>
            </w:tcBorders>
            <w:vAlign w:val="center"/>
            <w:hideMark/>
          </w:tcPr>
          <w:p w14:paraId="3B18CAA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redes</w:t>
            </w:r>
          </w:p>
        </w:tc>
        <w:tc>
          <w:tcPr>
            <w:tcW w:w="0" w:type="auto"/>
            <w:tcBorders>
              <w:top w:val="nil"/>
              <w:left w:val="nil"/>
              <w:bottom w:val="single" w:sz="4" w:space="0" w:color="auto"/>
              <w:right w:val="single" w:sz="4" w:space="0" w:color="auto"/>
            </w:tcBorders>
            <w:vAlign w:val="center"/>
            <w:hideMark/>
          </w:tcPr>
          <w:p w14:paraId="412308E3"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Jack (conector hembra) rj45 categoría 6a/7 Blindado </w:t>
            </w:r>
          </w:p>
        </w:tc>
        <w:tc>
          <w:tcPr>
            <w:tcW w:w="0" w:type="auto"/>
            <w:tcBorders>
              <w:top w:val="nil"/>
              <w:left w:val="nil"/>
              <w:bottom w:val="single" w:sz="4" w:space="0" w:color="auto"/>
              <w:right w:val="single" w:sz="4" w:space="0" w:color="auto"/>
            </w:tcBorders>
            <w:vAlign w:val="center"/>
            <w:hideMark/>
          </w:tcPr>
          <w:p w14:paraId="7818CA5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40</w:t>
            </w:r>
          </w:p>
        </w:tc>
      </w:tr>
      <w:tr w:rsidR="00DE3EAB" w:rsidRPr="00E12BE2" w14:paraId="1A82F02A" w14:textId="77777777" w:rsidTr="00396E1F">
        <w:trPr>
          <w:trHeight w:val="490"/>
        </w:trPr>
        <w:tc>
          <w:tcPr>
            <w:tcW w:w="0" w:type="auto"/>
            <w:tcBorders>
              <w:top w:val="nil"/>
              <w:left w:val="single" w:sz="4" w:space="0" w:color="auto"/>
              <w:bottom w:val="single" w:sz="4" w:space="0" w:color="auto"/>
              <w:right w:val="single" w:sz="4" w:space="0" w:color="auto"/>
            </w:tcBorders>
            <w:vAlign w:val="center"/>
            <w:hideMark/>
          </w:tcPr>
          <w:p w14:paraId="28BC2C37"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redes</w:t>
            </w:r>
          </w:p>
        </w:tc>
        <w:tc>
          <w:tcPr>
            <w:tcW w:w="0" w:type="auto"/>
            <w:tcBorders>
              <w:top w:val="nil"/>
              <w:left w:val="nil"/>
              <w:bottom w:val="single" w:sz="4" w:space="0" w:color="auto"/>
              <w:right w:val="single" w:sz="4" w:space="0" w:color="auto"/>
            </w:tcBorders>
            <w:vAlign w:val="center"/>
            <w:hideMark/>
          </w:tcPr>
          <w:p w14:paraId="55F8F61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Botas Para Conector Rj45 Utp Capuchon Paquete X 100</w:t>
            </w:r>
          </w:p>
        </w:tc>
        <w:tc>
          <w:tcPr>
            <w:tcW w:w="0" w:type="auto"/>
            <w:tcBorders>
              <w:top w:val="nil"/>
              <w:left w:val="nil"/>
              <w:bottom w:val="single" w:sz="4" w:space="0" w:color="auto"/>
              <w:right w:val="single" w:sz="4" w:space="0" w:color="auto"/>
            </w:tcBorders>
            <w:vAlign w:val="center"/>
            <w:hideMark/>
          </w:tcPr>
          <w:p w14:paraId="4B05044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w:t>
            </w:r>
          </w:p>
        </w:tc>
      </w:tr>
      <w:tr w:rsidR="00DE3EAB" w:rsidRPr="00E12BE2" w14:paraId="362C9A6F" w14:textId="77777777" w:rsidTr="00396E1F">
        <w:trPr>
          <w:trHeight w:val="1532"/>
        </w:trPr>
        <w:tc>
          <w:tcPr>
            <w:tcW w:w="0" w:type="auto"/>
            <w:tcBorders>
              <w:top w:val="nil"/>
              <w:left w:val="single" w:sz="4" w:space="0" w:color="auto"/>
              <w:bottom w:val="single" w:sz="4" w:space="0" w:color="auto"/>
              <w:right w:val="single" w:sz="4" w:space="0" w:color="auto"/>
            </w:tcBorders>
            <w:vAlign w:val="center"/>
            <w:hideMark/>
          </w:tcPr>
          <w:p w14:paraId="2C444E3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redes</w:t>
            </w:r>
          </w:p>
        </w:tc>
        <w:tc>
          <w:tcPr>
            <w:tcW w:w="0" w:type="auto"/>
            <w:tcBorders>
              <w:top w:val="nil"/>
              <w:left w:val="nil"/>
              <w:bottom w:val="single" w:sz="4" w:space="0" w:color="auto"/>
              <w:right w:val="single" w:sz="4" w:space="0" w:color="auto"/>
            </w:tcBorders>
            <w:vAlign w:val="center"/>
            <w:hideMark/>
          </w:tcPr>
          <w:p w14:paraId="5378FDA7"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Ponchadora o Crimpadora de precisión para cable de red UTP RJ45 (Cat 6a/7) Blindado.</w:t>
            </w:r>
            <w:r w:rsidRPr="00E12BE2">
              <w:rPr>
                <w:rFonts w:ascii="Arial Narrow" w:eastAsia="Times New Roman" w:hAnsi="Arial Narrow"/>
              </w:rPr>
              <w:br/>
            </w:r>
            <w:r w:rsidRPr="00E12BE2">
              <w:rPr>
                <w:rFonts w:ascii="Arial Narrow" w:eastAsia="Times New Roman" w:hAnsi="Arial Narrow"/>
              </w:rPr>
              <w:br/>
              <w:t>-Debe ser compatible con conectores de diámetro grueso.</w:t>
            </w:r>
            <w:r w:rsidRPr="00E12BE2">
              <w:rPr>
                <w:rFonts w:ascii="Arial Narrow" w:eastAsia="Times New Roman" w:hAnsi="Arial Narrow"/>
              </w:rPr>
              <w:br/>
              <w:t>-Debe tener una cavidad para cerrar el clip de puesta a tierra (grounding clamp) que abraza el cable.</w:t>
            </w:r>
          </w:p>
        </w:tc>
        <w:tc>
          <w:tcPr>
            <w:tcW w:w="0" w:type="auto"/>
            <w:tcBorders>
              <w:top w:val="nil"/>
              <w:left w:val="nil"/>
              <w:bottom w:val="single" w:sz="4" w:space="0" w:color="auto"/>
              <w:right w:val="single" w:sz="4" w:space="0" w:color="auto"/>
            </w:tcBorders>
            <w:vAlign w:val="center"/>
            <w:hideMark/>
          </w:tcPr>
          <w:p w14:paraId="63A7C48F"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w:t>
            </w:r>
          </w:p>
        </w:tc>
      </w:tr>
      <w:tr w:rsidR="00DE3EAB" w:rsidRPr="00E12BE2" w14:paraId="25ABBA88" w14:textId="77777777" w:rsidTr="00396E1F">
        <w:trPr>
          <w:trHeight w:val="704"/>
        </w:trPr>
        <w:tc>
          <w:tcPr>
            <w:tcW w:w="0" w:type="auto"/>
            <w:tcBorders>
              <w:top w:val="nil"/>
              <w:left w:val="single" w:sz="4" w:space="0" w:color="auto"/>
              <w:bottom w:val="single" w:sz="4" w:space="0" w:color="auto"/>
              <w:right w:val="single" w:sz="4" w:space="0" w:color="auto"/>
            </w:tcBorders>
            <w:vAlign w:val="center"/>
            <w:hideMark/>
          </w:tcPr>
          <w:p w14:paraId="682D712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Herramienta de Ensamblaje y Reparación</w:t>
            </w:r>
          </w:p>
        </w:tc>
        <w:tc>
          <w:tcPr>
            <w:tcW w:w="0" w:type="auto"/>
            <w:tcBorders>
              <w:top w:val="nil"/>
              <w:left w:val="nil"/>
              <w:bottom w:val="single" w:sz="4" w:space="0" w:color="auto"/>
              <w:right w:val="single" w:sz="4" w:space="0" w:color="auto"/>
            </w:tcBorders>
            <w:vAlign w:val="center"/>
            <w:hideMark/>
          </w:tcPr>
          <w:p w14:paraId="325B0DC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Kit de Herramientas para Electrónica  (destornilladores de precisión, destornilladores relojeros, pinzas, alicates, llaves)</w:t>
            </w:r>
          </w:p>
        </w:tc>
        <w:tc>
          <w:tcPr>
            <w:tcW w:w="0" w:type="auto"/>
            <w:tcBorders>
              <w:top w:val="nil"/>
              <w:left w:val="nil"/>
              <w:bottom w:val="single" w:sz="4" w:space="0" w:color="auto"/>
              <w:right w:val="single" w:sz="4" w:space="0" w:color="auto"/>
            </w:tcBorders>
            <w:vAlign w:val="center"/>
            <w:hideMark/>
          </w:tcPr>
          <w:p w14:paraId="6A2B997A"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1</w:t>
            </w:r>
          </w:p>
        </w:tc>
      </w:tr>
      <w:tr w:rsidR="00DE3EAB" w:rsidRPr="00E12BE2" w14:paraId="741C31C6" w14:textId="77777777" w:rsidTr="00396E1F">
        <w:trPr>
          <w:trHeight w:val="416"/>
        </w:trPr>
        <w:tc>
          <w:tcPr>
            <w:tcW w:w="0" w:type="auto"/>
            <w:tcBorders>
              <w:top w:val="nil"/>
              <w:left w:val="single" w:sz="4" w:space="0" w:color="auto"/>
              <w:bottom w:val="single" w:sz="4" w:space="0" w:color="auto"/>
              <w:right w:val="single" w:sz="4" w:space="0" w:color="auto"/>
            </w:tcBorders>
            <w:vAlign w:val="center"/>
            <w:hideMark/>
          </w:tcPr>
          <w:p w14:paraId="481FCBBF"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Herramienta de Ensamblaje y Reparación</w:t>
            </w:r>
          </w:p>
        </w:tc>
        <w:tc>
          <w:tcPr>
            <w:tcW w:w="0" w:type="auto"/>
            <w:tcBorders>
              <w:top w:val="nil"/>
              <w:left w:val="nil"/>
              <w:bottom w:val="single" w:sz="4" w:space="0" w:color="auto"/>
              <w:right w:val="single" w:sz="4" w:space="0" w:color="auto"/>
            </w:tcBorders>
            <w:vAlign w:val="center"/>
            <w:hideMark/>
          </w:tcPr>
          <w:p w14:paraId="06D83E2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Juego de llaves Allen y Torx</w:t>
            </w:r>
          </w:p>
        </w:tc>
        <w:tc>
          <w:tcPr>
            <w:tcW w:w="0" w:type="auto"/>
            <w:tcBorders>
              <w:top w:val="nil"/>
              <w:left w:val="nil"/>
              <w:bottom w:val="single" w:sz="4" w:space="0" w:color="auto"/>
              <w:right w:val="single" w:sz="4" w:space="0" w:color="auto"/>
            </w:tcBorders>
            <w:vAlign w:val="center"/>
            <w:hideMark/>
          </w:tcPr>
          <w:p w14:paraId="30D4F087"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w:t>
            </w:r>
          </w:p>
        </w:tc>
      </w:tr>
      <w:tr w:rsidR="00DE3EAB" w:rsidRPr="00E12BE2" w14:paraId="5C723BDF" w14:textId="77777777" w:rsidTr="00396E1F">
        <w:trPr>
          <w:trHeight w:val="466"/>
        </w:trPr>
        <w:tc>
          <w:tcPr>
            <w:tcW w:w="0" w:type="auto"/>
            <w:tcBorders>
              <w:top w:val="nil"/>
              <w:left w:val="single" w:sz="4" w:space="0" w:color="auto"/>
              <w:bottom w:val="single" w:sz="4" w:space="0" w:color="auto"/>
              <w:right w:val="single" w:sz="4" w:space="0" w:color="auto"/>
            </w:tcBorders>
            <w:vAlign w:val="center"/>
            <w:hideMark/>
          </w:tcPr>
          <w:p w14:paraId="78AE64C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Limpieza</w:t>
            </w:r>
          </w:p>
        </w:tc>
        <w:tc>
          <w:tcPr>
            <w:tcW w:w="0" w:type="auto"/>
            <w:tcBorders>
              <w:top w:val="nil"/>
              <w:left w:val="nil"/>
              <w:bottom w:val="single" w:sz="4" w:space="0" w:color="auto"/>
              <w:right w:val="single" w:sz="4" w:space="0" w:color="auto"/>
            </w:tcBorders>
            <w:vAlign w:val="center"/>
            <w:hideMark/>
          </w:tcPr>
          <w:p w14:paraId="555C024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Bayetilla de microfibra</w:t>
            </w:r>
          </w:p>
        </w:tc>
        <w:tc>
          <w:tcPr>
            <w:tcW w:w="0" w:type="auto"/>
            <w:tcBorders>
              <w:top w:val="nil"/>
              <w:left w:val="nil"/>
              <w:bottom w:val="single" w:sz="4" w:space="0" w:color="auto"/>
              <w:right w:val="single" w:sz="4" w:space="0" w:color="auto"/>
            </w:tcBorders>
            <w:vAlign w:val="center"/>
            <w:hideMark/>
          </w:tcPr>
          <w:p w14:paraId="45D02041"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51</w:t>
            </w:r>
          </w:p>
        </w:tc>
      </w:tr>
      <w:tr w:rsidR="00DE3EAB" w:rsidRPr="00E12BE2" w14:paraId="1D74E32D" w14:textId="77777777" w:rsidTr="00396E1F">
        <w:trPr>
          <w:trHeight w:val="516"/>
        </w:trPr>
        <w:tc>
          <w:tcPr>
            <w:tcW w:w="0" w:type="auto"/>
            <w:tcBorders>
              <w:top w:val="nil"/>
              <w:left w:val="single" w:sz="4" w:space="0" w:color="auto"/>
              <w:bottom w:val="single" w:sz="4" w:space="0" w:color="auto"/>
              <w:right w:val="single" w:sz="4" w:space="0" w:color="auto"/>
            </w:tcBorders>
            <w:vAlign w:val="center"/>
            <w:hideMark/>
          </w:tcPr>
          <w:p w14:paraId="256FC72F"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Mantenimiento</w:t>
            </w:r>
          </w:p>
        </w:tc>
        <w:tc>
          <w:tcPr>
            <w:tcW w:w="0" w:type="auto"/>
            <w:tcBorders>
              <w:top w:val="nil"/>
              <w:left w:val="nil"/>
              <w:bottom w:val="single" w:sz="4" w:space="0" w:color="auto"/>
              <w:right w:val="single" w:sz="4" w:space="0" w:color="auto"/>
            </w:tcBorders>
            <w:vAlign w:val="center"/>
            <w:hideMark/>
          </w:tcPr>
          <w:p w14:paraId="4C39228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Pasta térmica de alta calidad PTM7950</w:t>
            </w:r>
            <w:r w:rsidRPr="00E12BE2">
              <w:rPr>
                <w:rFonts w:ascii="Arial Narrow" w:eastAsia="Times New Roman" w:hAnsi="Arial Narrow"/>
              </w:rPr>
              <w:br/>
              <w:t>80x80</w:t>
            </w:r>
          </w:p>
        </w:tc>
        <w:tc>
          <w:tcPr>
            <w:tcW w:w="0" w:type="auto"/>
            <w:tcBorders>
              <w:top w:val="nil"/>
              <w:left w:val="nil"/>
              <w:bottom w:val="single" w:sz="4" w:space="0" w:color="auto"/>
              <w:right w:val="single" w:sz="4" w:space="0" w:color="auto"/>
            </w:tcBorders>
            <w:vAlign w:val="center"/>
            <w:hideMark/>
          </w:tcPr>
          <w:p w14:paraId="46ED6CD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5</w:t>
            </w:r>
          </w:p>
        </w:tc>
      </w:tr>
      <w:tr w:rsidR="00DE3EAB" w:rsidRPr="00E12BE2" w14:paraId="61667A73" w14:textId="77777777" w:rsidTr="00396E1F">
        <w:trPr>
          <w:trHeight w:val="756"/>
        </w:trPr>
        <w:tc>
          <w:tcPr>
            <w:tcW w:w="0" w:type="auto"/>
            <w:tcBorders>
              <w:top w:val="nil"/>
              <w:left w:val="single" w:sz="4" w:space="0" w:color="auto"/>
              <w:bottom w:val="single" w:sz="4" w:space="0" w:color="auto"/>
              <w:right w:val="single" w:sz="4" w:space="0" w:color="auto"/>
            </w:tcBorders>
            <w:vAlign w:val="center"/>
            <w:hideMark/>
          </w:tcPr>
          <w:p w14:paraId="283BE6E1"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Mantenimiento</w:t>
            </w:r>
          </w:p>
        </w:tc>
        <w:tc>
          <w:tcPr>
            <w:tcW w:w="0" w:type="auto"/>
            <w:tcBorders>
              <w:top w:val="nil"/>
              <w:left w:val="nil"/>
              <w:bottom w:val="single" w:sz="4" w:space="0" w:color="auto"/>
              <w:right w:val="single" w:sz="4" w:space="0" w:color="auto"/>
            </w:tcBorders>
            <w:vAlign w:val="center"/>
            <w:hideMark/>
          </w:tcPr>
          <w:p w14:paraId="1D14FBB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Pasta Térmica De Alto Rendimiento </w:t>
            </w:r>
            <w:r>
              <w:rPr>
                <w:rFonts w:ascii="Arial Narrow" w:eastAsia="Times New Roman" w:hAnsi="Arial Narrow"/>
              </w:rPr>
              <w:t xml:space="preserve">de </w:t>
            </w:r>
            <w:r w:rsidRPr="00E12BE2">
              <w:rPr>
                <w:rFonts w:ascii="Arial Narrow" w:eastAsia="Times New Roman" w:hAnsi="Arial Narrow"/>
              </w:rPr>
              <w:t>4g Para Cpus, Gpus, Consolas, Procesadores, Tarjetas Gráficas, Notebooks, Consolas. Alta Conductividad, Larga Duración</w:t>
            </w:r>
          </w:p>
        </w:tc>
        <w:tc>
          <w:tcPr>
            <w:tcW w:w="0" w:type="auto"/>
            <w:tcBorders>
              <w:top w:val="nil"/>
              <w:left w:val="nil"/>
              <w:bottom w:val="single" w:sz="4" w:space="0" w:color="auto"/>
              <w:right w:val="single" w:sz="4" w:space="0" w:color="auto"/>
            </w:tcBorders>
            <w:vAlign w:val="center"/>
            <w:hideMark/>
          </w:tcPr>
          <w:p w14:paraId="4908606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20</w:t>
            </w:r>
          </w:p>
        </w:tc>
      </w:tr>
      <w:tr w:rsidR="00DE3EAB" w:rsidRPr="00E12BE2" w14:paraId="389BD3B7" w14:textId="77777777" w:rsidTr="00396E1F">
        <w:trPr>
          <w:trHeight w:val="422"/>
        </w:trPr>
        <w:tc>
          <w:tcPr>
            <w:tcW w:w="0" w:type="auto"/>
            <w:tcBorders>
              <w:top w:val="nil"/>
              <w:left w:val="single" w:sz="4" w:space="0" w:color="auto"/>
              <w:bottom w:val="single" w:sz="4" w:space="0" w:color="auto"/>
              <w:right w:val="single" w:sz="4" w:space="0" w:color="auto"/>
            </w:tcBorders>
            <w:vAlign w:val="center"/>
            <w:hideMark/>
          </w:tcPr>
          <w:p w14:paraId="3374685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Mantenimiento</w:t>
            </w:r>
          </w:p>
        </w:tc>
        <w:tc>
          <w:tcPr>
            <w:tcW w:w="0" w:type="auto"/>
            <w:tcBorders>
              <w:top w:val="nil"/>
              <w:left w:val="nil"/>
              <w:bottom w:val="single" w:sz="4" w:space="0" w:color="auto"/>
              <w:right w:val="single" w:sz="4" w:space="0" w:color="auto"/>
            </w:tcBorders>
            <w:vAlign w:val="center"/>
            <w:hideMark/>
          </w:tcPr>
          <w:p w14:paraId="13D4A8C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Lubricantes para rodillos impresora</w:t>
            </w:r>
          </w:p>
        </w:tc>
        <w:tc>
          <w:tcPr>
            <w:tcW w:w="0" w:type="auto"/>
            <w:tcBorders>
              <w:top w:val="nil"/>
              <w:left w:val="nil"/>
              <w:bottom w:val="single" w:sz="4" w:space="0" w:color="auto"/>
              <w:right w:val="single" w:sz="4" w:space="0" w:color="auto"/>
            </w:tcBorders>
            <w:vAlign w:val="center"/>
            <w:hideMark/>
          </w:tcPr>
          <w:p w14:paraId="605BB0D5" w14:textId="77777777" w:rsidR="00DE3EAB" w:rsidRPr="00E12BE2" w:rsidRDefault="00DE3EAB" w:rsidP="00396E1F">
            <w:pPr>
              <w:spacing w:after="0" w:line="240" w:lineRule="auto"/>
              <w:jc w:val="center"/>
              <w:rPr>
                <w:rFonts w:ascii="Arial Narrow" w:eastAsia="Times New Roman" w:hAnsi="Arial Narrow"/>
                <w:bCs/>
              </w:rPr>
            </w:pPr>
            <w:r w:rsidRPr="00E12BE2">
              <w:rPr>
                <w:rFonts w:ascii="Arial Narrow" w:eastAsia="Times New Roman" w:hAnsi="Arial Narrow"/>
                <w:bCs/>
              </w:rPr>
              <w:t>2</w:t>
            </w:r>
          </w:p>
        </w:tc>
      </w:tr>
      <w:tr w:rsidR="00DE3EAB" w:rsidRPr="00E12BE2" w14:paraId="0A13309A" w14:textId="77777777" w:rsidTr="00396E1F">
        <w:trPr>
          <w:trHeight w:val="614"/>
        </w:trPr>
        <w:tc>
          <w:tcPr>
            <w:tcW w:w="0" w:type="auto"/>
            <w:tcBorders>
              <w:top w:val="nil"/>
              <w:left w:val="single" w:sz="4" w:space="0" w:color="auto"/>
              <w:bottom w:val="single" w:sz="4" w:space="0" w:color="auto"/>
              <w:right w:val="single" w:sz="4" w:space="0" w:color="auto"/>
            </w:tcBorders>
            <w:vAlign w:val="center"/>
            <w:hideMark/>
          </w:tcPr>
          <w:p w14:paraId="4D15E261"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Consumible de Reparación</w:t>
            </w:r>
          </w:p>
        </w:tc>
        <w:tc>
          <w:tcPr>
            <w:tcW w:w="0" w:type="auto"/>
            <w:tcBorders>
              <w:top w:val="nil"/>
              <w:left w:val="nil"/>
              <w:bottom w:val="single" w:sz="4" w:space="0" w:color="auto"/>
              <w:right w:val="single" w:sz="4" w:space="0" w:color="auto"/>
            </w:tcBorders>
            <w:vAlign w:val="center"/>
            <w:hideMark/>
          </w:tcPr>
          <w:p w14:paraId="5B9A8757" w14:textId="77777777" w:rsidR="00DE3EAB" w:rsidRPr="00E12BE2" w:rsidRDefault="00DE3EAB" w:rsidP="00396E1F">
            <w:pPr>
              <w:spacing w:after="0" w:line="240" w:lineRule="auto"/>
              <w:jc w:val="center"/>
              <w:rPr>
                <w:rFonts w:ascii="Arial Narrow" w:eastAsia="Times New Roman" w:hAnsi="Arial Narrow"/>
              </w:rPr>
            </w:pPr>
            <w:r w:rsidRPr="00BB0138">
              <w:rPr>
                <w:rFonts w:ascii="Arial Narrow" w:eastAsia="Times New Roman" w:hAnsi="Arial Narrow"/>
              </w:rPr>
              <w:t>Silicona 300ml. Para vinilo, caucho y plástico. Con alto brillo. Con filtro solar</w:t>
            </w:r>
          </w:p>
        </w:tc>
        <w:tc>
          <w:tcPr>
            <w:tcW w:w="0" w:type="auto"/>
            <w:tcBorders>
              <w:top w:val="nil"/>
              <w:left w:val="nil"/>
              <w:bottom w:val="single" w:sz="4" w:space="0" w:color="auto"/>
              <w:right w:val="single" w:sz="4" w:space="0" w:color="auto"/>
            </w:tcBorders>
            <w:vAlign w:val="center"/>
            <w:hideMark/>
          </w:tcPr>
          <w:p w14:paraId="52470838"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15</w:t>
            </w:r>
          </w:p>
        </w:tc>
      </w:tr>
      <w:tr w:rsidR="00DE3EAB" w:rsidRPr="00E12BE2" w14:paraId="6D08545B" w14:textId="77777777" w:rsidTr="00396E1F">
        <w:trPr>
          <w:trHeight w:val="424"/>
        </w:trPr>
        <w:tc>
          <w:tcPr>
            <w:tcW w:w="0" w:type="auto"/>
            <w:tcBorders>
              <w:top w:val="nil"/>
              <w:left w:val="single" w:sz="4" w:space="0" w:color="auto"/>
              <w:bottom w:val="single" w:sz="4" w:space="0" w:color="auto"/>
              <w:right w:val="single" w:sz="4" w:space="0" w:color="auto"/>
            </w:tcBorders>
            <w:vAlign w:val="center"/>
            <w:hideMark/>
          </w:tcPr>
          <w:p w14:paraId="1D3C38C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Insumo Consumible de Mantenimiento </w:t>
            </w:r>
          </w:p>
        </w:tc>
        <w:tc>
          <w:tcPr>
            <w:tcW w:w="0" w:type="auto"/>
            <w:tcBorders>
              <w:top w:val="nil"/>
              <w:left w:val="nil"/>
              <w:bottom w:val="single" w:sz="4" w:space="0" w:color="auto"/>
              <w:right w:val="single" w:sz="4" w:space="0" w:color="auto"/>
            </w:tcBorders>
            <w:vAlign w:val="center"/>
            <w:hideMark/>
          </w:tcPr>
          <w:p w14:paraId="2A5AB994"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Cargador d</w:t>
            </w:r>
            <w:r w:rsidRPr="00BB0138">
              <w:rPr>
                <w:rFonts w:ascii="Arial Narrow" w:eastAsia="Times New Roman" w:hAnsi="Arial Narrow"/>
              </w:rPr>
              <w:t>e Batería Recargable, con cuatro puertos 4 pilas AA, 4 pila</w:t>
            </w:r>
            <w:r>
              <w:rPr>
                <w:rFonts w:ascii="Arial Narrow" w:eastAsia="Times New Roman" w:hAnsi="Arial Narrow"/>
              </w:rPr>
              <w:t>s AAA y dos puertos 9V “Cuadrada”</w:t>
            </w:r>
          </w:p>
        </w:tc>
        <w:tc>
          <w:tcPr>
            <w:tcW w:w="0" w:type="auto"/>
            <w:tcBorders>
              <w:top w:val="nil"/>
              <w:left w:val="nil"/>
              <w:bottom w:val="single" w:sz="4" w:space="0" w:color="auto"/>
              <w:right w:val="single" w:sz="4" w:space="0" w:color="auto"/>
            </w:tcBorders>
            <w:vAlign w:val="center"/>
            <w:hideMark/>
          </w:tcPr>
          <w:p w14:paraId="758E3EB3"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w:t>
            </w:r>
          </w:p>
        </w:tc>
      </w:tr>
      <w:tr w:rsidR="00DE3EAB" w:rsidRPr="00E12BE2" w14:paraId="12F7200D" w14:textId="77777777" w:rsidTr="00396E1F">
        <w:trPr>
          <w:trHeight w:val="539"/>
        </w:trPr>
        <w:tc>
          <w:tcPr>
            <w:tcW w:w="0" w:type="auto"/>
            <w:tcBorders>
              <w:top w:val="nil"/>
              <w:left w:val="single" w:sz="4" w:space="0" w:color="auto"/>
              <w:bottom w:val="single" w:sz="4" w:space="0" w:color="auto"/>
              <w:right w:val="single" w:sz="4" w:space="0" w:color="auto"/>
            </w:tcBorders>
            <w:vAlign w:val="center"/>
            <w:hideMark/>
          </w:tcPr>
          <w:p w14:paraId="739926A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Insumo Consumible de Mantenimiento </w:t>
            </w:r>
          </w:p>
        </w:tc>
        <w:tc>
          <w:tcPr>
            <w:tcW w:w="0" w:type="auto"/>
            <w:tcBorders>
              <w:top w:val="nil"/>
              <w:left w:val="nil"/>
              <w:bottom w:val="single" w:sz="4" w:space="0" w:color="auto"/>
              <w:right w:val="single" w:sz="4" w:space="0" w:color="auto"/>
            </w:tcBorders>
            <w:vAlign w:val="center"/>
            <w:hideMark/>
          </w:tcPr>
          <w:p w14:paraId="556D081F" w14:textId="77777777" w:rsidR="00DE3EAB" w:rsidRPr="00E12BE2" w:rsidRDefault="00DE3EAB" w:rsidP="00396E1F">
            <w:pPr>
              <w:spacing w:after="0" w:line="240" w:lineRule="auto"/>
              <w:jc w:val="center"/>
              <w:rPr>
                <w:rFonts w:ascii="Arial Narrow" w:eastAsia="Times New Roman" w:hAnsi="Arial Narrow"/>
              </w:rPr>
            </w:pPr>
            <w:r w:rsidRPr="00BB0138">
              <w:rPr>
                <w:rFonts w:ascii="Arial Narrow" w:eastAsia="Times New Roman" w:hAnsi="Arial Narrow"/>
              </w:rPr>
              <w:t>Pilas recargables AA de 1.5v, 4.800 mAh</w:t>
            </w:r>
          </w:p>
        </w:tc>
        <w:tc>
          <w:tcPr>
            <w:tcW w:w="0" w:type="auto"/>
            <w:tcBorders>
              <w:top w:val="nil"/>
              <w:left w:val="nil"/>
              <w:bottom w:val="single" w:sz="4" w:space="0" w:color="auto"/>
              <w:right w:val="single" w:sz="4" w:space="0" w:color="auto"/>
            </w:tcBorders>
            <w:vAlign w:val="center"/>
            <w:hideMark/>
          </w:tcPr>
          <w:p w14:paraId="52DD684C"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4</w:t>
            </w:r>
          </w:p>
        </w:tc>
      </w:tr>
      <w:tr w:rsidR="00DE3EAB" w:rsidRPr="00E12BE2" w14:paraId="601BAE94" w14:textId="77777777" w:rsidTr="00396E1F">
        <w:trPr>
          <w:trHeight w:val="451"/>
        </w:trPr>
        <w:tc>
          <w:tcPr>
            <w:tcW w:w="0" w:type="auto"/>
            <w:tcBorders>
              <w:top w:val="nil"/>
              <w:left w:val="single" w:sz="4" w:space="0" w:color="auto"/>
              <w:bottom w:val="single" w:sz="4" w:space="0" w:color="auto"/>
              <w:right w:val="single" w:sz="4" w:space="0" w:color="auto"/>
            </w:tcBorders>
            <w:vAlign w:val="center"/>
            <w:hideMark/>
          </w:tcPr>
          <w:p w14:paraId="2D95508A"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Insumo Consumible de Mantenimiento </w:t>
            </w:r>
          </w:p>
        </w:tc>
        <w:tc>
          <w:tcPr>
            <w:tcW w:w="0" w:type="auto"/>
            <w:tcBorders>
              <w:top w:val="nil"/>
              <w:left w:val="nil"/>
              <w:bottom w:val="single" w:sz="4" w:space="0" w:color="auto"/>
              <w:right w:val="single" w:sz="4" w:space="0" w:color="auto"/>
            </w:tcBorders>
            <w:vAlign w:val="center"/>
            <w:hideMark/>
          </w:tcPr>
          <w:p w14:paraId="543F925A" w14:textId="77777777" w:rsidR="00DE3EAB" w:rsidRPr="00E12BE2" w:rsidRDefault="00DE3EAB" w:rsidP="00396E1F">
            <w:pPr>
              <w:spacing w:after="0" w:line="240" w:lineRule="auto"/>
              <w:jc w:val="center"/>
              <w:rPr>
                <w:rFonts w:ascii="Arial Narrow" w:eastAsia="Times New Roman" w:hAnsi="Arial Narrow"/>
              </w:rPr>
            </w:pPr>
            <w:r w:rsidRPr="00BB0138">
              <w:rPr>
                <w:rFonts w:ascii="Arial Narrow" w:eastAsia="Times New Roman" w:hAnsi="Arial Narrow"/>
              </w:rPr>
              <w:t>Pilas recargables AAA de 700 mAh</w:t>
            </w:r>
          </w:p>
        </w:tc>
        <w:tc>
          <w:tcPr>
            <w:tcW w:w="0" w:type="auto"/>
            <w:tcBorders>
              <w:top w:val="nil"/>
              <w:left w:val="nil"/>
              <w:bottom w:val="single" w:sz="4" w:space="0" w:color="auto"/>
              <w:right w:val="single" w:sz="4" w:space="0" w:color="auto"/>
            </w:tcBorders>
            <w:vAlign w:val="center"/>
            <w:hideMark/>
          </w:tcPr>
          <w:p w14:paraId="25DE66D5"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4</w:t>
            </w:r>
          </w:p>
        </w:tc>
      </w:tr>
      <w:tr w:rsidR="00DE3EAB" w:rsidRPr="00E12BE2" w14:paraId="62CBE3FA" w14:textId="77777777" w:rsidTr="00396E1F">
        <w:trPr>
          <w:trHeight w:val="504"/>
        </w:trPr>
        <w:tc>
          <w:tcPr>
            <w:tcW w:w="0" w:type="auto"/>
            <w:tcBorders>
              <w:top w:val="nil"/>
              <w:left w:val="single" w:sz="4" w:space="0" w:color="auto"/>
              <w:bottom w:val="single" w:sz="4" w:space="0" w:color="auto"/>
              <w:right w:val="single" w:sz="4" w:space="0" w:color="auto"/>
            </w:tcBorders>
            <w:vAlign w:val="center"/>
            <w:hideMark/>
          </w:tcPr>
          <w:p w14:paraId="21053C4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para Gestión de Cableado</w:t>
            </w:r>
          </w:p>
        </w:tc>
        <w:tc>
          <w:tcPr>
            <w:tcW w:w="0" w:type="auto"/>
            <w:tcBorders>
              <w:top w:val="nil"/>
              <w:left w:val="nil"/>
              <w:bottom w:val="single" w:sz="4" w:space="0" w:color="auto"/>
              <w:right w:val="single" w:sz="4" w:space="0" w:color="auto"/>
            </w:tcBorders>
            <w:vAlign w:val="center"/>
            <w:hideMark/>
          </w:tcPr>
          <w:p w14:paraId="60E5774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Organizador en Espiral Para Cables 1,2 Cm Ancho * 100 metros</w:t>
            </w:r>
          </w:p>
        </w:tc>
        <w:tc>
          <w:tcPr>
            <w:tcW w:w="0" w:type="auto"/>
            <w:tcBorders>
              <w:top w:val="nil"/>
              <w:left w:val="nil"/>
              <w:bottom w:val="single" w:sz="4" w:space="0" w:color="auto"/>
              <w:right w:val="single" w:sz="4" w:space="0" w:color="auto"/>
            </w:tcBorders>
            <w:vAlign w:val="center"/>
            <w:hideMark/>
          </w:tcPr>
          <w:p w14:paraId="5E1EE88A"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10</w:t>
            </w:r>
          </w:p>
        </w:tc>
      </w:tr>
      <w:tr w:rsidR="00DE3EAB" w:rsidRPr="00E12BE2" w14:paraId="06C6E795" w14:textId="77777777" w:rsidTr="00396E1F">
        <w:trPr>
          <w:trHeight w:val="540"/>
        </w:trPr>
        <w:tc>
          <w:tcPr>
            <w:tcW w:w="0" w:type="auto"/>
            <w:tcBorders>
              <w:top w:val="nil"/>
              <w:left w:val="single" w:sz="4" w:space="0" w:color="auto"/>
              <w:bottom w:val="single" w:sz="4" w:space="0" w:color="auto"/>
              <w:right w:val="single" w:sz="4" w:space="0" w:color="auto"/>
            </w:tcBorders>
            <w:vAlign w:val="center"/>
            <w:hideMark/>
          </w:tcPr>
          <w:p w14:paraId="42F5D29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Componente de Conectividad </w:t>
            </w:r>
          </w:p>
        </w:tc>
        <w:tc>
          <w:tcPr>
            <w:tcW w:w="0" w:type="auto"/>
            <w:tcBorders>
              <w:top w:val="nil"/>
              <w:left w:val="nil"/>
              <w:bottom w:val="single" w:sz="4" w:space="0" w:color="auto"/>
              <w:right w:val="single" w:sz="4" w:space="0" w:color="auto"/>
            </w:tcBorders>
            <w:vAlign w:val="center"/>
            <w:hideMark/>
          </w:tcPr>
          <w:p w14:paraId="6B9D1D2F"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Cables HDMI 5 metros</w:t>
            </w:r>
          </w:p>
        </w:tc>
        <w:tc>
          <w:tcPr>
            <w:tcW w:w="0" w:type="auto"/>
            <w:tcBorders>
              <w:top w:val="nil"/>
              <w:left w:val="nil"/>
              <w:bottom w:val="single" w:sz="4" w:space="0" w:color="auto"/>
              <w:right w:val="single" w:sz="4" w:space="0" w:color="auto"/>
            </w:tcBorders>
            <w:vAlign w:val="center"/>
            <w:hideMark/>
          </w:tcPr>
          <w:p w14:paraId="0575799B"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3</w:t>
            </w:r>
          </w:p>
        </w:tc>
      </w:tr>
      <w:tr w:rsidR="00DE3EAB" w:rsidRPr="00E12BE2" w14:paraId="6BC82B69" w14:textId="77777777" w:rsidTr="00396E1F">
        <w:trPr>
          <w:trHeight w:val="476"/>
        </w:trPr>
        <w:tc>
          <w:tcPr>
            <w:tcW w:w="0" w:type="auto"/>
            <w:tcBorders>
              <w:top w:val="nil"/>
              <w:left w:val="single" w:sz="4" w:space="0" w:color="auto"/>
              <w:bottom w:val="single" w:sz="4" w:space="0" w:color="auto"/>
              <w:right w:val="single" w:sz="4" w:space="0" w:color="auto"/>
            </w:tcBorders>
            <w:vAlign w:val="center"/>
            <w:hideMark/>
          </w:tcPr>
          <w:p w14:paraId="17AF026B"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Componente de Hardware</w:t>
            </w:r>
          </w:p>
        </w:tc>
        <w:tc>
          <w:tcPr>
            <w:tcW w:w="0" w:type="auto"/>
            <w:tcBorders>
              <w:top w:val="nil"/>
              <w:left w:val="nil"/>
              <w:bottom w:val="single" w:sz="4" w:space="0" w:color="auto"/>
              <w:right w:val="single" w:sz="4" w:space="0" w:color="auto"/>
            </w:tcBorders>
            <w:vAlign w:val="center"/>
            <w:hideMark/>
          </w:tcPr>
          <w:p w14:paraId="2FFC7AB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Disco solido de referencia WD PC 740 NVME </w:t>
            </w:r>
            <w:r>
              <w:rPr>
                <w:rFonts w:ascii="Arial Narrow" w:eastAsia="Times New Roman" w:hAnsi="Arial Narrow"/>
              </w:rPr>
              <w:t>“</w:t>
            </w:r>
            <w:r w:rsidRPr="00E12BE2">
              <w:rPr>
                <w:rFonts w:ascii="Arial Narrow" w:eastAsia="Times New Roman" w:hAnsi="Arial Narrow"/>
              </w:rPr>
              <w:t>Generación</w:t>
            </w:r>
            <w:r>
              <w:rPr>
                <w:rFonts w:ascii="Arial Narrow" w:eastAsia="Times New Roman" w:hAnsi="Arial Narrow"/>
              </w:rPr>
              <w:t>”</w:t>
            </w:r>
            <w:r w:rsidRPr="00E12BE2">
              <w:rPr>
                <w:rFonts w:ascii="Arial Narrow" w:eastAsia="Times New Roman" w:hAnsi="Arial Narrow"/>
              </w:rPr>
              <w:t xml:space="preserve"> 4x4 m2 capacidad de 1TB</w:t>
            </w:r>
          </w:p>
        </w:tc>
        <w:tc>
          <w:tcPr>
            <w:tcW w:w="0" w:type="auto"/>
            <w:tcBorders>
              <w:top w:val="nil"/>
              <w:left w:val="nil"/>
              <w:bottom w:val="single" w:sz="4" w:space="0" w:color="auto"/>
              <w:right w:val="single" w:sz="4" w:space="0" w:color="auto"/>
            </w:tcBorders>
            <w:vAlign w:val="center"/>
            <w:hideMark/>
          </w:tcPr>
          <w:p w14:paraId="03FBBE8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15</w:t>
            </w:r>
          </w:p>
        </w:tc>
      </w:tr>
      <w:tr w:rsidR="00DE3EAB" w:rsidRPr="00E12BE2" w14:paraId="2323238D" w14:textId="77777777" w:rsidTr="00396E1F">
        <w:trPr>
          <w:trHeight w:val="384"/>
        </w:trPr>
        <w:tc>
          <w:tcPr>
            <w:tcW w:w="0" w:type="auto"/>
            <w:tcBorders>
              <w:top w:val="nil"/>
              <w:left w:val="single" w:sz="4" w:space="0" w:color="auto"/>
              <w:bottom w:val="single" w:sz="4" w:space="0" w:color="auto"/>
              <w:right w:val="single" w:sz="4" w:space="0" w:color="auto"/>
            </w:tcBorders>
            <w:vAlign w:val="center"/>
            <w:hideMark/>
          </w:tcPr>
          <w:p w14:paraId="79363F1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Componente de Hardware </w:t>
            </w:r>
          </w:p>
        </w:tc>
        <w:tc>
          <w:tcPr>
            <w:tcW w:w="0" w:type="auto"/>
            <w:tcBorders>
              <w:top w:val="nil"/>
              <w:left w:val="nil"/>
              <w:bottom w:val="single" w:sz="4" w:space="0" w:color="auto"/>
              <w:right w:val="single" w:sz="4" w:space="0" w:color="auto"/>
            </w:tcBorders>
            <w:vAlign w:val="center"/>
            <w:hideMark/>
          </w:tcPr>
          <w:p w14:paraId="311F87E9" w14:textId="77777777" w:rsidR="00DE3EAB" w:rsidRPr="008B7041" w:rsidRDefault="00DE3EAB" w:rsidP="00396E1F">
            <w:pPr>
              <w:spacing w:after="0" w:line="240" w:lineRule="auto"/>
              <w:jc w:val="center"/>
              <w:rPr>
                <w:rFonts w:ascii="Arial Narrow" w:eastAsia="Times New Roman" w:hAnsi="Arial Narrow"/>
                <w:lang w:val="pt-PT"/>
              </w:rPr>
            </w:pPr>
            <w:r w:rsidRPr="008B7041">
              <w:rPr>
                <w:rFonts w:ascii="Arial Narrow" w:eastAsia="Times New Roman" w:hAnsi="Arial Narrow"/>
                <w:lang w:val="pt-PT"/>
              </w:rPr>
              <w:t>Memoria RAM para portátil: 32gb 2rx8 pc4-3200AA-SE1-11</w:t>
            </w:r>
          </w:p>
        </w:tc>
        <w:tc>
          <w:tcPr>
            <w:tcW w:w="0" w:type="auto"/>
            <w:tcBorders>
              <w:top w:val="nil"/>
              <w:left w:val="nil"/>
              <w:bottom w:val="single" w:sz="4" w:space="0" w:color="auto"/>
              <w:right w:val="single" w:sz="4" w:space="0" w:color="auto"/>
            </w:tcBorders>
            <w:vAlign w:val="center"/>
            <w:hideMark/>
          </w:tcPr>
          <w:p w14:paraId="21ADC9CB"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2</w:t>
            </w:r>
          </w:p>
        </w:tc>
      </w:tr>
      <w:tr w:rsidR="00DE3EAB" w:rsidRPr="00E12BE2" w14:paraId="33903DEA" w14:textId="77777777" w:rsidTr="00396E1F">
        <w:trPr>
          <w:trHeight w:val="419"/>
        </w:trPr>
        <w:tc>
          <w:tcPr>
            <w:tcW w:w="0" w:type="auto"/>
            <w:tcBorders>
              <w:top w:val="nil"/>
              <w:left w:val="single" w:sz="4" w:space="0" w:color="auto"/>
              <w:bottom w:val="single" w:sz="4" w:space="0" w:color="auto"/>
              <w:right w:val="single" w:sz="4" w:space="0" w:color="auto"/>
            </w:tcBorders>
            <w:vAlign w:val="center"/>
            <w:hideMark/>
          </w:tcPr>
          <w:p w14:paraId="1617918C"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lastRenderedPageBreak/>
              <w:t xml:space="preserve">Componente de Hardware </w:t>
            </w:r>
          </w:p>
        </w:tc>
        <w:tc>
          <w:tcPr>
            <w:tcW w:w="0" w:type="auto"/>
            <w:tcBorders>
              <w:top w:val="nil"/>
              <w:left w:val="nil"/>
              <w:bottom w:val="single" w:sz="4" w:space="0" w:color="auto"/>
              <w:right w:val="single" w:sz="4" w:space="0" w:color="auto"/>
            </w:tcBorders>
            <w:vAlign w:val="center"/>
            <w:hideMark/>
          </w:tcPr>
          <w:p w14:paraId="2137599D" w14:textId="77777777" w:rsidR="00DE3EAB" w:rsidRPr="008B7041" w:rsidRDefault="00DE3EAB" w:rsidP="00396E1F">
            <w:pPr>
              <w:spacing w:after="0" w:line="240" w:lineRule="auto"/>
              <w:jc w:val="center"/>
              <w:rPr>
                <w:rFonts w:ascii="Arial Narrow" w:eastAsia="Times New Roman" w:hAnsi="Arial Narrow"/>
                <w:lang w:val="pt-PT"/>
              </w:rPr>
            </w:pPr>
            <w:r w:rsidRPr="008B7041">
              <w:rPr>
                <w:rFonts w:ascii="Arial Narrow" w:eastAsia="Times New Roman" w:hAnsi="Arial Narrow"/>
                <w:lang w:val="pt-PT"/>
              </w:rPr>
              <w:t>Memoria RAM para PC: 16gb velocidad 3200</w:t>
            </w:r>
          </w:p>
        </w:tc>
        <w:tc>
          <w:tcPr>
            <w:tcW w:w="0" w:type="auto"/>
            <w:tcBorders>
              <w:top w:val="nil"/>
              <w:left w:val="nil"/>
              <w:bottom w:val="single" w:sz="4" w:space="0" w:color="auto"/>
              <w:right w:val="single" w:sz="4" w:space="0" w:color="auto"/>
            </w:tcBorders>
            <w:vAlign w:val="center"/>
            <w:hideMark/>
          </w:tcPr>
          <w:p w14:paraId="6375A6E3"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8</w:t>
            </w:r>
          </w:p>
        </w:tc>
      </w:tr>
      <w:tr w:rsidR="00DE3EAB" w:rsidRPr="00E12BE2" w14:paraId="51419017" w14:textId="77777777" w:rsidTr="00396E1F">
        <w:trPr>
          <w:trHeight w:val="585"/>
        </w:trPr>
        <w:tc>
          <w:tcPr>
            <w:tcW w:w="0" w:type="auto"/>
            <w:tcBorders>
              <w:top w:val="nil"/>
              <w:left w:val="single" w:sz="4" w:space="0" w:color="auto"/>
              <w:bottom w:val="single" w:sz="4" w:space="0" w:color="auto"/>
              <w:right w:val="single" w:sz="4" w:space="0" w:color="auto"/>
            </w:tcBorders>
            <w:vAlign w:val="center"/>
            <w:hideMark/>
          </w:tcPr>
          <w:p w14:paraId="3FA3FF9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Componente de Hardware </w:t>
            </w:r>
          </w:p>
        </w:tc>
        <w:tc>
          <w:tcPr>
            <w:tcW w:w="0" w:type="auto"/>
            <w:tcBorders>
              <w:top w:val="nil"/>
              <w:left w:val="nil"/>
              <w:bottom w:val="single" w:sz="4" w:space="0" w:color="auto"/>
              <w:right w:val="single" w:sz="4" w:space="0" w:color="auto"/>
            </w:tcBorders>
            <w:vAlign w:val="center"/>
            <w:hideMark/>
          </w:tcPr>
          <w:p w14:paraId="1192206D" w14:textId="77777777" w:rsidR="00DE3EAB" w:rsidRPr="008B7041" w:rsidRDefault="00DE3EAB" w:rsidP="00396E1F">
            <w:pPr>
              <w:spacing w:after="0" w:line="240" w:lineRule="auto"/>
              <w:jc w:val="center"/>
              <w:rPr>
                <w:rFonts w:ascii="Arial Narrow" w:eastAsia="Times New Roman" w:hAnsi="Arial Narrow"/>
                <w:lang w:val="pt-PT"/>
              </w:rPr>
            </w:pPr>
            <w:r w:rsidRPr="008B7041">
              <w:rPr>
                <w:rFonts w:ascii="Arial Narrow" w:eastAsia="Times New Roman" w:hAnsi="Arial Narrow"/>
                <w:lang w:val="pt-PT"/>
              </w:rPr>
              <w:t>Memoria RAM para portátil: 16gb 2rx8 pc4-3200AA-SE1-11</w:t>
            </w:r>
          </w:p>
        </w:tc>
        <w:tc>
          <w:tcPr>
            <w:tcW w:w="0" w:type="auto"/>
            <w:tcBorders>
              <w:top w:val="nil"/>
              <w:left w:val="nil"/>
              <w:bottom w:val="single" w:sz="4" w:space="0" w:color="auto"/>
              <w:right w:val="single" w:sz="4" w:space="0" w:color="auto"/>
            </w:tcBorders>
            <w:vAlign w:val="center"/>
            <w:hideMark/>
          </w:tcPr>
          <w:p w14:paraId="2DF2A8C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30</w:t>
            </w:r>
          </w:p>
        </w:tc>
      </w:tr>
      <w:tr w:rsidR="00DE3EAB" w:rsidRPr="00E12BE2" w14:paraId="377D63F9" w14:textId="77777777" w:rsidTr="00396E1F">
        <w:trPr>
          <w:trHeight w:val="408"/>
        </w:trPr>
        <w:tc>
          <w:tcPr>
            <w:tcW w:w="0" w:type="auto"/>
            <w:tcBorders>
              <w:top w:val="nil"/>
              <w:left w:val="single" w:sz="4" w:space="0" w:color="auto"/>
              <w:bottom w:val="single" w:sz="4" w:space="0" w:color="auto"/>
              <w:right w:val="single" w:sz="4" w:space="0" w:color="auto"/>
            </w:tcBorders>
            <w:vAlign w:val="center"/>
            <w:hideMark/>
          </w:tcPr>
          <w:p w14:paraId="5B41AC3A"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Herramienta de Ensamblaje y Reparación</w:t>
            </w:r>
          </w:p>
        </w:tc>
        <w:tc>
          <w:tcPr>
            <w:tcW w:w="0" w:type="auto"/>
            <w:tcBorders>
              <w:top w:val="nil"/>
              <w:left w:val="nil"/>
              <w:bottom w:val="single" w:sz="4" w:space="0" w:color="auto"/>
              <w:right w:val="single" w:sz="4" w:space="0" w:color="auto"/>
            </w:tcBorders>
            <w:vAlign w:val="center"/>
            <w:hideMark/>
          </w:tcPr>
          <w:p w14:paraId="0179202A" w14:textId="77777777" w:rsidR="00DE3EAB" w:rsidRPr="00E12BE2" w:rsidRDefault="00DE3EAB" w:rsidP="00396E1F">
            <w:pPr>
              <w:spacing w:after="0" w:line="240" w:lineRule="auto"/>
              <w:jc w:val="center"/>
              <w:rPr>
                <w:rFonts w:ascii="Arial Narrow" w:eastAsia="Times New Roman" w:hAnsi="Arial Narrow"/>
              </w:rPr>
            </w:pPr>
            <w:r w:rsidRPr="00BB0138">
              <w:rPr>
                <w:rFonts w:ascii="Arial Narrow" w:eastAsia="Times New Roman" w:hAnsi="Arial Narrow"/>
              </w:rPr>
              <w:t>Mini Destornillador Eléctrico De Precisión con 50 brocas de precisión hexagonales S2 de 5/32 pulgadas, Características especiales: Luz LED, Punta magnética, celda de batería: Ión de Litio, cargador tipo C</w:t>
            </w:r>
          </w:p>
        </w:tc>
        <w:tc>
          <w:tcPr>
            <w:tcW w:w="0" w:type="auto"/>
            <w:tcBorders>
              <w:top w:val="nil"/>
              <w:left w:val="nil"/>
              <w:bottom w:val="single" w:sz="4" w:space="0" w:color="auto"/>
              <w:right w:val="single" w:sz="4" w:space="0" w:color="auto"/>
            </w:tcBorders>
            <w:vAlign w:val="center"/>
            <w:hideMark/>
          </w:tcPr>
          <w:p w14:paraId="1ED39EBC"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w:t>
            </w:r>
          </w:p>
        </w:tc>
      </w:tr>
      <w:tr w:rsidR="00DE3EAB" w:rsidRPr="00E12BE2" w14:paraId="61054532" w14:textId="77777777" w:rsidTr="00396E1F">
        <w:trPr>
          <w:trHeight w:val="885"/>
        </w:trPr>
        <w:tc>
          <w:tcPr>
            <w:tcW w:w="0" w:type="auto"/>
            <w:tcBorders>
              <w:top w:val="nil"/>
              <w:left w:val="single" w:sz="4" w:space="0" w:color="auto"/>
              <w:bottom w:val="single" w:sz="4" w:space="0" w:color="auto"/>
              <w:right w:val="single" w:sz="4" w:space="0" w:color="auto"/>
            </w:tcBorders>
            <w:vAlign w:val="center"/>
            <w:hideMark/>
          </w:tcPr>
          <w:p w14:paraId="607105FC"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Equipamiento de TI</w:t>
            </w:r>
          </w:p>
        </w:tc>
        <w:tc>
          <w:tcPr>
            <w:tcW w:w="0" w:type="auto"/>
            <w:tcBorders>
              <w:top w:val="nil"/>
              <w:left w:val="nil"/>
              <w:bottom w:val="single" w:sz="4" w:space="0" w:color="auto"/>
              <w:right w:val="single" w:sz="4" w:space="0" w:color="auto"/>
            </w:tcBorders>
            <w:vAlign w:val="center"/>
            <w:hideMark/>
          </w:tcPr>
          <w:p w14:paraId="6AFF7175"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Monitor de 24" IPS Full HD: Alta calidad, nitidez y contraste</w:t>
            </w:r>
            <w:r w:rsidRPr="00E12BE2">
              <w:rPr>
                <w:rFonts w:ascii="Arial Narrow" w:eastAsia="Times New Roman" w:hAnsi="Arial Narrow"/>
              </w:rPr>
              <w:br/>
              <w:t>Frecuencia de 144Hz, Diseño sin bordes, sRGB 99%: color Negro con</w:t>
            </w:r>
            <w:r>
              <w:rPr>
                <w:rFonts w:ascii="Arial Narrow" w:eastAsia="Times New Roman" w:hAnsi="Arial Narrow"/>
              </w:rPr>
              <w:t xml:space="preserve"> </w:t>
            </w:r>
            <w:r w:rsidRPr="00E12BE2">
              <w:rPr>
                <w:rFonts w:ascii="Arial Narrow" w:eastAsia="Times New Roman" w:hAnsi="Arial Narrow"/>
              </w:rPr>
              <w:t xml:space="preserve">Adaptador de corriente, Cable HDMI, Display Port </w:t>
            </w:r>
          </w:p>
        </w:tc>
        <w:tc>
          <w:tcPr>
            <w:tcW w:w="0" w:type="auto"/>
            <w:tcBorders>
              <w:top w:val="nil"/>
              <w:left w:val="nil"/>
              <w:bottom w:val="single" w:sz="4" w:space="0" w:color="auto"/>
              <w:right w:val="single" w:sz="4" w:space="0" w:color="auto"/>
            </w:tcBorders>
            <w:vAlign w:val="center"/>
            <w:hideMark/>
          </w:tcPr>
          <w:p w14:paraId="64B07855" w14:textId="77777777" w:rsidR="00DE3EAB" w:rsidRPr="00E12BE2" w:rsidRDefault="00DE3EAB" w:rsidP="00396E1F">
            <w:pPr>
              <w:spacing w:after="0" w:line="240" w:lineRule="auto"/>
              <w:jc w:val="center"/>
              <w:rPr>
                <w:rFonts w:ascii="Arial Narrow" w:eastAsia="Times New Roman" w:hAnsi="Arial Narrow"/>
                <w:bCs/>
              </w:rPr>
            </w:pPr>
            <w:r>
              <w:rPr>
                <w:rFonts w:ascii="Arial Narrow" w:eastAsia="Times New Roman" w:hAnsi="Arial Narrow"/>
                <w:bCs/>
              </w:rPr>
              <w:t>3</w:t>
            </w:r>
          </w:p>
        </w:tc>
      </w:tr>
      <w:tr w:rsidR="00DE3EAB" w:rsidRPr="00E12BE2" w14:paraId="22D7DD9E" w14:textId="77777777" w:rsidTr="00396E1F">
        <w:trPr>
          <w:trHeight w:val="700"/>
        </w:trPr>
        <w:tc>
          <w:tcPr>
            <w:tcW w:w="0" w:type="auto"/>
            <w:tcBorders>
              <w:top w:val="nil"/>
              <w:left w:val="single" w:sz="4" w:space="0" w:color="auto"/>
              <w:bottom w:val="single" w:sz="4" w:space="0" w:color="auto"/>
              <w:right w:val="single" w:sz="4" w:space="0" w:color="auto"/>
            </w:tcBorders>
            <w:vAlign w:val="center"/>
            <w:hideMark/>
          </w:tcPr>
          <w:p w14:paraId="223C73B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de Impresión</w:t>
            </w:r>
          </w:p>
        </w:tc>
        <w:tc>
          <w:tcPr>
            <w:tcW w:w="0" w:type="auto"/>
            <w:tcBorders>
              <w:top w:val="nil"/>
              <w:left w:val="nil"/>
              <w:bottom w:val="single" w:sz="4" w:space="0" w:color="auto"/>
              <w:right w:val="single" w:sz="4" w:space="0" w:color="auto"/>
            </w:tcBorders>
            <w:vAlign w:val="center"/>
            <w:hideMark/>
          </w:tcPr>
          <w:p w14:paraId="04302A8C"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Kit de mantenimiento Impresora </w:t>
            </w:r>
            <w:r>
              <w:rPr>
                <w:rFonts w:ascii="Arial Narrow" w:eastAsia="Times New Roman" w:hAnsi="Arial Narrow"/>
              </w:rPr>
              <w:t>Lexmark CX725, la cual incluya U</w:t>
            </w:r>
            <w:r w:rsidRPr="00E12BE2">
              <w:rPr>
                <w:rFonts w:ascii="Arial Narrow" w:eastAsia="Times New Roman" w:hAnsi="Arial Narrow"/>
              </w:rPr>
              <w:t>nidad</w:t>
            </w:r>
            <w:r>
              <w:rPr>
                <w:rFonts w:ascii="Arial Narrow" w:eastAsia="Times New Roman" w:hAnsi="Arial Narrow"/>
              </w:rPr>
              <w:t xml:space="preserve"> fusora, transfer roller, “pickup</w:t>
            </w:r>
            <w:r w:rsidRPr="00E12BE2">
              <w:rPr>
                <w:rFonts w:ascii="Arial Narrow" w:eastAsia="Times New Roman" w:hAnsi="Arial Narrow"/>
              </w:rPr>
              <w:t xml:space="preserve"> roller</w:t>
            </w:r>
            <w:r>
              <w:rPr>
                <w:rFonts w:ascii="Arial Narrow" w:eastAsia="Times New Roman" w:hAnsi="Arial Narrow"/>
              </w:rPr>
              <w:t>”</w:t>
            </w:r>
            <w:r w:rsidRPr="00E12BE2">
              <w:rPr>
                <w:rFonts w:ascii="Arial Narrow" w:eastAsia="Times New Roman" w:hAnsi="Arial Narrow"/>
              </w:rPr>
              <w:t>, separación de roller y feed roller</w:t>
            </w:r>
          </w:p>
        </w:tc>
        <w:tc>
          <w:tcPr>
            <w:tcW w:w="0" w:type="auto"/>
            <w:tcBorders>
              <w:top w:val="nil"/>
              <w:left w:val="nil"/>
              <w:bottom w:val="single" w:sz="4" w:space="0" w:color="auto"/>
              <w:right w:val="single" w:sz="4" w:space="0" w:color="auto"/>
            </w:tcBorders>
            <w:vAlign w:val="center"/>
            <w:hideMark/>
          </w:tcPr>
          <w:p w14:paraId="46DCE20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w:t>
            </w:r>
          </w:p>
        </w:tc>
      </w:tr>
      <w:tr w:rsidR="00DE3EAB" w:rsidRPr="00E12BE2" w14:paraId="648DB17D" w14:textId="77777777" w:rsidTr="00396E1F">
        <w:trPr>
          <w:trHeight w:val="781"/>
        </w:trPr>
        <w:tc>
          <w:tcPr>
            <w:tcW w:w="0" w:type="auto"/>
            <w:tcBorders>
              <w:top w:val="nil"/>
              <w:left w:val="single" w:sz="4" w:space="0" w:color="auto"/>
              <w:bottom w:val="single" w:sz="4" w:space="0" w:color="auto"/>
              <w:right w:val="single" w:sz="4" w:space="0" w:color="auto"/>
            </w:tcBorders>
            <w:vAlign w:val="center"/>
            <w:hideMark/>
          </w:tcPr>
          <w:p w14:paraId="4E5DBD4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de Impresión</w:t>
            </w:r>
          </w:p>
        </w:tc>
        <w:tc>
          <w:tcPr>
            <w:tcW w:w="0" w:type="auto"/>
            <w:tcBorders>
              <w:top w:val="nil"/>
              <w:left w:val="nil"/>
              <w:bottom w:val="single" w:sz="4" w:space="0" w:color="auto"/>
              <w:right w:val="single" w:sz="4" w:space="0" w:color="auto"/>
            </w:tcBorders>
            <w:vAlign w:val="center"/>
            <w:hideMark/>
          </w:tcPr>
          <w:p w14:paraId="7D33468C"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Kit de mantenimiento Impresora OKI, Mo</w:t>
            </w:r>
            <w:r>
              <w:rPr>
                <w:rFonts w:ascii="Arial Narrow" w:eastAsia="Times New Roman" w:hAnsi="Arial Narrow"/>
              </w:rPr>
              <w:t>delo MPS5501b, la cual incluya u</w:t>
            </w:r>
            <w:r w:rsidRPr="00E12BE2">
              <w:rPr>
                <w:rFonts w:ascii="Arial Narrow" w:eastAsia="Times New Roman" w:hAnsi="Arial Narrow"/>
              </w:rPr>
              <w:t>nidad</w:t>
            </w:r>
            <w:r>
              <w:rPr>
                <w:rFonts w:ascii="Arial Narrow" w:eastAsia="Times New Roman" w:hAnsi="Arial Narrow"/>
              </w:rPr>
              <w:t xml:space="preserve"> fusora, transfer roller, “pickup</w:t>
            </w:r>
            <w:r w:rsidRPr="00E12BE2">
              <w:rPr>
                <w:rFonts w:ascii="Arial Narrow" w:eastAsia="Times New Roman" w:hAnsi="Arial Narrow"/>
              </w:rPr>
              <w:t xml:space="preserve"> roller</w:t>
            </w:r>
            <w:r>
              <w:rPr>
                <w:rFonts w:ascii="Arial Narrow" w:eastAsia="Times New Roman" w:hAnsi="Arial Narrow"/>
              </w:rPr>
              <w:t>”</w:t>
            </w:r>
            <w:r w:rsidRPr="00E12BE2">
              <w:rPr>
                <w:rFonts w:ascii="Arial Narrow" w:eastAsia="Times New Roman" w:hAnsi="Arial Narrow"/>
              </w:rPr>
              <w:t>, separación de roller y feed roller</w:t>
            </w:r>
          </w:p>
        </w:tc>
        <w:tc>
          <w:tcPr>
            <w:tcW w:w="0" w:type="auto"/>
            <w:tcBorders>
              <w:top w:val="nil"/>
              <w:left w:val="nil"/>
              <w:bottom w:val="single" w:sz="4" w:space="0" w:color="auto"/>
              <w:right w:val="single" w:sz="4" w:space="0" w:color="auto"/>
            </w:tcBorders>
            <w:vAlign w:val="center"/>
            <w:hideMark/>
          </w:tcPr>
          <w:p w14:paraId="33266F6F"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w:t>
            </w:r>
          </w:p>
        </w:tc>
      </w:tr>
      <w:tr w:rsidR="00DE3EAB" w:rsidRPr="00E12BE2" w14:paraId="6FE72FDD" w14:textId="77777777" w:rsidTr="00396E1F">
        <w:trPr>
          <w:trHeight w:val="2819"/>
        </w:trPr>
        <w:tc>
          <w:tcPr>
            <w:tcW w:w="0" w:type="auto"/>
            <w:tcBorders>
              <w:top w:val="nil"/>
              <w:left w:val="single" w:sz="4" w:space="0" w:color="auto"/>
              <w:bottom w:val="single" w:sz="4" w:space="0" w:color="auto"/>
              <w:right w:val="single" w:sz="4" w:space="0" w:color="auto"/>
            </w:tcBorders>
            <w:vAlign w:val="center"/>
            <w:hideMark/>
          </w:tcPr>
          <w:p w14:paraId="2ADF0325"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Equipo de Protección Eléctrica</w:t>
            </w:r>
          </w:p>
        </w:tc>
        <w:tc>
          <w:tcPr>
            <w:tcW w:w="0" w:type="auto"/>
            <w:tcBorders>
              <w:top w:val="nil"/>
              <w:left w:val="nil"/>
              <w:bottom w:val="single" w:sz="4" w:space="0" w:color="auto"/>
              <w:right w:val="single" w:sz="4" w:space="0" w:color="auto"/>
            </w:tcBorders>
            <w:vAlign w:val="center"/>
            <w:hideMark/>
          </w:tcPr>
          <w:p w14:paraId="48886A2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UPS con capacidad: 1000VA/500W y Voltage de 120V, </w:t>
            </w:r>
            <w:r w:rsidRPr="00E12BE2">
              <w:rPr>
                <w:rFonts w:ascii="Arial Narrow" w:eastAsia="Times New Roman" w:hAnsi="Arial Narrow"/>
              </w:rPr>
              <w:br/>
              <w:t>Tomas: Seis salidas de protección total para computador y periféricos</w:t>
            </w:r>
            <w:r w:rsidRPr="00E12BE2">
              <w:rPr>
                <w:rFonts w:ascii="Arial Narrow" w:eastAsia="Times New Roman" w:hAnsi="Arial Narrow"/>
              </w:rPr>
              <w:br/>
              <w:t>Características: Regulación Automática de voltaje (AVR).</w:t>
            </w:r>
            <w:r w:rsidRPr="00E12BE2">
              <w:rPr>
                <w:rFonts w:ascii="Arial Narrow" w:eastAsia="Times New Roman" w:hAnsi="Arial Narrow"/>
              </w:rPr>
              <w:br/>
              <w:t>Protección contra sobretensión, sobrecarga, descarga eléctrica de vol</w:t>
            </w:r>
            <w:r>
              <w:rPr>
                <w:rFonts w:ascii="Arial Narrow" w:eastAsia="Times New Roman" w:hAnsi="Arial Narrow"/>
              </w:rPr>
              <w:t>t</w:t>
            </w:r>
            <w:r w:rsidRPr="00E12BE2">
              <w:rPr>
                <w:rFonts w:ascii="Arial Narrow" w:eastAsia="Times New Roman" w:hAnsi="Arial Narrow"/>
              </w:rPr>
              <w:t>aje</w:t>
            </w:r>
            <w:r w:rsidRPr="00E12BE2">
              <w:rPr>
                <w:rFonts w:ascii="Arial Narrow" w:eastAsia="Times New Roman" w:hAnsi="Arial Narrow"/>
              </w:rPr>
              <w:br/>
              <w:t>Tecnología MOV</w:t>
            </w:r>
            <w:r w:rsidRPr="00E12BE2">
              <w:rPr>
                <w:rFonts w:ascii="Arial Narrow" w:eastAsia="Times New Roman" w:hAnsi="Arial Narrow"/>
              </w:rPr>
              <w:br/>
              <w:t>Filtros de potencia</w:t>
            </w:r>
            <w:r w:rsidRPr="00E12BE2">
              <w:rPr>
                <w:rFonts w:ascii="Arial Narrow" w:eastAsia="Times New Roman" w:hAnsi="Arial Narrow"/>
              </w:rPr>
              <w:br/>
              <w:t>Protección para línea de datos</w:t>
            </w:r>
            <w:r w:rsidRPr="00E12BE2">
              <w:rPr>
                <w:rFonts w:ascii="Arial Narrow" w:eastAsia="Times New Roman" w:hAnsi="Arial Narrow"/>
              </w:rPr>
              <w:br/>
              <w:t>Alarma audible</w:t>
            </w:r>
            <w:r w:rsidRPr="00E12BE2">
              <w:rPr>
                <w:rFonts w:ascii="Arial Narrow" w:eastAsia="Times New Roman" w:hAnsi="Arial Narrow"/>
              </w:rPr>
              <w:br/>
              <w:t xml:space="preserve">Interruptor de reposición automático. </w:t>
            </w:r>
          </w:p>
        </w:tc>
        <w:tc>
          <w:tcPr>
            <w:tcW w:w="0" w:type="auto"/>
            <w:tcBorders>
              <w:top w:val="nil"/>
              <w:left w:val="nil"/>
              <w:bottom w:val="single" w:sz="4" w:space="0" w:color="auto"/>
              <w:right w:val="single" w:sz="4" w:space="0" w:color="auto"/>
            </w:tcBorders>
            <w:vAlign w:val="center"/>
            <w:hideMark/>
          </w:tcPr>
          <w:p w14:paraId="345D072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w:t>
            </w:r>
          </w:p>
        </w:tc>
      </w:tr>
      <w:tr w:rsidR="00DE3EAB" w:rsidRPr="00E12BE2" w14:paraId="1A78D9AF" w14:textId="77777777" w:rsidTr="00396E1F">
        <w:trPr>
          <w:trHeight w:val="2831"/>
        </w:trPr>
        <w:tc>
          <w:tcPr>
            <w:tcW w:w="0" w:type="auto"/>
            <w:tcBorders>
              <w:top w:val="nil"/>
              <w:left w:val="single" w:sz="4" w:space="0" w:color="auto"/>
              <w:bottom w:val="single" w:sz="4" w:space="0" w:color="auto"/>
              <w:right w:val="single" w:sz="4" w:space="0" w:color="auto"/>
            </w:tcBorders>
            <w:vAlign w:val="center"/>
            <w:hideMark/>
          </w:tcPr>
          <w:p w14:paraId="132417F1"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 de Entrada</w:t>
            </w:r>
          </w:p>
        </w:tc>
        <w:tc>
          <w:tcPr>
            <w:tcW w:w="0" w:type="auto"/>
            <w:tcBorders>
              <w:top w:val="nil"/>
              <w:left w:val="nil"/>
              <w:bottom w:val="single" w:sz="4" w:space="0" w:color="auto"/>
              <w:right w:val="single" w:sz="4" w:space="0" w:color="auto"/>
            </w:tcBorders>
            <w:vAlign w:val="center"/>
            <w:hideMark/>
          </w:tcPr>
          <w:p w14:paraId="6AB7265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Lector Código De Barras ID OCR (Lectura Cédulas) – 1D/2D – Inalámbrico – Bluetooth.</w:t>
            </w:r>
            <w:r w:rsidRPr="00E12BE2">
              <w:rPr>
                <w:rFonts w:ascii="Arial Narrow" w:eastAsia="Times New Roman" w:hAnsi="Arial Narrow"/>
              </w:rPr>
              <w:br/>
              <w:t>Rendimiento de datos ascendente: hasta 50 Mbps</w:t>
            </w:r>
            <w:r w:rsidRPr="00E12BE2">
              <w:rPr>
                <w:rFonts w:ascii="Arial Narrow" w:eastAsia="Times New Roman" w:hAnsi="Arial Narrow"/>
              </w:rPr>
              <w:br/>
              <w:t>Velocidad: 350 Scans/seg</w:t>
            </w:r>
            <w:r w:rsidRPr="00E12BE2">
              <w:rPr>
                <w:rFonts w:ascii="Arial Narrow" w:eastAsia="Times New Roman" w:hAnsi="Arial Narrow"/>
              </w:rPr>
              <w:br/>
              <w:t>Activación: Manual / Continuo / Automático</w:t>
            </w:r>
            <w:r w:rsidRPr="00E12BE2">
              <w:rPr>
                <w:rFonts w:ascii="Arial Narrow" w:eastAsia="Times New Roman" w:hAnsi="Arial Narrow"/>
              </w:rPr>
              <w:br/>
              <w:t>Capacidad de decodificación: 1D / 2D / OCR</w:t>
            </w:r>
            <w:r w:rsidRPr="00E12BE2">
              <w:rPr>
                <w:rFonts w:ascii="Arial Narrow" w:eastAsia="Times New Roman" w:hAnsi="Arial Narrow"/>
              </w:rPr>
              <w:br/>
              <w:t>Sistema compatible: Windows</w:t>
            </w:r>
            <w:r w:rsidRPr="00E12BE2">
              <w:rPr>
                <w:rFonts w:ascii="Arial Narrow" w:eastAsia="Times New Roman" w:hAnsi="Arial Narrow"/>
              </w:rPr>
              <w:br/>
              <w:t>Horas de operación: 12 horas</w:t>
            </w:r>
            <w:r w:rsidRPr="00E12BE2">
              <w:rPr>
                <w:rFonts w:ascii="Arial Narrow" w:eastAsia="Times New Roman" w:hAnsi="Arial Narrow"/>
              </w:rPr>
              <w:br/>
              <w:t>Conectividad: USB / Bluetooth</w:t>
            </w:r>
            <w:r w:rsidRPr="00E12BE2">
              <w:rPr>
                <w:rFonts w:ascii="Arial Narrow" w:eastAsia="Times New Roman" w:hAnsi="Arial Narrow"/>
              </w:rPr>
              <w:br/>
              <w:t>Lectura Cédula: Predeterminado cédula antigua y se pueda configurar para cédulas nuevas o pasaporte.</w:t>
            </w:r>
          </w:p>
        </w:tc>
        <w:tc>
          <w:tcPr>
            <w:tcW w:w="0" w:type="auto"/>
            <w:tcBorders>
              <w:top w:val="nil"/>
              <w:left w:val="nil"/>
              <w:bottom w:val="single" w:sz="4" w:space="0" w:color="auto"/>
              <w:right w:val="single" w:sz="4" w:space="0" w:color="auto"/>
            </w:tcBorders>
            <w:vAlign w:val="center"/>
            <w:hideMark/>
          </w:tcPr>
          <w:p w14:paraId="0F46640C"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4</w:t>
            </w:r>
          </w:p>
        </w:tc>
      </w:tr>
      <w:tr w:rsidR="00DE3EAB" w:rsidRPr="00E12BE2" w14:paraId="54F5F931" w14:textId="77777777" w:rsidTr="00396E1F">
        <w:trPr>
          <w:trHeight w:val="371"/>
        </w:trPr>
        <w:tc>
          <w:tcPr>
            <w:tcW w:w="0" w:type="auto"/>
            <w:tcBorders>
              <w:top w:val="nil"/>
              <w:left w:val="single" w:sz="4" w:space="0" w:color="auto"/>
              <w:bottom w:val="single" w:sz="4" w:space="0" w:color="auto"/>
              <w:right w:val="single" w:sz="4" w:space="0" w:color="auto"/>
            </w:tcBorders>
            <w:vAlign w:val="center"/>
            <w:hideMark/>
          </w:tcPr>
          <w:p w14:paraId="2943C05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de Impresión</w:t>
            </w:r>
          </w:p>
        </w:tc>
        <w:tc>
          <w:tcPr>
            <w:tcW w:w="0" w:type="auto"/>
            <w:tcBorders>
              <w:top w:val="nil"/>
              <w:left w:val="nil"/>
              <w:bottom w:val="single" w:sz="4" w:space="0" w:color="auto"/>
              <w:right w:val="single" w:sz="4" w:space="0" w:color="auto"/>
            </w:tcBorders>
            <w:vAlign w:val="center"/>
            <w:hideMark/>
          </w:tcPr>
          <w:p w14:paraId="2736215F"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Kit de mantenimiento Scanner AVISION AD280</w:t>
            </w:r>
          </w:p>
        </w:tc>
        <w:tc>
          <w:tcPr>
            <w:tcW w:w="0" w:type="auto"/>
            <w:tcBorders>
              <w:top w:val="nil"/>
              <w:left w:val="nil"/>
              <w:bottom w:val="single" w:sz="4" w:space="0" w:color="auto"/>
              <w:right w:val="single" w:sz="4" w:space="0" w:color="auto"/>
            </w:tcBorders>
            <w:vAlign w:val="center"/>
            <w:hideMark/>
          </w:tcPr>
          <w:p w14:paraId="62AAFE9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w:t>
            </w:r>
          </w:p>
        </w:tc>
      </w:tr>
      <w:tr w:rsidR="00DE3EAB" w:rsidRPr="00E12BE2" w14:paraId="027B721E" w14:textId="77777777" w:rsidTr="00396E1F">
        <w:trPr>
          <w:trHeight w:val="446"/>
        </w:trPr>
        <w:tc>
          <w:tcPr>
            <w:tcW w:w="0" w:type="auto"/>
            <w:tcBorders>
              <w:top w:val="nil"/>
              <w:left w:val="single" w:sz="4" w:space="0" w:color="auto"/>
              <w:bottom w:val="single" w:sz="4" w:space="0" w:color="auto"/>
              <w:right w:val="single" w:sz="4" w:space="0" w:color="auto"/>
            </w:tcBorders>
            <w:vAlign w:val="center"/>
            <w:hideMark/>
          </w:tcPr>
          <w:p w14:paraId="7B659CD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Insumo de Impresión</w:t>
            </w:r>
          </w:p>
        </w:tc>
        <w:tc>
          <w:tcPr>
            <w:tcW w:w="0" w:type="auto"/>
            <w:tcBorders>
              <w:top w:val="nil"/>
              <w:left w:val="nil"/>
              <w:bottom w:val="single" w:sz="4" w:space="0" w:color="auto"/>
              <w:right w:val="single" w:sz="4" w:space="0" w:color="auto"/>
            </w:tcBorders>
            <w:vAlign w:val="center"/>
            <w:hideMark/>
          </w:tcPr>
          <w:p w14:paraId="043E243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Kit de mantenimiento Impresora HP Officejet Pro X451dw</w:t>
            </w:r>
          </w:p>
        </w:tc>
        <w:tc>
          <w:tcPr>
            <w:tcW w:w="0" w:type="auto"/>
            <w:tcBorders>
              <w:top w:val="nil"/>
              <w:left w:val="nil"/>
              <w:bottom w:val="single" w:sz="4" w:space="0" w:color="auto"/>
              <w:right w:val="single" w:sz="4" w:space="0" w:color="auto"/>
            </w:tcBorders>
            <w:vAlign w:val="center"/>
            <w:hideMark/>
          </w:tcPr>
          <w:p w14:paraId="5EFF480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w:t>
            </w:r>
          </w:p>
        </w:tc>
      </w:tr>
      <w:tr w:rsidR="00DE3EAB" w:rsidRPr="00E12BE2" w14:paraId="5086B323" w14:textId="77777777" w:rsidTr="00396E1F">
        <w:trPr>
          <w:trHeight w:val="361"/>
        </w:trPr>
        <w:tc>
          <w:tcPr>
            <w:tcW w:w="0" w:type="auto"/>
            <w:tcBorders>
              <w:top w:val="nil"/>
              <w:left w:val="single" w:sz="4" w:space="0" w:color="auto"/>
              <w:bottom w:val="single" w:sz="4" w:space="0" w:color="auto"/>
              <w:right w:val="single" w:sz="4" w:space="0" w:color="auto"/>
            </w:tcBorders>
            <w:vAlign w:val="center"/>
            <w:hideMark/>
          </w:tcPr>
          <w:p w14:paraId="54D58B2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lastRenderedPageBreak/>
              <w:t>Periféricos</w:t>
            </w:r>
          </w:p>
        </w:tc>
        <w:tc>
          <w:tcPr>
            <w:tcW w:w="0" w:type="auto"/>
            <w:tcBorders>
              <w:top w:val="nil"/>
              <w:left w:val="nil"/>
              <w:bottom w:val="single" w:sz="4" w:space="0" w:color="auto"/>
              <w:right w:val="single" w:sz="4" w:space="0" w:color="auto"/>
            </w:tcBorders>
            <w:vAlign w:val="center"/>
            <w:hideMark/>
          </w:tcPr>
          <w:p w14:paraId="1F47BE4C"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Combo de teclado y Mouse</w:t>
            </w:r>
          </w:p>
        </w:tc>
        <w:tc>
          <w:tcPr>
            <w:tcW w:w="0" w:type="auto"/>
            <w:tcBorders>
              <w:top w:val="nil"/>
              <w:left w:val="nil"/>
              <w:bottom w:val="single" w:sz="4" w:space="0" w:color="auto"/>
              <w:right w:val="single" w:sz="4" w:space="0" w:color="auto"/>
            </w:tcBorders>
            <w:vAlign w:val="center"/>
            <w:hideMark/>
          </w:tcPr>
          <w:p w14:paraId="1E5C2867"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4</w:t>
            </w:r>
          </w:p>
        </w:tc>
      </w:tr>
      <w:tr w:rsidR="00DE3EAB" w:rsidRPr="00E12BE2" w14:paraId="2D44813F" w14:textId="77777777" w:rsidTr="00396E1F">
        <w:trPr>
          <w:trHeight w:val="422"/>
        </w:trPr>
        <w:tc>
          <w:tcPr>
            <w:tcW w:w="0" w:type="auto"/>
            <w:tcBorders>
              <w:top w:val="nil"/>
              <w:left w:val="single" w:sz="4" w:space="0" w:color="auto"/>
              <w:bottom w:val="single" w:sz="4" w:space="0" w:color="auto"/>
              <w:right w:val="single" w:sz="4" w:space="0" w:color="auto"/>
            </w:tcBorders>
            <w:vAlign w:val="center"/>
            <w:hideMark/>
          </w:tcPr>
          <w:p w14:paraId="5A9316A3"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w:t>
            </w:r>
          </w:p>
        </w:tc>
        <w:tc>
          <w:tcPr>
            <w:tcW w:w="0" w:type="auto"/>
            <w:tcBorders>
              <w:top w:val="nil"/>
              <w:left w:val="nil"/>
              <w:bottom w:val="single" w:sz="4" w:space="0" w:color="auto"/>
              <w:right w:val="single" w:sz="4" w:space="0" w:color="auto"/>
            </w:tcBorders>
            <w:vAlign w:val="center"/>
            <w:hideMark/>
          </w:tcPr>
          <w:p w14:paraId="57D84BA5"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Diadema con micrófono USB para PC</w:t>
            </w:r>
          </w:p>
        </w:tc>
        <w:tc>
          <w:tcPr>
            <w:tcW w:w="0" w:type="auto"/>
            <w:tcBorders>
              <w:top w:val="nil"/>
              <w:left w:val="nil"/>
              <w:bottom w:val="single" w:sz="4" w:space="0" w:color="auto"/>
              <w:right w:val="single" w:sz="4" w:space="0" w:color="auto"/>
            </w:tcBorders>
            <w:vAlign w:val="center"/>
            <w:hideMark/>
          </w:tcPr>
          <w:p w14:paraId="1FDAF061"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11</w:t>
            </w:r>
          </w:p>
        </w:tc>
      </w:tr>
      <w:tr w:rsidR="00DE3EAB" w:rsidRPr="00E12BE2" w14:paraId="4F753434" w14:textId="77777777" w:rsidTr="00396E1F">
        <w:trPr>
          <w:trHeight w:val="397"/>
        </w:trPr>
        <w:tc>
          <w:tcPr>
            <w:tcW w:w="0" w:type="auto"/>
            <w:tcBorders>
              <w:top w:val="nil"/>
              <w:left w:val="single" w:sz="4" w:space="0" w:color="auto"/>
              <w:bottom w:val="single" w:sz="4" w:space="0" w:color="auto"/>
              <w:right w:val="single" w:sz="4" w:space="0" w:color="auto"/>
            </w:tcBorders>
            <w:noWrap/>
            <w:vAlign w:val="center"/>
            <w:hideMark/>
          </w:tcPr>
          <w:p w14:paraId="381F16B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Componente de Hardware </w:t>
            </w:r>
          </w:p>
        </w:tc>
        <w:tc>
          <w:tcPr>
            <w:tcW w:w="0" w:type="auto"/>
            <w:tcBorders>
              <w:top w:val="nil"/>
              <w:left w:val="nil"/>
              <w:bottom w:val="single" w:sz="4" w:space="0" w:color="auto"/>
              <w:right w:val="single" w:sz="4" w:space="0" w:color="auto"/>
            </w:tcBorders>
            <w:vAlign w:val="center"/>
            <w:hideMark/>
          </w:tcPr>
          <w:p w14:paraId="1BB7599A"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Disco Duro solido SSD 512 para portatil 2,5</w:t>
            </w:r>
          </w:p>
        </w:tc>
        <w:tc>
          <w:tcPr>
            <w:tcW w:w="0" w:type="auto"/>
            <w:tcBorders>
              <w:top w:val="nil"/>
              <w:left w:val="nil"/>
              <w:bottom w:val="single" w:sz="4" w:space="0" w:color="auto"/>
              <w:right w:val="single" w:sz="4" w:space="0" w:color="auto"/>
            </w:tcBorders>
            <w:vAlign w:val="center"/>
            <w:hideMark/>
          </w:tcPr>
          <w:p w14:paraId="63F52ABB"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2</w:t>
            </w:r>
            <w:r w:rsidRPr="00E12BE2">
              <w:rPr>
                <w:rFonts w:ascii="Arial Narrow" w:eastAsia="Times New Roman" w:hAnsi="Arial Narrow"/>
              </w:rPr>
              <w:t>0</w:t>
            </w:r>
          </w:p>
        </w:tc>
      </w:tr>
      <w:tr w:rsidR="00DE3EAB" w:rsidRPr="00E12BE2" w14:paraId="29DA801F" w14:textId="77777777" w:rsidTr="00396E1F">
        <w:trPr>
          <w:trHeight w:val="403"/>
        </w:trPr>
        <w:tc>
          <w:tcPr>
            <w:tcW w:w="0" w:type="auto"/>
            <w:tcBorders>
              <w:top w:val="nil"/>
              <w:left w:val="single" w:sz="4" w:space="0" w:color="auto"/>
              <w:bottom w:val="single" w:sz="4" w:space="0" w:color="auto"/>
              <w:right w:val="single" w:sz="4" w:space="0" w:color="auto"/>
            </w:tcBorders>
            <w:noWrap/>
            <w:vAlign w:val="center"/>
            <w:hideMark/>
          </w:tcPr>
          <w:p w14:paraId="5E609AC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 y Accesorios</w:t>
            </w:r>
          </w:p>
        </w:tc>
        <w:tc>
          <w:tcPr>
            <w:tcW w:w="0" w:type="auto"/>
            <w:tcBorders>
              <w:top w:val="nil"/>
              <w:left w:val="nil"/>
              <w:bottom w:val="single" w:sz="4" w:space="0" w:color="auto"/>
              <w:right w:val="single" w:sz="4" w:space="0" w:color="auto"/>
            </w:tcBorders>
            <w:vAlign w:val="center"/>
            <w:hideMark/>
          </w:tcPr>
          <w:p w14:paraId="3B1F007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Tarjeta Convertidor Adaptador USB 3.0 a RJ45 Red LAN Gigabit</w:t>
            </w:r>
          </w:p>
        </w:tc>
        <w:tc>
          <w:tcPr>
            <w:tcW w:w="0" w:type="auto"/>
            <w:tcBorders>
              <w:top w:val="nil"/>
              <w:left w:val="nil"/>
              <w:bottom w:val="single" w:sz="4" w:space="0" w:color="auto"/>
              <w:right w:val="single" w:sz="4" w:space="0" w:color="auto"/>
            </w:tcBorders>
            <w:vAlign w:val="center"/>
            <w:hideMark/>
          </w:tcPr>
          <w:p w14:paraId="2F60A659"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5</w:t>
            </w:r>
          </w:p>
        </w:tc>
      </w:tr>
      <w:tr w:rsidR="00DE3EAB" w:rsidRPr="00E12BE2" w14:paraId="5C4EE436" w14:textId="77777777" w:rsidTr="00396E1F">
        <w:trPr>
          <w:trHeight w:val="426"/>
        </w:trPr>
        <w:tc>
          <w:tcPr>
            <w:tcW w:w="0" w:type="auto"/>
            <w:tcBorders>
              <w:top w:val="nil"/>
              <w:left w:val="single" w:sz="4" w:space="0" w:color="auto"/>
              <w:bottom w:val="single" w:sz="4" w:space="0" w:color="auto"/>
              <w:right w:val="single" w:sz="4" w:space="0" w:color="auto"/>
            </w:tcBorders>
            <w:noWrap/>
            <w:vAlign w:val="center"/>
            <w:hideMark/>
          </w:tcPr>
          <w:p w14:paraId="3E71EC4B"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Energía</w:t>
            </w:r>
          </w:p>
        </w:tc>
        <w:tc>
          <w:tcPr>
            <w:tcW w:w="0" w:type="auto"/>
            <w:tcBorders>
              <w:top w:val="nil"/>
              <w:left w:val="nil"/>
              <w:bottom w:val="single" w:sz="4" w:space="0" w:color="auto"/>
              <w:right w:val="single" w:sz="4" w:space="0" w:color="auto"/>
            </w:tcBorders>
            <w:vAlign w:val="center"/>
            <w:hideMark/>
          </w:tcPr>
          <w:p w14:paraId="3382DA9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Extensión Eléctrica 10 Metros Uso Industrial</w:t>
            </w:r>
          </w:p>
        </w:tc>
        <w:tc>
          <w:tcPr>
            <w:tcW w:w="0" w:type="auto"/>
            <w:tcBorders>
              <w:top w:val="nil"/>
              <w:left w:val="nil"/>
              <w:bottom w:val="single" w:sz="4" w:space="0" w:color="auto"/>
              <w:right w:val="single" w:sz="4" w:space="0" w:color="auto"/>
            </w:tcBorders>
            <w:vAlign w:val="center"/>
            <w:hideMark/>
          </w:tcPr>
          <w:p w14:paraId="3E0837BB"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w:t>
            </w:r>
          </w:p>
        </w:tc>
      </w:tr>
      <w:tr w:rsidR="00DE3EAB" w:rsidRPr="00E12BE2" w14:paraId="45A494D7" w14:textId="77777777" w:rsidTr="00396E1F">
        <w:trPr>
          <w:trHeight w:val="1622"/>
        </w:trPr>
        <w:tc>
          <w:tcPr>
            <w:tcW w:w="0" w:type="auto"/>
            <w:tcBorders>
              <w:top w:val="nil"/>
              <w:left w:val="single" w:sz="4" w:space="0" w:color="auto"/>
              <w:bottom w:val="single" w:sz="4" w:space="0" w:color="auto"/>
              <w:right w:val="single" w:sz="4" w:space="0" w:color="auto"/>
            </w:tcBorders>
            <w:noWrap/>
            <w:vAlign w:val="center"/>
            <w:hideMark/>
          </w:tcPr>
          <w:p w14:paraId="5995DF4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Equipamiento de Cómputo</w:t>
            </w:r>
          </w:p>
        </w:tc>
        <w:tc>
          <w:tcPr>
            <w:tcW w:w="0" w:type="auto"/>
            <w:tcBorders>
              <w:top w:val="nil"/>
              <w:left w:val="nil"/>
              <w:bottom w:val="single" w:sz="4" w:space="0" w:color="auto"/>
              <w:right w:val="single" w:sz="4" w:space="0" w:color="auto"/>
            </w:tcBorders>
            <w:vAlign w:val="center"/>
            <w:hideMark/>
          </w:tcPr>
          <w:p w14:paraId="65A49E8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PC Todo en Uno:</w:t>
            </w:r>
            <w:r w:rsidRPr="00E12BE2">
              <w:rPr>
                <w:rFonts w:ascii="Arial Narrow" w:eastAsia="Times New Roman" w:hAnsi="Arial Narrow"/>
              </w:rPr>
              <w:br/>
              <w:t>De 23.8 pulgadas, Procesador Intel Core Ultra 7 155U hasta 4.8GHz, 32GB RAM DDR5 con Ranuras de memoria: 2 SODIMM, SSD 1TB NVMe, Wi-Fi 6, Bluetooth 5.3, Cámara y audio 5MP, 1 HDMI 1.4, 1 Jack combo audio/micrófono,1 RJ-45, Gráficos: Intel UHD Graphics, Windows 11 preinstalado + Teclado y Mouse.</w:t>
            </w:r>
          </w:p>
        </w:tc>
        <w:tc>
          <w:tcPr>
            <w:tcW w:w="0" w:type="auto"/>
            <w:tcBorders>
              <w:top w:val="nil"/>
              <w:left w:val="nil"/>
              <w:bottom w:val="single" w:sz="4" w:space="0" w:color="auto"/>
              <w:right w:val="single" w:sz="4" w:space="0" w:color="auto"/>
            </w:tcBorders>
            <w:noWrap/>
            <w:vAlign w:val="center"/>
            <w:hideMark/>
          </w:tcPr>
          <w:p w14:paraId="7763AB03"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3</w:t>
            </w:r>
          </w:p>
        </w:tc>
      </w:tr>
      <w:tr w:rsidR="00DE3EAB" w:rsidRPr="00E12BE2" w14:paraId="0E14D5AE" w14:textId="77777777" w:rsidTr="00396E1F">
        <w:trPr>
          <w:trHeight w:val="2822"/>
        </w:trPr>
        <w:tc>
          <w:tcPr>
            <w:tcW w:w="0" w:type="auto"/>
            <w:tcBorders>
              <w:top w:val="nil"/>
              <w:left w:val="single" w:sz="4" w:space="0" w:color="auto"/>
              <w:bottom w:val="single" w:sz="4" w:space="0" w:color="auto"/>
              <w:right w:val="single" w:sz="4" w:space="0" w:color="auto"/>
            </w:tcBorders>
            <w:noWrap/>
            <w:vAlign w:val="center"/>
            <w:hideMark/>
          </w:tcPr>
          <w:p w14:paraId="55EED49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 y Accesorios</w:t>
            </w:r>
          </w:p>
        </w:tc>
        <w:tc>
          <w:tcPr>
            <w:tcW w:w="0" w:type="auto"/>
            <w:tcBorders>
              <w:top w:val="nil"/>
              <w:left w:val="nil"/>
              <w:bottom w:val="single" w:sz="4" w:space="0" w:color="auto"/>
              <w:right w:val="single" w:sz="4" w:space="0" w:color="auto"/>
            </w:tcBorders>
            <w:vAlign w:val="center"/>
            <w:hideMark/>
          </w:tcPr>
          <w:p w14:paraId="465EB8EA"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Memoria USB Flash Tipo A Capacidad: 32 GB</w:t>
            </w:r>
            <w:r w:rsidRPr="00E12BE2">
              <w:rPr>
                <w:rFonts w:ascii="Arial Narrow" w:eastAsia="Times New Roman" w:hAnsi="Arial Narrow"/>
              </w:rPr>
              <w:br/>
              <w:t>Velocidad: 200 MB/s en lectura, 60 MB/s en escritura</w:t>
            </w:r>
            <w:r w:rsidRPr="00E12BE2">
              <w:rPr>
                <w:rFonts w:ascii="Arial Narrow" w:eastAsia="Times New Roman" w:hAnsi="Arial Narrow"/>
              </w:rPr>
              <w:br/>
              <w:t>Dimensiones: 39 mm x 12,6 mm x 4,9 mm</w:t>
            </w:r>
            <w:r w:rsidRPr="00E12BE2">
              <w:rPr>
                <w:rFonts w:ascii="Arial Narrow" w:eastAsia="Times New Roman" w:hAnsi="Arial Narrow"/>
              </w:rPr>
              <w:br/>
              <w:t>Peso: 4 g</w:t>
            </w:r>
            <w:r w:rsidRPr="00E12BE2">
              <w:rPr>
                <w:rFonts w:ascii="Arial Narrow" w:eastAsia="Times New Roman" w:hAnsi="Arial Narrow"/>
              </w:rPr>
              <w:br/>
              <w:t>Temperatura de servicio: 0°C~60°C</w:t>
            </w:r>
            <w:r w:rsidRPr="00E12BE2">
              <w:rPr>
                <w:rFonts w:ascii="Arial Narrow" w:eastAsia="Times New Roman" w:hAnsi="Arial Narrow"/>
              </w:rPr>
              <w:br/>
              <w:t>Temperatura de almacenamiento: -20°C~85°C</w:t>
            </w:r>
            <w:r w:rsidRPr="00E12BE2">
              <w:rPr>
                <w:rFonts w:ascii="Arial Narrow" w:eastAsia="Times New Roman" w:hAnsi="Arial Narrow"/>
              </w:rPr>
              <w:br/>
              <w:t>Compatible:</w:t>
            </w:r>
            <w:r w:rsidRPr="00E12BE2">
              <w:rPr>
                <w:rFonts w:ascii="Arial Narrow" w:eastAsia="Times New Roman" w:hAnsi="Arial Narrow"/>
              </w:rPr>
              <w:br/>
              <w:t>Windows 11, 10, 8.1, 8</w:t>
            </w:r>
            <w:r w:rsidRPr="00E12BE2">
              <w:rPr>
                <w:rFonts w:ascii="Arial Narrow" w:eastAsia="Times New Roman" w:hAnsi="Arial Narrow"/>
              </w:rPr>
              <w:br/>
              <w:t>Mac OS (v.10.10.x +)</w:t>
            </w:r>
            <w:r w:rsidRPr="00E12BE2">
              <w:rPr>
                <w:rFonts w:ascii="Arial Narrow" w:eastAsia="Times New Roman" w:hAnsi="Arial Narrow"/>
              </w:rPr>
              <w:br/>
              <w:t>Linux (v. 2.6.x +)</w:t>
            </w:r>
            <w:r w:rsidRPr="00E12BE2">
              <w:rPr>
                <w:rFonts w:ascii="Arial Narrow" w:eastAsia="Times New Roman" w:hAnsi="Arial Narrow"/>
              </w:rPr>
              <w:br/>
              <w:t>Chrome OS</w:t>
            </w:r>
          </w:p>
        </w:tc>
        <w:tc>
          <w:tcPr>
            <w:tcW w:w="0" w:type="auto"/>
            <w:tcBorders>
              <w:top w:val="nil"/>
              <w:left w:val="nil"/>
              <w:bottom w:val="single" w:sz="4" w:space="0" w:color="auto"/>
              <w:right w:val="single" w:sz="4" w:space="0" w:color="auto"/>
            </w:tcBorders>
            <w:noWrap/>
            <w:vAlign w:val="center"/>
            <w:hideMark/>
          </w:tcPr>
          <w:p w14:paraId="3AE8BFDA"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8</w:t>
            </w:r>
          </w:p>
        </w:tc>
      </w:tr>
      <w:tr w:rsidR="00DE3EAB" w:rsidRPr="00E12BE2" w14:paraId="0E733FA5" w14:textId="77777777" w:rsidTr="00396E1F">
        <w:trPr>
          <w:trHeight w:val="539"/>
        </w:trPr>
        <w:tc>
          <w:tcPr>
            <w:tcW w:w="0" w:type="auto"/>
            <w:tcBorders>
              <w:top w:val="nil"/>
              <w:left w:val="single" w:sz="4" w:space="0" w:color="auto"/>
              <w:bottom w:val="single" w:sz="4" w:space="0" w:color="auto"/>
              <w:right w:val="single" w:sz="4" w:space="0" w:color="auto"/>
            </w:tcBorders>
            <w:vAlign w:val="center"/>
            <w:hideMark/>
          </w:tcPr>
          <w:p w14:paraId="505632A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Insumo Consumible de Mantenimiento </w:t>
            </w:r>
          </w:p>
        </w:tc>
        <w:tc>
          <w:tcPr>
            <w:tcW w:w="0" w:type="auto"/>
            <w:tcBorders>
              <w:top w:val="nil"/>
              <w:left w:val="nil"/>
              <w:bottom w:val="single" w:sz="4" w:space="0" w:color="auto"/>
              <w:right w:val="single" w:sz="4" w:space="0" w:color="auto"/>
            </w:tcBorders>
            <w:vAlign w:val="center"/>
            <w:hideMark/>
          </w:tcPr>
          <w:p w14:paraId="15E109BB"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Spray Limpiador Contactos Eléctricos 400ml</w:t>
            </w:r>
          </w:p>
        </w:tc>
        <w:tc>
          <w:tcPr>
            <w:tcW w:w="0" w:type="auto"/>
            <w:tcBorders>
              <w:top w:val="nil"/>
              <w:left w:val="nil"/>
              <w:bottom w:val="single" w:sz="4" w:space="0" w:color="auto"/>
              <w:right w:val="single" w:sz="4" w:space="0" w:color="auto"/>
            </w:tcBorders>
            <w:noWrap/>
            <w:vAlign w:val="center"/>
            <w:hideMark/>
          </w:tcPr>
          <w:p w14:paraId="753F0A18"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8</w:t>
            </w:r>
          </w:p>
        </w:tc>
      </w:tr>
      <w:tr w:rsidR="00DE3EAB" w:rsidRPr="00E12BE2" w14:paraId="64CFBDD6" w14:textId="77777777" w:rsidTr="00396E1F">
        <w:trPr>
          <w:trHeight w:val="330"/>
        </w:trPr>
        <w:tc>
          <w:tcPr>
            <w:tcW w:w="0" w:type="auto"/>
            <w:tcBorders>
              <w:top w:val="nil"/>
              <w:left w:val="single" w:sz="4" w:space="0" w:color="auto"/>
              <w:bottom w:val="single" w:sz="4" w:space="0" w:color="auto"/>
              <w:right w:val="single" w:sz="4" w:space="0" w:color="auto"/>
            </w:tcBorders>
            <w:noWrap/>
            <w:vAlign w:val="center"/>
            <w:hideMark/>
          </w:tcPr>
          <w:p w14:paraId="765D596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w:t>
            </w:r>
          </w:p>
        </w:tc>
        <w:tc>
          <w:tcPr>
            <w:tcW w:w="0" w:type="auto"/>
            <w:tcBorders>
              <w:top w:val="nil"/>
              <w:left w:val="nil"/>
              <w:bottom w:val="single" w:sz="4" w:space="0" w:color="auto"/>
              <w:right w:val="single" w:sz="4" w:space="0" w:color="auto"/>
            </w:tcBorders>
            <w:vAlign w:val="center"/>
            <w:hideMark/>
          </w:tcPr>
          <w:p w14:paraId="763BDB05"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Switch Inteligente Gigabit De 8 Puertos, con velocidad 1000 Mbps por puerto.</w:t>
            </w:r>
          </w:p>
        </w:tc>
        <w:tc>
          <w:tcPr>
            <w:tcW w:w="0" w:type="auto"/>
            <w:tcBorders>
              <w:top w:val="single" w:sz="4" w:space="0" w:color="auto"/>
              <w:left w:val="nil"/>
              <w:bottom w:val="single" w:sz="4" w:space="0" w:color="auto"/>
              <w:right w:val="single" w:sz="4" w:space="0" w:color="auto"/>
            </w:tcBorders>
            <w:noWrap/>
            <w:vAlign w:val="center"/>
            <w:hideMark/>
          </w:tcPr>
          <w:p w14:paraId="714E52EA"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w:t>
            </w:r>
          </w:p>
        </w:tc>
      </w:tr>
      <w:tr w:rsidR="00DE3EAB" w:rsidRPr="00E12BE2" w14:paraId="7DFB8756" w14:textId="77777777" w:rsidTr="00396E1F">
        <w:trPr>
          <w:trHeight w:val="330"/>
        </w:trPr>
        <w:tc>
          <w:tcPr>
            <w:tcW w:w="0" w:type="auto"/>
            <w:tcBorders>
              <w:top w:val="nil"/>
              <w:left w:val="single" w:sz="4" w:space="0" w:color="auto"/>
              <w:bottom w:val="single" w:sz="4" w:space="0" w:color="auto"/>
              <w:right w:val="single" w:sz="4" w:space="0" w:color="auto"/>
            </w:tcBorders>
            <w:noWrap/>
            <w:vAlign w:val="center"/>
            <w:hideMark/>
          </w:tcPr>
          <w:p w14:paraId="10B2AB1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w:t>
            </w:r>
          </w:p>
        </w:tc>
        <w:tc>
          <w:tcPr>
            <w:tcW w:w="0" w:type="auto"/>
            <w:tcBorders>
              <w:top w:val="nil"/>
              <w:left w:val="nil"/>
              <w:bottom w:val="single" w:sz="4" w:space="0" w:color="auto"/>
              <w:right w:val="single" w:sz="4" w:space="0" w:color="auto"/>
            </w:tcBorders>
            <w:vAlign w:val="center"/>
            <w:hideMark/>
          </w:tcPr>
          <w:p w14:paraId="31594301"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Adaptador JH DisplayPort a HDMI Macho Hembra 4K Negro</w:t>
            </w:r>
          </w:p>
        </w:tc>
        <w:tc>
          <w:tcPr>
            <w:tcW w:w="0" w:type="auto"/>
            <w:tcBorders>
              <w:top w:val="nil"/>
              <w:left w:val="nil"/>
              <w:bottom w:val="single" w:sz="4" w:space="0" w:color="auto"/>
              <w:right w:val="single" w:sz="4" w:space="0" w:color="auto"/>
            </w:tcBorders>
            <w:noWrap/>
            <w:vAlign w:val="center"/>
            <w:hideMark/>
          </w:tcPr>
          <w:p w14:paraId="486C4E10"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6</w:t>
            </w:r>
          </w:p>
        </w:tc>
      </w:tr>
      <w:tr w:rsidR="00DE3EAB" w:rsidRPr="00E12BE2" w14:paraId="60956773" w14:textId="77777777" w:rsidTr="00396E1F">
        <w:trPr>
          <w:trHeight w:val="330"/>
        </w:trPr>
        <w:tc>
          <w:tcPr>
            <w:tcW w:w="0" w:type="auto"/>
            <w:tcBorders>
              <w:top w:val="nil"/>
              <w:left w:val="single" w:sz="4" w:space="0" w:color="auto"/>
              <w:bottom w:val="single" w:sz="4" w:space="0" w:color="auto"/>
              <w:right w:val="single" w:sz="4" w:space="0" w:color="auto"/>
            </w:tcBorders>
            <w:noWrap/>
            <w:vAlign w:val="center"/>
            <w:hideMark/>
          </w:tcPr>
          <w:p w14:paraId="3583F20B"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w:t>
            </w:r>
          </w:p>
        </w:tc>
        <w:tc>
          <w:tcPr>
            <w:tcW w:w="0" w:type="auto"/>
            <w:tcBorders>
              <w:top w:val="nil"/>
              <w:left w:val="nil"/>
              <w:bottom w:val="single" w:sz="4" w:space="0" w:color="auto"/>
              <w:right w:val="single" w:sz="4" w:space="0" w:color="auto"/>
            </w:tcBorders>
            <w:vAlign w:val="center"/>
            <w:hideMark/>
          </w:tcPr>
          <w:p w14:paraId="21E956F5" w14:textId="77777777" w:rsidR="00DE3EAB" w:rsidRPr="008B7041" w:rsidRDefault="00DE3EAB" w:rsidP="00396E1F">
            <w:pPr>
              <w:spacing w:after="0" w:line="240" w:lineRule="auto"/>
              <w:jc w:val="center"/>
              <w:rPr>
                <w:rFonts w:ascii="Arial Narrow" w:eastAsia="Times New Roman" w:hAnsi="Arial Narrow"/>
                <w:lang w:val="pt-PT"/>
              </w:rPr>
            </w:pPr>
            <w:r w:rsidRPr="008B7041">
              <w:rPr>
                <w:rFonts w:ascii="Arial Narrow" w:eastAsia="Times New Roman" w:hAnsi="Arial Narrow"/>
                <w:lang w:val="pt-PT"/>
              </w:rPr>
              <w:t>Cable utp/ftp Cat 6a 9n6lw4-a5-01r1a Exterior 305m</w:t>
            </w:r>
          </w:p>
        </w:tc>
        <w:tc>
          <w:tcPr>
            <w:tcW w:w="0" w:type="auto"/>
            <w:tcBorders>
              <w:top w:val="nil"/>
              <w:left w:val="nil"/>
              <w:bottom w:val="single" w:sz="4" w:space="0" w:color="auto"/>
              <w:right w:val="single" w:sz="4" w:space="0" w:color="auto"/>
            </w:tcBorders>
            <w:vAlign w:val="center"/>
            <w:hideMark/>
          </w:tcPr>
          <w:p w14:paraId="0FB9A90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2</w:t>
            </w:r>
          </w:p>
        </w:tc>
      </w:tr>
      <w:tr w:rsidR="00DE3EAB" w:rsidRPr="00E12BE2" w14:paraId="7D5D1738" w14:textId="77777777" w:rsidTr="00396E1F">
        <w:trPr>
          <w:trHeight w:val="331"/>
        </w:trPr>
        <w:tc>
          <w:tcPr>
            <w:tcW w:w="0" w:type="auto"/>
            <w:tcBorders>
              <w:top w:val="nil"/>
              <w:left w:val="single" w:sz="4" w:space="0" w:color="auto"/>
              <w:bottom w:val="single" w:sz="4" w:space="0" w:color="auto"/>
              <w:right w:val="single" w:sz="4" w:space="0" w:color="auto"/>
            </w:tcBorders>
            <w:noWrap/>
            <w:vAlign w:val="center"/>
            <w:hideMark/>
          </w:tcPr>
          <w:p w14:paraId="5EAE89A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w:t>
            </w:r>
          </w:p>
        </w:tc>
        <w:tc>
          <w:tcPr>
            <w:tcW w:w="0" w:type="auto"/>
            <w:tcBorders>
              <w:top w:val="nil"/>
              <w:left w:val="nil"/>
              <w:bottom w:val="single" w:sz="4" w:space="0" w:color="auto"/>
              <w:right w:val="single" w:sz="4" w:space="0" w:color="auto"/>
            </w:tcBorders>
            <w:vAlign w:val="center"/>
            <w:hideMark/>
          </w:tcPr>
          <w:p w14:paraId="68E4CF6B"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Convertidor Multipuerto Hub Tipo C 8 En 1</w:t>
            </w:r>
          </w:p>
        </w:tc>
        <w:tc>
          <w:tcPr>
            <w:tcW w:w="0" w:type="auto"/>
            <w:tcBorders>
              <w:top w:val="nil"/>
              <w:left w:val="nil"/>
              <w:bottom w:val="single" w:sz="4" w:space="0" w:color="auto"/>
              <w:right w:val="single" w:sz="4" w:space="0" w:color="auto"/>
            </w:tcBorders>
            <w:vAlign w:val="center"/>
            <w:hideMark/>
          </w:tcPr>
          <w:p w14:paraId="2CF63BB3"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10</w:t>
            </w:r>
          </w:p>
        </w:tc>
      </w:tr>
      <w:tr w:rsidR="00DE3EAB" w:rsidRPr="00E12BE2" w14:paraId="0F5D1803" w14:textId="77777777" w:rsidTr="00396E1F">
        <w:trPr>
          <w:trHeight w:val="330"/>
        </w:trPr>
        <w:tc>
          <w:tcPr>
            <w:tcW w:w="0" w:type="auto"/>
            <w:tcBorders>
              <w:top w:val="nil"/>
              <w:left w:val="single" w:sz="4" w:space="0" w:color="auto"/>
              <w:bottom w:val="single" w:sz="4" w:space="0" w:color="auto"/>
              <w:right w:val="single" w:sz="4" w:space="0" w:color="auto"/>
            </w:tcBorders>
            <w:vAlign w:val="center"/>
            <w:hideMark/>
          </w:tcPr>
          <w:p w14:paraId="7750AD56"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 xml:space="preserve">Insumo Consumible de Mantenimiento </w:t>
            </w:r>
          </w:p>
        </w:tc>
        <w:tc>
          <w:tcPr>
            <w:tcW w:w="0" w:type="auto"/>
            <w:tcBorders>
              <w:top w:val="nil"/>
              <w:left w:val="nil"/>
              <w:bottom w:val="single" w:sz="4" w:space="0" w:color="auto"/>
              <w:right w:val="single" w:sz="4" w:space="0" w:color="auto"/>
            </w:tcBorders>
            <w:vAlign w:val="center"/>
            <w:hideMark/>
          </w:tcPr>
          <w:p w14:paraId="6D16AEF4"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Limpiavidrios  Antiempañante pistola de 1000 ML</w:t>
            </w:r>
          </w:p>
        </w:tc>
        <w:tc>
          <w:tcPr>
            <w:tcW w:w="0" w:type="auto"/>
            <w:tcBorders>
              <w:top w:val="nil"/>
              <w:left w:val="nil"/>
              <w:bottom w:val="single" w:sz="4" w:space="0" w:color="auto"/>
              <w:right w:val="single" w:sz="4" w:space="0" w:color="auto"/>
            </w:tcBorders>
            <w:vAlign w:val="center"/>
            <w:hideMark/>
          </w:tcPr>
          <w:p w14:paraId="1A42CA71" w14:textId="77777777" w:rsidR="00DE3EAB" w:rsidRPr="00E12BE2" w:rsidRDefault="00DE3EAB" w:rsidP="00396E1F">
            <w:pPr>
              <w:spacing w:after="0" w:line="240" w:lineRule="auto"/>
              <w:jc w:val="center"/>
              <w:rPr>
                <w:rFonts w:ascii="Arial Narrow" w:eastAsia="Times New Roman" w:hAnsi="Arial Narrow"/>
              </w:rPr>
            </w:pPr>
            <w:r>
              <w:rPr>
                <w:rFonts w:ascii="Arial Narrow" w:eastAsia="Times New Roman" w:hAnsi="Arial Narrow"/>
              </w:rPr>
              <w:t>15</w:t>
            </w:r>
          </w:p>
        </w:tc>
      </w:tr>
      <w:tr w:rsidR="00DE3EAB" w:rsidRPr="00E12BE2" w14:paraId="4FD2195A" w14:textId="77777777" w:rsidTr="00396E1F">
        <w:trPr>
          <w:trHeight w:val="352"/>
        </w:trPr>
        <w:tc>
          <w:tcPr>
            <w:tcW w:w="0" w:type="auto"/>
            <w:tcBorders>
              <w:top w:val="nil"/>
              <w:left w:val="single" w:sz="4" w:space="0" w:color="auto"/>
              <w:bottom w:val="single" w:sz="4" w:space="0" w:color="auto"/>
              <w:right w:val="single" w:sz="4" w:space="0" w:color="auto"/>
            </w:tcBorders>
            <w:noWrap/>
            <w:vAlign w:val="center"/>
            <w:hideMark/>
          </w:tcPr>
          <w:p w14:paraId="016EDF1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Periféricos y Accesorios</w:t>
            </w:r>
          </w:p>
        </w:tc>
        <w:tc>
          <w:tcPr>
            <w:tcW w:w="0" w:type="auto"/>
            <w:tcBorders>
              <w:top w:val="nil"/>
              <w:left w:val="nil"/>
              <w:bottom w:val="single" w:sz="4" w:space="0" w:color="auto"/>
              <w:right w:val="single" w:sz="4" w:space="0" w:color="auto"/>
            </w:tcBorders>
            <w:vAlign w:val="center"/>
            <w:hideMark/>
          </w:tcPr>
          <w:p w14:paraId="15715172"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Adaptador WiFi 5G Usb 3.0 doble banda AC1300 Mbps Bluetooth</w:t>
            </w:r>
          </w:p>
        </w:tc>
        <w:tc>
          <w:tcPr>
            <w:tcW w:w="0" w:type="auto"/>
            <w:tcBorders>
              <w:top w:val="nil"/>
              <w:left w:val="nil"/>
              <w:bottom w:val="single" w:sz="4" w:space="0" w:color="auto"/>
              <w:right w:val="single" w:sz="4" w:space="0" w:color="auto"/>
            </w:tcBorders>
            <w:vAlign w:val="center"/>
            <w:hideMark/>
          </w:tcPr>
          <w:p w14:paraId="374E3EF5"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6</w:t>
            </w:r>
          </w:p>
        </w:tc>
      </w:tr>
      <w:tr w:rsidR="00DE3EAB" w:rsidRPr="00E12BE2" w14:paraId="78BC3400" w14:textId="77777777" w:rsidTr="00396E1F">
        <w:trPr>
          <w:trHeight w:val="273"/>
        </w:trPr>
        <w:tc>
          <w:tcPr>
            <w:tcW w:w="0" w:type="auto"/>
            <w:tcBorders>
              <w:top w:val="nil"/>
              <w:left w:val="single" w:sz="4" w:space="0" w:color="auto"/>
              <w:bottom w:val="single" w:sz="4" w:space="0" w:color="auto"/>
              <w:right w:val="single" w:sz="4" w:space="0" w:color="auto"/>
            </w:tcBorders>
            <w:noWrap/>
            <w:vAlign w:val="center"/>
            <w:hideMark/>
          </w:tcPr>
          <w:p w14:paraId="4A2379D8"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Energía</w:t>
            </w:r>
          </w:p>
        </w:tc>
        <w:tc>
          <w:tcPr>
            <w:tcW w:w="0" w:type="auto"/>
            <w:tcBorders>
              <w:top w:val="nil"/>
              <w:left w:val="nil"/>
              <w:bottom w:val="single" w:sz="4" w:space="0" w:color="auto"/>
              <w:right w:val="single" w:sz="4" w:space="0" w:color="auto"/>
            </w:tcBorders>
            <w:vAlign w:val="center"/>
            <w:hideMark/>
          </w:tcPr>
          <w:p w14:paraId="4E063FBD"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Regulador de Voltaje 1200VA</w:t>
            </w:r>
          </w:p>
        </w:tc>
        <w:tc>
          <w:tcPr>
            <w:tcW w:w="0" w:type="auto"/>
            <w:tcBorders>
              <w:top w:val="nil"/>
              <w:left w:val="nil"/>
              <w:bottom w:val="single" w:sz="4" w:space="0" w:color="auto"/>
              <w:right w:val="single" w:sz="4" w:space="0" w:color="auto"/>
            </w:tcBorders>
            <w:vAlign w:val="center"/>
            <w:hideMark/>
          </w:tcPr>
          <w:p w14:paraId="60C8218E" w14:textId="77777777" w:rsidR="00DE3EAB" w:rsidRPr="00E12BE2" w:rsidRDefault="00DE3EAB" w:rsidP="00396E1F">
            <w:pPr>
              <w:spacing w:after="0" w:line="240" w:lineRule="auto"/>
              <w:jc w:val="center"/>
              <w:rPr>
                <w:rFonts w:ascii="Arial Narrow" w:eastAsia="Times New Roman" w:hAnsi="Arial Narrow"/>
              </w:rPr>
            </w:pPr>
            <w:r w:rsidRPr="00E12BE2">
              <w:rPr>
                <w:rFonts w:ascii="Arial Narrow" w:eastAsia="Times New Roman" w:hAnsi="Arial Narrow"/>
              </w:rPr>
              <w:t>3</w:t>
            </w:r>
          </w:p>
        </w:tc>
      </w:tr>
    </w:tbl>
    <w:p w14:paraId="1BD06455" w14:textId="77777777" w:rsidR="00DE3EAB" w:rsidRDefault="00DE3EAB">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p>
    <w:p w14:paraId="411F4C71" w14:textId="06057E71" w:rsidR="00187B9A" w:rsidRDefault="00187B9A">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Pr>
          <w:rFonts w:ascii="Arial" w:eastAsia="Arial" w:hAnsi="Arial" w:cs="Arial"/>
        </w:rPr>
        <w:t>Y demás especificaciones que se encuentren contenidas en la Ficha Técnica del proceso.</w:t>
      </w:r>
    </w:p>
    <w:p w14:paraId="29B865A7" w14:textId="77777777" w:rsidR="00180232" w:rsidRDefault="00180232">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p>
    <w:p w14:paraId="527BA7F0" w14:textId="77777777" w:rsidR="00180232" w:rsidRDefault="00180232">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p>
    <w:p w14:paraId="62841AF4" w14:textId="77777777" w:rsidR="00180232" w:rsidRDefault="00180232">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p>
    <w:p w14:paraId="57E4DC9B" w14:textId="010AE879" w:rsidR="003D6395" w:rsidRDefault="002F042C">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Pr>
          <w:rFonts w:ascii="Arial" w:eastAsia="Arial" w:hAnsi="Arial" w:cs="Arial"/>
        </w:rPr>
        <w:t>Firma representante legal: </w:t>
      </w:r>
    </w:p>
    <w:p w14:paraId="01F00F83" w14:textId="77777777" w:rsidR="003D6395" w:rsidRDefault="002F042C">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Pr>
          <w:rFonts w:ascii="Arial" w:eastAsia="Arial" w:hAnsi="Arial" w:cs="Arial"/>
        </w:rPr>
        <w:t>Nombre:</w:t>
      </w:r>
    </w:p>
    <w:p w14:paraId="718FC8F6" w14:textId="77777777" w:rsidR="003D6395" w:rsidRDefault="002F042C">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Pr>
          <w:rFonts w:ascii="Arial" w:eastAsia="Arial" w:hAnsi="Arial" w:cs="Arial"/>
        </w:rPr>
        <w:t>Documento de Identidad: </w:t>
      </w:r>
    </w:p>
    <w:p w14:paraId="341D844D" w14:textId="77777777" w:rsidR="003D6395" w:rsidRDefault="002F042C">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Pr>
          <w:rFonts w:ascii="Arial" w:eastAsia="Arial" w:hAnsi="Arial" w:cs="Arial"/>
        </w:rPr>
        <w:t>Dirección:</w:t>
      </w:r>
    </w:p>
    <w:p w14:paraId="6B693CFC" w14:textId="77777777" w:rsidR="003D6395" w:rsidRDefault="002F042C">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Pr>
          <w:rFonts w:ascii="Arial" w:eastAsia="Arial" w:hAnsi="Arial" w:cs="Arial"/>
        </w:rPr>
        <w:t>Correo electrónico:</w:t>
      </w:r>
    </w:p>
    <w:p w14:paraId="3F558689" w14:textId="77777777" w:rsidR="003D6395" w:rsidRDefault="002F042C">
      <w:pPr>
        <w:pBdr>
          <w:top w:val="none" w:sz="0" w:space="0" w:color="000000"/>
          <w:left w:val="none" w:sz="0" w:space="0" w:color="000000"/>
          <w:bottom w:val="none" w:sz="0" w:space="0" w:color="000000"/>
          <w:right w:val="none" w:sz="0" w:space="0" w:color="000000"/>
          <w:between w:val="none" w:sz="0" w:space="0" w:color="000000"/>
        </w:pBdr>
        <w:spacing w:after="0"/>
        <w:rPr>
          <w:rFonts w:ascii="Arial" w:eastAsia="Arial" w:hAnsi="Arial" w:cs="Arial"/>
        </w:rPr>
      </w:pPr>
      <w:r>
        <w:rPr>
          <w:rFonts w:ascii="Arial" w:eastAsia="Arial" w:hAnsi="Arial" w:cs="Arial"/>
        </w:rPr>
        <w:t>Teléfonos:</w:t>
      </w:r>
    </w:p>
    <w:sectPr w:rsidR="003D6395">
      <w:headerReference w:type="default" r:id="rId8"/>
      <w:footerReference w:type="default" r:id="rId9"/>
      <w:pgSz w:w="12240" w:h="15840"/>
      <w:pgMar w:top="1417" w:right="1183" w:bottom="1417" w:left="1560" w:header="709"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094A85" w14:textId="77777777" w:rsidR="005E4EA6" w:rsidRDefault="005E4EA6">
      <w:pPr>
        <w:spacing w:after="0" w:line="240" w:lineRule="auto"/>
      </w:pPr>
      <w:r>
        <w:separator/>
      </w:r>
    </w:p>
  </w:endnote>
  <w:endnote w:type="continuationSeparator" w:id="0">
    <w:p w14:paraId="4FE685BB" w14:textId="77777777" w:rsidR="005E4EA6" w:rsidRDefault="005E4E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Arial Unicode MS">
    <w:altName w:val="Arial"/>
    <w:panose1 w:val="020B0604020202020204"/>
    <w:charset w:val="80"/>
    <w:family w:val="swiss"/>
    <w:pitch w:val="variable"/>
    <w:sig w:usb0="00000000"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IPOUU+Arial">
    <w:altName w:val="Aria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Neue">
    <w:altName w:val="Arial"/>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E5E06" w14:textId="77777777" w:rsidR="003D6395" w:rsidRDefault="002F042C">
    <w:pPr>
      <w:tabs>
        <w:tab w:val="center" w:pos="4419"/>
        <w:tab w:val="right" w:pos="8838"/>
      </w:tabs>
      <w:spacing w:after="0" w:line="240" w:lineRule="auto"/>
      <w:jc w:val="center"/>
    </w:pPr>
    <w:r>
      <w:fldChar w:fldCharType="begin"/>
    </w:r>
    <w:r>
      <w:instrText>PAGE</w:instrText>
    </w:r>
    <w:r>
      <w:fldChar w:fldCharType="separate"/>
    </w:r>
    <w:r w:rsidR="00126CF8">
      <w:rPr>
        <w:noProof/>
      </w:rPr>
      <w:t>2</w:t>
    </w:r>
    <w:r>
      <w:fldChar w:fldCharType="end"/>
    </w:r>
  </w:p>
  <w:p w14:paraId="6BA9DEC0" w14:textId="77777777" w:rsidR="003D6395" w:rsidRDefault="002F042C">
    <w:pPr>
      <w:pBdr>
        <w:bottom w:val="single" w:sz="6" w:space="1" w:color="000000"/>
      </w:pBdr>
      <w:tabs>
        <w:tab w:val="center" w:pos="4419"/>
        <w:tab w:val="right" w:pos="8838"/>
        <w:tab w:val="right" w:pos="9356"/>
      </w:tabs>
      <w:spacing w:after="0" w:line="240" w:lineRule="auto"/>
      <w:ind w:left="-567" w:right="49"/>
      <w:jc w:val="right"/>
      <w:rPr>
        <w:rFonts w:ascii="Arial" w:eastAsia="Arial" w:hAnsi="Arial" w:cs="Arial"/>
        <w:sz w:val="16"/>
        <w:szCs w:val="16"/>
      </w:rPr>
    </w:pPr>
    <w:r>
      <w:rPr>
        <w:noProof/>
        <w:lang w:val="es-CO"/>
      </w:rPr>
      <w:drawing>
        <wp:anchor distT="0" distB="0" distL="0" distR="0" simplePos="0" relativeHeight="251659264" behindDoc="1" locked="0" layoutInCell="1" hidden="0" allowOverlap="1" wp14:anchorId="13BB7250" wp14:editId="191D23C2">
          <wp:simplePos x="0" y="0"/>
          <wp:positionH relativeFrom="column">
            <wp:posOffset>5915025</wp:posOffset>
          </wp:positionH>
          <wp:positionV relativeFrom="paragraph">
            <wp:posOffset>9232265</wp:posOffset>
          </wp:positionV>
          <wp:extent cx="1162050" cy="542925"/>
          <wp:effectExtent l="0" t="0" r="0" b="0"/>
          <wp:wrapNone/>
          <wp:docPr id="39"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s-CO"/>
      </w:rPr>
      <w:drawing>
        <wp:anchor distT="0" distB="0" distL="0" distR="0" simplePos="0" relativeHeight="251660288" behindDoc="1" locked="0" layoutInCell="1" hidden="0" allowOverlap="1" wp14:anchorId="0DF19045" wp14:editId="073854FC">
          <wp:simplePos x="0" y="0"/>
          <wp:positionH relativeFrom="column">
            <wp:posOffset>5915025</wp:posOffset>
          </wp:positionH>
          <wp:positionV relativeFrom="paragraph">
            <wp:posOffset>9232265</wp:posOffset>
          </wp:positionV>
          <wp:extent cx="1162050" cy="542925"/>
          <wp:effectExtent l="0" t="0" r="0" b="0"/>
          <wp:wrapNone/>
          <wp:docPr id="45"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s-CO"/>
      </w:rPr>
      <w:drawing>
        <wp:anchor distT="0" distB="0" distL="0" distR="0" simplePos="0" relativeHeight="251661312" behindDoc="1" locked="0" layoutInCell="1" hidden="0" allowOverlap="1" wp14:anchorId="1720E9C6" wp14:editId="64B50CA0">
          <wp:simplePos x="0" y="0"/>
          <wp:positionH relativeFrom="column">
            <wp:posOffset>5915025</wp:posOffset>
          </wp:positionH>
          <wp:positionV relativeFrom="paragraph">
            <wp:posOffset>9232265</wp:posOffset>
          </wp:positionV>
          <wp:extent cx="1162050" cy="542925"/>
          <wp:effectExtent l="0" t="0" r="0" b="0"/>
          <wp:wrapNone/>
          <wp:docPr id="47"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p>
  <w:p w14:paraId="6ED34C08" w14:textId="77777777" w:rsidR="003D6395" w:rsidRDefault="002F042C">
    <w:pPr>
      <w:tabs>
        <w:tab w:val="center" w:pos="4419"/>
        <w:tab w:val="right" w:pos="8838"/>
        <w:tab w:val="right" w:pos="9923"/>
      </w:tabs>
      <w:spacing w:after="0" w:line="240" w:lineRule="auto"/>
      <w:ind w:right="-943"/>
      <w:rPr>
        <w:rFonts w:ascii="Garamond" w:eastAsia="Garamond" w:hAnsi="Garamond" w:cs="Garamond"/>
      </w:rPr>
    </w:pPr>
    <w:r>
      <w:rPr>
        <w:rFonts w:ascii="Garamond" w:eastAsia="Garamond" w:hAnsi="Garamond" w:cs="Garamond"/>
      </w:rPr>
      <w:t>Calle 12 N° 2-41 Bogotá D.C., Colombia. Conmutador: (601) 4440544 – Fax: 4440530</w:t>
    </w:r>
    <w:r>
      <w:rPr>
        <w:noProof/>
        <w:lang w:val="es-CO"/>
      </w:rPr>
      <w:drawing>
        <wp:anchor distT="0" distB="0" distL="0" distR="0" simplePos="0" relativeHeight="251662336" behindDoc="1" locked="0" layoutInCell="1" hidden="0" allowOverlap="1" wp14:anchorId="10B25543" wp14:editId="247DB00D">
          <wp:simplePos x="0" y="0"/>
          <wp:positionH relativeFrom="column">
            <wp:posOffset>5915025</wp:posOffset>
          </wp:positionH>
          <wp:positionV relativeFrom="paragraph">
            <wp:posOffset>9232265</wp:posOffset>
          </wp:positionV>
          <wp:extent cx="1162050" cy="542925"/>
          <wp:effectExtent l="0" t="0" r="0" b="0"/>
          <wp:wrapNone/>
          <wp:docPr id="46"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s-CO"/>
      </w:rPr>
      <w:drawing>
        <wp:anchor distT="0" distB="0" distL="0" distR="0" simplePos="0" relativeHeight="251663360" behindDoc="1" locked="0" layoutInCell="1" hidden="0" allowOverlap="1" wp14:anchorId="04D7ABDB" wp14:editId="60E8AED3">
          <wp:simplePos x="0" y="0"/>
          <wp:positionH relativeFrom="column">
            <wp:posOffset>5915025</wp:posOffset>
          </wp:positionH>
          <wp:positionV relativeFrom="paragraph">
            <wp:posOffset>9232265</wp:posOffset>
          </wp:positionV>
          <wp:extent cx="1162050" cy="542925"/>
          <wp:effectExtent l="0" t="0" r="0" b="0"/>
          <wp:wrapNone/>
          <wp:docPr id="44"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r>
      <w:rPr>
        <w:noProof/>
        <w:lang w:val="es-CO"/>
      </w:rPr>
      <w:drawing>
        <wp:anchor distT="0" distB="0" distL="0" distR="0" simplePos="0" relativeHeight="251664384" behindDoc="1" locked="0" layoutInCell="1" hidden="0" allowOverlap="1" wp14:anchorId="5987AC51" wp14:editId="44EA8D32">
          <wp:simplePos x="0" y="0"/>
          <wp:positionH relativeFrom="column">
            <wp:posOffset>5915025</wp:posOffset>
          </wp:positionH>
          <wp:positionV relativeFrom="paragraph">
            <wp:posOffset>9232265</wp:posOffset>
          </wp:positionV>
          <wp:extent cx="1162050" cy="542925"/>
          <wp:effectExtent l="0" t="0" r="0" b="0"/>
          <wp:wrapNone/>
          <wp:docPr id="42"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p>
  <w:p w14:paraId="3B18B87B" w14:textId="77777777" w:rsidR="003D6395" w:rsidRDefault="002F042C">
    <w:pPr>
      <w:tabs>
        <w:tab w:val="center" w:pos="4419"/>
        <w:tab w:val="right" w:pos="8838"/>
        <w:tab w:val="center" w:pos="2552"/>
        <w:tab w:val="right" w:pos="9923"/>
      </w:tabs>
      <w:spacing w:after="0" w:line="240" w:lineRule="auto"/>
      <w:ind w:left="-567"/>
      <w:jc w:val="center"/>
      <w:rPr>
        <w:rFonts w:ascii="Arial" w:eastAsia="Arial" w:hAnsi="Arial" w:cs="Arial"/>
        <w:sz w:val="16"/>
        <w:szCs w:val="16"/>
      </w:rPr>
    </w:pPr>
    <w:r>
      <w:rPr>
        <w:rFonts w:ascii="Garamond" w:eastAsia="Garamond" w:hAnsi="Garamond" w:cs="Garamond"/>
        <w:u w:val="single"/>
      </w:rPr>
      <w:t>contactenos@icanh.gov.co</w:t>
    </w:r>
    <w:r>
      <w:rPr>
        <w:rFonts w:ascii="Garamond" w:eastAsia="Garamond" w:hAnsi="Garamond" w:cs="Garamond"/>
      </w:rPr>
      <w:t xml:space="preserve">/ </w:t>
    </w:r>
    <w:hyperlink r:id="rId2">
      <w:r>
        <w:rPr>
          <w:rFonts w:ascii="Garamond" w:eastAsia="Garamond" w:hAnsi="Garamond" w:cs="Garamond"/>
          <w:u w:val="single"/>
        </w:rPr>
        <w:t>www.icanh.gov.co</w:t>
      </w:r>
    </w:hyperlink>
    <w:r>
      <w:rPr>
        <w:noProof/>
        <w:lang w:val="es-CO"/>
      </w:rPr>
      <w:drawing>
        <wp:anchor distT="0" distB="0" distL="0" distR="0" simplePos="0" relativeHeight="251665408" behindDoc="1" locked="0" layoutInCell="1" hidden="0" allowOverlap="1" wp14:anchorId="753794F9" wp14:editId="705AFE2E">
          <wp:simplePos x="0" y="0"/>
          <wp:positionH relativeFrom="column">
            <wp:posOffset>5915025</wp:posOffset>
          </wp:positionH>
          <wp:positionV relativeFrom="paragraph">
            <wp:posOffset>9232265</wp:posOffset>
          </wp:positionV>
          <wp:extent cx="1162050" cy="542925"/>
          <wp:effectExtent l="0" t="0" r="0" b="0"/>
          <wp:wrapNone/>
          <wp:docPr id="41" name="image2.jpg" descr="Lopo BV Negro jgp .jpg"/>
          <wp:cNvGraphicFramePr/>
          <a:graphic xmlns:a="http://schemas.openxmlformats.org/drawingml/2006/main">
            <a:graphicData uri="http://schemas.openxmlformats.org/drawingml/2006/picture">
              <pic:pic xmlns:pic="http://schemas.openxmlformats.org/drawingml/2006/picture">
                <pic:nvPicPr>
                  <pic:cNvPr id="0" name="image2.jpg" descr="Lopo BV Negro jgp .jpg"/>
                  <pic:cNvPicPr preferRelativeResize="0"/>
                </pic:nvPicPr>
                <pic:blipFill>
                  <a:blip r:embed="rId1"/>
                  <a:srcRect/>
                  <a:stretch>
                    <a:fillRect/>
                  </a:stretch>
                </pic:blipFill>
                <pic:spPr>
                  <a:xfrm>
                    <a:off x="0" y="0"/>
                    <a:ext cx="1162050" cy="542925"/>
                  </a:xfrm>
                  <a:prstGeom prst="rect">
                    <a:avLst/>
                  </a:prstGeom>
                  <a:ln/>
                </pic:spPr>
              </pic:pic>
            </a:graphicData>
          </a:graphic>
        </wp:anchor>
      </w:drawing>
    </w:r>
  </w:p>
  <w:p w14:paraId="3E6A1DFA" w14:textId="77777777" w:rsidR="003D6395" w:rsidRDefault="003D6395">
    <w:pPr>
      <w:tabs>
        <w:tab w:val="center" w:pos="4419"/>
        <w:tab w:val="right" w:pos="8838"/>
      </w:tabs>
      <w:spacing w:after="0" w:line="240" w:lineRule="auto"/>
      <w:jc w:val="center"/>
    </w:pPr>
  </w:p>
  <w:p w14:paraId="080CCAC1" w14:textId="77777777" w:rsidR="003D6395" w:rsidRDefault="003D6395">
    <w:pPr>
      <w:tabs>
        <w:tab w:val="center" w:pos="4419"/>
        <w:tab w:val="right" w:pos="8838"/>
        <w:tab w:val="center" w:pos="2552"/>
        <w:tab w:val="right" w:pos="9923"/>
      </w:tabs>
      <w:spacing w:after="0" w:line="240" w:lineRule="auto"/>
      <w:ind w:left="-567"/>
      <w:jc w:val="center"/>
      <w:rPr>
        <w:rFonts w:ascii="Arial" w:eastAsia="Arial" w:hAnsi="Arial" w:cs="Arial"/>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D8DD95" w14:textId="77777777" w:rsidR="005E4EA6" w:rsidRDefault="005E4EA6">
      <w:pPr>
        <w:spacing w:after="0" w:line="240" w:lineRule="auto"/>
      </w:pPr>
      <w:r>
        <w:separator/>
      </w:r>
    </w:p>
  </w:footnote>
  <w:footnote w:type="continuationSeparator" w:id="0">
    <w:p w14:paraId="4E11F4D6" w14:textId="77777777" w:rsidR="005E4EA6" w:rsidRDefault="005E4E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1D2E8" w14:textId="608DF63B" w:rsidR="003D6395" w:rsidRDefault="00187B9A">
    <w:pPr>
      <w:tabs>
        <w:tab w:val="center" w:pos="4419"/>
        <w:tab w:val="right" w:pos="8838"/>
      </w:tabs>
      <w:spacing w:after="0" w:line="240" w:lineRule="auto"/>
      <w:ind w:right="-1085"/>
    </w:pPr>
    <w:r>
      <w:rPr>
        <w:noProof/>
      </w:rPr>
      <w:drawing>
        <wp:anchor distT="0" distB="0" distL="0" distR="0" simplePos="0" relativeHeight="251667456" behindDoc="1" locked="0" layoutInCell="1" hidden="0" allowOverlap="1" wp14:anchorId="412C18DD" wp14:editId="765934FB">
          <wp:simplePos x="0" y="0"/>
          <wp:positionH relativeFrom="column">
            <wp:posOffset>-1035050</wp:posOffset>
          </wp:positionH>
          <wp:positionV relativeFrom="paragraph">
            <wp:posOffset>-438785</wp:posOffset>
          </wp:positionV>
          <wp:extent cx="7805420" cy="12805410"/>
          <wp:effectExtent l="0" t="0" r="0" b="0"/>
          <wp:wrapNone/>
          <wp:docPr id="1811092832" name="image12.png"/>
          <wp:cNvGraphicFramePr/>
          <a:graphic xmlns:a="http://schemas.openxmlformats.org/drawingml/2006/main">
            <a:graphicData uri="http://schemas.openxmlformats.org/drawingml/2006/picture">
              <pic:pic xmlns:pic="http://schemas.openxmlformats.org/drawingml/2006/picture">
                <pic:nvPicPr>
                  <pic:cNvPr id="0" name="image12.png"/>
                  <pic:cNvPicPr preferRelativeResize="0"/>
                </pic:nvPicPr>
                <pic:blipFill>
                  <a:blip r:embed="rId1"/>
                  <a:srcRect l="24" r="23"/>
                  <a:stretch>
                    <a:fillRect/>
                  </a:stretch>
                </pic:blipFill>
                <pic:spPr>
                  <a:xfrm>
                    <a:off x="0" y="0"/>
                    <a:ext cx="7805420" cy="12805410"/>
                  </a:xfrm>
                  <a:prstGeom prst="rect">
                    <a:avLst/>
                  </a:prstGeom>
                  <a:ln/>
                </pic:spPr>
              </pic:pic>
            </a:graphicData>
          </a:graphic>
        </wp:anchor>
      </w:drawing>
    </w:r>
  </w:p>
  <w:p w14:paraId="48B7B750" w14:textId="77777777" w:rsidR="00187B9A" w:rsidRDefault="00187B9A">
    <w:pPr>
      <w:spacing w:after="0" w:line="240" w:lineRule="auto"/>
      <w:jc w:val="center"/>
      <w:rPr>
        <w:rFonts w:ascii="Arial" w:eastAsia="Arial" w:hAnsi="Arial" w:cs="Arial"/>
        <w:b/>
        <w:sz w:val="21"/>
        <w:szCs w:val="21"/>
      </w:rPr>
    </w:pPr>
  </w:p>
  <w:p w14:paraId="686AF46E" w14:textId="77777777" w:rsidR="00187B9A" w:rsidRDefault="00187B9A">
    <w:pPr>
      <w:spacing w:after="0" w:line="240" w:lineRule="auto"/>
      <w:jc w:val="center"/>
      <w:rPr>
        <w:rFonts w:ascii="Arial" w:eastAsia="Arial" w:hAnsi="Arial" w:cs="Arial"/>
        <w:b/>
        <w:sz w:val="21"/>
        <w:szCs w:val="21"/>
      </w:rPr>
    </w:pPr>
  </w:p>
  <w:p w14:paraId="528585FB" w14:textId="77777777" w:rsidR="00187B9A" w:rsidRDefault="00187B9A">
    <w:pPr>
      <w:spacing w:after="0" w:line="240" w:lineRule="auto"/>
      <w:jc w:val="center"/>
      <w:rPr>
        <w:rFonts w:ascii="Arial" w:eastAsia="Arial" w:hAnsi="Arial" w:cs="Arial"/>
        <w:b/>
        <w:sz w:val="21"/>
        <w:szCs w:val="21"/>
      </w:rPr>
    </w:pPr>
  </w:p>
  <w:p w14:paraId="15FEBE3B" w14:textId="77777777" w:rsidR="00187B9A" w:rsidRDefault="00187B9A">
    <w:pPr>
      <w:spacing w:after="0" w:line="240" w:lineRule="auto"/>
      <w:jc w:val="center"/>
      <w:rPr>
        <w:rFonts w:ascii="Arial" w:eastAsia="Arial" w:hAnsi="Arial" w:cs="Arial"/>
        <w:b/>
        <w:sz w:val="21"/>
        <w:szCs w:val="21"/>
      </w:rPr>
    </w:pPr>
  </w:p>
  <w:p w14:paraId="1724F0F7" w14:textId="24C04985" w:rsidR="003D6395" w:rsidRDefault="002F042C">
    <w:pPr>
      <w:spacing w:after="0" w:line="240" w:lineRule="auto"/>
      <w:jc w:val="center"/>
      <w:rPr>
        <w:rFonts w:ascii="Arial" w:eastAsia="Arial" w:hAnsi="Arial" w:cs="Arial"/>
        <w:b/>
        <w:sz w:val="21"/>
        <w:szCs w:val="21"/>
      </w:rPr>
    </w:pPr>
    <w:r>
      <w:rPr>
        <w:rFonts w:ascii="Arial" w:eastAsia="Arial" w:hAnsi="Arial" w:cs="Arial"/>
        <w:b/>
        <w:sz w:val="21"/>
        <w:szCs w:val="21"/>
      </w:rPr>
      <w:t xml:space="preserve">FORMATO </w:t>
    </w:r>
    <w:r w:rsidR="000C7581">
      <w:rPr>
        <w:rFonts w:ascii="Arial" w:eastAsia="Arial" w:hAnsi="Arial" w:cs="Arial"/>
        <w:b/>
        <w:sz w:val="21"/>
        <w:szCs w:val="21"/>
      </w:rPr>
      <w:t>4</w:t>
    </w:r>
    <w:r>
      <w:rPr>
        <w:rFonts w:ascii="Arial" w:eastAsia="Arial" w:hAnsi="Arial" w:cs="Arial"/>
        <w:b/>
        <w:sz w:val="21"/>
        <w:szCs w:val="21"/>
      </w:rPr>
      <w:t xml:space="preserve">– </w:t>
    </w:r>
    <w:r w:rsidR="000C7581" w:rsidRPr="009E1A92">
      <w:rPr>
        <w:rFonts w:ascii="Arial Narrow" w:eastAsia="Arial Narrow" w:hAnsi="Arial Narrow" w:cs="Arial Narrow"/>
        <w:lang w:val="es-CO"/>
      </w:rPr>
      <w:t>Aceptación de las Condiciones Obligatorias Mínimas Técnicas</w:t>
    </w:r>
  </w:p>
  <w:p w14:paraId="7F3CEFBF" w14:textId="5F0927D9" w:rsidR="003D6395" w:rsidRDefault="002F042C">
    <w:pPr>
      <w:pBdr>
        <w:top w:val="none" w:sz="0" w:space="0" w:color="000000"/>
        <w:left w:val="none" w:sz="0" w:space="0" w:color="000000"/>
        <w:bottom w:val="none" w:sz="0" w:space="0" w:color="000000"/>
        <w:right w:val="none" w:sz="0" w:space="0" w:color="000000"/>
        <w:between w:val="none" w:sz="0" w:space="0" w:color="000000"/>
      </w:pBdr>
      <w:jc w:val="center"/>
      <w:rPr>
        <w:rFonts w:ascii="Times New Roman" w:eastAsia="Times New Roman" w:hAnsi="Times New Roman" w:cs="Times New Roman"/>
        <w:sz w:val="24"/>
        <w:szCs w:val="24"/>
      </w:rPr>
    </w:pPr>
    <w:r>
      <w:rPr>
        <w:rFonts w:ascii="Arial" w:eastAsia="Arial" w:hAnsi="Arial" w:cs="Arial"/>
        <w:sz w:val="21"/>
        <w:szCs w:val="21"/>
      </w:rPr>
      <w:t xml:space="preserve">Proceso de Selección de </w:t>
    </w:r>
    <w:r w:rsidR="00187B9A">
      <w:rPr>
        <w:rFonts w:ascii="Arial" w:eastAsia="Arial" w:hAnsi="Arial" w:cs="Arial"/>
        <w:sz w:val="21"/>
        <w:szCs w:val="21"/>
      </w:rPr>
      <w:t xml:space="preserve">Abreviada por Subasta Inversa </w:t>
    </w:r>
    <w:r>
      <w:rPr>
        <w:rFonts w:ascii="Arial" w:eastAsia="Arial" w:hAnsi="Arial" w:cs="Arial"/>
        <w:sz w:val="21"/>
        <w:szCs w:val="21"/>
      </w:rPr>
      <w:t xml:space="preserve">No. </w:t>
    </w:r>
    <w:r w:rsidR="00187B9A">
      <w:rPr>
        <w:rFonts w:ascii="Arial" w:eastAsia="Arial" w:hAnsi="Arial" w:cs="Arial"/>
        <w:sz w:val="21"/>
        <w:szCs w:val="21"/>
      </w:rPr>
      <w:t>SASIE-ICANH</w:t>
    </w:r>
    <w:r>
      <w:rPr>
        <w:rFonts w:ascii="Arial" w:eastAsia="Arial" w:hAnsi="Arial" w:cs="Arial"/>
        <w:sz w:val="21"/>
        <w:szCs w:val="21"/>
      </w:rPr>
      <w:t>-</w:t>
    </w:r>
    <w:r w:rsidR="003C0316">
      <w:rPr>
        <w:rFonts w:ascii="Arial" w:eastAsia="Arial" w:hAnsi="Arial" w:cs="Arial"/>
        <w:sz w:val="21"/>
        <w:szCs w:val="21"/>
      </w:rPr>
      <w:t>00</w:t>
    </w:r>
    <w:r w:rsidR="009A1DED">
      <w:rPr>
        <w:rFonts w:ascii="Arial" w:eastAsia="Arial" w:hAnsi="Arial" w:cs="Arial"/>
        <w:sz w:val="21"/>
        <w:szCs w:val="21"/>
      </w:rPr>
      <w:t>3</w:t>
    </w:r>
    <w:r>
      <w:rPr>
        <w:rFonts w:ascii="Arial" w:eastAsia="Arial" w:hAnsi="Arial" w:cs="Arial"/>
        <w:sz w:val="21"/>
        <w:szCs w:val="21"/>
      </w:rPr>
      <w:t>-202</w:t>
    </w:r>
    <w:r w:rsidR="00187B9A">
      <w:rPr>
        <w:rFonts w:ascii="Arial" w:eastAsia="Arial" w:hAnsi="Arial" w:cs="Arial"/>
        <w:sz w:val="21"/>
        <w:szCs w:val="21"/>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0A588E"/>
    <w:multiLevelType w:val="hybridMultilevel"/>
    <w:tmpl w:val="1E96C9FC"/>
    <w:lvl w:ilvl="0" w:tplc="240A000F">
      <w:start w:val="1"/>
      <w:numFmt w:val="decimal"/>
      <w:lvlText w:val="%1."/>
      <w:lvlJc w:val="left"/>
      <w:pPr>
        <w:ind w:left="1511" w:hanging="360"/>
      </w:pPr>
    </w:lvl>
    <w:lvl w:ilvl="1" w:tplc="240A0019" w:tentative="1">
      <w:start w:val="1"/>
      <w:numFmt w:val="lowerLetter"/>
      <w:lvlText w:val="%2."/>
      <w:lvlJc w:val="left"/>
      <w:pPr>
        <w:ind w:left="2231" w:hanging="360"/>
      </w:pPr>
    </w:lvl>
    <w:lvl w:ilvl="2" w:tplc="240A001B" w:tentative="1">
      <w:start w:val="1"/>
      <w:numFmt w:val="lowerRoman"/>
      <w:lvlText w:val="%3."/>
      <w:lvlJc w:val="right"/>
      <w:pPr>
        <w:ind w:left="2951" w:hanging="180"/>
      </w:pPr>
    </w:lvl>
    <w:lvl w:ilvl="3" w:tplc="240A000F" w:tentative="1">
      <w:start w:val="1"/>
      <w:numFmt w:val="decimal"/>
      <w:lvlText w:val="%4."/>
      <w:lvlJc w:val="left"/>
      <w:pPr>
        <w:ind w:left="3671" w:hanging="360"/>
      </w:pPr>
    </w:lvl>
    <w:lvl w:ilvl="4" w:tplc="240A0019" w:tentative="1">
      <w:start w:val="1"/>
      <w:numFmt w:val="lowerLetter"/>
      <w:lvlText w:val="%5."/>
      <w:lvlJc w:val="left"/>
      <w:pPr>
        <w:ind w:left="4391" w:hanging="360"/>
      </w:pPr>
    </w:lvl>
    <w:lvl w:ilvl="5" w:tplc="240A001B" w:tentative="1">
      <w:start w:val="1"/>
      <w:numFmt w:val="lowerRoman"/>
      <w:lvlText w:val="%6."/>
      <w:lvlJc w:val="right"/>
      <w:pPr>
        <w:ind w:left="5111" w:hanging="180"/>
      </w:pPr>
    </w:lvl>
    <w:lvl w:ilvl="6" w:tplc="240A000F" w:tentative="1">
      <w:start w:val="1"/>
      <w:numFmt w:val="decimal"/>
      <w:lvlText w:val="%7."/>
      <w:lvlJc w:val="left"/>
      <w:pPr>
        <w:ind w:left="5831" w:hanging="360"/>
      </w:pPr>
    </w:lvl>
    <w:lvl w:ilvl="7" w:tplc="240A0019" w:tentative="1">
      <w:start w:val="1"/>
      <w:numFmt w:val="lowerLetter"/>
      <w:lvlText w:val="%8."/>
      <w:lvlJc w:val="left"/>
      <w:pPr>
        <w:ind w:left="6551" w:hanging="360"/>
      </w:pPr>
    </w:lvl>
    <w:lvl w:ilvl="8" w:tplc="240A001B" w:tentative="1">
      <w:start w:val="1"/>
      <w:numFmt w:val="lowerRoman"/>
      <w:lvlText w:val="%9."/>
      <w:lvlJc w:val="right"/>
      <w:pPr>
        <w:ind w:left="7271" w:hanging="180"/>
      </w:pPr>
    </w:lvl>
  </w:abstractNum>
  <w:abstractNum w:abstractNumId="1" w15:restartNumberingAfterBreak="0">
    <w:nsid w:val="13892861"/>
    <w:multiLevelType w:val="hybridMultilevel"/>
    <w:tmpl w:val="AA56499A"/>
    <w:lvl w:ilvl="0" w:tplc="240A000F">
      <w:start w:val="1"/>
      <w:numFmt w:val="decimal"/>
      <w:lvlText w:val="%1."/>
      <w:lvlJc w:val="left"/>
      <w:pPr>
        <w:ind w:left="791" w:hanging="360"/>
      </w:pPr>
    </w:lvl>
    <w:lvl w:ilvl="1" w:tplc="240A0019" w:tentative="1">
      <w:start w:val="1"/>
      <w:numFmt w:val="lowerLetter"/>
      <w:lvlText w:val="%2."/>
      <w:lvlJc w:val="left"/>
      <w:pPr>
        <w:ind w:left="1511" w:hanging="360"/>
      </w:pPr>
    </w:lvl>
    <w:lvl w:ilvl="2" w:tplc="240A001B" w:tentative="1">
      <w:start w:val="1"/>
      <w:numFmt w:val="lowerRoman"/>
      <w:lvlText w:val="%3."/>
      <w:lvlJc w:val="right"/>
      <w:pPr>
        <w:ind w:left="2231" w:hanging="180"/>
      </w:pPr>
    </w:lvl>
    <w:lvl w:ilvl="3" w:tplc="240A000F" w:tentative="1">
      <w:start w:val="1"/>
      <w:numFmt w:val="decimal"/>
      <w:lvlText w:val="%4."/>
      <w:lvlJc w:val="left"/>
      <w:pPr>
        <w:ind w:left="2951" w:hanging="360"/>
      </w:pPr>
    </w:lvl>
    <w:lvl w:ilvl="4" w:tplc="240A0019" w:tentative="1">
      <w:start w:val="1"/>
      <w:numFmt w:val="lowerLetter"/>
      <w:lvlText w:val="%5."/>
      <w:lvlJc w:val="left"/>
      <w:pPr>
        <w:ind w:left="3671" w:hanging="360"/>
      </w:pPr>
    </w:lvl>
    <w:lvl w:ilvl="5" w:tplc="240A001B" w:tentative="1">
      <w:start w:val="1"/>
      <w:numFmt w:val="lowerRoman"/>
      <w:lvlText w:val="%6."/>
      <w:lvlJc w:val="right"/>
      <w:pPr>
        <w:ind w:left="4391" w:hanging="180"/>
      </w:pPr>
    </w:lvl>
    <w:lvl w:ilvl="6" w:tplc="240A000F" w:tentative="1">
      <w:start w:val="1"/>
      <w:numFmt w:val="decimal"/>
      <w:lvlText w:val="%7."/>
      <w:lvlJc w:val="left"/>
      <w:pPr>
        <w:ind w:left="5111" w:hanging="360"/>
      </w:pPr>
    </w:lvl>
    <w:lvl w:ilvl="7" w:tplc="240A0019" w:tentative="1">
      <w:start w:val="1"/>
      <w:numFmt w:val="lowerLetter"/>
      <w:lvlText w:val="%8."/>
      <w:lvlJc w:val="left"/>
      <w:pPr>
        <w:ind w:left="5831" w:hanging="360"/>
      </w:pPr>
    </w:lvl>
    <w:lvl w:ilvl="8" w:tplc="240A001B" w:tentative="1">
      <w:start w:val="1"/>
      <w:numFmt w:val="lowerRoman"/>
      <w:lvlText w:val="%9."/>
      <w:lvlJc w:val="right"/>
      <w:pPr>
        <w:ind w:left="6551" w:hanging="180"/>
      </w:pPr>
    </w:lvl>
  </w:abstractNum>
  <w:abstractNum w:abstractNumId="2" w15:restartNumberingAfterBreak="0">
    <w:nsid w:val="17333211"/>
    <w:multiLevelType w:val="hybridMultilevel"/>
    <w:tmpl w:val="6492A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3573D3"/>
    <w:multiLevelType w:val="hybridMultilevel"/>
    <w:tmpl w:val="AB24FF0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2C312240"/>
    <w:multiLevelType w:val="hybridMultilevel"/>
    <w:tmpl w:val="56F2D9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3F101990"/>
    <w:multiLevelType w:val="multilevel"/>
    <w:tmpl w:val="D2C0AABA"/>
    <w:lvl w:ilvl="0">
      <w:start w:val="1"/>
      <w:numFmt w:val="bullet"/>
      <w:lvlText w:val="●"/>
      <w:lvlJc w:val="left"/>
      <w:pPr>
        <w:ind w:left="791" w:hanging="360"/>
      </w:pPr>
      <w:rPr>
        <w:rFonts w:ascii="Noto Sans Symbols" w:eastAsia="Noto Sans Symbols" w:hAnsi="Noto Sans Symbols" w:cs="Noto Sans Symbols"/>
      </w:rPr>
    </w:lvl>
    <w:lvl w:ilvl="1">
      <w:start w:val="1"/>
      <w:numFmt w:val="bullet"/>
      <w:lvlText w:val="o"/>
      <w:lvlJc w:val="left"/>
      <w:pPr>
        <w:ind w:left="1511" w:hanging="360"/>
      </w:pPr>
      <w:rPr>
        <w:rFonts w:ascii="Courier New" w:eastAsia="Courier New" w:hAnsi="Courier New" w:cs="Courier New"/>
      </w:rPr>
    </w:lvl>
    <w:lvl w:ilvl="2">
      <w:start w:val="1"/>
      <w:numFmt w:val="bullet"/>
      <w:lvlText w:val="▪"/>
      <w:lvlJc w:val="left"/>
      <w:pPr>
        <w:ind w:left="2231" w:hanging="360"/>
      </w:pPr>
      <w:rPr>
        <w:rFonts w:ascii="Noto Sans Symbols" w:eastAsia="Noto Sans Symbols" w:hAnsi="Noto Sans Symbols" w:cs="Noto Sans Symbols"/>
      </w:rPr>
    </w:lvl>
    <w:lvl w:ilvl="3">
      <w:start w:val="1"/>
      <w:numFmt w:val="bullet"/>
      <w:lvlText w:val="●"/>
      <w:lvlJc w:val="left"/>
      <w:pPr>
        <w:ind w:left="2951" w:hanging="360"/>
      </w:pPr>
      <w:rPr>
        <w:rFonts w:ascii="Noto Sans Symbols" w:eastAsia="Noto Sans Symbols" w:hAnsi="Noto Sans Symbols" w:cs="Noto Sans Symbols"/>
      </w:rPr>
    </w:lvl>
    <w:lvl w:ilvl="4">
      <w:start w:val="1"/>
      <w:numFmt w:val="bullet"/>
      <w:lvlText w:val="o"/>
      <w:lvlJc w:val="left"/>
      <w:pPr>
        <w:ind w:left="3671" w:hanging="360"/>
      </w:pPr>
      <w:rPr>
        <w:rFonts w:ascii="Courier New" w:eastAsia="Courier New" w:hAnsi="Courier New" w:cs="Courier New"/>
      </w:rPr>
    </w:lvl>
    <w:lvl w:ilvl="5">
      <w:start w:val="1"/>
      <w:numFmt w:val="bullet"/>
      <w:lvlText w:val="▪"/>
      <w:lvlJc w:val="left"/>
      <w:pPr>
        <w:ind w:left="4391" w:hanging="360"/>
      </w:pPr>
      <w:rPr>
        <w:rFonts w:ascii="Noto Sans Symbols" w:eastAsia="Noto Sans Symbols" w:hAnsi="Noto Sans Symbols" w:cs="Noto Sans Symbols"/>
      </w:rPr>
    </w:lvl>
    <w:lvl w:ilvl="6">
      <w:start w:val="1"/>
      <w:numFmt w:val="bullet"/>
      <w:lvlText w:val="●"/>
      <w:lvlJc w:val="left"/>
      <w:pPr>
        <w:ind w:left="5111" w:hanging="360"/>
      </w:pPr>
      <w:rPr>
        <w:rFonts w:ascii="Noto Sans Symbols" w:eastAsia="Noto Sans Symbols" w:hAnsi="Noto Sans Symbols" w:cs="Noto Sans Symbols"/>
      </w:rPr>
    </w:lvl>
    <w:lvl w:ilvl="7">
      <w:start w:val="1"/>
      <w:numFmt w:val="bullet"/>
      <w:lvlText w:val="o"/>
      <w:lvlJc w:val="left"/>
      <w:pPr>
        <w:ind w:left="5831" w:hanging="360"/>
      </w:pPr>
      <w:rPr>
        <w:rFonts w:ascii="Courier New" w:eastAsia="Courier New" w:hAnsi="Courier New" w:cs="Courier New"/>
      </w:rPr>
    </w:lvl>
    <w:lvl w:ilvl="8">
      <w:start w:val="1"/>
      <w:numFmt w:val="bullet"/>
      <w:lvlText w:val="▪"/>
      <w:lvlJc w:val="left"/>
      <w:pPr>
        <w:ind w:left="6551" w:hanging="360"/>
      </w:pPr>
      <w:rPr>
        <w:rFonts w:ascii="Noto Sans Symbols" w:eastAsia="Noto Sans Symbols" w:hAnsi="Noto Sans Symbols" w:cs="Noto Sans Symbols"/>
      </w:rPr>
    </w:lvl>
  </w:abstractNum>
  <w:abstractNum w:abstractNumId="6" w15:restartNumberingAfterBreak="0">
    <w:nsid w:val="4CBF049A"/>
    <w:multiLevelType w:val="multilevel"/>
    <w:tmpl w:val="83B0996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3EF7717"/>
    <w:multiLevelType w:val="multilevel"/>
    <w:tmpl w:val="1CA43B9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8" w15:restartNumberingAfterBreak="0">
    <w:nsid w:val="798D5C1D"/>
    <w:multiLevelType w:val="hybridMultilevel"/>
    <w:tmpl w:val="7D9A0E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7A60096E"/>
    <w:multiLevelType w:val="hybridMultilevel"/>
    <w:tmpl w:val="DAF4719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4052523">
    <w:abstractNumId w:val="5"/>
  </w:num>
  <w:num w:numId="2" w16cid:durableId="547375213">
    <w:abstractNumId w:val="1"/>
  </w:num>
  <w:num w:numId="3" w16cid:durableId="428889663">
    <w:abstractNumId w:val="0"/>
  </w:num>
  <w:num w:numId="4" w16cid:durableId="754522026">
    <w:abstractNumId w:val="2"/>
  </w:num>
  <w:num w:numId="5" w16cid:durableId="285164864">
    <w:abstractNumId w:val="9"/>
  </w:num>
  <w:num w:numId="6" w16cid:durableId="917250639">
    <w:abstractNumId w:val="8"/>
  </w:num>
  <w:num w:numId="7" w16cid:durableId="1607225849">
    <w:abstractNumId w:val="3"/>
  </w:num>
  <w:num w:numId="8" w16cid:durableId="1702049075">
    <w:abstractNumId w:val="4"/>
  </w:num>
  <w:num w:numId="9" w16cid:durableId="1441340807">
    <w:abstractNumId w:val="6"/>
  </w:num>
  <w:num w:numId="10" w16cid:durableId="43486266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395"/>
    <w:rsid w:val="000C7581"/>
    <w:rsid w:val="00126CF8"/>
    <w:rsid w:val="0013456B"/>
    <w:rsid w:val="00152CC2"/>
    <w:rsid w:val="00180232"/>
    <w:rsid w:val="00187B9A"/>
    <w:rsid w:val="002F042C"/>
    <w:rsid w:val="003C0316"/>
    <w:rsid w:val="003D6395"/>
    <w:rsid w:val="005E4EA6"/>
    <w:rsid w:val="00653847"/>
    <w:rsid w:val="006D7931"/>
    <w:rsid w:val="007C140D"/>
    <w:rsid w:val="009A1DED"/>
    <w:rsid w:val="009A4A3F"/>
    <w:rsid w:val="00A7078C"/>
    <w:rsid w:val="00AE6F82"/>
    <w:rsid w:val="00DE3EAB"/>
    <w:rsid w:val="00ED42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E5350"/>
  <w15:docId w15:val="{8E32A2AF-25A4-4DAB-B57F-3BA2B5930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rebuchet MS" w:eastAsia="Trebuchet MS" w:hAnsi="Trebuchet MS" w:cs="Trebuchet MS"/>
        <w:sz w:val="22"/>
        <w:szCs w:val="22"/>
        <w:lang w:val="es-ES_tradnl" w:eastAsia="es-CO"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77F18"/>
    <w:pPr>
      <w:pBdr>
        <w:top w:val="nil"/>
        <w:left w:val="nil"/>
        <w:bottom w:val="nil"/>
        <w:right w:val="nil"/>
        <w:between w:val="nil"/>
        <w:bar w:val="nil"/>
      </w:pBdr>
    </w:pPr>
    <w:rPr>
      <w:rFonts w:eastAsia="Arial Unicode MS" w:hAnsi="Arial Unicode MS" w:cs="Arial Unicode MS"/>
      <w:color w:val="000000"/>
      <w:u w:color="000000"/>
      <w:bdr w:val="nil"/>
    </w:rPr>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Body">
    <w:name w:val="Body"/>
    <w:rsid w:val="00812605"/>
    <w:pPr>
      <w:pBdr>
        <w:top w:val="nil"/>
        <w:left w:val="nil"/>
        <w:bottom w:val="nil"/>
        <w:right w:val="nil"/>
        <w:between w:val="nil"/>
        <w:bar w:val="nil"/>
      </w:pBdr>
      <w:spacing w:after="0" w:line="240" w:lineRule="auto"/>
      <w:outlineLvl w:val="0"/>
    </w:pPr>
    <w:rPr>
      <w:rFonts w:ascii="Times New Roman" w:eastAsia="Arial Unicode MS" w:hAnsi="Arial Unicode MS" w:cs="Arial Unicode MS"/>
      <w:color w:val="000000"/>
      <w:sz w:val="24"/>
      <w:szCs w:val="24"/>
      <w:u w:color="000000"/>
      <w:bdr w:val="nil"/>
    </w:rPr>
  </w:style>
  <w:style w:type="paragraph" w:customStyle="1" w:styleId="Formatolibre">
    <w:name w:val="Formato libre"/>
    <w:rsid w:val="00812605"/>
    <w:pPr>
      <w:pBdr>
        <w:top w:val="nil"/>
        <w:left w:val="nil"/>
        <w:bottom w:val="nil"/>
        <w:right w:val="nil"/>
        <w:between w:val="nil"/>
        <w:bar w:val="nil"/>
      </w:pBdr>
      <w:spacing w:after="0" w:line="240" w:lineRule="auto"/>
    </w:pPr>
    <w:rPr>
      <w:rFonts w:ascii="Helvetica" w:eastAsia="Helvetica" w:hAnsi="Helvetica" w:cs="Helvetica"/>
      <w:color w:val="000000"/>
      <w:sz w:val="24"/>
      <w:szCs w:val="24"/>
      <w:bdr w:val="nil"/>
    </w:rPr>
  </w:style>
  <w:style w:type="paragraph" w:styleId="Encabezado">
    <w:name w:val="header"/>
    <w:basedOn w:val="Normal"/>
    <w:link w:val="EncabezadoCar"/>
    <w:uiPriority w:val="99"/>
    <w:unhideWhenUsed/>
    <w:rsid w:val="0081260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812605"/>
    <w:rPr>
      <w:rFonts w:ascii="Trebuchet MS" w:eastAsia="Arial Unicode MS" w:hAnsi="Arial Unicode MS" w:cs="Arial Unicode MS"/>
      <w:color w:val="000000"/>
      <w:u w:color="000000"/>
      <w:bdr w:val="nil"/>
      <w:lang w:val="es-ES_tradnl"/>
    </w:rPr>
  </w:style>
  <w:style w:type="paragraph" w:styleId="Piedepgina">
    <w:name w:val="footer"/>
    <w:basedOn w:val="Normal"/>
    <w:link w:val="PiedepginaCar"/>
    <w:uiPriority w:val="99"/>
    <w:unhideWhenUsed/>
    <w:rsid w:val="0081260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812605"/>
    <w:rPr>
      <w:rFonts w:ascii="Trebuchet MS" w:eastAsia="Arial Unicode MS" w:hAnsi="Arial Unicode MS" w:cs="Arial Unicode MS"/>
      <w:color w:val="000000"/>
      <w:u w:color="000000"/>
      <w:bdr w:val="nil"/>
      <w:lang w:val="es-ES_tradnl"/>
    </w:rPr>
  </w:style>
  <w:style w:type="paragraph" w:styleId="Textodeglobo">
    <w:name w:val="Balloon Text"/>
    <w:basedOn w:val="Normal"/>
    <w:link w:val="TextodegloboCar"/>
    <w:uiPriority w:val="99"/>
    <w:semiHidden/>
    <w:unhideWhenUsed/>
    <w:rsid w:val="0081260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12605"/>
    <w:rPr>
      <w:rFonts w:ascii="Tahoma" w:eastAsia="Arial Unicode MS" w:hAnsi="Tahoma" w:cs="Tahoma"/>
      <w:color w:val="000000"/>
      <w:sz w:val="16"/>
      <w:szCs w:val="16"/>
      <w:u w:color="000000"/>
      <w:bdr w:val="nil"/>
      <w:lang w:val="es-ES_tradnl"/>
    </w:rPr>
  </w:style>
  <w:style w:type="character" w:customStyle="1" w:styleId="Hyperlink0">
    <w:name w:val="Hyperlink.0"/>
    <w:basedOn w:val="Fuentedeprrafopredeter"/>
    <w:rsid w:val="00E71E37"/>
    <w:rPr>
      <w:rFonts w:ascii="Garamond" w:eastAsia="Garamond" w:hAnsi="Garamond" w:cs="Garamond"/>
      <w:u w:val="single"/>
    </w:rPr>
  </w:style>
  <w:style w:type="character" w:styleId="Hipervnculo">
    <w:name w:val="Hyperlink"/>
    <w:uiPriority w:val="99"/>
    <w:semiHidden/>
    <w:unhideWhenUsed/>
    <w:rsid w:val="0072596C"/>
    <w:rPr>
      <w:color w:val="0000FF"/>
      <w:u w:val="single"/>
    </w:rPr>
  </w:style>
  <w:style w:type="paragraph" w:styleId="Sinespaciado">
    <w:name w:val="No Spacing"/>
    <w:uiPriority w:val="1"/>
    <w:qFormat/>
    <w:rsid w:val="008E35EC"/>
    <w:pPr>
      <w:pBdr>
        <w:top w:val="nil"/>
        <w:left w:val="nil"/>
        <w:bottom w:val="nil"/>
        <w:right w:val="nil"/>
        <w:between w:val="nil"/>
        <w:bar w:val="nil"/>
      </w:pBdr>
      <w:spacing w:after="0" w:line="240" w:lineRule="auto"/>
    </w:pPr>
    <w:rPr>
      <w:rFonts w:eastAsia="Arial Unicode MS" w:hAnsi="Arial Unicode MS" w:cs="Arial Unicode MS"/>
      <w:color w:val="000000"/>
      <w:u w:color="000000"/>
      <w:bdr w:val="nil"/>
    </w:rPr>
  </w:style>
  <w:style w:type="paragraph" w:styleId="NormalWeb">
    <w:name w:val="Normal (Web)"/>
    <w:basedOn w:val="Normal"/>
    <w:uiPriority w:val="99"/>
    <w:unhideWhenUsed/>
    <w:rsid w:val="00EA0940"/>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s-CO"/>
    </w:rPr>
  </w:style>
  <w:style w:type="character" w:customStyle="1" w:styleId="Textonoproporcional">
    <w:name w:val="Texto no proporcional"/>
    <w:rsid w:val="00C17E52"/>
    <w:rPr>
      <w:rFonts w:ascii="Courier New" w:eastAsia="Courier New" w:hAnsi="Courier New" w:cs="Bookman Old Style"/>
    </w:rPr>
  </w:style>
  <w:style w:type="paragraph" w:styleId="Sangradetextonormal">
    <w:name w:val="Body Text Indent"/>
    <w:basedOn w:val="Normal"/>
    <w:link w:val="SangradetextonormalCar"/>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ind w:left="283"/>
    </w:pPr>
    <w:rPr>
      <w:rFonts w:ascii="Times New Roman" w:eastAsia="Times New Roman" w:hAnsi="Times New Roman" w:cs="Times New Roman"/>
      <w:color w:val="auto"/>
      <w:sz w:val="24"/>
      <w:szCs w:val="24"/>
      <w:bdr w:val="none" w:sz="0" w:space="0" w:color="auto"/>
      <w:lang w:val="es-ES" w:eastAsia="es-ES"/>
    </w:rPr>
  </w:style>
  <w:style w:type="character" w:customStyle="1" w:styleId="SangradetextonormalCar">
    <w:name w:val="Sangría de texto normal Car"/>
    <w:basedOn w:val="Fuentedeprrafopredeter"/>
    <w:link w:val="Sangradetextonormal"/>
    <w:rsid w:val="00C17E52"/>
    <w:rPr>
      <w:rFonts w:ascii="Times New Roman" w:eastAsia="Times New Roman" w:hAnsi="Times New Roman" w:cs="Times New Roman"/>
      <w:sz w:val="24"/>
      <w:szCs w:val="24"/>
      <w:lang w:val="es-ES" w:eastAsia="es-ES"/>
    </w:rPr>
  </w:style>
  <w:style w:type="paragraph" w:styleId="Prrafodelista">
    <w:name w:val="List Paragraph"/>
    <w:aliases w:val="HOJA,Bolita,List Paragraph,Párrafo de lista4,BOLADEF,Párrafo de lista3,Párrafo de lista21,BOLA,Nivel 1 OS,Colorful List Accent 1,Colorful List - Accent 11,Bullet List,FooterText,numbered,List Paragraph1,Paragraphe de liste1,lp1"/>
    <w:basedOn w:val="Normal"/>
    <w:link w:val="PrrafodelistaCar"/>
    <w:uiPriority w:val="34"/>
    <w:qFormat/>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20"/>
      <w:contextualSpacing/>
    </w:pPr>
    <w:rPr>
      <w:rFonts w:ascii="Times New Roman" w:eastAsia="Times New Roman" w:hAnsi="Times New Roman" w:cs="Times New Roman"/>
      <w:color w:val="auto"/>
      <w:sz w:val="24"/>
      <w:szCs w:val="24"/>
      <w:bdr w:val="none" w:sz="0" w:space="0" w:color="auto"/>
      <w:lang w:val="es-ES" w:eastAsia="es-ES"/>
    </w:rPr>
  </w:style>
  <w:style w:type="paragraph" w:customStyle="1" w:styleId="Default">
    <w:name w:val="Default"/>
    <w:link w:val="DefaultCar"/>
    <w:qFormat/>
    <w:rsid w:val="00C17E52"/>
    <w:pPr>
      <w:autoSpaceDE w:val="0"/>
      <w:autoSpaceDN w:val="0"/>
      <w:adjustRightInd w:val="0"/>
      <w:spacing w:after="0" w:line="240" w:lineRule="auto"/>
    </w:pPr>
    <w:rPr>
      <w:rFonts w:ascii="Tahoma" w:eastAsia="Times New Roman" w:hAnsi="Tahoma" w:cs="Tahoma"/>
      <w:color w:val="000000"/>
      <w:sz w:val="24"/>
      <w:szCs w:val="24"/>
    </w:rPr>
  </w:style>
  <w:style w:type="paragraph" w:styleId="Textoindependiente">
    <w:name w:val="Body Text"/>
    <w:basedOn w:val="Normal"/>
    <w:link w:val="TextoindependienteCar"/>
    <w:uiPriority w:val="99"/>
    <w:semiHidden/>
    <w:unhideWhenUsed/>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120" w:line="240" w:lineRule="auto"/>
    </w:pPr>
    <w:rPr>
      <w:rFonts w:ascii="Times New Roman" w:eastAsia="Times New Roman" w:hAnsi="Times New Roman" w:cs="Times New Roman"/>
      <w:color w:val="auto"/>
      <w:sz w:val="24"/>
      <w:szCs w:val="24"/>
      <w:bdr w:val="none" w:sz="0" w:space="0" w:color="auto"/>
      <w:lang w:val="es-ES" w:eastAsia="es-ES"/>
    </w:rPr>
  </w:style>
  <w:style w:type="character" w:customStyle="1" w:styleId="TextoindependienteCar">
    <w:name w:val="Texto independiente Car"/>
    <w:basedOn w:val="Fuentedeprrafopredeter"/>
    <w:link w:val="Textoindependiente"/>
    <w:uiPriority w:val="99"/>
    <w:semiHidden/>
    <w:rsid w:val="00C17E52"/>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C17E52"/>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uerte">
    <w:name w:val="Strong"/>
    <w:uiPriority w:val="22"/>
    <w:qFormat/>
    <w:rsid w:val="00C17E52"/>
    <w:rPr>
      <w:b/>
      <w:bCs/>
    </w:rPr>
  </w:style>
  <w:style w:type="character" w:customStyle="1" w:styleId="apple-converted-space">
    <w:name w:val="apple-converted-space"/>
    <w:rsid w:val="00C17E52"/>
  </w:style>
  <w:style w:type="character" w:styleId="Refdecomentario">
    <w:name w:val="annotation reference"/>
    <w:basedOn w:val="Fuentedeprrafopredeter"/>
    <w:uiPriority w:val="99"/>
    <w:unhideWhenUsed/>
    <w:rsid w:val="00C17E52"/>
    <w:rPr>
      <w:sz w:val="16"/>
      <w:szCs w:val="16"/>
    </w:rPr>
  </w:style>
  <w:style w:type="paragraph" w:styleId="Textocomentario">
    <w:name w:val="annotation text"/>
    <w:basedOn w:val="Normal"/>
    <w:link w:val="TextocomentarioCar"/>
    <w:uiPriority w:val="99"/>
    <w:unhideWhenUsed/>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imes New Roman" w:eastAsia="Times New Roman" w:hAnsi="Times New Roman" w:cs="Times New Roman"/>
      <w:color w:val="auto"/>
      <w:sz w:val="20"/>
      <w:szCs w:val="20"/>
      <w:bdr w:val="none" w:sz="0" w:space="0" w:color="auto"/>
      <w:lang w:val="es-ES" w:eastAsia="es-ES"/>
    </w:rPr>
  </w:style>
  <w:style w:type="character" w:customStyle="1" w:styleId="TextocomentarioCar">
    <w:name w:val="Texto comentario Car"/>
    <w:basedOn w:val="Fuentedeprrafopredeter"/>
    <w:link w:val="Textocomentario"/>
    <w:uiPriority w:val="99"/>
    <w:rsid w:val="00C17E5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C17E52"/>
    <w:rPr>
      <w:b/>
      <w:bCs/>
    </w:rPr>
  </w:style>
  <w:style w:type="character" w:customStyle="1" w:styleId="AsuntodelcomentarioCar">
    <w:name w:val="Asunto del comentario Car"/>
    <w:basedOn w:val="TextocomentarioCar"/>
    <w:link w:val="Asuntodelcomentario"/>
    <w:uiPriority w:val="99"/>
    <w:semiHidden/>
    <w:rsid w:val="00C17E52"/>
    <w:rPr>
      <w:rFonts w:ascii="Times New Roman" w:eastAsia="Times New Roman" w:hAnsi="Times New Roman" w:cs="Times New Roman"/>
      <w:b/>
      <w:bCs/>
      <w:sz w:val="20"/>
      <w:szCs w:val="20"/>
      <w:lang w:val="es-ES" w:eastAsia="es-ES"/>
    </w:rPr>
  </w:style>
  <w:style w:type="paragraph" w:styleId="Textonotapie">
    <w:name w:val="footnote text"/>
    <w:basedOn w:val="Normal"/>
    <w:link w:val="TextonotapieCar"/>
    <w:uiPriority w:val="99"/>
    <w:semiHidden/>
    <w:unhideWhenUsed/>
    <w:rsid w:val="00C17E52"/>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Times New Roman" w:eastAsia="Times New Roman" w:hAnsi="Times New Roman" w:cs="Times New Roman"/>
      <w:color w:val="auto"/>
      <w:sz w:val="20"/>
      <w:szCs w:val="20"/>
      <w:bdr w:val="none" w:sz="0" w:space="0" w:color="auto"/>
      <w:lang w:val="es-ES" w:eastAsia="es-ES"/>
    </w:rPr>
  </w:style>
  <w:style w:type="character" w:customStyle="1" w:styleId="TextonotapieCar">
    <w:name w:val="Texto nota pie Car"/>
    <w:basedOn w:val="Fuentedeprrafopredeter"/>
    <w:link w:val="Textonotapie"/>
    <w:uiPriority w:val="99"/>
    <w:semiHidden/>
    <w:rsid w:val="00C17E5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C17E52"/>
    <w:rPr>
      <w:vertAlign w:val="superscript"/>
    </w:rPr>
  </w:style>
  <w:style w:type="paragraph" w:customStyle="1" w:styleId="p0">
    <w:name w:val="p0"/>
    <w:basedOn w:val="Normal"/>
    <w:uiPriority w:val="99"/>
    <w:rsid w:val="00A22CEF"/>
    <w:pPr>
      <w:widowControl w:val="0"/>
      <w:pBdr>
        <w:top w:val="none" w:sz="0" w:space="0" w:color="auto"/>
        <w:left w:val="none" w:sz="0" w:space="0" w:color="auto"/>
        <w:bottom w:val="none" w:sz="0" w:space="0" w:color="auto"/>
        <w:right w:val="none" w:sz="0" w:space="0" w:color="auto"/>
        <w:between w:val="none" w:sz="0" w:space="0" w:color="auto"/>
        <w:bar w:val="none" w:sz="0" w:color="auto"/>
      </w:pBdr>
      <w:tabs>
        <w:tab w:val="left" w:pos="720"/>
      </w:tabs>
      <w:spacing w:after="0" w:line="240" w:lineRule="atLeast"/>
      <w:jc w:val="both"/>
    </w:pPr>
    <w:rPr>
      <w:rFonts w:ascii="Times New Roman" w:eastAsia="Times New Roman" w:hAnsi="Times New Roman" w:cs="Times New Roman"/>
      <w:color w:val="auto"/>
      <w:sz w:val="24"/>
      <w:szCs w:val="20"/>
      <w:bdr w:val="none" w:sz="0" w:space="0" w:color="auto"/>
      <w:lang w:val="es-ES" w:eastAsia="es-ES"/>
    </w:rPr>
  </w:style>
  <w:style w:type="paragraph" w:customStyle="1" w:styleId="m3475174348828005735gmail-default">
    <w:name w:val="m_3475174348828005735gmail-default"/>
    <w:basedOn w:val="Normal"/>
    <w:rsid w:val="00AA4F27"/>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line="240" w:lineRule="auto"/>
    </w:pPr>
    <w:rPr>
      <w:rFonts w:ascii="Times New Roman" w:eastAsia="Times New Roman" w:hAnsi="Times New Roman" w:cs="Times New Roman"/>
      <w:color w:val="auto"/>
      <w:sz w:val="24"/>
      <w:szCs w:val="24"/>
      <w:bdr w:val="none" w:sz="0" w:space="0" w:color="auto"/>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Bullet List Car,FooterText Car"/>
    <w:link w:val="Prrafodelista"/>
    <w:uiPriority w:val="99"/>
    <w:locked/>
    <w:rsid w:val="00AA4F27"/>
    <w:rPr>
      <w:rFonts w:ascii="Times New Roman" w:eastAsia="Times New Roman" w:hAnsi="Times New Roman" w:cs="Times New Roman"/>
      <w:sz w:val="24"/>
      <w:szCs w:val="24"/>
      <w:u w:color="000000"/>
      <w:lang w:val="es-ES" w:eastAsia="es-ES"/>
    </w:rPr>
  </w:style>
  <w:style w:type="character" w:customStyle="1" w:styleId="DefaultCar">
    <w:name w:val="Default Car"/>
    <w:link w:val="Default"/>
    <w:locked/>
    <w:rsid w:val="00CA1CFB"/>
    <w:rPr>
      <w:rFonts w:ascii="Tahoma" w:eastAsia="Times New Roman" w:hAnsi="Tahoma" w:cs="Tahoma"/>
      <w:color w:val="000000"/>
      <w:sz w:val="24"/>
      <w:szCs w:val="24"/>
      <w:lang w:eastAsia="es-CO"/>
    </w:rPr>
  </w:style>
  <w:style w:type="paragraph" w:customStyle="1" w:styleId="TableParagraph">
    <w:name w:val="Table Paragraph"/>
    <w:basedOn w:val="Normal"/>
    <w:uiPriority w:val="1"/>
    <w:qFormat/>
    <w:rsid w:val="004F758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pPr>
    <w:rPr>
      <w:rFonts w:ascii="Arial" w:eastAsiaTheme="minorEastAsia" w:hAnsi="Arial" w:cs="Arial"/>
      <w:color w:val="auto"/>
      <w:sz w:val="24"/>
      <w:szCs w:val="24"/>
      <w:bdr w:val="none" w:sz="0" w:space="0" w:color="auto"/>
      <w:lang w:val="es-CO"/>
    </w:rPr>
  </w:style>
  <w:style w:type="table" w:customStyle="1" w:styleId="Style14">
    <w:name w:val="_Style 14"/>
    <w:basedOn w:val="Tablanormal"/>
    <w:rsid w:val="007947D7"/>
    <w:pPr>
      <w:spacing w:after="0" w:line="240" w:lineRule="auto"/>
    </w:pPr>
    <w:rPr>
      <w:rFonts w:ascii="Times New Roman" w:eastAsia="Times New Roman" w:hAnsi="Times New Roman" w:cs="Times New Roman"/>
      <w:sz w:val="20"/>
      <w:szCs w:val="20"/>
      <w:lang w:val="en-US"/>
    </w:rPr>
    <w:tblPr>
      <w:tblInd w:w="0" w:type="nil"/>
      <w:tblCellMar>
        <w:left w:w="70" w:type="dxa"/>
        <w:right w:w="70" w:type="dxa"/>
      </w:tblCellMar>
    </w:tblPr>
  </w:style>
  <w:style w:type="table" w:customStyle="1" w:styleId="TableNormal1">
    <w:name w:val="Table Normal1"/>
    <w:rsid w:val="00D57CFD"/>
    <w:pPr>
      <w:spacing w:after="0" w:line="240" w:lineRule="auto"/>
    </w:pPr>
    <w:rPr>
      <w:rFonts w:ascii="Times New Roman" w:eastAsia="Times New Roman" w:hAnsi="Times New Roman" w:cs="Times New Roman"/>
      <w:sz w:val="24"/>
      <w:szCs w:val="24"/>
      <w:lang w:val="es-ES"/>
    </w:rPr>
    <w:tblPr>
      <w:tblCellMar>
        <w:top w:w="0" w:type="dxa"/>
        <w:left w:w="0" w:type="dxa"/>
        <w:bottom w:w="0" w:type="dxa"/>
        <w:right w:w="0" w:type="dxa"/>
      </w:tblCellMar>
    </w:tblPr>
  </w:style>
  <w:style w:type="paragraph" w:customStyle="1" w:styleId="CM47">
    <w:name w:val="CM47"/>
    <w:basedOn w:val="Normal"/>
    <w:next w:val="Normal"/>
    <w:uiPriority w:val="99"/>
    <w:rsid w:val="00C31457"/>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after="0" w:line="240" w:lineRule="auto"/>
    </w:pPr>
    <w:rPr>
      <w:rFonts w:ascii="EIPOUU+Arial" w:eastAsia="Times New Roman" w:hAnsi="EIPOUU+Arial" w:cs="Times New Roman"/>
      <w:color w:val="auto"/>
      <w:sz w:val="24"/>
      <w:szCs w:val="24"/>
      <w:bdr w:val="none" w:sz="0" w:space="0" w:color="auto"/>
      <w:lang w:val="es-CO"/>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icanh.gov.co" TargetMode="External"/><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FrAxldkJek35paPn7KjwqTL0A==">CgMxLjAyCWguMzBqMHpsbDgAciExSDVBaWpoNlk5R29RMjdrUjdzOGJJTkJDa3JBcm9YbGk=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7</Pages>
  <Words>1743</Words>
  <Characters>9588</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Luisa Fernanda Vicuña</dc:creator>
  <cp:lastModifiedBy>John Bohorquez</cp:lastModifiedBy>
  <cp:revision>5</cp:revision>
  <dcterms:created xsi:type="dcterms:W3CDTF">2026-07-03T15:15:00Z</dcterms:created>
  <dcterms:modified xsi:type="dcterms:W3CDTF">2026-10-16T18:20:00Z</dcterms:modified>
</cp:coreProperties>
</file>