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D8518" w14:textId="31DC76BB" w:rsidR="00724F53" w:rsidRDefault="00103E24">
      <w:pPr>
        <w:jc w:val="center"/>
        <w:rPr>
          <w:rFonts w:ascii="Verdana" w:eastAsia="Verdana" w:hAnsi="Verdana" w:cs="Verdana"/>
          <w:b/>
        </w:rPr>
      </w:pPr>
      <w:bookmarkStart w:id="0" w:name="_heading=h.30j0zll" w:colFirst="0" w:colLast="0"/>
      <w:bookmarkEnd w:id="0"/>
      <w:r>
        <w:rPr>
          <w:rFonts w:ascii="Verdana" w:eastAsia="Verdana" w:hAnsi="Verdana" w:cs="Verdana"/>
          <w:b/>
        </w:rPr>
        <w:t xml:space="preserve">ANEXO No. </w:t>
      </w:r>
      <w:r w:rsidR="00645D32">
        <w:rPr>
          <w:rFonts w:ascii="Verdana" w:eastAsia="Verdana" w:hAnsi="Verdana" w:cs="Verdana"/>
          <w:b/>
        </w:rPr>
        <w:t>4</w:t>
      </w:r>
      <w:r>
        <w:rPr>
          <w:rFonts w:ascii="Verdana" w:eastAsia="Verdana" w:hAnsi="Verdana" w:cs="Verdana"/>
          <w:b/>
        </w:rPr>
        <w:t xml:space="preserve"> </w:t>
      </w:r>
    </w:p>
    <w:p w14:paraId="00000001" w14:textId="5BB47BC8" w:rsidR="0050772D" w:rsidRDefault="00103E24">
      <w:pPr>
        <w:jc w:val="center"/>
        <w:rPr>
          <w:rFonts w:ascii="Verdana" w:eastAsia="Verdana" w:hAnsi="Verdana" w:cs="Verdana"/>
          <w:b/>
        </w:rPr>
      </w:pPr>
      <w:r>
        <w:rPr>
          <w:rFonts w:ascii="Verdana" w:eastAsia="Verdana" w:hAnsi="Verdana" w:cs="Verdana"/>
          <w:b/>
        </w:rPr>
        <w:t>CRITERIOS DE DESEMPATE</w:t>
      </w:r>
    </w:p>
    <w:p w14:paraId="00000002" w14:textId="77777777" w:rsidR="0050772D" w:rsidRDefault="00103E24">
      <w:pPr>
        <w:spacing w:after="0" w:line="240" w:lineRule="auto"/>
        <w:jc w:val="both"/>
        <w:rPr>
          <w:rFonts w:ascii="Verdana" w:eastAsia="Verdana" w:hAnsi="Verdana" w:cs="Verdana"/>
        </w:rPr>
      </w:pPr>
      <w:r>
        <w:rPr>
          <w:rFonts w:ascii="Verdana" w:eastAsia="Verdana" w:hAnsi="Verdana" w:cs="Verdana"/>
        </w:rPr>
        <w:t xml:space="preserve">En caso de empate Parques Nacionales Naturales de Colombia aplicará los criterios definidos en el artículo 35. Factores de Desempate de la Ley 2069 de 2020, reglamentada por el Decreto 1860 de 2022, artículo 2.2.1.2.4.2.17., de manera sucesiva y excluyente para seleccionar al oferente favorecido de la siguiente forma: </w:t>
      </w:r>
    </w:p>
    <w:p w14:paraId="00000003"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04"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 xml:space="preserve">Preferir la oferta de bienes o servicios nacionales frente a la oferta de bienes o servicios extranjeros. </w:t>
      </w:r>
    </w:p>
    <w:p w14:paraId="00000005" w14:textId="77777777" w:rsidR="0050772D" w:rsidRDefault="0050772D">
      <w:pPr>
        <w:pBdr>
          <w:top w:val="nil"/>
          <w:left w:val="nil"/>
          <w:bottom w:val="nil"/>
          <w:right w:val="nil"/>
          <w:between w:val="nil"/>
        </w:pBdr>
        <w:spacing w:after="0" w:line="240" w:lineRule="auto"/>
        <w:ind w:left="720"/>
        <w:jc w:val="both"/>
        <w:rPr>
          <w:rFonts w:ascii="Verdana" w:eastAsia="Verdana" w:hAnsi="Verdana" w:cs="Verdana"/>
          <w:color w:val="000000"/>
        </w:rPr>
      </w:pPr>
    </w:p>
    <w:p w14:paraId="00000006"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El requisito se acreditará para el caso de Bienes con el registro de producto nacional según verificación realizada en el VUCE - Ventanilla Única de Comercio Exterior o para el caso de, Servicios en el certificado de Existencia y representación legal de conformidad con la definición del artículo 2.2.1.1.1.3.1 del Decreto 1082 de 2015, así mismo se tendrá en cuenta el formato presentado con la oferta de Apoyo a la Industria Nacional. </w:t>
      </w:r>
    </w:p>
    <w:p w14:paraId="00000007"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08"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Para el caso de los proponentes plurales, el integrante que acreditó la condición en los documentos en la propuesta, verificando en todo caso que para el momento de la suscripción del contrato tal circunstancia se encuentre vigente.</w:t>
      </w:r>
    </w:p>
    <w:p w14:paraId="00000009"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0A"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En los procesos en los que no aplique el puntaje de Industria Nacional, como en los procesos de mínima cuantía y subasta Inversa se deberá anexar el formato de Apoyo a la Industria Nacional manifestando que los bienes y/o servicios suministrados son Nacionales.</w:t>
      </w:r>
    </w:p>
    <w:p w14:paraId="0000000B"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0C" w14:textId="77777777" w:rsidR="0050772D" w:rsidRDefault="0050772D">
      <w:pPr>
        <w:pBdr>
          <w:top w:val="nil"/>
          <w:left w:val="nil"/>
          <w:bottom w:val="nil"/>
          <w:right w:val="nil"/>
          <w:between w:val="nil"/>
        </w:pBdr>
        <w:spacing w:after="0" w:line="240" w:lineRule="auto"/>
        <w:rPr>
          <w:rFonts w:ascii="Verdana" w:eastAsia="Verdana" w:hAnsi="Verdana" w:cs="Verdana"/>
          <w:color w:val="000000"/>
        </w:rPr>
      </w:pPr>
    </w:p>
    <w:p w14:paraId="0000000D"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 xml:space="preserve"> Preferir la propuesta de la mujer cabeza de familia quien, siendo soltera o casada, ejerce la jefatura femenina de hogar, mujeres víctimas de la violencia intrafamiliar y/o de la persona jurídica en la cual participe o participen mayoritariamente o la de un proponente plural constituido por mujeres cabeza de familia, mujeres víctimas de violencia intrafamiliar </w:t>
      </w:r>
    </w:p>
    <w:p w14:paraId="0000000E" w14:textId="77777777" w:rsidR="0050772D" w:rsidRDefault="0050772D">
      <w:pPr>
        <w:pBdr>
          <w:top w:val="nil"/>
          <w:left w:val="nil"/>
          <w:bottom w:val="nil"/>
          <w:right w:val="nil"/>
          <w:between w:val="nil"/>
        </w:pBdr>
        <w:spacing w:after="0" w:line="240" w:lineRule="auto"/>
        <w:ind w:left="720"/>
        <w:rPr>
          <w:rFonts w:ascii="Verdana" w:eastAsia="Verdana" w:hAnsi="Verdana" w:cs="Verdana"/>
          <w:color w:val="000000"/>
        </w:rPr>
      </w:pPr>
    </w:p>
    <w:p w14:paraId="0000000F" w14:textId="77777777" w:rsidR="0050772D" w:rsidRDefault="00103E24">
      <w:pPr>
        <w:pBdr>
          <w:top w:val="nil"/>
          <w:left w:val="nil"/>
          <w:bottom w:val="nil"/>
          <w:right w:val="nil"/>
          <w:between w:val="nil"/>
        </w:pBdr>
        <w:spacing w:after="0" w:line="240" w:lineRule="auto"/>
        <w:rPr>
          <w:rFonts w:ascii="Verdana" w:eastAsia="Verdana" w:hAnsi="Verdana" w:cs="Verdana"/>
          <w:color w:val="000000"/>
        </w:rPr>
      </w:pPr>
      <w:r>
        <w:rPr>
          <w:rFonts w:ascii="Verdana" w:eastAsia="Verdana" w:hAnsi="Verdana" w:cs="Verdana"/>
          <w:color w:val="000000"/>
        </w:rPr>
        <w:t xml:space="preserve">El proponente deberá acreditar dicha condición mediante, según corresponda: </w:t>
      </w:r>
    </w:p>
    <w:p w14:paraId="00000010" w14:textId="77777777" w:rsidR="0050772D" w:rsidRDefault="0050772D">
      <w:pPr>
        <w:spacing w:after="0" w:line="240" w:lineRule="auto"/>
        <w:jc w:val="both"/>
        <w:rPr>
          <w:rFonts w:ascii="Verdana" w:eastAsia="Verdana" w:hAnsi="Verdana" w:cs="Verdana"/>
          <w:color w:val="000000"/>
        </w:rPr>
      </w:pPr>
    </w:p>
    <w:p w14:paraId="00000011"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Declaración juramentada ante notario de la mujer que acredite su condición de cabeza de familia, explicando las circunstancias del respectivo caso.  junto con la copia de los documentos de identidad de la mujer que acredite alguna de las condiciones referidas.</w:t>
      </w:r>
    </w:p>
    <w:p w14:paraId="00000012" w14:textId="77777777" w:rsidR="0050772D" w:rsidRDefault="00103E24">
      <w:pPr>
        <w:pBdr>
          <w:top w:val="nil"/>
          <w:left w:val="nil"/>
          <w:bottom w:val="nil"/>
          <w:right w:val="nil"/>
          <w:between w:val="nil"/>
        </w:pBdr>
        <w:spacing w:after="0" w:line="240" w:lineRule="auto"/>
        <w:ind w:left="360"/>
        <w:jc w:val="both"/>
        <w:rPr>
          <w:rFonts w:ascii="Verdana" w:eastAsia="Verdana" w:hAnsi="Verdana" w:cs="Verdana"/>
          <w:color w:val="000000"/>
        </w:rPr>
      </w:pPr>
      <w:r>
        <w:rPr>
          <w:rFonts w:ascii="Verdana" w:eastAsia="Verdana" w:hAnsi="Verdana" w:cs="Verdana"/>
          <w:color w:val="000000"/>
        </w:rPr>
        <w:t xml:space="preserve"> </w:t>
      </w:r>
    </w:p>
    <w:p w14:paraId="00000013"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En los casos de violencia intrafamiliar se requerirá copia de la medida de protección expedida por el Comisario de Familia, o el Juez (en caso de que en el lugar no exista comisario), o la autoridad indígena –en las comunidades de esta naturaleza –, junto con la copia de los documentos de identidad de la mujer que acredite alguna de las condiciones referidas. </w:t>
      </w:r>
    </w:p>
    <w:p w14:paraId="00000014" w14:textId="77777777" w:rsidR="0050772D" w:rsidRDefault="0050772D">
      <w:pPr>
        <w:pBdr>
          <w:top w:val="nil"/>
          <w:left w:val="nil"/>
          <w:bottom w:val="nil"/>
          <w:right w:val="nil"/>
          <w:between w:val="nil"/>
        </w:pBdr>
        <w:spacing w:after="0"/>
        <w:ind w:left="720"/>
        <w:jc w:val="both"/>
        <w:rPr>
          <w:rFonts w:ascii="Verdana" w:eastAsia="Verdana" w:hAnsi="Verdana" w:cs="Verdana"/>
          <w:color w:val="000000"/>
          <w:highlight w:val="lightGray"/>
        </w:rPr>
      </w:pPr>
    </w:p>
    <w:p w14:paraId="00000015"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Para el caso de personas jurídicas con participación mayoritaria, deberá aportar certificación del representante legal o revisor fiscal en los casos en que la sociedad esté obligada a tenerlo, en la cual acredite bajo la gravedad de juramento que más del 50% de la composición accionaria o cuota parte para la persona jurídica está constituida por mujeres cabeza de familia y/o mujeres víctimas de violencia intrafamiliar</w:t>
      </w:r>
      <w:r>
        <w:rPr>
          <w:rFonts w:ascii="Verdana" w:eastAsia="Verdana" w:hAnsi="Verdana" w:cs="Verdana"/>
          <w:i/>
          <w:color w:val="000000"/>
        </w:rPr>
        <w:t xml:space="preserve">. </w:t>
      </w:r>
      <w:r>
        <w:rPr>
          <w:rFonts w:ascii="Verdana" w:eastAsia="Verdana" w:hAnsi="Verdana" w:cs="Verdana"/>
          <w:color w:val="000000"/>
        </w:rPr>
        <w:t xml:space="preserve">Adicionalmente, deberá acreditar la condición indicada de cada una de las mujeres que participen en la sociedad, aportando copia de los documentos mencionados en los incisos anteriores. </w:t>
      </w:r>
    </w:p>
    <w:p w14:paraId="00000016" w14:textId="77777777" w:rsidR="0050772D" w:rsidRDefault="0050772D">
      <w:pPr>
        <w:spacing w:after="0" w:line="240" w:lineRule="auto"/>
        <w:rPr>
          <w:rFonts w:ascii="Verdana" w:eastAsia="Verdana" w:hAnsi="Verdana" w:cs="Verdana"/>
          <w:color w:val="000000"/>
        </w:rPr>
      </w:pPr>
    </w:p>
    <w:p w14:paraId="00000017" w14:textId="77777777" w:rsidR="0050772D" w:rsidRDefault="00103E24">
      <w:pPr>
        <w:spacing w:after="0" w:line="240" w:lineRule="auto"/>
        <w:jc w:val="both"/>
        <w:rPr>
          <w:rFonts w:ascii="Verdana" w:eastAsia="Verdana" w:hAnsi="Verdana" w:cs="Verdana"/>
          <w:color w:val="333333"/>
          <w:highlight w:val="white"/>
        </w:rPr>
      </w:pPr>
      <w:r>
        <w:rPr>
          <w:rFonts w:ascii="Verdana" w:eastAsia="Verdana" w:hAnsi="Verdana" w:cs="Verdana"/>
          <w:color w:val="333333"/>
          <w:highlight w:val="white"/>
        </w:rPr>
        <w:t xml:space="preserve">Finalmente, en el caso de los proponentes plurales, se preferirá la oferta cuando cada uno de los integrantes acredite alguna de las condiciones señaladas en la presente causal de desempate </w:t>
      </w:r>
    </w:p>
    <w:p w14:paraId="00000018" w14:textId="77777777" w:rsidR="0050772D" w:rsidRDefault="0050772D">
      <w:pPr>
        <w:spacing w:after="0" w:line="240" w:lineRule="auto"/>
        <w:jc w:val="both"/>
        <w:rPr>
          <w:rFonts w:ascii="Verdana" w:eastAsia="Verdana" w:hAnsi="Verdana" w:cs="Verdana"/>
          <w:color w:val="000000"/>
        </w:rPr>
      </w:pPr>
    </w:p>
    <w:p w14:paraId="00000019"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FF0000"/>
        </w:rPr>
      </w:pPr>
      <w:r>
        <w:rPr>
          <w:rFonts w:ascii="Verdana" w:eastAsia="Verdana" w:hAnsi="Verdana" w:cs="Verdana"/>
          <w:b/>
          <w:color w:val="000000"/>
        </w:rPr>
        <w:lastRenderedPageBreak/>
        <w:t>Nota 1.</w:t>
      </w:r>
      <w:r>
        <w:rPr>
          <w:rFonts w:ascii="Verdana" w:eastAsia="Verdana" w:hAnsi="Verdana" w:cs="Verdana"/>
          <w:color w:val="000000"/>
        </w:rPr>
        <w:t xml:space="preserve"> Debido a que, para el otorgamiento de este criterio de desempate se entregan certificados que contienen datos sensibles, de acuerdo con el artículo 6 de la Ley 1581 de 2012, se requiere autorización por parte del titular del dato. El proponente deberá anexar el formato de autorización para el tratamiento de datos personales como requisito para el otorgamiento del criterio de desempate</w:t>
      </w:r>
    </w:p>
    <w:p w14:paraId="0000001A"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highlight w:val="lightGray"/>
        </w:rPr>
      </w:pPr>
    </w:p>
    <w:p w14:paraId="0000001B"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A88D607" w14:textId="06E4A409" w:rsidR="00FF5BFA" w:rsidRPr="00FF5BFA" w:rsidRDefault="00FF5BFA" w:rsidP="00FF5BFA">
      <w:pPr>
        <w:pStyle w:val="Prrafodelista"/>
        <w:numPr>
          <w:ilvl w:val="0"/>
          <w:numId w:val="4"/>
        </w:numPr>
        <w:spacing w:after="0" w:line="240" w:lineRule="auto"/>
        <w:jc w:val="both"/>
        <w:rPr>
          <w:rFonts w:ascii="Verdana" w:eastAsia="Times New Roman" w:hAnsi="Verdana" w:cs="Arial"/>
          <w:b/>
          <w:bCs/>
          <w:lang w:val="es-CO"/>
        </w:rPr>
      </w:pPr>
      <w:r w:rsidRPr="00FF5BFA">
        <w:rPr>
          <w:rFonts w:ascii="Verdana" w:eastAsia="Times New Roman" w:hAnsi="Verdana" w:cs="Arial"/>
          <w:b/>
          <w:bCs/>
          <w:lang w:val="es-CO"/>
        </w:rPr>
        <w:t>Preferir la propuesta presentada por el oferente de emprendimientos y empresas de personas con discapacidad que cumpla con alguna de las siguientes condiciones:</w:t>
      </w:r>
    </w:p>
    <w:p w14:paraId="3E877F85" w14:textId="77777777" w:rsidR="00FF5BFA" w:rsidRPr="00FF5BFA" w:rsidRDefault="00FF5BFA" w:rsidP="00FF5BFA">
      <w:pPr>
        <w:spacing w:after="0" w:line="240" w:lineRule="auto"/>
        <w:ind w:left="66"/>
        <w:jc w:val="both"/>
        <w:rPr>
          <w:rFonts w:ascii="Verdana" w:eastAsia="Times New Roman" w:hAnsi="Verdana" w:cs="Arial"/>
          <w:lang w:val="es-CO"/>
        </w:rPr>
      </w:pPr>
    </w:p>
    <w:p w14:paraId="6F33D4E6" w14:textId="77777777" w:rsidR="00FF5BFA" w:rsidRPr="00FF5BFA" w:rsidRDefault="00FF5BFA" w:rsidP="00FF5BFA">
      <w:pPr>
        <w:spacing w:after="0" w:line="240" w:lineRule="auto"/>
        <w:jc w:val="both"/>
        <w:rPr>
          <w:rFonts w:ascii="Verdana" w:eastAsia="Times New Roman" w:hAnsi="Verdana" w:cs="Arial"/>
          <w:lang w:val="es-CO"/>
        </w:rPr>
      </w:pPr>
      <w:r w:rsidRPr="00FF5BFA">
        <w:rPr>
          <w:rFonts w:ascii="Verdana" w:eastAsia="Times New Roman" w:hAnsi="Verdana" w:cs="Arial"/>
          <w:lang w:val="es-CO"/>
        </w:rPr>
        <w:t xml:space="preserve">- Personas naturales con discapacidad que ejerzan una profesión liberal. Esta circunstancia se acreditará mediante la copia de cedula de ciudadanía, la cedula de extranjería o el pasaporte, el certificado de discapacidad expedido de acuerdo con la normativa del Ministerio de Salud y Protección Social, así coma el título profesional correspondiente. </w:t>
      </w:r>
    </w:p>
    <w:p w14:paraId="327B759D" w14:textId="77777777" w:rsidR="00FF5BFA" w:rsidRPr="00FF5BFA" w:rsidRDefault="00FF5BFA" w:rsidP="00FF5BFA">
      <w:pPr>
        <w:spacing w:after="0" w:line="240" w:lineRule="auto"/>
        <w:jc w:val="both"/>
        <w:rPr>
          <w:rFonts w:ascii="Verdana" w:eastAsia="Times New Roman" w:hAnsi="Verdana" w:cs="Arial"/>
          <w:lang w:val="es-CO"/>
        </w:rPr>
      </w:pPr>
    </w:p>
    <w:p w14:paraId="455BDDD4" w14:textId="77777777" w:rsidR="00FF5BFA" w:rsidRPr="00FF5BFA" w:rsidRDefault="00FF5BFA" w:rsidP="00FF5BFA">
      <w:pPr>
        <w:spacing w:after="0" w:line="240" w:lineRule="auto"/>
        <w:jc w:val="both"/>
        <w:rPr>
          <w:rFonts w:ascii="Verdana" w:eastAsia="Times New Roman" w:hAnsi="Verdana" w:cs="Arial"/>
          <w:lang w:val="es-CO"/>
        </w:rPr>
      </w:pPr>
      <w:r w:rsidRPr="00FF5BFA">
        <w:rPr>
          <w:rFonts w:ascii="Verdana" w:eastAsia="Times New Roman" w:hAnsi="Verdana" w:cs="Arial"/>
          <w:lang w:val="es-CO"/>
        </w:rPr>
        <w:t xml:space="preserve">- Personas naturales con discapacidad que hayan realizado actividades comerciales a través de un establecimiento de comercio, durante al menos el último año anterior a la fecha de cierre del proceso de selección. Esta circunstancia se acreditará mediante la copia de cedula de ciudadanía, la cedula de extranjera o el pasaporte, el certificado de discapacidad expedido de acuerdo con la normativa del Ministerio de Salud y Protección Social, así coma la copia del registro mercantil. </w:t>
      </w:r>
    </w:p>
    <w:p w14:paraId="7059E707" w14:textId="77777777" w:rsidR="00FF5BFA" w:rsidRPr="00FF5BFA" w:rsidRDefault="00FF5BFA" w:rsidP="00FF5BFA">
      <w:pPr>
        <w:spacing w:after="0" w:line="240" w:lineRule="auto"/>
        <w:jc w:val="both"/>
        <w:rPr>
          <w:rFonts w:ascii="Verdana" w:eastAsia="Times New Roman" w:hAnsi="Verdana" w:cs="Arial"/>
          <w:lang w:val="es-CO"/>
        </w:rPr>
      </w:pPr>
    </w:p>
    <w:p w14:paraId="4400EFA7" w14:textId="77777777" w:rsidR="00FF5BFA" w:rsidRPr="00FF5BFA" w:rsidRDefault="00FF5BFA" w:rsidP="00FF5BFA">
      <w:pPr>
        <w:spacing w:after="0" w:line="240" w:lineRule="auto"/>
        <w:jc w:val="both"/>
        <w:rPr>
          <w:rFonts w:ascii="Verdana" w:eastAsia="Times New Roman" w:hAnsi="Verdana" w:cs="Arial"/>
          <w:lang w:val="es-CO"/>
        </w:rPr>
      </w:pPr>
      <w:r w:rsidRPr="00FF5BFA">
        <w:rPr>
          <w:rFonts w:ascii="Verdana" w:eastAsia="Times New Roman" w:hAnsi="Verdana" w:cs="Arial"/>
          <w:lang w:val="es-CO"/>
        </w:rPr>
        <w:t xml:space="preserve">- Personas jurídicas donde más del cincuenta por ciento (50%) de sus acciones, partes de interés o cuotas de participación pertenezcan a personas con discapacidad y </w:t>
      </w:r>
      <w:proofErr w:type="gramStart"/>
      <w:r w:rsidRPr="00FF5BFA">
        <w:rPr>
          <w:rFonts w:ascii="Verdana" w:eastAsia="Times New Roman" w:hAnsi="Verdana" w:cs="Arial"/>
          <w:lang w:val="es-CO"/>
        </w:rPr>
        <w:t>las derechos</w:t>
      </w:r>
      <w:proofErr w:type="gramEnd"/>
      <w:r w:rsidRPr="00FF5BFA">
        <w:rPr>
          <w:rFonts w:ascii="Verdana" w:eastAsia="Times New Roman" w:hAnsi="Verdana" w:cs="Arial"/>
          <w:lang w:val="es-CO"/>
        </w:rPr>
        <w:t xml:space="preserve"> de propiedad hayan pertenecido a estas durante al menos el último año anterior a la fecha de cierre del Proceso de Selección. </w:t>
      </w:r>
    </w:p>
    <w:p w14:paraId="72F6BA19" w14:textId="77777777" w:rsidR="00FF5BFA" w:rsidRPr="00FF5BFA" w:rsidRDefault="00FF5BFA" w:rsidP="00FF5BFA">
      <w:pPr>
        <w:spacing w:after="0" w:line="240" w:lineRule="auto"/>
        <w:ind w:left="66"/>
        <w:jc w:val="both"/>
        <w:rPr>
          <w:rFonts w:ascii="Verdana" w:eastAsia="Times New Roman" w:hAnsi="Verdana" w:cs="Arial"/>
          <w:lang w:val="es-CO"/>
        </w:rPr>
      </w:pPr>
    </w:p>
    <w:p w14:paraId="7E4E4884" w14:textId="77777777" w:rsidR="00FF5BFA" w:rsidRPr="00FF5BFA" w:rsidRDefault="00FF5BFA" w:rsidP="00FF5BFA">
      <w:pPr>
        <w:spacing w:after="0" w:line="240" w:lineRule="auto"/>
        <w:ind w:left="66"/>
        <w:jc w:val="both"/>
        <w:rPr>
          <w:rFonts w:ascii="Verdana" w:eastAsia="Times New Roman" w:hAnsi="Verdana" w:cs="Arial"/>
          <w:lang w:val="es-CO"/>
        </w:rPr>
      </w:pPr>
      <w:r w:rsidRPr="00FF5BFA">
        <w:rPr>
          <w:rFonts w:ascii="Verdana" w:eastAsia="Times New Roman" w:hAnsi="Verdana" w:cs="Arial"/>
          <w:lang w:val="es-CO"/>
        </w:rPr>
        <w:t xml:space="preserve">La circunstancia de la propiedad de la persona jurídica se acreditará mediante certificación expedida por el representante legal y el revisor fiscal, cuando exista, de acuerdo con </w:t>
      </w:r>
      <w:proofErr w:type="gramStart"/>
      <w:r w:rsidRPr="00FF5BFA">
        <w:rPr>
          <w:rFonts w:ascii="Verdana" w:eastAsia="Times New Roman" w:hAnsi="Verdana" w:cs="Arial"/>
          <w:lang w:val="es-CO"/>
        </w:rPr>
        <w:t>las requerimientos</w:t>
      </w:r>
      <w:proofErr w:type="gramEnd"/>
      <w:r w:rsidRPr="00FF5BFA">
        <w:rPr>
          <w:rFonts w:ascii="Verdana" w:eastAsia="Times New Roman" w:hAnsi="Verdana" w:cs="Arial"/>
          <w:lang w:val="es-CO"/>
        </w:rPr>
        <w:t xml:space="preserve"> de ley o, el contador, donde conste la distribución de las derechos en la sociedad y el tiempo en el que las personas con discapacidad han mantenido su participación. Adicionalmente se debe adjuntar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1C40DE7A" w14:textId="77777777" w:rsidR="00FF5BFA" w:rsidRPr="00FF5BFA" w:rsidRDefault="00FF5BFA" w:rsidP="00FF5BFA">
      <w:pPr>
        <w:spacing w:after="0" w:line="240" w:lineRule="auto"/>
        <w:ind w:left="66"/>
        <w:jc w:val="both"/>
        <w:rPr>
          <w:rFonts w:ascii="Verdana" w:eastAsia="Times New Roman" w:hAnsi="Verdana" w:cs="Arial"/>
          <w:lang w:val="es-CO"/>
        </w:rPr>
      </w:pPr>
    </w:p>
    <w:p w14:paraId="7FA39ECC" w14:textId="77777777" w:rsidR="00FF5BFA" w:rsidRPr="00FF5BFA" w:rsidRDefault="00FF5BFA" w:rsidP="00FF5BFA">
      <w:pPr>
        <w:spacing w:after="0" w:line="240" w:lineRule="auto"/>
        <w:jc w:val="both"/>
        <w:rPr>
          <w:rFonts w:ascii="Verdana" w:eastAsia="Times New Roman" w:hAnsi="Verdana" w:cs="Arial"/>
          <w:lang w:val="es-CO"/>
        </w:rPr>
      </w:pPr>
      <w:r w:rsidRPr="00FF5BFA">
        <w:rPr>
          <w:rFonts w:ascii="Verdana" w:eastAsia="Times New Roman" w:hAnsi="Verdana" w:cs="Arial"/>
          <w:lang w:val="es-CO"/>
        </w:rPr>
        <w:t xml:space="preserve">- Personas jurídicas que tengan vinculadas laboralmente al menos una persona con discapacidad en empleos del nivel directivo de la empresa durante al menos el último año anterior a la fecha de cierre del Proceso de Selección en el mismo cargo u otro del mismo nivel. </w:t>
      </w:r>
    </w:p>
    <w:p w14:paraId="430FE5F4" w14:textId="77777777" w:rsidR="00FF5BFA" w:rsidRPr="00FF5BFA" w:rsidRDefault="00FF5BFA" w:rsidP="00FF5BFA">
      <w:pPr>
        <w:widowControl w:val="0"/>
        <w:spacing w:after="0" w:line="240" w:lineRule="auto"/>
        <w:contextualSpacing/>
        <w:jc w:val="both"/>
        <w:rPr>
          <w:rFonts w:ascii="Verdana" w:eastAsia="Times New Roman" w:hAnsi="Verdana" w:cs="Arial"/>
          <w:lang w:val="es-CO"/>
        </w:rPr>
      </w:pPr>
    </w:p>
    <w:p w14:paraId="53F5A691" w14:textId="77777777" w:rsidR="00FF5BFA" w:rsidRPr="00FF5BFA" w:rsidRDefault="00FF5BFA" w:rsidP="00FF5BFA">
      <w:pPr>
        <w:widowControl w:val="0"/>
        <w:spacing w:after="0" w:line="240" w:lineRule="auto"/>
        <w:contextualSpacing/>
        <w:jc w:val="both"/>
        <w:rPr>
          <w:rFonts w:ascii="Verdana" w:eastAsia="Times New Roman" w:hAnsi="Verdana" w:cs="Arial"/>
          <w:lang w:val="es-CO"/>
        </w:rPr>
      </w:pPr>
      <w:r w:rsidRPr="00FF5BFA">
        <w:rPr>
          <w:rFonts w:ascii="Verdana" w:eastAsia="Times New Roman" w:hAnsi="Verdana" w:cs="Arial"/>
          <w:lang w:val="es-CO"/>
        </w:rPr>
        <w:t xml:space="preserve">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1203FC38" w14:textId="77777777" w:rsidR="00FF5BFA" w:rsidRPr="00FF5BFA" w:rsidRDefault="00FF5BFA" w:rsidP="00FF5BFA">
      <w:pPr>
        <w:widowControl w:val="0"/>
        <w:spacing w:after="0" w:line="240" w:lineRule="auto"/>
        <w:contextualSpacing/>
        <w:jc w:val="both"/>
        <w:rPr>
          <w:rFonts w:ascii="Verdana" w:eastAsia="Times New Roman" w:hAnsi="Verdana" w:cs="Arial"/>
          <w:lang w:val="es-CO"/>
        </w:rPr>
      </w:pPr>
    </w:p>
    <w:p w14:paraId="3DEFA744" w14:textId="77777777" w:rsidR="00FF5BFA" w:rsidRPr="00FF5BFA" w:rsidRDefault="00FF5BFA" w:rsidP="00FF5BFA">
      <w:pPr>
        <w:widowControl w:val="0"/>
        <w:spacing w:after="0" w:line="240" w:lineRule="auto"/>
        <w:contextualSpacing/>
        <w:jc w:val="both"/>
        <w:rPr>
          <w:rFonts w:ascii="Verdana" w:eastAsia="Times New Roman" w:hAnsi="Verdana" w:cs="Arial"/>
          <w:lang w:val="es-CO"/>
        </w:rPr>
      </w:pPr>
      <w:r w:rsidRPr="00FF5BFA">
        <w:rPr>
          <w:rFonts w:ascii="Verdana" w:eastAsia="Times New Roman" w:hAnsi="Verdana" w:cs="Arial"/>
          <w:lang w:val="es-CO"/>
        </w:rPr>
        <w:t xml:space="preserve">Esta circunstancia se acreditará mediante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 </w:t>
      </w:r>
    </w:p>
    <w:p w14:paraId="2DF0BB03" w14:textId="77777777" w:rsidR="00FF5BFA" w:rsidRPr="00FF5BFA" w:rsidRDefault="00FF5BFA" w:rsidP="00FF5BFA">
      <w:pPr>
        <w:widowControl w:val="0"/>
        <w:spacing w:after="0" w:line="240" w:lineRule="auto"/>
        <w:contextualSpacing/>
        <w:jc w:val="both"/>
        <w:rPr>
          <w:rFonts w:ascii="Verdana" w:eastAsia="Times New Roman" w:hAnsi="Verdana" w:cs="Arial"/>
          <w:lang w:val="es-CO"/>
        </w:rPr>
      </w:pPr>
    </w:p>
    <w:p w14:paraId="07433DBB" w14:textId="77777777" w:rsidR="00FF5BFA" w:rsidRPr="00FF5BFA" w:rsidRDefault="00FF5BFA" w:rsidP="00FF5BFA">
      <w:pPr>
        <w:widowControl w:val="0"/>
        <w:spacing w:after="0" w:line="240" w:lineRule="auto"/>
        <w:contextualSpacing/>
        <w:jc w:val="both"/>
        <w:rPr>
          <w:rFonts w:ascii="Verdana" w:eastAsia="Times New Roman" w:hAnsi="Verdana" w:cs="Arial"/>
          <w:lang w:val="es-CO"/>
        </w:rPr>
      </w:pPr>
      <w:r w:rsidRPr="00FF5BFA">
        <w:rPr>
          <w:rFonts w:ascii="Verdana" w:eastAsia="Times New Roman" w:hAnsi="Verdana" w:cs="Arial"/>
          <w:lang w:val="es-CO"/>
        </w:rPr>
        <w:t xml:space="preserve">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w:t>
      </w:r>
      <w:r w:rsidRPr="00FF5BFA">
        <w:rPr>
          <w:rFonts w:ascii="Verdana" w:eastAsia="Times New Roman" w:hAnsi="Verdana" w:cs="Arial"/>
          <w:lang w:val="es-CO"/>
        </w:rPr>
        <w:lastRenderedPageBreak/>
        <w:t>año en el que se demuestren los pagos realizados por el empleador, y el certificado de discapacidad expedido de acuerdo con la normativa del Ministerio de Salud y Protección Social.</w:t>
      </w:r>
    </w:p>
    <w:p w14:paraId="39A3E808" w14:textId="77777777" w:rsidR="00FF5BFA" w:rsidRPr="00FF5BFA" w:rsidRDefault="00FF5BFA" w:rsidP="00FF5BFA">
      <w:pPr>
        <w:widowControl w:val="0"/>
        <w:spacing w:after="0" w:line="240" w:lineRule="auto"/>
        <w:contextualSpacing/>
        <w:jc w:val="both"/>
        <w:rPr>
          <w:rFonts w:ascii="Verdana" w:eastAsia="Times New Roman" w:hAnsi="Verdana" w:cs="Arial"/>
          <w:lang w:val="es-CO"/>
        </w:rPr>
      </w:pPr>
    </w:p>
    <w:p w14:paraId="60093E1E" w14:textId="77777777" w:rsidR="00FF5BFA" w:rsidRPr="00FF5BFA" w:rsidRDefault="00FF5BFA" w:rsidP="00FF5BFA">
      <w:pPr>
        <w:widowControl w:val="0"/>
        <w:spacing w:after="0" w:line="240" w:lineRule="auto"/>
        <w:contextualSpacing/>
        <w:jc w:val="both"/>
        <w:rPr>
          <w:rFonts w:ascii="Verdana" w:eastAsia="Times New Roman" w:hAnsi="Verdana" w:cs="Arial"/>
          <w:lang w:val="es-CO"/>
        </w:rPr>
      </w:pPr>
      <w:r w:rsidRPr="00FF5BFA">
        <w:rPr>
          <w:rFonts w:ascii="Verdana" w:eastAsia="Times New Roman" w:hAnsi="Verdana" w:cs="Arial"/>
          <w:b/>
          <w:bCs/>
          <w:lang w:val="es-CO"/>
        </w:rPr>
        <w:t>Nota 1:</w:t>
      </w:r>
      <w:r w:rsidRPr="00FF5BFA">
        <w:rPr>
          <w:rFonts w:ascii="Verdana" w:eastAsia="Times New Roman" w:hAnsi="Verdana" w:cs="Arial"/>
          <w:lang w:val="es-CO"/>
        </w:rPr>
        <w:t xml:space="preserve"> Tratándose de proponentes plurales, estas condiciones solo se aplicarán cuando al menos uno de los integrantes cumpla con los criterios previstos en el artículo 2.2.1.2.4.2.6. del Decreto 287 de 2026 y acredite una participación no inferior al diez por ciento (10%) en el consorcio o la unión temporal, aportando la experiencia requerida, como mínimo, en una proporción equivalente a su participación en la conformación del proponente plural.  </w:t>
      </w:r>
    </w:p>
    <w:p w14:paraId="5DA0DC1D" w14:textId="77777777" w:rsidR="00FF5BFA" w:rsidRPr="00FF5BFA" w:rsidRDefault="00FF5BFA" w:rsidP="00FF5BFA">
      <w:pPr>
        <w:widowControl w:val="0"/>
        <w:spacing w:after="0" w:line="240" w:lineRule="auto"/>
        <w:contextualSpacing/>
        <w:jc w:val="both"/>
        <w:rPr>
          <w:rFonts w:ascii="Verdana" w:eastAsia="Times New Roman" w:hAnsi="Verdana" w:cs="Arial"/>
          <w:lang w:val="es-CO"/>
        </w:rPr>
      </w:pPr>
    </w:p>
    <w:p w14:paraId="00000024" w14:textId="7F292EDB" w:rsidR="0050772D" w:rsidRDefault="00FF5BFA" w:rsidP="00FF5BFA">
      <w:pPr>
        <w:spacing w:after="0" w:line="240" w:lineRule="auto"/>
        <w:ind w:right="-143"/>
        <w:jc w:val="both"/>
        <w:rPr>
          <w:rFonts w:ascii="Verdana" w:eastAsia="Verdana" w:hAnsi="Verdana" w:cs="Verdana"/>
          <w:color w:val="000000"/>
        </w:rPr>
      </w:pPr>
      <w:r w:rsidRPr="00FF5BFA">
        <w:rPr>
          <w:rFonts w:ascii="Verdana" w:eastAsia="Times New Roman" w:hAnsi="Verdana" w:cs="Arial"/>
          <w:b/>
          <w:bCs/>
          <w:lang w:val="es-CO"/>
        </w:rPr>
        <w:t>Nota 2:</w:t>
      </w:r>
      <w:r w:rsidRPr="00FF5BFA">
        <w:rPr>
          <w:rFonts w:ascii="Verdana" w:eastAsia="Times New Roman" w:hAnsi="Verdana" w:cs="Arial"/>
          <w:lang w:val="es-CO"/>
        </w:rPr>
        <w:t xml:space="preserve"> Las certificaciones de que trata el criterio de desempate deben expedirse bajo la gravedad de juramento con una fecha de máxima treinta (30) días calendario anteriores a la prevista para el cierre del proceso de selección</w:t>
      </w:r>
      <w:r w:rsidR="00103E24">
        <w:rPr>
          <w:rFonts w:ascii="Verdana" w:eastAsia="Verdana" w:hAnsi="Verdana" w:cs="Verdana"/>
          <w:color w:val="000000"/>
        </w:rPr>
        <w:t>.</w:t>
      </w:r>
    </w:p>
    <w:p w14:paraId="00000025"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highlight w:val="lightGray"/>
        </w:rPr>
      </w:pPr>
    </w:p>
    <w:p w14:paraId="00000026"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00000027"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rPr>
      </w:pPr>
    </w:p>
    <w:p w14:paraId="00000028" w14:textId="77777777" w:rsidR="0050772D" w:rsidRDefault="00103E24">
      <w:pPr>
        <w:spacing w:after="0" w:line="240" w:lineRule="auto"/>
        <w:jc w:val="both"/>
        <w:rPr>
          <w:rFonts w:ascii="Verdana" w:eastAsia="Verdana" w:hAnsi="Verdana" w:cs="Verdana"/>
          <w:color w:val="000000"/>
          <w:highlight w:val="lightGray"/>
        </w:rPr>
      </w:pPr>
      <w:r>
        <w:rPr>
          <w:rFonts w:ascii="Verdana" w:eastAsia="Verdana" w:hAnsi="Verdana" w:cs="Verdana"/>
          <w:color w:val="000000"/>
        </w:rPr>
        <w:t>El Proponente a través del representante legal o revisor fiscal, según corresponda deberá certificar bajo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w:t>
      </w:r>
      <w:r>
        <w:rPr>
          <w:rFonts w:ascii="Verdana" w:eastAsia="Verdana" w:hAnsi="Verdana" w:cs="Verdana"/>
          <w:color w:val="333333"/>
          <w:sz w:val="25"/>
          <w:szCs w:val="25"/>
          <w:highlight w:val="white"/>
        </w:rPr>
        <w:t xml:space="preserve"> </w:t>
      </w:r>
      <w:r>
        <w:rPr>
          <w:rFonts w:ascii="Verdana" w:eastAsia="Verdana" w:hAnsi="Verdana" w:cs="Verdana"/>
          <w:color w:val="000000"/>
        </w:rPr>
        <w:t>tendrá en cuenta a aquellos que hayan estado vinculados desde el momento de la constitución de la persona jurídica.</w:t>
      </w:r>
      <w:r>
        <w:rPr>
          <w:rFonts w:ascii="Verdana" w:eastAsia="Verdana" w:hAnsi="Verdana" w:cs="Verdana"/>
          <w:color w:val="000000"/>
          <w:highlight w:val="lightGray"/>
        </w:rPr>
        <w:t xml:space="preserve"> </w:t>
      </w:r>
    </w:p>
    <w:p w14:paraId="00000029" w14:textId="77777777" w:rsidR="0050772D" w:rsidRDefault="0050772D">
      <w:pPr>
        <w:spacing w:after="0" w:line="240" w:lineRule="auto"/>
        <w:jc w:val="both"/>
        <w:rPr>
          <w:rFonts w:ascii="Verdana" w:eastAsia="Verdana" w:hAnsi="Verdana" w:cs="Verdana"/>
          <w:color w:val="000000"/>
          <w:highlight w:val="lightGray"/>
        </w:rPr>
      </w:pPr>
    </w:p>
    <w:p w14:paraId="0000002A"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000002B" w14:textId="77777777" w:rsidR="0050772D" w:rsidRDefault="0050772D">
      <w:pPr>
        <w:spacing w:after="0" w:line="240" w:lineRule="auto"/>
        <w:jc w:val="both"/>
        <w:rPr>
          <w:rFonts w:ascii="Verdana" w:eastAsia="Verdana" w:hAnsi="Verdana" w:cs="Verdana"/>
          <w:color w:val="000000"/>
          <w:highlight w:val="lightGray"/>
        </w:rPr>
      </w:pPr>
    </w:p>
    <w:p w14:paraId="0000002C"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En el caso de los proponentes plurales, el representante legal deberá certificar bajo la gravedad de juramento el número de personas mayores que no sean beneficiarios de la pensión de vejez, familiar o de sobrevivencia y que hayan cumplido el requisito de edad de pensión establecido en la </w:t>
      </w:r>
      <w:proofErr w:type="gramStart"/>
      <w:r>
        <w:rPr>
          <w:rFonts w:ascii="Verdana" w:eastAsia="Verdana" w:hAnsi="Verdana" w:cs="Verdana"/>
          <w:color w:val="000000"/>
        </w:rPr>
        <w:t>Ley,  de</w:t>
      </w:r>
      <w:proofErr w:type="gramEnd"/>
      <w:r>
        <w:rPr>
          <w:rFonts w:ascii="Verdana" w:eastAsia="Verdana" w:hAnsi="Verdana" w:cs="Verdana"/>
          <w:color w:val="000000"/>
        </w:rPr>
        <w:t xml:space="preserve"> todos los integrantes del proponente. Las personas enunciadas anteriormente podrán estar vinculadas a cualquiera de sus integrantes. </w:t>
      </w:r>
    </w:p>
    <w:p w14:paraId="0000002D"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highlight w:val="lightGray"/>
        </w:rPr>
      </w:pPr>
      <w:r>
        <w:rPr>
          <w:rFonts w:ascii="Verdana" w:eastAsia="Verdana" w:hAnsi="Verdana" w:cs="Verdana"/>
          <w:color w:val="000000"/>
        </w:rPr>
        <w:t xml:space="preserve">Adicional a los requisitos señalados, se deberán allegar los certificados de los trabajadores que cumplen con las condiciones mencionadas, en el cual deberán manifestar bajo la gravedad de juramento, que no son beneficiarios de pensión de vejez, familiar o sobrevivencia junto con los documentos de identificación del trabajador en cuestión. </w:t>
      </w:r>
    </w:p>
    <w:p w14:paraId="0000002E"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highlight w:val="lightGray"/>
        </w:rPr>
      </w:pPr>
    </w:p>
    <w:p w14:paraId="0000002F"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highlight w:val="lightGray"/>
        </w:rPr>
      </w:pPr>
      <w:r>
        <w:rPr>
          <w:rFonts w:ascii="Verdana" w:eastAsia="Verdana" w:hAnsi="Verdana" w:cs="Verdana"/>
          <w:color w:val="000000"/>
        </w:rPr>
        <w:t xml:space="preserve">La mayor proporción se definirá en relación con el número total de trabajadores que no sean beneficiarios de la pensión de vejez vinculadas en la planta de personal, por lo que se preferirá al proponente que acredite un porcentaje </w:t>
      </w:r>
      <w:proofErr w:type="gramStart"/>
      <w:r>
        <w:rPr>
          <w:rFonts w:ascii="Verdana" w:eastAsia="Verdana" w:hAnsi="Verdana" w:cs="Verdana"/>
          <w:color w:val="000000"/>
        </w:rPr>
        <w:t>mayor .En</w:t>
      </w:r>
      <w:proofErr w:type="gramEnd"/>
      <w:r>
        <w:rPr>
          <w:rFonts w:ascii="Verdana" w:eastAsia="Verdana" w:hAnsi="Verdana" w:cs="Verdana"/>
          <w:color w:val="000000"/>
        </w:rPr>
        <w:t xml:space="preserve"> el caso de proponentes plurales, la mayor proporción se definirá con la sumatoria de trabajadores vinculados en la planta de personal de cada uno de sus integrantes.</w:t>
      </w:r>
    </w:p>
    <w:p w14:paraId="00000030"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31"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Pr>
          <w:rFonts w:ascii="Verdana" w:eastAsia="Verdana" w:hAnsi="Verdana" w:cs="Verdana"/>
          <w:b/>
          <w:color w:val="000000"/>
        </w:rPr>
        <w:t>Rrom</w:t>
      </w:r>
      <w:proofErr w:type="spellEnd"/>
      <w:r>
        <w:rPr>
          <w:rFonts w:ascii="Verdana" w:eastAsia="Verdana" w:hAnsi="Verdana" w:cs="Verdana"/>
          <w:b/>
          <w:color w:val="000000"/>
        </w:rPr>
        <w:t xml:space="preserve"> o gitanas.</w:t>
      </w:r>
    </w:p>
    <w:p w14:paraId="00000032"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highlight w:val="lightGray"/>
        </w:rPr>
      </w:pPr>
    </w:p>
    <w:p w14:paraId="00000033"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El proponente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Pr>
          <w:rFonts w:ascii="Verdana" w:eastAsia="Verdana" w:hAnsi="Verdana" w:cs="Verdana"/>
          <w:color w:val="000000"/>
        </w:rPr>
        <w:lastRenderedPageBreak/>
        <w:t>Rrom</w:t>
      </w:r>
      <w:proofErr w:type="spellEnd"/>
      <w:r>
        <w:rPr>
          <w:rFonts w:ascii="Verdana" w:eastAsia="Verdana" w:hAnsi="Verdana" w:cs="Verdana"/>
          <w:color w:val="00000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0000034"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35"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Adicionalmente el proponente deberá anexar la copia </w:t>
      </w:r>
      <w:r>
        <w:rPr>
          <w:rFonts w:ascii="Verdana" w:eastAsia="Verdana" w:hAnsi="Verdana" w:cs="Verdana"/>
          <w:color w:val="000000"/>
          <w:sz w:val="24"/>
          <w:szCs w:val="24"/>
        </w:rPr>
        <w:t xml:space="preserve">de la certificación expedida por el Ministerio del Interior en la cual acredite que el trabajador pertenece a la comunidad indígena, comunidades negras, afrocolombianas, raizales, palanqueras, </w:t>
      </w:r>
      <w:proofErr w:type="spellStart"/>
      <w:r>
        <w:rPr>
          <w:rFonts w:ascii="Verdana" w:eastAsia="Verdana" w:hAnsi="Verdana" w:cs="Verdana"/>
          <w:color w:val="000000"/>
          <w:sz w:val="24"/>
          <w:szCs w:val="24"/>
        </w:rPr>
        <w:t>Rrom</w:t>
      </w:r>
      <w:proofErr w:type="spellEnd"/>
      <w:r>
        <w:rPr>
          <w:rFonts w:ascii="Verdana" w:eastAsia="Verdana" w:hAnsi="Verdana" w:cs="Verdana"/>
          <w:color w:val="000000"/>
          <w:sz w:val="24"/>
          <w:szCs w:val="24"/>
        </w:rPr>
        <w:t xml:space="preserve"> o gitanas en los términos del Decreto 2893 de 2011, o la norma que lo modifique, sustituya o complemente. </w:t>
      </w:r>
    </w:p>
    <w:p w14:paraId="00000036" w14:textId="77777777" w:rsidR="0050772D" w:rsidRDefault="0050772D">
      <w:pPr>
        <w:spacing w:after="0" w:line="240" w:lineRule="auto"/>
        <w:jc w:val="both"/>
        <w:rPr>
          <w:rFonts w:ascii="Verdana" w:eastAsia="Verdana" w:hAnsi="Verdana" w:cs="Verdana"/>
          <w:color w:val="000000"/>
          <w:highlight w:val="lightGray"/>
        </w:rPr>
      </w:pPr>
    </w:p>
    <w:p w14:paraId="00000037"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 xml:space="preserve">En el caso de los proponentes plurales, el representante legal del mismo certificará que por lo menos diez por ciento (10%) del total de la nómina de sus integrantes pertenece a población indígena, negra, afrocolombiana, raizal, palanquera, </w:t>
      </w:r>
      <w:proofErr w:type="spellStart"/>
      <w:r>
        <w:rPr>
          <w:rFonts w:ascii="Verdana" w:eastAsia="Verdana" w:hAnsi="Verdana" w:cs="Verdana"/>
          <w:color w:val="000000"/>
        </w:rPr>
        <w:t>Rrom</w:t>
      </w:r>
      <w:proofErr w:type="spellEnd"/>
      <w:r>
        <w:rPr>
          <w:rFonts w:ascii="Verdana" w:eastAsia="Verdana" w:hAnsi="Verdana" w:cs="Verdana"/>
          <w:color w:val="000000"/>
        </w:rPr>
        <w:t xml:space="preserve"> o gitanas.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comunidad indígena, comunidades negras, afrocolombianas, raizales, palanqueras, </w:t>
      </w:r>
      <w:proofErr w:type="spellStart"/>
      <w:r>
        <w:rPr>
          <w:rFonts w:ascii="Verdana" w:eastAsia="Verdana" w:hAnsi="Verdana" w:cs="Verdana"/>
          <w:color w:val="000000"/>
        </w:rPr>
        <w:t>Rrom</w:t>
      </w:r>
      <w:proofErr w:type="spellEnd"/>
      <w:r>
        <w:rPr>
          <w:rFonts w:ascii="Verdana" w:eastAsia="Verdana" w:hAnsi="Verdana" w:cs="Verdana"/>
          <w:color w:val="000000"/>
        </w:rPr>
        <w:t xml:space="preserve"> o gitanas en los términos del Decreto 2893 de 2011, o la norma que lo modifique, sustituya o complemente. </w:t>
      </w:r>
    </w:p>
    <w:p w14:paraId="00000038"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highlight w:val="lightGray"/>
        </w:rPr>
      </w:pPr>
    </w:p>
    <w:p w14:paraId="00000039"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Nota 1:</w:t>
      </w:r>
      <w:r>
        <w:rPr>
          <w:rFonts w:ascii="Verdana" w:eastAsia="Verdana" w:hAnsi="Verdana" w:cs="Verdana"/>
          <w:color w:val="000000"/>
        </w:rPr>
        <w:t xml:space="preserve"> El tiempo de vinculación en la planta referida, de que trata la presente causal de desempate, se acreditará con el certificado de aportes a seguridad social del último año o del tiempo de su constitución cuando su conformación es inferior a un (1) año, en el que se demuestren los pagos realizados por el empleador.</w:t>
      </w:r>
    </w:p>
    <w:p w14:paraId="0000003A" w14:textId="77777777" w:rsidR="0050772D" w:rsidRDefault="00103E24">
      <w:pPr>
        <w:pBdr>
          <w:top w:val="nil"/>
          <w:left w:val="nil"/>
          <w:bottom w:val="nil"/>
          <w:right w:val="nil"/>
          <w:between w:val="nil"/>
        </w:pBdr>
        <w:spacing w:after="0" w:line="240" w:lineRule="auto"/>
        <w:jc w:val="both"/>
        <w:rPr>
          <w:rFonts w:ascii="Verdana" w:eastAsia="Verdana" w:hAnsi="Verdana" w:cs="Verdana"/>
          <w:b/>
          <w:color w:val="000000"/>
        </w:rPr>
      </w:pPr>
      <w:r>
        <w:rPr>
          <w:rFonts w:ascii="Verdana" w:eastAsia="Verdana" w:hAnsi="Verdana" w:cs="Verdana"/>
          <w:b/>
          <w:color w:val="000000"/>
        </w:rPr>
        <w:t xml:space="preserve"> </w:t>
      </w:r>
    </w:p>
    <w:p w14:paraId="0000003B"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FF0000"/>
        </w:rPr>
      </w:pPr>
      <w:r>
        <w:rPr>
          <w:rFonts w:ascii="Verdana" w:eastAsia="Verdana" w:hAnsi="Verdana" w:cs="Verdana"/>
          <w:b/>
          <w:color w:val="000000"/>
        </w:rPr>
        <w:t>Nota 2:</w:t>
      </w:r>
      <w:r>
        <w:rPr>
          <w:rFonts w:ascii="Verdana" w:eastAsia="Verdana" w:hAnsi="Verdana" w:cs="Verdana"/>
          <w:color w:val="000000"/>
        </w:rPr>
        <w:t xml:space="preserve"> Debido a que, para el otorgamiento de este criterio de desempate se entregan certificados que contienen datos sensibles, de acuerdo con el artículo 6 de la Ley 1581 de 2012, se requiere autorización previa y expresa por parte del titular del dato. El proponente deberá anexar el formato de autorización para el tratamiento de datos personales como requisito para el otorgamiento del criterio de desempate</w:t>
      </w:r>
    </w:p>
    <w:p w14:paraId="0000003C"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rPr>
      </w:pPr>
    </w:p>
    <w:p w14:paraId="0000003D"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rPr>
      </w:pPr>
    </w:p>
    <w:p w14:paraId="0000003E"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0000003F" w14:textId="77777777" w:rsidR="0050772D" w:rsidRDefault="0050772D">
      <w:pPr>
        <w:spacing w:after="0" w:line="240" w:lineRule="auto"/>
        <w:jc w:val="both"/>
        <w:rPr>
          <w:rFonts w:ascii="Verdana" w:eastAsia="Verdana" w:hAnsi="Verdana" w:cs="Verdana"/>
          <w:color w:val="000000"/>
          <w:highlight w:val="lightGray"/>
        </w:rPr>
      </w:pPr>
    </w:p>
    <w:p w14:paraId="00000040" w14:textId="77777777" w:rsidR="0050772D" w:rsidRDefault="00103E24">
      <w:pPr>
        <w:spacing w:after="0" w:line="240" w:lineRule="auto"/>
        <w:rPr>
          <w:rFonts w:ascii="Verdana" w:eastAsia="Verdana" w:hAnsi="Verdana" w:cs="Verdana"/>
          <w:color w:val="000000"/>
          <w:highlight w:val="lightGray"/>
        </w:rPr>
      </w:pPr>
      <w:r>
        <w:rPr>
          <w:rFonts w:ascii="Verdana" w:eastAsia="Verdana" w:hAnsi="Verdana" w:cs="Verdana"/>
          <w:color w:val="000000"/>
        </w:rPr>
        <w:t xml:space="preserve">El proponente deberá acreditar copia de alguno de los siguientes documentos: </w:t>
      </w:r>
    </w:p>
    <w:p w14:paraId="00000041" w14:textId="77777777" w:rsidR="0050772D" w:rsidRDefault="0050772D">
      <w:pPr>
        <w:spacing w:after="28" w:line="240" w:lineRule="auto"/>
        <w:rPr>
          <w:rFonts w:ascii="Verdana" w:eastAsia="Verdana" w:hAnsi="Verdana" w:cs="Verdana"/>
          <w:color w:val="000000"/>
          <w:highlight w:val="lightGray"/>
        </w:rPr>
      </w:pPr>
    </w:p>
    <w:p w14:paraId="00000042" w14:textId="77777777" w:rsidR="0050772D" w:rsidRDefault="00103E24">
      <w:pPr>
        <w:numPr>
          <w:ilvl w:val="1"/>
          <w:numId w:val="4"/>
        </w:numPr>
        <w:pBdr>
          <w:top w:val="nil"/>
          <w:left w:val="nil"/>
          <w:bottom w:val="nil"/>
          <w:right w:val="nil"/>
          <w:between w:val="nil"/>
        </w:pBdr>
        <w:spacing w:after="0" w:line="240" w:lineRule="auto"/>
        <w:rPr>
          <w:rFonts w:ascii="Verdana" w:eastAsia="Verdana" w:hAnsi="Verdana" w:cs="Verdana"/>
          <w:color w:val="000000"/>
        </w:rPr>
      </w:pPr>
      <w:r>
        <w:rPr>
          <w:rFonts w:ascii="Verdana" w:eastAsia="Verdana" w:hAnsi="Verdana" w:cs="Verdana"/>
          <w:color w:val="000000"/>
        </w:rPr>
        <w:t>La certificación en las desmovilizaciones colectivas que expide la Oficina de Alto Comisionado para la Paz.</w:t>
      </w:r>
    </w:p>
    <w:p w14:paraId="00000043"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44"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El certificado que expida el Comité Operativo para la Dejación de las Armas respecto de las personas desmovilizadas en forma individual. </w:t>
      </w:r>
    </w:p>
    <w:p w14:paraId="00000045" w14:textId="77777777" w:rsidR="0050772D" w:rsidRDefault="0050772D">
      <w:pPr>
        <w:pBdr>
          <w:top w:val="nil"/>
          <w:left w:val="nil"/>
          <w:bottom w:val="nil"/>
          <w:right w:val="nil"/>
          <w:between w:val="nil"/>
        </w:pBdr>
        <w:spacing w:after="0"/>
        <w:ind w:left="720"/>
        <w:rPr>
          <w:rFonts w:ascii="Verdana" w:eastAsia="Verdana" w:hAnsi="Verdana" w:cs="Verdana"/>
          <w:color w:val="000000"/>
        </w:rPr>
      </w:pPr>
    </w:p>
    <w:p w14:paraId="00000046"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 El certificado que emita la Agencia para la Reincorporación y la Normalización que acredite que la persona se encuentra en proceso de reincorporación o reintegración </w:t>
      </w:r>
    </w:p>
    <w:p w14:paraId="00000047" w14:textId="77777777" w:rsidR="0050772D" w:rsidRDefault="0050772D">
      <w:pPr>
        <w:pBdr>
          <w:top w:val="nil"/>
          <w:left w:val="nil"/>
          <w:bottom w:val="nil"/>
          <w:right w:val="nil"/>
          <w:between w:val="nil"/>
        </w:pBdr>
        <w:spacing w:after="0"/>
        <w:ind w:left="720"/>
        <w:rPr>
          <w:rFonts w:ascii="Verdana" w:eastAsia="Verdana" w:hAnsi="Verdana" w:cs="Verdana"/>
          <w:color w:val="000000"/>
        </w:rPr>
      </w:pPr>
    </w:p>
    <w:p w14:paraId="00000048" w14:textId="77777777" w:rsidR="0050772D" w:rsidRDefault="00103E24">
      <w:pPr>
        <w:numPr>
          <w:ilvl w:val="1"/>
          <w:numId w:val="4"/>
        </w:numPr>
        <w:pBdr>
          <w:top w:val="nil"/>
          <w:left w:val="nil"/>
          <w:bottom w:val="nil"/>
          <w:right w:val="nil"/>
          <w:between w:val="nil"/>
        </w:pBdr>
        <w:spacing w:after="0" w:line="240" w:lineRule="auto"/>
        <w:rPr>
          <w:rFonts w:ascii="Verdana" w:eastAsia="Verdana" w:hAnsi="Verdana" w:cs="Verdana"/>
          <w:color w:val="000000"/>
        </w:rPr>
      </w:pPr>
      <w:r>
        <w:rPr>
          <w:rFonts w:ascii="Verdana" w:eastAsia="Verdana" w:hAnsi="Verdana" w:cs="Verdana"/>
          <w:color w:val="000000"/>
        </w:rPr>
        <w:t xml:space="preserve">Cualquier otro certificado que para el efecto determine la ley. </w:t>
      </w:r>
    </w:p>
    <w:p w14:paraId="00000049" w14:textId="77777777" w:rsidR="0050772D" w:rsidRDefault="0050772D">
      <w:pPr>
        <w:pBdr>
          <w:top w:val="nil"/>
          <w:left w:val="nil"/>
          <w:bottom w:val="nil"/>
          <w:right w:val="nil"/>
          <w:between w:val="nil"/>
        </w:pBdr>
        <w:ind w:left="720"/>
        <w:rPr>
          <w:rFonts w:ascii="Verdana" w:eastAsia="Verdana" w:hAnsi="Verdana" w:cs="Verdana"/>
          <w:color w:val="000000"/>
        </w:rPr>
      </w:pPr>
    </w:p>
    <w:p w14:paraId="0000004A" w14:textId="77777777" w:rsidR="0050772D" w:rsidRDefault="00103E24">
      <w:pPr>
        <w:spacing w:after="0" w:line="240" w:lineRule="auto"/>
        <w:rPr>
          <w:rFonts w:ascii="Verdana" w:eastAsia="Verdana" w:hAnsi="Verdana" w:cs="Verdana"/>
          <w:color w:val="000000"/>
        </w:rPr>
      </w:pPr>
      <w:r>
        <w:rPr>
          <w:rFonts w:ascii="Verdana" w:eastAsia="Verdana" w:hAnsi="Verdana" w:cs="Verdana"/>
          <w:color w:val="000000"/>
        </w:rPr>
        <w:t>Junto con las certificaciones enunciadas, se beberá aportar copia del documento de identificación de la persona en proceso de reintegración o reincorporación.</w:t>
      </w:r>
    </w:p>
    <w:p w14:paraId="0000004B" w14:textId="77777777" w:rsidR="0050772D" w:rsidRDefault="0050772D">
      <w:pPr>
        <w:spacing w:after="0" w:line="240" w:lineRule="auto"/>
        <w:rPr>
          <w:rFonts w:ascii="Verdana" w:eastAsia="Verdana" w:hAnsi="Verdana" w:cs="Verdana"/>
          <w:color w:val="000000"/>
          <w:highlight w:val="lightGray"/>
        </w:rPr>
      </w:pPr>
    </w:p>
    <w:p w14:paraId="0000004C" w14:textId="290643C1"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 xml:space="preserve">En el caso de las personas jurídicas, el representante legal o revisor fiscal, según </w:t>
      </w:r>
      <w:r w:rsidR="00710BBF">
        <w:rPr>
          <w:rFonts w:ascii="Verdana" w:eastAsia="Verdana" w:hAnsi="Verdana" w:cs="Verdana"/>
          <w:color w:val="000000"/>
        </w:rPr>
        <w:t>corresponda, certificará</w:t>
      </w:r>
      <w:r>
        <w:rPr>
          <w:rFonts w:ascii="Verdana" w:eastAsia="Verdana" w:hAnsi="Verdana" w:cs="Verdana"/>
          <w:color w:val="000000"/>
        </w:rPr>
        <w:t xml:space="preserve">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14:paraId="0000004D" w14:textId="77777777" w:rsidR="0050772D" w:rsidRDefault="0050772D">
      <w:pPr>
        <w:spacing w:after="0" w:line="240" w:lineRule="auto"/>
        <w:jc w:val="both"/>
        <w:rPr>
          <w:rFonts w:ascii="Verdana" w:eastAsia="Verdana" w:hAnsi="Verdana" w:cs="Verdana"/>
          <w:color w:val="000000"/>
          <w:highlight w:val="lightGray"/>
        </w:rPr>
      </w:pPr>
    </w:p>
    <w:p w14:paraId="0000004E"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Tratándose de proponentes plurales, se preferirá la oferta cuando todos los integrantes sean personas en proceso de reincorporación, para lo cual se entregará alguno de los certificados ya descritos en esta causal de desempate,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000004F"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50" w14:textId="77777777" w:rsidR="0050772D" w:rsidRDefault="00103E24">
      <w:pPr>
        <w:pBdr>
          <w:top w:val="nil"/>
          <w:left w:val="nil"/>
          <w:bottom w:val="nil"/>
          <w:right w:val="nil"/>
          <w:between w:val="nil"/>
        </w:pBdr>
        <w:spacing w:after="0" w:line="240" w:lineRule="auto"/>
        <w:jc w:val="both"/>
        <w:rPr>
          <w:rFonts w:ascii="Verdana" w:eastAsia="Verdana" w:hAnsi="Verdana" w:cs="Verdana"/>
          <w:b/>
          <w:color w:val="000000"/>
        </w:rPr>
      </w:pPr>
      <w:r>
        <w:rPr>
          <w:rFonts w:ascii="Verdana" w:eastAsia="Verdana" w:hAnsi="Verdana" w:cs="Verdana"/>
          <w:b/>
          <w:color w:val="000000"/>
        </w:rPr>
        <w:t xml:space="preserve">Nota 1: </w:t>
      </w:r>
      <w:r>
        <w:rPr>
          <w:rFonts w:ascii="Verdana" w:eastAsia="Verdana" w:hAnsi="Verdana" w:cs="Verdana"/>
          <w:color w:val="000000"/>
        </w:rPr>
        <w:t>Debido a que, para el otorgamiento de este criterio de desempate se entregan certificados que contienen datos sensibles, de acuerdo con el artículo 6 de la Ley 1581 de 2012, se requiere autorización previa y expresa por parte del titular del dato. El proponente deberá anexar el formato de autorización para el tratamiento de datos personales como requisito para el otorgamiento del criterio de desempate.</w:t>
      </w:r>
    </w:p>
    <w:p w14:paraId="00000051"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52"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rPr>
      </w:pPr>
    </w:p>
    <w:p w14:paraId="00000053"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 xml:space="preserve">Preferir la oferta presentada por un proponente plural siempre que se cumplan las siguientes condiciones: </w:t>
      </w:r>
    </w:p>
    <w:p w14:paraId="00000054"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55" w14:textId="77777777" w:rsidR="0050772D" w:rsidRDefault="00103E24">
      <w:pPr>
        <w:numPr>
          <w:ilvl w:val="0"/>
          <w:numId w:val="3"/>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Verdana" w:eastAsia="Verdana" w:hAnsi="Verdana" w:cs="Verdana"/>
          <w:b/>
          <w:color w:val="000000"/>
        </w:rPr>
        <w:t xml:space="preserve">Esté conformado por al menos una madre cabeza de familia y/o una persona en proceso de reincorporación o reintegración, esta condición se acreditará mediante </w:t>
      </w:r>
      <w:r>
        <w:rPr>
          <w:rFonts w:ascii="Verdana" w:eastAsia="Verdana" w:hAnsi="Verdana" w:cs="Verdana"/>
          <w:color w:val="000000"/>
        </w:rPr>
        <w:t xml:space="preserve">declaración juramentada que invoque la condición de madre cabeza de familia ante notario; y/o la persona en proceso de reintegración o reincorporación deberá anexar alguna de las certificaciones descritas en la causal de desempate número 6. </w:t>
      </w:r>
    </w:p>
    <w:p w14:paraId="00000056" w14:textId="77777777" w:rsidR="0050772D" w:rsidRDefault="0050772D">
      <w:pPr>
        <w:pBdr>
          <w:top w:val="nil"/>
          <w:left w:val="nil"/>
          <w:bottom w:val="nil"/>
          <w:right w:val="nil"/>
          <w:between w:val="nil"/>
        </w:pBdr>
        <w:spacing w:after="0" w:line="240" w:lineRule="auto"/>
        <w:ind w:left="720"/>
        <w:jc w:val="both"/>
        <w:rPr>
          <w:rFonts w:ascii="Verdana" w:eastAsia="Verdana" w:hAnsi="Verdana" w:cs="Verdana"/>
          <w:color w:val="000000"/>
        </w:rPr>
      </w:pPr>
    </w:p>
    <w:p w14:paraId="00000057" w14:textId="77777777" w:rsidR="0050772D" w:rsidRDefault="0050772D">
      <w:pPr>
        <w:pBdr>
          <w:top w:val="nil"/>
          <w:left w:val="nil"/>
          <w:bottom w:val="nil"/>
          <w:right w:val="nil"/>
          <w:between w:val="nil"/>
        </w:pBdr>
        <w:spacing w:after="0" w:line="240" w:lineRule="auto"/>
        <w:ind w:left="720"/>
        <w:jc w:val="both"/>
        <w:rPr>
          <w:rFonts w:ascii="Verdana" w:eastAsia="Verdana" w:hAnsi="Verdana" w:cs="Verdana"/>
          <w:color w:val="000000"/>
        </w:rPr>
      </w:pPr>
    </w:p>
    <w:p w14:paraId="00000058" w14:textId="77777777" w:rsidR="0050772D" w:rsidRDefault="00103E24">
      <w:pPr>
        <w:numPr>
          <w:ilvl w:val="0"/>
          <w:numId w:val="3"/>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Verdana" w:eastAsia="Verdana" w:hAnsi="Verdana" w:cs="Verdana"/>
          <w:b/>
          <w:color w:val="000000"/>
        </w:rPr>
        <w:t xml:space="preserve">O una persona jurídica en la cual participe o participen mayoritariamente madres cabeza de familia y/o una persona en proceso de reincorporación o reintegración, para lo cual </w:t>
      </w:r>
      <w:r>
        <w:rPr>
          <w:rFonts w:ascii="Verdana" w:eastAsia="Verdana" w:hAnsi="Verdana" w:cs="Verdana"/>
          <w:color w:val="000000"/>
        </w:rPr>
        <w:t>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r>
        <w:rPr>
          <w:rFonts w:ascii="Verdana" w:eastAsia="Verdana" w:hAnsi="Verdana" w:cs="Verdana"/>
          <w:b/>
          <w:color w:val="000000"/>
        </w:rPr>
        <w:t xml:space="preserve"> </w:t>
      </w:r>
    </w:p>
    <w:p w14:paraId="00000059" w14:textId="77777777" w:rsidR="0050772D" w:rsidRDefault="0050772D">
      <w:pPr>
        <w:pBdr>
          <w:top w:val="nil"/>
          <w:left w:val="nil"/>
          <w:bottom w:val="nil"/>
          <w:right w:val="nil"/>
          <w:between w:val="nil"/>
        </w:pBdr>
        <w:spacing w:after="0" w:line="240" w:lineRule="auto"/>
        <w:ind w:left="720"/>
        <w:jc w:val="both"/>
        <w:rPr>
          <w:rFonts w:ascii="Verdana" w:eastAsia="Verdana" w:hAnsi="Verdana" w:cs="Verdana"/>
          <w:b/>
          <w:color w:val="000000"/>
        </w:rPr>
      </w:pPr>
    </w:p>
    <w:p w14:paraId="0000005A" w14:textId="77777777" w:rsidR="0050772D" w:rsidRDefault="00103E24">
      <w:pPr>
        <w:pBdr>
          <w:top w:val="nil"/>
          <w:left w:val="nil"/>
          <w:bottom w:val="nil"/>
          <w:right w:val="nil"/>
          <w:between w:val="nil"/>
        </w:pBdr>
        <w:spacing w:after="0" w:line="240" w:lineRule="auto"/>
        <w:ind w:left="720"/>
        <w:jc w:val="both"/>
        <w:rPr>
          <w:rFonts w:ascii="Verdana" w:eastAsia="Verdana" w:hAnsi="Verdana" w:cs="Verdana"/>
          <w:b/>
          <w:color w:val="000000"/>
        </w:rPr>
      </w:pPr>
      <w:r>
        <w:rPr>
          <w:rFonts w:ascii="Verdana" w:eastAsia="Verdana" w:hAnsi="Verdana" w:cs="Verdana"/>
          <w:color w:val="000000"/>
        </w:rPr>
        <w:t>El integrante del proponente plural de que trata el anterior numeral debe aportar mínimo el veinticinco por ciento (25%) de la experiencia acreditada en la oferta.</w:t>
      </w:r>
      <w:r>
        <w:rPr>
          <w:rFonts w:ascii="Verdana" w:eastAsia="Verdana" w:hAnsi="Verdana" w:cs="Verdana"/>
          <w:color w:val="FF0000"/>
        </w:rPr>
        <w:t xml:space="preserve">  </w:t>
      </w:r>
    </w:p>
    <w:p w14:paraId="0000005B"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rPr>
      </w:pPr>
    </w:p>
    <w:p w14:paraId="0000005C"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Nota 1:</w:t>
      </w:r>
      <w:r>
        <w:rPr>
          <w:rFonts w:ascii="Verdana" w:eastAsia="Verdana" w:hAnsi="Verdana" w:cs="Verdana"/>
          <w:color w:val="000000"/>
        </w:rPr>
        <w:t xml:space="preserve"> En relación con el integrante,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lo manifestará en un </w:t>
      </w:r>
      <w:r>
        <w:rPr>
          <w:rFonts w:ascii="Verdana" w:eastAsia="Verdana" w:hAnsi="Verdana" w:cs="Verdana"/>
          <w:b/>
          <w:color w:val="000000"/>
        </w:rPr>
        <w:t>certificado suscrito por la persona natural o el representante legal de la persona jurídica</w:t>
      </w:r>
      <w:r>
        <w:rPr>
          <w:rFonts w:ascii="Verdana" w:eastAsia="Verdana" w:hAnsi="Verdana" w:cs="Verdana"/>
          <w:color w:val="000000"/>
        </w:rPr>
        <w:t>.</w:t>
      </w:r>
    </w:p>
    <w:p w14:paraId="0000005D"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FF0000"/>
        </w:rPr>
      </w:pPr>
    </w:p>
    <w:p w14:paraId="0000005E"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FF0000"/>
        </w:rPr>
      </w:pPr>
      <w:r>
        <w:rPr>
          <w:rFonts w:ascii="Verdana" w:eastAsia="Verdana" w:hAnsi="Verdana" w:cs="Verdana"/>
          <w:b/>
          <w:color w:val="000000"/>
        </w:rPr>
        <w:lastRenderedPageBreak/>
        <w:t>Nota 2:</w:t>
      </w:r>
      <w:r>
        <w:rPr>
          <w:rFonts w:ascii="Verdana" w:eastAsia="Verdana" w:hAnsi="Verdana" w:cs="Verdana"/>
          <w:color w:val="000000"/>
        </w:rPr>
        <w:t xml:space="preserve"> Debido a que, para el otorgamiento de este criterio de desempate se entregan certificados que contienen datos sensibles, de acuerdo con el artículo 6 de la Ley 1581 de 2012, se requiere autorización previa y expresa por parte del titular del dato. El proponente deberá anexar autorización para el tratamiento de datos personales como requisito para el otorgamiento del criterio de desempate</w:t>
      </w:r>
    </w:p>
    <w:p w14:paraId="0000005F" w14:textId="77777777" w:rsidR="0050772D" w:rsidRDefault="0050772D">
      <w:pPr>
        <w:spacing w:after="0" w:line="240" w:lineRule="auto"/>
        <w:jc w:val="both"/>
        <w:rPr>
          <w:rFonts w:ascii="Verdana" w:eastAsia="Verdana" w:hAnsi="Verdana" w:cs="Verdana"/>
          <w:color w:val="000000"/>
        </w:rPr>
      </w:pPr>
    </w:p>
    <w:p w14:paraId="00000060" w14:textId="77777777" w:rsidR="0050772D" w:rsidRDefault="00103E24">
      <w:pPr>
        <w:numPr>
          <w:ilvl w:val="0"/>
          <w:numId w:val="4"/>
        </w:numPr>
        <w:pBdr>
          <w:top w:val="nil"/>
          <w:left w:val="nil"/>
          <w:bottom w:val="nil"/>
          <w:right w:val="nil"/>
          <w:between w:val="nil"/>
        </w:pBdr>
        <w:spacing w:after="299" w:line="240" w:lineRule="auto"/>
        <w:jc w:val="both"/>
        <w:rPr>
          <w:rFonts w:ascii="Verdana" w:eastAsia="Verdana" w:hAnsi="Verdana" w:cs="Verdana"/>
          <w:color w:val="000000"/>
        </w:rPr>
      </w:pPr>
      <w:r>
        <w:rPr>
          <w:rFonts w:ascii="Verdana" w:eastAsia="Verdana" w:hAnsi="Verdana" w:cs="Verdana"/>
          <w:b/>
          <w:color w:val="000000"/>
        </w:rPr>
        <w:t xml:space="preserve">Preferir la oferta presentada por una MIPYME o cooperativas o asociaciones mutuales; </w:t>
      </w:r>
    </w:p>
    <w:p w14:paraId="00000061" w14:textId="77777777" w:rsidR="0050772D" w:rsidRDefault="00103E24">
      <w:p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El Proponente deberá acreditar en la forma indicada a continuación, según corresponda:</w:t>
      </w:r>
    </w:p>
    <w:p w14:paraId="00000062" w14:textId="77777777" w:rsidR="0050772D" w:rsidRDefault="00103E24">
      <w:pPr>
        <w:shd w:val="clear" w:color="auto" w:fill="FFFFFF"/>
        <w:spacing w:before="280" w:after="280"/>
        <w:jc w:val="both"/>
        <w:rPr>
          <w:rFonts w:ascii="Verdana" w:eastAsia="Verdana" w:hAnsi="Verdana" w:cs="Verdana"/>
        </w:rPr>
      </w:pPr>
      <w:r>
        <w:rPr>
          <w:rFonts w:ascii="Verdana" w:eastAsia="Verdana" w:hAnsi="Verdana" w:cs="Verdana"/>
          <w:b/>
        </w:rPr>
        <w:t>MYPIME:</w:t>
      </w:r>
    </w:p>
    <w:p w14:paraId="00000063" w14:textId="77777777" w:rsidR="0050772D" w:rsidRDefault="00103E24">
      <w:pPr>
        <w:shd w:val="clear" w:color="auto" w:fill="FFFFFF"/>
        <w:spacing w:before="280" w:after="280"/>
        <w:jc w:val="both"/>
        <w:rPr>
          <w:rFonts w:ascii="Verdana" w:eastAsia="Verdana" w:hAnsi="Verdana" w:cs="Verdana"/>
        </w:rPr>
      </w:pPr>
      <w:r>
        <w:rPr>
          <w:rFonts w:ascii="Verdana" w:eastAsia="Verdana" w:hAnsi="Verdana" w:cs="Verdana"/>
        </w:rPr>
        <w:t xml:space="preserve">1. Las </w:t>
      </w:r>
      <w:r>
        <w:rPr>
          <w:rFonts w:ascii="Verdana" w:eastAsia="Verdana" w:hAnsi="Verdana" w:cs="Verdana"/>
          <w:b/>
        </w:rPr>
        <w:t>PERSONAS NATURALES</w:t>
      </w:r>
      <w:r>
        <w:rPr>
          <w:rFonts w:ascii="Verdana" w:eastAsia="Verdana" w:hAnsi="Verdana" w:cs="Verdana"/>
        </w:rPr>
        <w:t xml:space="preserve"> mediante certificación expedida por ellos y un contador público, adjuntando copia del registro mercantil.</w:t>
      </w:r>
    </w:p>
    <w:p w14:paraId="00000064" w14:textId="77777777" w:rsidR="0050772D" w:rsidRDefault="00103E24">
      <w:pPr>
        <w:shd w:val="clear" w:color="auto" w:fill="FFFFFF"/>
        <w:spacing w:before="280" w:after="280"/>
        <w:jc w:val="both"/>
        <w:rPr>
          <w:rFonts w:ascii="Verdana" w:eastAsia="Verdana" w:hAnsi="Verdana" w:cs="Verdana"/>
        </w:rPr>
      </w:pPr>
      <w:r>
        <w:rPr>
          <w:rFonts w:ascii="Verdana" w:eastAsia="Verdana" w:hAnsi="Verdana" w:cs="Verdana"/>
        </w:rPr>
        <w:t xml:space="preserve">2. Las </w:t>
      </w:r>
      <w:r>
        <w:rPr>
          <w:rFonts w:ascii="Verdana" w:eastAsia="Verdana" w:hAnsi="Verdana" w:cs="Verdana"/>
          <w:b/>
        </w:rPr>
        <w:t>PERSONAS JURÍDICAS</w:t>
      </w:r>
      <w:r>
        <w:rPr>
          <w:rFonts w:ascii="Verdana" w:eastAsia="Verdana" w:hAnsi="Verdana" w:cs="Verdana"/>
        </w:rPr>
        <w:t xml:space="preserve">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0000065" w14:textId="3A17CAEE" w:rsidR="0050772D" w:rsidRDefault="00103E24">
      <w:pPr>
        <w:shd w:val="clear" w:color="auto" w:fill="FFFFFF"/>
        <w:spacing w:before="280" w:after="280"/>
        <w:jc w:val="both"/>
        <w:rPr>
          <w:rFonts w:ascii="Verdana" w:eastAsia="Verdana" w:hAnsi="Verdana" w:cs="Verdana"/>
        </w:rPr>
      </w:pPr>
      <w:r>
        <w:rPr>
          <w:rFonts w:ascii="Verdana" w:eastAsia="Verdana" w:hAnsi="Verdana" w:cs="Verdana"/>
        </w:rPr>
        <w:t xml:space="preserve">3. Copia del registro mercantil, del certificado de existencia y representación legal o del Registro Único de Proponentes, según corresponda conforme a las reglas precedentes, con una fecha de sesenta </w:t>
      </w:r>
      <w:r>
        <w:rPr>
          <w:rFonts w:ascii="Verdana" w:eastAsia="Verdana" w:hAnsi="Verdana" w:cs="Verdana"/>
          <w:b/>
          <w:u w:val="single"/>
        </w:rPr>
        <w:t>(60) días calendario anteriores a la prevista en el cronograma</w:t>
      </w:r>
      <w:r>
        <w:rPr>
          <w:rFonts w:ascii="Verdana" w:eastAsia="Verdana" w:hAnsi="Verdana" w:cs="Verdana"/>
        </w:rPr>
        <w:t> del Proceso de Contratación para el inicio del plazo para solicitar la convocatoria limitada.</w:t>
      </w:r>
    </w:p>
    <w:p w14:paraId="00000066"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b/>
          <w:color w:val="000000"/>
        </w:rPr>
      </w:pPr>
      <w:r>
        <w:rPr>
          <w:rFonts w:ascii="Verdana" w:eastAsia="Verdana" w:hAnsi="Verdana" w:cs="Verdana"/>
          <w:b/>
          <w:color w:val="000000"/>
        </w:rPr>
        <w:t>Cooperativas o Asociaciones se acreditará mediante el certificado de existencia y representación legal expedido por la Cámara de Comercio o la autoridad respectiva.</w:t>
      </w:r>
    </w:p>
    <w:p w14:paraId="00000067" w14:textId="77777777" w:rsidR="0050772D" w:rsidRDefault="0050772D">
      <w:pPr>
        <w:pBdr>
          <w:top w:val="nil"/>
          <w:left w:val="nil"/>
          <w:bottom w:val="nil"/>
          <w:right w:val="nil"/>
          <w:between w:val="nil"/>
        </w:pBdr>
        <w:ind w:left="720"/>
        <w:rPr>
          <w:rFonts w:ascii="Verdana" w:eastAsia="Verdana" w:hAnsi="Verdana" w:cs="Verdana"/>
          <w:color w:val="000000"/>
        </w:rPr>
      </w:pPr>
    </w:p>
    <w:p w14:paraId="00000068"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0000069" w14:textId="77777777" w:rsidR="0050772D" w:rsidRDefault="0050772D">
      <w:pPr>
        <w:spacing w:after="0" w:line="240" w:lineRule="auto"/>
        <w:jc w:val="both"/>
        <w:rPr>
          <w:rFonts w:ascii="Verdana" w:eastAsia="Verdana" w:hAnsi="Verdana" w:cs="Verdana"/>
          <w:color w:val="000000"/>
        </w:rPr>
      </w:pPr>
    </w:p>
    <w:p w14:paraId="0000006A" w14:textId="77777777" w:rsidR="0050772D" w:rsidRDefault="00103E24">
      <w:pPr>
        <w:spacing w:after="0" w:line="240" w:lineRule="auto"/>
        <w:jc w:val="both"/>
        <w:rPr>
          <w:rFonts w:ascii="Verdana" w:eastAsia="Verdana" w:hAnsi="Verdana" w:cs="Verdana"/>
        </w:rPr>
      </w:pPr>
      <w:r>
        <w:rPr>
          <w:rFonts w:ascii="Verdana" w:eastAsia="Verdana" w:hAnsi="Verdana" w:cs="Verdana"/>
        </w:rPr>
        <w:t>Tratándose de proponentes plurales, se preferirá la oferta cuando cada uno de los integrantes acredite alguna de las condiciones señaladas en el inciso anterior de este numeral.</w:t>
      </w:r>
    </w:p>
    <w:p w14:paraId="0000006B" w14:textId="77777777" w:rsidR="0050772D" w:rsidRDefault="0050772D">
      <w:pPr>
        <w:spacing w:after="0" w:line="240" w:lineRule="auto"/>
        <w:jc w:val="both"/>
        <w:rPr>
          <w:rFonts w:ascii="Verdana" w:eastAsia="Verdana" w:hAnsi="Verdana" w:cs="Verdana"/>
        </w:rPr>
      </w:pPr>
    </w:p>
    <w:p w14:paraId="0000006C" w14:textId="77777777" w:rsidR="0050772D" w:rsidRDefault="00103E24">
      <w:pPr>
        <w:spacing w:after="0" w:line="240" w:lineRule="auto"/>
        <w:jc w:val="both"/>
        <w:rPr>
          <w:rFonts w:ascii="Verdana" w:eastAsia="Verdana" w:hAnsi="Verdana" w:cs="Verdana"/>
        </w:rPr>
      </w:pPr>
      <w:r>
        <w:rPr>
          <w:rFonts w:ascii="Verdana" w:eastAsia="Verdana" w:hAnsi="Verdana" w:cs="Verdana"/>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000006D" w14:textId="77777777" w:rsidR="0050772D" w:rsidRDefault="0050772D">
      <w:pPr>
        <w:spacing w:after="0" w:line="240" w:lineRule="auto"/>
        <w:jc w:val="both"/>
        <w:rPr>
          <w:rFonts w:ascii="Verdana" w:eastAsia="Verdana" w:hAnsi="Verdana" w:cs="Verdana"/>
        </w:rPr>
      </w:pPr>
    </w:p>
    <w:p w14:paraId="0000006E"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Preferir la oferta presentada por el proponente plural constituido en su totalidad por micro y/o pequeñas empresas, cooperativas o asociaciones mutuales.</w:t>
      </w:r>
    </w:p>
    <w:p w14:paraId="0000006F" w14:textId="77777777" w:rsidR="0050772D" w:rsidRDefault="0050772D">
      <w:pPr>
        <w:spacing w:after="0" w:line="240" w:lineRule="auto"/>
        <w:jc w:val="both"/>
        <w:rPr>
          <w:rFonts w:ascii="Verdana" w:eastAsia="Verdana" w:hAnsi="Verdana" w:cs="Verdana"/>
          <w:color w:val="000000"/>
        </w:rPr>
      </w:pPr>
    </w:p>
    <w:p w14:paraId="00000070"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 xml:space="preserve">El Proponente plural deberá acreditar en la forma indicada a continuación, según corresponda: </w:t>
      </w:r>
    </w:p>
    <w:p w14:paraId="00000071" w14:textId="77777777" w:rsidR="0050772D" w:rsidRDefault="0050772D">
      <w:pPr>
        <w:spacing w:after="0" w:line="240" w:lineRule="auto"/>
        <w:jc w:val="both"/>
        <w:rPr>
          <w:rFonts w:ascii="Verdana" w:eastAsia="Verdana" w:hAnsi="Verdana" w:cs="Verdana"/>
          <w:color w:val="000000"/>
        </w:rPr>
      </w:pPr>
    </w:p>
    <w:p w14:paraId="00000072" w14:textId="792ACF9E" w:rsidR="0050772D" w:rsidRDefault="00103E24">
      <w:pPr>
        <w:numPr>
          <w:ilvl w:val="0"/>
          <w:numId w:val="5"/>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La condición de micro o pequeña empresa se verificará en los términos del artículo 2.2.1.2.4.2.4 del Decreto 1860 de 2021, descritas en la causal </w:t>
      </w:r>
      <w:r>
        <w:rPr>
          <w:rFonts w:ascii="Verdana" w:eastAsia="Verdana" w:hAnsi="Verdana" w:cs="Verdana"/>
          <w:color w:val="000000"/>
        </w:rPr>
        <w:lastRenderedPageBreak/>
        <w:t xml:space="preserve">número 8, en concordancia con el parágrafo del artículo 2.2.1.13.2.4 del Decreto 1074 de 2015. </w:t>
      </w:r>
    </w:p>
    <w:p w14:paraId="00000073" w14:textId="77777777" w:rsidR="0050772D" w:rsidRDefault="0050772D">
      <w:pPr>
        <w:pBdr>
          <w:top w:val="nil"/>
          <w:left w:val="nil"/>
          <w:bottom w:val="nil"/>
          <w:right w:val="nil"/>
          <w:between w:val="nil"/>
        </w:pBdr>
        <w:spacing w:after="0" w:line="240" w:lineRule="auto"/>
        <w:ind w:left="502"/>
        <w:jc w:val="both"/>
        <w:rPr>
          <w:rFonts w:ascii="Verdana" w:eastAsia="Verdana" w:hAnsi="Verdana" w:cs="Verdana"/>
          <w:color w:val="000000"/>
        </w:rPr>
      </w:pPr>
    </w:p>
    <w:p w14:paraId="00000074" w14:textId="77777777" w:rsidR="0050772D" w:rsidRDefault="00103E24">
      <w:pPr>
        <w:numPr>
          <w:ilvl w:val="0"/>
          <w:numId w:val="5"/>
        </w:numPr>
        <w:pBdr>
          <w:top w:val="nil"/>
          <w:left w:val="nil"/>
          <w:bottom w:val="nil"/>
          <w:right w:val="nil"/>
          <w:between w:val="nil"/>
        </w:pBdr>
        <w:spacing w:after="294" w:line="240" w:lineRule="auto"/>
        <w:jc w:val="both"/>
        <w:rPr>
          <w:rFonts w:ascii="Verdana" w:eastAsia="Verdana" w:hAnsi="Verdana" w:cs="Verdana"/>
          <w:color w:val="000000"/>
        </w:rPr>
      </w:pPr>
      <w:r>
        <w:rPr>
          <w:rFonts w:ascii="Verdana" w:eastAsia="Verdana" w:hAnsi="Verdana" w:cs="Verdana"/>
          <w:color w:val="000000"/>
        </w:rPr>
        <w:t xml:space="preserve">Cooperativas o Asociaciones se acreditará mediante el certificado de existencia y representación legal expedido por la Cámara de Comercio. </w:t>
      </w:r>
    </w:p>
    <w:p w14:paraId="00000075"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Tratándose de proponentes plurales, se preferirá la oferta cuando cada uno de los integrantes acredite alguna de las condiciones señaladas en el inciso anterior de este numeral.</w:t>
      </w:r>
    </w:p>
    <w:p w14:paraId="00000076" w14:textId="77777777" w:rsidR="0050772D" w:rsidRDefault="0050772D">
      <w:pPr>
        <w:spacing w:after="0" w:line="240" w:lineRule="auto"/>
        <w:jc w:val="both"/>
        <w:rPr>
          <w:rFonts w:ascii="Verdana" w:eastAsia="Verdana" w:hAnsi="Verdana" w:cs="Verdana"/>
          <w:color w:val="000000"/>
        </w:rPr>
      </w:pPr>
    </w:p>
    <w:p w14:paraId="00000077"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0000078" w14:textId="77777777" w:rsidR="0050772D" w:rsidRDefault="0050772D">
      <w:pPr>
        <w:spacing w:after="0" w:line="240" w:lineRule="auto"/>
        <w:jc w:val="both"/>
        <w:rPr>
          <w:rFonts w:ascii="Verdana" w:eastAsia="Verdana" w:hAnsi="Verdana" w:cs="Verdana"/>
          <w:color w:val="000000"/>
        </w:rPr>
      </w:pPr>
    </w:p>
    <w:p w14:paraId="00000079"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b/>
          <w:color w:val="000000"/>
        </w:rPr>
        <w:t>Preferir al oferente persona natural o jurídica que acredite de acuerdo con sus estados financieros o información contable con corte a 31 de diciembre del año anterior, que por lo menos el veinticinco por ciento (25%) del total de sus pagos fueron realizados a MIPYME, cooperativas o asociaciones mutuales por concepto de proveeduría del oferente, efectuados durante el año anterior.</w:t>
      </w:r>
    </w:p>
    <w:p w14:paraId="0000007A"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7B" w14:textId="77777777" w:rsidR="0050772D" w:rsidRDefault="00103E24">
      <w:pPr>
        <w:spacing w:after="0" w:line="240" w:lineRule="auto"/>
        <w:jc w:val="both"/>
        <w:rPr>
          <w:rFonts w:ascii="Verdana" w:eastAsia="Verdana" w:hAnsi="Verdana" w:cs="Verdana"/>
          <w:color w:val="000000"/>
        </w:rPr>
      </w:pPr>
      <w:r>
        <w:rPr>
          <w:rFonts w:ascii="Verdana" w:eastAsia="Verdana" w:hAnsi="Verdana" w:cs="Verdana"/>
          <w:color w:val="000000"/>
        </w:rPr>
        <w:t>Se acreditará así:</w:t>
      </w:r>
    </w:p>
    <w:p w14:paraId="0000007C" w14:textId="77777777" w:rsidR="0050772D" w:rsidRDefault="0050772D">
      <w:pPr>
        <w:spacing w:after="0" w:line="240" w:lineRule="auto"/>
        <w:jc w:val="both"/>
        <w:rPr>
          <w:rFonts w:ascii="Verdana" w:eastAsia="Verdana" w:hAnsi="Verdana" w:cs="Verdana"/>
          <w:color w:val="000000"/>
        </w:rPr>
      </w:pPr>
    </w:p>
    <w:p w14:paraId="0000007D" w14:textId="77777777" w:rsidR="0050772D" w:rsidRDefault="00103E24">
      <w:pPr>
        <w:spacing w:after="0" w:line="240" w:lineRule="auto"/>
        <w:jc w:val="both"/>
        <w:rPr>
          <w:rFonts w:ascii="Verdana" w:eastAsia="Verdana" w:hAnsi="Verdana" w:cs="Verdana"/>
        </w:rPr>
      </w:pPr>
      <w:r>
        <w:rPr>
          <w:rFonts w:ascii="Verdana" w:eastAsia="Verdana" w:hAnsi="Verdana" w:cs="Verdana"/>
        </w:rPr>
        <w:t xml:space="preserve">Persona natural o jurídica: </w:t>
      </w:r>
    </w:p>
    <w:p w14:paraId="0000007E" w14:textId="77777777" w:rsidR="0050772D" w:rsidRDefault="0050772D">
      <w:pPr>
        <w:spacing w:after="0" w:line="240" w:lineRule="auto"/>
        <w:jc w:val="both"/>
        <w:rPr>
          <w:rFonts w:ascii="Verdana" w:eastAsia="Verdana" w:hAnsi="Verdana" w:cs="Verdana"/>
        </w:rPr>
      </w:pPr>
    </w:p>
    <w:p w14:paraId="0000007F" w14:textId="77777777" w:rsidR="0050772D" w:rsidRDefault="00103E24">
      <w:pPr>
        <w:spacing w:after="0" w:line="240" w:lineRule="auto"/>
        <w:jc w:val="both"/>
        <w:rPr>
          <w:rFonts w:ascii="Verdana" w:eastAsia="Verdana" w:hAnsi="Verdana" w:cs="Verdana"/>
        </w:rPr>
      </w:pPr>
      <w:r>
        <w:rPr>
          <w:rFonts w:ascii="Verdana" w:eastAsia="Verdana" w:hAnsi="Verdana" w:cs="Verdana"/>
        </w:rPr>
        <w:t xml:space="preserve">El proponente persona natural y contador público o representante legal de la persona jurídica y revisor fiscal para las personas obligadas por ley; o 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Pr>
          <w:rFonts w:ascii="Verdana" w:eastAsia="Verdana" w:hAnsi="Verdana" w:cs="Verdana"/>
        </w:rPr>
        <w:t>MiPyme</w:t>
      </w:r>
      <w:proofErr w:type="spellEnd"/>
      <w:r>
        <w:rPr>
          <w:rFonts w:ascii="Verdana" w:eastAsia="Verdana" w:hAnsi="Verdana" w:cs="Verdana"/>
        </w:rPr>
        <w:t>, cooperativas o asociaciones mutuales.</w:t>
      </w:r>
    </w:p>
    <w:p w14:paraId="00000080" w14:textId="77777777" w:rsidR="0050772D" w:rsidRDefault="0050772D">
      <w:pPr>
        <w:spacing w:after="0" w:line="240" w:lineRule="auto"/>
        <w:jc w:val="both"/>
        <w:rPr>
          <w:rFonts w:ascii="Verdana" w:eastAsia="Verdana" w:hAnsi="Verdana" w:cs="Verdana"/>
        </w:rPr>
      </w:pPr>
    </w:p>
    <w:p w14:paraId="00000081" w14:textId="77777777" w:rsidR="0050772D" w:rsidRDefault="00103E24">
      <w:pPr>
        <w:spacing w:after="0" w:line="240" w:lineRule="auto"/>
        <w:jc w:val="both"/>
        <w:rPr>
          <w:rFonts w:ascii="Verdana" w:eastAsia="Verdana" w:hAnsi="Verdana" w:cs="Verdana"/>
        </w:rPr>
      </w:pPr>
      <w:r>
        <w:rPr>
          <w:rFonts w:ascii="Verdana" w:eastAsia="Verdana" w:hAnsi="Verdana" w:cs="Verdana"/>
        </w:rPr>
        <w:t>Cuando la oferta es presentada por un proponente plural se preferirá a este siempre que:</w:t>
      </w:r>
    </w:p>
    <w:p w14:paraId="00000082" w14:textId="77777777" w:rsidR="0050772D" w:rsidRDefault="0050772D">
      <w:pPr>
        <w:spacing w:after="0" w:line="240" w:lineRule="auto"/>
        <w:jc w:val="both"/>
        <w:rPr>
          <w:rFonts w:ascii="Verdana" w:eastAsia="Verdana" w:hAnsi="Verdana" w:cs="Verdana"/>
          <w:color w:val="000000"/>
        </w:rPr>
      </w:pPr>
    </w:p>
    <w:p w14:paraId="00000083" w14:textId="77777777" w:rsidR="0050772D" w:rsidRDefault="00103E24">
      <w:pPr>
        <w:spacing w:after="0" w:line="240" w:lineRule="auto"/>
        <w:jc w:val="both"/>
        <w:rPr>
          <w:rFonts w:ascii="Verdana" w:eastAsia="Verdana" w:hAnsi="Verdana" w:cs="Verdana"/>
        </w:rPr>
      </w:pPr>
      <w:r>
        <w:rPr>
          <w:rFonts w:ascii="Verdana" w:eastAsia="Verdana" w:hAnsi="Verdana" w:cs="Verdana"/>
        </w:rPr>
        <w:t xml:space="preserve">Esté conformado por al menos una </w:t>
      </w:r>
      <w:proofErr w:type="spellStart"/>
      <w:r>
        <w:rPr>
          <w:rFonts w:ascii="Verdana" w:eastAsia="Verdana" w:hAnsi="Verdana" w:cs="Verdana"/>
        </w:rPr>
        <w:t>MiPyme</w:t>
      </w:r>
      <w:proofErr w:type="spellEnd"/>
      <w:r>
        <w:rPr>
          <w:rFonts w:ascii="Verdana" w:eastAsia="Verdana" w:hAnsi="Verdana" w:cs="Verdana"/>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Pr>
          <w:rFonts w:ascii="Verdana" w:eastAsia="Verdana" w:hAnsi="Verdana" w:cs="Verdana"/>
        </w:rPr>
        <w:t>MiPyme</w:t>
      </w:r>
      <w:proofErr w:type="spellEnd"/>
      <w:r>
        <w:rPr>
          <w:rFonts w:ascii="Verdana" w:eastAsia="Verdana" w:hAnsi="Verdana" w:cs="Verdana"/>
        </w:rPr>
        <w:t>, cooperativa o asociación mutual en los términos de la causal de desempate número 8;</w:t>
      </w:r>
    </w:p>
    <w:p w14:paraId="00000084" w14:textId="77777777" w:rsidR="0050772D" w:rsidRDefault="0050772D">
      <w:pPr>
        <w:spacing w:after="0" w:line="240" w:lineRule="auto"/>
        <w:jc w:val="both"/>
        <w:rPr>
          <w:rFonts w:ascii="Verdana" w:eastAsia="Verdana" w:hAnsi="Verdana" w:cs="Verdana"/>
        </w:rPr>
      </w:pPr>
    </w:p>
    <w:p w14:paraId="00000085"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 La </w:t>
      </w:r>
      <w:proofErr w:type="spellStart"/>
      <w:r>
        <w:rPr>
          <w:rFonts w:ascii="Verdana" w:eastAsia="Verdana" w:hAnsi="Verdana" w:cs="Verdana"/>
          <w:color w:val="000000"/>
        </w:rPr>
        <w:t>MiPyme</w:t>
      </w:r>
      <w:proofErr w:type="spellEnd"/>
      <w:r>
        <w:rPr>
          <w:rFonts w:ascii="Verdana" w:eastAsia="Verdana" w:hAnsi="Verdana" w:cs="Verdana"/>
          <w:color w:val="000000"/>
        </w:rPr>
        <w:t>, cooperativa o asociación mutual aporte mínimo el veinticinco por ciento (25 %) de la experiencia acreditada en la oferta.</w:t>
      </w:r>
    </w:p>
    <w:p w14:paraId="00000086"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87" w14:textId="77777777" w:rsidR="0050772D" w:rsidRDefault="00103E24">
      <w:pPr>
        <w:numPr>
          <w:ilvl w:val="1"/>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Verdana" w:eastAsia="Verdana" w:hAnsi="Verdana" w:cs="Verdana"/>
          <w:color w:val="000000"/>
        </w:rPr>
        <w:t xml:space="preserve">Ni la </w:t>
      </w:r>
      <w:proofErr w:type="spellStart"/>
      <w:r>
        <w:rPr>
          <w:rFonts w:ascii="Verdana" w:eastAsia="Verdana" w:hAnsi="Verdana" w:cs="Verdana"/>
          <w:color w:val="000000"/>
        </w:rPr>
        <w:t>MiPyme</w:t>
      </w:r>
      <w:proofErr w:type="spellEnd"/>
      <w:r>
        <w:rPr>
          <w:rFonts w:ascii="Verdana" w:eastAsia="Verdana" w:hAnsi="Verdana" w:cs="Verdana"/>
          <w:color w:val="000000"/>
        </w:rPr>
        <w:t xml:space="preserve">, cooperativa o asociación mutual ni sus accionistas, socios o representantes legales sean empleados, socios o accionistas de los otros Integrantes del proponente plural, para lo cual el integrante respectivo lo manifestará mediante un </w:t>
      </w:r>
      <w:r>
        <w:rPr>
          <w:rFonts w:ascii="Verdana" w:eastAsia="Verdana" w:hAnsi="Verdana" w:cs="Verdana"/>
          <w:b/>
          <w:color w:val="000000"/>
        </w:rPr>
        <w:t>certificado suscrito por la persona natural o el representante legal de la persona jurídica.</w:t>
      </w:r>
      <w:r>
        <w:rPr>
          <w:rFonts w:ascii="Verdana" w:eastAsia="Verdana" w:hAnsi="Verdana" w:cs="Verdana"/>
          <w:color w:val="000000"/>
        </w:rPr>
        <w:t xml:space="preserve"> </w:t>
      </w:r>
    </w:p>
    <w:p w14:paraId="00000088" w14:textId="77777777" w:rsidR="0050772D" w:rsidRDefault="0050772D">
      <w:pPr>
        <w:pBdr>
          <w:top w:val="nil"/>
          <w:left w:val="nil"/>
          <w:bottom w:val="nil"/>
          <w:right w:val="nil"/>
          <w:between w:val="nil"/>
        </w:pBdr>
        <w:spacing w:after="0"/>
        <w:ind w:left="720"/>
        <w:rPr>
          <w:rFonts w:ascii="Verdana" w:eastAsia="Verdana" w:hAnsi="Verdana" w:cs="Verdana"/>
          <w:color w:val="000000"/>
        </w:rPr>
      </w:pPr>
    </w:p>
    <w:p w14:paraId="00000089" w14:textId="77777777" w:rsidR="0050772D" w:rsidRDefault="00103E24">
      <w:pPr>
        <w:numPr>
          <w:ilvl w:val="1"/>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w:t>
      </w:r>
      <w:r>
        <w:rPr>
          <w:rFonts w:ascii="Verdana" w:eastAsia="Verdana" w:hAnsi="Verdana" w:cs="Verdana"/>
          <w:color w:val="000000"/>
        </w:rPr>
        <w:lastRenderedPageBreak/>
        <w:t>criterios de clasificación empresarial definidos por el Decreto 1074 de 2015, que sean micro, pequeñas o medianas.</w:t>
      </w:r>
    </w:p>
    <w:p w14:paraId="0000008A" w14:textId="77777777" w:rsidR="0050772D" w:rsidRDefault="0050772D">
      <w:pPr>
        <w:spacing w:after="0" w:line="240" w:lineRule="auto"/>
        <w:jc w:val="both"/>
        <w:rPr>
          <w:rFonts w:ascii="Verdana" w:eastAsia="Verdana" w:hAnsi="Verdana" w:cs="Verdana"/>
          <w:color w:val="000000"/>
        </w:rPr>
      </w:pPr>
    </w:p>
    <w:p w14:paraId="0000008B" w14:textId="77777777" w:rsidR="0050772D" w:rsidRDefault="00103E24">
      <w:pPr>
        <w:numPr>
          <w:ilvl w:val="0"/>
          <w:numId w:val="4"/>
        </w:numPr>
        <w:pBdr>
          <w:top w:val="nil"/>
          <w:left w:val="nil"/>
          <w:bottom w:val="nil"/>
          <w:right w:val="nil"/>
          <w:between w:val="nil"/>
        </w:pBdr>
        <w:spacing w:after="0" w:line="240" w:lineRule="auto"/>
        <w:jc w:val="both"/>
        <w:rPr>
          <w:rFonts w:ascii="Verdana" w:eastAsia="Verdana" w:hAnsi="Verdana" w:cs="Verdana"/>
          <w:color w:val="000000"/>
        </w:rPr>
      </w:pPr>
      <w:r>
        <w:rPr>
          <w:rFonts w:ascii="Verdana" w:eastAsia="Verdana" w:hAnsi="Verdana" w:cs="Verdana"/>
          <w:color w:val="000000"/>
        </w:rPr>
        <w:t>Preferir las empresas reconocidas y establecidas como Sociedad de Beneficio e Interés Colectivo o Sociedad BIC, del segmento MiPymes.</w:t>
      </w:r>
    </w:p>
    <w:p w14:paraId="0000008C"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8D" w14:textId="77777777" w:rsidR="0050772D" w:rsidRDefault="00103E24">
      <w:pPr>
        <w:pBdr>
          <w:top w:val="nil"/>
          <w:left w:val="nil"/>
          <w:bottom w:val="nil"/>
          <w:right w:val="nil"/>
          <w:between w:val="nil"/>
        </w:pBdr>
        <w:spacing w:after="0" w:line="240" w:lineRule="auto"/>
        <w:ind w:left="360"/>
        <w:jc w:val="both"/>
        <w:rPr>
          <w:rFonts w:ascii="Verdana" w:eastAsia="Verdana" w:hAnsi="Verdana" w:cs="Verdana"/>
          <w:color w:val="000000"/>
        </w:rPr>
      </w:pPr>
      <w:r>
        <w:rPr>
          <w:rFonts w:ascii="Verdana" w:eastAsia="Verdana" w:hAnsi="Verdana" w:cs="Verdana"/>
          <w:color w:val="000000"/>
        </w:rPr>
        <w:t xml:space="preserve">Se debe acreditar con el certificado de existencia y representación legal en el que conste el cumplimiento a los requisitos del artículo 2 de la Ley 1901 de 2018, o la norma que la modifique o la sustituya. Asimismo, acreditará la condición de </w:t>
      </w:r>
      <w:proofErr w:type="spellStart"/>
      <w:r>
        <w:rPr>
          <w:rFonts w:ascii="Verdana" w:eastAsia="Verdana" w:hAnsi="Verdana" w:cs="Verdana"/>
          <w:color w:val="000000"/>
        </w:rPr>
        <w:t>MiPyme</w:t>
      </w:r>
      <w:proofErr w:type="spellEnd"/>
      <w:r>
        <w:rPr>
          <w:rFonts w:ascii="Verdana" w:eastAsia="Verdana" w:hAnsi="Verdana" w:cs="Verdana"/>
          <w:color w:val="000000"/>
        </w:rPr>
        <w:t xml:space="preserve"> en los términos de la causal de desempate número 8. </w:t>
      </w:r>
    </w:p>
    <w:p w14:paraId="0000008E"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b/>
          <w:color w:val="000000"/>
        </w:rPr>
      </w:pPr>
    </w:p>
    <w:p w14:paraId="0000008F" w14:textId="77777777" w:rsidR="0050772D" w:rsidRDefault="00103E24">
      <w:pPr>
        <w:pBdr>
          <w:top w:val="nil"/>
          <w:left w:val="nil"/>
          <w:bottom w:val="nil"/>
          <w:right w:val="nil"/>
          <w:between w:val="nil"/>
        </w:pBdr>
        <w:spacing w:after="0" w:line="240" w:lineRule="auto"/>
        <w:ind w:left="360"/>
        <w:jc w:val="both"/>
        <w:rPr>
          <w:rFonts w:ascii="Verdana" w:eastAsia="Verdana" w:hAnsi="Verdana" w:cs="Verdana"/>
          <w:color w:val="000000"/>
        </w:rPr>
      </w:pPr>
      <w:r>
        <w:rPr>
          <w:rFonts w:ascii="Verdana" w:eastAsia="Verdana" w:hAnsi="Verdana" w:cs="Verdana"/>
          <w:color w:val="000000"/>
        </w:rPr>
        <w:t>Tratándose de proponentes plurales, se preferirá la oferta cuando cada uno de los integrantes acredite las condiciones señaladas en el inciso anterior de este numeral.</w:t>
      </w:r>
    </w:p>
    <w:p w14:paraId="00000090"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91" w14:textId="77777777" w:rsidR="0050772D" w:rsidRDefault="0050772D">
      <w:pPr>
        <w:spacing w:after="0" w:line="240" w:lineRule="auto"/>
        <w:jc w:val="both"/>
        <w:rPr>
          <w:rFonts w:ascii="Verdana" w:eastAsia="Verdana" w:hAnsi="Verdana" w:cs="Verdana"/>
        </w:rPr>
      </w:pPr>
    </w:p>
    <w:p w14:paraId="491B34EC" w14:textId="792D87E7" w:rsidR="00F13133" w:rsidRPr="00F13133" w:rsidRDefault="00F13133">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9049FE">
        <w:rPr>
          <w:rFonts w:ascii="Verdana" w:hAnsi="Verdana" w:cs="Arial"/>
          <w:b/>
          <w:bCs/>
        </w:rPr>
        <w:t xml:space="preserve">Preferir la propuesta presentada por personas que acrediten: </w:t>
      </w:r>
      <w:r w:rsidRPr="009049FE">
        <w:rPr>
          <w:rFonts w:ascii="Verdana" w:hAnsi="Verdana" w:cs="Arial"/>
        </w:rPr>
        <w:t>(a)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w:t>
      </w:r>
      <w:r w:rsidRPr="009049FE">
        <w:rPr>
          <w:rFonts w:ascii="Verdana" w:hAnsi="Verdana" w:cs="Arial"/>
          <w:b/>
          <w:bCs/>
        </w:rPr>
        <w:t xml:space="preserve"> </w:t>
      </w:r>
      <w:r w:rsidRPr="009049FE">
        <w:rPr>
          <w:rFonts w:ascii="Verdana" w:hAnsi="Verdana" w:cs="Arial"/>
        </w:rPr>
        <w:t>de Protección del ICBF</w:t>
      </w:r>
    </w:p>
    <w:p w14:paraId="62C39E41" w14:textId="77777777" w:rsidR="00F13133" w:rsidRPr="00F13133" w:rsidRDefault="00F13133" w:rsidP="00F13133">
      <w:pPr>
        <w:pBdr>
          <w:top w:val="nil"/>
          <w:left w:val="nil"/>
          <w:bottom w:val="nil"/>
          <w:right w:val="nil"/>
          <w:between w:val="nil"/>
        </w:pBdr>
        <w:spacing w:after="0" w:line="240" w:lineRule="auto"/>
        <w:ind w:left="360"/>
        <w:jc w:val="both"/>
        <w:rPr>
          <w:rFonts w:ascii="Arial Narrow" w:eastAsia="Arial Narrow" w:hAnsi="Arial Narrow" w:cs="Arial Narrow"/>
          <w:color w:val="000000"/>
        </w:rPr>
      </w:pPr>
    </w:p>
    <w:p w14:paraId="00000092" w14:textId="3858FE29" w:rsidR="0050772D" w:rsidRDefault="00103E24">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Verdana" w:eastAsia="Verdana" w:hAnsi="Verdana" w:cs="Verdana"/>
          <w:b/>
          <w:color w:val="000000"/>
        </w:rPr>
        <w:t xml:space="preserve">Utilizar un método aleatorio para seleccionar el oferente, método que deberá </w:t>
      </w:r>
      <w:r>
        <w:rPr>
          <w:rFonts w:ascii="Verdana" w:eastAsia="Verdana" w:hAnsi="Verdana" w:cs="Verdana"/>
          <w:color w:val="000000"/>
        </w:rPr>
        <w:t>establecido previamente en el pliego de condiciones, invitación o documento que haga sus veces.</w:t>
      </w:r>
    </w:p>
    <w:p w14:paraId="00000093" w14:textId="77777777" w:rsidR="0050772D" w:rsidRDefault="0050772D">
      <w:pPr>
        <w:pBdr>
          <w:top w:val="nil"/>
          <w:left w:val="nil"/>
          <w:bottom w:val="nil"/>
          <w:right w:val="nil"/>
          <w:between w:val="nil"/>
        </w:pBdr>
        <w:spacing w:after="0" w:line="240" w:lineRule="auto"/>
        <w:ind w:left="360"/>
        <w:jc w:val="both"/>
        <w:rPr>
          <w:rFonts w:ascii="Verdana" w:eastAsia="Verdana" w:hAnsi="Verdana" w:cs="Verdana"/>
          <w:color w:val="000000"/>
        </w:rPr>
      </w:pPr>
    </w:p>
    <w:p w14:paraId="00000094" w14:textId="77777777" w:rsidR="0050772D" w:rsidRDefault="00103E24">
      <w:pPr>
        <w:ind w:left="-284"/>
        <w:jc w:val="both"/>
        <w:rPr>
          <w:rFonts w:ascii="Verdana" w:eastAsia="Verdana" w:hAnsi="Verdana" w:cs="Verdana"/>
          <w:color w:val="000000"/>
        </w:rPr>
      </w:pPr>
      <w:r>
        <w:rPr>
          <w:rFonts w:ascii="Verdana" w:eastAsia="Verdana" w:hAnsi="Verdana" w:cs="Verdana"/>
        </w:rPr>
        <w:t xml:space="preserve">Si agotada la aplicación de los antedichos criterios el empate persiste, la entidad </w:t>
      </w:r>
      <w:r>
        <w:rPr>
          <w:rFonts w:ascii="Verdana" w:eastAsia="Verdana" w:hAnsi="Verdana" w:cs="Verdana"/>
          <w:color w:val="000000"/>
        </w:rPr>
        <w:t xml:space="preserve">efectuará un sorteo entre las ofertas empatadas en Audiencia Pública,       </w:t>
      </w:r>
    </w:p>
    <w:p w14:paraId="00000095" w14:textId="77777777" w:rsidR="0050772D" w:rsidRDefault="00103E24">
      <w:pPr>
        <w:ind w:left="-284"/>
        <w:jc w:val="both"/>
        <w:rPr>
          <w:rFonts w:ascii="Verdana" w:eastAsia="Verdana" w:hAnsi="Verdana" w:cs="Verdana"/>
          <w:color w:val="000000"/>
        </w:rPr>
      </w:pPr>
      <w:r>
        <w:rPr>
          <w:rFonts w:ascii="Verdana" w:eastAsia="Verdana" w:hAnsi="Verdana" w:cs="Verdana"/>
          <w:color w:val="000000"/>
        </w:rPr>
        <w:t>Si la audiencia se realiza de manera presencial o través de medios electrónicos:</w:t>
      </w:r>
    </w:p>
    <w:p w14:paraId="00000096" w14:textId="77777777" w:rsidR="0050772D" w:rsidRDefault="00103E24">
      <w:pPr>
        <w:numPr>
          <w:ilvl w:val="0"/>
          <w:numId w:val="6"/>
        </w:numPr>
        <w:pBdr>
          <w:top w:val="nil"/>
          <w:left w:val="nil"/>
          <w:bottom w:val="nil"/>
          <w:right w:val="nil"/>
          <w:between w:val="nil"/>
        </w:pBdr>
        <w:jc w:val="both"/>
        <w:rPr>
          <w:rFonts w:ascii="Arial Narrow" w:eastAsia="Arial Narrow" w:hAnsi="Arial Narrow" w:cs="Arial Narrow"/>
          <w:color w:val="000000"/>
        </w:rPr>
      </w:pPr>
      <w:r>
        <w:rPr>
          <w:rFonts w:ascii="Verdana" w:eastAsia="Verdana" w:hAnsi="Verdana" w:cs="Verdana"/>
          <w:b/>
          <w:color w:val="000000"/>
        </w:rPr>
        <w:t xml:space="preserve">Método Aleatorio Previsto: </w:t>
      </w:r>
      <w:r>
        <w:rPr>
          <w:rFonts w:ascii="Verdana" w:eastAsia="Verdana" w:hAnsi="Verdana" w:cs="Verdana"/>
          <w:color w:val="000000"/>
        </w:rPr>
        <w:t xml:space="preserve">La entidad, en presencia de los proponentes empatados, a quienes se les citará para el efecto; si no </w:t>
      </w:r>
      <w:r>
        <w:rPr>
          <w:rFonts w:ascii="Verdana" w:eastAsia="Verdana" w:hAnsi="Verdana" w:cs="Verdana"/>
        </w:rPr>
        <w:t>existieren</w:t>
      </w:r>
      <w:r>
        <w:rPr>
          <w:rFonts w:ascii="Verdana" w:eastAsia="Verdana" w:hAnsi="Verdana" w:cs="Verdana"/>
          <w:color w:val="000000"/>
        </w:rPr>
        <w:t xml:space="preserve"> en la fecha y hora establecidas, se hará el sorteo en presencia de un funcionario designado por la Oficina de Control Interno. </w:t>
      </w:r>
    </w:p>
    <w:p w14:paraId="00000097" w14:textId="77777777" w:rsidR="0050772D" w:rsidRDefault="00103E24">
      <w:pPr>
        <w:jc w:val="both"/>
        <w:rPr>
          <w:rFonts w:ascii="Verdana" w:eastAsia="Verdana" w:hAnsi="Verdana" w:cs="Verdana"/>
          <w:b/>
          <w:color w:val="000000"/>
        </w:rPr>
      </w:pPr>
      <w:r>
        <w:rPr>
          <w:rFonts w:ascii="Verdana" w:eastAsia="Verdana" w:hAnsi="Verdana" w:cs="Verdana"/>
          <w:color w:val="000000"/>
        </w:rPr>
        <w:t xml:space="preserve">Este sistema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con el círculo (O) será el favorecido. </w:t>
      </w:r>
      <w:r>
        <w:rPr>
          <w:rFonts w:ascii="Verdana" w:eastAsia="Verdana" w:hAnsi="Verdana" w:cs="Verdana"/>
          <w:b/>
          <w:color w:val="000000"/>
        </w:rPr>
        <w:t>Los documentos que acrediten las condiciones requeridas en este numeral deberán ser presentados junto con la propuesta.</w:t>
      </w:r>
    </w:p>
    <w:p w14:paraId="00000098" w14:textId="77777777" w:rsidR="0050772D" w:rsidRDefault="00103E24">
      <w:pPr>
        <w:numPr>
          <w:ilvl w:val="0"/>
          <w:numId w:val="6"/>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 xml:space="preserve"> En caso de realizar el sorteo a través de medios electrónicos: Se informará mediante mensaje público en la plataforma del SECOP II el nombre de los proponentes que se encuentran empatados y se remitirá el link para que se conecten conforme la hora y el día señalado a fin de llevar a cabo el sorteo. </w:t>
      </w:r>
    </w:p>
    <w:p w14:paraId="00000099" w14:textId="77777777" w:rsidR="0050772D" w:rsidRDefault="0050772D">
      <w:pPr>
        <w:pBdr>
          <w:top w:val="nil"/>
          <w:left w:val="nil"/>
          <w:bottom w:val="nil"/>
          <w:right w:val="nil"/>
          <w:between w:val="nil"/>
        </w:pBdr>
        <w:ind w:left="360"/>
        <w:jc w:val="both"/>
        <w:rPr>
          <w:rFonts w:ascii="Verdana" w:eastAsia="Verdana" w:hAnsi="Verdana" w:cs="Verdana"/>
          <w:color w:val="000000"/>
        </w:rPr>
      </w:pPr>
    </w:p>
    <w:p w14:paraId="0000009A" w14:textId="77777777" w:rsidR="0050772D" w:rsidRDefault="00103E24">
      <w:pPr>
        <w:tabs>
          <w:tab w:val="left" w:pos="6075"/>
        </w:tabs>
        <w:jc w:val="both"/>
        <w:rPr>
          <w:rFonts w:ascii="Verdana" w:eastAsia="Verdana" w:hAnsi="Verdana" w:cs="Verdana"/>
          <w:color w:val="000000"/>
        </w:rPr>
      </w:pPr>
      <w:bookmarkStart w:id="1" w:name="_heading=h.gjdgxs" w:colFirst="0" w:colLast="0"/>
      <w:bookmarkEnd w:id="1"/>
      <w:r>
        <w:rPr>
          <w:rFonts w:ascii="Verdana" w:eastAsia="Verdana" w:hAnsi="Verdana" w:cs="Verdana"/>
          <w:b/>
          <w:color w:val="000000"/>
          <w:u w:val="single"/>
        </w:rPr>
        <w:t>NOTA 1: Los proponentes interesados en participar y que se encuentren en alguna de las anteriores causales mencionadas para el desempate, deberán aportar junto con la propuesta el respectivo documento que constate su condición</w:t>
      </w:r>
      <w:r>
        <w:rPr>
          <w:rFonts w:ascii="Verdana" w:eastAsia="Verdana" w:hAnsi="Verdana" w:cs="Verdana"/>
          <w:color w:val="000000"/>
        </w:rPr>
        <w:t>.</w:t>
      </w:r>
    </w:p>
    <w:p w14:paraId="0000009B"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u w:val="single"/>
        </w:rPr>
      </w:pPr>
    </w:p>
    <w:p w14:paraId="0000009C" w14:textId="2FA24A55" w:rsidR="0050772D" w:rsidRDefault="00103E24">
      <w:pPr>
        <w:pBdr>
          <w:top w:val="nil"/>
          <w:left w:val="nil"/>
          <w:bottom w:val="nil"/>
          <w:right w:val="nil"/>
          <w:between w:val="nil"/>
        </w:pBdr>
        <w:spacing w:after="0" w:line="240" w:lineRule="auto"/>
        <w:jc w:val="both"/>
        <w:rPr>
          <w:rFonts w:ascii="Verdana" w:eastAsia="Verdana" w:hAnsi="Verdana" w:cs="Verdana"/>
          <w:b/>
          <w:color w:val="202124"/>
          <w:highlight w:val="white"/>
          <w:u w:val="single"/>
        </w:rPr>
      </w:pPr>
      <w:r>
        <w:rPr>
          <w:rFonts w:ascii="Verdana" w:eastAsia="Verdana" w:hAnsi="Verdana" w:cs="Verdana"/>
          <w:b/>
          <w:color w:val="000000"/>
          <w:u w:val="single"/>
        </w:rPr>
        <w:t xml:space="preserve">NOTA 2: Para el caso de tratamiento de información que contenga datos sensibles se deberá aportar el Formato No. </w:t>
      </w:r>
      <w:r w:rsidR="00ED77B6">
        <w:rPr>
          <w:rFonts w:ascii="Verdana" w:eastAsia="Verdana" w:hAnsi="Verdana" w:cs="Verdana"/>
          <w:b/>
          <w:u w:val="single"/>
        </w:rPr>
        <w:t>09</w:t>
      </w:r>
      <w:r>
        <w:rPr>
          <w:rFonts w:ascii="Verdana" w:eastAsia="Verdana" w:hAnsi="Verdana" w:cs="Verdana"/>
          <w:b/>
          <w:color w:val="000000"/>
          <w:u w:val="single"/>
        </w:rPr>
        <w:t xml:space="preserve"> denominado </w:t>
      </w:r>
      <w:r>
        <w:rPr>
          <w:rFonts w:ascii="Verdana" w:eastAsia="Verdana" w:hAnsi="Verdana" w:cs="Verdana"/>
          <w:b/>
          <w:color w:val="000000"/>
          <w:u w:val="single"/>
        </w:rPr>
        <w:lastRenderedPageBreak/>
        <w:t>“</w:t>
      </w:r>
      <w:r>
        <w:rPr>
          <w:rFonts w:ascii="Verdana" w:eastAsia="Verdana" w:hAnsi="Verdana" w:cs="Verdana"/>
          <w:b/>
          <w:color w:val="202124"/>
          <w:highlight w:val="white"/>
          <w:u w:val="single"/>
        </w:rPr>
        <w:t xml:space="preserve">AUTORIZACIÓN PARA EL TRATAMIENTO DE DATOS PARA FACTORES DE DESEMPATE ART 35 LEY 2069 DE 2020” </w:t>
      </w:r>
      <w:r>
        <w:rPr>
          <w:rFonts w:ascii="Verdana" w:eastAsia="Verdana" w:hAnsi="Verdana" w:cs="Verdana"/>
          <w:b/>
          <w:color w:val="000000"/>
          <w:u w:val="single"/>
        </w:rPr>
        <w:t xml:space="preserve">diligenciado por el titular de los datos. </w:t>
      </w:r>
    </w:p>
    <w:p w14:paraId="0000009D"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202124"/>
          <w:highlight w:val="white"/>
          <w:u w:val="single"/>
        </w:rPr>
      </w:pPr>
    </w:p>
    <w:p w14:paraId="0000009E"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u w:val="single"/>
        </w:rPr>
      </w:pPr>
    </w:p>
    <w:p w14:paraId="0000009F" w14:textId="77777777" w:rsidR="0050772D" w:rsidRDefault="00103E24">
      <w:pPr>
        <w:pBdr>
          <w:top w:val="nil"/>
          <w:left w:val="nil"/>
          <w:bottom w:val="nil"/>
          <w:right w:val="nil"/>
          <w:between w:val="nil"/>
        </w:pBdr>
        <w:spacing w:after="0" w:line="240" w:lineRule="auto"/>
        <w:jc w:val="both"/>
        <w:rPr>
          <w:rFonts w:ascii="Verdana" w:eastAsia="Verdana" w:hAnsi="Verdana" w:cs="Verdana"/>
          <w:b/>
          <w:color w:val="000000"/>
          <w:u w:val="single"/>
        </w:rPr>
      </w:pPr>
      <w:r>
        <w:rPr>
          <w:rFonts w:ascii="Verdana" w:eastAsia="Verdana" w:hAnsi="Verdana" w:cs="Verdana"/>
          <w:b/>
          <w:color w:val="000000"/>
          <w:u w:val="single"/>
        </w:rPr>
        <w:t>NOTA 3: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00000A0"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u w:val="single"/>
        </w:rPr>
      </w:pPr>
    </w:p>
    <w:p w14:paraId="000000A1" w14:textId="77777777" w:rsidR="0050772D" w:rsidRDefault="00103E24">
      <w:pPr>
        <w:pBdr>
          <w:top w:val="nil"/>
          <w:left w:val="nil"/>
          <w:bottom w:val="nil"/>
          <w:right w:val="nil"/>
          <w:between w:val="nil"/>
        </w:pBdr>
        <w:spacing w:after="0" w:line="240" w:lineRule="auto"/>
        <w:jc w:val="both"/>
        <w:rPr>
          <w:rFonts w:ascii="Verdana" w:eastAsia="Verdana" w:hAnsi="Verdana" w:cs="Verdana"/>
          <w:b/>
          <w:color w:val="000000"/>
          <w:u w:val="single"/>
        </w:rPr>
      </w:pPr>
      <w:r>
        <w:rPr>
          <w:rFonts w:ascii="Verdana" w:eastAsia="Verdana" w:hAnsi="Verdana" w:cs="Verdana"/>
          <w:b/>
          <w:color w:val="000000"/>
          <w:u w:val="single"/>
        </w:rPr>
        <w:t>NOTA 4: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previamente señalados.</w:t>
      </w:r>
    </w:p>
    <w:p w14:paraId="000000A2" w14:textId="77777777" w:rsidR="0050772D" w:rsidRDefault="0050772D">
      <w:pPr>
        <w:tabs>
          <w:tab w:val="left" w:pos="6075"/>
        </w:tabs>
        <w:jc w:val="both"/>
        <w:rPr>
          <w:rFonts w:ascii="Verdana" w:eastAsia="Verdana" w:hAnsi="Verdana" w:cs="Verdana"/>
          <w:b/>
          <w:color w:val="000000"/>
          <w:u w:val="single"/>
        </w:rPr>
      </w:pPr>
    </w:p>
    <w:p w14:paraId="000000A3" w14:textId="77777777" w:rsidR="0050772D" w:rsidRDefault="0050772D">
      <w:pPr>
        <w:pBdr>
          <w:top w:val="nil"/>
          <w:left w:val="nil"/>
          <w:bottom w:val="nil"/>
          <w:right w:val="nil"/>
          <w:between w:val="nil"/>
        </w:pBdr>
        <w:spacing w:after="0" w:line="240" w:lineRule="auto"/>
        <w:jc w:val="both"/>
        <w:rPr>
          <w:rFonts w:ascii="Verdana" w:eastAsia="Verdana" w:hAnsi="Verdana" w:cs="Verdana"/>
          <w:b/>
          <w:color w:val="000000"/>
        </w:rPr>
      </w:pPr>
    </w:p>
    <w:p w14:paraId="000000A4" w14:textId="77777777" w:rsidR="0050772D" w:rsidRDefault="0050772D">
      <w:pPr>
        <w:spacing w:after="0" w:line="240" w:lineRule="auto"/>
        <w:jc w:val="both"/>
        <w:rPr>
          <w:rFonts w:ascii="Verdana" w:eastAsia="Verdana" w:hAnsi="Verdana" w:cs="Verdana"/>
          <w:color w:val="000000"/>
        </w:rPr>
      </w:pPr>
    </w:p>
    <w:p w14:paraId="000000A5" w14:textId="77777777" w:rsidR="0050772D" w:rsidRDefault="0050772D">
      <w:pPr>
        <w:numPr>
          <w:ilvl w:val="1"/>
          <w:numId w:val="2"/>
        </w:numPr>
        <w:spacing w:after="0" w:line="240" w:lineRule="auto"/>
        <w:jc w:val="both"/>
        <w:rPr>
          <w:rFonts w:ascii="Verdana" w:eastAsia="Verdana" w:hAnsi="Verdana" w:cs="Verdana"/>
          <w:color w:val="000000"/>
        </w:rPr>
      </w:pPr>
    </w:p>
    <w:p w14:paraId="000000A6" w14:textId="77777777" w:rsidR="0050772D" w:rsidRDefault="0050772D">
      <w:pPr>
        <w:spacing w:after="0" w:line="240" w:lineRule="auto"/>
        <w:jc w:val="both"/>
        <w:rPr>
          <w:rFonts w:ascii="Verdana" w:eastAsia="Verdana" w:hAnsi="Verdana" w:cs="Verdana"/>
          <w:color w:val="000000"/>
        </w:rPr>
      </w:pPr>
    </w:p>
    <w:p w14:paraId="000000A7" w14:textId="77777777" w:rsidR="0050772D" w:rsidRDefault="0050772D">
      <w:pPr>
        <w:numPr>
          <w:ilvl w:val="1"/>
          <w:numId w:val="1"/>
        </w:numPr>
        <w:spacing w:after="0" w:line="240" w:lineRule="auto"/>
        <w:rPr>
          <w:rFonts w:ascii="Verdana" w:eastAsia="Verdana" w:hAnsi="Verdana" w:cs="Verdana"/>
          <w:color w:val="000000"/>
        </w:rPr>
      </w:pPr>
    </w:p>
    <w:p w14:paraId="000000A8" w14:textId="77777777" w:rsidR="0050772D" w:rsidRDefault="0050772D">
      <w:pPr>
        <w:pBdr>
          <w:top w:val="nil"/>
          <w:left w:val="nil"/>
          <w:bottom w:val="nil"/>
          <w:right w:val="nil"/>
          <w:between w:val="nil"/>
        </w:pBdr>
        <w:spacing w:after="0" w:line="240" w:lineRule="auto"/>
        <w:jc w:val="both"/>
        <w:rPr>
          <w:rFonts w:ascii="Verdana" w:eastAsia="Verdana" w:hAnsi="Verdana" w:cs="Verdana"/>
          <w:color w:val="000000"/>
          <w:sz w:val="24"/>
          <w:szCs w:val="24"/>
        </w:rPr>
      </w:pPr>
    </w:p>
    <w:p w14:paraId="000000A9" w14:textId="77777777" w:rsidR="0050772D" w:rsidRDefault="0050772D">
      <w:pPr>
        <w:spacing w:after="0" w:line="240" w:lineRule="auto"/>
        <w:rPr>
          <w:rFonts w:ascii="Verdana" w:eastAsia="Verdana" w:hAnsi="Verdana" w:cs="Verdana"/>
          <w:color w:val="000000"/>
        </w:rPr>
      </w:pPr>
    </w:p>
    <w:p w14:paraId="000000AA" w14:textId="77777777" w:rsidR="0050772D" w:rsidRDefault="0050772D">
      <w:pPr>
        <w:jc w:val="both"/>
      </w:pPr>
    </w:p>
    <w:sectPr w:rsidR="0050772D">
      <w:pgSz w:w="12240" w:h="2016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A2F2D"/>
    <w:multiLevelType w:val="multilevel"/>
    <w:tmpl w:val="406021F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5B5A63"/>
    <w:multiLevelType w:val="multilevel"/>
    <w:tmpl w:val="B6961C8C"/>
    <w:lvl w:ilvl="0">
      <w:start w:val="1"/>
      <w:numFmt w:val="lowerLetter"/>
      <w:lvlText w:val="%1."/>
      <w:lvlJc w:val="left"/>
      <w:pPr>
        <w:ind w:left="502" w:hanging="360"/>
      </w:pPr>
      <w:rPr>
        <w:rFonts w:ascii="Calibri" w:eastAsia="Calibri" w:hAnsi="Calibri" w:cs="Calibri"/>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A9103E1"/>
    <w:multiLevelType w:val="multilevel"/>
    <w:tmpl w:val="EB70CD3C"/>
    <w:lvl w:ilvl="0">
      <w:start w:val="1"/>
      <w:numFmt w:val="decimal"/>
      <w:lvlText w:val="%1."/>
      <w:lvlJc w:val="left"/>
      <w:pPr>
        <w:ind w:left="360" w:hanging="360"/>
      </w:pPr>
      <w:rPr>
        <w:b/>
      </w:rPr>
    </w:lvl>
    <w:lvl w:ilvl="1">
      <w:numFmt w:val="bullet"/>
      <w:lvlText w:val="-"/>
      <w:lvlJc w:val="left"/>
      <w:pPr>
        <w:ind w:left="360" w:hanging="360"/>
      </w:pPr>
      <w:rPr>
        <w:rFonts w:ascii="Arial Nova" w:eastAsia="Arial Nova" w:hAnsi="Arial Nova" w:cs="Arial Nova"/>
      </w:rPr>
    </w:lvl>
    <w:lvl w:ilvl="2">
      <w:start w:val="2"/>
      <w:numFmt w:val="upperLetter"/>
      <w:lvlText w:val="%3."/>
      <w:lvlJc w:val="left"/>
      <w:pPr>
        <w:ind w:left="360" w:hanging="360"/>
      </w:pPr>
      <w:rPr>
        <w:b/>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89676AE"/>
    <w:multiLevelType w:val="multilevel"/>
    <w:tmpl w:val="641E3B28"/>
    <w:lvl w:ilvl="0">
      <w:start w:val="1"/>
      <w:numFmt w:val="lowerRoman"/>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49201DD7"/>
    <w:multiLevelType w:val="multilevel"/>
    <w:tmpl w:val="D2884E2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EBE2D6B"/>
    <w:multiLevelType w:val="multilevel"/>
    <w:tmpl w:val="523E9CA0"/>
    <w:lvl w:ilvl="0">
      <w:start w:val="1"/>
      <w:numFmt w:val="lowerRoman"/>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3"/>
  </w:num>
  <w:num w:numId="2">
    <w:abstractNumId w:val="5"/>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72D"/>
    <w:rsid w:val="00030D8C"/>
    <w:rsid w:val="00103E24"/>
    <w:rsid w:val="0050772D"/>
    <w:rsid w:val="00645D32"/>
    <w:rsid w:val="006E4AA7"/>
    <w:rsid w:val="00710BBF"/>
    <w:rsid w:val="00724F53"/>
    <w:rsid w:val="00806511"/>
    <w:rsid w:val="00B92D5C"/>
    <w:rsid w:val="00ED77B6"/>
    <w:rsid w:val="00F13133"/>
    <w:rsid w:val="00FA7268"/>
    <w:rsid w:val="00FF5B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BE22C"/>
  <w15:docId w15:val="{2212AA8B-E6E8-43A8-AA8F-C5E685E8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Default">
    <w:name w:val="Default"/>
    <w:rsid w:val="00DF78AF"/>
    <w:pPr>
      <w:autoSpaceDE w:val="0"/>
      <w:autoSpaceDN w:val="0"/>
      <w:adjustRightInd w:val="0"/>
      <w:spacing w:after="0" w:line="240" w:lineRule="auto"/>
    </w:pPr>
    <w:rPr>
      <w:rFonts w:ascii="Arial Nova" w:hAnsi="Arial Nova" w:cs="Arial Nova"/>
      <w:color w:val="000000"/>
      <w:sz w:val="24"/>
      <w:szCs w:val="24"/>
    </w:rPr>
  </w:style>
  <w:style w:type="paragraph" w:styleId="Prrafodelista">
    <w:name w:val="List Paragraph"/>
    <w:basedOn w:val="Normal"/>
    <w:uiPriority w:val="34"/>
    <w:qFormat/>
    <w:rsid w:val="00DF78AF"/>
    <w:pPr>
      <w:ind w:left="720"/>
      <w:contextualSpacing/>
    </w:pPr>
  </w:style>
  <w:style w:type="paragraph" w:styleId="Textoindependiente3">
    <w:name w:val="Body Text 3"/>
    <w:basedOn w:val="Normal"/>
    <w:link w:val="Textoindependiente3Car"/>
    <w:rsid w:val="00312AE6"/>
    <w:pPr>
      <w:spacing w:after="0" w:line="240" w:lineRule="auto"/>
      <w:jc w:val="both"/>
    </w:pPr>
    <w:rPr>
      <w:rFonts w:ascii="Arial" w:eastAsia="Times New Roman" w:hAnsi="Arial" w:cs="Times New Roman"/>
      <w:i/>
      <w:iCs/>
      <w:sz w:val="28"/>
      <w:szCs w:val="24"/>
      <w:lang w:val="x-none" w:eastAsia="es-ES"/>
    </w:rPr>
  </w:style>
  <w:style w:type="character" w:customStyle="1" w:styleId="Textoindependiente3Car">
    <w:name w:val="Texto independiente 3 Car"/>
    <w:basedOn w:val="Fuentedeprrafopredeter"/>
    <w:link w:val="Textoindependiente3"/>
    <w:rsid w:val="00312AE6"/>
    <w:rPr>
      <w:rFonts w:ascii="Arial" w:eastAsia="Times New Roman" w:hAnsi="Arial" w:cs="Times New Roman"/>
      <w:i/>
      <w:iCs/>
      <w:sz w:val="28"/>
      <w:szCs w:val="24"/>
      <w:lang w:val="x-none" w:eastAsia="es-ES"/>
    </w:rPr>
  </w:style>
  <w:style w:type="character" w:styleId="Refdecomentario">
    <w:name w:val="annotation reference"/>
    <w:basedOn w:val="Fuentedeprrafopredeter"/>
    <w:uiPriority w:val="99"/>
    <w:semiHidden/>
    <w:unhideWhenUsed/>
    <w:rsid w:val="00F60E2B"/>
    <w:rPr>
      <w:sz w:val="16"/>
      <w:szCs w:val="16"/>
    </w:rPr>
  </w:style>
  <w:style w:type="paragraph" w:styleId="Textocomentario">
    <w:name w:val="annotation text"/>
    <w:basedOn w:val="Normal"/>
    <w:link w:val="TextocomentarioCar"/>
    <w:uiPriority w:val="99"/>
    <w:semiHidden/>
    <w:unhideWhenUsed/>
    <w:rsid w:val="00F60E2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60E2B"/>
    <w:rPr>
      <w:sz w:val="20"/>
      <w:szCs w:val="20"/>
    </w:rPr>
  </w:style>
  <w:style w:type="paragraph" w:styleId="Asuntodelcomentario">
    <w:name w:val="annotation subject"/>
    <w:basedOn w:val="Textocomentario"/>
    <w:next w:val="Textocomentario"/>
    <w:link w:val="AsuntodelcomentarioCar"/>
    <w:uiPriority w:val="99"/>
    <w:semiHidden/>
    <w:unhideWhenUsed/>
    <w:rsid w:val="00F60E2B"/>
    <w:rPr>
      <w:b/>
      <w:bCs/>
    </w:rPr>
  </w:style>
  <w:style w:type="character" w:customStyle="1" w:styleId="AsuntodelcomentarioCar">
    <w:name w:val="Asunto del comentario Car"/>
    <w:basedOn w:val="TextocomentarioCar"/>
    <w:link w:val="Asuntodelcomentario"/>
    <w:uiPriority w:val="99"/>
    <w:semiHidden/>
    <w:rsid w:val="00F60E2B"/>
    <w:rPr>
      <w:b/>
      <w:bCs/>
      <w:sz w:val="20"/>
      <w:szCs w:val="20"/>
    </w:rPr>
  </w:style>
  <w:style w:type="paragraph" w:styleId="Textodeglobo">
    <w:name w:val="Balloon Text"/>
    <w:basedOn w:val="Normal"/>
    <w:link w:val="TextodegloboCar"/>
    <w:uiPriority w:val="99"/>
    <w:semiHidden/>
    <w:unhideWhenUsed/>
    <w:rsid w:val="00F60E2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60E2B"/>
    <w:rPr>
      <w:rFonts w:ascii="Segoe UI" w:hAnsi="Segoe UI" w:cs="Segoe UI"/>
      <w:sz w:val="18"/>
      <w:szCs w:val="1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Tadio2mW2NUdZRw8Ydi7mQmsMQ==">CgMxLjAyCWguMzBqMHpsbDIIaC5namRneHM4AHIhMWFXZmZUR3VISXhLVk5IZ05VdGhFNWhrc05NTmFWRkF4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4387</Words>
  <Characters>24134</Characters>
  <Application>Microsoft Office Word</Application>
  <DocSecurity>0</DocSecurity>
  <Lines>201</Lines>
  <Paragraphs>56</Paragraphs>
  <ScaleCrop>false</ScaleCrop>
  <HeadingPairs>
    <vt:vector size="2" baseType="variant">
      <vt:variant>
        <vt:lpstr>Título</vt:lpstr>
      </vt:variant>
      <vt:variant>
        <vt:i4>1</vt:i4>
      </vt:variant>
    </vt:vector>
  </HeadingPairs>
  <TitlesOfParts>
    <vt:vector size="1" baseType="lpstr">
      <vt:lpstr/>
    </vt:vector>
  </TitlesOfParts>
  <Company>PNNC</Company>
  <LinksUpToDate>false</LinksUpToDate>
  <CharactersWithSpaces>28465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user1</dc:creator>
  <cp:lastModifiedBy>Yuly Andrea Leon Bustos</cp:lastModifiedBy>
  <cp:revision>3</cp:revision>
  <dcterms:created xsi:type="dcterms:W3CDTF">2026-10-19T19:57:00Z</dcterms:created>
  <dcterms:modified xsi:type="dcterms:W3CDTF">2026-10-19T19:59:00Z</dcterms:modified>
</cp:coreProperties>
</file>