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8FB2B"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7EF866FA"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1A93742B"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25DC461A"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0E7A1AEE" w14:textId="77777777" w:rsidR="00916014" w:rsidRPr="0006200C" w:rsidRDefault="00916014" w:rsidP="005E36FC">
      <w:pPr>
        <w:ind w:leftChars="0" w:left="0" w:firstLineChars="0" w:firstLine="0"/>
        <w:rPr>
          <w:rFonts w:ascii="Arial" w:eastAsia="Arial Narrow" w:hAnsi="Arial" w:cs="Arial"/>
          <w:color w:val="000000" w:themeColor="text1"/>
        </w:rPr>
      </w:pPr>
    </w:p>
    <w:p w14:paraId="7D67DADF" w14:textId="77777777" w:rsidR="005E36FC" w:rsidRPr="0006200C" w:rsidRDefault="005E36FC" w:rsidP="005E36FC">
      <w:pPr>
        <w:ind w:leftChars="0" w:left="0" w:firstLineChars="0" w:firstLine="0"/>
        <w:rPr>
          <w:rFonts w:ascii="Arial" w:eastAsia="Arial Narrow" w:hAnsi="Arial" w:cs="Arial"/>
          <w:color w:val="000000" w:themeColor="text1"/>
        </w:rPr>
      </w:pPr>
    </w:p>
    <w:p>
      <w:pPr>
        <w:spacing w:after="40" w:before="0"/>
        <w:jc w:val="both"/>
      </w:pPr>
      <w:r>
        <w:rPr>
          <w:rFonts w:ascii="Arial" w:hAnsi="Arial" w:cs="Arial" w:eastAsia="Arial"/>
          <w:b w:val="0"/>
          <w:i w:val="0"/>
          <w:sz w:val="21"/>
        </w:rPr>
      </w:r>
    </w:p>
    <w:p>
      <w:pPr>
        <w:spacing w:after="40" w:before="0"/>
        <w:jc w:val="center"/>
      </w:pPr>
      <w:r>
        <w:rPr>
          <w:rFonts w:ascii="Arial" w:hAnsi="Arial" w:cs="Arial" w:eastAsia="Arial"/>
          <w:b/>
          <w:i w:val="0"/>
          <w:sz w:val="22"/>
        </w:rPr>
        <w:t>FORMULARIO N°. 13</w:t>
      </w:r>
    </w:p>
    <w:p>
      <w:pPr>
        <w:spacing w:after="120" w:before="0"/>
        <w:jc w:val="center"/>
      </w:pPr>
      <w:r>
        <w:rPr>
          <w:rFonts w:ascii="Arial" w:hAnsi="Arial" w:cs="Arial" w:eastAsia="Arial"/>
          <w:b/>
          <w:i w:val="0"/>
          <w:sz w:val="22"/>
        </w:rPr>
        <w:t>SOLICITUD DE LIMITACIÓN DE LA CONVOCATORIA A MIPYMES COLOMBIANAS</w:t>
      </w:r>
    </w:p>
    <w:p>
      <w:pPr>
        <w:spacing w:after="40" w:before="0"/>
        <w:jc w:val="center"/>
      </w:pPr>
      <w:r>
        <w:rPr>
          <w:rFonts w:ascii="Arial" w:hAnsi="Arial" w:cs="Arial" w:eastAsia="Arial"/>
          <w:b/>
          <w:i w:val="0"/>
          <w:sz w:val="21"/>
        </w:rPr>
        <w:t>PROCESO DE MÍNIMA CUANTÍA N°. MC-118-CENACTOLEMAIDA-2026</w:t>
      </w:r>
    </w:p>
    <w:p>
      <w:pPr>
        <w:spacing w:after="160" w:before="0"/>
        <w:jc w:val="both"/>
      </w:pPr>
      <w:r>
        <w:rPr>
          <w:rFonts w:ascii="Arial" w:hAnsi="Arial" w:cs="Arial" w:eastAsia="Arial"/>
          <w:b/>
          <w:i w:val="0"/>
          <w:sz w:val="21"/>
        </w:rPr>
        <w:t xml:space="preserve">OBJETO: </w:t>
      </w:r>
      <w:r>
        <w:rPr>
          <w:rFonts w:ascii="Arial" w:hAnsi="Arial" w:cs="Arial" w:eastAsia="Arial"/>
          <w:b w:val="0"/>
          <w:i w:val="0"/>
          <w:sz w:val="21"/>
        </w:rPr>
        <w:t>ADQUISICIÓN DE ELEMENTOS PEDAGÓGICOS EN BENEFICIO DEL BASEN PARA LA VIGENCIA 2026.</w:t>
      </w:r>
    </w:p>
    <w:p>
      <w:pPr>
        <w:spacing w:after="160" w:before="0"/>
        <w:jc w:val="left"/>
      </w:pPr>
      <w:r>
        <w:rPr>
          <w:rFonts w:ascii="Arial" w:hAnsi="Arial" w:cs="Arial" w:eastAsia="Arial"/>
          <w:b w:val="0"/>
          <w:i w:val="0"/>
          <w:sz w:val="21"/>
        </w:rPr>
        <w:t>Ciudad y fecha: ______________________________</w:t>
      </w:r>
    </w:p>
    <w:p>
      <w:pPr>
        <w:spacing w:after="0" w:before="0"/>
        <w:jc w:val="left"/>
      </w:pPr>
      <w:r>
        <w:rPr>
          <w:rFonts w:ascii="Arial" w:hAnsi="Arial" w:cs="Arial" w:eastAsia="Arial"/>
          <w:b w:val="0"/>
          <w:i w:val="0"/>
          <w:sz w:val="21"/>
        </w:rPr>
        <w:t>Señores</w:t>
      </w:r>
    </w:p>
    <w:p>
      <w:pPr>
        <w:spacing w:after="0" w:before="0"/>
        <w:jc w:val="left"/>
      </w:pPr>
      <w:r>
        <w:rPr>
          <w:rFonts w:ascii="Arial" w:hAnsi="Arial" w:cs="Arial" w:eastAsia="Arial"/>
          <w:b/>
          <w:i w:val="0"/>
          <w:sz w:val="21"/>
        </w:rPr>
        <w:t>MINISTERIO DE DEFENSA NACIONAL – EJÉRCITO NACIONAL</w:t>
      </w:r>
    </w:p>
    <w:p>
      <w:pPr>
        <w:spacing w:after="0" w:before="0"/>
        <w:jc w:val="left"/>
      </w:pPr>
      <w:r>
        <w:rPr>
          <w:rFonts w:ascii="Arial" w:hAnsi="Arial" w:cs="Arial" w:eastAsia="Arial"/>
          <w:b/>
          <w:i w:val="0"/>
          <w:sz w:val="21"/>
        </w:rPr>
        <w:t>CENTRAL ADMINISTRATIVA Y CONTABLE REGIONAL TOLEMAIDA (CENAC TOLEMAIDA)</w:t>
      </w:r>
    </w:p>
    <w:p>
      <w:pPr>
        <w:spacing w:after="160" w:before="0"/>
        <w:jc w:val="left"/>
      </w:pPr>
      <w:r>
        <w:rPr>
          <w:rFonts w:ascii="Arial" w:hAnsi="Arial" w:cs="Arial" w:eastAsia="Arial"/>
          <w:b w:val="0"/>
          <w:i w:val="0"/>
          <w:sz w:val="21"/>
        </w:rPr>
        <w:t>Fuerte Militar de Tolemaida – Nilo, Cundinamarca</w:t>
      </w:r>
    </w:p>
    <w:p>
      <w:pPr>
        <w:spacing w:after="160" w:before="0"/>
        <w:jc w:val="both"/>
      </w:pPr>
      <w:r>
        <w:rPr>
          <w:rFonts w:ascii="Arial" w:hAnsi="Arial" w:cs="Arial" w:eastAsia="Arial"/>
          <w:b/>
          <w:i w:val="0"/>
          <w:sz w:val="21"/>
        </w:rPr>
        <w:t xml:space="preserve">Referencia: </w:t>
      </w:r>
      <w:r>
        <w:rPr>
          <w:rFonts w:ascii="Arial" w:hAnsi="Arial" w:cs="Arial" w:eastAsia="Arial"/>
          <w:b w:val="0"/>
          <w:i w:val="0"/>
          <w:sz w:val="21"/>
        </w:rPr>
        <w:t>Proceso de mínima cuantía N°. MC-118-CENACTOLEMAIDA-2026.</w:t>
      </w:r>
    </w:p>
    <w:p>
      <w:pPr>
        <w:spacing w:after="120" w:before="0"/>
        <w:jc w:val="left"/>
      </w:pPr>
      <w:r>
        <w:rPr>
          <w:rFonts w:ascii="Arial" w:hAnsi="Arial" w:cs="Arial" w:eastAsia="Arial"/>
          <w:b w:val="0"/>
          <w:i w:val="0"/>
          <w:sz w:val="21"/>
        </w:rPr>
        <w:t>Respetados señores:</w:t>
      </w:r>
    </w:p>
    <w:p>
      <w:pPr>
        <w:spacing w:after="120" w:before="0"/>
        <w:jc w:val="both"/>
      </w:pPr>
      <w:r>
        <w:rPr>
          <w:rFonts w:ascii="Arial" w:hAnsi="Arial" w:cs="Arial" w:eastAsia="Arial"/>
          <w:b w:val="0"/>
          <w:i w:val="0"/>
          <w:sz w:val="21"/>
        </w:rPr>
        <w:t>Yo, ______________________________, identificado(a) con ______________________________, obrando en nombre propio / en representación de ______________________________, NIT ______________________________, de conformidad con los artículos 2.2.1.2.4.2.2 y 2.2.1.2.4.2.4 del Decreto 1082 de 2015 y el artículo 34 de la Ley 2069 de 2020, solicito limitar la convocatoria del proceso MC-118-CENACTOLEMAIDA-2026 a MiPymes colombianas con mínimo un (1) año de existencia, y declaro bajo la gravedad de juramento que:</w:t>
      </w:r>
    </w:p>
    <w:p>
      <w:pPr>
        <w:spacing w:after="80" w:before="0"/>
        <w:ind w:left="640" w:hanging="280"/>
        <w:jc w:val="both"/>
      </w:pPr>
      <w:r>
        <w:rPr>
          <w:rFonts w:ascii="Arial" w:hAnsi="Arial" w:cs="Arial" w:eastAsia="Arial"/>
          <w:b/>
          <w:i w:val="0"/>
          <w:sz w:val="21"/>
        </w:rPr>
        <w:t>1.</w:t>
        <w:tab/>
      </w:r>
      <w:r>
        <w:rPr>
          <w:rFonts w:ascii="Arial" w:hAnsi="Arial" w:cs="Arial" w:eastAsia="Arial"/>
          <w:b w:val="0"/>
          <w:i w:val="0"/>
          <w:sz w:val="21"/>
        </w:rPr>
        <w:t>Mi empresa es una MiPyme colombiana, con el tamaño empresarial certificado en el Formulario N°. 11.</w:t>
      </w:r>
    </w:p>
    <w:p>
      <w:pPr>
        <w:spacing w:after="80" w:before="0"/>
        <w:ind w:left="640" w:hanging="280"/>
        <w:jc w:val="both"/>
      </w:pPr>
      <w:r>
        <w:rPr>
          <w:rFonts w:ascii="Arial" w:hAnsi="Arial" w:cs="Arial" w:eastAsia="Arial"/>
          <w:b/>
          <w:i w:val="0"/>
          <w:sz w:val="21"/>
        </w:rPr>
        <w:t>2.</w:t>
        <w:tab/>
      </w:r>
      <w:r>
        <w:rPr>
          <w:rFonts w:ascii="Arial" w:hAnsi="Arial" w:cs="Arial" w:eastAsia="Arial"/>
          <w:b w:val="0"/>
          <w:i w:val="0"/>
          <w:sz w:val="21"/>
        </w:rPr>
        <w:t>Tiene mínimo un (1) año de existencia.</w:t>
      </w:r>
    </w:p>
    <w:p>
      <w:pPr>
        <w:spacing w:after="80" w:before="0"/>
        <w:ind w:left="640" w:hanging="280"/>
        <w:jc w:val="both"/>
      </w:pPr>
      <w:r>
        <w:rPr>
          <w:rFonts w:ascii="Arial" w:hAnsi="Arial" w:cs="Arial" w:eastAsia="Arial"/>
          <w:b/>
          <w:i w:val="0"/>
          <w:sz w:val="21"/>
        </w:rPr>
        <w:t>3.</w:t>
        <w:tab/>
      </w:r>
      <w:r>
        <w:rPr>
          <w:rFonts w:ascii="Arial" w:hAnsi="Arial" w:cs="Arial" w:eastAsia="Arial"/>
          <w:b w:val="0"/>
          <w:i w:val="0"/>
          <w:sz w:val="21"/>
        </w:rPr>
        <w:t>Su objeto social le permite ejecutar el contrato de este proceso.</w:t>
      </w:r>
    </w:p>
    <w:p>
      <w:pPr>
        <w:spacing w:after="80" w:before="0"/>
        <w:ind w:left="640" w:hanging="280"/>
        <w:jc w:val="both"/>
      </w:pPr>
      <w:r>
        <w:rPr>
          <w:rFonts w:ascii="Arial" w:hAnsi="Arial" w:cs="Arial" w:eastAsia="Arial"/>
          <w:b/>
          <w:i w:val="0"/>
          <w:sz w:val="21"/>
        </w:rPr>
        <w:t>4.</w:t>
        <w:tab/>
      </w:r>
      <w:r>
        <w:rPr>
          <w:rFonts w:ascii="Arial" w:hAnsi="Arial" w:cs="Arial" w:eastAsia="Arial"/>
          <w:b w:val="0"/>
          <w:i w:val="0"/>
          <w:sz w:val="21"/>
        </w:rPr>
        <w:t>El valor del proceso es menor a ciento veinticinco mil dólares de los Estados Unidos de América (US$125.000).</w:t>
      </w:r>
    </w:p>
    <w:p>
      <w:pPr>
        <w:spacing w:after="120" w:before="80"/>
        <w:jc w:val="both"/>
      </w:pPr>
      <w:r>
        <w:rPr>
          <w:rFonts w:ascii="Arial" w:hAnsi="Arial" w:cs="Arial" w:eastAsia="Arial"/>
          <w:b w:val="0"/>
          <w:i w:val="0"/>
          <w:sz w:val="20"/>
        </w:rPr>
        <w:t>Anexo: (1) Formulario N°. 11; (2) registro mercantil, certificado de existencia y representación legal o Registro Único de Proponentes vigente, expedido con máximo sesenta (60) días calendario de anterioridad al inicio del plazo para solicitar la limitación.</w:t>
      </w:r>
    </w:p>
    <w:p>
      <w:pPr>
        <w:spacing w:after="120" w:before="0"/>
        <w:jc w:val="both"/>
      </w:pPr>
      <w:r>
        <w:rPr>
          <w:rFonts w:ascii="Arial" w:hAnsi="Arial" w:cs="Arial" w:eastAsia="Arial"/>
          <w:b w:val="0"/>
          <w:i/>
          <w:sz w:val="19"/>
        </w:rPr>
        <w:t>La solicitud debe presentarse dentro del plazo para observaciones del cronograma (Anexo N°. 1). La limitación procede si se reciben solicitudes de por lo menos dos (2) MiPymes colombianas (artículo 2.2.1.2.4.2.2, numeral 2).</w:t>
      </w:r>
    </w:p>
    <w:p>
      <w:pPr>
        <w:spacing w:after="280" w:before="0"/>
        <w:jc w:val="both"/>
      </w:pPr>
      <w:r>
        <w:rPr>
          <w:rFonts w:ascii="Arial" w:hAnsi="Arial" w:cs="Arial" w:eastAsia="Arial"/>
          <w:b w:val="0"/>
          <w:i w:val="0"/>
          <w:sz w:val="21"/>
        </w:rPr>
      </w:r>
    </w:p>
    <w:p>
      <w:pPr>
        <w:spacing w:after="40" w:before="0"/>
        <w:jc w:val="left"/>
      </w:pPr>
      <w:r>
        <w:rPr>
          <w:rFonts w:ascii="Arial" w:hAnsi="Arial" w:cs="Arial" w:eastAsia="Arial"/>
          <w:b w:val="0"/>
          <w:i w:val="0"/>
          <w:sz w:val="21"/>
        </w:rPr>
        <w:t>Firma: ________________________________________</w:t>
      </w:r>
    </w:p>
    <w:p>
      <w:pPr>
        <w:spacing w:after="40" w:before="0"/>
        <w:jc w:val="left"/>
      </w:pPr>
      <w:r>
        <w:rPr>
          <w:rFonts w:ascii="Arial" w:hAnsi="Arial" w:cs="Arial" w:eastAsia="Arial"/>
          <w:b w:val="0"/>
          <w:i w:val="0"/>
          <w:sz w:val="21"/>
        </w:rPr>
        <w:t>Nombre del proponente / representante legal: ______________________________</w:t>
      </w:r>
    </w:p>
    <w:p>
      <w:pPr>
        <w:spacing w:after="40" w:before="0"/>
        <w:jc w:val="left"/>
      </w:pPr>
      <w:r>
        <w:rPr>
          <w:rFonts w:ascii="Arial" w:hAnsi="Arial" w:cs="Arial" w:eastAsia="Arial"/>
          <w:b w:val="0"/>
          <w:i w:val="0"/>
          <w:sz w:val="21"/>
        </w:rPr>
        <w:t>C.C. / NIT N°.: ______________________________</w:t>
      </w:r>
    </w:p>
    <w:p>
      <w:pPr>
        <w:spacing w:after="40" w:before="0"/>
        <w:jc w:val="left"/>
      </w:pPr>
      <w:r>
        <w:rPr>
          <w:rFonts w:ascii="Arial" w:hAnsi="Arial" w:cs="Arial" w:eastAsia="Arial"/>
          <w:b w:val="0"/>
          <w:i w:val="0"/>
          <w:sz w:val="21"/>
        </w:rPr>
        <w:t>Calidad en la que actúa: ______________________________</w:t>
      </w:r>
    </w:p>
    <w:p>
      <w:pPr>
        <w:spacing w:after="40" w:before="0"/>
        <w:jc w:val="left"/>
      </w:pPr>
      <w:r>
        <w:rPr>
          <w:rFonts w:ascii="Arial" w:hAnsi="Arial" w:cs="Arial" w:eastAsia="Arial"/>
          <w:b w:val="0"/>
          <w:i w:val="0"/>
          <w:sz w:val="21"/>
        </w:rPr>
        <w:t>Dirección, ciudad, teléfono y correo electrónico: ______________________________</w:t>
      </w:r>
    </w:p>
    <w:sectPr w:rsidR="00231B4A" w:rsidRPr="0006200C" w:rsidSect="00F725A3">
      <w:headerReference w:type="even" r:id="rId99"/>
      <w:headerReference w:type="default" r:id="rId100"/>
      <w:footerReference w:type="even" r:id="rId101"/>
      <w:footerReference w:type="default" r:id="rId102"/>
      <w:headerReference w:type="first" r:id="rId103"/>
      <w:footerReference w:type="first" r:id="rId104"/>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C738D" w14:textId="77777777" w:rsidR="00AD62C6" w:rsidRDefault="00AD62C6">
      <w:pPr>
        <w:spacing w:line="240" w:lineRule="auto"/>
        <w:ind w:left="0" w:hanging="2"/>
      </w:pPr>
      <w:r>
        <w:separator/>
      </w:r>
    </w:p>
  </w:endnote>
  <w:endnote w:type="continuationSeparator" w:id="0">
    <w:p w14:paraId="5ABBEA71" w14:textId="77777777" w:rsidR="00AD62C6" w:rsidRDefault="00AD62C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1097"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2522"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D138ECD"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125A1548"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24EF3796"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08343376"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55A6F1A9"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A51E"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4232A0C"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2410C00A"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31A40385"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C27CE85"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E2AAFEA"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6AB778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5B164A5E"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012FD271"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FA76" w14:textId="77777777" w:rsidR="00AD62C6" w:rsidRDefault="00AD62C6">
      <w:pPr>
        <w:spacing w:line="240" w:lineRule="auto"/>
        <w:ind w:left="0" w:hanging="2"/>
      </w:pPr>
      <w:r>
        <w:separator/>
      </w:r>
    </w:p>
  </w:footnote>
  <w:footnote w:type="continuationSeparator" w:id="0">
    <w:p w14:paraId="556E8438" w14:textId="77777777" w:rsidR="00AD62C6" w:rsidRDefault="00AD62C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1EA8"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CE26" w14:textId="77777777" w:rsidR="0049617A" w:rsidRPr="00173ADD" w:rsidRDefault="0049617A" w:rsidP="00F50C6D">
    <w:pPr>
      <w:ind w:left="0" w:hanging="2"/>
      <w:rPr>
        <w:rFonts w:ascii="Arial Narrow" w:eastAsia="Arial Narrow" w:hAnsi="Arial Narrow" w:cs="Arial Narrow"/>
        <w:bCs/>
        <w:sz w:val="16"/>
        <w:szCs w:val="16"/>
      </w:rPr>
    </w:pPr>
  </w:p>
  <w:p w14:paraId="4539811D"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B9CA261" w14:textId="6C8019C8"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 xml:space="preserve">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7A4D4"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4894"/>
    <w:rsid w:val="00BD5917"/>
    <w:rsid w:val="00BE0304"/>
    <w:rsid w:val="00BE1748"/>
    <w:rsid w:val="00BE3AC2"/>
    <w:rsid w:val="00BF0201"/>
    <w:rsid w:val="00BF5092"/>
    <w:rsid w:val="00C10420"/>
    <w:rsid w:val="00C125E7"/>
    <w:rsid w:val="00C12A78"/>
    <w:rsid w:val="00C22E35"/>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87D22"/>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12672" TargetMode="External"/><Relationship Id="rId21" Type="http://schemas.openxmlformats.org/officeDocument/2006/relationships/hyperlink" Target="http://www.secretariasenado.gov.co/senado/basedoc/ley_0361_1997.html" TargetMode="External"/><Relationship Id="rId47" Type="http://schemas.openxmlformats.org/officeDocument/2006/relationships/hyperlink" Target="mailto:Christian.beltran@ejercito.mil.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16" Type="http://schemas.openxmlformats.org/officeDocument/2006/relationships/hyperlink" Target="http://www.secretariasenado.gov.co/senado/basedoc/constitucion_politica_1991_pr011.html" TargetMode="External"/><Relationship Id="rId53" Type="http://schemas.openxmlformats.org/officeDocument/2006/relationships/hyperlink" Target="https://www.funcionpublica.gov.co/eva/gestornormativo/norma.php?i=34054" TargetMode="External"/><Relationship Id="rId58" Type="http://schemas.openxmlformats.org/officeDocument/2006/relationships/hyperlink" Target="https://www.funcionpublica.gov.co/eva/gestornormativo/norma.php?i=343"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www.colombiacompra.gov.co" TargetMode="External"/><Relationship Id="rId102" Type="http://schemas.openxmlformats.org/officeDocument/2006/relationships/footer" Target="footer2.xml"/><Relationship Id="rId5" Type="http://schemas.openxmlformats.org/officeDocument/2006/relationships/settings" Target="settings.xml"/><Relationship Id="rId95" Type="http://schemas.openxmlformats.org/officeDocument/2006/relationships/hyperlink" Target="mailto:cenacnei@buzonejercito.mil.co" TargetMode="External"/><Relationship Id="rId22" Type="http://schemas.openxmlformats.org/officeDocument/2006/relationships/hyperlink" Target="https://www.funcionpublica.gov.co/eva/gestornormativo/norma.php?i=77653" TargetMode="External"/><Relationship Id="rId27"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788"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17" Type="http://schemas.openxmlformats.org/officeDocument/2006/relationships/hyperlink" Target="http://www.secretariasenado.gov.co/senado/basedoc/ley_1150_2007.html" TargetMode="External"/><Relationship Id="rId59" Type="http://schemas.openxmlformats.org/officeDocument/2006/relationships/hyperlink" Target="https://www.funcionpublica.gov.co/eva/gestornormativo/norma.php?i=64476" TargetMode="External"/><Relationship Id="rId103" Type="http://schemas.openxmlformats.org/officeDocument/2006/relationships/header" Target="header3.xml"/><Relationship Id="rId20" Type="http://schemas.openxmlformats.org/officeDocument/2006/relationships/hyperlink" Target="http://www.secretariasenado.gov.co/senado/basedoc/ley_0418_1997_pr002.html"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76608" TargetMode="External"/><Relationship Id="rId75" Type="http://schemas.openxmlformats.org/officeDocument/2006/relationships/hyperlink" Target="https://www.funcionpublica.gov.co/eva/gestornormativo/norma.php?i=76608" TargetMode="External"/><Relationship Id="rId96" Type="http://schemas.openxmlformats.org/officeDocument/2006/relationships/hyperlink" Target="https://www.colombiacompra.gov.co/sites/cce_public/files/files_2020/cce-sec-gi-14_protocolo_de_indisponibilidad_secop_ii_25-11-2022.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ecretariasenado.gov.co/senado/basedoc/constitucion_politica_1991_pr011.html"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hyperlink" Target="https://www.funcionpublica.gov.co/eva/gestornormativo/norma.php?i=76608" TargetMode="External"/><Relationship Id="rId49" Type="http://schemas.openxmlformats.org/officeDocument/2006/relationships/hyperlink" Target="https://www.funcionpublica.gov.co/eva/gestornormativo/norma.php?i=4640" TargetMode="External"/><Relationship Id="rId57" Type="http://schemas.openxmlformats.org/officeDocument/2006/relationships/hyperlink" Target="https://www.funcionpublica.gov.co/eva/gestornormativo/norma.php?i=49981" TargetMode="External"/><Relationship Id="rId106" Type="http://schemas.openxmlformats.org/officeDocument/2006/relationships/theme" Target="theme/theme1.xml"/><Relationship Id="rId52" Type="http://schemas.openxmlformats.org/officeDocument/2006/relationships/hyperlink" Target="https://www.funcionpublica.gov.co/eva/gestornormativo/norma.php?i=31591"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www.colombiacompra.gov.co/secop/secop-ii" TargetMode="External"/><Relationship Id="rId94" Type="http://schemas.openxmlformats.org/officeDocument/2006/relationships/hyperlink" Target="mailto:cenacnei@buzonejercito.mil.co" TargetMode="External"/><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www.secretariasenado.gov.co/senado/basedoc/ley_1150_2007.html" TargetMode="External"/><Relationship Id="rId50" Type="http://schemas.openxmlformats.org/officeDocument/2006/relationships/hyperlink" Target="https://www.funcionpublica.gov.co/eva/gestornormativo/norma.php?i=31591" TargetMode="External"/><Relationship Id="rId55" Type="http://schemas.openxmlformats.org/officeDocument/2006/relationships/hyperlink" Target="https://www.funcionpublica.gov.co/eva/gestornormativo/norma.php?i=49981" TargetMode="External"/><Relationship Id="rId76" Type="http://schemas.openxmlformats.org/officeDocument/2006/relationships/hyperlink" Target="https://www.funcionpublica.gov.co/eva/gestornormativo/norma.php?i=86982" TargetMode="External"/><Relationship Id="rId104"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https://www.funcionpublica.gov.co/eva/gestornormativo/norma.php?i=76608" TargetMode="External"/><Relationship Id="rId92" Type="http://schemas.openxmlformats.org/officeDocument/2006/relationships/hyperlink" Target="https://www.colombiacompra.gov.co/node/135" TargetMode="External"/><Relationship Id="rId2" Type="http://schemas.openxmlformats.org/officeDocument/2006/relationships/customXml" Target="../customXml/item2.xml"/><Relationship Id="rId24" Type="http://schemas.openxmlformats.org/officeDocument/2006/relationships/hyperlink" Target="https://www.funcionpublica.gov.co/eva/gestornormativo/norma.php?i=77653"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yperlink" Target="https://www.colombiacompra.gov.co/sites/cce_public/files/cce_documents/cce_guia_artificialmente_bajas.pdf" TargetMode="Externa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secretariasenado.gov.co/senado/basedoc/ley_0418_1997_pr002.html" TargetMode="External"/><Relationship Id="rId14" Type="http://schemas.openxmlformats.org/officeDocument/2006/relationships/hyperlink" Target="http://www.secretariasenado.gov.co/senado/basedoc/constitucion_politica_1991.html"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www.colombiacompra.gov.co/secop/secop-ii" TargetMode="External"/><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funcionpublica.gov.co/eva/gestornormativo/norma.php?i=4640" TargetMode="External"/><Relationship Id="rId72" Type="http://schemas.openxmlformats.org/officeDocument/2006/relationships/hyperlink" Target="https://www.funcionpublica.gov.co/eva/gestornormativo/norma.php?i=76608" TargetMode="External"/><Relationship Id="rId93" Type="http://schemas.openxmlformats.org/officeDocument/2006/relationships/hyperlink" Target="https://www.colombiacompra.gov.co/soporte/formulario-de-soporte" TargetMode="External"/><Relationship Id="rId3" Type="http://schemas.openxmlformats.org/officeDocument/2006/relationships/numbering" Target="numbering.xml"/><Relationship Id="rId25" Type="http://schemas.openxmlformats.org/officeDocument/2006/relationships/hyperlink" Target="https://www.funcionpublica.gov.co/eva/gestornormativo/norma.php?i=12672" TargetMode="External"/><Relationship Id="rId67" Type="http://schemas.openxmlformats.org/officeDocument/2006/relationships/hyperlink" Target="https://www.funcionpublica.gov.co/eva/gestornormativo/norma.php?i=49981"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5" Type="http://schemas.openxmlformats.org/officeDocument/2006/relationships/image" Target="media/image38.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63</Pages>
  <Words>34023</Words>
  <Characters>187128</Characters>
  <Application>Microsoft Office Word</Application>
  <DocSecurity>0</DocSecurity>
  <Lines>1559</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TATIANA</cp:lastModifiedBy>
  <cp:revision>26</cp:revision>
  <cp:lastPrinted>2025-10-27T12:08:00Z</cp:lastPrinted>
  <dcterms:created xsi:type="dcterms:W3CDTF">2026-10-13T18:51:00Z</dcterms:created>
  <dcterms:modified xsi:type="dcterms:W3CDTF">2026-10-16T22:32:00Z</dcterms:modified>
</cp:coreProperties>
</file>