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AC341" w14:textId="77777777" w:rsidR="00DE0F18" w:rsidRPr="00BA0F8D" w:rsidRDefault="00DE0F18"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0"/>
          <w:szCs w:val="20"/>
          <w:lang w:val="es-CO" w:eastAsia="en-US" w:bidi="ar-SA"/>
        </w:rPr>
      </w:pPr>
      <w:bookmarkStart w:id="0" w:name="_Toc508984023"/>
      <w:bookmarkStart w:id="1" w:name="_Toc509843853"/>
      <w:bookmarkStart w:id="2" w:name="_Toc511924762"/>
    </w:p>
    <w:p w14:paraId="68F75A31" w14:textId="77777777" w:rsidR="0098521C" w:rsidRPr="00DE0F18" w:rsidRDefault="0098521C"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47FC0B15" w:rsidR="00DE0F18" w:rsidRPr="00DE0F18" w:rsidRDefault="006F1433"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3E3612">
              <w:rPr>
                <w:rFonts w:ascii="Maiandra GD" w:hAnsi="Maiandra GD" w:cs="Arial"/>
                <w:color w:val="000000" w:themeColor="text1"/>
                <w:kern w:val="0"/>
                <w:sz w:val="22"/>
                <w:szCs w:val="22"/>
                <w:lang w:eastAsia="en-US" w:bidi="ar-SA"/>
              </w:rPr>
              <w:t>042</w:t>
            </w:r>
            <w:r w:rsidR="00F30EA8">
              <w:rPr>
                <w:rFonts w:ascii="Maiandra GD" w:hAnsi="Maiandra GD" w:cs="Arial"/>
                <w:color w:val="000000" w:themeColor="text1"/>
                <w:kern w:val="0"/>
                <w:sz w:val="22"/>
                <w:szCs w:val="22"/>
                <w:lang w:eastAsia="en-US" w:bidi="ar-SA"/>
              </w:rPr>
              <w:t>-2026</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4D9D9E41" w:rsidR="00DE0F18" w:rsidRPr="00DE0F18" w:rsidRDefault="003E3612"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3E3612">
              <w:rPr>
                <w:rFonts w:ascii="Maiandra GD" w:eastAsia="Maiandra GD" w:hAnsi="Maiandra GD" w:cs="Arial"/>
                <w:b/>
                <w:bCs/>
                <w:sz w:val="20"/>
                <w:szCs w:val="20"/>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0C665D64"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6F1433">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 xml:space="preserve">CMC </w:t>
      </w:r>
      <w:r w:rsidR="003E3612">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042</w:t>
      </w:r>
      <w:r w:rsidR="00F30EA8">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-2026</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CFE6061" w14:textId="0073D941" w:rsidR="00B105E0" w:rsidRPr="004962C9" w:rsidRDefault="00DE0F18" w:rsidP="00DE0F18">
      <w:pPr>
        <w:widowControl/>
        <w:suppressAutoHyphens w:val="0"/>
        <w:autoSpaceDN/>
        <w:jc w:val="both"/>
        <w:textAlignment w:val="auto"/>
        <w:rPr>
          <w:rFonts w:ascii="Maiandra GD" w:eastAsia="Maiandra GD" w:hAnsi="Maiandra GD" w:cs="Arial"/>
          <w:b/>
          <w:bCs/>
          <w:sz w:val="22"/>
          <w:szCs w:val="22"/>
          <w:lang w:val="es-CO"/>
        </w:rPr>
      </w:pPr>
      <w:r w:rsidRPr="004962C9">
        <w:rPr>
          <w:rFonts w:ascii="Maiandra GD" w:eastAsiaTheme="minorHAnsi" w:hAnsi="Maiandra GD" w:cs="Arial"/>
          <w:b/>
          <w:color w:val="000000" w:themeColor="text1"/>
          <w:kern w:val="0"/>
          <w:sz w:val="22"/>
          <w:szCs w:val="22"/>
          <w:u w:val="single"/>
          <w:lang w:val="es-CO" w:eastAsia="en-US" w:bidi="ar-SA"/>
        </w:rPr>
        <w:t>PRIMERA.</w:t>
      </w:r>
      <w:r w:rsidRPr="004962C9">
        <w:rPr>
          <w:rFonts w:ascii="Maiandra GD" w:eastAsiaTheme="minorHAnsi" w:hAnsi="Maiandra GD" w:cs="Arial"/>
          <w:b/>
          <w:color w:val="000000" w:themeColor="text1"/>
          <w:kern w:val="0"/>
          <w:sz w:val="22"/>
          <w:szCs w:val="22"/>
          <w:lang w:val="es-CO" w:eastAsia="en-US" w:bidi="ar-SA"/>
        </w:rPr>
        <w:t xml:space="preserve"> OBJETO: </w:t>
      </w:r>
      <w:r w:rsidRPr="004962C9">
        <w:rPr>
          <w:rFonts w:ascii="Maiandra GD" w:eastAsiaTheme="minorHAnsi" w:hAnsi="Maiandra GD" w:cs="Arial"/>
          <w:color w:val="000000" w:themeColor="text1"/>
          <w:kern w:val="0"/>
          <w:sz w:val="22"/>
          <w:szCs w:val="22"/>
          <w:lang w:val="es-CO" w:eastAsia="en-US" w:bidi="ar-SA"/>
        </w:rPr>
        <w:t xml:space="preserve">El objeto del contrato es </w:t>
      </w:r>
      <w:r w:rsidR="003E3612" w:rsidRPr="003E3612">
        <w:rPr>
          <w:rFonts w:ascii="Maiandra GD" w:eastAsia="Maiandra GD" w:hAnsi="Maiandra GD" w:cs="Arial"/>
          <w:b/>
          <w:bCs/>
          <w:sz w:val="22"/>
          <w:szCs w:val="22"/>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11E31FC2" w14:textId="77777777" w:rsidR="003670A6" w:rsidRPr="00DE0F18" w:rsidRDefault="003670A6"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7EFF2040"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r w:rsidR="00B105E0">
        <w:rPr>
          <w:rFonts w:ascii="Maiandra GD" w:eastAsiaTheme="minorHAnsi" w:hAnsi="Maiandra GD" w:cs="Arial"/>
          <w:color w:val="000000" w:themeColor="text1"/>
          <w:kern w:val="0"/>
          <w:sz w:val="22"/>
          <w:szCs w:val="22"/>
          <w:lang w:val="es-CO" w:eastAsia="en-US" w:bidi="ar-SA"/>
        </w:rPr>
        <w:t>xxxxx</w:t>
      </w:r>
      <w:r w:rsidR="004377AF" w:rsidRPr="004377AF">
        <w:rPr>
          <w:rFonts w:ascii="Maiandra GD" w:eastAsiaTheme="minorHAnsi" w:hAnsi="Maiandra GD" w:cs="Arial"/>
          <w:color w:val="000000" w:themeColor="text1"/>
          <w:kern w:val="0"/>
          <w:sz w:val="22"/>
          <w:szCs w:val="22"/>
          <w:lang w:val="es-CO" w:eastAsia="en-US" w:bidi="ar-SA"/>
        </w:rPr>
        <w:t>) 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4BDBF1D9" w14:textId="02B70578"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4DAC903D" w14:textId="468C2A24" w:rsidR="00774096" w:rsidRPr="00DE0F18" w:rsidRDefault="00DE0F18" w:rsidP="001E5FEF">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r w:rsidRPr="00DE0F18">
        <w:rPr>
          <w:rFonts w:ascii="Maiandra GD" w:eastAsiaTheme="minorHAnsi" w:hAnsi="Maiandra GD" w:cs="Arial"/>
          <w:b/>
          <w:color w:val="000000" w:themeColor="text1"/>
          <w:kern w:val="0"/>
          <w:sz w:val="22"/>
          <w:szCs w:val="22"/>
          <w:lang w:val="es-MX" w:eastAsia="en-US" w:bidi="ar-SA"/>
        </w:rPr>
        <w:t xml:space="preserve"> </w:t>
      </w:r>
    </w:p>
    <w:tbl>
      <w:tblPr>
        <w:tblpPr w:leftFromText="180" w:rightFromText="180" w:vertAnchor="text" w:horzAnchor="page" w:tblpX="1746" w:tblpY="179"/>
        <w:tblOverlap w:val="never"/>
        <w:tblW w:w="8921" w:type="dxa"/>
        <w:tblLook w:val="04A0" w:firstRow="1" w:lastRow="0" w:firstColumn="1" w:lastColumn="0" w:noHBand="0" w:noVBand="1"/>
      </w:tblPr>
      <w:tblGrid>
        <w:gridCol w:w="1838"/>
        <w:gridCol w:w="7083"/>
      </w:tblGrid>
      <w:tr w:rsidR="003E3612" w:rsidRPr="003E3612" w14:paraId="1805E3E3" w14:textId="77777777" w:rsidTr="003E3612">
        <w:trPr>
          <w:trHeight w:val="164"/>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00" w:type="dxa"/>
              <w:left w:w="100" w:type="dxa"/>
              <w:bottom w:w="100" w:type="dxa"/>
              <w:right w:w="100" w:type="dxa"/>
            </w:tcMar>
          </w:tcPr>
          <w:bookmarkStart w:id="3" w:name="_Hlk205919237"/>
          <w:p w14:paraId="27F90A1E" w14:textId="77777777" w:rsidR="003E3612" w:rsidRPr="003E3612" w:rsidRDefault="00346B24" w:rsidP="003E3612">
            <w:pPr>
              <w:spacing w:before="240"/>
              <w:ind w:left="720"/>
              <w:jc w:val="center"/>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6"/>
                <w:id w:val="147465133"/>
                <w:showingPlcHdr/>
              </w:sdtPr>
              <w:sdtEndPr/>
              <w:sdtContent>
                <w:r w:rsidR="003E3612" w:rsidRPr="003E3612">
                  <w:rPr>
                    <w:rFonts w:ascii="Maiandra GD" w:hAnsi="Maiandra GD" w:cs="Maiandra GD"/>
                    <w:color w:val="000000" w:themeColor="text1"/>
                    <w:kern w:val="2"/>
                    <w:sz w:val="20"/>
                    <w:szCs w:val="20"/>
                  </w:rPr>
                  <w:t xml:space="preserve">     </w:t>
                </w:r>
              </w:sdtContent>
            </w:sdt>
            <w:r w:rsidR="003E3612" w:rsidRPr="003E3612">
              <w:rPr>
                <w:rFonts w:ascii="Maiandra GD" w:eastAsia="Arial" w:hAnsi="Maiandra GD" w:cs="Maiandra GD"/>
                <w:b/>
                <w:color w:val="000000" w:themeColor="text1"/>
                <w:kern w:val="2"/>
                <w:sz w:val="20"/>
                <w:szCs w:val="20"/>
              </w:rPr>
              <w:t>CERTIFICADO DE DISPONIBILIDAD PRESUPUESTAL</w:t>
            </w:r>
          </w:p>
        </w:tc>
      </w:tr>
      <w:tr w:rsidR="003E3612" w:rsidRPr="003E3612" w14:paraId="120A3B73" w14:textId="77777777" w:rsidTr="003E3612">
        <w:trPr>
          <w:trHeight w:val="187"/>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35043DC7" w14:textId="77777777" w:rsidR="003E3612" w:rsidRPr="003E3612" w:rsidRDefault="00346B24" w:rsidP="003E3612">
            <w:pPr>
              <w:spacing w:before="240"/>
              <w:jc w:val="both"/>
              <w:rPr>
                <w:rFonts w:ascii="Maiandra GD" w:eastAsia="Arial" w:hAnsi="Maiandra GD" w:cs="Maiandra GD"/>
                <w:b/>
                <w:kern w:val="2"/>
                <w:sz w:val="20"/>
                <w:szCs w:val="20"/>
              </w:rPr>
            </w:pPr>
            <w:sdt>
              <w:sdtPr>
                <w:rPr>
                  <w:rFonts w:ascii="Maiandra GD" w:hAnsi="Maiandra GD" w:cs="Maiandra GD"/>
                  <w:kern w:val="2"/>
                  <w:sz w:val="20"/>
                  <w:szCs w:val="20"/>
                </w:rPr>
                <w:tag w:val="goog_rdk_7"/>
                <w:id w:val="147483509"/>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NÚMERO:</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7EC2CB9D"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eastAsia="Overlock" w:hAnsi="Maiandra GD" w:cs="Maiandra GD"/>
                <w:kern w:val="2"/>
                <w:sz w:val="20"/>
                <w:szCs w:val="20"/>
              </w:rPr>
              <w:t>SHM0001010</w:t>
            </w:r>
          </w:p>
        </w:tc>
      </w:tr>
      <w:tr w:rsidR="003E3612" w:rsidRPr="003E3612" w14:paraId="0AE08F7D" w14:textId="77777777" w:rsidTr="003E3612">
        <w:trPr>
          <w:trHeight w:val="353"/>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2D977688" w14:textId="77777777" w:rsidR="003E3612" w:rsidRPr="003E3612" w:rsidRDefault="00346B24" w:rsidP="003E3612">
            <w:pPr>
              <w:spacing w:before="240"/>
              <w:jc w:val="center"/>
              <w:rPr>
                <w:rFonts w:ascii="Maiandra GD" w:eastAsia="Arial" w:hAnsi="Maiandra GD" w:cs="Maiandra GD"/>
                <w:b/>
                <w:kern w:val="2"/>
                <w:sz w:val="20"/>
                <w:szCs w:val="20"/>
              </w:rPr>
            </w:pPr>
            <w:sdt>
              <w:sdtPr>
                <w:rPr>
                  <w:rFonts w:ascii="Maiandra GD" w:hAnsi="Maiandra GD" w:cs="Maiandra GD"/>
                  <w:kern w:val="2"/>
                  <w:sz w:val="20"/>
                  <w:szCs w:val="20"/>
                </w:rPr>
                <w:tag w:val="goog_rdk_8"/>
                <w:id w:val="147451333"/>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FECHA:</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26AB0B63"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eastAsia="Overlock" w:hAnsi="Maiandra GD" w:cs="Maiandra GD"/>
                <w:kern w:val="2"/>
                <w:sz w:val="20"/>
                <w:szCs w:val="20"/>
              </w:rPr>
              <w:t xml:space="preserve"> 03 DE AGOSTO DE 2026</w:t>
            </w:r>
          </w:p>
        </w:tc>
      </w:tr>
      <w:tr w:rsidR="003E3612" w:rsidRPr="003E3612" w14:paraId="6E50A0DD" w14:textId="77777777" w:rsidTr="003E3612">
        <w:trPr>
          <w:trHeight w:val="421"/>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63ED5C90" w14:textId="77777777" w:rsidR="003E3612" w:rsidRPr="003E3612" w:rsidRDefault="003E3612" w:rsidP="003E3612">
            <w:pPr>
              <w:spacing w:before="240"/>
              <w:jc w:val="center"/>
              <w:rPr>
                <w:rFonts w:ascii="Maiandra GD" w:eastAsia="Arial" w:hAnsi="Maiandra GD" w:cs="Maiandra GD"/>
                <w:b/>
                <w:kern w:val="2"/>
                <w:sz w:val="20"/>
                <w:szCs w:val="20"/>
              </w:rPr>
            </w:pPr>
            <w:r w:rsidRPr="003E3612">
              <w:rPr>
                <w:rFonts w:ascii="Maiandra GD" w:eastAsia="Arial" w:hAnsi="Maiandra GD" w:cs="Maiandra GD"/>
                <w:b/>
                <w:kern w:val="2"/>
                <w:sz w:val="20"/>
                <w:szCs w:val="20"/>
              </w:rPr>
              <w:t>VALOR:</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2404FC52" w14:textId="77777777" w:rsidR="003E3612" w:rsidRPr="003E3612" w:rsidRDefault="003E3612" w:rsidP="003E3612">
            <w:pPr>
              <w:spacing w:before="240"/>
              <w:jc w:val="both"/>
              <w:rPr>
                <w:rFonts w:ascii="Maiandra GD" w:eastAsia="Arial" w:hAnsi="Maiandra GD" w:cs="Maiandra GD"/>
                <w:b/>
                <w:kern w:val="2"/>
                <w:sz w:val="20"/>
                <w:szCs w:val="20"/>
              </w:rPr>
            </w:pPr>
            <w:r w:rsidRPr="003E3612">
              <w:rPr>
                <w:rFonts w:ascii="Maiandra GD" w:eastAsia="Arial" w:hAnsi="Maiandra GD" w:cs="Maiandra GD"/>
                <w:b/>
                <w:bCs/>
                <w:sz w:val="20"/>
                <w:szCs w:val="20"/>
              </w:rPr>
              <w:t>QUINCE MILLONES DE PESOS CON CERO CENTAVOS MONEDA CORRIENTE ($15.000.000,00)</w:t>
            </w:r>
          </w:p>
        </w:tc>
      </w:tr>
      <w:tr w:rsidR="003E3612" w:rsidRPr="003E3612" w14:paraId="4AF299AC" w14:textId="77777777" w:rsidTr="003E3612">
        <w:trPr>
          <w:trHeight w:val="709"/>
        </w:trPr>
        <w:tc>
          <w:tcPr>
            <w:tcW w:w="1030" w:type="pct"/>
            <w:tcBorders>
              <w:top w:val="nil"/>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26383EA4" w14:textId="77777777" w:rsidR="003E3612" w:rsidRPr="003E3612" w:rsidRDefault="00346B24" w:rsidP="003E3612">
            <w:pPr>
              <w:spacing w:before="240"/>
              <w:jc w:val="center"/>
              <w:rPr>
                <w:rFonts w:ascii="Maiandra GD" w:eastAsia="Arial" w:hAnsi="Maiandra GD" w:cs="Maiandra GD"/>
                <w:b/>
                <w:kern w:val="2"/>
                <w:sz w:val="20"/>
                <w:szCs w:val="20"/>
              </w:rPr>
            </w:pPr>
            <w:sdt>
              <w:sdtPr>
                <w:rPr>
                  <w:rFonts w:ascii="Maiandra GD" w:hAnsi="Maiandra GD" w:cs="Maiandra GD"/>
                  <w:kern w:val="2"/>
                  <w:sz w:val="20"/>
                  <w:szCs w:val="20"/>
                </w:rPr>
                <w:tag w:val="goog_rdk_12"/>
                <w:id w:val="147481837"/>
                <w:showingPlcHdr/>
              </w:sdtPr>
              <w:sdtEndPr/>
              <w:sdtContent>
                <w:r w:rsidR="003E3612" w:rsidRPr="003E3612">
                  <w:rPr>
                    <w:rFonts w:ascii="Maiandra GD" w:hAnsi="Maiandra GD" w:cs="Maiandra GD"/>
                    <w:kern w:val="2"/>
                    <w:sz w:val="20"/>
                    <w:szCs w:val="20"/>
                  </w:rPr>
                  <w:t xml:space="preserve">     </w:t>
                </w:r>
              </w:sdtContent>
            </w:sdt>
            <w:r w:rsidR="003E3612" w:rsidRPr="003E3612">
              <w:rPr>
                <w:rFonts w:ascii="Maiandra GD" w:eastAsia="Arial" w:hAnsi="Maiandra GD" w:cs="Maiandra GD"/>
                <w:b/>
                <w:kern w:val="2"/>
                <w:sz w:val="20"/>
                <w:szCs w:val="20"/>
              </w:rPr>
              <w:t>PROYECTO:</w:t>
            </w:r>
          </w:p>
        </w:tc>
        <w:tc>
          <w:tcPr>
            <w:tcW w:w="3970" w:type="pct"/>
            <w:tcBorders>
              <w:top w:val="nil"/>
              <w:left w:val="nil"/>
              <w:bottom w:val="single" w:sz="8" w:space="0" w:color="000000"/>
              <w:right w:val="single" w:sz="8" w:space="0" w:color="000000"/>
            </w:tcBorders>
            <w:tcMar>
              <w:top w:w="100" w:type="dxa"/>
              <w:left w:w="100" w:type="dxa"/>
              <w:bottom w:w="100" w:type="dxa"/>
              <w:right w:w="100" w:type="dxa"/>
            </w:tcMar>
          </w:tcPr>
          <w:p w14:paraId="56C7D2E6" w14:textId="77777777" w:rsidR="003E3612" w:rsidRPr="003E3612" w:rsidRDefault="003E3612" w:rsidP="003E3612">
            <w:pPr>
              <w:spacing w:before="240"/>
              <w:jc w:val="both"/>
              <w:rPr>
                <w:rFonts w:ascii="Maiandra GD" w:eastAsia="Overlock" w:hAnsi="Maiandra GD" w:cs="Maiandra GD"/>
                <w:kern w:val="2"/>
                <w:sz w:val="20"/>
                <w:szCs w:val="20"/>
              </w:rPr>
            </w:pPr>
            <w:r w:rsidRPr="003E3612">
              <w:rPr>
                <w:rFonts w:ascii="Maiandra GD" w:hAnsi="Maiandra GD" w:cs="Maiandra GD"/>
                <w:kern w:val="2"/>
                <w:sz w:val="20"/>
                <w:szCs w:val="20"/>
              </w:rPr>
              <w:t>202500000046002 - Fortalecimiento de las capacidades logísticas y de gestión del consejo territorial de planeación en el Municipio de Yondó Antioquia.</w:t>
            </w:r>
          </w:p>
        </w:tc>
      </w:tr>
      <w:bookmarkEnd w:id="3"/>
    </w:tbl>
    <w:p w14:paraId="1C97DD64" w14:textId="7709CA8E" w:rsidR="00DE0F18" w:rsidRPr="006E753F"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77777777"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215035C4"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pPr w:leftFromText="141" w:rightFromText="141" w:vertAnchor="text" w:tblpY="402"/>
        <w:tblOverlap w:val="never"/>
        <w:tblW w:w="5000" w:type="pct"/>
        <w:tblCellMar>
          <w:left w:w="0" w:type="dxa"/>
          <w:right w:w="0" w:type="dxa"/>
        </w:tblCellMar>
        <w:tblLook w:val="04A0" w:firstRow="1" w:lastRow="0" w:firstColumn="1" w:lastColumn="0" w:noHBand="0" w:noVBand="1"/>
      </w:tblPr>
      <w:tblGrid>
        <w:gridCol w:w="1526"/>
        <w:gridCol w:w="1526"/>
        <w:gridCol w:w="2196"/>
        <w:gridCol w:w="1914"/>
        <w:gridCol w:w="1660"/>
      </w:tblGrid>
      <w:tr w:rsidR="009C0E93" w:rsidRPr="009C0E93" w14:paraId="2696CC45" w14:textId="77777777" w:rsidTr="009C0E93">
        <w:trPr>
          <w:trHeight w:val="300"/>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24673631"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GARANTÍAS PARA LA EJECUCIÓN</w:t>
            </w:r>
          </w:p>
        </w:tc>
      </w:tr>
      <w:tr w:rsidR="009C0E93" w:rsidRPr="009C0E93" w14:paraId="2541C4BF" w14:textId="77777777" w:rsidTr="009C0E93">
        <w:trPr>
          <w:trHeight w:val="99"/>
        </w:trPr>
        <w:tc>
          <w:tcPr>
            <w:tcW w:w="868" w:type="pct"/>
            <w:tcBorders>
              <w:top w:val="single" w:sz="6" w:space="0" w:color="CCCCCC"/>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02273E1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AMPARO</w:t>
            </w:r>
          </w:p>
        </w:tc>
        <w:tc>
          <w:tcPr>
            <w:tcW w:w="848"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36850B8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FUNDAMENTO JURÍDICO</w:t>
            </w:r>
          </w:p>
        </w:tc>
        <w:tc>
          <w:tcPr>
            <w:tcW w:w="1250"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291950A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DESCRIPCIÓN</w:t>
            </w:r>
          </w:p>
        </w:tc>
        <w:tc>
          <w:tcPr>
            <w:tcW w:w="1089"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4B390AFC"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VALOR ASEGURADO O AMPARADO</w:t>
            </w:r>
          </w:p>
        </w:tc>
        <w:tc>
          <w:tcPr>
            <w:tcW w:w="945" w:type="pct"/>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center"/>
            <w:hideMark/>
          </w:tcPr>
          <w:p w14:paraId="66675556"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VIGENCIA</w:t>
            </w:r>
          </w:p>
        </w:tc>
      </w:tr>
      <w:tr w:rsidR="009C0E93" w:rsidRPr="009C0E93" w14:paraId="1268D800" w14:textId="77777777" w:rsidTr="00494152">
        <w:trPr>
          <w:trHeight w:val="932"/>
        </w:trPr>
        <w:tc>
          <w:tcPr>
            <w:tcW w:w="868" w:type="pct"/>
            <w:tcBorders>
              <w:top w:val="single" w:sz="6" w:space="0" w:color="CCCCCC"/>
              <w:left w:val="single" w:sz="6" w:space="0" w:color="000000"/>
              <w:bottom w:val="single" w:sz="4" w:space="0" w:color="auto"/>
              <w:right w:val="single" w:sz="6" w:space="0" w:color="000000"/>
            </w:tcBorders>
            <w:tcMar>
              <w:top w:w="30" w:type="dxa"/>
              <w:left w:w="45" w:type="dxa"/>
              <w:bottom w:w="30" w:type="dxa"/>
              <w:right w:w="45" w:type="dxa"/>
            </w:tcMar>
            <w:vAlign w:val="center"/>
            <w:hideMark/>
          </w:tcPr>
          <w:p w14:paraId="67259A91"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t>Cumplimiento del contrato</w:t>
            </w:r>
          </w:p>
        </w:tc>
        <w:tc>
          <w:tcPr>
            <w:tcW w:w="848"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28A79BF2"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Artículos 2.2.1.2.3.1.7. y 2.2.1.2.3.1.12 del Decreto 1082 de 2015.</w:t>
            </w:r>
          </w:p>
        </w:tc>
        <w:tc>
          <w:tcPr>
            <w:tcW w:w="1250"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411662A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Este amparo cubre a la Entidad Estatal de los perjuicios derivados de:</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1. El incumplimiento total o parcial del contrato, cuando el incumplimiento es imputable al contratista;</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2. El cumplimiento tardío o defectuoso del contrato, cuando el incumplimiento es imputable al contratista;</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3. Los daños imputables al contratista por entregas parciales de la obra, cuando el contrato no prevé entregas parciales; y</w:t>
            </w:r>
            <w:r w:rsidRPr="009C0E93">
              <w:rPr>
                <w:rFonts w:ascii="Maiandra GD" w:eastAsia="Maiandra GD" w:hAnsi="Maiandra GD" w:cs="Maiandra GD"/>
                <w:color w:val="000000"/>
                <w:kern w:val="0"/>
                <w:sz w:val="20"/>
                <w:szCs w:val="20"/>
                <w:lang w:val="es-CO" w:eastAsia="es-CO" w:bidi="ar"/>
              </w:rPr>
              <w:br/>
            </w:r>
            <w:r w:rsidRPr="009C0E93">
              <w:rPr>
                <w:rFonts w:ascii="Maiandra GD" w:eastAsia="Maiandra GD" w:hAnsi="Maiandra GD" w:cs="Maiandra GD"/>
                <w:color w:val="000000"/>
                <w:kern w:val="0"/>
                <w:sz w:val="20"/>
                <w:szCs w:val="20"/>
                <w:lang w:val="es-CO" w:eastAsia="es-CO" w:bidi="ar"/>
              </w:rPr>
              <w:br/>
              <w:t>4. El pago del valor de las multas y de la cláusula penal pecuniaria.</w:t>
            </w:r>
          </w:p>
        </w:tc>
        <w:tc>
          <w:tcPr>
            <w:tcW w:w="1089"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12D2EB3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10% del valor total del contrato</w:t>
            </w:r>
          </w:p>
        </w:tc>
        <w:tc>
          <w:tcPr>
            <w:tcW w:w="945"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4097962B"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El amparo deberá mantenerse vigente durante toda la ejecución del contrato y hasta la finalización de su liquidación, lo que implica una extensión mínima de seis (6) meses adicionales al plazo de ejecución fijado.</w:t>
            </w:r>
          </w:p>
        </w:tc>
      </w:tr>
      <w:tr w:rsidR="009C0E93" w:rsidRPr="009C0E93" w14:paraId="13C632BD" w14:textId="77777777" w:rsidTr="00494152">
        <w:trPr>
          <w:trHeight w:val="1586"/>
        </w:trPr>
        <w:tc>
          <w:tcPr>
            <w:tcW w:w="868" w:type="pct"/>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5B332C73"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Maiandra GD" w:hAnsi="Maiandra GD" w:cs="Maiandra GD"/>
                <w:b/>
                <w:bCs/>
                <w:color w:val="000000"/>
                <w:kern w:val="0"/>
                <w:sz w:val="20"/>
                <w:szCs w:val="20"/>
                <w:lang w:val="es-CO" w:eastAsia="es-CO" w:bidi="ar"/>
              </w:rPr>
              <w:lastRenderedPageBreak/>
              <w:t>Calidad del servicio</w:t>
            </w:r>
          </w:p>
        </w:tc>
        <w:tc>
          <w:tcPr>
            <w:tcW w:w="848"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53D174F"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Artículos 2.2.1.2.3.1.7. y 2.2.1.2.3.1.15 del Decreto 1082 de 2015.</w:t>
            </w:r>
          </w:p>
        </w:tc>
        <w:tc>
          <w:tcPr>
            <w:tcW w:w="1250"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23B4223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Este amparo cubre a la Entidad Estatal por los perjuicios derivados de la deficiente calidad del servicio prestado.</w:t>
            </w:r>
          </w:p>
        </w:tc>
        <w:tc>
          <w:tcPr>
            <w:tcW w:w="1089"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092779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10% del valor total del contrato.</w:t>
            </w:r>
          </w:p>
        </w:tc>
        <w:tc>
          <w:tcPr>
            <w:tcW w:w="945"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1E03D319"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Maiandra GD" w:hAnsi="Maiandra GD" w:cs="Maiandra GD"/>
                <w:color w:val="000000"/>
                <w:kern w:val="0"/>
                <w:sz w:val="20"/>
                <w:szCs w:val="20"/>
                <w:lang w:val="es-CO" w:eastAsia="es-CO" w:bidi="ar"/>
              </w:rPr>
              <w:t>El amparo deberá mantenerse vigente durante toda la ejecución del contrato y hasta la finalización de su liquidación, lo que implica una extensión mínima de seis (6) meses adicionales al plazo de ejecución fijado.</w:t>
            </w:r>
          </w:p>
        </w:tc>
      </w:tr>
      <w:tr w:rsidR="009C0E93" w:rsidRPr="009C0E93" w14:paraId="30D61B6E" w14:textId="77777777" w:rsidTr="00494152">
        <w:trPr>
          <w:trHeight w:val="932"/>
        </w:trPr>
        <w:tc>
          <w:tcPr>
            <w:tcW w:w="868" w:type="pct"/>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center"/>
          </w:tcPr>
          <w:p w14:paraId="3595292B"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b/>
                <w:bCs/>
                <w:color w:val="000000"/>
                <w:kern w:val="0"/>
                <w:sz w:val="20"/>
                <w:szCs w:val="20"/>
                <w:lang w:val="es-CO" w:eastAsia="es-CO" w:bidi="ar"/>
              </w:rPr>
            </w:pPr>
            <w:r w:rsidRPr="009C0E93">
              <w:rPr>
                <w:rFonts w:ascii="Maiandra GD" w:eastAsia="Overlock" w:hAnsi="Maiandra GD" w:cs="Calibri"/>
                <w:b/>
                <w:bCs/>
                <w:kern w:val="0"/>
                <w:sz w:val="20"/>
                <w:szCs w:val="20"/>
                <w:lang w:val="es-CO" w:eastAsia="es-CO" w:bidi="ar-SA"/>
              </w:rPr>
              <w:t>Pago de salarios, prestaciones sociales legales e indemnizaciones laborales</w:t>
            </w:r>
          </w:p>
        </w:tc>
        <w:tc>
          <w:tcPr>
            <w:tcW w:w="848"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36592C6A" w14:textId="77777777" w:rsidR="009C0E93" w:rsidRPr="009C0E93" w:rsidRDefault="009C0E93" w:rsidP="009C0E93">
            <w:pPr>
              <w:widowControl/>
              <w:suppressAutoHyphens w:val="0"/>
              <w:autoSpaceDN/>
              <w:spacing w:after="200"/>
              <w:jc w:val="center"/>
              <w:textAlignment w:val="auto"/>
              <w:rPr>
                <w:rFonts w:ascii="Maiandra GD" w:eastAsia="Overlock" w:hAnsi="Maiandra GD" w:cs="Calibri"/>
                <w:kern w:val="0"/>
                <w:sz w:val="20"/>
                <w:szCs w:val="20"/>
                <w:lang w:val="es-CO" w:eastAsia="es-CO" w:bidi="ar-SA"/>
              </w:rPr>
            </w:pPr>
            <w:r w:rsidRPr="009C0E93">
              <w:rPr>
                <w:rFonts w:ascii="Maiandra GD" w:eastAsia="Overlock" w:hAnsi="Maiandra GD" w:cs="Calibri"/>
                <w:kern w:val="0"/>
                <w:sz w:val="20"/>
                <w:szCs w:val="20"/>
                <w:lang w:val="es-CO" w:eastAsia="es-CO" w:bidi="ar-SA"/>
              </w:rPr>
              <w:t xml:space="preserve">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w:t>
            </w:r>
            <w:r w:rsidRPr="009C0E93">
              <w:rPr>
                <w:rFonts w:ascii="Maiandra GD" w:eastAsia="Overlock" w:hAnsi="Maiandra GD" w:cs="Calibri"/>
                <w:kern w:val="0"/>
                <w:sz w:val="20"/>
                <w:szCs w:val="20"/>
                <w:lang w:val="es-CO" w:eastAsia="es-CO" w:bidi="ar-SA"/>
              </w:rPr>
              <w:lastRenderedPageBreak/>
              <w:t>personal contratado bajo un régimen jurídico distinto al nacional.</w:t>
            </w:r>
          </w:p>
          <w:p w14:paraId="1609B787"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p>
        </w:tc>
        <w:tc>
          <w:tcPr>
            <w:tcW w:w="1250"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0DD2616E"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Overlock" w:hAnsi="Maiandra GD" w:cs="Calibri"/>
                <w:kern w:val="0"/>
                <w:sz w:val="20"/>
                <w:szCs w:val="20"/>
                <w:lang w:val="es-CO" w:eastAsia="es-CO" w:bidi="ar-SA"/>
              </w:rPr>
              <w:lastRenderedPageBreak/>
              <w:t>El valor de esta garantía no podrá ser inferior al cinco por ciento (5%) del valor total del contrato y deberá extenderse por el plazo del contrato y tres años más</w:t>
            </w:r>
          </w:p>
        </w:tc>
        <w:tc>
          <w:tcPr>
            <w:tcW w:w="1089"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5AF072F4"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r w:rsidRPr="009C0E93">
              <w:rPr>
                <w:rFonts w:ascii="Maiandra GD" w:eastAsia="Overlock" w:hAnsi="Maiandra GD" w:cs="Calibri"/>
                <w:kern w:val="0"/>
                <w:sz w:val="20"/>
                <w:szCs w:val="20"/>
                <w:lang w:val="es-CO" w:eastAsia="es-CO" w:bidi="ar-SA"/>
              </w:rPr>
              <w:t>Pago de salarios, prestaciones sociales legales e indemnizaciones laborales</w:t>
            </w:r>
          </w:p>
        </w:tc>
        <w:tc>
          <w:tcPr>
            <w:tcW w:w="945"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5576EB1B" w14:textId="77777777" w:rsidR="009C0E93" w:rsidRPr="009C0E93" w:rsidRDefault="009C0E93" w:rsidP="009C0E93">
            <w:pPr>
              <w:widowControl/>
              <w:suppressAutoHyphens w:val="0"/>
              <w:autoSpaceDN/>
              <w:spacing w:after="200"/>
              <w:jc w:val="center"/>
              <w:textAlignment w:val="auto"/>
              <w:rPr>
                <w:rFonts w:ascii="Maiandra GD" w:eastAsia="Overlock" w:hAnsi="Maiandra GD" w:cs="Calibri"/>
                <w:kern w:val="0"/>
                <w:sz w:val="20"/>
                <w:szCs w:val="20"/>
                <w:lang w:val="es-CO" w:eastAsia="es-CO" w:bidi="ar-SA"/>
              </w:rPr>
            </w:pPr>
            <w:r w:rsidRPr="009C0E93">
              <w:rPr>
                <w:rFonts w:ascii="Maiandra GD" w:eastAsia="Overlock" w:hAnsi="Maiandra GD" w:cs="Calibri"/>
                <w:kern w:val="0"/>
                <w:sz w:val="20"/>
                <w:szCs w:val="20"/>
                <w:lang w:val="es-CO" w:eastAsia="es-CO" w:bidi="ar-SA"/>
              </w:rPr>
              <w:t xml:space="preserve">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w:t>
            </w:r>
            <w:r w:rsidRPr="009C0E93">
              <w:rPr>
                <w:rFonts w:ascii="Maiandra GD" w:eastAsia="Overlock" w:hAnsi="Maiandra GD" w:cs="Calibri"/>
                <w:kern w:val="0"/>
                <w:sz w:val="20"/>
                <w:szCs w:val="20"/>
                <w:lang w:val="es-CO" w:eastAsia="es-CO" w:bidi="ar-SA"/>
              </w:rPr>
              <w:lastRenderedPageBreak/>
              <w:t>jurídico distinto al nacional.</w:t>
            </w:r>
          </w:p>
          <w:p w14:paraId="4E265D4C" w14:textId="77777777" w:rsidR="009C0E93" w:rsidRPr="009C0E93" w:rsidRDefault="009C0E93" w:rsidP="009C0E93">
            <w:pPr>
              <w:widowControl/>
              <w:suppressAutoHyphens w:val="0"/>
              <w:autoSpaceDN/>
              <w:spacing w:after="200"/>
              <w:jc w:val="center"/>
              <w:textAlignment w:val="auto"/>
              <w:rPr>
                <w:rFonts w:ascii="Maiandra GD" w:eastAsia="Maiandra GD" w:hAnsi="Maiandra GD" w:cs="Maiandra GD"/>
                <w:color w:val="000000"/>
                <w:kern w:val="0"/>
                <w:sz w:val="20"/>
                <w:szCs w:val="20"/>
                <w:lang w:val="es-CO" w:eastAsia="es-CO" w:bidi="ar"/>
              </w:rPr>
            </w:pPr>
          </w:p>
        </w:tc>
      </w:tr>
    </w:tbl>
    <w:p w14:paraId="31C2ABA4"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3F8A06"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9EBAAE"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6C8F63" w14:textId="77777777" w:rsidR="009C0E93" w:rsidRDefault="009C0E93"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DF0214"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4" w:name="OLE_LINK37"/>
      <w:r w:rsidRPr="006B7446">
        <w:rPr>
          <w:rFonts w:ascii="Maiandra GD" w:eastAsiaTheme="minorHAnsi" w:hAnsi="Maiandra GD" w:cs="Arial"/>
          <w:color w:val="000000" w:themeColor="text1"/>
          <w:kern w:val="0"/>
          <w:sz w:val="22"/>
          <w:szCs w:val="22"/>
          <w:lang w:val="es-CO" w:eastAsia="en-US" w:bidi="ar-SA"/>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7B5FBF75"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340F7FF"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6B7446">
        <w:rPr>
          <w:rFonts w:ascii="Maiandra GD" w:eastAsiaTheme="minorHAnsi" w:hAnsi="Maiandra GD" w:cs="Arial"/>
          <w:color w:val="000000" w:themeColor="text1"/>
          <w:kern w:val="0"/>
          <w:sz w:val="22"/>
          <w:szCs w:val="22"/>
          <w:lang w:val="es-CO" w:eastAsia="en-US" w:bidi="ar-SA"/>
        </w:rPr>
        <w:t>NOTA 2: EL CONTRATISTA deberá mantener vigente las pólizas acordadas y deberá reponer las garantías cuando el valor de las mismas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0E76BB4B"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BFBF4EC" w14:textId="77777777" w:rsidR="006B7446" w:rsidRPr="006B7446"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6B7446">
        <w:rPr>
          <w:rFonts w:ascii="Maiandra GD" w:eastAsiaTheme="minorHAnsi" w:hAnsi="Maiandra GD" w:cs="Arial"/>
          <w:color w:val="000000" w:themeColor="text1"/>
          <w:kern w:val="0"/>
          <w:sz w:val="22"/>
          <w:szCs w:val="22"/>
          <w:lang w:val="es-CO" w:eastAsia="en-US" w:bidi="ar-SA"/>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0BF00948" w14:textId="77777777" w:rsidR="006B7446" w:rsidRPr="003E3612" w:rsidRDefault="006B7446" w:rsidP="006B7446">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eastAsia="en-US" w:bidi="ar-SA"/>
        </w:rPr>
      </w:pPr>
      <w:r w:rsidRPr="003E3612">
        <w:rPr>
          <w:rFonts w:ascii="Maiandra GD" w:eastAsiaTheme="minorHAnsi" w:hAnsi="Maiandra GD" w:cs="Arial"/>
          <w:b/>
          <w:color w:val="000000" w:themeColor="text1"/>
          <w:kern w:val="0"/>
          <w:sz w:val="22"/>
          <w:szCs w:val="22"/>
          <w:lang w:eastAsia="en-US" w:bidi="ar-SA"/>
        </w:rPr>
        <w:t>CLÁUSULA DE INDEMNIDAD</w:t>
      </w:r>
    </w:p>
    <w:p w14:paraId="5622E12C" w14:textId="12A0D943" w:rsidR="005A7217" w:rsidRPr="005A7217" w:rsidRDefault="006B7446" w:rsidP="006B7446">
      <w:pPr>
        <w:widowControl/>
        <w:suppressAutoHyphens w:val="0"/>
        <w:autoSpaceDN/>
        <w:spacing w:after="160"/>
        <w:jc w:val="both"/>
        <w:textAlignment w:val="auto"/>
        <w:rPr>
          <w:rFonts w:ascii="Maiandra GD" w:eastAsiaTheme="minorHAnsi" w:hAnsi="Maiandra GD" w:cs="Arial"/>
          <w:color w:val="000000" w:themeColor="text1"/>
          <w:kern w:val="0"/>
          <w:sz w:val="22"/>
          <w:szCs w:val="22"/>
          <w:lang w:eastAsia="en-US" w:bidi="ar-SA"/>
        </w:rPr>
      </w:pPr>
      <w:r w:rsidRPr="006B7446">
        <w:rPr>
          <w:rFonts w:ascii="Maiandra GD" w:eastAsiaTheme="minorHAnsi" w:hAnsi="Maiandra GD" w:cs="Arial"/>
          <w:color w:val="000000" w:themeColor="text1"/>
          <w:kern w:val="0"/>
          <w:sz w:val="22"/>
          <w:szCs w:val="22"/>
          <w:lang w:eastAsia="en-US" w:bidi="ar-SA"/>
        </w:rPr>
        <w:t>El contratista se obliga a mantener indemne al Municipio de Yondó – Antioquia frente a cualquier reclamación, demanda, acción legal o costo que se genere por daños o perjuicios causados a terceros con ocasión de la ejecución del contrato, incluidos aquellos ocasionados por sus subcontratistas o dependientes.</w:t>
      </w:r>
      <w:bookmarkEnd w:id="4"/>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 xml:space="preserve">Para su </w:t>
      </w:r>
      <w:r w:rsidRPr="00DE0F18">
        <w:rPr>
          <w:rFonts w:ascii="Maiandra GD" w:eastAsia="Times New Roman" w:hAnsi="Maiandra GD" w:cs="Arial"/>
          <w:color w:val="000000" w:themeColor="text1"/>
          <w:kern w:val="0"/>
          <w:sz w:val="22"/>
          <w:szCs w:val="22"/>
          <w:lang w:eastAsia="es-CO" w:bidi="ar-SA"/>
        </w:rPr>
        <w:lastRenderedPageBreak/>
        <w:t>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3E3612">
      <w:pPr>
        <w:widowControl/>
        <w:numPr>
          <w:ilvl w:val="3"/>
          <w:numId w:val="0"/>
        </w:numPr>
        <w:suppressAutoHyphens w:val="0"/>
        <w:autoSpaceDN/>
        <w:spacing w:after="160" w:line="259" w:lineRule="auto"/>
        <w:ind w:left="709"/>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9008174"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6F1433">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5C579633" w14:textId="77777777" w:rsidR="001E5FEF" w:rsidRDefault="001E5FEF"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45AB5A3" w14:textId="77777777" w:rsidR="006B7446" w:rsidRDefault="006B7446"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30C39BBC"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51FA6657"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0E34EF6D"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1FD1D794" w14:textId="77777777" w:rsidR="009C0E93" w:rsidRDefault="009C0E93"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bookmarkStart w:id="5" w:name="_GoBack"/>
      <w:bookmarkEnd w:id="5"/>
    </w:p>
    <w:p w14:paraId="6648EB79" w14:textId="77777777" w:rsidR="006B7446" w:rsidRDefault="006B7446" w:rsidP="006B744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563C24AB"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6"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6"/>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150CC83E"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3E3612" w:rsidRPr="003E3612">
        <w:rPr>
          <w:rFonts w:ascii="Maiandra GD" w:eastAsia="Calibri Light" w:hAnsi="Maiandra GD" w:cs="Arial"/>
          <w:b/>
          <w:color w:val="000000" w:themeColor="text1"/>
          <w:kern w:val="0"/>
          <w:sz w:val="22"/>
          <w:szCs w:val="22"/>
          <w:lang w:val="x-none" w:eastAsia="es-ES" w:bidi="ar-SA"/>
        </w:rPr>
        <w:t>0</w:t>
      </w:r>
      <w:r w:rsidR="003E3612" w:rsidRPr="003E3612">
        <w:rPr>
          <w:rFonts w:ascii="Maiandra GD" w:eastAsia="Calibri Light" w:hAnsi="Maiandra GD" w:cs="Arial"/>
          <w:b/>
          <w:color w:val="000000" w:themeColor="text1"/>
          <w:kern w:val="0"/>
          <w:sz w:val="22"/>
          <w:szCs w:val="22"/>
          <w:lang w:val="es-CO" w:eastAsia="es-ES" w:bidi="ar-SA"/>
        </w:rPr>
        <w:t>42</w:t>
      </w:r>
      <w:r w:rsidR="00F30EA8" w:rsidRPr="003E3612">
        <w:rPr>
          <w:rFonts w:ascii="Maiandra GD" w:eastAsia="Calibri Light" w:hAnsi="Maiandra GD" w:cs="Arial"/>
          <w:b/>
          <w:color w:val="000000" w:themeColor="text1"/>
          <w:kern w:val="0"/>
          <w:sz w:val="22"/>
          <w:szCs w:val="22"/>
          <w:lang w:val="x-none" w:eastAsia="es-ES" w:bidi="ar-SA"/>
        </w:rPr>
        <w:t>-2026</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667299BA" w:rsidR="00384621" w:rsidRPr="00DE0F18" w:rsidRDefault="00DE0F18"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3E3612" w:rsidRPr="003E3612">
        <w:rPr>
          <w:rFonts w:ascii="Maiandra GD" w:hAnsi="Maiandra GD" w:cs="Arial"/>
          <w:b/>
          <w:bCs/>
          <w:color w:val="000000" w:themeColor="text1"/>
          <w:sz w:val="20"/>
          <w:szCs w:val="20"/>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6ABB0E"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796DB54"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1691E27"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8B68294"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CBC3B62"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C3F13B8"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AE429B8" w14:textId="77777777" w:rsidR="003E3612" w:rsidRDefault="003E3612"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770FF68E"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3E3612">
        <w:rPr>
          <w:rFonts w:ascii="Maiandra GD" w:eastAsia="Calibri Light" w:hAnsi="Maiandra GD" w:cs="Arial"/>
          <w:color w:val="000000" w:themeColor="text1"/>
          <w:kern w:val="0"/>
          <w:sz w:val="22"/>
          <w:szCs w:val="22"/>
          <w:lang w:val="x-none" w:eastAsia="es-ES" w:bidi="ar-SA"/>
        </w:rPr>
        <w:t>0</w:t>
      </w:r>
      <w:r w:rsidR="003E3612">
        <w:rPr>
          <w:rFonts w:ascii="Maiandra GD" w:eastAsia="Calibri Light" w:hAnsi="Maiandra GD" w:cs="Arial"/>
          <w:color w:val="000000" w:themeColor="text1"/>
          <w:kern w:val="0"/>
          <w:sz w:val="22"/>
          <w:szCs w:val="22"/>
          <w:lang w:val="es-CO" w:eastAsia="es-ES" w:bidi="ar-SA"/>
        </w:rPr>
        <w:t>42</w:t>
      </w:r>
      <w:r w:rsidR="00F30EA8">
        <w:rPr>
          <w:rFonts w:ascii="Maiandra GD" w:eastAsia="Calibri Light" w:hAnsi="Maiandra GD" w:cs="Arial"/>
          <w:color w:val="000000" w:themeColor="text1"/>
          <w:kern w:val="0"/>
          <w:sz w:val="22"/>
          <w:szCs w:val="22"/>
          <w:lang w:val="x-none" w:eastAsia="es-ES" w:bidi="ar-SA"/>
        </w:rPr>
        <w:t>-2026</w:t>
      </w:r>
      <w:r w:rsidR="003670A6">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1D8D3905" w14:textId="77777777" w:rsidR="003E3612" w:rsidRPr="00DE0F18" w:rsidRDefault="003E3612"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460183DB" w14:textId="741D27CF" w:rsidR="00DE0F18" w:rsidRPr="00C30670" w:rsidRDefault="00DE0F18" w:rsidP="00C63656">
      <w:pPr>
        <w:widowControl/>
        <w:suppressAutoHyphens w:val="0"/>
        <w:autoSpaceDN/>
        <w:jc w:val="both"/>
        <w:textAlignment w:val="auto"/>
        <w:rPr>
          <w:rFonts w:ascii="Maiandra GD" w:eastAsia="Maiandra GD" w:hAnsi="Maiandra GD" w:cs="Arial"/>
          <w:b/>
          <w:bCs/>
          <w:sz w:val="22"/>
          <w:szCs w:val="22"/>
        </w:rPr>
      </w:pPr>
      <w:r w:rsidRPr="00C30670">
        <w:rPr>
          <w:rFonts w:ascii="Maiandra GD" w:eastAsia="Calibri Light" w:hAnsi="Maiandra GD" w:cs="Arial"/>
          <w:color w:val="000000" w:themeColor="text1"/>
          <w:kern w:val="0"/>
          <w:sz w:val="22"/>
          <w:szCs w:val="22"/>
          <w:lang w:val="x-none" w:eastAsia="es-ES" w:bidi="ar-SA"/>
        </w:rPr>
        <w:t xml:space="preserve">Objeto: </w:t>
      </w:r>
      <w:r w:rsidR="003E3612" w:rsidRPr="003E3612">
        <w:rPr>
          <w:rFonts w:ascii="Maiandra GD" w:eastAsia="Maiandra GD" w:hAnsi="Maiandra GD" w:cs="Arial"/>
          <w:b/>
          <w:bCs/>
          <w:sz w:val="22"/>
          <w:szCs w:val="22"/>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08D40537"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F1433">
        <w:rPr>
          <w:rFonts w:ascii="Maiandra GD" w:eastAsiaTheme="minorHAnsi" w:hAnsi="Maiandra GD" w:cs="Arial"/>
          <w:b/>
          <w:bCs/>
          <w:color w:val="000000" w:themeColor="text1"/>
          <w:kern w:val="0"/>
          <w:sz w:val="22"/>
          <w:szCs w:val="22"/>
          <w:lang w:val="es-CO" w:eastAsia="en-US" w:bidi="ar-SA"/>
        </w:rPr>
        <w:t xml:space="preserve">CMC </w:t>
      </w:r>
      <w:r w:rsidR="003E3612">
        <w:rPr>
          <w:rFonts w:ascii="Maiandra GD" w:eastAsiaTheme="minorHAnsi" w:hAnsi="Maiandra GD" w:cs="Arial"/>
          <w:b/>
          <w:bCs/>
          <w:color w:val="000000" w:themeColor="text1"/>
          <w:kern w:val="0"/>
          <w:sz w:val="22"/>
          <w:szCs w:val="22"/>
          <w:lang w:val="es-CO" w:eastAsia="en-US" w:bidi="ar-SA"/>
        </w:rPr>
        <w:t>042</w:t>
      </w:r>
      <w:r w:rsidR="00F30EA8">
        <w:rPr>
          <w:rFonts w:ascii="Maiandra GD" w:eastAsiaTheme="minorHAnsi" w:hAnsi="Maiandra GD" w:cs="Arial"/>
          <w:b/>
          <w:bCs/>
          <w:color w:val="000000" w:themeColor="text1"/>
          <w:kern w:val="0"/>
          <w:sz w:val="22"/>
          <w:szCs w:val="22"/>
          <w:lang w:val="es-CO" w:eastAsia="en-US" w:bidi="ar-SA"/>
        </w:rPr>
        <w:t>-2026</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1F1029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6F143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w:t>
      </w:r>
      <w:r w:rsidRPr="00D31CCA">
        <w:rPr>
          <w:rFonts w:ascii="Maiandra GD" w:hAnsi="Maiandra GD"/>
          <w:color w:val="000000" w:themeColor="text1"/>
          <w:sz w:val="21"/>
          <w:szCs w:val="21"/>
        </w:rPr>
        <w:lastRenderedPageBreak/>
        <w:t xml:space="preserve">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1AA82759" w:rsidR="00260299"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sidR="006F143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C97DD11" w14:textId="77777777" w:rsidR="006F1433" w:rsidRPr="00D31CCA" w:rsidRDefault="006F1433" w:rsidP="00260299">
      <w:pPr>
        <w:jc w:val="both"/>
        <w:rPr>
          <w:rFonts w:ascii="Maiandra GD" w:hAnsi="Maiandra GD"/>
          <w:color w:val="000000" w:themeColor="text1"/>
          <w:sz w:val="21"/>
          <w:szCs w:val="21"/>
        </w:rPr>
      </w:pP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3D833EE5"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6F1433">
        <w:rPr>
          <w:rFonts w:ascii="Maiandra GD" w:eastAsia="Batang" w:hAnsi="Maiandra GD" w:cs="Arial"/>
          <w:snapToGrid w:val="0"/>
          <w:color w:val="000000" w:themeColor="text1"/>
          <w:kern w:val="0"/>
          <w:sz w:val="22"/>
          <w:szCs w:val="22"/>
          <w:lang w:val="es-CO" w:eastAsia="en-US" w:bidi="ar-SA"/>
        </w:rPr>
        <w:t xml:space="preserve">CMC </w:t>
      </w:r>
      <w:r w:rsidR="003E3612">
        <w:rPr>
          <w:rFonts w:ascii="Maiandra GD" w:eastAsia="Batang" w:hAnsi="Maiandra GD" w:cs="Arial"/>
          <w:snapToGrid w:val="0"/>
          <w:color w:val="000000" w:themeColor="text1"/>
          <w:kern w:val="0"/>
          <w:sz w:val="22"/>
          <w:szCs w:val="22"/>
          <w:lang w:val="es-CO" w:eastAsia="en-US" w:bidi="ar-SA"/>
        </w:rPr>
        <w:t>042</w:t>
      </w:r>
      <w:r w:rsidR="00F30EA8">
        <w:rPr>
          <w:rFonts w:ascii="Maiandra GD" w:eastAsia="Batang" w:hAnsi="Maiandra GD" w:cs="Arial"/>
          <w:snapToGrid w:val="0"/>
          <w:color w:val="000000" w:themeColor="text1"/>
          <w:kern w:val="0"/>
          <w:sz w:val="22"/>
          <w:szCs w:val="22"/>
          <w:lang w:val="es-CO" w:eastAsia="en-US" w:bidi="ar-SA"/>
        </w:rPr>
        <w:t>-2026</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p w14:paraId="76325B2A" w14:textId="77777777" w:rsidR="00384621" w:rsidRDefault="00384621" w:rsidP="006B7446">
      <w:pPr>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Style w:val="Tablaconcuadrcula9"/>
        <w:tblW w:w="0" w:type="auto"/>
        <w:tblLook w:val="04A0" w:firstRow="1" w:lastRow="0" w:firstColumn="1" w:lastColumn="0" w:noHBand="0" w:noVBand="1"/>
      </w:tblPr>
      <w:tblGrid>
        <w:gridCol w:w="578"/>
        <w:gridCol w:w="1300"/>
        <w:gridCol w:w="2361"/>
        <w:gridCol w:w="931"/>
        <w:gridCol w:w="929"/>
      </w:tblGrid>
      <w:tr w:rsidR="009C0E93" w:rsidRPr="009C0E93" w14:paraId="654F9AC4" w14:textId="77777777" w:rsidTr="009C0E93">
        <w:tc>
          <w:tcPr>
            <w:tcW w:w="578" w:type="dxa"/>
            <w:shd w:val="clear" w:color="auto" w:fill="00B050"/>
            <w:vAlign w:val="center"/>
          </w:tcPr>
          <w:p w14:paraId="46CC16D7"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Ítem</w:t>
            </w:r>
          </w:p>
        </w:tc>
        <w:tc>
          <w:tcPr>
            <w:tcW w:w="1300" w:type="dxa"/>
            <w:shd w:val="clear" w:color="auto" w:fill="00B050"/>
            <w:vAlign w:val="center"/>
          </w:tcPr>
          <w:p w14:paraId="1E95024F"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Concepto</w:t>
            </w:r>
          </w:p>
        </w:tc>
        <w:tc>
          <w:tcPr>
            <w:tcW w:w="2361" w:type="dxa"/>
            <w:shd w:val="clear" w:color="auto" w:fill="00B050"/>
            <w:vAlign w:val="center"/>
          </w:tcPr>
          <w:p w14:paraId="5586601F"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Descripción técnica</w:t>
            </w:r>
          </w:p>
        </w:tc>
        <w:tc>
          <w:tcPr>
            <w:tcW w:w="931" w:type="dxa"/>
            <w:shd w:val="clear" w:color="auto" w:fill="00B050"/>
            <w:vAlign w:val="center"/>
          </w:tcPr>
          <w:p w14:paraId="1F2273C9"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Unidad</w:t>
            </w:r>
          </w:p>
        </w:tc>
        <w:tc>
          <w:tcPr>
            <w:tcW w:w="929" w:type="dxa"/>
            <w:shd w:val="clear" w:color="auto" w:fill="00B050"/>
            <w:vAlign w:val="center"/>
          </w:tcPr>
          <w:p w14:paraId="07C0966D" w14:textId="77777777" w:rsidR="009C0E93" w:rsidRPr="009C0E93" w:rsidRDefault="009C0E93" w:rsidP="009C0E93">
            <w:pPr>
              <w:widowControl/>
              <w:suppressAutoHyphens w:val="0"/>
              <w:autoSpaceDN/>
              <w:jc w:val="center"/>
              <w:textAlignment w:val="auto"/>
              <w:rPr>
                <w:rFonts w:ascii="Maiandra GD" w:eastAsia="Overlock" w:hAnsi="Maiandra GD" w:cs="Arial"/>
                <w:b/>
                <w:color w:val="000000"/>
                <w:kern w:val="0"/>
                <w:sz w:val="18"/>
                <w:szCs w:val="18"/>
                <w:lang w:val="es-CO" w:eastAsia="es-CO" w:bidi="ar-SA"/>
              </w:rPr>
            </w:pPr>
            <w:r w:rsidRPr="009C0E93">
              <w:rPr>
                <w:rFonts w:ascii="Maiandra GD" w:eastAsia="Overlock" w:hAnsi="Maiandra GD" w:cs="Arial"/>
                <w:b/>
                <w:color w:val="000000"/>
                <w:kern w:val="0"/>
                <w:sz w:val="18"/>
                <w:szCs w:val="18"/>
                <w:lang w:val="es-CO" w:eastAsia="es-CO" w:bidi="ar-SA"/>
              </w:rPr>
              <w:t>Cantidad</w:t>
            </w:r>
          </w:p>
        </w:tc>
      </w:tr>
      <w:tr w:rsidR="009C0E93" w:rsidRPr="009C0E93" w14:paraId="3BE9443E" w14:textId="77777777" w:rsidTr="009C0E93">
        <w:tc>
          <w:tcPr>
            <w:tcW w:w="578" w:type="dxa"/>
            <w:vAlign w:val="center"/>
          </w:tcPr>
          <w:p w14:paraId="39F15142"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c>
          <w:tcPr>
            <w:tcW w:w="1300" w:type="dxa"/>
            <w:vAlign w:val="center"/>
          </w:tcPr>
          <w:p w14:paraId="79C714B5"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Honorarios profesionales</w:t>
            </w:r>
          </w:p>
        </w:tc>
        <w:tc>
          <w:tcPr>
            <w:tcW w:w="2361" w:type="dxa"/>
            <w:vAlign w:val="center"/>
          </w:tcPr>
          <w:p w14:paraId="65726BB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Diseño metodológico, ejecución de 12 horas de capacitación distribuidas en cuatro (4) jornadas de 4 horas cada una, acompañamiento técnico y elaboración de informe final. Profesional en administración de empresas y/o administración pública y/o trabajador social, con mínimo seis (6) meses de experiencia.</w:t>
            </w:r>
          </w:p>
        </w:tc>
        <w:tc>
          <w:tcPr>
            <w:tcW w:w="931" w:type="dxa"/>
            <w:vAlign w:val="center"/>
          </w:tcPr>
          <w:p w14:paraId="719C724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19D9CDB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0487066D" w14:textId="77777777" w:rsidTr="009C0E93">
        <w:tc>
          <w:tcPr>
            <w:tcW w:w="578" w:type="dxa"/>
            <w:vAlign w:val="center"/>
          </w:tcPr>
          <w:p w14:paraId="7EEBCE8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2</w:t>
            </w:r>
          </w:p>
        </w:tc>
        <w:tc>
          <w:tcPr>
            <w:tcW w:w="1300" w:type="dxa"/>
            <w:vAlign w:val="center"/>
          </w:tcPr>
          <w:p w14:paraId="375FAA66"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Alquiler de salón</w:t>
            </w:r>
          </w:p>
        </w:tc>
        <w:tc>
          <w:tcPr>
            <w:tcW w:w="2361" w:type="dxa"/>
            <w:vAlign w:val="center"/>
          </w:tcPr>
          <w:p w14:paraId="6C18E74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Servicio de alquiler de espacio físico adecuado para el desarrollo de las jornadas de capacitación y conversatorios, con condiciones mínimas de ventilación, capacidad, sillas.</w:t>
            </w:r>
          </w:p>
        </w:tc>
        <w:tc>
          <w:tcPr>
            <w:tcW w:w="931" w:type="dxa"/>
            <w:vAlign w:val="center"/>
          </w:tcPr>
          <w:p w14:paraId="126DF2B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Día</w:t>
            </w:r>
          </w:p>
        </w:tc>
        <w:tc>
          <w:tcPr>
            <w:tcW w:w="929" w:type="dxa"/>
            <w:vAlign w:val="center"/>
          </w:tcPr>
          <w:p w14:paraId="1F05925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5283178F" w14:textId="77777777" w:rsidTr="009C0E93">
        <w:tc>
          <w:tcPr>
            <w:tcW w:w="578" w:type="dxa"/>
            <w:vAlign w:val="center"/>
          </w:tcPr>
          <w:p w14:paraId="4B0E264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3</w:t>
            </w:r>
          </w:p>
        </w:tc>
        <w:tc>
          <w:tcPr>
            <w:tcW w:w="1300" w:type="dxa"/>
            <w:vAlign w:val="center"/>
          </w:tcPr>
          <w:p w14:paraId="78DFC28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Refrigerios</w:t>
            </w:r>
          </w:p>
        </w:tc>
        <w:tc>
          <w:tcPr>
            <w:tcW w:w="2361" w:type="dxa"/>
            <w:vAlign w:val="center"/>
          </w:tcPr>
          <w:p w14:paraId="3B372A49"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Suministro de refrigerios para los asistentes a las jornadas. Cada refrigerio deberá incluir: una bebida (jugo natural o malta en presentación individual) y un alimento sólido tipo empanada, pastel o croissant. El suministro deberá garantizar condiciones de higiene, empaque individual y entrega oportuna.</w:t>
            </w:r>
          </w:p>
        </w:tc>
        <w:tc>
          <w:tcPr>
            <w:tcW w:w="931" w:type="dxa"/>
            <w:vAlign w:val="center"/>
          </w:tcPr>
          <w:p w14:paraId="4E5DF9A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063E576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150</w:t>
            </w:r>
          </w:p>
        </w:tc>
      </w:tr>
      <w:tr w:rsidR="009C0E93" w:rsidRPr="009C0E93" w14:paraId="4A1ED248" w14:textId="77777777" w:rsidTr="009C0E93">
        <w:tc>
          <w:tcPr>
            <w:tcW w:w="578" w:type="dxa"/>
            <w:vAlign w:val="center"/>
          </w:tcPr>
          <w:p w14:paraId="0A2B9F92"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c>
          <w:tcPr>
            <w:tcW w:w="1300" w:type="dxa"/>
            <w:vAlign w:val="center"/>
          </w:tcPr>
          <w:p w14:paraId="4695569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Material pedagógico</w:t>
            </w:r>
          </w:p>
        </w:tc>
        <w:tc>
          <w:tcPr>
            <w:tcW w:w="2361" w:type="dxa"/>
            <w:vAlign w:val="center"/>
          </w:tcPr>
          <w:p w14:paraId="6A28B62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 xml:space="preserve">Elaboración, diseño e impresión de material pedagógico y de apoyo para el desarrollo de las jornadas de capacitación, el cual incluye como </w:t>
            </w:r>
            <w:r w:rsidRPr="009C0E93">
              <w:rPr>
                <w:rFonts w:ascii="Maiandra GD" w:eastAsia="Overlock" w:hAnsi="Maiandra GD" w:cs="Arial"/>
                <w:color w:val="000000"/>
                <w:kern w:val="0"/>
                <w:sz w:val="18"/>
                <w:szCs w:val="18"/>
                <w:lang w:val="es-CO" w:eastAsia="es-CO" w:bidi="ar-SA"/>
              </w:rPr>
              <w:lastRenderedPageBreak/>
              <w:t>mínimo: guías metodológicas para el seguimiento al Plan de Desarrollo Municipal, guías para el seguimiento al Plan de Ordenamiento Territorial (POT), memorias de las sesiones de capacitación, resúmenes ejecutivos de los contenidos desarrollados y formatos de apoyo para el registro y análisis de información por parte de los integrantes del Consejo Territorial de Planeación.</w:t>
            </w:r>
          </w:p>
        </w:tc>
        <w:tc>
          <w:tcPr>
            <w:tcW w:w="931" w:type="dxa"/>
            <w:vAlign w:val="center"/>
          </w:tcPr>
          <w:p w14:paraId="36E1C0D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Global</w:t>
            </w:r>
          </w:p>
        </w:tc>
        <w:tc>
          <w:tcPr>
            <w:tcW w:w="929" w:type="dxa"/>
            <w:vAlign w:val="center"/>
          </w:tcPr>
          <w:p w14:paraId="0DAF4EC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r>
      <w:tr w:rsidR="009C0E93" w:rsidRPr="009C0E93" w14:paraId="0B30BBB8" w14:textId="77777777" w:rsidTr="009C0E93">
        <w:tc>
          <w:tcPr>
            <w:tcW w:w="578" w:type="dxa"/>
            <w:vAlign w:val="center"/>
          </w:tcPr>
          <w:p w14:paraId="1B75FC3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p>
        </w:tc>
        <w:tc>
          <w:tcPr>
            <w:tcW w:w="1300" w:type="dxa"/>
            <w:vAlign w:val="center"/>
          </w:tcPr>
          <w:p w14:paraId="185A48BD"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Apoyo logístico operativo</w:t>
            </w:r>
          </w:p>
        </w:tc>
        <w:tc>
          <w:tcPr>
            <w:tcW w:w="2361" w:type="dxa"/>
            <w:vAlign w:val="center"/>
          </w:tcPr>
          <w:p w14:paraId="5AA54450"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Prestación de servicio de apoyo operativo de una (01) persona, para el desarrollo de las actividades del contrato, consistente en alistamiento de espacios, organización logística, apoyo en registro de asistencia, entrega de materiales, adecuación de escenarios y acompañamiento operativo durante las jornadas de capacitación y conversatorios. Este apoyo no requiere formación profesional, técnica ni tecnóloga, pero sí habilidades básicas de organización, responsabilidad y cumplimiento de instrucciones.</w:t>
            </w:r>
          </w:p>
        </w:tc>
        <w:tc>
          <w:tcPr>
            <w:tcW w:w="931" w:type="dxa"/>
            <w:vAlign w:val="center"/>
          </w:tcPr>
          <w:p w14:paraId="113AA01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Día</w:t>
            </w:r>
          </w:p>
        </w:tc>
        <w:tc>
          <w:tcPr>
            <w:tcW w:w="929" w:type="dxa"/>
            <w:vAlign w:val="center"/>
          </w:tcPr>
          <w:p w14:paraId="111D0CFE"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4</w:t>
            </w:r>
          </w:p>
        </w:tc>
      </w:tr>
      <w:tr w:rsidR="009C0E93" w:rsidRPr="009C0E93" w14:paraId="6DFB3782" w14:textId="77777777" w:rsidTr="009C0E93">
        <w:tc>
          <w:tcPr>
            <w:tcW w:w="578" w:type="dxa"/>
            <w:vAlign w:val="center"/>
          </w:tcPr>
          <w:p w14:paraId="679E2761"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5</w:t>
            </w:r>
          </w:p>
        </w:tc>
        <w:tc>
          <w:tcPr>
            <w:tcW w:w="1300" w:type="dxa"/>
            <w:vAlign w:val="center"/>
          </w:tcPr>
          <w:p w14:paraId="3959B48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Espacios de diálogo territorial</w:t>
            </w:r>
          </w:p>
        </w:tc>
        <w:tc>
          <w:tcPr>
            <w:tcW w:w="2361" w:type="dxa"/>
            <w:vAlign w:val="center"/>
          </w:tcPr>
          <w:p w14:paraId="416F0498"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Realización de dos (2) espacios de diálogo territorial tipo conversatorio, orientados al análisis de modelos de organización y articulación territorial, con participación de actores institucionales y comunitarios del municipio de Yondó.</w:t>
            </w:r>
          </w:p>
        </w:tc>
        <w:tc>
          <w:tcPr>
            <w:tcW w:w="931" w:type="dxa"/>
            <w:vAlign w:val="center"/>
          </w:tcPr>
          <w:p w14:paraId="5B10107C"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Global</w:t>
            </w:r>
          </w:p>
        </w:tc>
        <w:tc>
          <w:tcPr>
            <w:tcW w:w="929" w:type="dxa"/>
            <w:vAlign w:val="center"/>
          </w:tcPr>
          <w:p w14:paraId="12555A0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w:t>
            </w:r>
          </w:p>
        </w:tc>
      </w:tr>
      <w:tr w:rsidR="009C0E93" w:rsidRPr="009C0E93" w14:paraId="013079E5" w14:textId="77777777" w:rsidTr="009C0E93">
        <w:tc>
          <w:tcPr>
            <w:tcW w:w="578" w:type="dxa"/>
            <w:vAlign w:val="center"/>
          </w:tcPr>
          <w:p w14:paraId="598D668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6</w:t>
            </w:r>
          </w:p>
        </w:tc>
        <w:tc>
          <w:tcPr>
            <w:tcW w:w="1300" w:type="dxa"/>
            <w:vAlign w:val="center"/>
          </w:tcPr>
          <w:p w14:paraId="20A3C721"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Camisa</w:t>
            </w:r>
          </w:p>
        </w:tc>
        <w:tc>
          <w:tcPr>
            <w:tcW w:w="2361" w:type="dxa"/>
            <w:vAlign w:val="center"/>
          </w:tcPr>
          <w:p w14:paraId="461AEE4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 xml:space="preserve">Camiseta blanca confeccionada en material de algodón o en mezcla de poliéster y algodón de diseño clásico y contará con un logo del Municipio de Yondó y la identificación ‘Consejo Territorial de Planeación’ </w:t>
            </w:r>
            <w:r w:rsidRPr="009C0E93">
              <w:rPr>
                <w:rFonts w:ascii="Maiandra GD" w:eastAsia="Overlock" w:hAnsi="Maiandra GD" w:cs="Arial"/>
                <w:color w:val="000000"/>
                <w:kern w:val="0"/>
                <w:sz w:val="18"/>
                <w:szCs w:val="18"/>
                <w:lang w:val="es-CO" w:eastAsia="es-CO" w:bidi="ar-SA"/>
              </w:rPr>
              <w:lastRenderedPageBreak/>
              <w:t>en área visible. (Incluye 1 estampados y 1 bordado)</w:t>
            </w:r>
          </w:p>
        </w:tc>
        <w:tc>
          <w:tcPr>
            <w:tcW w:w="931" w:type="dxa"/>
            <w:vAlign w:val="center"/>
          </w:tcPr>
          <w:p w14:paraId="12347AA8"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UNIDAD</w:t>
            </w:r>
          </w:p>
        </w:tc>
        <w:tc>
          <w:tcPr>
            <w:tcW w:w="929" w:type="dxa"/>
            <w:vAlign w:val="center"/>
          </w:tcPr>
          <w:p w14:paraId="0252367B"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r w:rsidR="009C0E93" w:rsidRPr="009C0E93" w14:paraId="6B90B58E" w14:textId="77777777" w:rsidTr="009C0E93">
        <w:tc>
          <w:tcPr>
            <w:tcW w:w="578" w:type="dxa"/>
            <w:vAlign w:val="center"/>
          </w:tcPr>
          <w:p w14:paraId="3BC0E7A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lastRenderedPageBreak/>
              <w:t>7</w:t>
            </w:r>
          </w:p>
        </w:tc>
        <w:tc>
          <w:tcPr>
            <w:tcW w:w="1300" w:type="dxa"/>
            <w:vAlign w:val="center"/>
          </w:tcPr>
          <w:p w14:paraId="728505D4"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Gorra</w:t>
            </w:r>
          </w:p>
        </w:tc>
        <w:tc>
          <w:tcPr>
            <w:tcW w:w="2361" w:type="dxa"/>
            <w:vAlign w:val="center"/>
          </w:tcPr>
          <w:p w14:paraId="743D98D6"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Gorra blanca, con cremallera, confeccionada en material algodón, el poliéster o el nylon, la cual contará con un logo del Municipio de Yondó y la identificación ‘Consejo Territorial de Planeación’ en área visible.” (Incluye 2 bordado)</w:t>
            </w:r>
          </w:p>
        </w:tc>
        <w:tc>
          <w:tcPr>
            <w:tcW w:w="931" w:type="dxa"/>
            <w:vAlign w:val="center"/>
          </w:tcPr>
          <w:p w14:paraId="7A1D4FA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518510D5"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r w:rsidR="009C0E93" w:rsidRPr="009C0E93" w14:paraId="5D9056BC" w14:textId="77777777" w:rsidTr="009C0E93">
        <w:tc>
          <w:tcPr>
            <w:tcW w:w="578" w:type="dxa"/>
            <w:vAlign w:val="center"/>
          </w:tcPr>
          <w:p w14:paraId="2991E63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8</w:t>
            </w:r>
          </w:p>
        </w:tc>
        <w:tc>
          <w:tcPr>
            <w:tcW w:w="1300" w:type="dxa"/>
            <w:vAlign w:val="center"/>
          </w:tcPr>
          <w:p w14:paraId="5D3ADAD3"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Dotación institucional Chaleco</w:t>
            </w:r>
          </w:p>
        </w:tc>
        <w:tc>
          <w:tcPr>
            <w:tcW w:w="2361" w:type="dxa"/>
            <w:vAlign w:val="center"/>
          </w:tcPr>
          <w:p w14:paraId="35E9A59F"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Chaleco multi bolsillos, color verde confeccionado en material de algodón o en mezcla de poliéster y algodón con un logo del Municipio de Yondó y la identificación ‘Consejo Territorial de Planeación’ en área visible.” (Incluye 1 bordado, más 1 estampado adicional)</w:t>
            </w:r>
          </w:p>
        </w:tc>
        <w:tc>
          <w:tcPr>
            <w:tcW w:w="931" w:type="dxa"/>
            <w:vAlign w:val="center"/>
          </w:tcPr>
          <w:p w14:paraId="5F839DDA"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UNIDAD</w:t>
            </w:r>
          </w:p>
        </w:tc>
        <w:tc>
          <w:tcPr>
            <w:tcW w:w="929" w:type="dxa"/>
            <w:vAlign w:val="center"/>
          </w:tcPr>
          <w:p w14:paraId="574B8CE9" w14:textId="77777777" w:rsidR="009C0E93" w:rsidRPr="009C0E93" w:rsidRDefault="009C0E93" w:rsidP="009C0E93">
            <w:pPr>
              <w:widowControl/>
              <w:suppressAutoHyphens w:val="0"/>
              <w:autoSpaceDN/>
              <w:jc w:val="center"/>
              <w:textAlignment w:val="auto"/>
              <w:rPr>
                <w:rFonts w:ascii="Maiandra GD" w:eastAsia="Overlock" w:hAnsi="Maiandra GD" w:cs="Arial"/>
                <w:color w:val="000000"/>
                <w:kern w:val="0"/>
                <w:sz w:val="18"/>
                <w:szCs w:val="18"/>
                <w:lang w:val="es-CO" w:eastAsia="es-CO" w:bidi="ar-SA"/>
              </w:rPr>
            </w:pPr>
            <w:r w:rsidRPr="009C0E93">
              <w:rPr>
                <w:rFonts w:ascii="Maiandra GD" w:eastAsia="Overlock" w:hAnsi="Maiandra GD" w:cs="Arial"/>
                <w:color w:val="000000"/>
                <w:kern w:val="0"/>
                <w:sz w:val="18"/>
                <w:szCs w:val="18"/>
                <w:lang w:val="es-CO" w:eastAsia="es-CO" w:bidi="ar-SA"/>
              </w:rPr>
              <w:t>10</w:t>
            </w:r>
          </w:p>
        </w:tc>
      </w:tr>
    </w:tbl>
    <w:p w14:paraId="3EFB5DF0" w14:textId="77777777" w:rsidR="006B7446" w:rsidRPr="00DE0F18" w:rsidRDefault="006B7446"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426C522D"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w:t>
      </w:r>
      <w:r w:rsidR="00C01103">
        <w:rPr>
          <w:rFonts w:ascii="Maiandra GD" w:eastAsia="Arial Narrow" w:hAnsi="Maiandra GD" w:cs="Arial"/>
          <w:b/>
          <w:bCs/>
          <w:color w:val="000000" w:themeColor="text1"/>
          <w:kern w:val="0"/>
          <w:sz w:val="22"/>
          <w:szCs w:val="22"/>
          <w:lang w:val="es-CO" w:eastAsia="en-US" w:bidi="ar-SA"/>
        </w:rPr>
        <w:t xml:space="preserve"> DE INHA</w:t>
      </w:r>
      <w:r w:rsidRPr="00DE0F18">
        <w:rPr>
          <w:rFonts w:ascii="Maiandra GD" w:eastAsia="Arial Narrow" w:hAnsi="Maiandra GD" w:cs="Arial"/>
          <w:b/>
          <w:bCs/>
          <w:color w:val="000000" w:themeColor="text1"/>
          <w:kern w:val="0"/>
          <w:sz w:val="22"/>
          <w:szCs w:val="22"/>
          <w:lang w:val="es-CO" w:eastAsia="en-US" w:bidi="ar-SA"/>
        </w:rPr>
        <w:t>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2D327C63"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1724497A" w14:textId="72E9AE93"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E3612" w:rsidRPr="003E3612">
        <w:rPr>
          <w:rFonts w:ascii="Maiandra GD" w:eastAsiaTheme="minorHAnsi" w:hAnsi="Maiandra GD" w:cs="Arial"/>
          <w:b/>
          <w:bCs/>
          <w:color w:val="000000" w:themeColor="text1"/>
          <w:kern w:val="0"/>
          <w:sz w:val="22"/>
          <w:szCs w:val="22"/>
          <w:lang w:eastAsia="en-US" w:bidi="ar-SA"/>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5E81742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744E58AC" w14:textId="2373DB1B"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highlight w:val="lightGray"/>
          <w:lang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44D882DB" w14:textId="77777777" w:rsidR="00F30EA8" w:rsidRPr="00DE0F18" w:rsidRDefault="00F30EA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308F1D6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08D39D44" w:rsidR="00DE0F18" w:rsidRPr="00DE0F18" w:rsidRDefault="00DE0F18" w:rsidP="00B105E0">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30670">
        <w:rPr>
          <w:rFonts w:ascii="Maiandra GD" w:eastAsiaTheme="minorHAnsi" w:hAnsi="Maiandra GD" w:cs="Arial"/>
          <w:color w:val="000000" w:themeColor="text1"/>
          <w:kern w:val="0"/>
          <w:sz w:val="22"/>
          <w:szCs w:val="22"/>
          <w:lang w:val="es-CO" w:eastAsia="en-US" w:bidi="ar-SA"/>
        </w:rPr>
        <w:t>“</w:t>
      </w:r>
      <w:r w:rsidR="003E3612" w:rsidRPr="003E3612">
        <w:rPr>
          <w:rFonts w:ascii="Maiandra GD" w:hAnsi="Maiandra GD" w:cs="Arial"/>
          <w:b/>
          <w:bCs/>
          <w:color w:val="000000" w:themeColor="text1"/>
          <w:sz w:val="22"/>
          <w:szCs w:val="22"/>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45136E" w14:textId="77777777" w:rsidR="00C30670" w:rsidRDefault="00C3067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7"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261836A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70C311AC"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43467407" w14:textId="53E3D39C" w:rsidR="00DE0F18" w:rsidRPr="00DE0F18" w:rsidRDefault="00DE0F18" w:rsidP="00BE0F20">
      <w:pPr>
        <w:suppressAutoHyphens w:val="0"/>
        <w:autoSpaceDN/>
        <w:spacing w:before="120" w:after="1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7"/>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40E03D5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65F1CB95" w14:textId="719C5311"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E6DACD8"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E98274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8E64EF9"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DA489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E2D8E2"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F0245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BF141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D35DFF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ED5BDC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3B153D1"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7C8278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48C91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718EA4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F73820"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569D5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E1117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699EF7"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52B9BA1" w14:textId="77777777" w:rsidR="003E3612" w:rsidRDefault="003E3612"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4FE2B0E" w14:textId="77777777" w:rsidR="003E3612" w:rsidRDefault="003E3612"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C569A2B"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6455F19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6D5AE89D" w14:textId="5B778E11" w:rsidR="00DE0F18" w:rsidRPr="00DE0F18" w:rsidRDefault="00DE0F18" w:rsidP="00B05D5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sz w:val="22"/>
          <w:szCs w:val="22"/>
          <w:lang w:eastAsia="es-ES"/>
        </w:rPr>
        <w:t xml:space="preserve">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w:t>
      </w:r>
      <w:r w:rsidR="003E3612">
        <w:rPr>
          <w:rFonts w:ascii="Maiandra GD" w:hAnsi="Maiandra GD" w:cs="Arial"/>
          <w:b/>
          <w:bCs/>
          <w:color w:val="000000" w:themeColor="text1"/>
          <w:sz w:val="22"/>
          <w:szCs w:val="22"/>
          <w:lang w:eastAsia="es-ES"/>
        </w:rPr>
        <w:t>el Municipio de Yondó Antioquia</w:t>
      </w:r>
      <w:r w:rsidR="006B7446" w:rsidRPr="006B7446">
        <w:rPr>
          <w:rFonts w:ascii="Maiandra GD" w:hAnsi="Maiandra GD" w:cs="Arial"/>
          <w:b/>
          <w:bCs/>
          <w:color w:val="000000" w:themeColor="text1"/>
          <w:sz w:val="22"/>
          <w:szCs w:val="22"/>
          <w:lang w:eastAsia="es-ES"/>
        </w:rPr>
        <w:t>.</w:t>
      </w:r>
      <w:r w:rsidR="006B7446" w:rsidRPr="006B7446">
        <w:rPr>
          <w:rFonts w:ascii="Maiandra GD" w:hAnsi="Maiandra GD" w:cs="Arial"/>
          <w:b/>
          <w:bCs/>
          <w:color w:val="000000" w:themeColor="text1"/>
          <w:sz w:val="22"/>
          <w:szCs w:val="22"/>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75CFAE"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E1E422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BFF54B"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687A7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134C8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9B9DB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83434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DCB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563CB8"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ACAAA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20DEE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5B8F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C7546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BE1DB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A2394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9003A8B"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8B878A" w14:textId="77777777" w:rsidR="00F30EA8" w:rsidRDefault="00F30EA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6305E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10EFE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36D1689C"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364DBE28"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2267AF73" w14:textId="0A7D4620"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06EE34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5D4E1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7EAAC1"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2E45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F0AAE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E81DD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571E2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B2E5E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30E6D3"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CDF02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48EB3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8056B4"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98E2B5"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E6C458"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7918C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F79E0B"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CC2F5F"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59D63C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1E917F"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73A274FE"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p>
    <w:p w14:paraId="27487FE0" w14:textId="77777777" w:rsidR="003E3612" w:rsidRDefault="00DE0F18" w:rsidP="003E3612">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sz w:val="22"/>
          <w:szCs w:val="22"/>
          <w:highlight w:val="lightGray"/>
          <w:lang w:eastAsia="es-ES"/>
        </w:rPr>
      </w:pPr>
      <w:r w:rsidRPr="00DE0F18">
        <w:rPr>
          <w:rFonts w:ascii="Maiandra GD" w:eastAsiaTheme="minorHAnsi" w:hAnsi="Maiandra GD" w:cs="Arial"/>
          <w:color w:val="000000" w:themeColor="text1"/>
          <w:kern w:val="0"/>
          <w:sz w:val="22"/>
          <w:szCs w:val="22"/>
          <w:lang w:val="es-CO" w:eastAsia="en-US" w:bidi="ar-SA"/>
        </w:rPr>
        <w:t>Objeto</w:t>
      </w:r>
      <w:r w:rsidRPr="00217CEE">
        <w:rPr>
          <w:rFonts w:ascii="Maiandra GD" w:eastAsiaTheme="minorHAnsi" w:hAnsi="Maiandra GD" w:cs="Arial"/>
          <w:color w:val="000000" w:themeColor="text1"/>
          <w:kern w:val="0"/>
          <w:sz w:val="22"/>
          <w:szCs w:val="22"/>
          <w:lang w:val="es-CO" w:eastAsia="en-US" w:bidi="ar-SA"/>
        </w:rPr>
        <w:t xml:space="preserve">: </w:t>
      </w:r>
      <w:r w:rsidR="003E3612" w:rsidRPr="003E3612">
        <w:rPr>
          <w:rFonts w:ascii="Maiandra GD" w:hAnsi="Maiandra GD" w:cs="Arial"/>
          <w:b/>
          <w:bCs/>
          <w:color w:val="000000" w:themeColor="text1"/>
          <w:sz w:val="22"/>
          <w:szCs w:val="22"/>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sz w:val="22"/>
          <w:szCs w:val="22"/>
          <w:highlight w:val="lightGray"/>
          <w:lang w:eastAsia="es-ES"/>
        </w:rPr>
        <w:t xml:space="preserve"> </w:t>
      </w:r>
    </w:p>
    <w:p w14:paraId="079476BD" w14:textId="235E6DEC" w:rsidR="00DE0F18" w:rsidRPr="00DE0F18" w:rsidRDefault="00DE0F18" w:rsidP="003E3612">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99E9C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32E25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2EB9C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50732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1B852A"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11F6A80"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65546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84E761"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4B181F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3492FD"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251D10E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3E3612">
        <w:rPr>
          <w:rFonts w:ascii="Maiandra GD" w:eastAsiaTheme="minorHAnsi" w:hAnsi="Maiandra GD" w:cs="Arial"/>
          <w:color w:val="000000" w:themeColor="text1"/>
          <w:kern w:val="0"/>
          <w:sz w:val="22"/>
          <w:szCs w:val="22"/>
          <w:highlight w:val="lightGray"/>
          <w:lang w:val="es-CO" w:eastAsia="en-US" w:bidi="ar-SA"/>
        </w:rPr>
        <w:t>042</w:t>
      </w:r>
      <w:r w:rsidR="00F30EA8">
        <w:rPr>
          <w:rFonts w:ascii="Maiandra GD" w:eastAsiaTheme="minorHAnsi" w:hAnsi="Maiandra GD" w:cs="Arial"/>
          <w:color w:val="000000" w:themeColor="text1"/>
          <w:kern w:val="0"/>
          <w:sz w:val="22"/>
          <w:szCs w:val="22"/>
          <w:highlight w:val="lightGray"/>
          <w:lang w:val="es-CO" w:eastAsia="en-US" w:bidi="ar-SA"/>
        </w:rPr>
        <w:t>-2026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6295D4D" w14:textId="09B9B10A"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r w:rsidR="003E3612" w:rsidRPr="003E3612">
        <w:rPr>
          <w:rFonts w:ascii="Maiandra GD" w:hAnsi="Maiandra GD" w:cs="Arial"/>
          <w:b/>
          <w:bCs/>
          <w:color w:val="000000" w:themeColor="text1"/>
          <w:highlight w:val="lightGray"/>
          <w:lang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723B6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16B97F"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9EAF37"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A62F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2EDD9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B1CC1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992C25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974409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8CEF3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6824F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E86BD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7F5853"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1ABA7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3136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8082A4"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9B475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FB06552" w14:textId="77777777" w:rsidR="00C30670" w:rsidRDefault="00C3067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1BADE00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6F1433">
        <w:rPr>
          <w:rFonts w:ascii="Maiandra GD" w:eastAsiaTheme="minorHAnsi" w:hAnsi="Maiandra GD" w:cs="Arial"/>
          <w:color w:val="000000" w:themeColor="text1"/>
          <w:kern w:val="0"/>
          <w:sz w:val="22"/>
          <w:szCs w:val="22"/>
          <w:lang w:val="es-CO" w:eastAsia="en-US" w:bidi="ar-SA"/>
        </w:rPr>
        <w:t xml:space="preserve">CMC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p>
    <w:p w14:paraId="103DCDC9" w14:textId="42754002"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E3612" w:rsidRPr="003E3612">
        <w:rPr>
          <w:rFonts w:ascii="Maiandra GD" w:hAnsi="Maiandra GD" w:cs="Arial"/>
          <w:b/>
          <w:bCs/>
          <w:color w:val="000000" w:themeColor="text1"/>
          <w:lang w:eastAsia="es-ES"/>
        </w:rPr>
        <w:t>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el Municipio de Yondó Antioquia.</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DD1DB1C"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4543F638"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224A6CF"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79EC6A10" w14:textId="77777777" w:rsidR="00AF128D" w:rsidRDefault="00AF128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3B000FA" w14:textId="77777777" w:rsidR="00C30670" w:rsidRDefault="00C30670"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60821855"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324D21AD"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3E3612">
        <w:rPr>
          <w:rFonts w:ascii="Maiandra GD" w:eastAsiaTheme="minorHAnsi" w:hAnsi="Maiandra GD" w:cs="Arial"/>
          <w:color w:val="000000" w:themeColor="text1"/>
          <w:kern w:val="0"/>
          <w:sz w:val="22"/>
          <w:szCs w:val="22"/>
          <w:lang w:val="es-CO" w:eastAsia="en-US" w:bidi="ar-SA"/>
        </w:rPr>
        <w:t>042</w:t>
      </w:r>
      <w:r w:rsidR="00F30EA8">
        <w:rPr>
          <w:rFonts w:ascii="Maiandra GD" w:eastAsiaTheme="minorHAnsi" w:hAnsi="Maiandra GD" w:cs="Arial"/>
          <w:color w:val="000000" w:themeColor="text1"/>
          <w:kern w:val="0"/>
          <w:sz w:val="22"/>
          <w:szCs w:val="22"/>
          <w:lang w:val="es-CO" w:eastAsia="en-US" w:bidi="ar-SA"/>
        </w:rPr>
        <w:t>-2026</w:t>
      </w:r>
      <w:r w:rsidRPr="00DE0F18">
        <w:rPr>
          <w:rFonts w:ascii="Maiandra GD" w:eastAsiaTheme="minorHAnsi" w:hAnsi="Maiandra GD" w:cs="Arial"/>
          <w:color w:val="000000" w:themeColor="text1"/>
          <w:kern w:val="0"/>
          <w:sz w:val="22"/>
          <w:szCs w:val="22"/>
          <w:lang w:val="es-CO" w:eastAsia="en-US" w:bidi="ar-SA"/>
        </w:rPr>
        <w:t xml:space="preserve">, cuyo objeto es </w:t>
      </w:r>
      <w:r w:rsidR="003E3612" w:rsidRPr="003E3612">
        <w:rPr>
          <w:rFonts w:ascii="Maiandra GD" w:eastAsiaTheme="minorHAnsi" w:hAnsi="Maiandra GD" w:cs="Arial"/>
          <w:b/>
          <w:bCs/>
          <w:color w:val="000000" w:themeColor="text1"/>
          <w:kern w:val="0"/>
          <w:sz w:val="22"/>
          <w:szCs w:val="22"/>
          <w:lang w:eastAsia="en-US" w:bidi="ar-SA"/>
        </w:rPr>
        <w:t xml:space="preserve">SERVICIOS ORIENTADOS A FORTALECER LAS ACCIONES DE CAPACIDADES DE GESTIÓN Y ARTICULACIÓN DEL CONSEJO TERRITORIAL DE PLANEACIÓN (CTP), PARA BRINDAR APOYO INTEGRAL EN EL CUMPLIMIENTO DE LOS CLASIFICADORES PROGRAMÁTICOS DE LA INVERSIÓN PÚBLICA CON ACCIONES ENCAMINADAS AL DESARROLLO Y EJECUCIÓN DEL Proyecto: Fortalecimiento de las capacidades logísticas y de gestión del consejo territorial de planeación en </w:t>
      </w:r>
      <w:r w:rsidR="003E3612">
        <w:rPr>
          <w:rFonts w:ascii="Maiandra GD" w:eastAsiaTheme="minorHAnsi" w:hAnsi="Maiandra GD" w:cs="Arial"/>
          <w:b/>
          <w:bCs/>
          <w:color w:val="000000" w:themeColor="text1"/>
          <w:kern w:val="0"/>
          <w:sz w:val="22"/>
          <w:szCs w:val="22"/>
          <w:lang w:eastAsia="en-US" w:bidi="ar-SA"/>
        </w:rPr>
        <w:t xml:space="preserve">el Municipio de Yondó Antioquia,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39D79198" w:rsidR="00DE0F18" w:rsidRPr="00294592" w:rsidRDefault="00DE0F18" w:rsidP="00DE0F18">
      <w:pPr>
        <w:widowControl/>
        <w:suppressAutoHyphens w:val="0"/>
        <w:autoSpaceDN/>
        <w:spacing w:after="160"/>
        <w:jc w:val="both"/>
        <w:textAlignment w:val="auto"/>
        <w:rPr>
          <w:rFonts w:ascii="Maiandra GD" w:eastAsiaTheme="minorHAnsi" w:hAnsi="Maiandra GD" w:cs="Arial"/>
          <w:color w:val="EE0000"/>
          <w:kern w:val="0"/>
          <w:sz w:val="22"/>
          <w:szCs w:val="22"/>
          <w:lang w:val="es-CO" w:eastAsia="en-US" w:bidi="ar-SA"/>
        </w:rPr>
      </w:pPr>
      <w:bookmarkStart w:id="8" w:name="_Toc442368173"/>
      <w:bookmarkStart w:id="9" w:name="_Toc442368447"/>
      <w:r w:rsidRPr="00DE0F18">
        <w:rPr>
          <w:rFonts w:ascii="Maiandra GD" w:eastAsiaTheme="minorHAnsi" w:hAnsi="Maiandra GD" w:cs="Arial"/>
          <w:color w:val="000000" w:themeColor="text1"/>
          <w:kern w:val="0"/>
          <w:sz w:val="22"/>
          <w:szCs w:val="22"/>
          <w:lang w:val="es-CO" w:eastAsia="en-US" w:bidi="ar-SA"/>
        </w:rPr>
        <w:t xml:space="preserve">En caso de que me sea </w:t>
      </w:r>
      <w:r w:rsidRPr="000B7C29">
        <w:rPr>
          <w:rFonts w:ascii="Maiandra GD" w:eastAsiaTheme="minorHAnsi" w:hAnsi="Maiandra GD" w:cs="Arial"/>
          <w:kern w:val="0"/>
          <w:sz w:val="22"/>
          <w:szCs w:val="22"/>
          <w:lang w:val="es-CO" w:eastAsia="en-US" w:bidi="ar-SA"/>
        </w:rPr>
        <w:t xml:space="preserve">adjudicado el proceso de selección, me comprometo cumplir en la totalidad lo estipulado en ESPECIFICACIONES TECNICAS de las FICHAS DEL ANEXO FICHAS TECNICAS </w:t>
      </w:r>
      <w:r w:rsidRPr="00294592">
        <w:rPr>
          <w:rFonts w:ascii="Maiandra GD" w:eastAsiaTheme="minorHAnsi" w:hAnsi="Maiandra GD" w:cs="Arial"/>
          <w:kern w:val="0"/>
          <w:sz w:val="22"/>
          <w:szCs w:val="22"/>
          <w:lang w:val="es-CO" w:eastAsia="en-US" w:bidi="ar-SA"/>
        </w:rPr>
        <w:t>de la invitación</w:t>
      </w:r>
      <w:r w:rsidR="003811F6">
        <w:rPr>
          <w:rFonts w:ascii="Maiandra GD" w:eastAsiaTheme="minorHAnsi" w:hAnsi="Maiandra GD" w:cs="Arial"/>
          <w:kern w:val="0"/>
          <w:sz w:val="22"/>
          <w:szCs w:val="22"/>
          <w:lang w:val="es-CO" w:eastAsia="en-US" w:bidi="ar-SA"/>
        </w:rPr>
        <w:t>.</w:t>
      </w:r>
    </w:p>
    <w:p w14:paraId="234E5EDC" w14:textId="77777777" w:rsidR="001D07D6" w:rsidRPr="000B7C29" w:rsidRDefault="001D07D6" w:rsidP="000B7C29">
      <w:pPr>
        <w:jc w:val="both"/>
        <w:rPr>
          <w:rFonts w:ascii="Maiandra GD" w:hAnsi="Maiandra GD" w:cs="Arial"/>
          <w:iCs/>
          <w:color w:val="EE0000"/>
          <w:sz w:val="21"/>
          <w:szCs w:val="21"/>
          <w:lang w:val="es-CO"/>
        </w:rPr>
      </w:pPr>
    </w:p>
    <w:bookmarkEnd w:id="8"/>
    <w:bookmarkEnd w:id="9"/>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1C4E9683" w14:textId="77777777" w:rsidR="00294592"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w:t>
      </w:r>
    </w:p>
    <w:p w14:paraId="5EF04D79" w14:textId="0F6477A4"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Documento de identificación: ___________________________________________________ Firma del Representante legal: __________________________________________________ Firma Aval (en caso de requerirlo): _____________________________________________</w:t>
      </w:r>
    </w:p>
    <w:p w14:paraId="79B07BDA" w14:textId="77777777" w:rsidR="00462918" w:rsidRDefault="004629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E565B2"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0A0EF14" w14:textId="77777777" w:rsidR="006B7446" w:rsidRDefault="006B744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5C6D15" w14:textId="77777777" w:rsidR="006B7446" w:rsidRDefault="006B744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D75D7" w14:textId="77777777" w:rsidR="001D07D6"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582D8393" w:rsidR="00DE0F18" w:rsidRPr="00DE0F18" w:rsidRDefault="001D07D6"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lastRenderedPageBreak/>
        <w:t>F</w:t>
      </w:r>
      <w:r w:rsidR="00462918">
        <w:rPr>
          <w:rFonts w:ascii="Maiandra GD" w:eastAsiaTheme="minorHAnsi" w:hAnsi="Maiandra GD" w:cs="Arial"/>
          <w:b/>
          <w:bCs/>
          <w:color w:val="000000" w:themeColor="text1"/>
          <w:kern w:val="0"/>
          <w:sz w:val="22"/>
          <w:szCs w:val="22"/>
          <w:lang w:val="es-CO" w:eastAsia="en-US" w:bidi="ar-SA"/>
        </w:rPr>
        <w:t>OR</w:t>
      </w:r>
      <w:r w:rsidR="00DE0F18" w:rsidRPr="00DE0F18">
        <w:rPr>
          <w:rFonts w:ascii="Maiandra GD" w:eastAsiaTheme="minorHAnsi" w:hAnsi="Maiandra GD" w:cs="Arial"/>
          <w:b/>
          <w:bCs/>
          <w:color w:val="000000" w:themeColor="text1"/>
          <w:kern w:val="0"/>
          <w:sz w:val="22"/>
          <w:szCs w:val="22"/>
          <w:lang w:val="es-CO" w:eastAsia="en-US" w:bidi="ar-SA"/>
        </w:rPr>
        <w:t>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CDC6B" w14:textId="77777777" w:rsidR="00346B24" w:rsidRPr="009832B3" w:rsidRDefault="00346B24" w:rsidP="009170FF">
      <w:r w:rsidRPr="009832B3">
        <w:separator/>
      </w:r>
    </w:p>
  </w:endnote>
  <w:endnote w:type="continuationSeparator" w:id="0">
    <w:p w14:paraId="4A9A2F15" w14:textId="77777777" w:rsidR="00346B24" w:rsidRPr="009832B3" w:rsidRDefault="00346B24"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Arial MT">
    <w:altName w:val="Arial"/>
    <w:charset w:val="01"/>
    <w:family w:val="swiss"/>
    <w:pitch w:val="variable"/>
  </w:font>
  <w:font w:name="Overlock">
    <w:altName w:val="Times New Roman"/>
    <w:charset w:val="00"/>
    <w:family w:val="roman"/>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AFA79" w14:textId="77777777" w:rsidR="00346B24" w:rsidRPr="009832B3" w:rsidRDefault="00346B24" w:rsidP="009170FF">
      <w:r w:rsidRPr="009832B3">
        <w:separator/>
      </w:r>
    </w:p>
  </w:footnote>
  <w:footnote w:type="continuationSeparator" w:id="0">
    <w:p w14:paraId="2F72DCAB" w14:textId="77777777" w:rsidR="00346B24" w:rsidRPr="009832B3" w:rsidRDefault="00346B24"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0E260725"/>
    <w:multiLevelType w:val="multilevel"/>
    <w:tmpl w:val="0E260725"/>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6B97CFA"/>
    <w:multiLevelType w:val="hybridMultilevel"/>
    <w:tmpl w:val="BA9A1772"/>
    <w:lvl w:ilvl="0" w:tplc="2EF6E7BE">
      <w:start w:val="1"/>
      <w:numFmt w:val="decimal"/>
      <w:lvlText w:val="%1-"/>
      <w:lvlJc w:val="left"/>
      <w:pPr>
        <w:ind w:left="720" w:hanging="360"/>
      </w:pPr>
      <w:rPr>
        <w:rFonts w:eastAsiaTheme="minorEastAsia" w:cs="Calibri"/>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3">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1D0295B"/>
    <w:multiLevelType w:val="hybridMultilevel"/>
    <w:tmpl w:val="788E781C"/>
    <w:lvl w:ilvl="0" w:tplc="F0104E48">
      <w:start w:val="2"/>
      <w:numFmt w:val="bullet"/>
      <w:lvlText w:val="-"/>
      <w:lvlJc w:val="left"/>
      <w:pPr>
        <w:ind w:left="720" w:hanging="360"/>
      </w:pPr>
      <w:rPr>
        <w:rFonts w:ascii="Maiandra GD" w:eastAsia="SimSun"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nsid w:val="795042B7"/>
    <w:multiLevelType w:val="hybridMultilevel"/>
    <w:tmpl w:val="32648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44">
    <w:nsid w:val="7FE140AE"/>
    <w:multiLevelType w:val="hybridMultilevel"/>
    <w:tmpl w:val="15105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4"/>
  </w:num>
  <w:num w:numId="4">
    <w:abstractNumId w:val="11"/>
  </w:num>
  <w:num w:numId="5">
    <w:abstractNumId w:val="13"/>
  </w:num>
  <w:num w:numId="6">
    <w:abstractNumId w:val="9"/>
  </w:num>
  <w:num w:numId="7">
    <w:abstractNumId w:val="23"/>
  </w:num>
  <w:num w:numId="8">
    <w:abstractNumId w:val="37"/>
  </w:num>
  <w:num w:numId="9">
    <w:abstractNumId w:val="31"/>
  </w:num>
  <w:num w:numId="10">
    <w:abstractNumId w:val="10"/>
  </w:num>
  <w:num w:numId="11">
    <w:abstractNumId w:val="0"/>
  </w:num>
  <w:num w:numId="12">
    <w:abstractNumId w:val="17"/>
  </w:num>
  <w:num w:numId="13">
    <w:abstractNumId w:val="36"/>
  </w:num>
  <w:num w:numId="14">
    <w:abstractNumId w:val="14"/>
  </w:num>
  <w:num w:numId="15">
    <w:abstractNumId w:val="43"/>
  </w:num>
  <w:num w:numId="16">
    <w:abstractNumId w:val="8"/>
  </w:num>
  <w:num w:numId="17">
    <w:abstractNumId w:val="29"/>
  </w:num>
  <w:num w:numId="18">
    <w:abstractNumId w:val="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42"/>
  </w:num>
  <w:num w:numId="22">
    <w:abstractNumId w:val="27"/>
  </w:num>
  <w:num w:numId="23">
    <w:abstractNumId w:val="34"/>
  </w:num>
  <w:num w:numId="24">
    <w:abstractNumId w:val="15"/>
  </w:num>
  <w:num w:numId="25">
    <w:abstractNumId w:val="40"/>
  </w:num>
  <w:num w:numId="26">
    <w:abstractNumId w:val="24"/>
  </w:num>
  <w:num w:numId="27">
    <w:abstractNumId w:val="2"/>
  </w:num>
  <w:num w:numId="28">
    <w:abstractNumId w:val="38"/>
  </w:num>
  <w:num w:numId="29">
    <w:abstractNumId w:val="6"/>
  </w:num>
  <w:num w:numId="30">
    <w:abstractNumId w:val="18"/>
  </w:num>
  <w:num w:numId="31">
    <w:abstractNumId w:val="35"/>
  </w:num>
  <w:num w:numId="32">
    <w:abstractNumId w:val="25"/>
  </w:num>
  <w:num w:numId="33">
    <w:abstractNumId w:val="19"/>
  </w:num>
  <w:num w:numId="34">
    <w:abstractNumId w:val="21"/>
  </w:num>
  <w:num w:numId="35">
    <w:abstractNumId w:val="30"/>
  </w:num>
  <w:num w:numId="36">
    <w:abstractNumId w:val="26"/>
  </w:num>
  <w:num w:numId="37">
    <w:abstractNumId w:val="32"/>
  </w:num>
  <w:num w:numId="38">
    <w:abstractNumId w:val="33"/>
  </w:num>
  <w:num w:numId="39">
    <w:abstractNumId w:val="39"/>
  </w:num>
  <w:num w:numId="40">
    <w:abstractNumId w:val="7"/>
  </w:num>
  <w:num w:numId="41">
    <w:abstractNumId w:val="16"/>
  </w:num>
  <w:num w:numId="42">
    <w:abstractNumId w:val="3"/>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4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0FF"/>
    <w:rsid w:val="00001F2D"/>
    <w:rsid w:val="00006279"/>
    <w:rsid w:val="00016823"/>
    <w:rsid w:val="00030C22"/>
    <w:rsid w:val="00030D56"/>
    <w:rsid w:val="000330D1"/>
    <w:rsid w:val="00033CC8"/>
    <w:rsid w:val="00037DED"/>
    <w:rsid w:val="00040E9B"/>
    <w:rsid w:val="00044437"/>
    <w:rsid w:val="000462D8"/>
    <w:rsid w:val="00051D93"/>
    <w:rsid w:val="00053079"/>
    <w:rsid w:val="00055247"/>
    <w:rsid w:val="00056CD4"/>
    <w:rsid w:val="000636EE"/>
    <w:rsid w:val="000711E8"/>
    <w:rsid w:val="00071D61"/>
    <w:rsid w:val="000742C0"/>
    <w:rsid w:val="000773F8"/>
    <w:rsid w:val="0008100E"/>
    <w:rsid w:val="000826FD"/>
    <w:rsid w:val="00086396"/>
    <w:rsid w:val="000874AA"/>
    <w:rsid w:val="00091F8C"/>
    <w:rsid w:val="00093231"/>
    <w:rsid w:val="000A6FCE"/>
    <w:rsid w:val="000B3C3C"/>
    <w:rsid w:val="000B7C29"/>
    <w:rsid w:val="000C3C8D"/>
    <w:rsid w:val="000C57B0"/>
    <w:rsid w:val="000D4006"/>
    <w:rsid w:val="000E05CE"/>
    <w:rsid w:val="000F0CBA"/>
    <w:rsid w:val="000F1404"/>
    <w:rsid w:val="000F443F"/>
    <w:rsid w:val="000F5C6C"/>
    <w:rsid w:val="0011266A"/>
    <w:rsid w:val="00114298"/>
    <w:rsid w:val="001152D4"/>
    <w:rsid w:val="001213D0"/>
    <w:rsid w:val="001262DF"/>
    <w:rsid w:val="0012735A"/>
    <w:rsid w:val="00130DBA"/>
    <w:rsid w:val="00131591"/>
    <w:rsid w:val="0013555D"/>
    <w:rsid w:val="00144256"/>
    <w:rsid w:val="0014433F"/>
    <w:rsid w:val="00150D44"/>
    <w:rsid w:val="00152698"/>
    <w:rsid w:val="001634FF"/>
    <w:rsid w:val="0017112E"/>
    <w:rsid w:val="001867D7"/>
    <w:rsid w:val="001869ED"/>
    <w:rsid w:val="00194C0C"/>
    <w:rsid w:val="0019723A"/>
    <w:rsid w:val="001A3177"/>
    <w:rsid w:val="001B1222"/>
    <w:rsid w:val="001B13DA"/>
    <w:rsid w:val="001B38DB"/>
    <w:rsid w:val="001B620B"/>
    <w:rsid w:val="001C5009"/>
    <w:rsid w:val="001D07D6"/>
    <w:rsid w:val="001D2F9F"/>
    <w:rsid w:val="001D3CB2"/>
    <w:rsid w:val="001E3D11"/>
    <w:rsid w:val="001E5140"/>
    <w:rsid w:val="001E5FEF"/>
    <w:rsid w:val="001F0612"/>
    <w:rsid w:val="001F1E9E"/>
    <w:rsid w:val="001F42EF"/>
    <w:rsid w:val="002004A5"/>
    <w:rsid w:val="002017CA"/>
    <w:rsid w:val="00205B96"/>
    <w:rsid w:val="00217CEE"/>
    <w:rsid w:val="00223BEF"/>
    <w:rsid w:val="00226696"/>
    <w:rsid w:val="00230676"/>
    <w:rsid w:val="00230954"/>
    <w:rsid w:val="00232474"/>
    <w:rsid w:val="00233186"/>
    <w:rsid w:val="0024353B"/>
    <w:rsid w:val="002521EB"/>
    <w:rsid w:val="00254BE4"/>
    <w:rsid w:val="00255C56"/>
    <w:rsid w:val="0026022F"/>
    <w:rsid w:val="00260299"/>
    <w:rsid w:val="002610FE"/>
    <w:rsid w:val="0026166A"/>
    <w:rsid w:val="00267781"/>
    <w:rsid w:val="00267BCB"/>
    <w:rsid w:val="0027272C"/>
    <w:rsid w:val="00281190"/>
    <w:rsid w:val="00294194"/>
    <w:rsid w:val="00294592"/>
    <w:rsid w:val="0029525D"/>
    <w:rsid w:val="00295949"/>
    <w:rsid w:val="002B1B38"/>
    <w:rsid w:val="002B2A1C"/>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416B8"/>
    <w:rsid w:val="00343971"/>
    <w:rsid w:val="00346759"/>
    <w:rsid w:val="00346B24"/>
    <w:rsid w:val="00351C13"/>
    <w:rsid w:val="00355CB5"/>
    <w:rsid w:val="003670A6"/>
    <w:rsid w:val="00372ECF"/>
    <w:rsid w:val="003745D3"/>
    <w:rsid w:val="003811F6"/>
    <w:rsid w:val="00384621"/>
    <w:rsid w:val="003862E1"/>
    <w:rsid w:val="0038668E"/>
    <w:rsid w:val="00387C11"/>
    <w:rsid w:val="00387C40"/>
    <w:rsid w:val="00392B25"/>
    <w:rsid w:val="003A4162"/>
    <w:rsid w:val="003A4CEA"/>
    <w:rsid w:val="003B07FF"/>
    <w:rsid w:val="003B2A40"/>
    <w:rsid w:val="003C11B1"/>
    <w:rsid w:val="003C58E2"/>
    <w:rsid w:val="003D0865"/>
    <w:rsid w:val="003E079F"/>
    <w:rsid w:val="003E3612"/>
    <w:rsid w:val="003E702E"/>
    <w:rsid w:val="003F3D3D"/>
    <w:rsid w:val="00404089"/>
    <w:rsid w:val="0040510A"/>
    <w:rsid w:val="00405CA0"/>
    <w:rsid w:val="00406678"/>
    <w:rsid w:val="004110D5"/>
    <w:rsid w:val="00411E92"/>
    <w:rsid w:val="00413E73"/>
    <w:rsid w:val="00421616"/>
    <w:rsid w:val="00421EEB"/>
    <w:rsid w:val="004342CB"/>
    <w:rsid w:val="004377AF"/>
    <w:rsid w:val="00444939"/>
    <w:rsid w:val="00445655"/>
    <w:rsid w:val="00446A81"/>
    <w:rsid w:val="00446D8B"/>
    <w:rsid w:val="004479FE"/>
    <w:rsid w:val="00452FD6"/>
    <w:rsid w:val="00462918"/>
    <w:rsid w:val="00462E8E"/>
    <w:rsid w:val="00464047"/>
    <w:rsid w:val="004711B7"/>
    <w:rsid w:val="004734CE"/>
    <w:rsid w:val="00473833"/>
    <w:rsid w:val="00475B2A"/>
    <w:rsid w:val="00486B56"/>
    <w:rsid w:val="004962C9"/>
    <w:rsid w:val="00496723"/>
    <w:rsid w:val="004A2BAF"/>
    <w:rsid w:val="004B75BF"/>
    <w:rsid w:val="004C4538"/>
    <w:rsid w:val="004C5CD9"/>
    <w:rsid w:val="004D16DB"/>
    <w:rsid w:val="004D426B"/>
    <w:rsid w:val="004D4FAA"/>
    <w:rsid w:val="004D67B0"/>
    <w:rsid w:val="004E15C6"/>
    <w:rsid w:val="004E41DF"/>
    <w:rsid w:val="004E798B"/>
    <w:rsid w:val="005000D4"/>
    <w:rsid w:val="00503219"/>
    <w:rsid w:val="00506917"/>
    <w:rsid w:val="00513CED"/>
    <w:rsid w:val="00516968"/>
    <w:rsid w:val="0053065C"/>
    <w:rsid w:val="005306C9"/>
    <w:rsid w:val="00531C56"/>
    <w:rsid w:val="00533693"/>
    <w:rsid w:val="0053540C"/>
    <w:rsid w:val="00571B03"/>
    <w:rsid w:val="0057326D"/>
    <w:rsid w:val="0059453D"/>
    <w:rsid w:val="005A4D65"/>
    <w:rsid w:val="005A7217"/>
    <w:rsid w:val="005A7C9C"/>
    <w:rsid w:val="005B6569"/>
    <w:rsid w:val="005C2992"/>
    <w:rsid w:val="005C726F"/>
    <w:rsid w:val="005D01D0"/>
    <w:rsid w:val="005E1131"/>
    <w:rsid w:val="005E1AC1"/>
    <w:rsid w:val="005E2965"/>
    <w:rsid w:val="005E446C"/>
    <w:rsid w:val="005F418B"/>
    <w:rsid w:val="005F5B51"/>
    <w:rsid w:val="006036A6"/>
    <w:rsid w:val="006116EB"/>
    <w:rsid w:val="0061706E"/>
    <w:rsid w:val="00622B72"/>
    <w:rsid w:val="00625451"/>
    <w:rsid w:val="006306B3"/>
    <w:rsid w:val="006342EF"/>
    <w:rsid w:val="00637143"/>
    <w:rsid w:val="00653E7D"/>
    <w:rsid w:val="00655B22"/>
    <w:rsid w:val="00664337"/>
    <w:rsid w:val="00664FB6"/>
    <w:rsid w:val="0066750A"/>
    <w:rsid w:val="006727AB"/>
    <w:rsid w:val="00673309"/>
    <w:rsid w:val="00683FE0"/>
    <w:rsid w:val="0068472A"/>
    <w:rsid w:val="00691041"/>
    <w:rsid w:val="00696335"/>
    <w:rsid w:val="006A08E2"/>
    <w:rsid w:val="006A36DC"/>
    <w:rsid w:val="006A45BA"/>
    <w:rsid w:val="006A7EC4"/>
    <w:rsid w:val="006B7446"/>
    <w:rsid w:val="006D32B5"/>
    <w:rsid w:val="006D52F1"/>
    <w:rsid w:val="006E6F8C"/>
    <w:rsid w:val="006E753F"/>
    <w:rsid w:val="006F1380"/>
    <w:rsid w:val="006F1433"/>
    <w:rsid w:val="007005CE"/>
    <w:rsid w:val="00703E0A"/>
    <w:rsid w:val="00714FC1"/>
    <w:rsid w:val="00742494"/>
    <w:rsid w:val="00745E4B"/>
    <w:rsid w:val="0075017F"/>
    <w:rsid w:val="007637A9"/>
    <w:rsid w:val="007640C9"/>
    <w:rsid w:val="0076702B"/>
    <w:rsid w:val="00767CAD"/>
    <w:rsid w:val="007712A5"/>
    <w:rsid w:val="00774096"/>
    <w:rsid w:val="007A5EEB"/>
    <w:rsid w:val="007A7998"/>
    <w:rsid w:val="007B2B76"/>
    <w:rsid w:val="007D2B02"/>
    <w:rsid w:val="007D5D3D"/>
    <w:rsid w:val="007E4050"/>
    <w:rsid w:val="007F018A"/>
    <w:rsid w:val="00810EA8"/>
    <w:rsid w:val="00811435"/>
    <w:rsid w:val="008125FF"/>
    <w:rsid w:val="00814EC7"/>
    <w:rsid w:val="00823C82"/>
    <w:rsid w:val="0083274F"/>
    <w:rsid w:val="00832B71"/>
    <w:rsid w:val="0083320A"/>
    <w:rsid w:val="00855380"/>
    <w:rsid w:val="008575EE"/>
    <w:rsid w:val="00871989"/>
    <w:rsid w:val="00872BAA"/>
    <w:rsid w:val="00873392"/>
    <w:rsid w:val="00875053"/>
    <w:rsid w:val="00885193"/>
    <w:rsid w:val="008A7A68"/>
    <w:rsid w:val="008A7BE0"/>
    <w:rsid w:val="008B05D3"/>
    <w:rsid w:val="008B5297"/>
    <w:rsid w:val="008B64FA"/>
    <w:rsid w:val="008E0AE2"/>
    <w:rsid w:val="008E34F7"/>
    <w:rsid w:val="008E407D"/>
    <w:rsid w:val="008F6EC3"/>
    <w:rsid w:val="00900442"/>
    <w:rsid w:val="0090742E"/>
    <w:rsid w:val="009122DC"/>
    <w:rsid w:val="009170FF"/>
    <w:rsid w:val="009319F0"/>
    <w:rsid w:val="009355E1"/>
    <w:rsid w:val="00943A4B"/>
    <w:rsid w:val="009565A3"/>
    <w:rsid w:val="00957673"/>
    <w:rsid w:val="009832B3"/>
    <w:rsid w:val="00984320"/>
    <w:rsid w:val="0098521C"/>
    <w:rsid w:val="00987639"/>
    <w:rsid w:val="0099118C"/>
    <w:rsid w:val="00992279"/>
    <w:rsid w:val="00996046"/>
    <w:rsid w:val="009B30F2"/>
    <w:rsid w:val="009B5C34"/>
    <w:rsid w:val="009B6544"/>
    <w:rsid w:val="009C0891"/>
    <w:rsid w:val="009C0E93"/>
    <w:rsid w:val="009C4E2B"/>
    <w:rsid w:val="009C7168"/>
    <w:rsid w:val="009D6F57"/>
    <w:rsid w:val="009E13F2"/>
    <w:rsid w:val="009F7C18"/>
    <w:rsid w:val="00A02733"/>
    <w:rsid w:val="00A0456F"/>
    <w:rsid w:val="00A10355"/>
    <w:rsid w:val="00A17681"/>
    <w:rsid w:val="00A26A02"/>
    <w:rsid w:val="00A312BE"/>
    <w:rsid w:val="00A32E00"/>
    <w:rsid w:val="00A40170"/>
    <w:rsid w:val="00A41895"/>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28D"/>
    <w:rsid w:val="00AF1813"/>
    <w:rsid w:val="00AF4F2E"/>
    <w:rsid w:val="00B04219"/>
    <w:rsid w:val="00B05D57"/>
    <w:rsid w:val="00B05FD9"/>
    <w:rsid w:val="00B105E0"/>
    <w:rsid w:val="00B1353D"/>
    <w:rsid w:val="00B23BD8"/>
    <w:rsid w:val="00B30B4E"/>
    <w:rsid w:val="00B30D71"/>
    <w:rsid w:val="00B420A2"/>
    <w:rsid w:val="00B42412"/>
    <w:rsid w:val="00B4343F"/>
    <w:rsid w:val="00B43D20"/>
    <w:rsid w:val="00B45E94"/>
    <w:rsid w:val="00B51ED2"/>
    <w:rsid w:val="00B53323"/>
    <w:rsid w:val="00B54FDB"/>
    <w:rsid w:val="00B642B2"/>
    <w:rsid w:val="00B650AF"/>
    <w:rsid w:val="00B664BB"/>
    <w:rsid w:val="00B67C60"/>
    <w:rsid w:val="00B7559E"/>
    <w:rsid w:val="00B80486"/>
    <w:rsid w:val="00B84EE1"/>
    <w:rsid w:val="00B91F84"/>
    <w:rsid w:val="00B94BA5"/>
    <w:rsid w:val="00BA0F8D"/>
    <w:rsid w:val="00BA4242"/>
    <w:rsid w:val="00BA6C18"/>
    <w:rsid w:val="00BC0B64"/>
    <w:rsid w:val="00BD3EB1"/>
    <w:rsid w:val="00BD7385"/>
    <w:rsid w:val="00BE0F20"/>
    <w:rsid w:val="00BE336C"/>
    <w:rsid w:val="00BE36DA"/>
    <w:rsid w:val="00BF26A1"/>
    <w:rsid w:val="00BF4226"/>
    <w:rsid w:val="00BF5EB8"/>
    <w:rsid w:val="00C01103"/>
    <w:rsid w:val="00C03A38"/>
    <w:rsid w:val="00C10661"/>
    <w:rsid w:val="00C142C1"/>
    <w:rsid w:val="00C275DF"/>
    <w:rsid w:val="00C30670"/>
    <w:rsid w:val="00C32732"/>
    <w:rsid w:val="00C42D1B"/>
    <w:rsid w:val="00C50B67"/>
    <w:rsid w:val="00C6003D"/>
    <w:rsid w:val="00C63656"/>
    <w:rsid w:val="00C63B0A"/>
    <w:rsid w:val="00C65076"/>
    <w:rsid w:val="00C81CD4"/>
    <w:rsid w:val="00C83829"/>
    <w:rsid w:val="00C9266A"/>
    <w:rsid w:val="00CA1E74"/>
    <w:rsid w:val="00CA41A8"/>
    <w:rsid w:val="00CB54BF"/>
    <w:rsid w:val="00CC378F"/>
    <w:rsid w:val="00CC53CF"/>
    <w:rsid w:val="00CC54AE"/>
    <w:rsid w:val="00CD17BC"/>
    <w:rsid w:val="00CE3400"/>
    <w:rsid w:val="00CF1B09"/>
    <w:rsid w:val="00CF468C"/>
    <w:rsid w:val="00CF5107"/>
    <w:rsid w:val="00CF67F1"/>
    <w:rsid w:val="00D02DF1"/>
    <w:rsid w:val="00D3319F"/>
    <w:rsid w:val="00D33B1C"/>
    <w:rsid w:val="00D353C0"/>
    <w:rsid w:val="00D526EB"/>
    <w:rsid w:val="00D52B4E"/>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148C"/>
    <w:rsid w:val="00DF42DA"/>
    <w:rsid w:val="00E00681"/>
    <w:rsid w:val="00E00F35"/>
    <w:rsid w:val="00E044BE"/>
    <w:rsid w:val="00E163BE"/>
    <w:rsid w:val="00E22935"/>
    <w:rsid w:val="00E2294A"/>
    <w:rsid w:val="00E22E0E"/>
    <w:rsid w:val="00E34605"/>
    <w:rsid w:val="00E66C93"/>
    <w:rsid w:val="00E674E1"/>
    <w:rsid w:val="00E7796A"/>
    <w:rsid w:val="00E85059"/>
    <w:rsid w:val="00E85F0D"/>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0EA8"/>
    <w:rsid w:val="00F32E7D"/>
    <w:rsid w:val="00F364DC"/>
    <w:rsid w:val="00F44B51"/>
    <w:rsid w:val="00F5512E"/>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qFormat/>
    <w:rsid w:val="00CD17B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customStyle="1" w:styleId="UnresolvedMention">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Puesto">
    <w:name w:val="Title"/>
    <w:aliases w:val="Cláusula 9"/>
    <w:basedOn w:val="Normal"/>
    <w:next w:val="Normal"/>
    <w:link w:val="Puest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PuestoCar">
    <w:name w:val="Puesto Car"/>
    <w:aliases w:val="Cláusula 9 Car"/>
    <w:basedOn w:val="Fuentedeprrafopredeter"/>
    <w:link w:val="Puest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top w:w="0" w:type="dxa"/>
        <w:left w:w="70" w:type="dxa"/>
        <w:bottom w:w="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de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Cuadrculadetablaclara"/>
    <w:uiPriority w:val="9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DE0F18"/>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qFormat/>
    <w:rsid w:val="009C0E93"/>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CA5E2-244B-4A11-9C77-3BB7062FE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46</Pages>
  <Words>11440</Words>
  <Characters>62920</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Cuenta Microsoft</cp:lastModifiedBy>
  <cp:revision>47</cp:revision>
  <cp:lastPrinted>2024-04-15T13:02:00Z</cp:lastPrinted>
  <dcterms:created xsi:type="dcterms:W3CDTF">2026-08-11T19:58:00Z</dcterms:created>
  <dcterms:modified xsi:type="dcterms:W3CDTF">2026-10-20T17:27:00Z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