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F6F84" w14:textId="4C642683" w:rsidR="00CE68B4" w:rsidRDefault="00CE68B4" w:rsidP="00F07C9E">
      <w:pPr>
        <w:rPr>
          <w:rFonts w:asciiTheme="minorHAnsi" w:hAnsiTheme="minorHAnsi" w:cstheme="minorHAnsi"/>
          <w:sz w:val="24"/>
          <w:szCs w:val="24"/>
          <w:lang w:val="es-CO"/>
        </w:rPr>
      </w:pPr>
    </w:p>
    <w:tbl>
      <w:tblPr>
        <w:tblW w:w="10485" w:type="dxa"/>
        <w:tblCellMar>
          <w:left w:w="70" w:type="dxa"/>
          <w:right w:w="70" w:type="dxa"/>
        </w:tblCellMar>
        <w:tblLook w:val="04A0" w:firstRow="1" w:lastRow="0" w:firstColumn="1" w:lastColumn="0" w:noHBand="0" w:noVBand="1"/>
      </w:tblPr>
      <w:tblGrid>
        <w:gridCol w:w="660"/>
        <w:gridCol w:w="9825"/>
      </w:tblGrid>
      <w:tr w:rsidR="00EB035B" w:rsidRPr="00EB035B" w14:paraId="051F6349" w14:textId="77777777" w:rsidTr="00EB035B">
        <w:trPr>
          <w:trHeight w:val="255"/>
        </w:trPr>
        <w:tc>
          <w:tcPr>
            <w:tcW w:w="660" w:type="dxa"/>
            <w:tcBorders>
              <w:top w:val="single" w:sz="4" w:space="0" w:color="auto"/>
              <w:left w:val="single" w:sz="4" w:space="0" w:color="auto"/>
              <w:bottom w:val="single" w:sz="4" w:space="0" w:color="auto"/>
              <w:right w:val="single" w:sz="4" w:space="0" w:color="auto"/>
            </w:tcBorders>
            <w:noWrap/>
            <w:hideMark/>
          </w:tcPr>
          <w:p w14:paraId="416BEA88"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Ítem</w:t>
            </w:r>
          </w:p>
        </w:tc>
        <w:tc>
          <w:tcPr>
            <w:tcW w:w="9825" w:type="dxa"/>
            <w:tcBorders>
              <w:top w:val="single" w:sz="4" w:space="0" w:color="auto"/>
              <w:left w:val="nil"/>
              <w:bottom w:val="single" w:sz="4" w:space="0" w:color="auto"/>
              <w:right w:val="single" w:sz="4" w:space="0" w:color="auto"/>
            </w:tcBorders>
            <w:noWrap/>
            <w:vAlign w:val="center"/>
            <w:hideMark/>
          </w:tcPr>
          <w:p w14:paraId="6411420A" w14:textId="77777777" w:rsidR="00EB035B" w:rsidRPr="00EB035B" w:rsidRDefault="00EB035B" w:rsidP="00EB035B">
            <w:pPr>
              <w:widowControl/>
              <w:autoSpaceDE/>
              <w:autoSpaceDN/>
              <w:jc w:val="center"/>
              <w:rPr>
                <w:rFonts w:ascii="Arial" w:eastAsia="Times New Roman" w:hAnsi="Arial" w:cs="Arial"/>
                <w:b/>
                <w:bCs/>
                <w:color w:val="000000"/>
                <w:sz w:val="20"/>
                <w:szCs w:val="20"/>
                <w:lang w:val="es-CO" w:eastAsia="es-CO"/>
              </w:rPr>
            </w:pPr>
            <w:r w:rsidRPr="00EB035B">
              <w:rPr>
                <w:rFonts w:ascii="Arial" w:eastAsia="Times New Roman" w:hAnsi="Arial" w:cs="Arial"/>
                <w:b/>
                <w:bCs/>
                <w:color w:val="000000"/>
                <w:sz w:val="20"/>
                <w:szCs w:val="20"/>
                <w:lang w:val="es-CO" w:eastAsia="es-CO"/>
              </w:rPr>
              <w:t>Descripción</w:t>
            </w:r>
          </w:p>
        </w:tc>
      </w:tr>
      <w:tr w:rsidR="00EB035B" w:rsidRPr="00EB035B" w14:paraId="19A17FC0" w14:textId="77777777" w:rsidTr="00EB035B">
        <w:trPr>
          <w:trHeight w:val="255"/>
        </w:trPr>
        <w:tc>
          <w:tcPr>
            <w:tcW w:w="660" w:type="dxa"/>
            <w:tcBorders>
              <w:top w:val="nil"/>
              <w:left w:val="single" w:sz="4" w:space="0" w:color="auto"/>
              <w:bottom w:val="single" w:sz="4" w:space="0" w:color="auto"/>
              <w:right w:val="single" w:sz="4" w:space="0" w:color="auto"/>
            </w:tcBorders>
            <w:noWrap/>
            <w:hideMark/>
          </w:tcPr>
          <w:p w14:paraId="20309F58"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 </w:t>
            </w:r>
          </w:p>
        </w:tc>
        <w:tc>
          <w:tcPr>
            <w:tcW w:w="9825" w:type="dxa"/>
            <w:tcBorders>
              <w:top w:val="single" w:sz="4" w:space="0" w:color="auto"/>
              <w:left w:val="nil"/>
              <w:bottom w:val="single" w:sz="4" w:space="0" w:color="auto"/>
              <w:right w:val="single" w:sz="4" w:space="0" w:color="000000"/>
            </w:tcBorders>
            <w:shd w:val="clear" w:color="000000" w:fill="1F497D"/>
            <w:noWrap/>
            <w:hideMark/>
          </w:tcPr>
          <w:p w14:paraId="045DB2D0" w14:textId="3302F956" w:rsidR="00EB035B" w:rsidRPr="00EB035B" w:rsidRDefault="00EB035B" w:rsidP="00EB035B">
            <w:pPr>
              <w:widowControl/>
              <w:autoSpaceDE/>
              <w:autoSpaceDN/>
              <w:rPr>
                <w:rFonts w:ascii="Arial" w:eastAsia="Times New Roman" w:hAnsi="Arial" w:cs="Arial"/>
                <w:color w:val="FFFFFF"/>
                <w:sz w:val="20"/>
                <w:szCs w:val="20"/>
                <w:lang w:val="es-CO" w:eastAsia="es-CO"/>
              </w:rPr>
            </w:pPr>
            <w:r w:rsidRPr="00EB035B">
              <w:rPr>
                <w:rFonts w:ascii="Arial" w:eastAsia="Times New Roman" w:hAnsi="Arial" w:cs="Arial"/>
                <w:color w:val="FFFFFF"/>
                <w:sz w:val="20"/>
                <w:szCs w:val="20"/>
                <w:lang w:val="es-CO" w:eastAsia="es-CO"/>
              </w:rPr>
              <w:t>REGLAS RELATIVAS AL USO DE SERVICIOS DE COMPUTACIÓN EN LA NUBE</w:t>
            </w:r>
            <w:r w:rsidR="0004375C">
              <w:rPr>
                <w:rFonts w:ascii="Arial" w:eastAsia="Times New Roman" w:hAnsi="Arial" w:cs="Arial"/>
                <w:color w:val="FFFFFF"/>
                <w:sz w:val="20"/>
                <w:szCs w:val="20"/>
                <w:lang w:val="es-CO" w:eastAsia="es-CO"/>
              </w:rPr>
              <w:t xml:space="preserve"> (SI APLICA)</w:t>
            </w:r>
            <w:r w:rsidRPr="00EB035B">
              <w:rPr>
                <w:rFonts w:ascii="Arial" w:eastAsia="Times New Roman" w:hAnsi="Arial" w:cs="Arial"/>
                <w:color w:val="FFFFFF"/>
                <w:sz w:val="20"/>
                <w:szCs w:val="20"/>
                <w:lang w:val="es-CO" w:eastAsia="es-CO"/>
              </w:rPr>
              <w:t>.</w:t>
            </w:r>
          </w:p>
        </w:tc>
      </w:tr>
      <w:tr w:rsidR="00EB035B" w:rsidRPr="00EB035B" w14:paraId="5BABDFA7" w14:textId="77777777" w:rsidTr="00EB035B">
        <w:trPr>
          <w:trHeight w:val="915"/>
        </w:trPr>
        <w:tc>
          <w:tcPr>
            <w:tcW w:w="660" w:type="dxa"/>
            <w:tcBorders>
              <w:top w:val="nil"/>
              <w:left w:val="single" w:sz="4" w:space="0" w:color="auto"/>
              <w:bottom w:val="single" w:sz="4" w:space="0" w:color="auto"/>
              <w:right w:val="single" w:sz="4" w:space="0" w:color="auto"/>
            </w:tcBorders>
            <w:noWrap/>
            <w:hideMark/>
          </w:tcPr>
          <w:p w14:paraId="63AEA657"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1</w:t>
            </w:r>
          </w:p>
        </w:tc>
        <w:tc>
          <w:tcPr>
            <w:tcW w:w="9825" w:type="dxa"/>
            <w:tcBorders>
              <w:top w:val="single" w:sz="4" w:space="0" w:color="auto"/>
              <w:left w:val="nil"/>
              <w:bottom w:val="single" w:sz="4" w:space="0" w:color="auto"/>
              <w:right w:val="single" w:sz="4" w:space="0" w:color="auto"/>
            </w:tcBorders>
            <w:shd w:val="clear" w:color="000000" w:fill="FFFFFF"/>
            <w:hideMark/>
          </w:tcPr>
          <w:p w14:paraId="3E303D49" w14:textId="004E1567"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 xml:space="preserve">El CONTRATISTA debe contar y mantener vigente, al menos, la certificación ISO 27001, y de observancia a los estándares o buenas prácticas, tales como ISO 27017 y 27018, el proveedor puede certificarse con estándares o mejores prácticas que reemplacen, sustituyan o modifiquen las anteriores y debe disponer de informes de controles de organización de servicios (SOC1, SOC2, SOC3). </w:t>
            </w:r>
          </w:p>
        </w:tc>
      </w:tr>
      <w:tr w:rsidR="00EB035B" w:rsidRPr="00EB035B" w14:paraId="78167737" w14:textId="77777777" w:rsidTr="00EB035B">
        <w:trPr>
          <w:trHeight w:val="315"/>
        </w:trPr>
        <w:tc>
          <w:tcPr>
            <w:tcW w:w="660" w:type="dxa"/>
            <w:tcBorders>
              <w:top w:val="nil"/>
              <w:left w:val="single" w:sz="4" w:space="0" w:color="auto"/>
              <w:bottom w:val="single" w:sz="4" w:space="0" w:color="auto"/>
              <w:right w:val="single" w:sz="4" w:space="0" w:color="auto"/>
            </w:tcBorders>
            <w:noWrap/>
            <w:hideMark/>
          </w:tcPr>
          <w:p w14:paraId="6BAFE41B"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2</w:t>
            </w:r>
          </w:p>
        </w:tc>
        <w:tc>
          <w:tcPr>
            <w:tcW w:w="9825" w:type="dxa"/>
            <w:tcBorders>
              <w:top w:val="single" w:sz="4" w:space="0" w:color="auto"/>
              <w:left w:val="nil"/>
              <w:bottom w:val="single" w:sz="4" w:space="0" w:color="auto"/>
              <w:right w:val="single" w:sz="4" w:space="0" w:color="auto"/>
            </w:tcBorders>
            <w:shd w:val="clear" w:color="000000" w:fill="FFFFFF"/>
            <w:hideMark/>
          </w:tcPr>
          <w:p w14:paraId="55CEC2DD" w14:textId="77777777"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ofrecer una disponibilidad de al menos 99,94%.</w:t>
            </w:r>
          </w:p>
        </w:tc>
      </w:tr>
      <w:tr w:rsidR="00EB035B" w:rsidRPr="00EB035B" w14:paraId="287183C2" w14:textId="77777777" w:rsidTr="00EB035B">
        <w:trPr>
          <w:trHeight w:val="840"/>
        </w:trPr>
        <w:tc>
          <w:tcPr>
            <w:tcW w:w="660" w:type="dxa"/>
            <w:tcBorders>
              <w:top w:val="nil"/>
              <w:left w:val="single" w:sz="4" w:space="0" w:color="auto"/>
              <w:bottom w:val="single" w:sz="4" w:space="0" w:color="auto"/>
              <w:right w:val="single" w:sz="4" w:space="0" w:color="auto"/>
            </w:tcBorders>
            <w:noWrap/>
            <w:hideMark/>
          </w:tcPr>
          <w:p w14:paraId="10E87E82"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3</w:t>
            </w:r>
          </w:p>
        </w:tc>
        <w:tc>
          <w:tcPr>
            <w:tcW w:w="9825" w:type="dxa"/>
            <w:tcBorders>
              <w:top w:val="single" w:sz="4" w:space="0" w:color="auto"/>
              <w:left w:val="nil"/>
              <w:bottom w:val="single" w:sz="4" w:space="0" w:color="auto"/>
              <w:right w:val="single" w:sz="4" w:space="0" w:color="auto"/>
            </w:tcBorders>
            <w:shd w:val="clear" w:color="000000" w:fill="FFFFFF"/>
            <w:hideMark/>
          </w:tcPr>
          <w:p w14:paraId="4249E8B7" w14:textId="4E97B85B"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verificar que las jurisdicciones en donde se procesara la información cuenten con normas equivalentes o superiores a las aplicables en Colombia, relacionadas con la protección de datos personales y penalización de actos que atenten contra la confidencialidad, integridad y disponibilidad de los datos y de los sistemas informáticos.</w:t>
            </w:r>
          </w:p>
        </w:tc>
      </w:tr>
      <w:tr w:rsidR="00EB035B" w:rsidRPr="00EB035B" w14:paraId="2C22E69D" w14:textId="77777777" w:rsidTr="00EB035B">
        <w:trPr>
          <w:trHeight w:val="660"/>
        </w:trPr>
        <w:tc>
          <w:tcPr>
            <w:tcW w:w="660" w:type="dxa"/>
            <w:tcBorders>
              <w:top w:val="nil"/>
              <w:left w:val="single" w:sz="4" w:space="0" w:color="auto"/>
              <w:bottom w:val="single" w:sz="4" w:space="0" w:color="auto"/>
              <w:right w:val="single" w:sz="4" w:space="0" w:color="auto"/>
            </w:tcBorders>
            <w:noWrap/>
            <w:hideMark/>
          </w:tcPr>
          <w:p w14:paraId="25D863B3"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4</w:t>
            </w:r>
          </w:p>
        </w:tc>
        <w:tc>
          <w:tcPr>
            <w:tcW w:w="9825" w:type="dxa"/>
            <w:tcBorders>
              <w:top w:val="single" w:sz="4" w:space="0" w:color="auto"/>
              <w:left w:val="nil"/>
              <w:bottom w:val="single" w:sz="4" w:space="0" w:color="auto"/>
              <w:right w:val="single" w:sz="4" w:space="0" w:color="auto"/>
            </w:tcBorders>
            <w:shd w:val="clear" w:color="000000" w:fill="FFFFFF"/>
            <w:hideMark/>
          </w:tcPr>
          <w:p w14:paraId="797582AC" w14:textId="77777777"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establecer mecanismos que permitan contar con respaldo de la información que se procesa en la nube, la cual debe estar a disposición de la entidad cuando se requiera.</w:t>
            </w:r>
          </w:p>
        </w:tc>
      </w:tr>
      <w:tr w:rsidR="00EB035B" w:rsidRPr="00EB035B" w14:paraId="4EFF225D" w14:textId="77777777" w:rsidTr="00EB035B">
        <w:trPr>
          <w:trHeight w:val="570"/>
        </w:trPr>
        <w:tc>
          <w:tcPr>
            <w:tcW w:w="660" w:type="dxa"/>
            <w:tcBorders>
              <w:top w:val="nil"/>
              <w:left w:val="single" w:sz="4" w:space="0" w:color="auto"/>
              <w:bottom w:val="single" w:sz="4" w:space="0" w:color="auto"/>
              <w:right w:val="single" w:sz="4" w:space="0" w:color="auto"/>
            </w:tcBorders>
            <w:noWrap/>
            <w:hideMark/>
          </w:tcPr>
          <w:p w14:paraId="51F5DEB0"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5</w:t>
            </w:r>
          </w:p>
        </w:tc>
        <w:tc>
          <w:tcPr>
            <w:tcW w:w="9825" w:type="dxa"/>
            <w:tcBorders>
              <w:top w:val="single" w:sz="4" w:space="0" w:color="auto"/>
              <w:left w:val="nil"/>
              <w:bottom w:val="single" w:sz="4" w:space="0" w:color="auto"/>
              <w:right w:val="single" w:sz="4" w:space="0" w:color="auto"/>
            </w:tcBorders>
            <w:shd w:val="clear" w:color="000000" w:fill="FFFFFF"/>
            <w:hideMark/>
          </w:tcPr>
          <w:p w14:paraId="606CF4FB" w14:textId="2D884DC8"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garantizar la independencia de su información y de sus copias de respaldo de la información de las otras entidades que procesen en la nube, la independencia de puede dar a nivel lógico o físico.</w:t>
            </w:r>
          </w:p>
        </w:tc>
      </w:tr>
      <w:tr w:rsidR="00EB035B" w:rsidRPr="00EB035B" w14:paraId="7F6E2696" w14:textId="77777777" w:rsidTr="00EB035B">
        <w:trPr>
          <w:trHeight w:val="510"/>
        </w:trPr>
        <w:tc>
          <w:tcPr>
            <w:tcW w:w="660" w:type="dxa"/>
            <w:tcBorders>
              <w:top w:val="nil"/>
              <w:left w:val="single" w:sz="4" w:space="0" w:color="auto"/>
              <w:bottom w:val="single" w:sz="4" w:space="0" w:color="auto"/>
              <w:right w:val="single" w:sz="4" w:space="0" w:color="auto"/>
            </w:tcBorders>
            <w:noWrap/>
            <w:hideMark/>
          </w:tcPr>
          <w:p w14:paraId="2CD63A2E"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6</w:t>
            </w:r>
          </w:p>
        </w:tc>
        <w:tc>
          <w:tcPr>
            <w:tcW w:w="9825" w:type="dxa"/>
            <w:tcBorders>
              <w:top w:val="single" w:sz="4" w:space="0" w:color="auto"/>
              <w:left w:val="nil"/>
              <w:bottom w:val="single" w:sz="4" w:space="0" w:color="auto"/>
              <w:right w:val="single" w:sz="4" w:space="0" w:color="auto"/>
            </w:tcBorders>
            <w:shd w:val="clear" w:color="000000" w:fill="FFFFFF"/>
            <w:hideMark/>
          </w:tcPr>
          <w:p w14:paraId="3182BBDF" w14:textId="282D9F05"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mantener cifrada la información clasificada como confidencial en tránsito o en reposo, usando estándares y algoritmos reconocidos internacionalmente que brinden al menos la seguridad ofrecida por AES, RSA o 3DES.</w:t>
            </w:r>
          </w:p>
        </w:tc>
      </w:tr>
      <w:tr w:rsidR="00EB035B" w:rsidRPr="00EB035B" w14:paraId="18C3FAD7" w14:textId="77777777" w:rsidTr="00EB035B">
        <w:trPr>
          <w:trHeight w:val="765"/>
        </w:trPr>
        <w:tc>
          <w:tcPr>
            <w:tcW w:w="660" w:type="dxa"/>
            <w:tcBorders>
              <w:top w:val="nil"/>
              <w:left w:val="single" w:sz="4" w:space="0" w:color="auto"/>
              <w:bottom w:val="single" w:sz="4" w:space="0" w:color="auto"/>
              <w:right w:val="single" w:sz="4" w:space="0" w:color="auto"/>
            </w:tcBorders>
            <w:noWrap/>
            <w:hideMark/>
          </w:tcPr>
          <w:p w14:paraId="3FCB3AC2"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7</w:t>
            </w:r>
          </w:p>
        </w:tc>
        <w:tc>
          <w:tcPr>
            <w:tcW w:w="9825" w:type="dxa"/>
            <w:tcBorders>
              <w:top w:val="single" w:sz="4" w:space="0" w:color="auto"/>
              <w:left w:val="nil"/>
              <w:bottom w:val="single" w:sz="4" w:space="0" w:color="auto"/>
              <w:right w:val="single" w:sz="4" w:space="0" w:color="auto"/>
            </w:tcBorders>
            <w:shd w:val="clear" w:color="000000" w:fill="FFFFFF"/>
            <w:hideMark/>
          </w:tcPr>
          <w:p w14:paraId="7299FE76" w14:textId="4A166359"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mantener bajo su control a la administración de usuarios y privilegios para el acceso a los servicios ofrecidos, así como a las plataformas, aplicaciones y bases de datos que operen en la nube, dependiendo del modelo de servicio contratado.</w:t>
            </w:r>
          </w:p>
        </w:tc>
      </w:tr>
      <w:tr w:rsidR="00EB035B" w:rsidRPr="00EB035B" w14:paraId="3D413491" w14:textId="77777777" w:rsidTr="00EB035B">
        <w:trPr>
          <w:trHeight w:val="525"/>
        </w:trPr>
        <w:tc>
          <w:tcPr>
            <w:tcW w:w="660" w:type="dxa"/>
            <w:tcBorders>
              <w:top w:val="nil"/>
              <w:left w:val="single" w:sz="4" w:space="0" w:color="auto"/>
              <w:bottom w:val="single" w:sz="4" w:space="0" w:color="auto"/>
              <w:right w:val="single" w:sz="4" w:space="0" w:color="auto"/>
            </w:tcBorders>
            <w:noWrap/>
            <w:hideMark/>
          </w:tcPr>
          <w:p w14:paraId="317ADB41"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8</w:t>
            </w:r>
          </w:p>
        </w:tc>
        <w:tc>
          <w:tcPr>
            <w:tcW w:w="9825" w:type="dxa"/>
            <w:tcBorders>
              <w:top w:val="single" w:sz="4" w:space="0" w:color="auto"/>
              <w:left w:val="nil"/>
              <w:bottom w:val="single" w:sz="4" w:space="0" w:color="auto"/>
              <w:right w:val="single" w:sz="4" w:space="0" w:color="auto"/>
            </w:tcBorders>
            <w:shd w:val="clear" w:color="000000" w:fill="FFFFFF"/>
            <w:hideMark/>
          </w:tcPr>
          <w:p w14:paraId="513A1B96" w14:textId="77777777"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monitorear los servicios contratados para detectar operaciones o cambios no deseados y/o adelantar las acciones preventivas cuando se requiera.</w:t>
            </w:r>
          </w:p>
        </w:tc>
      </w:tr>
      <w:tr w:rsidR="00EB035B" w:rsidRPr="00EB035B" w14:paraId="7DAC62E5" w14:textId="77777777" w:rsidTr="00EB035B">
        <w:trPr>
          <w:trHeight w:val="510"/>
        </w:trPr>
        <w:tc>
          <w:tcPr>
            <w:tcW w:w="660" w:type="dxa"/>
            <w:tcBorders>
              <w:top w:val="nil"/>
              <w:left w:val="single" w:sz="4" w:space="0" w:color="auto"/>
              <w:bottom w:val="single" w:sz="4" w:space="0" w:color="auto"/>
              <w:right w:val="single" w:sz="4" w:space="0" w:color="auto"/>
            </w:tcBorders>
            <w:noWrap/>
            <w:hideMark/>
          </w:tcPr>
          <w:p w14:paraId="098A67CF"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9</w:t>
            </w:r>
          </w:p>
        </w:tc>
        <w:tc>
          <w:tcPr>
            <w:tcW w:w="9825" w:type="dxa"/>
            <w:tcBorders>
              <w:top w:val="single" w:sz="4" w:space="0" w:color="auto"/>
              <w:left w:val="nil"/>
              <w:bottom w:val="single" w:sz="4" w:space="0" w:color="auto"/>
              <w:right w:val="single" w:sz="4" w:space="0" w:color="auto"/>
            </w:tcBorders>
            <w:shd w:val="clear" w:color="000000" w:fill="FFFFFF"/>
            <w:hideMark/>
          </w:tcPr>
          <w:p w14:paraId="1DBD2E78" w14:textId="77777777"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facilitar los procedimientos para verificar el cumplimiento de los acuerdos y niveles de servicio establecidos.</w:t>
            </w:r>
          </w:p>
        </w:tc>
      </w:tr>
      <w:tr w:rsidR="00EB035B" w:rsidRPr="00EB035B" w14:paraId="3FB50EF1" w14:textId="77777777" w:rsidTr="00EB035B">
        <w:trPr>
          <w:trHeight w:val="510"/>
        </w:trPr>
        <w:tc>
          <w:tcPr>
            <w:tcW w:w="660" w:type="dxa"/>
            <w:tcBorders>
              <w:top w:val="nil"/>
              <w:left w:val="single" w:sz="4" w:space="0" w:color="auto"/>
              <w:bottom w:val="single" w:sz="4" w:space="0" w:color="auto"/>
              <w:right w:val="single" w:sz="4" w:space="0" w:color="auto"/>
            </w:tcBorders>
            <w:noWrap/>
            <w:hideMark/>
          </w:tcPr>
          <w:p w14:paraId="595AD8F6"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10</w:t>
            </w:r>
          </w:p>
        </w:tc>
        <w:tc>
          <w:tcPr>
            <w:tcW w:w="9825" w:type="dxa"/>
            <w:tcBorders>
              <w:top w:val="single" w:sz="4" w:space="0" w:color="auto"/>
              <w:left w:val="nil"/>
              <w:bottom w:val="single" w:sz="4" w:space="0" w:color="auto"/>
              <w:right w:val="single" w:sz="4" w:space="0" w:color="auto"/>
            </w:tcBorders>
            <w:shd w:val="clear" w:color="000000" w:fill="FFFFFF"/>
            <w:hideMark/>
          </w:tcPr>
          <w:p w14:paraId="0D423341" w14:textId="77777777"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contar con canales de comunicación con el proveedor de servicios en la nube cifrados de extremo a extremo y que en lo posible usen rutas diferentes.</w:t>
            </w:r>
          </w:p>
        </w:tc>
      </w:tr>
      <w:tr w:rsidR="00EB035B" w:rsidRPr="00EB035B" w14:paraId="736899E4" w14:textId="77777777" w:rsidTr="00EB035B">
        <w:trPr>
          <w:trHeight w:val="870"/>
        </w:trPr>
        <w:tc>
          <w:tcPr>
            <w:tcW w:w="660" w:type="dxa"/>
            <w:tcBorders>
              <w:top w:val="nil"/>
              <w:left w:val="single" w:sz="4" w:space="0" w:color="auto"/>
              <w:bottom w:val="single" w:sz="4" w:space="0" w:color="auto"/>
              <w:right w:val="single" w:sz="4" w:space="0" w:color="auto"/>
            </w:tcBorders>
            <w:noWrap/>
            <w:hideMark/>
          </w:tcPr>
          <w:p w14:paraId="200B1496"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11</w:t>
            </w:r>
          </w:p>
        </w:tc>
        <w:tc>
          <w:tcPr>
            <w:tcW w:w="9825" w:type="dxa"/>
            <w:tcBorders>
              <w:top w:val="single" w:sz="4" w:space="0" w:color="auto"/>
              <w:left w:val="nil"/>
              <w:bottom w:val="single" w:sz="4" w:space="0" w:color="auto"/>
              <w:right w:val="single" w:sz="4" w:space="0" w:color="auto"/>
            </w:tcBorders>
            <w:shd w:val="clear" w:color="000000" w:fill="FFFFFF"/>
            <w:hideMark/>
          </w:tcPr>
          <w:p w14:paraId="64217A95" w14:textId="77777777"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garantizar las condiciones referentes a capacidad, disponibilidad, tiempos de recuperación, la existencia de planes de continuidad, resolución de incidentes y horarios de atención del proveedor del servicio, las cuales deben prever niveles de servicio que permitan cumplir, cuando menos, con las instrucciones señaladas anteriormente.</w:t>
            </w:r>
          </w:p>
        </w:tc>
      </w:tr>
      <w:tr w:rsidR="00EB035B" w:rsidRPr="00EB035B" w14:paraId="49BDE19A" w14:textId="77777777" w:rsidTr="00EB035B">
        <w:trPr>
          <w:trHeight w:val="795"/>
        </w:trPr>
        <w:tc>
          <w:tcPr>
            <w:tcW w:w="660" w:type="dxa"/>
            <w:tcBorders>
              <w:top w:val="nil"/>
              <w:left w:val="single" w:sz="4" w:space="0" w:color="auto"/>
              <w:bottom w:val="single" w:sz="4" w:space="0" w:color="auto"/>
              <w:right w:val="single" w:sz="4" w:space="0" w:color="auto"/>
            </w:tcBorders>
            <w:noWrap/>
            <w:hideMark/>
          </w:tcPr>
          <w:p w14:paraId="0EE4B206"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12</w:t>
            </w:r>
          </w:p>
        </w:tc>
        <w:tc>
          <w:tcPr>
            <w:tcW w:w="9825" w:type="dxa"/>
            <w:tcBorders>
              <w:top w:val="single" w:sz="4" w:space="0" w:color="auto"/>
              <w:left w:val="nil"/>
              <w:bottom w:val="single" w:sz="4" w:space="0" w:color="auto"/>
              <w:right w:val="single" w:sz="4" w:space="0" w:color="auto"/>
            </w:tcBorders>
            <w:shd w:val="clear" w:color="000000" w:fill="FFFFFF"/>
            <w:hideMark/>
          </w:tcPr>
          <w:p w14:paraId="768E3CC2" w14:textId="57EE28AB"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establecer las condiciones de seguridad de la información y ciberseguridad de los servicios en la nube y las condiciones establecidas para proteger la privacidad y confidencialidad de los datos de los clientes, las cuales deben prever niveles de servicio que permitan cumplir, cuando menos, con las instrucciones señaladas anteriormente.</w:t>
            </w:r>
          </w:p>
        </w:tc>
      </w:tr>
      <w:tr w:rsidR="00EB035B" w:rsidRPr="00EB035B" w14:paraId="2B7190B0" w14:textId="77777777" w:rsidTr="00EB035B">
        <w:trPr>
          <w:trHeight w:val="810"/>
        </w:trPr>
        <w:tc>
          <w:tcPr>
            <w:tcW w:w="660" w:type="dxa"/>
            <w:tcBorders>
              <w:top w:val="nil"/>
              <w:left w:val="single" w:sz="4" w:space="0" w:color="auto"/>
              <w:bottom w:val="single" w:sz="4" w:space="0" w:color="auto"/>
              <w:right w:val="single" w:sz="4" w:space="0" w:color="auto"/>
            </w:tcBorders>
            <w:noWrap/>
            <w:hideMark/>
          </w:tcPr>
          <w:p w14:paraId="1484A5FE"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13</w:t>
            </w:r>
          </w:p>
        </w:tc>
        <w:tc>
          <w:tcPr>
            <w:tcW w:w="9825" w:type="dxa"/>
            <w:tcBorders>
              <w:top w:val="single" w:sz="4" w:space="0" w:color="auto"/>
              <w:left w:val="nil"/>
              <w:bottom w:val="single" w:sz="4" w:space="0" w:color="auto"/>
              <w:right w:val="single" w:sz="4" w:space="0" w:color="auto"/>
            </w:tcBorders>
            <w:shd w:val="clear" w:color="000000" w:fill="FFFFFF"/>
            <w:hideMark/>
          </w:tcPr>
          <w:p w14:paraId="3FE0BAF8" w14:textId="6611103B"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garantizar la propiedad de la información que se procese en los servicios de computación en la nube, haciendo claridad que los datos son propiedad de la Imprenta Nacional de Colombia y que no se pueden usar para ningún propósito diferente al establecido en el contrato.</w:t>
            </w:r>
          </w:p>
        </w:tc>
      </w:tr>
      <w:tr w:rsidR="00EB035B" w:rsidRPr="00EB035B" w14:paraId="4DA6F313" w14:textId="77777777" w:rsidTr="00EB035B">
        <w:trPr>
          <w:trHeight w:val="870"/>
        </w:trPr>
        <w:tc>
          <w:tcPr>
            <w:tcW w:w="660" w:type="dxa"/>
            <w:tcBorders>
              <w:top w:val="nil"/>
              <w:left w:val="single" w:sz="4" w:space="0" w:color="auto"/>
              <w:bottom w:val="single" w:sz="4" w:space="0" w:color="auto"/>
              <w:right w:val="single" w:sz="4" w:space="0" w:color="auto"/>
            </w:tcBorders>
            <w:noWrap/>
            <w:hideMark/>
          </w:tcPr>
          <w:p w14:paraId="3EC88C8D"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14</w:t>
            </w:r>
          </w:p>
        </w:tc>
        <w:tc>
          <w:tcPr>
            <w:tcW w:w="9825" w:type="dxa"/>
            <w:tcBorders>
              <w:top w:val="single" w:sz="4" w:space="0" w:color="auto"/>
              <w:left w:val="nil"/>
              <w:bottom w:val="single" w:sz="4" w:space="0" w:color="auto"/>
              <w:right w:val="single" w:sz="4" w:space="0" w:color="auto"/>
            </w:tcBorders>
            <w:shd w:val="clear" w:color="000000" w:fill="FFFFFF"/>
            <w:hideMark/>
          </w:tcPr>
          <w:p w14:paraId="2EC4C42E" w14:textId="5B95D100"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Imprenta Nacional de Colombia puede dar terminación al contrato establecido con el CONTRATISTA debido a causales incluyendo el incumplimiento de los acuerdos o niveles de servicios o el cambio de condiciones que generen impacto negativo al servicio contratado.</w:t>
            </w:r>
          </w:p>
        </w:tc>
      </w:tr>
      <w:tr w:rsidR="00EB035B" w:rsidRPr="00EB035B" w14:paraId="653B51C5" w14:textId="77777777" w:rsidTr="00EB035B">
        <w:trPr>
          <w:trHeight w:val="675"/>
        </w:trPr>
        <w:tc>
          <w:tcPr>
            <w:tcW w:w="660" w:type="dxa"/>
            <w:tcBorders>
              <w:top w:val="nil"/>
              <w:left w:val="single" w:sz="4" w:space="0" w:color="auto"/>
              <w:bottom w:val="single" w:sz="4" w:space="0" w:color="auto"/>
              <w:right w:val="single" w:sz="4" w:space="0" w:color="auto"/>
            </w:tcBorders>
            <w:noWrap/>
            <w:hideMark/>
          </w:tcPr>
          <w:p w14:paraId="18C7FBFE"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15</w:t>
            </w:r>
          </w:p>
        </w:tc>
        <w:tc>
          <w:tcPr>
            <w:tcW w:w="9825" w:type="dxa"/>
            <w:tcBorders>
              <w:top w:val="single" w:sz="4" w:space="0" w:color="auto"/>
              <w:left w:val="nil"/>
              <w:bottom w:val="single" w:sz="4" w:space="0" w:color="auto"/>
              <w:right w:val="single" w:sz="4" w:space="0" w:color="auto"/>
            </w:tcBorders>
            <w:shd w:val="clear" w:color="000000" w:fill="FFFFFF"/>
            <w:hideMark/>
          </w:tcPr>
          <w:p w14:paraId="4B1AFBD1" w14:textId="1D7FC2DF"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entregar a Imprenta Nacional de Colombia los informes y certificaciones de demuestren la calidad, desempeño y efectividad en la gestión de los servicios contratados, así como la vigencia de las certificaciones enunciadas anteriormente.</w:t>
            </w:r>
          </w:p>
        </w:tc>
      </w:tr>
      <w:tr w:rsidR="00EB035B" w:rsidRPr="00EB035B" w14:paraId="23058919" w14:textId="77777777" w:rsidTr="00EB035B">
        <w:trPr>
          <w:trHeight w:val="510"/>
        </w:trPr>
        <w:tc>
          <w:tcPr>
            <w:tcW w:w="660" w:type="dxa"/>
            <w:tcBorders>
              <w:top w:val="nil"/>
              <w:left w:val="single" w:sz="4" w:space="0" w:color="auto"/>
              <w:bottom w:val="single" w:sz="4" w:space="0" w:color="auto"/>
              <w:right w:val="single" w:sz="4" w:space="0" w:color="auto"/>
            </w:tcBorders>
            <w:noWrap/>
            <w:hideMark/>
          </w:tcPr>
          <w:p w14:paraId="2FBCF265"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lastRenderedPageBreak/>
              <w:t>16</w:t>
            </w:r>
          </w:p>
        </w:tc>
        <w:tc>
          <w:tcPr>
            <w:tcW w:w="9825" w:type="dxa"/>
            <w:tcBorders>
              <w:top w:val="single" w:sz="4" w:space="0" w:color="auto"/>
              <w:left w:val="nil"/>
              <w:bottom w:val="single" w:sz="4" w:space="0" w:color="auto"/>
              <w:right w:val="single" w:sz="4" w:space="0" w:color="auto"/>
            </w:tcBorders>
            <w:shd w:val="clear" w:color="000000" w:fill="FFFFFF"/>
            <w:hideMark/>
          </w:tcPr>
          <w:p w14:paraId="7EABE1E2" w14:textId="49639EA2"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entregar a Imprenta Nacional de Colombia los informes y certificaciones de demuestren la calidad, desempeño y efectividad en la gestión de los servicios contratados, así como la vigencia de las certificaciones enunciadas anteriormente.</w:t>
            </w:r>
          </w:p>
        </w:tc>
      </w:tr>
      <w:tr w:rsidR="00EB035B" w:rsidRPr="00EB035B" w14:paraId="6E7812D9" w14:textId="77777777" w:rsidTr="00EB035B">
        <w:trPr>
          <w:trHeight w:val="510"/>
        </w:trPr>
        <w:tc>
          <w:tcPr>
            <w:tcW w:w="660" w:type="dxa"/>
            <w:tcBorders>
              <w:top w:val="nil"/>
              <w:left w:val="single" w:sz="4" w:space="0" w:color="auto"/>
              <w:bottom w:val="single" w:sz="4" w:space="0" w:color="auto"/>
              <w:right w:val="single" w:sz="4" w:space="0" w:color="auto"/>
            </w:tcBorders>
            <w:noWrap/>
            <w:hideMark/>
          </w:tcPr>
          <w:p w14:paraId="26695070"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17</w:t>
            </w:r>
          </w:p>
        </w:tc>
        <w:tc>
          <w:tcPr>
            <w:tcW w:w="9825" w:type="dxa"/>
            <w:tcBorders>
              <w:top w:val="single" w:sz="4" w:space="0" w:color="auto"/>
              <w:left w:val="nil"/>
              <w:bottom w:val="single" w:sz="4" w:space="0" w:color="auto"/>
              <w:right w:val="single" w:sz="4" w:space="0" w:color="auto"/>
            </w:tcBorders>
            <w:shd w:val="clear" w:color="000000" w:fill="FFFFFF"/>
            <w:hideMark/>
          </w:tcPr>
          <w:p w14:paraId="313F8FB0" w14:textId="77777777"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ejecutar el borrado seguro de datos existentes en los medios de almacenamiento cuando finalice el contrato, cuando lo solicite la entidad o cuando el proveedor de servicios en la nube elimine y/o reemplace dichos medios.</w:t>
            </w:r>
          </w:p>
        </w:tc>
      </w:tr>
      <w:tr w:rsidR="00EB035B" w:rsidRPr="00EB035B" w14:paraId="28622D55" w14:textId="77777777" w:rsidTr="00EB035B">
        <w:trPr>
          <w:trHeight w:val="375"/>
        </w:trPr>
        <w:tc>
          <w:tcPr>
            <w:tcW w:w="660" w:type="dxa"/>
            <w:tcBorders>
              <w:top w:val="nil"/>
              <w:left w:val="single" w:sz="4" w:space="0" w:color="auto"/>
              <w:bottom w:val="single" w:sz="4" w:space="0" w:color="auto"/>
              <w:right w:val="single" w:sz="4" w:space="0" w:color="auto"/>
            </w:tcBorders>
            <w:noWrap/>
            <w:hideMark/>
          </w:tcPr>
          <w:p w14:paraId="0F780CB7"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18</w:t>
            </w:r>
          </w:p>
        </w:tc>
        <w:tc>
          <w:tcPr>
            <w:tcW w:w="9825" w:type="dxa"/>
            <w:tcBorders>
              <w:top w:val="single" w:sz="4" w:space="0" w:color="auto"/>
              <w:left w:val="nil"/>
              <w:bottom w:val="single" w:sz="4" w:space="0" w:color="auto"/>
              <w:right w:val="single" w:sz="4" w:space="0" w:color="auto"/>
            </w:tcBorders>
            <w:shd w:val="clear" w:color="000000" w:fill="FFFFFF"/>
            <w:hideMark/>
          </w:tcPr>
          <w:p w14:paraId="0B8C81F4" w14:textId="0DC97A7B"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ejecutar la corrección oportuna y eficaz de las vulnerabilidades informáticas detectadas.</w:t>
            </w:r>
          </w:p>
        </w:tc>
      </w:tr>
      <w:tr w:rsidR="00EB035B" w:rsidRPr="00EB035B" w14:paraId="1748623D" w14:textId="77777777" w:rsidTr="00EB035B">
        <w:trPr>
          <w:trHeight w:val="510"/>
        </w:trPr>
        <w:tc>
          <w:tcPr>
            <w:tcW w:w="660" w:type="dxa"/>
            <w:tcBorders>
              <w:top w:val="nil"/>
              <w:left w:val="single" w:sz="4" w:space="0" w:color="auto"/>
              <w:bottom w:val="single" w:sz="4" w:space="0" w:color="auto"/>
              <w:right w:val="single" w:sz="4" w:space="0" w:color="auto"/>
            </w:tcBorders>
            <w:noWrap/>
            <w:hideMark/>
          </w:tcPr>
          <w:p w14:paraId="5971D87D"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19</w:t>
            </w:r>
          </w:p>
        </w:tc>
        <w:tc>
          <w:tcPr>
            <w:tcW w:w="9825" w:type="dxa"/>
            <w:tcBorders>
              <w:top w:val="single" w:sz="4" w:space="0" w:color="auto"/>
              <w:left w:val="nil"/>
              <w:bottom w:val="single" w:sz="4" w:space="0" w:color="auto"/>
              <w:right w:val="single" w:sz="4" w:space="0" w:color="auto"/>
            </w:tcBorders>
            <w:shd w:val="clear" w:color="000000" w:fill="FFFFFF"/>
            <w:hideMark/>
          </w:tcPr>
          <w:p w14:paraId="7F8B1F9A" w14:textId="056C7B0E"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 xml:space="preserve">El CONTRATISTA debe permitir la utilización de técnicas de </w:t>
            </w:r>
            <w:proofErr w:type="spellStart"/>
            <w:r w:rsidRPr="00EB035B">
              <w:rPr>
                <w:rFonts w:ascii="Arial" w:eastAsia="Times New Roman" w:hAnsi="Arial" w:cs="Arial"/>
                <w:color w:val="000000"/>
                <w:sz w:val="20"/>
                <w:szCs w:val="20"/>
                <w:lang w:val="es-CO" w:eastAsia="es-CO"/>
              </w:rPr>
              <w:t>multifactor</w:t>
            </w:r>
            <w:proofErr w:type="spellEnd"/>
            <w:r w:rsidRPr="00EB035B">
              <w:rPr>
                <w:rFonts w:ascii="Arial" w:eastAsia="Times New Roman" w:hAnsi="Arial" w:cs="Arial"/>
                <w:color w:val="000000"/>
                <w:sz w:val="20"/>
                <w:szCs w:val="20"/>
                <w:lang w:val="es-CO" w:eastAsia="es-CO"/>
              </w:rPr>
              <w:t xml:space="preserve"> de autenticación para el acceso a las consolas de administración por parte de Imprenta Nacional de Colombia.</w:t>
            </w:r>
          </w:p>
        </w:tc>
      </w:tr>
      <w:tr w:rsidR="00EB035B" w:rsidRPr="00EB035B" w14:paraId="4163673E" w14:textId="77777777" w:rsidTr="00EB035B">
        <w:trPr>
          <w:trHeight w:val="510"/>
        </w:trPr>
        <w:tc>
          <w:tcPr>
            <w:tcW w:w="660" w:type="dxa"/>
            <w:tcBorders>
              <w:top w:val="nil"/>
              <w:left w:val="single" w:sz="4" w:space="0" w:color="auto"/>
              <w:bottom w:val="single" w:sz="4" w:space="0" w:color="auto"/>
              <w:right w:val="single" w:sz="4" w:space="0" w:color="auto"/>
            </w:tcBorders>
            <w:noWrap/>
            <w:hideMark/>
          </w:tcPr>
          <w:p w14:paraId="4EED8B69"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20</w:t>
            </w:r>
          </w:p>
        </w:tc>
        <w:tc>
          <w:tcPr>
            <w:tcW w:w="9825" w:type="dxa"/>
            <w:tcBorders>
              <w:top w:val="single" w:sz="4" w:space="0" w:color="auto"/>
              <w:left w:val="nil"/>
              <w:bottom w:val="single" w:sz="4" w:space="0" w:color="auto"/>
              <w:right w:val="single" w:sz="4" w:space="0" w:color="auto"/>
            </w:tcBorders>
            <w:shd w:val="clear" w:color="000000" w:fill="FFFFFF"/>
            <w:hideMark/>
          </w:tcPr>
          <w:p w14:paraId="0A0A1F67" w14:textId="50A14EC1"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facilitar la relación de auditorías a las que se somete por requerimientos de Imprenta Nacional de Colombia.</w:t>
            </w:r>
          </w:p>
        </w:tc>
      </w:tr>
      <w:tr w:rsidR="00EB035B" w:rsidRPr="00EB035B" w14:paraId="37D5C4B9" w14:textId="77777777" w:rsidTr="00EB035B">
        <w:trPr>
          <w:trHeight w:val="360"/>
        </w:trPr>
        <w:tc>
          <w:tcPr>
            <w:tcW w:w="660" w:type="dxa"/>
            <w:tcBorders>
              <w:top w:val="nil"/>
              <w:left w:val="single" w:sz="4" w:space="0" w:color="auto"/>
              <w:bottom w:val="single" w:sz="4" w:space="0" w:color="auto"/>
              <w:right w:val="single" w:sz="4" w:space="0" w:color="auto"/>
            </w:tcBorders>
            <w:noWrap/>
            <w:hideMark/>
          </w:tcPr>
          <w:p w14:paraId="1D7C918A"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21</w:t>
            </w:r>
          </w:p>
        </w:tc>
        <w:tc>
          <w:tcPr>
            <w:tcW w:w="9825" w:type="dxa"/>
            <w:tcBorders>
              <w:top w:val="single" w:sz="4" w:space="0" w:color="auto"/>
              <w:left w:val="nil"/>
              <w:bottom w:val="single" w:sz="4" w:space="0" w:color="auto"/>
              <w:right w:val="single" w:sz="4" w:space="0" w:color="auto"/>
            </w:tcBorders>
            <w:shd w:val="clear" w:color="000000" w:fill="FFFFFF"/>
            <w:hideMark/>
          </w:tcPr>
          <w:p w14:paraId="4EE810B5" w14:textId="77777777"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entregar el diagrama con la plataforma tecnológica que soportará los servicios contratados.</w:t>
            </w:r>
          </w:p>
        </w:tc>
      </w:tr>
      <w:tr w:rsidR="00EB035B" w:rsidRPr="00EB035B" w14:paraId="64C08E63" w14:textId="77777777" w:rsidTr="00EB035B">
        <w:trPr>
          <w:trHeight w:val="510"/>
        </w:trPr>
        <w:tc>
          <w:tcPr>
            <w:tcW w:w="660" w:type="dxa"/>
            <w:tcBorders>
              <w:top w:val="nil"/>
              <w:left w:val="single" w:sz="4" w:space="0" w:color="auto"/>
              <w:bottom w:val="single" w:sz="4" w:space="0" w:color="auto"/>
              <w:right w:val="single" w:sz="4" w:space="0" w:color="auto"/>
            </w:tcBorders>
            <w:noWrap/>
            <w:hideMark/>
          </w:tcPr>
          <w:p w14:paraId="1EE8C64D"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22</w:t>
            </w:r>
          </w:p>
        </w:tc>
        <w:tc>
          <w:tcPr>
            <w:tcW w:w="9825" w:type="dxa"/>
            <w:tcBorders>
              <w:top w:val="single" w:sz="4" w:space="0" w:color="auto"/>
              <w:left w:val="nil"/>
              <w:bottom w:val="single" w:sz="4" w:space="0" w:color="auto"/>
              <w:right w:val="single" w:sz="4" w:space="0" w:color="auto"/>
            </w:tcBorders>
            <w:shd w:val="clear" w:color="000000" w:fill="FFFFFF"/>
            <w:hideMark/>
          </w:tcPr>
          <w:p w14:paraId="630C2A53" w14:textId="57572671"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 entregar los reportes generales de auditoría, pruebas de vulnerabilidades y estado actual de los servicios contratados.</w:t>
            </w:r>
          </w:p>
        </w:tc>
      </w:tr>
      <w:tr w:rsidR="00EB035B" w:rsidRPr="00EB035B" w14:paraId="6F326E0C" w14:textId="77777777" w:rsidTr="00EB035B">
        <w:trPr>
          <w:trHeight w:val="855"/>
        </w:trPr>
        <w:tc>
          <w:tcPr>
            <w:tcW w:w="660" w:type="dxa"/>
            <w:tcBorders>
              <w:top w:val="nil"/>
              <w:left w:val="single" w:sz="4" w:space="0" w:color="auto"/>
              <w:bottom w:val="single" w:sz="4" w:space="0" w:color="auto"/>
              <w:right w:val="single" w:sz="4" w:space="0" w:color="auto"/>
            </w:tcBorders>
            <w:noWrap/>
            <w:hideMark/>
          </w:tcPr>
          <w:p w14:paraId="4A235CCE" w14:textId="77777777" w:rsidR="00EB035B" w:rsidRPr="00EB035B" w:rsidRDefault="00EB035B" w:rsidP="00EB035B">
            <w:pPr>
              <w:widowControl/>
              <w:autoSpaceDE/>
              <w:autoSpaceDN/>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23</w:t>
            </w:r>
          </w:p>
        </w:tc>
        <w:tc>
          <w:tcPr>
            <w:tcW w:w="9825" w:type="dxa"/>
            <w:tcBorders>
              <w:top w:val="single" w:sz="4" w:space="0" w:color="auto"/>
              <w:left w:val="nil"/>
              <w:bottom w:val="single" w:sz="4" w:space="0" w:color="auto"/>
              <w:right w:val="single" w:sz="4" w:space="0" w:color="auto"/>
            </w:tcBorders>
            <w:shd w:val="clear" w:color="000000" w:fill="FFFFFF"/>
            <w:hideMark/>
          </w:tcPr>
          <w:p w14:paraId="49AC39CE" w14:textId="456A9F35" w:rsidR="00EB035B" w:rsidRPr="00EB035B" w:rsidRDefault="00EB035B" w:rsidP="00EB035B">
            <w:pPr>
              <w:widowControl/>
              <w:autoSpaceDE/>
              <w:autoSpaceDN/>
              <w:ind w:firstLineChars="100" w:firstLine="200"/>
              <w:rPr>
                <w:rFonts w:ascii="Arial" w:eastAsia="Times New Roman" w:hAnsi="Arial" w:cs="Arial"/>
                <w:color w:val="000000"/>
                <w:sz w:val="20"/>
                <w:szCs w:val="20"/>
                <w:lang w:val="es-CO" w:eastAsia="es-CO"/>
              </w:rPr>
            </w:pPr>
            <w:r w:rsidRPr="00EB035B">
              <w:rPr>
                <w:rFonts w:ascii="Arial" w:eastAsia="Times New Roman" w:hAnsi="Arial" w:cs="Arial"/>
                <w:color w:val="000000"/>
                <w:sz w:val="20"/>
                <w:szCs w:val="20"/>
                <w:lang w:val="es-CO" w:eastAsia="es-CO"/>
              </w:rPr>
              <w:t>El CONTRATISTA deberá mantener la solución y sus componentes actualizados teniendo en cuenta los desarrollos necesarios para su funcionamiento. Las mejoras en la solución serán asumidas por el CONTRATISTA sin generar costos adicionales para Imprenta Nacional de Colombia durante la vigencia del contrato.</w:t>
            </w:r>
          </w:p>
        </w:tc>
      </w:tr>
    </w:tbl>
    <w:p w14:paraId="027049B0" w14:textId="4E612F62" w:rsidR="00EB035B" w:rsidRDefault="00EB035B" w:rsidP="00EB035B">
      <w:pPr>
        <w:pStyle w:val="Ttulo1"/>
        <w:numPr>
          <w:ilvl w:val="0"/>
          <w:numId w:val="0"/>
        </w:numPr>
        <w:ind w:left="432" w:hanging="432"/>
        <w:rPr>
          <w:lang w:val="es-CO"/>
        </w:rPr>
      </w:pPr>
    </w:p>
    <w:p w14:paraId="01639DCB" w14:textId="77777777" w:rsidR="00EB035B" w:rsidRDefault="00EB035B" w:rsidP="00EB035B">
      <w:pPr>
        <w:pStyle w:val="Ttulo1"/>
        <w:numPr>
          <w:ilvl w:val="0"/>
          <w:numId w:val="0"/>
        </w:numPr>
        <w:ind w:left="432" w:hanging="432"/>
        <w:rPr>
          <w:lang w:val="es-CO"/>
        </w:rPr>
      </w:pPr>
    </w:p>
    <w:p w14:paraId="7C5E72A5" w14:textId="77777777" w:rsidR="00EB035B" w:rsidRDefault="00EB035B" w:rsidP="00EB035B">
      <w:pPr>
        <w:pStyle w:val="Ttulo1"/>
        <w:numPr>
          <w:ilvl w:val="0"/>
          <w:numId w:val="0"/>
        </w:numPr>
        <w:ind w:left="432" w:hanging="432"/>
        <w:rPr>
          <w:lang w:val="es-CO"/>
        </w:rPr>
      </w:pPr>
    </w:p>
    <w:p w14:paraId="0D541EFF" w14:textId="77777777" w:rsidR="00EB035B" w:rsidRDefault="00EB035B" w:rsidP="00EB035B">
      <w:pPr>
        <w:pStyle w:val="Ttulo1"/>
        <w:numPr>
          <w:ilvl w:val="0"/>
          <w:numId w:val="0"/>
        </w:numPr>
        <w:ind w:left="432" w:hanging="432"/>
        <w:rPr>
          <w:lang w:val="es-CO"/>
        </w:rPr>
      </w:pPr>
    </w:p>
    <w:p w14:paraId="05F2BDB3" w14:textId="77777777" w:rsidR="002276F2" w:rsidRDefault="002276F2" w:rsidP="00F07C9E">
      <w:pPr>
        <w:rPr>
          <w:rFonts w:asciiTheme="minorHAnsi" w:hAnsiTheme="minorHAnsi" w:cstheme="minorHAnsi"/>
          <w:sz w:val="24"/>
          <w:szCs w:val="24"/>
          <w:lang w:val="es-CO"/>
        </w:rPr>
      </w:pPr>
    </w:p>
    <w:p w14:paraId="07F91206" w14:textId="46254990" w:rsidR="000D4C24" w:rsidRPr="000D4C24" w:rsidRDefault="000D4C24" w:rsidP="00656573">
      <w:pPr>
        <w:pStyle w:val="Ttulo1"/>
        <w:numPr>
          <w:ilvl w:val="0"/>
          <w:numId w:val="0"/>
        </w:numPr>
        <w:tabs>
          <w:tab w:val="left" w:pos="879"/>
          <w:tab w:val="left" w:pos="880"/>
        </w:tabs>
        <w:rPr>
          <w:lang w:val="es-CO"/>
        </w:rPr>
      </w:pPr>
    </w:p>
    <w:sectPr w:rsidR="000D4C24" w:rsidRPr="000D4C24" w:rsidSect="007F3C0E">
      <w:headerReference w:type="default" r:id="rId8"/>
      <w:footerReference w:type="default" r:id="rId9"/>
      <w:pgSz w:w="12250" w:h="15850"/>
      <w:pgMar w:top="1985" w:right="760" w:bottom="1720" w:left="1180" w:header="692" w:footer="15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0D992" w14:textId="77777777" w:rsidR="00820663" w:rsidRDefault="00820663">
      <w:r>
        <w:separator/>
      </w:r>
    </w:p>
  </w:endnote>
  <w:endnote w:type="continuationSeparator" w:id="0">
    <w:p w14:paraId="77ED5B82" w14:textId="77777777" w:rsidR="00820663" w:rsidRDefault="00820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2C15E" w14:textId="68893CD4" w:rsidR="001945DE" w:rsidRDefault="007077F4">
    <w:pPr>
      <w:pStyle w:val="Textoindependiente"/>
      <w:spacing w:line="14" w:lineRule="auto"/>
      <w:rPr>
        <w:sz w:val="20"/>
      </w:rPr>
    </w:pPr>
    <w:r w:rsidRPr="00656573">
      <w:rPr>
        <w:noProof/>
        <w:sz w:val="30"/>
        <w:szCs w:val="30"/>
      </w:rPr>
      <mc:AlternateContent>
        <mc:Choice Requires="wps">
          <w:drawing>
            <wp:anchor distT="0" distB="0" distL="114300" distR="114300" simplePos="0" relativeHeight="487297024" behindDoc="1" locked="0" layoutInCell="1" allowOverlap="1" wp14:anchorId="72F2C164" wp14:editId="320D129C">
              <wp:simplePos x="0" y="0"/>
              <wp:positionH relativeFrom="margin">
                <wp:align>left</wp:align>
              </wp:positionH>
              <wp:positionV relativeFrom="page">
                <wp:posOffset>9099550</wp:posOffset>
              </wp:positionV>
              <wp:extent cx="1993900" cy="876300"/>
              <wp:effectExtent l="0" t="0" r="6350" b="0"/>
              <wp:wrapNone/>
              <wp:docPr id="5795548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93900" cy="87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F2C16F" w14:textId="77777777" w:rsidR="001945DE" w:rsidRDefault="00065B72">
                          <w:pPr>
                            <w:spacing w:before="14"/>
                            <w:ind w:left="20" w:right="254"/>
                            <w:rPr>
                              <w:sz w:val="16"/>
                            </w:rPr>
                          </w:pPr>
                          <w:r>
                            <w:rPr>
                              <w:spacing w:val="-1"/>
                              <w:sz w:val="16"/>
                            </w:rPr>
                            <w:t>Imprenta</w:t>
                          </w:r>
                          <w:r>
                            <w:rPr>
                              <w:spacing w:val="-10"/>
                              <w:sz w:val="16"/>
                            </w:rPr>
                            <w:t xml:space="preserve"> </w:t>
                          </w:r>
                          <w:r>
                            <w:rPr>
                              <w:spacing w:val="-1"/>
                              <w:sz w:val="16"/>
                            </w:rPr>
                            <w:t>Nacional</w:t>
                          </w:r>
                          <w:r>
                            <w:rPr>
                              <w:spacing w:val="-9"/>
                              <w:sz w:val="16"/>
                            </w:rPr>
                            <w:t xml:space="preserve"> </w:t>
                          </w:r>
                          <w:r>
                            <w:rPr>
                              <w:spacing w:val="-1"/>
                              <w:sz w:val="16"/>
                            </w:rPr>
                            <w:t>de</w:t>
                          </w:r>
                          <w:r>
                            <w:rPr>
                              <w:spacing w:val="-9"/>
                              <w:sz w:val="16"/>
                            </w:rPr>
                            <w:t xml:space="preserve"> </w:t>
                          </w:r>
                          <w:r>
                            <w:rPr>
                              <w:spacing w:val="-1"/>
                              <w:sz w:val="16"/>
                            </w:rPr>
                            <w:t>Colombia</w:t>
                          </w:r>
                          <w:r>
                            <w:rPr>
                              <w:spacing w:val="-42"/>
                              <w:sz w:val="16"/>
                            </w:rPr>
                            <w:t xml:space="preserve"> </w:t>
                          </w:r>
                          <w:r>
                            <w:rPr>
                              <w:sz w:val="16"/>
                            </w:rPr>
                            <w:t>Carrera</w:t>
                          </w:r>
                          <w:r>
                            <w:rPr>
                              <w:spacing w:val="-2"/>
                              <w:sz w:val="16"/>
                            </w:rPr>
                            <w:t xml:space="preserve"> </w:t>
                          </w:r>
                          <w:r>
                            <w:rPr>
                              <w:sz w:val="16"/>
                            </w:rPr>
                            <w:t>66 No.</w:t>
                          </w:r>
                          <w:r>
                            <w:rPr>
                              <w:spacing w:val="-1"/>
                              <w:sz w:val="16"/>
                            </w:rPr>
                            <w:t xml:space="preserve"> </w:t>
                          </w:r>
                          <w:r>
                            <w:rPr>
                              <w:sz w:val="16"/>
                            </w:rPr>
                            <w:t>24-09</w:t>
                          </w:r>
                        </w:p>
                        <w:p w14:paraId="72F2C170" w14:textId="77777777" w:rsidR="001945DE" w:rsidRDefault="00065B72">
                          <w:pPr>
                            <w:spacing w:line="180" w:lineRule="exact"/>
                            <w:ind w:left="20"/>
                            <w:rPr>
                              <w:sz w:val="16"/>
                            </w:rPr>
                          </w:pPr>
                          <w:r>
                            <w:rPr>
                              <w:sz w:val="16"/>
                            </w:rPr>
                            <w:t>Tel:</w:t>
                          </w:r>
                          <w:r>
                            <w:rPr>
                              <w:spacing w:val="-7"/>
                              <w:sz w:val="16"/>
                            </w:rPr>
                            <w:t xml:space="preserve"> </w:t>
                          </w:r>
                          <w:r>
                            <w:rPr>
                              <w:sz w:val="16"/>
                            </w:rPr>
                            <w:t>(57</w:t>
                          </w:r>
                          <w:r>
                            <w:rPr>
                              <w:spacing w:val="-7"/>
                              <w:sz w:val="16"/>
                            </w:rPr>
                            <w:t xml:space="preserve"> </w:t>
                          </w:r>
                          <w:r>
                            <w:rPr>
                              <w:sz w:val="16"/>
                            </w:rPr>
                            <w:t>1)</w:t>
                          </w:r>
                          <w:r>
                            <w:rPr>
                              <w:spacing w:val="-9"/>
                              <w:sz w:val="16"/>
                            </w:rPr>
                            <w:t xml:space="preserve"> </w:t>
                          </w:r>
                          <w:r>
                            <w:rPr>
                              <w:sz w:val="16"/>
                            </w:rPr>
                            <w:t>4578000</w:t>
                          </w:r>
                        </w:p>
                        <w:p w14:paraId="72F2C171" w14:textId="77777777" w:rsidR="001945DE" w:rsidRDefault="00065B72">
                          <w:pPr>
                            <w:spacing w:before="4"/>
                            <w:ind w:left="20"/>
                            <w:rPr>
                              <w:rFonts w:ascii="Arial"/>
                              <w:b/>
                              <w:sz w:val="16"/>
                            </w:rPr>
                          </w:pPr>
                          <w:hyperlink r:id="rId1">
                            <w:r>
                              <w:rPr>
                                <w:rFonts w:ascii="Arial"/>
                                <w:b/>
                                <w:sz w:val="16"/>
                              </w:rPr>
                              <w:t>www.imprenta.gov.co</w:t>
                            </w:r>
                          </w:hyperlink>
                        </w:p>
                        <w:p w14:paraId="72F2C172" w14:textId="2C3FA24E" w:rsidR="001945DE" w:rsidRDefault="00065B72">
                          <w:pPr>
                            <w:spacing w:before="1"/>
                            <w:ind w:left="20"/>
                            <w:rPr>
                              <w:sz w:val="16"/>
                            </w:rPr>
                          </w:pPr>
                          <w:r>
                            <w:rPr>
                              <w:spacing w:val="-2"/>
                              <w:sz w:val="16"/>
                            </w:rPr>
                            <w:t>e-mail:</w:t>
                          </w:r>
                          <w:r>
                            <w:rPr>
                              <w:spacing w:val="-7"/>
                              <w:sz w:val="16"/>
                            </w:rPr>
                            <w:t xml:space="preserve"> </w:t>
                          </w:r>
                          <w:hyperlink r:id="rId2">
                            <w:r>
                              <w:rPr>
                                <w:spacing w:val="-2"/>
                                <w:sz w:val="16"/>
                              </w:rPr>
                              <w:t>correspondencia@imprenta.gov.co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F2C164" id="_x0000_t202" coordsize="21600,21600" o:spt="202" path="m,l,21600r21600,l21600,xe">
              <v:stroke joinstyle="miter"/>
              <v:path gradientshapeok="t" o:connecttype="rect"/>
            </v:shapetype>
            <v:shape id="Text Box 1" o:spid="_x0000_s1026" type="#_x0000_t202" style="position:absolute;margin-left:0;margin-top:716.5pt;width:157pt;height:69pt;z-index:-1601945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" filled="f" stroked="f">
              <v:path arrowok="t"/>
              <v:textbox inset="0,0,0,0">
                <w:txbxContent>
                  <w:p w14:paraId="72F2C16F" w14:textId="77777777" w:rsidR="001945DE" w:rsidRDefault="00065B72">
                    <w:pPr>
                      <w:spacing w:before="14"/>
                      <w:ind w:left="20" w:right="254"/>
                      <w:rPr>
                        <w:sz w:val="16"/>
                      </w:rPr>
                    </w:pPr>
                    <w:r>
                      <w:rPr>
                        <w:spacing w:val="-1"/>
                        <w:sz w:val="16"/>
                      </w:rPr>
                      <w:t>Imprenta</w:t>
                    </w:r>
                    <w:r>
                      <w:rPr>
                        <w:spacing w:val="-10"/>
                        <w:sz w:val="16"/>
                      </w:rPr>
                      <w:t xml:space="preserve"> </w:t>
                    </w:r>
                    <w:r>
                      <w:rPr>
                        <w:spacing w:val="-1"/>
                        <w:sz w:val="16"/>
                      </w:rPr>
                      <w:t>Nacional</w:t>
                    </w:r>
                    <w:r>
                      <w:rPr>
                        <w:spacing w:val="-9"/>
                        <w:sz w:val="16"/>
                      </w:rPr>
                      <w:t xml:space="preserve"> </w:t>
                    </w:r>
                    <w:r>
                      <w:rPr>
                        <w:spacing w:val="-1"/>
                        <w:sz w:val="16"/>
                      </w:rPr>
                      <w:t>de</w:t>
                    </w:r>
                    <w:r>
                      <w:rPr>
                        <w:spacing w:val="-9"/>
                        <w:sz w:val="16"/>
                      </w:rPr>
                      <w:t xml:space="preserve"> </w:t>
                    </w:r>
                    <w:r>
                      <w:rPr>
                        <w:spacing w:val="-1"/>
                        <w:sz w:val="16"/>
                      </w:rPr>
                      <w:t>Colombia</w:t>
                    </w:r>
                    <w:r>
                      <w:rPr>
                        <w:spacing w:val="-42"/>
                        <w:sz w:val="16"/>
                      </w:rPr>
                      <w:t xml:space="preserve"> </w:t>
                    </w:r>
                    <w:r>
                      <w:rPr>
                        <w:sz w:val="16"/>
                      </w:rPr>
                      <w:t>Carrera</w:t>
                    </w:r>
                    <w:r>
                      <w:rPr>
                        <w:spacing w:val="-2"/>
                        <w:sz w:val="16"/>
                      </w:rPr>
                      <w:t xml:space="preserve"> </w:t>
                    </w:r>
                    <w:r>
                      <w:rPr>
                        <w:sz w:val="16"/>
                      </w:rPr>
                      <w:t>66 No.</w:t>
                    </w:r>
                    <w:r>
                      <w:rPr>
                        <w:spacing w:val="-1"/>
                        <w:sz w:val="16"/>
                      </w:rPr>
                      <w:t xml:space="preserve"> </w:t>
                    </w:r>
                    <w:r>
                      <w:rPr>
                        <w:sz w:val="16"/>
                      </w:rPr>
                      <w:t>24-09</w:t>
                    </w:r>
                  </w:p>
                  <w:p w14:paraId="72F2C170" w14:textId="77777777" w:rsidR="001945DE" w:rsidRDefault="00065B72">
                    <w:pPr>
                      <w:spacing w:line="180" w:lineRule="exact"/>
                      <w:ind w:left="20"/>
                      <w:rPr>
                        <w:sz w:val="16"/>
                      </w:rPr>
                    </w:pPr>
                    <w:r>
                      <w:rPr>
                        <w:sz w:val="16"/>
                      </w:rPr>
                      <w:t>Tel:</w:t>
                    </w:r>
                    <w:r>
                      <w:rPr>
                        <w:spacing w:val="-7"/>
                        <w:sz w:val="16"/>
                      </w:rPr>
                      <w:t xml:space="preserve"> </w:t>
                    </w:r>
                    <w:r>
                      <w:rPr>
                        <w:sz w:val="16"/>
                      </w:rPr>
                      <w:t>(57</w:t>
                    </w:r>
                    <w:r>
                      <w:rPr>
                        <w:spacing w:val="-7"/>
                        <w:sz w:val="16"/>
                      </w:rPr>
                      <w:t xml:space="preserve"> </w:t>
                    </w:r>
                    <w:r>
                      <w:rPr>
                        <w:sz w:val="16"/>
                      </w:rPr>
                      <w:t>1)</w:t>
                    </w:r>
                    <w:r>
                      <w:rPr>
                        <w:spacing w:val="-9"/>
                        <w:sz w:val="16"/>
                      </w:rPr>
                      <w:t xml:space="preserve"> </w:t>
                    </w:r>
                    <w:r>
                      <w:rPr>
                        <w:sz w:val="16"/>
                      </w:rPr>
                      <w:t>4578000</w:t>
                    </w:r>
                  </w:p>
                  <w:p w14:paraId="72F2C171" w14:textId="77777777" w:rsidR="001945DE" w:rsidRDefault="0089016E">
                    <w:pPr>
                      <w:spacing w:before="4"/>
                      <w:ind w:left="20"/>
                      <w:rPr>
                        <w:rFonts w:ascii="Arial"/>
                        <w:b/>
                        <w:sz w:val="16"/>
                      </w:rPr>
                    </w:pPr>
                    <w:hyperlink r:id="rId3">
                      <w:r w:rsidR="00065B72">
                        <w:rPr>
                          <w:rFonts w:ascii="Arial"/>
                          <w:b/>
                          <w:sz w:val="16"/>
                        </w:rPr>
                        <w:t>www.imprenta.gov.co</w:t>
                      </w:r>
                    </w:hyperlink>
                  </w:p>
                  <w:p w14:paraId="72F2C172" w14:textId="2C3FA24E" w:rsidR="001945DE" w:rsidRDefault="00065B72">
                    <w:pPr>
                      <w:spacing w:before="1"/>
                      <w:ind w:left="20"/>
                      <w:rPr>
                        <w:sz w:val="16"/>
                      </w:rPr>
                    </w:pPr>
                    <w:r>
                      <w:rPr>
                        <w:spacing w:val="-2"/>
                        <w:sz w:val="16"/>
                      </w:rPr>
                      <w:t>e-mail:</w:t>
                    </w:r>
                    <w:r>
                      <w:rPr>
                        <w:spacing w:val="-7"/>
                        <w:sz w:val="16"/>
                      </w:rPr>
                      <w:t xml:space="preserve"> </w:t>
                    </w:r>
                    <w:hyperlink r:id="rId4">
                      <w:r>
                        <w:rPr>
                          <w:spacing w:val="-2"/>
                          <w:sz w:val="16"/>
                        </w:rPr>
                        <w:t>correspondencia@imprenta.gov.co</w:t>
                      </w:r>
                    </w:hyperlink>
                  </w:p>
                </w:txbxContent>
              </v:textbox>
              <w10:wrap anchorx="margin" anchory="page"/>
            </v:shape>
          </w:pict>
        </mc:Fallback>
      </mc:AlternateContent>
    </w:r>
    <w:r w:rsidR="00065B72">
      <w:rPr>
        <w:noProof/>
      </w:rPr>
      <w:drawing>
        <wp:anchor distT="0" distB="0" distL="0" distR="0" simplePos="0" relativeHeight="487296512" behindDoc="1" locked="0" layoutInCell="1" allowOverlap="1" wp14:anchorId="72F2C162" wp14:editId="47CB4CB7">
          <wp:simplePos x="0" y="0"/>
          <wp:positionH relativeFrom="page">
            <wp:posOffset>6454775</wp:posOffset>
          </wp:positionH>
          <wp:positionV relativeFrom="page">
            <wp:posOffset>8967470</wp:posOffset>
          </wp:positionV>
          <wp:extent cx="517524" cy="610379"/>
          <wp:effectExtent l="0" t="0" r="0" b="0"/>
          <wp:wrapNone/>
          <wp:docPr id="1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5" cstate="print"/>
                  <a:stretch>
                    <a:fillRect/>
                  </a:stretch>
                </pic:blipFill>
                <pic:spPr>
                  <a:xfrm>
                    <a:off x="0" y="0"/>
                    <a:ext cx="517524" cy="61037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098C9" w14:textId="77777777" w:rsidR="00820663" w:rsidRDefault="00820663">
      <w:r>
        <w:separator/>
      </w:r>
    </w:p>
  </w:footnote>
  <w:footnote w:type="continuationSeparator" w:id="0">
    <w:p w14:paraId="2999F20A" w14:textId="77777777" w:rsidR="00820663" w:rsidRDefault="008206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1"/>
      <w:gridCol w:w="7650"/>
      <w:gridCol w:w="1275"/>
    </w:tblGrid>
    <w:tr w:rsidR="00180005" w14:paraId="7321731F" w14:textId="77777777" w:rsidTr="007F3C0E">
      <w:trPr>
        <w:trHeight w:val="983"/>
      </w:trPr>
      <w:tc>
        <w:tcPr>
          <w:tcW w:w="1271" w:type="dxa"/>
          <w:vAlign w:val="center"/>
        </w:tcPr>
        <w:p w14:paraId="5615810B" w14:textId="350C57A9" w:rsidR="00180005" w:rsidRDefault="00180005" w:rsidP="00180005">
          <w:pPr>
            <w:pStyle w:val="TableParagraph"/>
            <w:jc w:val="center"/>
            <w:rPr>
              <w:rFonts w:ascii="Times New Roman"/>
              <w:sz w:val="16"/>
            </w:rPr>
          </w:pPr>
          <w:r>
            <w:rPr>
              <w:noProof/>
            </w:rPr>
            <w:drawing>
              <wp:inline distT="0" distB="0" distL="0" distR="0" wp14:anchorId="358BBC3F" wp14:editId="635E3D64">
                <wp:extent cx="518400" cy="612000"/>
                <wp:effectExtent l="0" t="0" r="0" b="0"/>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8400" cy="612000"/>
                        </a:xfrm>
                        <a:prstGeom prst="rect">
                          <a:avLst/>
                        </a:prstGeom>
                      </pic:spPr>
                    </pic:pic>
                  </a:graphicData>
                </a:graphic>
              </wp:inline>
            </w:drawing>
          </w:r>
        </w:p>
      </w:tc>
      <w:tc>
        <w:tcPr>
          <w:tcW w:w="7650" w:type="dxa"/>
        </w:tcPr>
        <w:p w14:paraId="12047318" w14:textId="77777777" w:rsidR="00180005" w:rsidRDefault="00180005" w:rsidP="00180005">
          <w:pPr>
            <w:pStyle w:val="TableParagraph"/>
            <w:ind w:left="323" w:right="318"/>
            <w:jc w:val="center"/>
            <w:rPr>
              <w:rFonts w:ascii="Arial"/>
              <w:b/>
            </w:rPr>
          </w:pPr>
          <w:r>
            <w:rPr>
              <w:rFonts w:ascii="Arial"/>
              <w:b/>
            </w:rPr>
            <w:t>IMPRENTA</w:t>
          </w:r>
          <w:r>
            <w:rPr>
              <w:rFonts w:ascii="Arial"/>
              <w:b/>
              <w:spacing w:val="-5"/>
            </w:rPr>
            <w:t xml:space="preserve"> </w:t>
          </w:r>
          <w:r>
            <w:rPr>
              <w:rFonts w:ascii="Arial"/>
              <w:b/>
            </w:rPr>
            <w:t>NACIONAL</w:t>
          </w:r>
          <w:r>
            <w:rPr>
              <w:rFonts w:ascii="Arial"/>
              <w:b/>
              <w:spacing w:val="-4"/>
            </w:rPr>
            <w:t xml:space="preserve"> </w:t>
          </w:r>
          <w:r>
            <w:rPr>
              <w:rFonts w:ascii="Arial"/>
              <w:b/>
            </w:rPr>
            <w:t>DE</w:t>
          </w:r>
          <w:r>
            <w:rPr>
              <w:rFonts w:ascii="Arial"/>
              <w:b/>
              <w:spacing w:val="-4"/>
            </w:rPr>
            <w:t xml:space="preserve"> </w:t>
          </w:r>
          <w:r>
            <w:rPr>
              <w:rFonts w:ascii="Arial"/>
              <w:b/>
            </w:rPr>
            <w:t>COLOMBIA</w:t>
          </w:r>
        </w:p>
        <w:p w14:paraId="4FC00901" w14:textId="77777777" w:rsidR="00180005" w:rsidRDefault="00180005" w:rsidP="00180005">
          <w:pPr>
            <w:pStyle w:val="TableParagraph"/>
            <w:spacing w:before="11"/>
            <w:rPr>
              <w:rFonts w:ascii="Times New Roman"/>
              <w:sz w:val="21"/>
            </w:rPr>
          </w:pPr>
        </w:p>
        <w:p w14:paraId="2DAAAE56" w14:textId="6DB8F7C5" w:rsidR="00180005" w:rsidRDefault="00180005" w:rsidP="00180005">
          <w:pPr>
            <w:pStyle w:val="TableParagraph"/>
            <w:spacing w:before="1" w:line="233" w:lineRule="exact"/>
            <w:ind w:left="325" w:right="318"/>
            <w:jc w:val="center"/>
            <w:rPr>
              <w:rFonts w:ascii="Arial" w:hAnsi="Arial"/>
              <w:b/>
            </w:rPr>
          </w:pPr>
          <w:r>
            <w:rPr>
              <w:rFonts w:ascii="Arial" w:hAnsi="Arial"/>
              <w:b/>
              <w:w w:val="90"/>
            </w:rPr>
            <w:t>ANEXO</w:t>
          </w:r>
          <w:r>
            <w:rPr>
              <w:rFonts w:ascii="Arial" w:hAnsi="Arial"/>
              <w:b/>
              <w:spacing w:val="-5"/>
              <w:w w:val="90"/>
            </w:rPr>
            <w:t xml:space="preserve"> </w:t>
          </w:r>
          <w:r>
            <w:rPr>
              <w:rFonts w:ascii="Arial" w:hAnsi="Arial"/>
              <w:b/>
              <w:w w:val="90"/>
            </w:rPr>
            <w:t>No.</w:t>
          </w:r>
          <w:r>
            <w:rPr>
              <w:rFonts w:ascii="Arial" w:hAnsi="Arial"/>
              <w:b/>
              <w:spacing w:val="-2"/>
              <w:w w:val="90"/>
            </w:rPr>
            <w:t xml:space="preserve"> </w:t>
          </w:r>
          <w:r>
            <w:rPr>
              <w:rFonts w:ascii="Arial" w:hAnsi="Arial"/>
              <w:b/>
              <w:w w:val="90"/>
            </w:rPr>
            <w:t>0</w:t>
          </w:r>
          <w:r w:rsidR="00EB035B">
            <w:rPr>
              <w:rFonts w:ascii="Arial" w:hAnsi="Arial"/>
              <w:b/>
              <w:w w:val="90"/>
            </w:rPr>
            <w:t>4</w:t>
          </w:r>
          <w:r>
            <w:rPr>
              <w:rFonts w:ascii="Arial" w:hAnsi="Arial"/>
              <w:b/>
              <w:spacing w:val="-2"/>
              <w:w w:val="90"/>
            </w:rPr>
            <w:t xml:space="preserve"> </w:t>
          </w:r>
          <w:r>
            <w:rPr>
              <w:rFonts w:ascii="Arial" w:hAnsi="Arial"/>
              <w:b/>
              <w:w w:val="90"/>
            </w:rPr>
            <w:t>–</w:t>
          </w:r>
          <w:r w:rsidR="00CF73E5">
            <w:rPr>
              <w:rFonts w:ascii="Arial" w:hAnsi="Arial"/>
              <w:b/>
              <w:w w:val="90"/>
            </w:rPr>
            <w:t xml:space="preserve"> </w:t>
          </w:r>
          <w:r w:rsidR="00EB035B" w:rsidRPr="00CF73E5">
            <w:rPr>
              <w:rFonts w:ascii="Arial" w:eastAsia="Times New Roman" w:hAnsi="Arial" w:cs="Arial"/>
              <w:b/>
              <w:bCs/>
              <w:sz w:val="20"/>
              <w:szCs w:val="20"/>
              <w:lang w:val="es-CO" w:eastAsia="es-CO"/>
            </w:rPr>
            <w:t>SEGURIDAD DE LA INFORMACIÓN Y CIBERSEGURIDAD EN LA NUBE.</w:t>
          </w:r>
        </w:p>
      </w:tc>
      <w:tc>
        <w:tcPr>
          <w:tcW w:w="1275" w:type="dxa"/>
        </w:tcPr>
        <w:p w14:paraId="07EEE706" w14:textId="77777777" w:rsidR="00180005" w:rsidRDefault="00180005" w:rsidP="00180005">
          <w:pPr>
            <w:pStyle w:val="TableParagraph"/>
            <w:rPr>
              <w:rFonts w:ascii="Times New Roman"/>
              <w:sz w:val="16"/>
            </w:rPr>
          </w:pPr>
        </w:p>
      </w:tc>
    </w:tr>
  </w:tbl>
  <w:p w14:paraId="72F2C15D" w14:textId="0CD803C6" w:rsidR="001945DE" w:rsidRDefault="001945DE">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B285B"/>
    <w:multiLevelType w:val="hybridMultilevel"/>
    <w:tmpl w:val="C504C7A6"/>
    <w:lvl w:ilvl="0" w:tplc="9F620666">
      <w:numFmt w:val="bullet"/>
      <w:lvlText w:val="-"/>
      <w:lvlJc w:val="left"/>
      <w:pPr>
        <w:ind w:left="720" w:hanging="360"/>
      </w:pPr>
      <w:rPr>
        <w:rFonts w:ascii="Aptos" w:eastAsia="Aptos" w:hAnsi="Apto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523A23"/>
    <w:multiLevelType w:val="multilevel"/>
    <w:tmpl w:val="224AB5E8"/>
    <w:lvl w:ilvl="0">
      <w:start w:val="1"/>
      <w:numFmt w:val="decimal"/>
      <w:lvlText w:val="%1"/>
      <w:lvlJc w:val="left"/>
      <w:pPr>
        <w:ind w:left="880" w:hanging="480"/>
      </w:pPr>
      <w:rPr>
        <w:rFonts w:ascii="Arial" w:eastAsia="Arial" w:hAnsi="Arial" w:cs="Arial" w:hint="default"/>
        <w:b/>
        <w:bCs/>
        <w:w w:val="99"/>
        <w:sz w:val="22"/>
        <w:szCs w:val="22"/>
        <w:lang w:val="es-ES" w:eastAsia="en-US" w:bidi="ar-SA"/>
      </w:rPr>
    </w:lvl>
    <w:lvl w:ilvl="1">
      <w:start w:val="2"/>
      <w:numFmt w:val="decimal"/>
      <w:lvlText w:val="%1.%2"/>
      <w:lvlJc w:val="left"/>
      <w:pPr>
        <w:ind w:left="880" w:hanging="481"/>
      </w:pPr>
      <w:rPr>
        <w:rFonts w:ascii="Arial" w:eastAsia="Arial" w:hAnsi="Arial" w:cs="Arial" w:hint="default"/>
        <w:b/>
        <w:bCs/>
        <w:w w:val="99"/>
        <w:sz w:val="22"/>
        <w:szCs w:val="22"/>
        <w:lang w:val="es-ES" w:eastAsia="en-US" w:bidi="ar-SA"/>
      </w:rPr>
    </w:lvl>
    <w:lvl w:ilvl="2">
      <w:start w:val="1"/>
      <w:numFmt w:val="lowerLetter"/>
      <w:lvlText w:val="%3."/>
      <w:lvlJc w:val="left"/>
      <w:pPr>
        <w:ind w:left="1120" w:hanging="360"/>
      </w:pPr>
      <w:rPr>
        <w:rFonts w:hint="default"/>
        <w:b/>
        <w:bCs/>
        <w:w w:val="99"/>
        <w:lang w:val="es-ES" w:eastAsia="en-US" w:bidi="ar-SA"/>
      </w:rPr>
    </w:lvl>
    <w:lvl w:ilvl="3">
      <w:numFmt w:val="bullet"/>
      <w:lvlText w:val="•"/>
      <w:lvlJc w:val="left"/>
      <w:pPr>
        <w:ind w:left="3162" w:hanging="360"/>
      </w:pPr>
      <w:rPr>
        <w:rFonts w:hint="default"/>
        <w:lang w:val="es-ES" w:eastAsia="en-US" w:bidi="ar-SA"/>
      </w:rPr>
    </w:lvl>
    <w:lvl w:ilvl="4">
      <w:numFmt w:val="bullet"/>
      <w:lvlText w:val="•"/>
      <w:lvlJc w:val="left"/>
      <w:pPr>
        <w:ind w:left="4183" w:hanging="360"/>
      </w:pPr>
      <w:rPr>
        <w:rFonts w:hint="default"/>
        <w:lang w:val="es-ES" w:eastAsia="en-US" w:bidi="ar-SA"/>
      </w:rPr>
    </w:lvl>
    <w:lvl w:ilvl="5">
      <w:numFmt w:val="bullet"/>
      <w:lvlText w:val="•"/>
      <w:lvlJc w:val="left"/>
      <w:pPr>
        <w:ind w:left="5204" w:hanging="360"/>
      </w:pPr>
      <w:rPr>
        <w:rFonts w:hint="default"/>
        <w:lang w:val="es-ES" w:eastAsia="en-US" w:bidi="ar-SA"/>
      </w:rPr>
    </w:lvl>
    <w:lvl w:ilvl="6">
      <w:numFmt w:val="bullet"/>
      <w:lvlText w:val="•"/>
      <w:lvlJc w:val="left"/>
      <w:pPr>
        <w:ind w:left="6225" w:hanging="360"/>
      </w:pPr>
      <w:rPr>
        <w:rFonts w:hint="default"/>
        <w:lang w:val="es-ES" w:eastAsia="en-US" w:bidi="ar-SA"/>
      </w:rPr>
    </w:lvl>
    <w:lvl w:ilvl="7">
      <w:numFmt w:val="bullet"/>
      <w:lvlText w:val="•"/>
      <w:lvlJc w:val="left"/>
      <w:pPr>
        <w:ind w:left="7246" w:hanging="360"/>
      </w:pPr>
      <w:rPr>
        <w:rFonts w:hint="default"/>
        <w:lang w:val="es-ES" w:eastAsia="en-US" w:bidi="ar-SA"/>
      </w:rPr>
    </w:lvl>
    <w:lvl w:ilvl="8">
      <w:numFmt w:val="bullet"/>
      <w:lvlText w:val="•"/>
      <w:lvlJc w:val="left"/>
      <w:pPr>
        <w:ind w:left="8267" w:hanging="360"/>
      </w:pPr>
      <w:rPr>
        <w:rFonts w:hint="default"/>
        <w:lang w:val="es-ES" w:eastAsia="en-US" w:bidi="ar-SA"/>
      </w:rPr>
    </w:lvl>
  </w:abstractNum>
  <w:abstractNum w:abstractNumId="2" w15:restartNumberingAfterBreak="0">
    <w:nsid w:val="1E17163E"/>
    <w:multiLevelType w:val="hybridMultilevel"/>
    <w:tmpl w:val="1F88F350"/>
    <w:lvl w:ilvl="0" w:tplc="D010A08C">
      <w:numFmt w:val="bullet"/>
      <w:lvlText w:val="•"/>
      <w:lvlJc w:val="left"/>
      <w:pPr>
        <w:ind w:left="1120" w:hanging="360"/>
      </w:pPr>
      <w:rPr>
        <w:rFonts w:ascii="Arial MT" w:eastAsia="Arial MT" w:hAnsi="Arial MT" w:cs="Arial MT" w:hint="default"/>
        <w:w w:val="99"/>
        <w:sz w:val="16"/>
        <w:szCs w:val="16"/>
        <w:lang w:val="es-ES" w:eastAsia="en-US" w:bidi="ar-SA"/>
      </w:rPr>
    </w:lvl>
    <w:lvl w:ilvl="1" w:tplc="846ED1DC">
      <w:numFmt w:val="bullet"/>
      <w:lvlText w:val="•"/>
      <w:lvlJc w:val="left"/>
      <w:pPr>
        <w:ind w:left="2038" w:hanging="360"/>
      </w:pPr>
      <w:rPr>
        <w:rFonts w:hint="default"/>
        <w:lang w:val="es-ES" w:eastAsia="en-US" w:bidi="ar-SA"/>
      </w:rPr>
    </w:lvl>
    <w:lvl w:ilvl="2" w:tplc="5FB869B0">
      <w:numFmt w:val="bullet"/>
      <w:lvlText w:val="•"/>
      <w:lvlJc w:val="left"/>
      <w:pPr>
        <w:ind w:left="2957" w:hanging="360"/>
      </w:pPr>
      <w:rPr>
        <w:rFonts w:hint="default"/>
        <w:lang w:val="es-ES" w:eastAsia="en-US" w:bidi="ar-SA"/>
      </w:rPr>
    </w:lvl>
    <w:lvl w:ilvl="3" w:tplc="12A48F5C">
      <w:numFmt w:val="bullet"/>
      <w:lvlText w:val="•"/>
      <w:lvlJc w:val="left"/>
      <w:pPr>
        <w:ind w:left="3876" w:hanging="360"/>
      </w:pPr>
      <w:rPr>
        <w:rFonts w:hint="default"/>
        <w:lang w:val="es-ES" w:eastAsia="en-US" w:bidi="ar-SA"/>
      </w:rPr>
    </w:lvl>
    <w:lvl w:ilvl="4" w:tplc="57002F06">
      <w:numFmt w:val="bullet"/>
      <w:lvlText w:val="•"/>
      <w:lvlJc w:val="left"/>
      <w:pPr>
        <w:ind w:left="4795" w:hanging="360"/>
      </w:pPr>
      <w:rPr>
        <w:rFonts w:hint="default"/>
        <w:lang w:val="es-ES" w:eastAsia="en-US" w:bidi="ar-SA"/>
      </w:rPr>
    </w:lvl>
    <w:lvl w:ilvl="5" w:tplc="706E9A2E">
      <w:numFmt w:val="bullet"/>
      <w:lvlText w:val="•"/>
      <w:lvlJc w:val="left"/>
      <w:pPr>
        <w:ind w:left="5714" w:hanging="360"/>
      </w:pPr>
      <w:rPr>
        <w:rFonts w:hint="default"/>
        <w:lang w:val="es-ES" w:eastAsia="en-US" w:bidi="ar-SA"/>
      </w:rPr>
    </w:lvl>
    <w:lvl w:ilvl="6" w:tplc="78409508">
      <w:numFmt w:val="bullet"/>
      <w:lvlText w:val="•"/>
      <w:lvlJc w:val="left"/>
      <w:pPr>
        <w:ind w:left="6633" w:hanging="360"/>
      </w:pPr>
      <w:rPr>
        <w:rFonts w:hint="default"/>
        <w:lang w:val="es-ES" w:eastAsia="en-US" w:bidi="ar-SA"/>
      </w:rPr>
    </w:lvl>
    <w:lvl w:ilvl="7" w:tplc="FF32B568">
      <w:numFmt w:val="bullet"/>
      <w:lvlText w:val="•"/>
      <w:lvlJc w:val="left"/>
      <w:pPr>
        <w:ind w:left="7552" w:hanging="360"/>
      </w:pPr>
      <w:rPr>
        <w:rFonts w:hint="default"/>
        <w:lang w:val="es-ES" w:eastAsia="en-US" w:bidi="ar-SA"/>
      </w:rPr>
    </w:lvl>
    <w:lvl w:ilvl="8" w:tplc="E8324E00">
      <w:numFmt w:val="bullet"/>
      <w:lvlText w:val="•"/>
      <w:lvlJc w:val="left"/>
      <w:pPr>
        <w:ind w:left="8471" w:hanging="360"/>
      </w:pPr>
      <w:rPr>
        <w:rFonts w:hint="default"/>
        <w:lang w:val="es-ES" w:eastAsia="en-US" w:bidi="ar-SA"/>
      </w:rPr>
    </w:lvl>
  </w:abstractNum>
  <w:abstractNum w:abstractNumId="3" w15:restartNumberingAfterBreak="0">
    <w:nsid w:val="20261AC9"/>
    <w:multiLevelType w:val="multilevel"/>
    <w:tmpl w:val="8A740EDE"/>
    <w:lvl w:ilvl="0">
      <w:start w:val="1"/>
      <w:numFmt w:val="lowerLetter"/>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 w15:restartNumberingAfterBreak="0">
    <w:nsid w:val="24AA3CFE"/>
    <w:multiLevelType w:val="multilevel"/>
    <w:tmpl w:val="240A001F"/>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 w15:restartNumberingAfterBreak="0">
    <w:nsid w:val="28311EE2"/>
    <w:multiLevelType w:val="multilevel"/>
    <w:tmpl w:val="3904ACE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2F672CC5"/>
    <w:multiLevelType w:val="hybridMultilevel"/>
    <w:tmpl w:val="547227E4"/>
    <w:lvl w:ilvl="0" w:tplc="9F620666">
      <w:numFmt w:val="bullet"/>
      <w:lvlText w:val="-"/>
      <w:lvlJc w:val="left"/>
      <w:pPr>
        <w:ind w:left="720" w:hanging="360"/>
      </w:pPr>
      <w:rPr>
        <w:rFonts w:ascii="Aptos" w:eastAsia="Aptos" w:hAnsi="Apto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C81991"/>
    <w:multiLevelType w:val="multilevel"/>
    <w:tmpl w:val="2966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441680"/>
    <w:multiLevelType w:val="multilevel"/>
    <w:tmpl w:val="9DFE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EF065A"/>
    <w:multiLevelType w:val="hybridMultilevel"/>
    <w:tmpl w:val="A88ECC6C"/>
    <w:lvl w:ilvl="0" w:tplc="7494EAEA">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8E4F0F"/>
    <w:multiLevelType w:val="hybridMultilevel"/>
    <w:tmpl w:val="85E073C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1" w15:restartNumberingAfterBreak="0">
    <w:nsid w:val="49952860"/>
    <w:multiLevelType w:val="hybridMultilevel"/>
    <w:tmpl w:val="26CA8D2E"/>
    <w:lvl w:ilvl="0" w:tplc="9F620666">
      <w:numFmt w:val="bullet"/>
      <w:lvlText w:val="-"/>
      <w:lvlJc w:val="left"/>
      <w:pPr>
        <w:ind w:left="720" w:hanging="360"/>
      </w:pPr>
      <w:rPr>
        <w:rFonts w:ascii="Aptos" w:eastAsia="Aptos" w:hAnsi="Apto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1336228"/>
    <w:multiLevelType w:val="multilevel"/>
    <w:tmpl w:val="A9300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BF2686"/>
    <w:multiLevelType w:val="multilevel"/>
    <w:tmpl w:val="1C8CA214"/>
    <w:lvl w:ilvl="0">
      <w:start w:val="3"/>
      <w:numFmt w:val="decimal"/>
      <w:lvlText w:val="%1"/>
      <w:lvlJc w:val="left"/>
      <w:pPr>
        <w:ind w:left="880" w:hanging="481"/>
      </w:pPr>
      <w:rPr>
        <w:rFonts w:hint="default"/>
        <w:lang w:val="es-ES" w:eastAsia="en-US" w:bidi="ar-SA"/>
      </w:rPr>
    </w:lvl>
    <w:lvl w:ilvl="1">
      <w:start w:val="1"/>
      <w:numFmt w:val="decimal"/>
      <w:lvlText w:val="%1.%2"/>
      <w:lvlJc w:val="left"/>
      <w:pPr>
        <w:ind w:left="880" w:hanging="481"/>
      </w:pPr>
      <w:rPr>
        <w:rFonts w:ascii="Arial" w:eastAsia="Arial" w:hAnsi="Arial" w:cs="Arial" w:hint="default"/>
        <w:b/>
        <w:bCs/>
        <w:w w:val="99"/>
        <w:sz w:val="22"/>
        <w:szCs w:val="22"/>
        <w:lang w:val="es-ES" w:eastAsia="en-US" w:bidi="ar-SA"/>
      </w:rPr>
    </w:lvl>
    <w:lvl w:ilvl="2">
      <w:numFmt w:val="bullet"/>
      <w:lvlText w:val=""/>
      <w:lvlJc w:val="left"/>
      <w:pPr>
        <w:ind w:left="1120" w:hanging="360"/>
      </w:pPr>
      <w:rPr>
        <w:rFonts w:ascii="Symbol" w:eastAsia="Symbol" w:hAnsi="Symbol" w:cs="Symbol" w:hint="default"/>
        <w:w w:val="99"/>
        <w:sz w:val="22"/>
        <w:szCs w:val="22"/>
        <w:lang w:val="es-ES" w:eastAsia="en-US" w:bidi="ar-SA"/>
      </w:rPr>
    </w:lvl>
    <w:lvl w:ilvl="3">
      <w:numFmt w:val="bullet"/>
      <w:lvlText w:val="•"/>
      <w:lvlJc w:val="left"/>
      <w:pPr>
        <w:ind w:left="3162" w:hanging="360"/>
      </w:pPr>
      <w:rPr>
        <w:rFonts w:hint="default"/>
        <w:lang w:val="es-ES" w:eastAsia="en-US" w:bidi="ar-SA"/>
      </w:rPr>
    </w:lvl>
    <w:lvl w:ilvl="4">
      <w:numFmt w:val="bullet"/>
      <w:lvlText w:val="•"/>
      <w:lvlJc w:val="left"/>
      <w:pPr>
        <w:ind w:left="4183" w:hanging="360"/>
      </w:pPr>
      <w:rPr>
        <w:rFonts w:hint="default"/>
        <w:lang w:val="es-ES" w:eastAsia="en-US" w:bidi="ar-SA"/>
      </w:rPr>
    </w:lvl>
    <w:lvl w:ilvl="5">
      <w:numFmt w:val="bullet"/>
      <w:lvlText w:val="•"/>
      <w:lvlJc w:val="left"/>
      <w:pPr>
        <w:ind w:left="5204" w:hanging="360"/>
      </w:pPr>
      <w:rPr>
        <w:rFonts w:hint="default"/>
        <w:lang w:val="es-ES" w:eastAsia="en-US" w:bidi="ar-SA"/>
      </w:rPr>
    </w:lvl>
    <w:lvl w:ilvl="6">
      <w:numFmt w:val="bullet"/>
      <w:lvlText w:val="•"/>
      <w:lvlJc w:val="left"/>
      <w:pPr>
        <w:ind w:left="6225" w:hanging="360"/>
      </w:pPr>
      <w:rPr>
        <w:rFonts w:hint="default"/>
        <w:lang w:val="es-ES" w:eastAsia="en-US" w:bidi="ar-SA"/>
      </w:rPr>
    </w:lvl>
    <w:lvl w:ilvl="7">
      <w:numFmt w:val="bullet"/>
      <w:lvlText w:val="•"/>
      <w:lvlJc w:val="left"/>
      <w:pPr>
        <w:ind w:left="7246" w:hanging="360"/>
      </w:pPr>
      <w:rPr>
        <w:rFonts w:hint="default"/>
        <w:lang w:val="es-ES" w:eastAsia="en-US" w:bidi="ar-SA"/>
      </w:rPr>
    </w:lvl>
    <w:lvl w:ilvl="8">
      <w:numFmt w:val="bullet"/>
      <w:lvlText w:val="•"/>
      <w:lvlJc w:val="left"/>
      <w:pPr>
        <w:ind w:left="8267" w:hanging="360"/>
      </w:pPr>
      <w:rPr>
        <w:rFonts w:hint="default"/>
        <w:lang w:val="es-ES" w:eastAsia="en-US" w:bidi="ar-SA"/>
      </w:rPr>
    </w:lvl>
  </w:abstractNum>
  <w:abstractNum w:abstractNumId="14" w15:restartNumberingAfterBreak="0">
    <w:nsid w:val="6DD8390F"/>
    <w:multiLevelType w:val="multilevel"/>
    <w:tmpl w:val="127ECFD6"/>
    <w:lvl w:ilvl="0">
      <w:start w:val="1"/>
      <w:numFmt w:val="decimal"/>
      <w:lvlText w:val="%1"/>
      <w:lvlJc w:val="left"/>
      <w:pPr>
        <w:ind w:left="880" w:hanging="480"/>
      </w:pPr>
      <w:rPr>
        <w:rFonts w:ascii="Arial" w:eastAsia="Arial" w:hAnsi="Arial" w:cs="Arial" w:hint="default"/>
        <w:b/>
        <w:bCs/>
        <w:i w:val="0"/>
        <w:iCs w:val="0"/>
        <w:spacing w:val="0"/>
        <w:w w:val="99"/>
        <w:sz w:val="22"/>
        <w:szCs w:val="22"/>
        <w:lang w:val="es-ES" w:eastAsia="en-US" w:bidi="ar-SA"/>
      </w:rPr>
    </w:lvl>
    <w:lvl w:ilvl="1">
      <w:start w:val="2"/>
      <w:numFmt w:val="decimal"/>
      <w:lvlText w:val="%1.%2"/>
      <w:lvlJc w:val="left"/>
      <w:pPr>
        <w:ind w:left="880" w:hanging="481"/>
      </w:pPr>
      <w:rPr>
        <w:rFonts w:ascii="Arial" w:eastAsia="Arial" w:hAnsi="Arial" w:cs="Arial" w:hint="default"/>
        <w:b/>
        <w:bCs/>
        <w:i w:val="0"/>
        <w:iCs w:val="0"/>
        <w:spacing w:val="0"/>
        <w:w w:val="99"/>
        <w:sz w:val="22"/>
        <w:szCs w:val="22"/>
        <w:lang w:val="es-ES" w:eastAsia="en-US" w:bidi="ar-SA"/>
      </w:rPr>
    </w:lvl>
    <w:lvl w:ilvl="2">
      <w:start w:val="1"/>
      <w:numFmt w:val="lowerLetter"/>
      <w:lvlText w:val="%3."/>
      <w:lvlJc w:val="left"/>
      <w:pPr>
        <w:ind w:left="1120" w:hanging="360"/>
      </w:pPr>
      <w:rPr>
        <w:rFonts w:hint="default"/>
        <w:spacing w:val="0"/>
        <w:w w:val="99"/>
        <w:lang w:val="es-ES" w:eastAsia="en-US" w:bidi="ar-SA"/>
      </w:rPr>
    </w:lvl>
    <w:lvl w:ilvl="3">
      <w:numFmt w:val="bullet"/>
      <w:lvlText w:val="•"/>
      <w:lvlJc w:val="left"/>
      <w:pPr>
        <w:ind w:left="3157" w:hanging="360"/>
      </w:pPr>
      <w:rPr>
        <w:rFonts w:hint="default"/>
        <w:lang w:val="es-ES" w:eastAsia="en-US" w:bidi="ar-SA"/>
      </w:rPr>
    </w:lvl>
    <w:lvl w:ilvl="4">
      <w:numFmt w:val="bullet"/>
      <w:lvlText w:val="•"/>
      <w:lvlJc w:val="left"/>
      <w:pPr>
        <w:ind w:left="4176" w:hanging="360"/>
      </w:pPr>
      <w:rPr>
        <w:rFonts w:hint="default"/>
        <w:lang w:val="es-ES" w:eastAsia="en-US" w:bidi="ar-SA"/>
      </w:rPr>
    </w:lvl>
    <w:lvl w:ilvl="5">
      <w:numFmt w:val="bullet"/>
      <w:lvlText w:val="•"/>
      <w:lvlJc w:val="left"/>
      <w:pPr>
        <w:ind w:left="5195" w:hanging="360"/>
      </w:pPr>
      <w:rPr>
        <w:rFonts w:hint="default"/>
        <w:lang w:val="es-ES" w:eastAsia="en-US" w:bidi="ar-SA"/>
      </w:rPr>
    </w:lvl>
    <w:lvl w:ilvl="6">
      <w:numFmt w:val="bullet"/>
      <w:lvlText w:val="•"/>
      <w:lvlJc w:val="left"/>
      <w:pPr>
        <w:ind w:left="6214" w:hanging="360"/>
      </w:pPr>
      <w:rPr>
        <w:rFonts w:hint="default"/>
        <w:lang w:val="es-ES" w:eastAsia="en-US" w:bidi="ar-SA"/>
      </w:rPr>
    </w:lvl>
    <w:lvl w:ilvl="7">
      <w:numFmt w:val="bullet"/>
      <w:lvlText w:val="•"/>
      <w:lvlJc w:val="left"/>
      <w:pPr>
        <w:ind w:left="7233" w:hanging="360"/>
      </w:pPr>
      <w:rPr>
        <w:rFonts w:hint="default"/>
        <w:lang w:val="es-ES" w:eastAsia="en-US" w:bidi="ar-SA"/>
      </w:rPr>
    </w:lvl>
    <w:lvl w:ilvl="8">
      <w:numFmt w:val="bullet"/>
      <w:lvlText w:val="•"/>
      <w:lvlJc w:val="left"/>
      <w:pPr>
        <w:ind w:left="8251" w:hanging="360"/>
      </w:pPr>
      <w:rPr>
        <w:rFonts w:hint="default"/>
        <w:lang w:val="es-ES" w:eastAsia="en-US" w:bidi="ar-SA"/>
      </w:rPr>
    </w:lvl>
  </w:abstractNum>
  <w:abstractNum w:abstractNumId="15" w15:restartNumberingAfterBreak="0">
    <w:nsid w:val="71EB0215"/>
    <w:multiLevelType w:val="multilevel"/>
    <w:tmpl w:val="38126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7F49D3"/>
    <w:multiLevelType w:val="hybridMultilevel"/>
    <w:tmpl w:val="F5D0E1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40691044">
    <w:abstractNumId w:val="13"/>
  </w:num>
  <w:num w:numId="2" w16cid:durableId="260838315">
    <w:abstractNumId w:val="1"/>
  </w:num>
  <w:num w:numId="3" w16cid:durableId="831334062">
    <w:abstractNumId w:val="2"/>
  </w:num>
  <w:num w:numId="4" w16cid:durableId="538128431">
    <w:abstractNumId w:val="14"/>
  </w:num>
  <w:num w:numId="5" w16cid:durableId="558369450">
    <w:abstractNumId w:val="9"/>
  </w:num>
  <w:num w:numId="6" w16cid:durableId="1842045773">
    <w:abstractNumId w:val="10"/>
  </w:num>
  <w:num w:numId="7" w16cid:durableId="665204539">
    <w:abstractNumId w:val="5"/>
  </w:num>
  <w:num w:numId="8" w16cid:durableId="794910138">
    <w:abstractNumId w:val="4"/>
  </w:num>
  <w:num w:numId="9" w16cid:durableId="1413621074">
    <w:abstractNumId w:val="5"/>
  </w:num>
  <w:num w:numId="10" w16cid:durableId="1225987682">
    <w:abstractNumId w:val="5"/>
  </w:num>
  <w:num w:numId="11" w16cid:durableId="1748653288">
    <w:abstractNumId w:val="3"/>
  </w:num>
  <w:num w:numId="12" w16cid:durableId="2058317886">
    <w:abstractNumId w:val="5"/>
  </w:num>
  <w:num w:numId="13" w16cid:durableId="1651398872">
    <w:abstractNumId w:val="5"/>
  </w:num>
  <w:num w:numId="14" w16cid:durableId="1860971255">
    <w:abstractNumId w:val="7"/>
  </w:num>
  <w:num w:numId="15" w16cid:durableId="1650405293">
    <w:abstractNumId w:val="8"/>
  </w:num>
  <w:num w:numId="16" w16cid:durableId="2107185468">
    <w:abstractNumId w:val="15"/>
  </w:num>
  <w:num w:numId="17" w16cid:durableId="793869543">
    <w:abstractNumId w:val="12"/>
  </w:num>
  <w:num w:numId="18" w16cid:durableId="1657175727">
    <w:abstractNumId w:val="5"/>
  </w:num>
  <w:num w:numId="19" w16cid:durableId="74321781">
    <w:abstractNumId w:val="5"/>
  </w:num>
  <w:num w:numId="20" w16cid:durableId="1559049192">
    <w:abstractNumId w:val="5"/>
  </w:num>
  <w:num w:numId="21" w16cid:durableId="759372565">
    <w:abstractNumId w:val="5"/>
  </w:num>
  <w:num w:numId="22" w16cid:durableId="1375152794">
    <w:abstractNumId w:val="16"/>
  </w:num>
  <w:num w:numId="23" w16cid:durableId="2060863192">
    <w:abstractNumId w:val="5"/>
  </w:num>
  <w:num w:numId="24" w16cid:durableId="1781293702">
    <w:abstractNumId w:val="6"/>
  </w:num>
  <w:num w:numId="25" w16cid:durableId="975838356">
    <w:abstractNumId w:val="11"/>
  </w:num>
  <w:num w:numId="26" w16cid:durableId="1371303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5DE"/>
    <w:rsid w:val="0000584F"/>
    <w:rsid w:val="00015CB1"/>
    <w:rsid w:val="0001653C"/>
    <w:rsid w:val="0004375C"/>
    <w:rsid w:val="00044C92"/>
    <w:rsid w:val="00065B72"/>
    <w:rsid w:val="000700D7"/>
    <w:rsid w:val="000A5968"/>
    <w:rsid w:val="000C7896"/>
    <w:rsid w:val="000D4C24"/>
    <w:rsid w:val="000E0AF5"/>
    <w:rsid w:val="001165F1"/>
    <w:rsid w:val="00131A61"/>
    <w:rsid w:val="001358AA"/>
    <w:rsid w:val="00150710"/>
    <w:rsid w:val="001642A2"/>
    <w:rsid w:val="00180005"/>
    <w:rsid w:val="001945DE"/>
    <w:rsid w:val="001C5EE7"/>
    <w:rsid w:val="001E36D3"/>
    <w:rsid w:val="00200C28"/>
    <w:rsid w:val="002276F2"/>
    <w:rsid w:val="002322D1"/>
    <w:rsid w:val="00240E00"/>
    <w:rsid w:val="00245424"/>
    <w:rsid w:val="00276670"/>
    <w:rsid w:val="00286E15"/>
    <w:rsid w:val="002951A1"/>
    <w:rsid w:val="002D6D2B"/>
    <w:rsid w:val="002F7279"/>
    <w:rsid w:val="00323B90"/>
    <w:rsid w:val="0033668A"/>
    <w:rsid w:val="0037174A"/>
    <w:rsid w:val="0037408A"/>
    <w:rsid w:val="003757BF"/>
    <w:rsid w:val="0038588A"/>
    <w:rsid w:val="003A1D5A"/>
    <w:rsid w:val="003A2270"/>
    <w:rsid w:val="003A5BD6"/>
    <w:rsid w:val="003C73DB"/>
    <w:rsid w:val="004467D1"/>
    <w:rsid w:val="00473E7A"/>
    <w:rsid w:val="004817AB"/>
    <w:rsid w:val="00492E73"/>
    <w:rsid w:val="004A78B3"/>
    <w:rsid w:val="004D6BEB"/>
    <w:rsid w:val="004F3536"/>
    <w:rsid w:val="005017A4"/>
    <w:rsid w:val="005137D4"/>
    <w:rsid w:val="005409B2"/>
    <w:rsid w:val="00546B83"/>
    <w:rsid w:val="00554A74"/>
    <w:rsid w:val="00580231"/>
    <w:rsid w:val="005D6096"/>
    <w:rsid w:val="005E26DF"/>
    <w:rsid w:val="005F062B"/>
    <w:rsid w:val="005F39AB"/>
    <w:rsid w:val="00617B50"/>
    <w:rsid w:val="00635244"/>
    <w:rsid w:val="00656573"/>
    <w:rsid w:val="006A42FD"/>
    <w:rsid w:val="006A52CC"/>
    <w:rsid w:val="006A56E4"/>
    <w:rsid w:val="006B1402"/>
    <w:rsid w:val="006B60EB"/>
    <w:rsid w:val="006C2EEA"/>
    <w:rsid w:val="006C4841"/>
    <w:rsid w:val="006E1277"/>
    <w:rsid w:val="007077F4"/>
    <w:rsid w:val="00714BA4"/>
    <w:rsid w:val="00714D84"/>
    <w:rsid w:val="0072167D"/>
    <w:rsid w:val="007230CD"/>
    <w:rsid w:val="00735B74"/>
    <w:rsid w:val="00737043"/>
    <w:rsid w:val="00752E10"/>
    <w:rsid w:val="00771A44"/>
    <w:rsid w:val="00774D14"/>
    <w:rsid w:val="00781B96"/>
    <w:rsid w:val="00793831"/>
    <w:rsid w:val="007B5330"/>
    <w:rsid w:val="007C5634"/>
    <w:rsid w:val="007F0E33"/>
    <w:rsid w:val="007F357E"/>
    <w:rsid w:val="007F3C0E"/>
    <w:rsid w:val="00820663"/>
    <w:rsid w:val="0085041A"/>
    <w:rsid w:val="00874404"/>
    <w:rsid w:val="008829DF"/>
    <w:rsid w:val="0088772D"/>
    <w:rsid w:val="0089016E"/>
    <w:rsid w:val="008B2D3B"/>
    <w:rsid w:val="008D08EC"/>
    <w:rsid w:val="008E417E"/>
    <w:rsid w:val="008E7DC5"/>
    <w:rsid w:val="009037C6"/>
    <w:rsid w:val="00911DFB"/>
    <w:rsid w:val="00937AE3"/>
    <w:rsid w:val="00962DCA"/>
    <w:rsid w:val="00985099"/>
    <w:rsid w:val="00994799"/>
    <w:rsid w:val="009B4B25"/>
    <w:rsid w:val="009D5697"/>
    <w:rsid w:val="009E2946"/>
    <w:rsid w:val="009F7494"/>
    <w:rsid w:val="00A50B30"/>
    <w:rsid w:val="00A54D5B"/>
    <w:rsid w:val="00A623DF"/>
    <w:rsid w:val="00A8000B"/>
    <w:rsid w:val="00A953A5"/>
    <w:rsid w:val="00AA5E0F"/>
    <w:rsid w:val="00AE3168"/>
    <w:rsid w:val="00B308A1"/>
    <w:rsid w:val="00B31596"/>
    <w:rsid w:val="00B55FD4"/>
    <w:rsid w:val="00B626ED"/>
    <w:rsid w:val="00BD53B9"/>
    <w:rsid w:val="00C112EF"/>
    <w:rsid w:val="00C16431"/>
    <w:rsid w:val="00C26BCF"/>
    <w:rsid w:val="00C458B8"/>
    <w:rsid w:val="00C57243"/>
    <w:rsid w:val="00C57BD7"/>
    <w:rsid w:val="00CA6603"/>
    <w:rsid w:val="00CB01DF"/>
    <w:rsid w:val="00CE68B4"/>
    <w:rsid w:val="00CF73E5"/>
    <w:rsid w:val="00D44CF3"/>
    <w:rsid w:val="00D66EEB"/>
    <w:rsid w:val="00D80A70"/>
    <w:rsid w:val="00D8718A"/>
    <w:rsid w:val="00DA5274"/>
    <w:rsid w:val="00DB1BAB"/>
    <w:rsid w:val="00DB5DE9"/>
    <w:rsid w:val="00DE22AD"/>
    <w:rsid w:val="00DE2FFF"/>
    <w:rsid w:val="00DF64CD"/>
    <w:rsid w:val="00E13601"/>
    <w:rsid w:val="00E1464F"/>
    <w:rsid w:val="00E400BE"/>
    <w:rsid w:val="00E47702"/>
    <w:rsid w:val="00E75417"/>
    <w:rsid w:val="00EB035B"/>
    <w:rsid w:val="00EC2B40"/>
    <w:rsid w:val="00F07C9E"/>
    <w:rsid w:val="00F61006"/>
    <w:rsid w:val="00F70CA9"/>
    <w:rsid w:val="00F7568C"/>
    <w:rsid w:val="00F935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2C01A"/>
  <w15:docId w15:val="{6CF843F7-0F05-C549-A2E1-39A4F7A43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numPr>
        <w:numId w:val="7"/>
      </w:numPr>
      <w:outlineLvl w:val="0"/>
    </w:pPr>
    <w:rPr>
      <w:rFonts w:ascii="Arial" w:eastAsia="Arial" w:hAnsi="Arial" w:cs="Arial"/>
      <w:b/>
      <w:bCs/>
    </w:rPr>
  </w:style>
  <w:style w:type="paragraph" w:styleId="Ttulo2">
    <w:name w:val="heading 2"/>
    <w:basedOn w:val="Normal"/>
    <w:next w:val="Normal"/>
    <w:link w:val="Ttulo2Car"/>
    <w:uiPriority w:val="9"/>
    <w:unhideWhenUsed/>
    <w:qFormat/>
    <w:rsid w:val="00737043"/>
    <w:pPr>
      <w:keepNext/>
      <w:keepLines/>
      <w:numPr>
        <w:ilvl w:val="1"/>
        <w:numId w:val="7"/>
      </w:numPr>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737043"/>
    <w:pPr>
      <w:keepNext/>
      <w:keepLines/>
      <w:numPr>
        <w:ilvl w:val="2"/>
        <w:numId w:val="7"/>
      </w:numPr>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737043"/>
    <w:pPr>
      <w:keepNext/>
      <w:keepLines/>
      <w:numPr>
        <w:ilvl w:val="3"/>
        <w:numId w:val="7"/>
      </w:numPr>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737043"/>
    <w:pPr>
      <w:keepNext/>
      <w:keepLines/>
      <w:numPr>
        <w:ilvl w:val="4"/>
        <w:numId w:val="7"/>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37043"/>
    <w:pPr>
      <w:keepNext/>
      <w:keepLines/>
      <w:numPr>
        <w:ilvl w:val="5"/>
        <w:numId w:val="7"/>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737043"/>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737043"/>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737043"/>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120" w:hanging="360"/>
    </w:pPr>
  </w:style>
  <w:style w:type="paragraph" w:customStyle="1" w:styleId="TableParagraph">
    <w:name w:val="Table Paragraph"/>
    <w:basedOn w:val="Normal"/>
    <w:uiPriority w:val="1"/>
    <w:qFormat/>
  </w:style>
  <w:style w:type="paragraph" w:styleId="Revisin">
    <w:name w:val="Revision"/>
    <w:hidden/>
    <w:uiPriority w:val="99"/>
    <w:semiHidden/>
    <w:rsid w:val="006A56E4"/>
    <w:pPr>
      <w:widowControl/>
      <w:autoSpaceDE/>
      <w:autoSpaceDN/>
    </w:pPr>
    <w:rPr>
      <w:rFonts w:ascii="Arial MT" w:eastAsia="Arial MT" w:hAnsi="Arial MT" w:cs="Arial MT"/>
      <w:lang w:val="es-ES"/>
    </w:rPr>
  </w:style>
  <w:style w:type="character" w:styleId="Fuerte">
    <w:name w:val="Strong"/>
    <w:basedOn w:val="Fuentedeprrafopredeter"/>
    <w:uiPriority w:val="22"/>
    <w:qFormat/>
    <w:rsid w:val="002F7279"/>
    <w:rPr>
      <w:b/>
      <w:bCs/>
    </w:rPr>
  </w:style>
  <w:style w:type="paragraph" w:styleId="Encabezado">
    <w:name w:val="header"/>
    <w:basedOn w:val="Normal"/>
    <w:link w:val="EncabezadoCar"/>
    <w:uiPriority w:val="99"/>
    <w:unhideWhenUsed/>
    <w:rsid w:val="00180005"/>
    <w:pPr>
      <w:tabs>
        <w:tab w:val="center" w:pos="4419"/>
        <w:tab w:val="right" w:pos="8838"/>
      </w:tabs>
    </w:pPr>
  </w:style>
  <w:style w:type="character" w:customStyle="1" w:styleId="EncabezadoCar">
    <w:name w:val="Encabezado Car"/>
    <w:basedOn w:val="Fuentedeprrafopredeter"/>
    <w:link w:val="Encabezado"/>
    <w:uiPriority w:val="99"/>
    <w:rsid w:val="00180005"/>
    <w:rPr>
      <w:rFonts w:ascii="Arial MT" w:eastAsia="Arial MT" w:hAnsi="Arial MT" w:cs="Arial MT"/>
      <w:lang w:val="es-ES"/>
    </w:rPr>
  </w:style>
  <w:style w:type="paragraph" w:styleId="Piedepgina">
    <w:name w:val="footer"/>
    <w:basedOn w:val="Normal"/>
    <w:link w:val="PiedepginaCar"/>
    <w:uiPriority w:val="99"/>
    <w:unhideWhenUsed/>
    <w:rsid w:val="00180005"/>
    <w:pPr>
      <w:tabs>
        <w:tab w:val="center" w:pos="4419"/>
        <w:tab w:val="right" w:pos="8838"/>
      </w:tabs>
    </w:pPr>
  </w:style>
  <w:style w:type="character" w:customStyle="1" w:styleId="PiedepginaCar">
    <w:name w:val="Pie de página Car"/>
    <w:basedOn w:val="Fuentedeprrafopredeter"/>
    <w:link w:val="Piedepgina"/>
    <w:uiPriority w:val="99"/>
    <w:rsid w:val="00180005"/>
    <w:rPr>
      <w:rFonts w:ascii="Arial MT" w:eastAsia="Arial MT" w:hAnsi="Arial MT" w:cs="Arial MT"/>
      <w:lang w:val="es-ES"/>
    </w:rPr>
  </w:style>
  <w:style w:type="character" w:customStyle="1" w:styleId="Ttulo2Car">
    <w:name w:val="Título 2 Car"/>
    <w:basedOn w:val="Fuentedeprrafopredeter"/>
    <w:link w:val="Ttulo2"/>
    <w:uiPriority w:val="9"/>
    <w:rsid w:val="00737043"/>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basedOn w:val="Fuentedeprrafopredeter"/>
    <w:link w:val="Ttulo3"/>
    <w:uiPriority w:val="9"/>
    <w:rsid w:val="00737043"/>
    <w:rPr>
      <w:rFonts w:asciiTheme="majorHAnsi" w:eastAsiaTheme="majorEastAsia" w:hAnsiTheme="majorHAnsi" w:cstheme="majorBidi"/>
      <w:color w:val="243F60" w:themeColor="accent1" w:themeShade="7F"/>
      <w:sz w:val="24"/>
      <w:szCs w:val="24"/>
      <w:lang w:val="es-ES"/>
    </w:rPr>
  </w:style>
  <w:style w:type="character" w:customStyle="1" w:styleId="Ttulo4Car">
    <w:name w:val="Título 4 Car"/>
    <w:basedOn w:val="Fuentedeprrafopredeter"/>
    <w:link w:val="Ttulo4"/>
    <w:uiPriority w:val="9"/>
    <w:semiHidden/>
    <w:rsid w:val="00737043"/>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uiPriority w:val="9"/>
    <w:semiHidden/>
    <w:rsid w:val="00737043"/>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semiHidden/>
    <w:rsid w:val="00737043"/>
    <w:rPr>
      <w:rFonts w:asciiTheme="majorHAnsi" w:eastAsiaTheme="majorEastAsia" w:hAnsiTheme="majorHAnsi" w:cstheme="majorBidi"/>
      <w:color w:val="243F60" w:themeColor="accent1" w:themeShade="7F"/>
      <w:lang w:val="es-ES"/>
    </w:rPr>
  </w:style>
  <w:style w:type="character" w:customStyle="1" w:styleId="Ttulo7Car">
    <w:name w:val="Título 7 Car"/>
    <w:basedOn w:val="Fuentedeprrafopredeter"/>
    <w:link w:val="Ttulo7"/>
    <w:uiPriority w:val="9"/>
    <w:semiHidden/>
    <w:rsid w:val="00737043"/>
    <w:rPr>
      <w:rFonts w:asciiTheme="majorHAnsi" w:eastAsiaTheme="majorEastAsia" w:hAnsiTheme="majorHAnsi" w:cstheme="majorBidi"/>
      <w:i/>
      <w:iCs/>
      <w:color w:val="243F60" w:themeColor="accent1" w:themeShade="7F"/>
      <w:lang w:val="es-ES"/>
    </w:rPr>
  </w:style>
  <w:style w:type="character" w:customStyle="1" w:styleId="Ttulo8Car">
    <w:name w:val="Título 8 Car"/>
    <w:basedOn w:val="Fuentedeprrafopredeter"/>
    <w:link w:val="Ttulo8"/>
    <w:uiPriority w:val="9"/>
    <w:semiHidden/>
    <w:rsid w:val="00737043"/>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737043"/>
    <w:rPr>
      <w:rFonts w:asciiTheme="majorHAnsi" w:eastAsiaTheme="majorEastAsia" w:hAnsiTheme="majorHAnsi" w:cstheme="majorBidi"/>
      <w:i/>
      <w:iCs/>
      <w:color w:val="272727" w:themeColor="text1" w:themeTint="D8"/>
      <w:sz w:val="21"/>
      <w:szCs w:val="21"/>
      <w:lang w:val="es-ES"/>
    </w:rPr>
  </w:style>
  <w:style w:type="paragraph" w:styleId="NormalWeb">
    <w:name w:val="Normal (Web)"/>
    <w:basedOn w:val="Normal"/>
    <w:uiPriority w:val="99"/>
    <w:semiHidden/>
    <w:unhideWhenUsed/>
    <w:rsid w:val="002D6D2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styleId="Tablaconcuadrcula">
    <w:name w:val="Table Grid"/>
    <w:basedOn w:val="Tablanormal"/>
    <w:uiPriority w:val="39"/>
    <w:rsid w:val="00CE68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962DCA"/>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962DCA"/>
    <w:rPr>
      <w:rFonts w:ascii="Arial MT" w:eastAsia="Arial MT" w:hAnsi="Arial MT" w:cs="Arial MT"/>
      <w:lang w:val="es-ES"/>
    </w:rPr>
  </w:style>
  <w:style w:type="character" w:styleId="Hipervnculo">
    <w:name w:val="Hyperlink"/>
    <w:basedOn w:val="Fuentedeprrafopredeter"/>
    <w:uiPriority w:val="99"/>
    <w:unhideWhenUsed/>
    <w:rsid w:val="00962DCA"/>
    <w:rPr>
      <w:color w:val="0000FF" w:themeColor="hyperlink"/>
      <w:u w:val="single"/>
    </w:rPr>
  </w:style>
  <w:style w:type="character" w:styleId="Mencinsinresolver">
    <w:name w:val="Unresolved Mention"/>
    <w:basedOn w:val="Fuentedeprrafopredeter"/>
    <w:uiPriority w:val="99"/>
    <w:semiHidden/>
    <w:unhideWhenUsed/>
    <w:rsid w:val="00962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17796">
      <w:bodyDiv w:val="1"/>
      <w:marLeft w:val="0"/>
      <w:marRight w:val="0"/>
      <w:marTop w:val="0"/>
      <w:marBottom w:val="0"/>
      <w:divBdr>
        <w:top w:val="none" w:sz="0" w:space="0" w:color="auto"/>
        <w:left w:val="none" w:sz="0" w:space="0" w:color="auto"/>
        <w:bottom w:val="none" w:sz="0" w:space="0" w:color="auto"/>
        <w:right w:val="none" w:sz="0" w:space="0" w:color="auto"/>
      </w:divBdr>
    </w:div>
    <w:div w:id="725030115">
      <w:bodyDiv w:val="1"/>
      <w:marLeft w:val="0"/>
      <w:marRight w:val="0"/>
      <w:marTop w:val="0"/>
      <w:marBottom w:val="0"/>
      <w:divBdr>
        <w:top w:val="none" w:sz="0" w:space="0" w:color="auto"/>
        <w:left w:val="none" w:sz="0" w:space="0" w:color="auto"/>
        <w:bottom w:val="none" w:sz="0" w:space="0" w:color="auto"/>
        <w:right w:val="none" w:sz="0" w:space="0" w:color="auto"/>
      </w:divBdr>
    </w:div>
    <w:div w:id="1621453161">
      <w:bodyDiv w:val="1"/>
      <w:marLeft w:val="0"/>
      <w:marRight w:val="0"/>
      <w:marTop w:val="0"/>
      <w:marBottom w:val="0"/>
      <w:divBdr>
        <w:top w:val="none" w:sz="0" w:space="0" w:color="auto"/>
        <w:left w:val="none" w:sz="0" w:space="0" w:color="auto"/>
        <w:bottom w:val="none" w:sz="0" w:space="0" w:color="auto"/>
        <w:right w:val="none" w:sz="0" w:space="0" w:color="auto"/>
      </w:divBdr>
    </w:div>
    <w:div w:id="1687050081">
      <w:bodyDiv w:val="1"/>
      <w:marLeft w:val="0"/>
      <w:marRight w:val="0"/>
      <w:marTop w:val="0"/>
      <w:marBottom w:val="0"/>
      <w:divBdr>
        <w:top w:val="none" w:sz="0" w:space="0" w:color="auto"/>
        <w:left w:val="none" w:sz="0" w:space="0" w:color="auto"/>
        <w:bottom w:val="none" w:sz="0" w:space="0" w:color="auto"/>
        <w:right w:val="none" w:sz="0" w:space="0" w:color="auto"/>
      </w:divBdr>
    </w:div>
    <w:div w:id="1887569524">
      <w:bodyDiv w:val="1"/>
      <w:marLeft w:val="0"/>
      <w:marRight w:val="0"/>
      <w:marTop w:val="0"/>
      <w:marBottom w:val="0"/>
      <w:divBdr>
        <w:top w:val="none" w:sz="0" w:space="0" w:color="auto"/>
        <w:left w:val="none" w:sz="0" w:space="0" w:color="auto"/>
        <w:bottom w:val="none" w:sz="0" w:space="0" w:color="auto"/>
        <w:right w:val="none" w:sz="0" w:space="0" w:color="auto"/>
      </w:divBdr>
    </w:div>
    <w:div w:id="2037388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imprenta.gov.co/" TargetMode="External"/><Relationship Id="rId2" Type="http://schemas.openxmlformats.org/officeDocument/2006/relationships/hyperlink" Target="mailto:correspondencia@imprenta.gov.co" TargetMode="External"/><Relationship Id="rId1" Type="http://schemas.openxmlformats.org/officeDocument/2006/relationships/hyperlink" Target="http://www.imprenta.gov.co/" TargetMode="External"/><Relationship Id="rId5" Type="http://schemas.openxmlformats.org/officeDocument/2006/relationships/image" Target="media/image1.png"/><Relationship Id="rId4" Type="http://schemas.openxmlformats.org/officeDocument/2006/relationships/hyperlink" Target="mailto:correspondencia@impren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F1B90-69B8-4CAC-A823-C562C7049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808</Words>
  <Characters>4535</Characters>
  <Application>Microsoft Office Word</Application>
  <DocSecurity>0</DocSecurity>
  <Lines>98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Torres de Payan</dc:creator>
  <cp:lastModifiedBy>Alberto Barajas Ramon</cp:lastModifiedBy>
  <cp:revision>2</cp:revision>
  <dcterms:created xsi:type="dcterms:W3CDTF">2026-10-15T19:54:00Z</dcterms:created>
  <dcterms:modified xsi:type="dcterms:W3CDTF">2026-10-15T19:54:00Z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2024-11-13T00:00:00Z</vt:filetime>
  </property>
  <property fmtid="{D5CDD505-2E9C-101B-9397-08002B2CF9AE}" pid="3" name="Creator">
    <vt:lpwstr>Acrobat PDFMaker 24 para Word</vt:lpwstr>
  </property>
  <property fmtid="{D5CDD505-2E9C-101B-9397-08002B2CF9AE}" pid="4" name="LastSaved">
    <vt:filetime>2024-11-14T00:00:00Z</vt:filetime>
  </property>
</Properties>
</file>