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B1124EA" w14:textId="2831468F" w:rsidR="002F66D1" w:rsidRPr="00FA119E" w:rsidRDefault="16AAF97D" w:rsidP="540FEC18">
      <w:pPr>
        <w:jc w:val="both"/>
        <w:rPr>
          <w:rFonts w:ascii="Arial" w:hAnsi="Arial" w:cs="Arial"/>
          <w:sz w:val="20"/>
          <w:szCs w:val="20"/>
          <w:highlight w:val="lightGray"/>
          <w:lang w:val="es-ES"/>
        </w:rPr>
      </w:pPr>
      <w:r w:rsidRPr="540FEC18">
        <w:rPr>
          <w:rFonts w:ascii="Arial" w:hAnsi="Arial" w:cs="Arial"/>
          <w:sz w:val="20"/>
          <w:szCs w:val="20"/>
          <w:lang w:val="es-ES"/>
        </w:rPr>
        <w:t>Para efectos de interpretación del pliego de condiciones: [</w:t>
      </w:r>
      <w:r w:rsidRPr="540FEC18">
        <w:rPr>
          <w:rFonts w:ascii="Arial" w:hAnsi="Arial" w:cs="Arial"/>
          <w:sz w:val="20"/>
          <w:szCs w:val="20"/>
          <w:highlight w:val="lightGray"/>
          <w:lang w:val="es-ES"/>
        </w:rPr>
        <w:t xml:space="preserve">La </w:t>
      </w:r>
      <w:r w:rsidR="31BFDC30" w:rsidRPr="540FEC18">
        <w:rPr>
          <w:rFonts w:ascii="Arial" w:eastAsia="Arial" w:hAnsi="Arial" w:cs="Arial"/>
          <w:sz w:val="20"/>
          <w:szCs w:val="20"/>
          <w:highlight w:val="lightGray"/>
          <w:lang w:val="es-ES"/>
        </w:rPr>
        <w:t>E</w:t>
      </w:r>
      <w:r w:rsidRPr="540FEC18">
        <w:rPr>
          <w:rFonts w:ascii="Arial" w:eastAsia="Arial" w:hAnsi="Arial" w:cs="Arial"/>
          <w:sz w:val="20"/>
          <w:szCs w:val="20"/>
          <w:highlight w:val="lightGray"/>
          <w:lang w:val="es-ES"/>
        </w:rPr>
        <w:t>ntidad</w:t>
      </w:r>
      <w:r w:rsidRPr="540FEC18">
        <w:rPr>
          <w:rFonts w:ascii="Arial" w:hAnsi="Arial" w:cs="Arial"/>
          <w:sz w:val="20"/>
          <w:szCs w:val="20"/>
          <w:highlight w:val="lightGray"/>
          <w:lang w:val="es-ES"/>
        </w:rPr>
        <w:t xml:space="preserve"> </w:t>
      </w:r>
      <w:r w:rsidR="1B92E055" w:rsidRPr="540FEC18">
        <w:rPr>
          <w:rFonts w:ascii="Arial" w:hAnsi="Arial" w:cs="Arial"/>
          <w:sz w:val="20"/>
          <w:szCs w:val="20"/>
          <w:highlight w:val="lightGray"/>
          <w:lang w:val="es-ES"/>
        </w:rPr>
        <w:t xml:space="preserve">deberá </w:t>
      </w:r>
      <w:r w:rsidRPr="540FEC18">
        <w:rPr>
          <w:rFonts w:ascii="Arial" w:hAnsi="Arial" w:cs="Arial"/>
          <w:sz w:val="20"/>
          <w:szCs w:val="20"/>
          <w:highlight w:val="lightGray"/>
          <w:lang w:val="es-ES"/>
        </w:rPr>
        <w:t>incluir en orden alfabético los conceptos</w:t>
      </w:r>
      <w:r w:rsidR="38595D24" w:rsidRPr="540FEC18">
        <w:rPr>
          <w:rFonts w:ascii="Arial" w:hAnsi="Arial" w:cs="Arial"/>
          <w:sz w:val="20"/>
          <w:szCs w:val="20"/>
          <w:highlight w:val="lightGray"/>
          <w:lang w:val="es-ES"/>
        </w:rPr>
        <w:t xml:space="preserve"> y/o definiciones </w:t>
      </w:r>
      <w:r w:rsidRPr="540FEC18">
        <w:rPr>
          <w:rFonts w:ascii="Arial" w:hAnsi="Arial" w:cs="Arial"/>
          <w:sz w:val="20"/>
          <w:szCs w:val="20"/>
          <w:highlight w:val="lightGray"/>
          <w:lang w:val="es-ES"/>
        </w:rPr>
        <w:t xml:space="preserve">adicionales que apliquen al </w:t>
      </w:r>
      <w:r w:rsidR="31BFDC30" w:rsidRPr="540FEC18">
        <w:rPr>
          <w:rFonts w:ascii="Arial" w:eastAsia="Arial" w:hAnsi="Arial" w:cs="Arial"/>
          <w:sz w:val="20"/>
          <w:szCs w:val="20"/>
          <w:highlight w:val="lightGray"/>
          <w:lang w:val="es-ES"/>
        </w:rPr>
        <w:t>P</w:t>
      </w:r>
      <w:r w:rsidRPr="540FEC18">
        <w:rPr>
          <w:rFonts w:ascii="Arial" w:eastAsia="Arial" w:hAnsi="Arial" w:cs="Arial"/>
          <w:sz w:val="20"/>
          <w:szCs w:val="20"/>
          <w:highlight w:val="lightGray"/>
          <w:lang w:val="es-ES"/>
        </w:rPr>
        <w:t>roceso</w:t>
      </w:r>
      <w:r w:rsidRPr="540FEC18">
        <w:rPr>
          <w:rFonts w:ascii="Arial" w:hAnsi="Arial" w:cs="Arial"/>
          <w:sz w:val="20"/>
          <w:szCs w:val="20"/>
          <w:highlight w:val="lightGray"/>
          <w:lang w:val="es-ES"/>
        </w:rPr>
        <w:t xml:space="preserve"> de </w:t>
      </w:r>
      <w:r w:rsidR="31BFDC30" w:rsidRPr="540FEC18">
        <w:rPr>
          <w:rFonts w:ascii="Arial" w:eastAsia="Arial" w:hAnsi="Arial" w:cs="Arial"/>
          <w:sz w:val="20"/>
          <w:szCs w:val="20"/>
          <w:highlight w:val="lightGray"/>
          <w:lang w:val="es-ES"/>
        </w:rPr>
        <w:t>Contratación</w:t>
      </w:r>
      <w:r w:rsidR="31BFDC30" w:rsidRPr="540FEC18">
        <w:rPr>
          <w:rFonts w:ascii="Arial" w:hAnsi="Arial" w:cs="Arial"/>
          <w:sz w:val="20"/>
          <w:szCs w:val="20"/>
          <w:highlight w:val="lightGray"/>
          <w:lang w:val="es-ES"/>
        </w:rPr>
        <w:t xml:space="preserve"> </w:t>
      </w:r>
      <w:r w:rsidRPr="540FEC18">
        <w:rPr>
          <w:rFonts w:ascii="Arial" w:hAnsi="Arial" w:cs="Arial"/>
          <w:sz w:val="20"/>
          <w:szCs w:val="20"/>
          <w:highlight w:val="lightGray"/>
          <w:lang w:val="es-ES"/>
        </w:rPr>
        <w:t>que no estén incorporados en el presente anexo</w:t>
      </w:r>
      <w:r w:rsidR="720252D3" w:rsidRPr="540FEC18">
        <w:rPr>
          <w:rFonts w:ascii="Arial" w:hAnsi="Arial" w:cs="Arial"/>
          <w:sz w:val="20"/>
          <w:szCs w:val="20"/>
          <w:highlight w:val="lightGray"/>
          <w:lang w:val="es-ES"/>
        </w:rPr>
        <w:t xml:space="preserve"> y </w:t>
      </w:r>
      <w:r w:rsidRPr="540FEC18">
        <w:rPr>
          <w:rFonts w:ascii="Arial" w:hAnsi="Arial" w:cs="Arial"/>
          <w:sz w:val="20"/>
          <w:szCs w:val="20"/>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FA119E" w:rsidRDefault="002F66D1" w:rsidP="540FEC18">
      <w:pPr>
        <w:jc w:val="both"/>
        <w:rPr>
          <w:rFonts w:ascii="Arial" w:hAnsi="Arial" w:cs="Arial"/>
          <w:sz w:val="20"/>
          <w:szCs w:val="20"/>
          <w:highlight w:val="lightGray"/>
          <w:lang w:val="es-ES"/>
        </w:rPr>
      </w:pPr>
    </w:p>
    <w:p w14:paraId="0A44CF9A" w14:textId="371ED088" w:rsidR="002F66D1" w:rsidRPr="00FA119E" w:rsidRDefault="7AF27B7A" w:rsidP="540FEC18">
      <w:pPr>
        <w:jc w:val="both"/>
        <w:rPr>
          <w:rFonts w:ascii="Arial" w:hAnsi="Arial" w:cs="Arial"/>
          <w:sz w:val="20"/>
          <w:szCs w:val="20"/>
          <w:lang w:val="es-ES"/>
        </w:rPr>
      </w:pPr>
      <w:r w:rsidRPr="540FEC18">
        <w:rPr>
          <w:rFonts w:ascii="Arial" w:hAnsi="Arial" w:cs="Arial"/>
          <w:sz w:val="20"/>
          <w:szCs w:val="20"/>
          <w:highlight w:val="lightGray"/>
          <w:lang w:val="es-ES"/>
        </w:rPr>
        <w:t>En caso de definiciones propias de la entidad o que no se encuentren definidas en una ley o normativa de mayor jerarquía al pliego de condiciones, l</w:t>
      </w:r>
      <w:r w:rsidR="0586D46D" w:rsidRPr="540FEC18">
        <w:rPr>
          <w:rFonts w:ascii="Arial" w:hAnsi="Arial" w:cs="Arial"/>
          <w:sz w:val="20"/>
          <w:szCs w:val="20"/>
          <w:highlight w:val="lightGray"/>
          <w:lang w:val="es-ES"/>
        </w:rPr>
        <w:t xml:space="preserve">a </w:t>
      </w:r>
      <w:r w:rsidR="0586D46D" w:rsidRPr="540FEC18">
        <w:rPr>
          <w:rFonts w:ascii="Arial" w:eastAsia="Arial" w:hAnsi="Arial" w:cs="Arial"/>
          <w:sz w:val="20"/>
          <w:szCs w:val="20"/>
          <w:highlight w:val="lightGray"/>
          <w:lang w:val="es-ES"/>
        </w:rPr>
        <w:t>Entidad</w:t>
      </w:r>
      <w:r w:rsidR="0586D46D" w:rsidRPr="540FEC18">
        <w:rPr>
          <w:rFonts w:ascii="Arial" w:hAnsi="Arial" w:cs="Arial"/>
          <w:sz w:val="20"/>
          <w:szCs w:val="20"/>
          <w:highlight w:val="lightGray"/>
          <w:lang w:val="es-ES"/>
        </w:rPr>
        <w:t xml:space="preserve"> podrá incluir en orden alfabético los conceptos y/o definiciones adicionales </w:t>
      </w:r>
      <w:r w:rsidR="561C7B11" w:rsidRPr="540FEC18">
        <w:rPr>
          <w:rFonts w:ascii="Arial" w:hAnsi="Arial" w:cs="Arial"/>
          <w:sz w:val="20"/>
          <w:szCs w:val="20"/>
          <w:highlight w:val="lightGray"/>
          <w:lang w:val="es-ES"/>
        </w:rPr>
        <w:t xml:space="preserve">para lo cual </w:t>
      </w:r>
      <w:r w:rsidR="2935E101" w:rsidRPr="540FEC18">
        <w:rPr>
          <w:rFonts w:ascii="Arial" w:hAnsi="Arial" w:cs="Arial"/>
          <w:sz w:val="20"/>
          <w:szCs w:val="20"/>
          <w:highlight w:val="lightGray"/>
          <w:lang w:val="es-ES"/>
        </w:rPr>
        <w:t xml:space="preserve">deberá definir de manera amplia, clara y suficiente cada uno de </w:t>
      </w:r>
      <w:r w:rsidR="27888748" w:rsidRPr="540FEC18">
        <w:rPr>
          <w:rFonts w:ascii="Arial" w:hAnsi="Arial" w:cs="Arial"/>
          <w:sz w:val="20"/>
          <w:szCs w:val="20"/>
          <w:highlight w:val="lightGray"/>
          <w:lang w:val="es-ES"/>
        </w:rPr>
        <w:t>ellos</w:t>
      </w:r>
      <w:r w:rsidR="7CFBC7F6" w:rsidRPr="540FEC18">
        <w:rPr>
          <w:rFonts w:ascii="Arial" w:hAnsi="Arial" w:cs="Arial"/>
          <w:sz w:val="20"/>
          <w:szCs w:val="20"/>
          <w:highlight w:val="lightGray"/>
          <w:lang w:val="es-ES"/>
        </w:rPr>
        <w:t xml:space="preserve">, sin que se preste a ambigüedades </w:t>
      </w:r>
      <w:r w:rsidR="09C6502D" w:rsidRPr="540FEC18">
        <w:rPr>
          <w:rFonts w:ascii="Arial" w:hAnsi="Arial" w:cs="Arial"/>
          <w:sz w:val="20"/>
          <w:szCs w:val="20"/>
          <w:highlight w:val="lightGray"/>
          <w:lang w:val="es-ES"/>
        </w:rPr>
        <w:t>o sea contraria a la definición técnica y jurídica comúnmente utilizada</w:t>
      </w:r>
      <w:r w:rsidR="0586D46D" w:rsidRPr="540FEC18">
        <w:rPr>
          <w:rFonts w:ascii="Arial" w:hAnsi="Arial" w:cs="Arial"/>
          <w:sz w:val="20"/>
          <w:szCs w:val="20"/>
          <w:highlight w:val="lightGray"/>
          <w:lang w:val="es-ES"/>
        </w:rPr>
        <w:t>.</w:t>
      </w:r>
      <w:r w:rsidR="16AAF97D" w:rsidRPr="540FEC18">
        <w:rPr>
          <w:rFonts w:ascii="Arial" w:hAnsi="Arial" w:cs="Arial"/>
          <w:sz w:val="20"/>
          <w:szCs w:val="20"/>
          <w:highlight w:val="lightGray"/>
          <w:lang w:val="es-ES"/>
        </w:rPr>
        <w:t>]</w:t>
      </w:r>
      <w:r w:rsidR="16AAF97D" w:rsidRPr="540FEC18">
        <w:rPr>
          <w:rFonts w:ascii="Arial" w:hAnsi="Arial" w:cs="Arial"/>
          <w:sz w:val="20"/>
          <w:szCs w:val="20"/>
          <w:lang w:val="es-ES"/>
        </w:rPr>
        <w:t xml:space="preserve">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FA119E"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00187A52" w:rsidRPr="00FA119E">
        <w:rPr>
          <w:rFonts w:ascii="Arial" w:hAnsi="Arial" w:cs="Arial"/>
          <w:sz w:val="20"/>
          <w:szCs w:val="20"/>
        </w:rPr>
        <w:t>Contribuciones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parafiscales</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gravámenes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establecidos</w:t>
      </w:r>
      <w:proofErr w:type="spellEnd"/>
      <w:r w:rsidR="00187A52" w:rsidRPr="00FA119E">
        <w:rPr>
          <w:rFonts w:ascii="Arial" w:hAnsi="Arial" w:cs="Arial"/>
          <w:sz w:val="20"/>
          <w:szCs w:val="20"/>
        </w:rPr>
        <w:t xml:space="preserve"> con </w:t>
      </w:r>
      <w:proofErr w:type="spellStart"/>
      <w:r w:rsidR="00187A52" w:rsidRPr="00FA119E">
        <w:rPr>
          <w:rFonts w:ascii="Arial" w:hAnsi="Arial" w:cs="Arial"/>
          <w:sz w:val="20"/>
          <w:szCs w:val="20"/>
        </w:rPr>
        <w:t>carácter</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obligatorio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por</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afectan</w:t>
      </w:r>
      <w:proofErr w:type="spellEnd"/>
      <w:r w:rsidR="00187A52" w:rsidRPr="00FA119E">
        <w:rPr>
          <w:rFonts w:ascii="Arial" w:hAnsi="Arial" w:cs="Arial"/>
          <w:sz w:val="20"/>
          <w:szCs w:val="20"/>
        </w:rPr>
        <w:t xml:space="preserve"> a un </w:t>
      </w:r>
      <w:proofErr w:type="spellStart"/>
      <w:r w:rsidR="00187A52" w:rsidRPr="00FA119E">
        <w:rPr>
          <w:rFonts w:ascii="Arial" w:hAnsi="Arial" w:cs="Arial"/>
          <w:sz w:val="20"/>
          <w:szCs w:val="20"/>
        </w:rPr>
        <w:t>determinado</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único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grupo</w:t>
      </w:r>
      <w:proofErr w:type="spellEnd"/>
      <w:r w:rsidR="00187A52" w:rsidRPr="00FA119E">
        <w:rPr>
          <w:rFonts w:ascii="Arial" w:hAnsi="Arial" w:cs="Arial"/>
          <w:sz w:val="20"/>
          <w:szCs w:val="20"/>
        </w:rPr>
        <w:t xml:space="preserve"> social y </w:t>
      </w:r>
      <w:proofErr w:type="spellStart"/>
      <w:r w:rsidR="00187A52" w:rsidRPr="00FA119E">
        <w:rPr>
          <w:rFonts w:ascii="Arial" w:hAnsi="Arial" w:cs="Arial"/>
          <w:sz w:val="20"/>
          <w:szCs w:val="20"/>
        </w:rPr>
        <w:t>económico</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utilizan</w:t>
      </w:r>
      <w:proofErr w:type="spellEnd"/>
      <w:r w:rsidR="00187A52" w:rsidRPr="00FA119E">
        <w:rPr>
          <w:rFonts w:ascii="Arial" w:hAnsi="Arial" w:cs="Arial"/>
          <w:sz w:val="20"/>
          <w:szCs w:val="20"/>
        </w:rPr>
        <w:t xml:space="preserve"> para </w:t>
      </w:r>
      <w:proofErr w:type="spellStart"/>
      <w:r w:rsidR="00187A52" w:rsidRPr="00FA119E">
        <w:rPr>
          <w:rFonts w:ascii="Arial" w:hAnsi="Arial" w:cs="Arial"/>
          <w:sz w:val="20"/>
          <w:szCs w:val="20"/>
        </w:rPr>
        <w:t>beneficio</w:t>
      </w:r>
      <w:proofErr w:type="spellEnd"/>
      <w:r w:rsidR="00187A52" w:rsidRPr="00FA119E">
        <w:rPr>
          <w:rFonts w:ascii="Arial" w:hAnsi="Arial" w:cs="Arial"/>
          <w:sz w:val="20"/>
          <w:szCs w:val="20"/>
        </w:rPr>
        <w:t xml:space="preserve"> del </w:t>
      </w:r>
      <w:proofErr w:type="spellStart"/>
      <w:r w:rsidR="00187A52" w:rsidRPr="00FA119E">
        <w:rPr>
          <w:rFonts w:ascii="Arial" w:hAnsi="Arial" w:cs="Arial"/>
          <w:sz w:val="20"/>
          <w:szCs w:val="20"/>
        </w:rPr>
        <w:t>propio</w:t>
      </w:r>
      <w:proofErr w:type="spellEnd"/>
      <w:r w:rsidR="00187A52" w:rsidRPr="00FA119E">
        <w:rPr>
          <w:rFonts w:ascii="Arial" w:hAnsi="Arial" w:cs="Arial"/>
          <w:sz w:val="20"/>
          <w:szCs w:val="20"/>
        </w:rPr>
        <w:t xml:space="preserve"> sector. El </w:t>
      </w:r>
      <w:proofErr w:type="spellStart"/>
      <w:r w:rsidR="00187A52" w:rsidRPr="00FA119E">
        <w:rPr>
          <w:rFonts w:ascii="Arial" w:hAnsi="Arial" w:cs="Arial"/>
          <w:sz w:val="20"/>
          <w:szCs w:val="20"/>
        </w:rPr>
        <w:t>manejo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administración</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ejecución</w:t>
      </w:r>
      <w:proofErr w:type="spellEnd"/>
      <w:r w:rsidR="00187A52" w:rsidRPr="00FA119E">
        <w:rPr>
          <w:rFonts w:ascii="Arial" w:hAnsi="Arial" w:cs="Arial"/>
          <w:sz w:val="20"/>
          <w:szCs w:val="20"/>
        </w:rPr>
        <w:t xml:space="preserve"> de </w:t>
      </w:r>
      <w:proofErr w:type="spellStart"/>
      <w:r w:rsidR="00187A52" w:rsidRPr="00FA119E">
        <w:rPr>
          <w:rFonts w:ascii="Arial" w:hAnsi="Arial" w:cs="Arial"/>
          <w:sz w:val="20"/>
          <w:szCs w:val="20"/>
        </w:rPr>
        <w:t>estos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recursos</w:t>
      </w:r>
      <w:proofErr w:type="spellEnd"/>
      <w:r w:rsidR="00187A52" w:rsidRPr="00FA119E">
        <w:rPr>
          <w:rFonts w:ascii="Arial" w:hAnsi="Arial" w:cs="Arial"/>
          <w:sz w:val="20"/>
          <w:szCs w:val="20"/>
        </w:rPr>
        <w:t xml:space="preserve"> se </w:t>
      </w:r>
      <w:proofErr w:type="spellStart"/>
      <w:r w:rsidR="00187A52" w:rsidRPr="00FA119E">
        <w:rPr>
          <w:rFonts w:ascii="Arial" w:hAnsi="Arial" w:cs="Arial"/>
          <w:sz w:val="20"/>
          <w:szCs w:val="20"/>
        </w:rPr>
        <w:t>hará</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exclusivamente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forma </w:t>
      </w:r>
      <w:proofErr w:type="spellStart"/>
      <w:r w:rsidR="00187A52" w:rsidRPr="00FA119E">
        <w:rPr>
          <w:rFonts w:ascii="Arial" w:hAnsi="Arial" w:cs="Arial"/>
          <w:sz w:val="20"/>
          <w:szCs w:val="20"/>
        </w:rPr>
        <w:t>dispuesta</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los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crea</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destinarán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sólo</w:t>
      </w:r>
      <w:proofErr w:type="spellEnd"/>
      <w:r w:rsidR="00187A52" w:rsidRPr="00FA119E">
        <w:rPr>
          <w:rFonts w:ascii="Arial" w:hAnsi="Arial" w:cs="Arial"/>
          <w:sz w:val="20"/>
          <w:szCs w:val="20"/>
        </w:rPr>
        <w:t xml:space="preserve"> al </w:t>
      </w:r>
      <w:proofErr w:type="spellStart"/>
      <w:r w:rsidR="00187A52" w:rsidRPr="00FA119E">
        <w:rPr>
          <w:rFonts w:ascii="Arial" w:hAnsi="Arial" w:cs="Arial"/>
          <w:sz w:val="20"/>
          <w:szCs w:val="20"/>
        </w:rPr>
        <w:t>objeto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previsto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Pr="00FA119E">
        <w:rPr>
          <w:rFonts w:ascii="Arial" w:hAnsi="Arial" w:cs="Arial"/>
          <w:sz w:val="20"/>
          <w:szCs w:val="20"/>
          <w:lang w:val="es-CO"/>
        </w:rPr>
        <w:lastRenderedPageBreak/>
        <w:t>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w:t>
      </w:r>
      <w:r w:rsidR="00216ECD" w:rsidRPr="00FA119E">
        <w:rPr>
          <w:rFonts w:ascii="Arial" w:hAnsi="Arial" w:cs="Arial"/>
          <w:sz w:val="20"/>
          <w:szCs w:val="20"/>
          <w:lang w:val="es-ES"/>
        </w:rPr>
        <w:lastRenderedPageBreak/>
        <w:t xml:space="preserve">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A119E"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rPr>
      </w:pPr>
      <w:r w:rsidRPr="00FA119E">
        <w:rPr>
          <w:rFonts w:ascii="Arial" w:hAnsi="Arial" w:cs="Arial"/>
          <w:b/>
          <w:bCs/>
          <w:sz w:val="20"/>
          <w:szCs w:val="20"/>
        </w:rPr>
        <w:t xml:space="preserve">Pliego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Tipo</w:t>
      </w:r>
      <w:r w:rsidRPr="00FA119E">
        <w:rPr>
          <w:rFonts w:ascii="Arial" w:hAnsi="Arial" w:cs="Arial"/>
          <w:sz w:val="20"/>
          <w:szCs w:val="20"/>
        </w:rPr>
        <w:t xml:space="preserve">: </w:t>
      </w:r>
      <w:proofErr w:type="spellStart"/>
      <w:r w:rsidR="008645CE" w:rsidRPr="00FA119E">
        <w:rPr>
          <w:rFonts w:ascii="Arial" w:hAnsi="Arial" w:cs="Arial"/>
          <w:sz w:val="20"/>
          <w:szCs w:val="20"/>
        </w:rPr>
        <w:t>Documento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estructurado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actualizado</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publicado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por</w:t>
      </w:r>
      <w:proofErr w:type="spellEnd"/>
      <w:r w:rsidR="008645CE" w:rsidRPr="00FA119E">
        <w:rPr>
          <w:rFonts w:ascii="Arial" w:hAnsi="Arial" w:cs="Arial"/>
          <w:sz w:val="20"/>
          <w:szCs w:val="20"/>
        </w:rPr>
        <w:t xml:space="preserve"> </w:t>
      </w:r>
      <w:r w:rsidR="00D30110" w:rsidRPr="00FA119E">
        <w:rPr>
          <w:rFonts w:ascii="Arial" w:hAnsi="Arial" w:cs="Arial"/>
          <w:sz w:val="20"/>
          <w:szCs w:val="20"/>
        </w:rPr>
        <w:t xml:space="preserve">la Agencia Nacional de </w:t>
      </w:r>
      <w:proofErr w:type="spellStart"/>
      <w:r w:rsidR="00D30110" w:rsidRPr="00FA119E">
        <w:rPr>
          <w:rFonts w:ascii="Arial" w:hAnsi="Arial" w:cs="Arial"/>
          <w:sz w:val="20"/>
          <w:szCs w:val="20"/>
        </w:rPr>
        <w:t>Contratación</w:t>
      </w:r>
      <w:proofErr w:type="spellEnd"/>
      <w:r w:rsidR="00D30110" w:rsidRPr="00FA119E">
        <w:rPr>
          <w:rFonts w:ascii="Arial" w:hAnsi="Arial" w:cs="Arial"/>
          <w:sz w:val="20"/>
          <w:szCs w:val="20"/>
        </w:rPr>
        <w:t xml:space="preserve"> </w:t>
      </w:r>
      <w:r w:rsidR="000605AA" w:rsidRPr="00FA119E">
        <w:rPr>
          <w:rFonts w:ascii="Arial" w:hAnsi="Arial" w:cs="Arial"/>
          <w:sz w:val="20"/>
          <w:szCs w:val="20"/>
        </w:rPr>
        <w:t xml:space="preserve">Pública - </w:t>
      </w:r>
      <w:r w:rsidR="008645CE" w:rsidRPr="00FA119E">
        <w:rPr>
          <w:rFonts w:ascii="Arial" w:hAnsi="Arial" w:cs="Arial"/>
          <w:sz w:val="20"/>
          <w:szCs w:val="20"/>
        </w:rPr>
        <w:t xml:space="preserve">Colombia </w:t>
      </w:r>
      <w:proofErr w:type="spellStart"/>
      <w:r w:rsidR="008645CE" w:rsidRPr="00FA119E">
        <w:rPr>
          <w:rFonts w:ascii="Arial" w:hAnsi="Arial" w:cs="Arial"/>
          <w:sz w:val="20"/>
          <w:szCs w:val="20"/>
        </w:rPr>
        <w:t>Compra</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Eficiente</w:t>
      </w:r>
      <w:proofErr w:type="spellEnd"/>
      <w:r w:rsidR="008645CE" w:rsidRPr="00FA119E">
        <w:rPr>
          <w:rFonts w:ascii="Arial" w:hAnsi="Arial" w:cs="Arial"/>
          <w:sz w:val="20"/>
          <w:szCs w:val="20"/>
        </w:rPr>
        <w:t xml:space="preserve"> que </w:t>
      </w:r>
      <w:proofErr w:type="spellStart"/>
      <w:r w:rsidR="008645CE" w:rsidRPr="00FA119E">
        <w:rPr>
          <w:rFonts w:ascii="Arial" w:hAnsi="Arial" w:cs="Arial"/>
          <w:sz w:val="20"/>
          <w:szCs w:val="20"/>
        </w:rPr>
        <w:t>incorpora</w:t>
      </w:r>
      <w:proofErr w:type="spellEnd"/>
      <w:r w:rsidR="008645CE" w:rsidRPr="00FA119E">
        <w:rPr>
          <w:rFonts w:ascii="Arial" w:hAnsi="Arial" w:cs="Arial"/>
          <w:sz w:val="20"/>
          <w:szCs w:val="20"/>
        </w:rPr>
        <w:t xml:space="preserve"> las </w:t>
      </w:r>
      <w:proofErr w:type="spellStart"/>
      <w:r w:rsidR="008645CE" w:rsidRPr="00FA119E">
        <w:rPr>
          <w:rFonts w:ascii="Arial" w:hAnsi="Arial" w:cs="Arial"/>
          <w:sz w:val="20"/>
          <w:szCs w:val="20"/>
        </w:rPr>
        <w:t>condiciones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habilitantes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requisitos</w:t>
      </w:r>
      <w:proofErr w:type="spellEnd"/>
      <w:r w:rsidR="008645CE" w:rsidRPr="00FA119E">
        <w:rPr>
          <w:rFonts w:ascii="Arial" w:hAnsi="Arial" w:cs="Arial"/>
          <w:sz w:val="20"/>
          <w:szCs w:val="20"/>
        </w:rPr>
        <w:t xml:space="preserve"> de </w:t>
      </w:r>
      <w:proofErr w:type="spellStart"/>
      <w:r w:rsidR="008645CE" w:rsidRPr="00FA119E">
        <w:rPr>
          <w:rFonts w:ascii="Arial" w:hAnsi="Arial" w:cs="Arial"/>
          <w:sz w:val="20"/>
          <w:szCs w:val="20"/>
        </w:rPr>
        <w:t>puntaje</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demás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aspectos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señalados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en</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el</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artículo</w:t>
      </w:r>
      <w:proofErr w:type="spellEnd"/>
      <w:r w:rsidR="008645CE" w:rsidRPr="00FA119E">
        <w:rPr>
          <w:rFonts w:ascii="Arial" w:hAnsi="Arial" w:cs="Arial"/>
          <w:sz w:val="20"/>
          <w:szCs w:val="20"/>
        </w:rPr>
        <w:t xml:space="preserve"> 1 de la Ley 2022 de 2020</w:t>
      </w:r>
      <w:r w:rsidRPr="00FA119E">
        <w:rPr>
          <w:rFonts w:ascii="Arial" w:hAnsi="Arial" w:cs="Arial"/>
          <w:sz w:val="20"/>
          <w:szCs w:val="20"/>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0A5748B3" w14:textId="1BDC2DC7" w:rsidR="0046030B" w:rsidRPr="00FA119E" w:rsidRDefault="0046030B" w:rsidP="4A4D356B">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00223624" w:rsidRPr="00FA119E">
        <w:rPr>
          <w:rFonts w:ascii="Arial" w:eastAsia="Arial" w:hAnsi="Arial" w:cs="Arial"/>
          <w:sz w:val="20"/>
          <w:szCs w:val="20"/>
          <w:highlight w:val="lightGray"/>
          <w:lang w:val="es-ES"/>
        </w:rPr>
        <w:t>P</w:t>
      </w:r>
      <w:r w:rsidRPr="00FA119E">
        <w:rPr>
          <w:rFonts w:ascii="Arial" w:eastAsia="Arial" w:hAnsi="Arial" w:cs="Arial"/>
          <w:sz w:val="20"/>
          <w:szCs w:val="20"/>
          <w:highlight w:val="lightGray"/>
          <w:lang w:val="es-ES"/>
        </w:rPr>
        <w:t>roceso</w:t>
      </w:r>
      <w:r w:rsidRPr="00FA119E">
        <w:rPr>
          <w:rFonts w:ascii="Arial" w:hAnsi="Arial" w:cs="Arial"/>
          <w:sz w:val="20"/>
          <w:szCs w:val="20"/>
          <w:highlight w:val="lightGray"/>
          <w:lang w:val="es-ES"/>
        </w:rPr>
        <w:t xml:space="preserve"> de </w:t>
      </w:r>
      <w:r w:rsidR="00223624" w:rsidRPr="00FA119E">
        <w:rPr>
          <w:rFonts w:ascii="Arial" w:eastAsia="Arial" w:hAnsi="Arial" w:cs="Arial"/>
          <w:sz w:val="20"/>
          <w:szCs w:val="20"/>
          <w:highlight w:val="lightGray"/>
          <w:lang w:val="es-ES"/>
        </w:rPr>
        <w:t>Contratación</w:t>
      </w:r>
      <w:r w:rsidR="00223624" w:rsidRPr="00FA119E">
        <w:rPr>
          <w:rFonts w:ascii="Arial" w:hAnsi="Arial" w:cs="Arial"/>
          <w:sz w:val="20"/>
          <w:szCs w:val="20"/>
          <w:highlight w:val="lightGray"/>
          <w:lang w:val="es-ES"/>
        </w:rPr>
        <w:t xml:space="preserve"> </w:t>
      </w:r>
      <w:r w:rsidRPr="00FA119E">
        <w:rPr>
          <w:rFonts w:ascii="Arial" w:hAnsi="Arial" w:cs="Arial"/>
          <w:sz w:val="20"/>
          <w:szCs w:val="20"/>
          <w:highlight w:val="lightGray"/>
          <w:lang w:val="es-ES"/>
        </w:rPr>
        <w:t>que no estén incluidos en el presente anexo</w:t>
      </w:r>
      <w:r w:rsidR="00C121E1" w:rsidRPr="00FA119E">
        <w:rPr>
          <w:rFonts w:ascii="Arial" w:hAnsi="Arial" w:cs="Arial"/>
          <w:sz w:val="20"/>
          <w:szCs w:val="20"/>
          <w:highlight w:val="lightGray"/>
          <w:lang w:val="es-ES"/>
        </w:rPr>
        <w:t xml:space="preserve"> o en la normatividad que sea aplicable en la materia de infraestructura de transporte, como es el caso de la Ley 1682 de 201</w:t>
      </w:r>
      <w:r w:rsidR="002E0415" w:rsidRPr="00FA119E">
        <w:rPr>
          <w:rFonts w:ascii="Arial" w:hAnsi="Arial" w:cs="Arial"/>
          <w:sz w:val="20"/>
          <w:szCs w:val="20"/>
          <w:highlight w:val="lightGray"/>
          <w:lang w:val="es-ES"/>
        </w:rPr>
        <w:t>3.</w:t>
      </w:r>
      <w:r w:rsidRPr="00FA119E">
        <w:rPr>
          <w:rFonts w:ascii="Arial" w:hAnsi="Arial" w:cs="Arial"/>
          <w:sz w:val="20"/>
          <w:szCs w:val="20"/>
          <w:highlight w:val="lightGray"/>
          <w:lang w:val="es-ES"/>
        </w:rPr>
        <w:t>]</w:t>
      </w:r>
      <w:r w:rsidRPr="00FA119E">
        <w:rPr>
          <w:rFonts w:ascii="Arial" w:hAnsi="Arial" w:cs="Arial"/>
          <w:sz w:val="20"/>
          <w:szCs w:val="20"/>
          <w:lang w:val="es-ES"/>
        </w:rPr>
        <w:t xml:space="preserve"> </w:t>
      </w:r>
      <w:r w:rsidR="18303621"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4A4D356B">
      <w:pPr>
        <w:rPr>
          <w:rFonts w:ascii="Arial" w:hAnsi="Arial" w:cs="Arial"/>
          <w:b/>
          <w:bCs/>
          <w:sz w:val="20"/>
          <w:szCs w:val="20"/>
          <w:lang w:val="es-ES"/>
        </w:rPr>
      </w:pPr>
    </w:p>
    <w:p w14:paraId="7AF6D3A4" w14:textId="2DCDBE66" w:rsidR="00903D1A" w:rsidRPr="00FA119E" w:rsidRDefault="00903D1A" w:rsidP="00903D1A">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w:t>
      </w:r>
      <w:r w:rsidR="0051424A" w:rsidRPr="00FA119E">
        <w:rPr>
          <w:rFonts w:ascii="Arial" w:hAnsi="Arial" w:cs="Arial"/>
          <w:sz w:val="20"/>
          <w:szCs w:val="20"/>
          <w:highlight w:val="lightGray"/>
          <w:lang w:val="es-ES"/>
        </w:rPr>
        <w:t xml:space="preserve">Documentos Tipo </w:t>
      </w:r>
      <w:r w:rsidRPr="00FA119E">
        <w:rPr>
          <w:rFonts w:ascii="Arial" w:hAnsi="Arial" w:cs="Arial"/>
          <w:sz w:val="20"/>
          <w:szCs w:val="20"/>
          <w:highlight w:val="lightGray"/>
          <w:lang w:val="es-ES"/>
        </w:rPr>
        <w:t xml:space="preserve">la definición de </w:t>
      </w:r>
      <w:r w:rsidR="00A062C3" w:rsidRPr="00FA119E">
        <w:rPr>
          <w:rFonts w:ascii="Arial" w:hAnsi="Arial" w:cs="Arial"/>
          <w:sz w:val="20"/>
          <w:szCs w:val="20"/>
          <w:highlight w:val="lightGray"/>
          <w:lang w:val="es-ES"/>
        </w:rPr>
        <w:t xml:space="preserve">Vías </w:t>
      </w:r>
      <w:r w:rsidRPr="00FA119E">
        <w:rPr>
          <w:rFonts w:ascii="Arial" w:hAnsi="Arial" w:cs="Arial"/>
          <w:sz w:val="20"/>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lastRenderedPageBreak/>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w:t>
      </w:r>
      <w:r w:rsidRPr="38060099">
        <w:rPr>
          <w:rFonts w:asciiTheme="minorHAnsi" w:eastAsiaTheme="minorEastAsia" w:hAnsiTheme="minorHAnsi" w:cstheme="minorBidi"/>
          <w:sz w:val="20"/>
          <w:szCs w:val="20"/>
          <w:lang w:val="es-ES" w:eastAsia="es-ES"/>
        </w:rPr>
        <w:lastRenderedPageBreak/>
        <w:t>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lastRenderedPageBreak/>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lastRenderedPageBreak/>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lastRenderedPageBreak/>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lastRenderedPageBreak/>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 xml:space="preserve">definida que comprende la pista y la zona de parada, si la hubiese, destinada a: a) reducir el riesgo de daños a las aeronaves </w:t>
      </w:r>
      <w:r w:rsidRPr="00FA119E">
        <w:rPr>
          <w:rFonts w:ascii="Arial" w:hAnsi="Arial" w:cs="Arial"/>
          <w:sz w:val="20"/>
          <w:szCs w:val="20"/>
          <w:lang w:val="es-ES"/>
        </w:rPr>
        <w:lastRenderedPageBreak/>
        <w:t>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lastRenderedPageBreak/>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lastRenderedPageBreak/>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w:t>
      </w:r>
      <w:r w:rsidRPr="00FA119E">
        <w:rPr>
          <w:rFonts w:ascii="Arial" w:hAnsi="Arial" w:cs="Arial"/>
          <w:sz w:val="20"/>
          <w:szCs w:val="20"/>
          <w:lang w:val="es-ES"/>
        </w:rPr>
        <w:lastRenderedPageBreak/>
        <w:t xml:space="preserve">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 xml:space="preserve">os puentes pueden </w:t>
      </w:r>
      <w:r w:rsidR="6FCEE726" w:rsidRPr="00FA119E">
        <w:rPr>
          <w:rFonts w:ascii="Arial" w:hAnsi="Arial" w:cs="Arial"/>
          <w:sz w:val="20"/>
          <w:szCs w:val="20"/>
          <w:lang w:val="es-ES"/>
        </w:rPr>
        <w:lastRenderedPageBreak/>
        <w:t>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transitabilidad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w:t>
      </w:r>
      <w:r w:rsidR="0C6CC5CA" w:rsidRPr="00FA119E">
        <w:rPr>
          <w:rFonts w:ascii="Arial" w:hAnsi="Arial" w:cs="Arial"/>
          <w:sz w:val="20"/>
          <w:szCs w:val="20"/>
          <w:lang w:val="es-ES"/>
        </w:rPr>
        <w:lastRenderedPageBreak/>
        <w:t xml:space="preserve">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lastRenderedPageBreak/>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w:t>
      </w:r>
      <w:r w:rsidR="00F56E4D" w:rsidRPr="00FA119E">
        <w:rPr>
          <w:rFonts w:ascii="Arial" w:hAnsi="Arial" w:cs="Arial"/>
          <w:sz w:val="20"/>
          <w:szCs w:val="20"/>
          <w:lang w:val="es-CO"/>
        </w:rPr>
        <w:lastRenderedPageBreak/>
        <w:t>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0FAAF" w14:textId="77777777" w:rsidR="00D003D4" w:rsidRDefault="00D003D4" w:rsidP="004F2C35">
      <w:r>
        <w:separator/>
      </w:r>
    </w:p>
  </w:endnote>
  <w:endnote w:type="continuationSeparator" w:id="0">
    <w:p w14:paraId="702DD3AA" w14:textId="77777777" w:rsidR="00D003D4" w:rsidRDefault="00D003D4" w:rsidP="004F2C35">
      <w:r>
        <w:continuationSeparator/>
      </w:r>
    </w:p>
  </w:endnote>
  <w:endnote w:type="continuationNotice" w:id="1">
    <w:p w14:paraId="015C8C4B" w14:textId="77777777" w:rsidR="00D003D4" w:rsidRDefault="00D003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6BD6C" w14:textId="77777777" w:rsidR="00D003D4" w:rsidRDefault="00D003D4" w:rsidP="004F2C35">
      <w:r>
        <w:separator/>
      </w:r>
    </w:p>
  </w:footnote>
  <w:footnote w:type="continuationSeparator" w:id="0">
    <w:p w14:paraId="01DB96DA" w14:textId="77777777" w:rsidR="00D003D4" w:rsidRDefault="00D003D4" w:rsidP="004F2C35">
      <w:r>
        <w:continuationSeparator/>
      </w:r>
    </w:p>
  </w:footnote>
  <w:footnote w:type="continuationNotice" w:id="1">
    <w:p w14:paraId="309A883E" w14:textId="77777777" w:rsidR="00D003D4" w:rsidRDefault="00D003D4"/>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shd w:val="clear" w:color="auto" w:fill="auto"/>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195"/>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17C55"/>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3D4"/>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12712</Words>
  <Characters>69919</Characters>
  <Application>Microsoft Office Word</Application>
  <DocSecurity>0</DocSecurity>
  <Lines>582</Lines>
  <Paragraphs>164</Paragraphs>
  <ScaleCrop>false</ScaleCrop>
  <Company/>
  <LinksUpToDate>false</LinksUpToDate>
  <CharactersWithSpaces>82467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Camilo Rubiano</cp:lastModifiedBy>
  <cp:revision>52</cp:revision>
  <cp:lastPrinted>2022-06-28T19:25:00Z</cp:lastPrinted>
  <dcterms:created xsi:type="dcterms:W3CDTF">2024-06-06T15:04:00Z</dcterms:created>
  <dcterms:modified xsi:type="dcterms:W3CDTF">2026-02-06T20:26:00Z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