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035"/>
        <w:gridCol w:w="2868"/>
        <w:gridCol w:w="970"/>
        <w:gridCol w:w="1141"/>
        <w:gridCol w:w="1275"/>
        <w:gridCol w:w="1422"/>
      </w:tblGrid>
      <w:tr w:rsidR="00741FEB" w14:paraId="0B7EF3F3" w14:textId="77777777" w:rsidTr="00741FEB">
        <w:trPr>
          <w:trHeight w:val="374"/>
          <w:jc w:val="center"/>
        </w:trPr>
        <w:tc>
          <w:tcPr>
            <w:tcW w:w="30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47B5A2B" w14:textId="77777777" w:rsidR="00741FEB" w:rsidRDefault="00741FEB">
            <w:pPr>
              <w:pStyle w:val="Sinespaciado1"/>
              <w:spacing w:line="276" w:lineRule="auto"/>
              <w:jc w:val="center"/>
              <w:rPr>
                <w:rFonts w:ascii="Arial" w:eastAsia="Times New Roman" w:hAnsi="Arial" w:cs="Arial"/>
                <w:b/>
                <w:sz w:val="18"/>
                <w:szCs w:val="18"/>
                <w:lang w:eastAsia="es-CO"/>
              </w:rPr>
            </w:pPr>
            <w:r>
              <w:rPr>
                <w:rFonts w:ascii="Arial" w:hAnsi="Arial" w:cs="Arial"/>
                <w:b/>
                <w:sz w:val="18"/>
                <w:szCs w:val="18"/>
              </w:rPr>
              <w:t>ITEM</w:t>
            </w:r>
          </w:p>
        </w:tc>
        <w:tc>
          <w:tcPr>
            <w:tcW w:w="56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B3EE3D5" w14:textId="77777777" w:rsidR="00741FEB" w:rsidRDefault="00741FEB">
            <w:pPr>
              <w:pStyle w:val="Sinespaciado1"/>
              <w:spacing w:line="276" w:lineRule="auto"/>
              <w:jc w:val="center"/>
              <w:rPr>
                <w:rFonts w:ascii="Arial" w:hAnsi="Arial" w:cs="Arial"/>
                <w:b/>
                <w:sz w:val="18"/>
                <w:szCs w:val="18"/>
              </w:rPr>
            </w:pPr>
            <w:r>
              <w:rPr>
                <w:rFonts w:ascii="Arial" w:hAnsi="Arial" w:cs="Arial"/>
                <w:b/>
                <w:sz w:val="18"/>
                <w:szCs w:val="18"/>
              </w:rPr>
              <w:t>CODIGO UNSPSC</w:t>
            </w:r>
          </w:p>
        </w:tc>
        <w:tc>
          <w:tcPr>
            <w:tcW w:w="154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6B755C5" w14:textId="77777777" w:rsidR="00741FEB" w:rsidRDefault="00741FEB">
            <w:pPr>
              <w:pStyle w:val="Sinespaciado1"/>
              <w:spacing w:line="276" w:lineRule="auto"/>
              <w:jc w:val="center"/>
              <w:rPr>
                <w:rFonts w:ascii="Arial" w:hAnsi="Arial" w:cs="Arial"/>
                <w:b/>
                <w:sz w:val="18"/>
                <w:szCs w:val="18"/>
              </w:rPr>
            </w:pPr>
            <w:r>
              <w:rPr>
                <w:rFonts w:ascii="Arial" w:hAnsi="Arial" w:cs="Arial"/>
                <w:b/>
                <w:sz w:val="18"/>
                <w:szCs w:val="18"/>
              </w:rPr>
              <w:t>COMPONENTE Y SUS ACTIVIDADES</w:t>
            </w:r>
          </w:p>
        </w:tc>
        <w:tc>
          <w:tcPr>
            <w:tcW w:w="51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26235EB" w14:textId="77777777" w:rsidR="00741FEB" w:rsidRDefault="00741FEB">
            <w:pPr>
              <w:pStyle w:val="Sinespaciado1"/>
              <w:spacing w:line="276" w:lineRule="auto"/>
              <w:jc w:val="center"/>
              <w:rPr>
                <w:rFonts w:ascii="Arial" w:hAnsi="Arial" w:cs="Arial"/>
                <w:b/>
                <w:sz w:val="18"/>
                <w:szCs w:val="18"/>
              </w:rPr>
            </w:pPr>
            <w:r>
              <w:rPr>
                <w:rFonts w:ascii="Arial" w:hAnsi="Arial" w:cs="Arial"/>
                <w:b/>
                <w:sz w:val="18"/>
                <w:szCs w:val="18"/>
              </w:rPr>
              <w:t>UNDIDAD DE MEDIDA</w:t>
            </w:r>
          </w:p>
        </w:tc>
        <w:tc>
          <w:tcPr>
            <w:tcW w:w="61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CBB398F" w14:textId="77777777" w:rsidR="00741FEB" w:rsidRDefault="00741FEB">
            <w:pPr>
              <w:pStyle w:val="Sinespaciado1"/>
              <w:spacing w:line="276" w:lineRule="auto"/>
              <w:jc w:val="center"/>
              <w:rPr>
                <w:rFonts w:ascii="Arial" w:hAnsi="Arial" w:cs="Arial"/>
                <w:b/>
                <w:sz w:val="18"/>
                <w:szCs w:val="18"/>
              </w:rPr>
            </w:pPr>
            <w:r>
              <w:rPr>
                <w:rFonts w:ascii="Arial" w:hAnsi="Arial" w:cs="Arial"/>
                <w:b/>
                <w:sz w:val="18"/>
                <w:szCs w:val="18"/>
              </w:rPr>
              <w:t>CANTIDAD</w:t>
            </w:r>
          </w:p>
        </w:tc>
        <w:tc>
          <w:tcPr>
            <w:tcW w:w="689"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59BFDD7" w14:textId="77777777" w:rsidR="00741FEB" w:rsidRDefault="00741FEB">
            <w:pPr>
              <w:pStyle w:val="Sinespaciado1"/>
              <w:spacing w:line="276" w:lineRule="auto"/>
              <w:jc w:val="center"/>
              <w:rPr>
                <w:rFonts w:ascii="Arial" w:hAnsi="Arial" w:cs="Arial"/>
                <w:b/>
                <w:sz w:val="18"/>
                <w:szCs w:val="18"/>
              </w:rPr>
            </w:pPr>
            <w:r>
              <w:rPr>
                <w:rFonts w:ascii="Arial" w:hAnsi="Arial" w:cs="Arial"/>
                <w:b/>
                <w:sz w:val="18"/>
                <w:szCs w:val="18"/>
              </w:rPr>
              <w:t>VALOR UNITARIO</w:t>
            </w:r>
          </w:p>
        </w:tc>
        <w:tc>
          <w:tcPr>
            <w:tcW w:w="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C65E13F" w14:textId="77777777" w:rsidR="00741FEB" w:rsidRDefault="00741FEB">
            <w:pPr>
              <w:pStyle w:val="Sinespaciado1"/>
              <w:spacing w:line="276" w:lineRule="auto"/>
              <w:jc w:val="center"/>
              <w:rPr>
                <w:rFonts w:ascii="Arial" w:hAnsi="Arial" w:cs="Arial"/>
                <w:b/>
                <w:sz w:val="18"/>
                <w:szCs w:val="18"/>
              </w:rPr>
            </w:pPr>
            <w:r>
              <w:rPr>
                <w:rFonts w:ascii="Arial" w:hAnsi="Arial" w:cs="Arial"/>
                <w:b/>
                <w:sz w:val="18"/>
                <w:szCs w:val="18"/>
              </w:rPr>
              <w:t>VALOR TOTAL</w:t>
            </w:r>
          </w:p>
        </w:tc>
      </w:tr>
      <w:tr w:rsidR="00741FEB" w14:paraId="709CE5F9" w14:textId="77777777" w:rsidTr="00741FEB">
        <w:trPr>
          <w:trHeight w:val="583"/>
          <w:jc w:val="center"/>
        </w:trPr>
        <w:tc>
          <w:tcPr>
            <w:tcW w:w="303" w:type="pct"/>
            <w:tcBorders>
              <w:top w:val="single" w:sz="4" w:space="0" w:color="auto"/>
              <w:left w:val="single" w:sz="4" w:space="0" w:color="auto"/>
              <w:bottom w:val="single" w:sz="4" w:space="0" w:color="auto"/>
              <w:right w:val="single" w:sz="4" w:space="0" w:color="auto"/>
            </w:tcBorders>
            <w:vAlign w:val="center"/>
            <w:hideMark/>
          </w:tcPr>
          <w:p w14:paraId="20615E63" w14:textId="77777777" w:rsidR="00741FEB" w:rsidRDefault="00741FEB">
            <w:pPr>
              <w:pStyle w:val="Sinespaciado1"/>
              <w:spacing w:line="276" w:lineRule="auto"/>
              <w:jc w:val="center"/>
              <w:rPr>
                <w:rFonts w:ascii="Arial" w:hAnsi="Arial" w:cs="Arial"/>
                <w:b/>
                <w:bCs/>
                <w:sz w:val="18"/>
                <w:szCs w:val="18"/>
              </w:rPr>
            </w:pPr>
            <w:r>
              <w:rPr>
                <w:rFonts w:ascii="Arial Narrow" w:hAnsi="Arial Narrow" w:cs="Calibri"/>
                <w:color w:val="000000"/>
                <w:sz w:val="20"/>
                <w:szCs w:val="20"/>
              </w:rPr>
              <w:t>1</w:t>
            </w:r>
          </w:p>
        </w:tc>
        <w:tc>
          <w:tcPr>
            <w:tcW w:w="560" w:type="pct"/>
            <w:tcBorders>
              <w:top w:val="single" w:sz="4" w:space="0" w:color="auto"/>
              <w:left w:val="single" w:sz="4" w:space="0" w:color="auto"/>
              <w:bottom w:val="single" w:sz="4" w:space="0" w:color="auto"/>
              <w:right w:val="single" w:sz="4" w:space="0" w:color="auto"/>
            </w:tcBorders>
            <w:vAlign w:val="center"/>
            <w:hideMark/>
          </w:tcPr>
          <w:p w14:paraId="526EBCC7" w14:textId="77777777" w:rsidR="00741FEB" w:rsidRDefault="00741FEB">
            <w:pPr>
              <w:pStyle w:val="Sinespaciado1"/>
              <w:spacing w:line="276" w:lineRule="auto"/>
              <w:jc w:val="center"/>
              <w:rPr>
                <w:rFonts w:ascii="Arial" w:hAnsi="Arial" w:cs="Arial"/>
                <w:b/>
                <w:bCs/>
                <w:sz w:val="18"/>
                <w:szCs w:val="18"/>
              </w:rPr>
            </w:pPr>
            <w:r>
              <w:rPr>
                <w:rFonts w:ascii="Arial" w:hAnsi="Arial" w:cs="Arial"/>
                <w:color w:val="000000"/>
                <w:sz w:val="16"/>
                <w:szCs w:val="16"/>
              </w:rPr>
              <w:t>80101504</w:t>
            </w:r>
          </w:p>
        </w:tc>
        <w:tc>
          <w:tcPr>
            <w:tcW w:w="1547" w:type="pct"/>
            <w:tcBorders>
              <w:top w:val="single" w:sz="4" w:space="0" w:color="auto"/>
              <w:left w:val="single" w:sz="4" w:space="0" w:color="auto"/>
              <w:bottom w:val="single" w:sz="4" w:space="0" w:color="auto"/>
              <w:right w:val="single" w:sz="4" w:space="0" w:color="auto"/>
            </w:tcBorders>
            <w:vAlign w:val="center"/>
            <w:hideMark/>
          </w:tcPr>
          <w:p w14:paraId="7D4CFCB3" w14:textId="77777777" w:rsidR="00741FEB" w:rsidRDefault="00741FEB">
            <w:pPr>
              <w:pStyle w:val="Sinespaciado1"/>
              <w:spacing w:line="276" w:lineRule="auto"/>
              <w:jc w:val="both"/>
              <w:rPr>
                <w:rFonts w:ascii="Arial" w:hAnsi="Arial" w:cs="Arial"/>
                <w:sz w:val="18"/>
                <w:szCs w:val="18"/>
              </w:rPr>
            </w:pPr>
            <w:r>
              <w:rPr>
                <w:rFonts w:ascii="Arial" w:hAnsi="Arial" w:cs="Arial"/>
                <w:color w:val="000000"/>
                <w:sz w:val="16"/>
                <w:szCs w:val="16"/>
              </w:rPr>
              <w:t>ACTIVIDAD 1. RECOLECCIÓN, PROCESAMIENTO Y ANÁLISIS DE INFORMACIÓN PARA LA CARACTERIZACIÓN Y DIAGNÓSTICO DEL SECTOR AGROPECUARIO DEL MUNICIPIO DE SARAVENA.</w:t>
            </w:r>
            <w:r>
              <w:rPr>
                <w:rFonts w:ascii="Arial" w:hAnsi="Arial" w:cs="Arial"/>
                <w:color w:val="000000"/>
                <w:sz w:val="16"/>
                <w:szCs w:val="16"/>
              </w:rPr>
              <w:br/>
            </w:r>
            <w:r>
              <w:rPr>
                <w:rFonts w:ascii="Arial" w:hAnsi="Arial" w:cs="Arial"/>
                <w:color w:val="000000"/>
                <w:sz w:val="16"/>
                <w:szCs w:val="16"/>
              </w:rPr>
              <w:br/>
              <w:t>La actividad comprende:</w:t>
            </w:r>
            <w:r>
              <w:rPr>
                <w:rFonts w:ascii="Arial" w:hAnsi="Arial" w:cs="Arial"/>
                <w:color w:val="000000"/>
                <w:sz w:val="16"/>
                <w:szCs w:val="16"/>
              </w:rPr>
              <w:br/>
            </w:r>
            <w:r>
              <w:rPr>
                <w:rFonts w:ascii="Arial" w:hAnsi="Arial" w:cs="Arial"/>
                <w:color w:val="000000"/>
                <w:sz w:val="16"/>
                <w:szCs w:val="16"/>
              </w:rPr>
              <w:br/>
              <w:t xml:space="preserve">Recolección y análisis de información secundaria proveniente de fuentes oficiales como DANE, UPRA, ADR, Ministerio de Agricultura y Desarrollo Rural, Plan de Desarrollo Municipal, Esquema de Ordenamiento Territorial, PDET, </w:t>
            </w:r>
            <w:r>
              <w:rPr>
                <w:rFonts w:ascii="Arial" w:hAnsi="Arial" w:cs="Arial"/>
                <w:color w:val="000000" w:themeColor="text1"/>
                <w:sz w:val="16"/>
                <w:szCs w:val="16"/>
              </w:rPr>
              <w:t>UMATA o</w:t>
            </w:r>
            <w:r>
              <w:rPr>
                <w:rFonts w:ascii="Arial" w:hAnsi="Arial" w:cs="Arial"/>
                <w:color w:val="000000"/>
                <w:sz w:val="16"/>
                <w:szCs w:val="16"/>
              </w:rPr>
              <w:t xml:space="preserve"> demás entidades competentes.</w:t>
            </w:r>
            <w:r>
              <w:rPr>
                <w:rFonts w:ascii="Arial" w:hAnsi="Arial" w:cs="Arial"/>
                <w:color w:val="000000"/>
                <w:sz w:val="16"/>
                <w:szCs w:val="16"/>
              </w:rPr>
              <w:br/>
              <w:t>Caracterización del sector agropecuario, condiciones territoriales, demográficas, productivas y ambientales del municipio.</w:t>
            </w:r>
            <w:r>
              <w:rPr>
                <w:rFonts w:ascii="Arial" w:hAnsi="Arial" w:cs="Arial"/>
                <w:color w:val="000000"/>
                <w:sz w:val="16"/>
                <w:szCs w:val="16"/>
              </w:rPr>
              <w:br/>
              <w:t>Identificación de actores estratégicos, organizaciones productivas, asociaciones, comités ganaderos e instituciones relacionadas con el sector.</w:t>
            </w:r>
            <w:r>
              <w:rPr>
                <w:rFonts w:ascii="Arial" w:hAnsi="Arial" w:cs="Arial"/>
                <w:color w:val="000000"/>
                <w:sz w:val="16"/>
                <w:szCs w:val="16"/>
              </w:rPr>
              <w:br/>
              <w:t>Desarrollo de una mesa participativa con representantes de asociaciones agropecuarias, comités ganaderos, líderes productivos, juntas de acción comunal rurales y/o entidades competentes, con una participación estimada de treinta (30) asistentes, para la validación del diagnóstico e identificación de problemáticas, potencialidades y necesidades del sector.</w:t>
            </w:r>
            <w:r>
              <w:rPr>
                <w:rFonts w:ascii="Arial" w:hAnsi="Arial" w:cs="Arial"/>
                <w:color w:val="000000"/>
                <w:sz w:val="16"/>
                <w:szCs w:val="16"/>
              </w:rPr>
              <w:br/>
              <w:t>Para la mesa participativa se incluyen los materiales de papelería requeridos para el desarrollo de la actividad.</w:t>
            </w:r>
            <w:r>
              <w:rPr>
                <w:rFonts w:ascii="Arial" w:hAnsi="Arial" w:cs="Arial"/>
                <w:color w:val="000000"/>
                <w:sz w:val="16"/>
                <w:szCs w:val="16"/>
              </w:rPr>
              <w:br/>
            </w:r>
            <w:r>
              <w:rPr>
                <w:rFonts w:ascii="Arial" w:hAnsi="Arial" w:cs="Arial"/>
                <w:color w:val="000000"/>
                <w:sz w:val="16"/>
                <w:szCs w:val="16"/>
              </w:rPr>
              <w:br/>
              <w:t>Producto: Capítulo I. Diagnóstico y caracterización del sector agropecuario del municipio.</w:t>
            </w:r>
          </w:p>
        </w:tc>
        <w:tc>
          <w:tcPr>
            <w:tcW w:w="516" w:type="pct"/>
            <w:tcBorders>
              <w:top w:val="single" w:sz="4" w:space="0" w:color="auto"/>
              <w:left w:val="single" w:sz="4" w:space="0" w:color="auto"/>
              <w:bottom w:val="single" w:sz="4" w:space="0" w:color="auto"/>
              <w:right w:val="single" w:sz="4" w:space="0" w:color="auto"/>
            </w:tcBorders>
            <w:vAlign w:val="center"/>
            <w:hideMark/>
          </w:tcPr>
          <w:p w14:paraId="0D875A23" w14:textId="77777777" w:rsidR="00741FEB" w:rsidRDefault="00741FEB">
            <w:pPr>
              <w:pStyle w:val="Sinespaciado1"/>
              <w:spacing w:line="276" w:lineRule="auto"/>
              <w:jc w:val="center"/>
              <w:rPr>
                <w:rFonts w:ascii="Arial" w:hAnsi="Arial" w:cs="Arial"/>
                <w:sz w:val="18"/>
                <w:szCs w:val="18"/>
              </w:rPr>
            </w:pPr>
            <w:r>
              <w:rPr>
                <w:rFonts w:ascii="Arial" w:hAnsi="Arial" w:cs="Arial"/>
                <w:color w:val="000000"/>
                <w:sz w:val="16"/>
                <w:szCs w:val="16"/>
              </w:rPr>
              <w:t>GLOBAL</w:t>
            </w:r>
          </w:p>
        </w:tc>
        <w:tc>
          <w:tcPr>
            <w:tcW w:w="617" w:type="pct"/>
            <w:tcBorders>
              <w:top w:val="single" w:sz="4" w:space="0" w:color="auto"/>
              <w:left w:val="single" w:sz="4" w:space="0" w:color="auto"/>
              <w:bottom w:val="single" w:sz="4" w:space="0" w:color="auto"/>
              <w:right w:val="single" w:sz="4" w:space="0" w:color="auto"/>
            </w:tcBorders>
            <w:vAlign w:val="center"/>
            <w:hideMark/>
          </w:tcPr>
          <w:p w14:paraId="1C99B4FA" w14:textId="77777777" w:rsidR="00741FEB" w:rsidRDefault="00741FEB">
            <w:pPr>
              <w:pStyle w:val="Sinespaciado1"/>
              <w:spacing w:line="276" w:lineRule="auto"/>
              <w:jc w:val="center"/>
              <w:rPr>
                <w:rFonts w:ascii="Arial" w:hAnsi="Arial" w:cs="Arial"/>
                <w:sz w:val="18"/>
                <w:szCs w:val="18"/>
              </w:rPr>
            </w:pPr>
            <w:r>
              <w:rPr>
                <w:rFonts w:ascii="Arial" w:hAnsi="Arial" w:cs="Arial"/>
                <w:color w:val="000000"/>
                <w:sz w:val="16"/>
                <w:szCs w:val="16"/>
              </w:rPr>
              <w:t>1</w:t>
            </w:r>
          </w:p>
        </w:tc>
        <w:tc>
          <w:tcPr>
            <w:tcW w:w="689" w:type="pct"/>
            <w:tcBorders>
              <w:top w:val="single" w:sz="4" w:space="0" w:color="auto"/>
              <w:left w:val="single" w:sz="4" w:space="0" w:color="auto"/>
              <w:bottom w:val="single" w:sz="4" w:space="0" w:color="auto"/>
              <w:right w:val="single" w:sz="4" w:space="0" w:color="auto"/>
            </w:tcBorders>
            <w:vAlign w:val="center"/>
          </w:tcPr>
          <w:p w14:paraId="4FC0A081" w14:textId="06DC94E6" w:rsidR="00741FEB" w:rsidRDefault="00741FEB">
            <w:pPr>
              <w:pStyle w:val="Sinespaciado1"/>
              <w:spacing w:line="276" w:lineRule="auto"/>
              <w:jc w:val="center"/>
              <w:rPr>
                <w:rFonts w:ascii="Arial" w:hAnsi="Arial" w:cs="Arial"/>
                <w:sz w:val="18"/>
                <w:szCs w:val="18"/>
              </w:rPr>
            </w:pPr>
          </w:p>
        </w:tc>
        <w:tc>
          <w:tcPr>
            <w:tcW w:w="768" w:type="pct"/>
            <w:tcBorders>
              <w:top w:val="single" w:sz="4" w:space="0" w:color="auto"/>
              <w:left w:val="single" w:sz="4" w:space="0" w:color="auto"/>
              <w:bottom w:val="single" w:sz="4" w:space="0" w:color="auto"/>
              <w:right w:val="single" w:sz="4" w:space="0" w:color="auto"/>
            </w:tcBorders>
            <w:vAlign w:val="center"/>
          </w:tcPr>
          <w:p w14:paraId="2BDA4BDB" w14:textId="63F3464B" w:rsidR="00741FEB" w:rsidRDefault="00741FEB">
            <w:pPr>
              <w:pStyle w:val="Sinespaciado1"/>
              <w:spacing w:line="276" w:lineRule="auto"/>
              <w:jc w:val="center"/>
              <w:rPr>
                <w:rFonts w:ascii="Arial" w:hAnsi="Arial" w:cs="Arial"/>
                <w:sz w:val="18"/>
                <w:szCs w:val="18"/>
              </w:rPr>
            </w:pPr>
          </w:p>
        </w:tc>
      </w:tr>
      <w:tr w:rsidR="00741FEB" w14:paraId="5BA208A7" w14:textId="77777777" w:rsidTr="00741FEB">
        <w:trPr>
          <w:trHeight w:val="1702"/>
          <w:jc w:val="center"/>
        </w:trPr>
        <w:tc>
          <w:tcPr>
            <w:tcW w:w="303" w:type="pct"/>
            <w:tcBorders>
              <w:top w:val="single" w:sz="4" w:space="0" w:color="auto"/>
              <w:left w:val="single" w:sz="4" w:space="0" w:color="auto"/>
              <w:bottom w:val="single" w:sz="4" w:space="0" w:color="auto"/>
              <w:right w:val="single" w:sz="4" w:space="0" w:color="auto"/>
            </w:tcBorders>
            <w:vAlign w:val="center"/>
            <w:hideMark/>
          </w:tcPr>
          <w:p w14:paraId="4E2F845B" w14:textId="77777777" w:rsidR="00741FEB" w:rsidRDefault="00741FEB">
            <w:pPr>
              <w:pStyle w:val="Sinespaciado1"/>
              <w:spacing w:line="276" w:lineRule="auto"/>
              <w:jc w:val="center"/>
              <w:rPr>
                <w:rFonts w:ascii="Arial" w:hAnsi="Arial" w:cs="Arial"/>
                <w:b/>
                <w:bCs/>
                <w:sz w:val="18"/>
                <w:szCs w:val="18"/>
              </w:rPr>
            </w:pPr>
            <w:r>
              <w:rPr>
                <w:rFonts w:ascii="Arial Narrow" w:hAnsi="Arial Narrow" w:cs="Calibri"/>
                <w:color w:val="000000"/>
                <w:sz w:val="20"/>
                <w:szCs w:val="20"/>
              </w:rPr>
              <w:t>2</w:t>
            </w:r>
          </w:p>
        </w:tc>
        <w:tc>
          <w:tcPr>
            <w:tcW w:w="560" w:type="pct"/>
            <w:tcBorders>
              <w:top w:val="single" w:sz="4" w:space="0" w:color="auto"/>
              <w:left w:val="single" w:sz="4" w:space="0" w:color="auto"/>
              <w:bottom w:val="single" w:sz="4" w:space="0" w:color="auto"/>
              <w:right w:val="single" w:sz="4" w:space="0" w:color="auto"/>
            </w:tcBorders>
            <w:vAlign w:val="center"/>
            <w:hideMark/>
          </w:tcPr>
          <w:p w14:paraId="0FF57D7D" w14:textId="77777777" w:rsidR="00741FEB" w:rsidRDefault="00741FEB">
            <w:pPr>
              <w:pStyle w:val="Sinespaciado1"/>
              <w:spacing w:line="276" w:lineRule="auto"/>
              <w:jc w:val="center"/>
              <w:rPr>
                <w:rFonts w:ascii="Arial" w:hAnsi="Arial" w:cs="Arial"/>
                <w:b/>
                <w:bCs/>
                <w:sz w:val="18"/>
                <w:szCs w:val="18"/>
              </w:rPr>
            </w:pPr>
            <w:r>
              <w:rPr>
                <w:rFonts w:ascii="Arial" w:hAnsi="Arial" w:cs="Arial"/>
                <w:color w:val="000000"/>
                <w:sz w:val="16"/>
                <w:szCs w:val="16"/>
              </w:rPr>
              <w:t>80101504</w:t>
            </w:r>
          </w:p>
        </w:tc>
        <w:tc>
          <w:tcPr>
            <w:tcW w:w="1547" w:type="pct"/>
            <w:tcBorders>
              <w:top w:val="single" w:sz="4" w:space="0" w:color="auto"/>
              <w:left w:val="single" w:sz="4" w:space="0" w:color="auto"/>
              <w:bottom w:val="single" w:sz="4" w:space="0" w:color="auto"/>
              <w:right w:val="single" w:sz="4" w:space="0" w:color="auto"/>
            </w:tcBorders>
            <w:vAlign w:val="center"/>
            <w:hideMark/>
          </w:tcPr>
          <w:p w14:paraId="57DBE380" w14:textId="77777777" w:rsidR="00741FEB" w:rsidRDefault="00741FEB">
            <w:pPr>
              <w:pStyle w:val="Sinespaciado1"/>
              <w:spacing w:line="276" w:lineRule="auto"/>
              <w:jc w:val="both"/>
              <w:rPr>
                <w:rFonts w:ascii="Arial" w:hAnsi="Arial" w:cs="Arial"/>
                <w:sz w:val="18"/>
                <w:szCs w:val="18"/>
              </w:rPr>
            </w:pPr>
            <w:r>
              <w:rPr>
                <w:rFonts w:ascii="Arial" w:hAnsi="Arial" w:cs="Arial"/>
                <w:color w:val="000000"/>
                <w:sz w:val="16"/>
                <w:szCs w:val="16"/>
              </w:rPr>
              <w:t>ACTIVIDAD 2. RECOLECCIÓN, PROCESAMIENTO Y ANÁLISIS DE INFORMACIÓN SOBRE TRANSFORMACIÓN PRODUCTIVA, AGROINDUSTRIA Y GENERACIÓN DE VALOR AGREGADO.</w:t>
            </w:r>
            <w:r>
              <w:rPr>
                <w:rFonts w:ascii="Arial" w:hAnsi="Arial" w:cs="Arial"/>
                <w:color w:val="000000"/>
                <w:sz w:val="16"/>
                <w:szCs w:val="16"/>
              </w:rPr>
              <w:br/>
            </w:r>
            <w:r>
              <w:rPr>
                <w:rFonts w:ascii="Arial" w:hAnsi="Arial" w:cs="Arial"/>
                <w:color w:val="000000"/>
                <w:sz w:val="16"/>
                <w:szCs w:val="16"/>
              </w:rPr>
              <w:br/>
              <w:t>La actividad comprende:</w:t>
            </w:r>
            <w:r>
              <w:rPr>
                <w:rFonts w:ascii="Arial" w:hAnsi="Arial" w:cs="Arial"/>
                <w:color w:val="000000"/>
                <w:sz w:val="16"/>
                <w:szCs w:val="16"/>
              </w:rPr>
              <w:br/>
            </w:r>
            <w:r>
              <w:rPr>
                <w:rFonts w:ascii="Arial" w:hAnsi="Arial" w:cs="Arial"/>
                <w:color w:val="000000"/>
                <w:sz w:val="16"/>
                <w:szCs w:val="16"/>
              </w:rPr>
              <w:br/>
              <w:t>Identificación y caracterización de la capacidad instalada para transformación agroindustrial.</w:t>
            </w:r>
            <w:r>
              <w:rPr>
                <w:rFonts w:ascii="Arial" w:hAnsi="Arial" w:cs="Arial"/>
                <w:color w:val="000000"/>
                <w:sz w:val="16"/>
                <w:szCs w:val="16"/>
              </w:rPr>
              <w:br/>
              <w:t>Levantamiento y análisis de información sobre procesos de transformación, infraestructura disponible, valor agregado y limitantes.</w:t>
            </w:r>
            <w:r>
              <w:rPr>
                <w:rFonts w:ascii="Arial" w:hAnsi="Arial" w:cs="Arial"/>
                <w:color w:val="000000"/>
                <w:sz w:val="16"/>
                <w:szCs w:val="16"/>
              </w:rPr>
              <w:br/>
              <w:t>Identificación de oportunidades de fortalecimiento productivo.</w:t>
            </w:r>
            <w:r>
              <w:rPr>
                <w:rFonts w:ascii="Arial" w:hAnsi="Arial" w:cs="Arial"/>
                <w:color w:val="000000"/>
                <w:sz w:val="16"/>
                <w:szCs w:val="16"/>
              </w:rPr>
              <w:br/>
              <w:t>Desarrollo de una mesa participativa con representantes de agroindustrias y/o transformadores y/o queseras y/o arroceras y/o frigorífico y/o industrias de procesamiento y demás actores relacionados, con una participación estimada de treinta (30) asistentes. Para la mesa participativa se incluyen los materiales de papelería requeridos para el desarrollo de la actividad.</w:t>
            </w:r>
            <w:r>
              <w:rPr>
                <w:rFonts w:ascii="Arial" w:hAnsi="Arial" w:cs="Arial"/>
                <w:color w:val="000000"/>
                <w:sz w:val="16"/>
                <w:szCs w:val="16"/>
              </w:rPr>
              <w:br/>
            </w:r>
            <w:r>
              <w:rPr>
                <w:rFonts w:ascii="Arial" w:hAnsi="Arial" w:cs="Arial"/>
                <w:color w:val="000000"/>
                <w:sz w:val="16"/>
                <w:szCs w:val="16"/>
              </w:rPr>
              <w:br/>
              <w:t>Producto: Capítulo II. Diagnóstico de transformación productiva y fortalecimiento agroindustrial.</w:t>
            </w:r>
          </w:p>
        </w:tc>
        <w:tc>
          <w:tcPr>
            <w:tcW w:w="516" w:type="pct"/>
            <w:tcBorders>
              <w:top w:val="single" w:sz="4" w:space="0" w:color="auto"/>
              <w:left w:val="single" w:sz="4" w:space="0" w:color="auto"/>
              <w:bottom w:val="single" w:sz="4" w:space="0" w:color="auto"/>
              <w:right w:val="single" w:sz="4" w:space="0" w:color="auto"/>
            </w:tcBorders>
            <w:vAlign w:val="center"/>
            <w:hideMark/>
          </w:tcPr>
          <w:p w14:paraId="29B37D18" w14:textId="77777777" w:rsidR="00741FEB" w:rsidRDefault="00741FEB">
            <w:pPr>
              <w:pStyle w:val="Sinespaciado1"/>
              <w:spacing w:line="276" w:lineRule="auto"/>
              <w:jc w:val="center"/>
              <w:rPr>
                <w:rFonts w:ascii="Arial" w:hAnsi="Arial" w:cs="Arial"/>
                <w:sz w:val="18"/>
                <w:szCs w:val="18"/>
              </w:rPr>
            </w:pPr>
            <w:r>
              <w:rPr>
                <w:rFonts w:ascii="Arial" w:hAnsi="Arial" w:cs="Arial"/>
                <w:color w:val="000000"/>
                <w:sz w:val="16"/>
                <w:szCs w:val="16"/>
              </w:rPr>
              <w:t>GLOBAL</w:t>
            </w:r>
          </w:p>
        </w:tc>
        <w:tc>
          <w:tcPr>
            <w:tcW w:w="617" w:type="pct"/>
            <w:tcBorders>
              <w:top w:val="single" w:sz="4" w:space="0" w:color="auto"/>
              <w:left w:val="single" w:sz="4" w:space="0" w:color="auto"/>
              <w:bottom w:val="single" w:sz="4" w:space="0" w:color="auto"/>
              <w:right w:val="single" w:sz="4" w:space="0" w:color="auto"/>
            </w:tcBorders>
            <w:vAlign w:val="center"/>
            <w:hideMark/>
          </w:tcPr>
          <w:p w14:paraId="65D2C228" w14:textId="77777777" w:rsidR="00741FEB" w:rsidRDefault="00741FEB">
            <w:pPr>
              <w:pStyle w:val="Sinespaciado1"/>
              <w:spacing w:line="276" w:lineRule="auto"/>
              <w:jc w:val="center"/>
              <w:rPr>
                <w:rFonts w:ascii="Arial" w:hAnsi="Arial" w:cs="Arial"/>
                <w:sz w:val="18"/>
                <w:szCs w:val="18"/>
              </w:rPr>
            </w:pPr>
            <w:r>
              <w:rPr>
                <w:rFonts w:ascii="Arial" w:hAnsi="Arial" w:cs="Arial"/>
                <w:color w:val="000000"/>
                <w:sz w:val="16"/>
                <w:szCs w:val="16"/>
              </w:rPr>
              <w:t>1</w:t>
            </w:r>
          </w:p>
        </w:tc>
        <w:tc>
          <w:tcPr>
            <w:tcW w:w="689" w:type="pct"/>
            <w:tcBorders>
              <w:top w:val="single" w:sz="4" w:space="0" w:color="auto"/>
              <w:left w:val="single" w:sz="4" w:space="0" w:color="auto"/>
              <w:bottom w:val="single" w:sz="4" w:space="0" w:color="auto"/>
              <w:right w:val="single" w:sz="4" w:space="0" w:color="auto"/>
            </w:tcBorders>
            <w:vAlign w:val="center"/>
          </w:tcPr>
          <w:p w14:paraId="616F5A76" w14:textId="128719BE" w:rsidR="00741FEB" w:rsidRDefault="00741FEB">
            <w:pPr>
              <w:pStyle w:val="Sinespaciado1"/>
              <w:spacing w:line="276" w:lineRule="auto"/>
              <w:jc w:val="center"/>
              <w:rPr>
                <w:rFonts w:ascii="Arial" w:hAnsi="Arial" w:cs="Arial"/>
                <w:sz w:val="18"/>
                <w:szCs w:val="18"/>
              </w:rPr>
            </w:pPr>
          </w:p>
        </w:tc>
        <w:tc>
          <w:tcPr>
            <w:tcW w:w="768" w:type="pct"/>
            <w:tcBorders>
              <w:top w:val="single" w:sz="4" w:space="0" w:color="auto"/>
              <w:left w:val="single" w:sz="4" w:space="0" w:color="auto"/>
              <w:bottom w:val="single" w:sz="4" w:space="0" w:color="auto"/>
              <w:right w:val="single" w:sz="4" w:space="0" w:color="auto"/>
            </w:tcBorders>
            <w:vAlign w:val="center"/>
          </w:tcPr>
          <w:p w14:paraId="07EE4A38" w14:textId="5FA6869D" w:rsidR="00741FEB" w:rsidRDefault="00741FEB">
            <w:pPr>
              <w:pStyle w:val="Sinespaciado1"/>
              <w:spacing w:line="276" w:lineRule="auto"/>
              <w:jc w:val="center"/>
              <w:rPr>
                <w:rFonts w:ascii="Arial" w:hAnsi="Arial" w:cs="Arial"/>
                <w:sz w:val="18"/>
                <w:szCs w:val="18"/>
              </w:rPr>
            </w:pPr>
          </w:p>
        </w:tc>
      </w:tr>
      <w:tr w:rsidR="00741FEB" w14:paraId="288CB0C7" w14:textId="77777777" w:rsidTr="00741FEB">
        <w:trPr>
          <w:trHeight w:val="336"/>
          <w:jc w:val="center"/>
        </w:trPr>
        <w:tc>
          <w:tcPr>
            <w:tcW w:w="303" w:type="pct"/>
            <w:tcBorders>
              <w:top w:val="single" w:sz="4" w:space="0" w:color="auto"/>
              <w:left w:val="single" w:sz="4" w:space="0" w:color="auto"/>
              <w:bottom w:val="single" w:sz="4" w:space="0" w:color="auto"/>
              <w:right w:val="single" w:sz="4" w:space="0" w:color="auto"/>
            </w:tcBorders>
            <w:vAlign w:val="center"/>
            <w:hideMark/>
          </w:tcPr>
          <w:p w14:paraId="7232E55A" w14:textId="77777777" w:rsidR="00741FEB" w:rsidRDefault="00741FEB">
            <w:pPr>
              <w:pStyle w:val="Sinespaciado1"/>
              <w:spacing w:line="276" w:lineRule="auto"/>
              <w:jc w:val="center"/>
              <w:rPr>
                <w:rFonts w:ascii="Arial" w:hAnsi="Arial" w:cs="Arial"/>
                <w:b/>
                <w:bCs/>
                <w:sz w:val="18"/>
                <w:szCs w:val="18"/>
              </w:rPr>
            </w:pPr>
            <w:r>
              <w:rPr>
                <w:rFonts w:ascii="Arial Narrow" w:hAnsi="Arial Narrow" w:cs="Calibri"/>
                <w:color w:val="000000"/>
                <w:sz w:val="20"/>
                <w:szCs w:val="20"/>
              </w:rPr>
              <w:t>3</w:t>
            </w:r>
          </w:p>
        </w:tc>
        <w:tc>
          <w:tcPr>
            <w:tcW w:w="560" w:type="pct"/>
            <w:tcBorders>
              <w:top w:val="single" w:sz="4" w:space="0" w:color="auto"/>
              <w:left w:val="single" w:sz="4" w:space="0" w:color="auto"/>
              <w:bottom w:val="single" w:sz="4" w:space="0" w:color="auto"/>
              <w:right w:val="single" w:sz="4" w:space="0" w:color="auto"/>
            </w:tcBorders>
            <w:vAlign w:val="center"/>
            <w:hideMark/>
          </w:tcPr>
          <w:p w14:paraId="2595A31C" w14:textId="77777777" w:rsidR="00741FEB" w:rsidRDefault="00741FEB">
            <w:pPr>
              <w:pStyle w:val="Sinespaciado1"/>
              <w:spacing w:line="276" w:lineRule="auto"/>
              <w:jc w:val="center"/>
              <w:rPr>
                <w:rFonts w:ascii="Arial" w:hAnsi="Arial" w:cs="Arial"/>
                <w:b/>
                <w:bCs/>
                <w:sz w:val="18"/>
                <w:szCs w:val="18"/>
              </w:rPr>
            </w:pPr>
            <w:r>
              <w:rPr>
                <w:rFonts w:ascii="Arial" w:hAnsi="Arial" w:cs="Arial"/>
                <w:color w:val="000000"/>
                <w:sz w:val="16"/>
                <w:szCs w:val="16"/>
              </w:rPr>
              <w:t>80101504</w:t>
            </w:r>
          </w:p>
        </w:tc>
        <w:tc>
          <w:tcPr>
            <w:tcW w:w="1547" w:type="pct"/>
            <w:tcBorders>
              <w:top w:val="single" w:sz="4" w:space="0" w:color="auto"/>
              <w:left w:val="single" w:sz="4" w:space="0" w:color="auto"/>
              <w:bottom w:val="single" w:sz="4" w:space="0" w:color="auto"/>
              <w:right w:val="single" w:sz="4" w:space="0" w:color="auto"/>
            </w:tcBorders>
            <w:vAlign w:val="center"/>
            <w:hideMark/>
          </w:tcPr>
          <w:p w14:paraId="789F34EC" w14:textId="77777777" w:rsidR="00741FEB" w:rsidRDefault="00741FEB">
            <w:pPr>
              <w:pStyle w:val="Sinespaciado1"/>
              <w:spacing w:line="276" w:lineRule="auto"/>
              <w:jc w:val="both"/>
              <w:rPr>
                <w:rFonts w:ascii="Arial" w:hAnsi="Arial" w:cs="Arial"/>
                <w:sz w:val="18"/>
                <w:szCs w:val="18"/>
              </w:rPr>
            </w:pPr>
            <w:r>
              <w:rPr>
                <w:rFonts w:ascii="Arial" w:hAnsi="Arial" w:cs="Arial"/>
                <w:color w:val="000000"/>
                <w:sz w:val="16"/>
                <w:szCs w:val="16"/>
              </w:rPr>
              <w:t>ACTIVIDAD 3. RECOLECCIÓN, PROCESAMIENTO Y ANÁLISIS DE INFORMACIÓN PARA EL DIAGNÓSTICO DE COMERCIALIZACIÓN Y MERCADOS AGROPECUARIOS.</w:t>
            </w:r>
            <w:r>
              <w:rPr>
                <w:rFonts w:ascii="Arial" w:hAnsi="Arial" w:cs="Arial"/>
                <w:color w:val="000000"/>
                <w:sz w:val="16"/>
                <w:szCs w:val="16"/>
              </w:rPr>
              <w:br/>
            </w:r>
            <w:r>
              <w:rPr>
                <w:rFonts w:ascii="Arial" w:hAnsi="Arial" w:cs="Arial"/>
                <w:color w:val="000000"/>
                <w:sz w:val="16"/>
                <w:szCs w:val="16"/>
              </w:rPr>
              <w:br/>
              <w:t>La actividad comprende:</w:t>
            </w:r>
            <w:r>
              <w:rPr>
                <w:rFonts w:ascii="Arial" w:hAnsi="Arial" w:cs="Arial"/>
                <w:color w:val="000000"/>
                <w:sz w:val="16"/>
                <w:szCs w:val="16"/>
              </w:rPr>
              <w:br/>
            </w:r>
            <w:r>
              <w:rPr>
                <w:rFonts w:ascii="Arial" w:hAnsi="Arial" w:cs="Arial"/>
                <w:color w:val="000000"/>
                <w:sz w:val="16"/>
                <w:szCs w:val="16"/>
              </w:rPr>
              <w:br/>
              <w:t>Levantamiento y análisis de información relacionada con canales de comercialización.</w:t>
            </w:r>
            <w:r>
              <w:rPr>
                <w:rFonts w:ascii="Arial" w:hAnsi="Arial" w:cs="Arial"/>
                <w:color w:val="000000"/>
                <w:sz w:val="16"/>
                <w:szCs w:val="16"/>
              </w:rPr>
              <w:br/>
              <w:t>Identificación de compradores, intermediarios, cadenas de abastecimiento y condiciones de mercado.</w:t>
            </w:r>
            <w:r>
              <w:rPr>
                <w:rFonts w:ascii="Arial" w:hAnsi="Arial" w:cs="Arial"/>
                <w:color w:val="000000"/>
                <w:sz w:val="16"/>
                <w:szCs w:val="16"/>
              </w:rPr>
              <w:br/>
              <w:t>Identificación de oportunidades comerciales y limitantes para el acceso a mercados.</w:t>
            </w:r>
            <w:r>
              <w:rPr>
                <w:rFonts w:ascii="Arial" w:hAnsi="Arial" w:cs="Arial"/>
                <w:color w:val="000000"/>
                <w:sz w:val="16"/>
                <w:szCs w:val="16"/>
              </w:rPr>
              <w:br/>
              <w:t>Desarrollo de una mesa participativa con comerciantes, distribuidores, compradores institucionales y/o demás actores del mercado agropecuario, con una participación estimada de treinta (30) asistentes.</w:t>
            </w:r>
            <w:r>
              <w:rPr>
                <w:rFonts w:ascii="Arial" w:hAnsi="Arial" w:cs="Arial"/>
                <w:color w:val="000000"/>
                <w:sz w:val="16"/>
                <w:szCs w:val="16"/>
              </w:rPr>
              <w:br/>
              <w:t>Para la mesa participativa se incluyen los materiales de papelería requeridos para el desarrollo de la actividad.</w:t>
            </w:r>
            <w:r>
              <w:rPr>
                <w:rFonts w:ascii="Arial" w:hAnsi="Arial" w:cs="Arial"/>
                <w:color w:val="000000"/>
                <w:sz w:val="16"/>
                <w:szCs w:val="16"/>
              </w:rPr>
              <w:br/>
              <w:t>Producto: Capítulo III. Diagnóstico de comercialización y mercados agropecuarios.</w:t>
            </w:r>
          </w:p>
        </w:tc>
        <w:tc>
          <w:tcPr>
            <w:tcW w:w="516" w:type="pct"/>
            <w:tcBorders>
              <w:top w:val="single" w:sz="4" w:space="0" w:color="auto"/>
              <w:left w:val="single" w:sz="4" w:space="0" w:color="auto"/>
              <w:bottom w:val="single" w:sz="4" w:space="0" w:color="auto"/>
              <w:right w:val="single" w:sz="4" w:space="0" w:color="auto"/>
            </w:tcBorders>
            <w:vAlign w:val="center"/>
            <w:hideMark/>
          </w:tcPr>
          <w:p w14:paraId="0EBE3414" w14:textId="77777777" w:rsidR="00741FEB" w:rsidRDefault="00741FEB">
            <w:pPr>
              <w:pStyle w:val="Sinespaciado1"/>
              <w:spacing w:line="276" w:lineRule="auto"/>
              <w:jc w:val="center"/>
              <w:rPr>
                <w:rFonts w:ascii="Arial" w:hAnsi="Arial" w:cs="Arial"/>
                <w:sz w:val="18"/>
                <w:szCs w:val="18"/>
              </w:rPr>
            </w:pPr>
            <w:r>
              <w:rPr>
                <w:rFonts w:ascii="Arial" w:hAnsi="Arial" w:cs="Arial"/>
                <w:color w:val="000000"/>
                <w:sz w:val="16"/>
                <w:szCs w:val="16"/>
              </w:rPr>
              <w:t>GLOBAL</w:t>
            </w:r>
          </w:p>
        </w:tc>
        <w:tc>
          <w:tcPr>
            <w:tcW w:w="617" w:type="pct"/>
            <w:tcBorders>
              <w:top w:val="single" w:sz="4" w:space="0" w:color="auto"/>
              <w:left w:val="single" w:sz="4" w:space="0" w:color="auto"/>
              <w:bottom w:val="single" w:sz="4" w:space="0" w:color="auto"/>
              <w:right w:val="single" w:sz="4" w:space="0" w:color="auto"/>
            </w:tcBorders>
            <w:vAlign w:val="center"/>
            <w:hideMark/>
          </w:tcPr>
          <w:p w14:paraId="31E09DF0" w14:textId="77777777" w:rsidR="00741FEB" w:rsidRDefault="00741FEB">
            <w:pPr>
              <w:pStyle w:val="Sinespaciado1"/>
              <w:spacing w:line="276" w:lineRule="auto"/>
              <w:jc w:val="center"/>
              <w:rPr>
                <w:rFonts w:ascii="Arial" w:hAnsi="Arial" w:cs="Arial"/>
                <w:sz w:val="18"/>
                <w:szCs w:val="18"/>
              </w:rPr>
            </w:pPr>
            <w:r>
              <w:rPr>
                <w:rFonts w:ascii="Arial" w:hAnsi="Arial" w:cs="Arial"/>
                <w:color w:val="000000"/>
                <w:sz w:val="16"/>
                <w:szCs w:val="16"/>
              </w:rPr>
              <w:t>1</w:t>
            </w:r>
          </w:p>
        </w:tc>
        <w:tc>
          <w:tcPr>
            <w:tcW w:w="689" w:type="pct"/>
            <w:tcBorders>
              <w:top w:val="single" w:sz="4" w:space="0" w:color="auto"/>
              <w:left w:val="single" w:sz="4" w:space="0" w:color="auto"/>
              <w:bottom w:val="single" w:sz="4" w:space="0" w:color="auto"/>
              <w:right w:val="single" w:sz="4" w:space="0" w:color="auto"/>
            </w:tcBorders>
            <w:vAlign w:val="center"/>
          </w:tcPr>
          <w:p w14:paraId="1117BC48" w14:textId="40DC549B" w:rsidR="00741FEB" w:rsidRDefault="00741FEB">
            <w:pPr>
              <w:pStyle w:val="Sinespaciado1"/>
              <w:spacing w:line="276" w:lineRule="auto"/>
              <w:jc w:val="center"/>
              <w:rPr>
                <w:rFonts w:ascii="Arial" w:hAnsi="Arial" w:cs="Arial"/>
                <w:sz w:val="18"/>
                <w:szCs w:val="18"/>
              </w:rPr>
            </w:pPr>
          </w:p>
        </w:tc>
        <w:tc>
          <w:tcPr>
            <w:tcW w:w="768" w:type="pct"/>
            <w:tcBorders>
              <w:top w:val="single" w:sz="4" w:space="0" w:color="auto"/>
              <w:left w:val="single" w:sz="4" w:space="0" w:color="auto"/>
              <w:bottom w:val="single" w:sz="4" w:space="0" w:color="auto"/>
              <w:right w:val="single" w:sz="4" w:space="0" w:color="auto"/>
            </w:tcBorders>
            <w:vAlign w:val="center"/>
          </w:tcPr>
          <w:p w14:paraId="569EE38E" w14:textId="13550CE4" w:rsidR="00741FEB" w:rsidRDefault="00741FEB">
            <w:pPr>
              <w:pStyle w:val="Sinespaciado1"/>
              <w:spacing w:line="276" w:lineRule="auto"/>
              <w:jc w:val="center"/>
              <w:rPr>
                <w:rFonts w:ascii="Arial" w:hAnsi="Arial" w:cs="Arial"/>
                <w:sz w:val="18"/>
                <w:szCs w:val="18"/>
              </w:rPr>
            </w:pPr>
          </w:p>
        </w:tc>
      </w:tr>
      <w:tr w:rsidR="00741FEB" w14:paraId="2DE75545" w14:textId="77777777" w:rsidTr="00741FEB">
        <w:trPr>
          <w:trHeight w:val="1150"/>
          <w:jc w:val="center"/>
        </w:trPr>
        <w:tc>
          <w:tcPr>
            <w:tcW w:w="303" w:type="pct"/>
            <w:tcBorders>
              <w:top w:val="single" w:sz="4" w:space="0" w:color="auto"/>
              <w:left w:val="single" w:sz="4" w:space="0" w:color="auto"/>
              <w:bottom w:val="single" w:sz="4" w:space="0" w:color="auto"/>
              <w:right w:val="single" w:sz="4" w:space="0" w:color="auto"/>
            </w:tcBorders>
            <w:vAlign w:val="center"/>
            <w:hideMark/>
          </w:tcPr>
          <w:p w14:paraId="3866953D" w14:textId="77777777" w:rsidR="00741FEB" w:rsidRDefault="00741FEB">
            <w:pPr>
              <w:pStyle w:val="Sinespaciado1"/>
              <w:spacing w:line="276" w:lineRule="auto"/>
              <w:jc w:val="center"/>
              <w:rPr>
                <w:rFonts w:ascii="Arial" w:hAnsi="Arial" w:cs="Arial"/>
                <w:b/>
                <w:bCs/>
                <w:sz w:val="18"/>
                <w:szCs w:val="18"/>
              </w:rPr>
            </w:pPr>
            <w:r>
              <w:rPr>
                <w:rFonts w:ascii="Arial Narrow" w:hAnsi="Arial Narrow" w:cs="Calibri"/>
                <w:color w:val="000000"/>
                <w:sz w:val="20"/>
                <w:szCs w:val="20"/>
              </w:rPr>
              <w:t>4</w:t>
            </w:r>
          </w:p>
        </w:tc>
        <w:tc>
          <w:tcPr>
            <w:tcW w:w="560" w:type="pct"/>
            <w:tcBorders>
              <w:top w:val="single" w:sz="4" w:space="0" w:color="auto"/>
              <w:left w:val="single" w:sz="4" w:space="0" w:color="auto"/>
              <w:bottom w:val="single" w:sz="4" w:space="0" w:color="auto"/>
              <w:right w:val="single" w:sz="4" w:space="0" w:color="auto"/>
            </w:tcBorders>
            <w:vAlign w:val="center"/>
            <w:hideMark/>
          </w:tcPr>
          <w:p w14:paraId="527821EC" w14:textId="77777777" w:rsidR="00741FEB" w:rsidRDefault="00741FEB">
            <w:pPr>
              <w:pStyle w:val="Sinespaciado1"/>
              <w:spacing w:line="276" w:lineRule="auto"/>
              <w:jc w:val="center"/>
              <w:rPr>
                <w:rFonts w:ascii="Arial" w:hAnsi="Arial" w:cs="Arial"/>
                <w:b/>
                <w:bCs/>
                <w:sz w:val="18"/>
                <w:szCs w:val="18"/>
              </w:rPr>
            </w:pPr>
            <w:r>
              <w:rPr>
                <w:rFonts w:ascii="Arial" w:hAnsi="Arial" w:cs="Arial"/>
                <w:color w:val="000000"/>
                <w:sz w:val="16"/>
                <w:szCs w:val="16"/>
              </w:rPr>
              <w:t>80101504</w:t>
            </w:r>
          </w:p>
        </w:tc>
        <w:tc>
          <w:tcPr>
            <w:tcW w:w="1547" w:type="pct"/>
            <w:tcBorders>
              <w:top w:val="single" w:sz="4" w:space="0" w:color="auto"/>
              <w:left w:val="single" w:sz="4" w:space="0" w:color="auto"/>
              <w:bottom w:val="single" w:sz="4" w:space="0" w:color="auto"/>
              <w:right w:val="single" w:sz="4" w:space="0" w:color="auto"/>
            </w:tcBorders>
            <w:vAlign w:val="center"/>
            <w:hideMark/>
          </w:tcPr>
          <w:p w14:paraId="65BA2FA0" w14:textId="77777777" w:rsidR="00741FEB" w:rsidRDefault="00741FEB">
            <w:pPr>
              <w:pStyle w:val="Sinespaciado1"/>
              <w:spacing w:line="276" w:lineRule="auto"/>
              <w:jc w:val="both"/>
              <w:rPr>
                <w:rFonts w:ascii="Arial" w:hAnsi="Arial" w:cs="Arial"/>
                <w:sz w:val="18"/>
                <w:szCs w:val="18"/>
              </w:rPr>
            </w:pPr>
            <w:r>
              <w:rPr>
                <w:rFonts w:ascii="Arial" w:hAnsi="Arial" w:cs="Arial"/>
                <w:color w:val="000000"/>
                <w:sz w:val="16"/>
                <w:szCs w:val="16"/>
              </w:rPr>
              <w:t>ACTIVIDAD 4. CONSOLIDACIÓN, FORMULACIÓN Y SOCIALIZACIÓN DEL PLAN DE DESARROLLO AGROPECUARIO DEL MUNICIPIO DE SARAVENA 2026-2031.</w:t>
            </w:r>
            <w:r>
              <w:rPr>
                <w:rFonts w:ascii="Arial" w:hAnsi="Arial" w:cs="Arial"/>
                <w:color w:val="000000"/>
                <w:sz w:val="16"/>
                <w:szCs w:val="16"/>
              </w:rPr>
              <w:br/>
            </w:r>
            <w:r>
              <w:rPr>
                <w:rFonts w:ascii="Arial" w:hAnsi="Arial" w:cs="Arial"/>
                <w:color w:val="000000"/>
                <w:sz w:val="16"/>
                <w:szCs w:val="16"/>
              </w:rPr>
              <w:br/>
              <w:t>La actividad comprende:</w:t>
            </w:r>
            <w:r>
              <w:rPr>
                <w:rFonts w:ascii="Arial" w:hAnsi="Arial" w:cs="Arial"/>
                <w:color w:val="000000"/>
                <w:sz w:val="16"/>
                <w:szCs w:val="16"/>
              </w:rPr>
              <w:br/>
            </w:r>
            <w:r>
              <w:rPr>
                <w:rFonts w:ascii="Arial" w:hAnsi="Arial" w:cs="Arial"/>
                <w:color w:val="000000"/>
                <w:sz w:val="16"/>
                <w:szCs w:val="16"/>
              </w:rPr>
              <w:br/>
              <w:t>Consolidación y análisis integral de la información obtenida durante el proceso.</w:t>
            </w:r>
            <w:r>
              <w:rPr>
                <w:rFonts w:ascii="Arial" w:hAnsi="Arial" w:cs="Arial"/>
                <w:color w:val="000000"/>
                <w:sz w:val="16"/>
                <w:szCs w:val="16"/>
              </w:rPr>
              <w:br/>
              <w:t>Formulación de la visión estratégica, objetivos, líneas estratégicas, programas, proyectos, metas e indicadores del Plan de Desarrollo Agropecuario.</w:t>
            </w:r>
            <w:r>
              <w:rPr>
                <w:rFonts w:ascii="Arial" w:hAnsi="Arial" w:cs="Arial"/>
                <w:color w:val="000000"/>
                <w:sz w:val="16"/>
                <w:szCs w:val="16"/>
              </w:rPr>
              <w:br/>
              <w:t>Elaboración del documento técnico final.</w:t>
            </w:r>
            <w:r>
              <w:rPr>
                <w:rFonts w:ascii="Arial" w:hAnsi="Arial" w:cs="Arial"/>
                <w:color w:val="000000"/>
                <w:sz w:val="16"/>
                <w:szCs w:val="16"/>
              </w:rPr>
              <w:br/>
              <w:t>Desarrollo de una mesa de socialización y validación del documento con los diferentes representantes del sector agropecuario, con una asistencia estimada de noventa (90) personas</w:t>
            </w:r>
            <w:r>
              <w:rPr>
                <w:rFonts w:ascii="Arial" w:hAnsi="Arial" w:cs="Arial"/>
                <w:color w:val="000000"/>
                <w:sz w:val="16"/>
                <w:szCs w:val="16"/>
              </w:rPr>
              <w:br/>
              <w:t>Incluye la impresión de un ejemplar del documento final en pasta dura y entrega de la versión digital.</w:t>
            </w:r>
            <w:r>
              <w:rPr>
                <w:rFonts w:ascii="Arial" w:hAnsi="Arial" w:cs="Arial"/>
                <w:color w:val="000000"/>
                <w:sz w:val="16"/>
                <w:szCs w:val="16"/>
              </w:rPr>
              <w:br/>
              <w:t>Producto:  Documento final Plan de Desarrollo Agropecuario del Municipio de Saravena 2026-2031.</w:t>
            </w:r>
          </w:p>
        </w:tc>
        <w:tc>
          <w:tcPr>
            <w:tcW w:w="516" w:type="pct"/>
            <w:tcBorders>
              <w:top w:val="single" w:sz="4" w:space="0" w:color="auto"/>
              <w:left w:val="single" w:sz="4" w:space="0" w:color="auto"/>
              <w:bottom w:val="single" w:sz="4" w:space="0" w:color="auto"/>
              <w:right w:val="single" w:sz="4" w:space="0" w:color="auto"/>
            </w:tcBorders>
            <w:vAlign w:val="center"/>
            <w:hideMark/>
          </w:tcPr>
          <w:p w14:paraId="32C2059C" w14:textId="77777777" w:rsidR="00741FEB" w:rsidRDefault="00741FEB">
            <w:pPr>
              <w:pStyle w:val="Sinespaciado1"/>
              <w:spacing w:line="276" w:lineRule="auto"/>
              <w:jc w:val="center"/>
              <w:rPr>
                <w:rFonts w:ascii="Arial" w:hAnsi="Arial" w:cs="Arial"/>
                <w:sz w:val="18"/>
                <w:szCs w:val="18"/>
              </w:rPr>
            </w:pPr>
            <w:r>
              <w:rPr>
                <w:rFonts w:ascii="Arial" w:hAnsi="Arial" w:cs="Arial"/>
                <w:color w:val="000000"/>
                <w:sz w:val="16"/>
                <w:szCs w:val="16"/>
              </w:rPr>
              <w:t>GLOBAL</w:t>
            </w:r>
          </w:p>
        </w:tc>
        <w:tc>
          <w:tcPr>
            <w:tcW w:w="617" w:type="pct"/>
            <w:tcBorders>
              <w:top w:val="single" w:sz="4" w:space="0" w:color="auto"/>
              <w:left w:val="single" w:sz="4" w:space="0" w:color="auto"/>
              <w:bottom w:val="single" w:sz="4" w:space="0" w:color="auto"/>
              <w:right w:val="single" w:sz="4" w:space="0" w:color="auto"/>
            </w:tcBorders>
            <w:vAlign w:val="center"/>
            <w:hideMark/>
          </w:tcPr>
          <w:p w14:paraId="585E0E82" w14:textId="77777777" w:rsidR="00741FEB" w:rsidRDefault="00741FEB">
            <w:pPr>
              <w:pStyle w:val="Sinespaciado1"/>
              <w:spacing w:line="276" w:lineRule="auto"/>
              <w:jc w:val="center"/>
              <w:rPr>
                <w:rFonts w:ascii="Arial" w:hAnsi="Arial" w:cs="Arial"/>
                <w:sz w:val="18"/>
                <w:szCs w:val="18"/>
              </w:rPr>
            </w:pPr>
            <w:r>
              <w:rPr>
                <w:rFonts w:ascii="Arial" w:hAnsi="Arial" w:cs="Arial"/>
                <w:color w:val="000000"/>
                <w:sz w:val="16"/>
                <w:szCs w:val="16"/>
              </w:rPr>
              <w:t>1</w:t>
            </w:r>
          </w:p>
        </w:tc>
        <w:tc>
          <w:tcPr>
            <w:tcW w:w="689" w:type="pct"/>
            <w:tcBorders>
              <w:top w:val="single" w:sz="4" w:space="0" w:color="auto"/>
              <w:left w:val="single" w:sz="4" w:space="0" w:color="auto"/>
              <w:bottom w:val="single" w:sz="4" w:space="0" w:color="auto"/>
              <w:right w:val="single" w:sz="4" w:space="0" w:color="auto"/>
            </w:tcBorders>
            <w:vAlign w:val="center"/>
          </w:tcPr>
          <w:p w14:paraId="2B5F6D17" w14:textId="7E2E5865" w:rsidR="00741FEB" w:rsidRDefault="00741FEB">
            <w:pPr>
              <w:pStyle w:val="Sinespaciado1"/>
              <w:spacing w:line="276" w:lineRule="auto"/>
              <w:jc w:val="center"/>
              <w:rPr>
                <w:rFonts w:ascii="Arial" w:hAnsi="Arial" w:cs="Arial"/>
                <w:sz w:val="18"/>
                <w:szCs w:val="18"/>
              </w:rPr>
            </w:pPr>
          </w:p>
        </w:tc>
        <w:tc>
          <w:tcPr>
            <w:tcW w:w="768" w:type="pct"/>
            <w:tcBorders>
              <w:top w:val="single" w:sz="4" w:space="0" w:color="auto"/>
              <w:left w:val="single" w:sz="4" w:space="0" w:color="auto"/>
              <w:bottom w:val="single" w:sz="4" w:space="0" w:color="auto"/>
              <w:right w:val="single" w:sz="4" w:space="0" w:color="auto"/>
            </w:tcBorders>
            <w:vAlign w:val="center"/>
          </w:tcPr>
          <w:p w14:paraId="06E8D95C" w14:textId="3D339029" w:rsidR="00741FEB" w:rsidRDefault="00741FEB">
            <w:pPr>
              <w:pStyle w:val="Sinespaciado1"/>
              <w:spacing w:line="276" w:lineRule="auto"/>
              <w:jc w:val="center"/>
              <w:rPr>
                <w:rFonts w:ascii="Arial" w:hAnsi="Arial" w:cs="Arial"/>
                <w:sz w:val="18"/>
                <w:szCs w:val="18"/>
              </w:rPr>
            </w:pPr>
          </w:p>
        </w:tc>
      </w:tr>
      <w:tr w:rsidR="00741FEB" w14:paraId="14E9BAFA" w14:textId="77777777" w:rsidTr="00741FEB">
        <w:trPr>
          <w:trHeight w:val="1150"/>
          <w:jc w:val="center"/>
        </w:trPr>
        <w:tc>
          <w:tcPr>
            <w:tcW w:w="303" w:type="pct"/>
            <w:tcBorders>
              <w:top w:val="single" w:sz="4" w:space="0" w:color="auto"/>
              <w:left w:val="single" w:sz="4" w:space="0" w:color="auto"/>
              <w:bottom w:val="single" w:sz="4" w:space="0" w:color="auto"/>
              <w:right w:val="single" w:sz="4" w:space="0" w:color="auto"/>
            </w:tcBorders>
            <w:vAlign w:val="center"/>
            <w:hideMark/>
          </w:tcPr>
          <w:p w14:paraId="1EBF1069" w14:textId="77777777" w:rsidR="00741FEB" w:rsidRDefault="00741FEB">
            <w:pPr>
              <w:pStyle w:val="Sinespaciado1"/>
              <w:spacing w:line="276" w:lineRule="auto"/>
              <w:jc w:val="center"/>
              <w:rPr>
                <w:rFonts w:ascii="Arial Narrow" w:hAnsi="Arial Narrow" w:cs="Calibri"/>
                <w:color w:val="000000"/>
                <w:sz w:val="20"/>
                <w:szCs w:val="20"/>
              </w:rPr>
            </w:pPr>
            <w:r>
              <w:rPr>
                <w:rFonts w:ascii="Arial Narrow" w:hAnsi="Arial Narrow" w:cs="Calibri"/>
                <w:color w:val="000000"/>
                <w:sz w:val="20"/>
                <w:szCs w:val="20"/>
              </w:rPr>
              <w:t>5</w:t>
            </w:r>
          </w:p>
        </w:tc>
        <w:tc>
          <w:tcPr>
            <w:tcW w:w="560" w:type="pct"/>
            <w:tcBorders>
              <w:top w:val="single" w:sz="4" w:space="0" w:color="auto"/>
              <w:left w:val="single" w:sz="4" w:space="0" w:color="auto"/>
              <w:bottom w:val="single" w:sz="4" w:space="0" w:color="auto"/>
              <w:right w:val="single" w:sz="4" w:space="0" w:color="auto"/>
            </w:tcBorders>
            <w:vAlign w:val="center"/>
            <w:hideMark/>
          </w:tcPr>
          <w:p w14:paraId="22E5458B"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90101603</w:t>
            </w:r>
          </w:p>
        </w:tc>
        <w:tc>
          <w:tcPr>
            <w:tcW w:w="1547" w:type="pct"/>
            <w:tcBorders>
              <w:top w:val="single" w:sz="4" w:space="0" w:color="auto"/>
              <w:left w:val="single" w:sz="4" w:space="0" w:color="auto"/>
              <w:bottom w:val="single" w:sz="4" w:space="0" w:color="auto"/>
              <w:right w:val="single" w:sz="4" w:space="0" w:color="auto"/>
            </w:tcBorders>
            <w:vAlign w:val="center"/>
            <w:hideMark/>
          </w:tcPr>
          <w:p w14:paraId="50A99E37" w14:textId="77777777" w:rsidR="00741FEB" w:rsidRDefault="00741FEB">
            <w:pPr>
              <w:pStyle w:val="Sinespaciado1"/>
              <w:spacing w:line="276" w:lineRule="auto"/>
              <w:jc w:val="both"/>
              <w:rPr>
                <w:rFonts w:ascii="Arial" w:hAnsi="Arial" w:cs="Arial"/>
                <w:b/>
                <w:bCs/>
                <w:color w:val="000000"/>
                <w:sz w:val="16"/>
                <w:szCs w:val="16"/>
              </w:rPr>
            </w:pPr>
            <w:r>
              <w:rPr>
                <w:rFonts w:ascii="Arial" w:hAnsi="Arial" w:cs="Arial"/>
                <w:color w:val="000000"/>
                <w:sz w:val="16"/>
                <w:szCs w:val="16"/>
              </w:rPr>
              <w:t xml:space="preserve">REFRIGERIO: Compuesto por sándwich de pollo, contiene pan tajado, pollo desmechado, queso, tomate, lechuga, empacado en bolsa de aluminio, más bebida maltosa no alcohólica a base de malta botella mini (200 ml). Los refrigerios se entregarán a los asistentes de las mesas participativas y de socialización. </w:t>
            </w:r>
          </w:p>
        </w:tc>
        <w:tc>
          <w:tcPr>
            <w:tcW w:w="516" w:type="pct"/>
            <w:tcBorders>
              <w:top w:val="single" w:sz="4" w:space="0" w:color="auto"/>
              <w:left w:val="single" w:sz="4" w:space="0" w:color="auto"/>
              <w:bottom w:val="single" w:sz="4" w:space="0" w:color="auto"/>
              <w:right w:val="single" w:sz="4" w:space="0" w:color="auto"/>
            </w:tcBorders>
            <w:vAlign w:val="center"/>
            <w:hideMark/>
          </w:tcPr>
          <w:p w14:paraId="16279114"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UNIDAD</w:t>
            </w:r>
          </w:p>
        </w:tc>
        <w:tc>
          <w:tcPr>
            <w:tcW w:w="617" w:type="pct"/>
            <w:tcBorders>
              <w:top w:val="single" w:sz="4" w:space="0" w:color="auto"/>
              <w:left w:val="single" w:sz="4" w:space="0" w:color="auto"/>
              <w:bottom w:val="single" w:sz="4" w:space="0" w:color="auto"/>
              <w:right w:val="single" w:sz="4" w:space="0" w:color="auto"/>
            </w:tcBorders>
            <w:vAlign w:val="center"/>
            <w:hideMark/>
          </w:tcPr>
          <w:p w14:paraId="06F571BA"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180</w:t>
            </w:r>
          </w:p>
        </w:tc>
        <w:tc>
          <w:tcPr>
            <w:tcW w:w="689" w:type="pct"/>
            <w:tcBorders>
              <w:top w:val="single" w:sz="4" w:space="0" w:color="auto"/>
              <w:left w:val="single" w:sz="4" w:space="0" w:color="auto"/>
              <w:bottom w:val="single" w:sz="4" w:space="0" w:color="auto"/>
              <w:right w:val="single" w:sz="4" w:space="0" w:color="auto"/>
            </w:tcBorders>
            <w:vAlign w:val="center"/>
          </w:tcPr>
          <w:p w14:paraId="1118AEA9" w14:textId="14108675" w:rsidR="00741FEB" w:rsidRDefault="00741FEB">
            <w:pPr>
              <w:pStyle w:val="Sinespaciado1"/>
              <w:spacing w:line="276" w:lineRule="auto"/>
              <w:jc w:val="center"/>
              <w:rPr>
                <w:rFonts w:ascii="Arial" w:hAnsi="Arial" w:cs="Arial"/>
                <w:color w:val="000000"/>
                <w:sz w:val="16"/>
                <w:szCs w:val="16"/>
              </w:rPr>
            </w:pPr>
          </w:p>
        </w:tc>
        <w:tc>
          <w:tcPr>
            <w:tcW w:w="768" w:type="pct"/>
            <w:tcBorders>
              <w:top w:val="single" w:sz="4" w:space="0" w:color="auto"/>
              <w:left w:val="single" w:sz="4" w:space="0" w:color="auto"/>
              <w:bottom w:val="single" w:sz="4" w:space="0" w:color="auto"/>
              <w:right w:val="single" w:sz="4" w:space="0" w:color="auto"/>
            </w:tcBorders>
            <w:vAlign w:val="center"/>
          </w:tcPr>
          <w:p w14:paraId="7AF144CF" w14:textId="53022349" w:rsidR="00741FEB" w:rsidRDefault="00741FEB">
            <w:pPr>
              <w:pStyle w:val="Sinespaciado1"/>
              <w:spacing w:line="276" w:lineRule="auto"/>
              <w:jc w:val="center"/>
              <w:rPr>
                <w:rFonts w:ascii="Arial" w:hAnsi="Arial" w:cs="Arial"/>
                <w:color w:val="000000"/>
                <w:sz w:val="16"/>
                <w:szCs w:val="16"/>
              </w:rPr>
            </w:pPr>
          </w:p>
        </w:tc>
      </w:tr>
      <w:tr w:rsidR="00741FEB" w14:paraId="36EADFB3" w14:textId="77777777" w:rsidTr="00741FEB">
        <w:trPr>
          <w:trHeight w:val="725"/>
          <w:jc w:val="center"/>
        </w:trPr>
        <w:tc>
          <w:tcPr>
            <w:tcW w:w="303" w:type="pct"/>
            <w:tcBorders>
              <w:top w:val="single" w:sz="4" w:space="0" w:color="auto"/>
              <w:left w:val="single" w:sz="4" w:space="0" w:color="auto"/>
              <w:bottom w:val="single" w:sz="4" w:space="0" w:color="auto"/>
              <w:right w:val="single" w:sz="4" w:space="0" w:color="auto"/>
            </w:tcBorders>
            <w:vAlign w:val="center"/>
            <w:hideMark/>
          </w:tcPr>
          <w:p w14:paraId="65B6D35F" w14:textId="77777777" w:rsidR="00741FEB" w:rsidRDefault="00741FEB">
            <w:pPr>
              <w:pStyle w:val="Sinespaciado1"/>
              <w:spacing w:line="276" w:lineRule="auto"/>
              <w:jc w:val="center"/>
              <w:rPr>
                <w:rFonts w:ascii="Arial Narrow" w:hAnsi="Arial Narrow" w:cs="Calibri"/>
                <w:color w:val="000000"/>
                <w:sz w:val="20"/>
                <w:szCs w:val="20"/>
              </w:rPr>
            </w:pPr>
            <w:r>
              <w:rPr>
                <w:rFonts w:ascii="Arial Narrow" w:hAnsi="Arial Narrow" w:cs="Calibri"/>
                <w:color w:val="000000"/>
                <w:sz w:val="20"/>
                <w:szCs w:val="20"/>
              </w:rPr>
              <w:t>6</w:t>
            </w:r>
          </w:p>
        </w:tc>
        <w:tc>
          <w:tcPr>
            <w:tcW w:w="560" w:type="pct"/>
            <w:tcBorders>
              <w:top w:val="single" w:sz="4" w:space="0" w:color="auto"/>
              <w:left w:val="single" w:sz="4" w:space="0" w:color="auto"/>
              <w:bottom w:val="single" w:sz="4" w:space="0" w:color="auto"/>
              <w:right w:val="single" w:sz="4" w:space="0" w:color="auto"/>
            </w:tcBorders>
            <w:vAlign w:val="center"/>
            <w:hideMark/>
          </w:tcPr>
          <w:p w14:paraId="31D7D973"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50202301</w:t>
            </w:r>
          </w:p>
        </w:tc>
        <w:tc>
          <w:tcPr>
            <w:tcW w:w="1547" w:type="pct"/>
            <w:tcBorders>
              <w:top w:val="single" w:sz="4" w:space="0" w:color="auto"/>
              <w:left w:val="single" w:sz="4" w:space="0" w:color="auto"/>
              <w:bottom w:val="single" w:sz="4" w:space="0" w:color="auto"/>
              <w:right w:val="single" w:sz="4" w:space="0" w:color="auto"/>
            </w:tcBorders>
            <w:vAlign w:val="center"/>
            <w:hideMark/>
          </w:tcPr>
          <w:p w14:paraId="40BDE6DF" w14:textId="77777777" w:rsidR="00741FEB" w:rsidRDefault="00741FEB">
            <w:pPr>
              <w:pStyle w:val="Sinespaciado1"/>
              <w:spacing w:line="276" w:lineRule="auto"/>
              <w:jc w:val="both"/>
              <w:rPr>
                <w:rFonts w:ascii="Arial" w:hAnsi="Arial" w:cs="Arial"/>
                <w:b/>
                <w:bCs/>
                <w:color w:val="000000"/>
                <w:sz w:val="16"/>
                <w:szCs w:val="16"/>
              </w:rPr>
            </w:pPr>
            <w:r>
              <w:rPr>
                <w:rFonts w:ascii="Arial" w:hAnsi="Arial" w:cs="Arial"/>
                <w:color w:val="000000"/>
                <w:sz w:val="16"/>
                <w:szCs w:val="16"/>
              </w:rPr>
              <w:t xml:space="preserve">HIDRATACIÓN: Agua Potable en botella, incolora, insípida, sin turbiedad, ni sedimentos. Presentación: Botella plástica sellada, con contenido de agua purificada lista para consumo humano. Volumen común: 300 ml. Agua tratada y envasada en condiciones higiénicas, libre de contaminantes microbiológicos y químicos. La hidratación se entregará a los asistentes de las mesas participativas y de socialización. </w:t>
            </w:r>
          </w:p>
        </w:tc>
        <w:tc>
          <w:tcPr>
            <w:tcW w:w="516" w:type="pct"/>
            <w:tcBorders>
              <w:top w:val="single" w:sz="4" w:space="0" w:color="auto"/>
              <w:left w:val="single" w:sz="4" w:space="0" w:color="auto"/>
              <w:bottom w:val="single" w:sz="4" w:space="0" w:color="auto"/>
              <w:right w:val="single" w:sz="4" w:space="0" w:color="auto"/>
            </w:tcBorders>
            <w:vAlign w:val="center"/>
            <w:hideMark/>
          </w:tcPr>
          <w:p w14:paraId="504EC789"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UNIDAD</w:t>
            </w:r>
          </w:p>
        </w:tc>
        <w:tc>
          <w:tcPr>
            <w:tcW w:w="617" w:type="pct"/>
            <w:tcBorders>
              <w:top w:val="single" w:sz="4" w:space="0" w:color="auto"/>
              <w:left w:val="single" w:sz="4" w:space="0" w:color="auto"/>
              <w:bottom w:val="single" w:sz="4" w:space="0" w:color="auto"/>
              <w:right w:val="single" w:sz="4" w:space="0" w:color="auto"/>
            </w:tcBorders>
            <w:vAlign w:val="center"/>
            <w:hideMark/>
          </w:tcPr>
          <w:p w14:paraId="7949BA64"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180</w:t>
            </w:r>
          </w:p>
        </w:tc>
        <w:tc>
          <w:tcPr>
            <w:tcW w:w="689" w:type="pct"/>
            <w:tcBorders>
              <w:top w:val="single" w:sz="4" w:space="0" w:color="auto"/>
              <w:left w:val="single" w:sz="4" w:space="0" w:color="auto"/>
              <w:bottom w:val="single" w:sz="4" w:space="0" w:color="auto"/>
              <w:right w:val="single" w:sz="4" w:space="0" w:color="auto"/>
            </w:tcBorders>
            <w:vAlign w:val="center"/>
          </w:tcPr>
          <w:p w14:paraId="1C80968D" w14:textId="60A32AAC" w:rsidR="00741FEB" w:rsidRDefault="00741FEB">
            <w:pPr>
              <w:pStyle w:val="Sinespaciado1"/>
              <w:spacing w:line="276" w:lineRule="auto"/>
              <w:jc w:val="center"/>
              <w:rPr>
                <w:rFonts w:ascii="Arial" w:hAnsi="Arial" w:cs="Arial"/>
                <w:color w:val="000000"/>
                <w:sz w:val="16"/>
                <w:szCs w:val="16"/>
              </w:rPr>
            </w:pPr>
          </w:p>
        </w:tc>
        <w:tc>
          <w:tcPr>
            <w:tcW w:w="768" w:type="pct"/>
            <w:tcBorders>
              <w:top w:val="single" w:sz="4" w:space="0" w:color="auto"/>
              <w:left w:val="single" w:sz="4" w:space="0" w:color="auto"/>
              <w:bottom w:val="single" w:sz="4" w:space="0" w:color="auto"/>
              <w:right w:val="single" w:sz="4" w:space="0" w:color="auto"/>
            </w:tcBorders>
            <w:vAlign w:val="center"/>
          </w:tcPr>
          <w:p w14:paraId="0C1C5B65" w14:textId="5902EF4C" w:rsidR="00741FEB" w:rsidRDefault="00741FEB">
            <w:pPr>
              <w:pStyle w:val="Sinespaciado1"/>
              <w:spacing w:line="276" w:lineRule="auto"/>
              <w:jc w:val="center"/>
              <w:rPr>
                <w:rFonts w:ascii="Arial" w:hAnsi="Arial" w:cs="Arial"/>
                <w:color w:val="000000"/>
                <w:sz w:val="16"/>
                <w:szCs w:val="16"/>
              </w:rPr>
            </w:pPr>
          </w:p>
        </w:tc>
      </w:tr>
      <w:tr w:rsidR="00741FEB" w14:paraId="1796A53B" w14:textId="77777777" w:rsidTr="00741FEB">
        <w:trPr>
          <w:trHeight w:val="1150"/>
          <w:jc w:val="center"/>
        </w:trPr>
        <w:tc>
          <w:tcPr>
            <w:tcW w:w="303" w:type="pct"/>
            <w:tcBorders>
              <w:top w:val="single" w:sz="4" w:space="0" w:color="auto"/>
              <w:left w:val="single" w:sz="4" w:space="0" w:color="auto"/>
              <w:bottom w:val="single" w:sz="4" w:space="0" w:color="auto"/>
              <w:right w:val="single" w:sz="4" w:space="0" w:color="auto"/>
            </w:tcBorders>
            <w:vAlign w:val="center"/>
            <w:hideMark/>
          </w:tcPr>
          <w:p w14:paraId="6B949DBB" w14:textId="77777777" w:rsidR="00741FEB" w:rsidRDefault="00741FEB">
            <w:pPr>
              <w:pStyle w:val="Sinespaciado1"/>
              <w:spacing w:line="276" w:lineRule="auto"/>
              <w:jc w:val="center"/>
              <w:rPr>
                <w:rFonts w:ascii="Arial Narrow" w:hAnsi="Arial Narrow" w:cs="Calibri"/>
                <w:color w:val="000000"/>
                <w:sz w:val="20"/>
                <w:szCs w:val="20"/>
              </w:rPr>
            </w:pPr>
            <w:r>
              <w:rPr>
                <w:rFonts w:ascii="Arial Narrow" w:hAnsi="Arial Narrow" w:cs="Calibri"/>
                <w:color w:val="000000"/>
                <w:sz w:val="20"/>
                <w:szCs w:val="20"/>
              </w:rPr>
              <w:t>7</w:t>
            </w:r>
          </w:p>
        </w:tc>
        <w:tc>
          <w:tcPr>
            <w:tcW w:w="560" w:type="pct"/>
            <w:tcBorders>
              <w:top w:val="single" w:sz="4" w:space="0" w:color="auto"/>
              <w:left w:val="single" w:sz="4" w:space="0" w:color="auto"/>
              <w:bottom w:val="single" w:sz="4" w:space="0" w:color="auto"/>
              <w:right w:val="single" w:sz="4" w:space="0" w:color="auto"/>
            </w:tcBorders>
            <w:vAlign w:val="center"/>
            <w:hideMark/>
          </w:tcPr>
          <w:p w14:paraId="3F74089E"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82101802</w:t>
            </w:r>
          </w:p>
        </w:tc>
        <w:tc>
          <w:tcPr>
            <w:tcW w:w="1547" w:type="pct"/>
            <w:tcBorders>
              <w:top w:val="single" w:sz="4" w:space="0" w:color="auto"/>
              <w:left w:val="single" w:sz="4" w:space="0" w:color="auto"/>
              <w:bottom w:val="single" w:sz="4" w:space="0" w:color="auto"/>
              <w:right w:val="single" w:sz="4" w:space="0" w:color="auto"/>
            </w:tcBorders>
            <w:vAlign w:val="center"/>
            <w:hideMark/>
          </w:tcPr>
          <w:p w14:paraId="617B6EA3" w14:textId="77777777" w:rsidR="00741FEB" w:rsidRDefault="00741FEB">
            <w:pPr>
              <w:pStyle w:val="Sinespaciado1"/>
              <w:spacing w:line="276" w:lineRule="auto"/>
              <w:jc w:val="both"/>
              <w:rPr>
                <w:rFonts w:ascii="Arial" w:hAnsi="Arial" w:cs="Arial"/>
                <w:b/>
                <w:bCs/>
                <w:color w:val="000000"/>
                <w:sz w:val="16"/>
                <w:szCs w:val="16"/>
              </w:rPr>
            </w:pPr>
            <w:r>
              <w:rPr>
                <w:rFonts w:ascii="Arial" w:hAnsi="Arial" w:cs="Arial"/>
                <w:color w:val="000000"/>
                <w:sz w:val="16"/>
                <w:szCs w:val="16"/>
              </w:rPr>
              <w:t xml:space="preserve">VIDEO PROMOCIONAL: Creación de videos para la promoción y difusión del plan de desarrollo agropecuario. Incluye:  Grabación y edición de los videos. Duración: Mínimo dos minutos. </w:t>
            </w:r>
            <w:proofErr w:type="spellStart"/>
            <w:r>
              <w:rPr>
                <w:rFonts w:ascii="Arial" w:hAnsi="Arial" w:cs="Arial"/>
                <w:color w:val="000000"/>
                <w:sz w:val="16"/>
                <w:szCs w:val="16"/>
              </w:rPr>
              <w:t>lntro</w:t>
            </w:r>
            <w:proofErr w:type="spellEnd"/>
            <w:r>
              <w:rPr>
                <w:rFonts w:ascii="Arial" w:hAnsi="Arial" w:cs="Arial"/>
                <w:color w:val="000000"/>
                <w:sz w:val="16"/>
                <w:szCs w:val="16"/>
              </w:rPr>
              <w:t xml:space="preserve">: Logo diseñado para la campaña. Cierre: Logos Institucionales, Formato:  Mp4 Full HD. NOTA: La producción </w:t>
            </w:r>
            <w:proofErr w:type="gramStart"/>
            <w:r>
              <w:rPr>
                <w:rFonts w:ascii="Arial" w:hAnsi="Arial" w:cs="Arial"/>
                <w:color w:val="000000"/>
                <w:sz w:val="16"/>
                <w:szCs w:val="16"/>
              </w:rPr>
              <w:t>del  video</w:t>
            </w:r>
            <w:proofErr w:type="gramEnd"/>
            <w:r>
              <w:rPr>
                <w:rFonts w:ascii="Arial" w:hAnsi="Arial" w:cs="Arial"/>
                <w:color w:val="000000"/>
                <w:sz w:val="16"/>
                <w:szCs w:val="16"/>
              </w:rPr>
              <w:t xml:space="preserve"> mostrará el alcance, resultados e importancia del documento Plan de desarrollo agropecuario 2026-2031. I</w:t>
            </w:r>
          </w:p>
        </w:tc>
        <w:tc>
          <w:tcPr>
            <w:tcW w:w="516" w:type="pct"/>
            <w:tcBorders>
              <w:top w:val="single" w:sz="4" w:space="0" w:color="auto"/>
              <w:left w:val="single" w:sz="4" w:space="0" w:color="auto"/>
              <w:bottom w:val="single" w:sz="4" w:space="0" w:color="auto"/>
              <w:right w:val="single" w:sz="4" w:space="0" w:color="auto"/>
            </w:tcBorders>
            <w:vAlign w:val="center"/>
            <w:hideMark/>
          </w:tcPr>
          <w:p w14:paraId="575049DE"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UNIDAD</w:t>
            </w:r>
          </w:p>
        </w:tc>
        <w:tc>
          <w:tcPr>
            <w:tcW w:w="617" w:type="pct"/>
            <w:tcBorders>
              <w:top w:val="single" w:sz="4" w:space="0" w:color="auto"/>
              <w:left w:val="single" w:sz="4" w:space="0" w:color="auto"/>
              <w:bottom w:val="single" w:sz="4" w:space="0" w:color="auto"/>
              <w:right w:val="single" w:sz="4" w:space="0" w:color="auto"/>
            </w:tcBorders>
            <w:vAlign w:val="center"/>
            <w:hideMark/>
          </w:tcPr>
          <w:p w14:paraId="3E2E9DA5" w14:textId="77777777" w:rsidR="00741FEB" w:rsidRDefault="00741FEB">
            <w:pPr>
              <w:pStyle w:val="Sinespaciado1"/>
              <w:spacing w:line="276" w:lineRule="auto"/>
              <w:jc w:val="center"/>
              <w:rPr>
                <w:rFonts w:ascii="Arial" w:hAnsi="Arial" w:cs="Arial"/>
                <w:color w:val="000000"/>
                <w:sz w:val="16"/>
                <w:szCs w:val="16"/>
              </w:rPr>
            </w:pPr>
            <w:r>
              <w:rPr>
                <w:rFonts w:ascii="Arial" w:hAnsi="Arial" w:cs="Arial"/>
                <w:color w:val="000000"/>
                <w:sz w:val="16"/>
                <w:szCs w:val="16"/>
              </w:rPr>
              <w:t>1</w:t>
            </w:r>
          </w:p>
        </w:tc>
        <w:tc>
          <w:tcPr>
            <w:tcW w:w="689" w:type="pct"/>
            <w:tcBorders>
              <w:top w:val="single" w:sz="4" w:space="0" w:color="auto"/>
              <w:left w:val="single" w:sz="4" w:space="0" w:color="auto"/>
              <w:bottom w:val="single" w:sz="4" w:space="0" w:color="auto"/>
              <w:right w:val="single" w:sz="4" w:space="0" w:color="auto"/>
            </w:tcBorders>
            <w:vAlign w:val="center"/>
          </w:tcPr>
          <w:p w14:paraId="1D628E2C" w14:textId="621323E6" w:rsidR="00741FEB" w:rsidRDefault="00741FEB">
            <w:pPr>
              <w:pStyle w:val="Sinespaciado1"/>
              <w:spacing w:line="276" w:lineRule="auto"/>
              <w:jc w:val="center"/>
              <w:rPr>
                <w:rFonts w:ascii="Arial" w:hAnsi="Arial" w:cs="Arial"/>
                <w:color w:val="000000"/>
                <w:sz w:val="16"/>
                <w:szCs w:val="16"/>
              </w:rPr>
            </w:pPr>
          </w:p>
        </w:tc>
        <w:tc>
          <w:tcPr>
            <w:tcW w:w="768" w:type="pct"/>
            <w:tcBorders>
              <w:top w:val="single" w:sz="4" w:space="0" w:color="auto"/>
              <w:left w:val="single" w:sz="4" w:space="0" w:color="auto"/>
              <w:bottom w:val="single" w:sz="4" w:space="0" w:color="auto"/>
              <w:right w:val="single" w:sz="4" w:space="0" w:color="auto"/>
            </w:tcBorders>
            <w:vAlign w:val="center"/>
          </w:tcPr>
          <w:p w14:paraId="68F4EF8B" w14:textId="6EA8F02F" w:rsidR="00741FEB" w:rsidRDefault="00741FEB">
            <w:pPr>
              <w:pStyle w:val="Sinespaciado1"/>
              <w:spacing w:line="276" w:lineRule="auto"/>
              <w:jc w:val="center"/>
              <w:rPr>
                <w:rFonts w:ascii="Arial" w:hAnsi="Arial" w:cs="Arial"/>
                <w:color w:val="000000"/>
                <w:sz w:val="16"/>
                <w:szCs w:val="16"/>
              </w:rPr>
            </w:pPr>
          </w:p>
        </w:tc>
      </w:tr>
      <w:tr w:rsidR="00741FEB" w14:paraId="2ED50368" w14:textId="77777777" w:rsidTr="00741FEB">
        <w:trPr>
          <w:trHeight w:val="300"/>
          <w:jc w:val="center"/>
        </w:trPr>
        <w:tc>
          <w:tcPr>
            <w:tcW w:w="423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94D73F8" w14:textId="77777777" w:rsidR="00741FEB" w:rsidRDefault="00741FEB">
            <w:pPr>
              <w:pStyle w:val="Sinespaciado1"/>
              <w:spacing w:line="276" w:lineRule="auto"/>
              <w:jc w:val="center"/>
              <w:rPr>
                <w:rFonts w:ascii="Arial" w:hAnsi="Arial" w:cs="Arial"/>
                <w:b/>
                <w:sz w:val="18"/>
                <w:szCs w:val="18"/>
              </w:rPr>
            </w:pPr>
            <w:proofErr w:type="gramStart"/>
            <w:r>
              <w:rPr>
                <w:rFonts w:ascii="Arial" w:hAnsi="Arial" w:cs="Arial"/>
                <w:b/>
                <w:sz w:val="18"/>
                <w:szCs w:val="18"/>
              </w:rPr>
              <w:t>TOTAL</w:t>
            </w:r>
            <w:proofErr w:type="gramEnd"/>
            <w:r>
              <w:rPr>
                <w:rFonts w:ascii="Arial" w:hAnsi="Arial" w:cs="Arial"/>
                <w:b/>
                <w:sz w:val="18"/>
                <w:szCs w:val="18"/>
              </w:rPr>
              <w:t xml:space="preserve"> PRESUPUESTO</w:t>
            </w:r>
          </w:p>
        </w:tc>
        <w:tc>
          <w:tcPr>
            <w:tcW w:w="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B66B906" w14:textId="5748F360" w:rsidR="00741FEB" w:rsidRDefault="00741FEB">
            <w:pPr>
              <w:pStyle w:val="Sinespaciado1"/>
              <w:spacing w:line="276" w:lineRule="auto"/>
              <w:jc w:val="center"/>
              <w:rPr>
                <w:rFonts w:ascii="Arial" w:hAnsi="Arial" w:cs="Arial"/>
                <w:b/>
                <w:sz w:val="18"/>
                <w:szCs w:val="18"/>
              </w:rPr>
            </w:pPr>
          </w:p>
        </w:tc>
      </w:tr>
    </w:tbl>
    <w:p w14:paraId="6E8EA8F6" w14:textId="77777777" w:rsidR="00660E4B" w:rsidRDefault="00660E4B" w:rsidP="005E1D25">
      <w:pPr>
        <w:pStyle w:val="Ttulo"/>
        <w:jc w:val="both"/>
        <w:rPr>
          <w:rFonts w:ascii="Arial" w:hAnsi="Arial" w:cs="Arial"/>
          <w:b w:val="0"/>
          <w:bCs w:val="0"/>
          <w:sz w:val="21"/>
          <w:szCs w:val="21"/>
          <w:lang w:val="es-CO" w:eastAsia="es-MX"/>
        </w:rPr>
      </w:pPr>
    </w:p>
    <w:p w14:paraId="555486AA" w14:textId="77777777" w:rsidR="00A57B03" w:rsidRPr="00D97E21" w:rsidRDefault="00A57B0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5E1D25">
      <w:pPr>
        <w:rPr>
          <w:rFonts w:ascii="Arial" w:hAnsi="Arial" w:cs="Arial"/>
          <w:sz w:val="21"/>
          <w:szCs w:val="21"/>
        </w:rPr>
      </w:pPr>
    </w:p>
    <w:p w14:paraId="36A020B3" w14:textId="77777777" w:rsidR="00AA7CEF" w:rsidRDefault="00AA7CEF" w:rsidP="005E1D25">
      <w:pPr>
        <w:rPr>
          <w:rFonts w:ascii="Arial" w:hAnsi="Arial" w:cs="Arial"/>
          <w:sz w:val="21"/>
          <w:szCs w:val="21"/>
        </w:rPr>
      </w:pPr>
    </w:p>
    <w:p w14:paraId="1D2A77FB" w14:textId="2266858E" w:rsidR="00AA7CEF" w:rsidRPr="00741FEB" w:rsidRDefault="00AA7CEF" w:rsidP="00741FEB">
      <w:pPr>
        <w:jc w:val="both"/>
        <w:rPr>
          <w:rFonts w:ascii="Arial" w:hAnsi="Arial" w:cs="Arial"/>
          <w:b/>
          <w:bCs/>
          <w:sz w:val="21"/>
          <w:szCs w:val="21"/>
        </w:rPr>
      </w:pPr>
      <w:r w:rsidRPr="00741FEB">
        <w:rPr>
          <w:rFonts w:ascii="Arial" w:hAnsi="Arial" w:cs="Arial"/>
          <w:sz w:val="21"/>
          <w:szCs w:val="21"/>
          <w:lang w:val="es-ES"/>
        </w:rPr>
        <w:t xml:space="preserve">El objeto del proyecto a contratar es: </w:t>
      </w:r>
      <w:r w:rsidR="00741FEB" w:rsidRPr="00741FEB">
        <w:rPr>
          <w:rFonts w:ascii="Arial" w:hAnsi="Arial" w:cs="Arial"/>
          <w:b/>
          <w:bCs/>
          <w:sz w:val="21"/>
          <w:szCs w:val="21"/>
          <w:lang w:val="es-ES"/>
        </w:rPr>
        <w:t>“</w:t>
      </w:r>
      <w:r w:rsidR="00741FEB" w:rsidRPr="00741FEB">
        <w:rPr>
          <w:rFonts w:ascii="Arial" w:hAnsi="Arial" w:cs="Arial"/>
          <w:b/>
          <w:bCs/>
          <w:sz w:val="21"/>
          <w:szCs w:val="21"/>
        </w:rPr>
        <w:t>ELABORACIÓN DEL PLAN DE DESARROLLO AGROPECUARIO 2026-2031, DEL MUNICIPIO DE SARAVENA, DEPARTAMENTO DE ARAUCA”</w:t>
      </w:r>
    </w:p>
    <w:p w14:paraId="140E00DE" w14:textId="77777777" w:rsidR="00741FEB" w:rsidRPr="00741FEB" w:rsidRDefault="00741FEB" w:rsidP="00741FEB">
      <w:pPr>
        <w:jc w:val="both"/>
        <w:rPr>
          <w:rFonts w:ascii="Arial" w:hAnsi="Arial" w:cs="Arial"/>
          <w:b/>
          <w:bCs/>
          <w:sz w:val="21"/>
          <w:szCs w:val="21"/>
        </w:rPr>
      </w:pPr>
    </w:p>
    <w:p w14:paraId="4FB70136" w14:textId="77777777" w:rsidR="00741FEB" w:rsidRPr="00741FEB" w:rsidRDefault="00741FEB" w:rsidP="00741FEB">
      <w:pPr>
        <w:pStyle w:val="Sinespaciado1"/>
        <w:jc w:val="both"/>
        <w:rPr>
          <w:rFonts w:ascii="Arial" w:eastAsia="Times New Roman" w:hAnsi="Arial" w:cs="Arial"/>
          <w:sz w:val="20"/>
          <w:szCs w:val="20"/>
          <w:lang w:eastAsia="es-CO"/>
        </w:rPr>
      </w:pPr>
      <w:r w:rsidRPr="00741FEB">
        <w:rPr>
          <w:rFonts w:ascii="Arial" w:hAnsi="Arial" w:cs="Arial"/>
          <w:sz w:val="20"/>
          <w:szCs w:val="20"/>
        </w:rPr>
        <w:t>El contratista deberá entregar lo requerido por la administración municipal, con las características técnicas y cantidades establecidas en el presupuesto general del proyecto. Cada uno de los bienes y servicios que se encuentran consignados en las especificaciones técnicas mínimas o documento de la ficha técnica para la presente modalidad de selección. El contratista deberá articular la ejecución de las actividades previa coordinación con el supervisor del contrato y la oficina municipal de asuntos agropecuarios.</w:t>
      </w:r>
    </w:p>
    <w:p w14:paraId="3AB66217" w14:textId="77777777" w:rsidR="00741FEB" w:rsidRPr="00741FEB" w:rsidRDefault="00741FEB" w:rsidP="00741FEB">
      <w:pPr>
        <w:jc w:val="both"/>
        <w:rPr>
          <w:rFonts w:ascii="Arial" w:eastAsia="Times New Roman" w:hAnsi="Arial" w:cs="Arial"/>
          <w:sz w:val="20"/>
          <w:szCs w:val="20"/>
          <w:lang w:eastAsia="es-CO"/>
        </w:rPr>
      </w:pPr>
    </w:p>
    <w:tbl>
      <w:tblPr>
        <w:tblStyle w:val="Tablaconcuadrcula1"/>
        <w:tblW w:w="9345" w:type="dxa"/>
        <w:jc w:val="center"/>
        <w:tblLayout w:type="fixed"/>
        <w:tblLook w:val="04A0" w:firstRow="1" w:lastRow="0" w:firstColumn="1" w:lastColumn="0" w:noHBand="0" w:noVBand="1"/>
      </w:tblPr>
      <w:tblGrid>
        <w:gridCol w:w="878"/>
        <w:gridCol w:w="3509"/>
        <w:gridCol w:w="4958"/>
      </w:tblGrid>
      <w:tr w:rsidR="00741FEB" w:rsidRPr="00741FEB" w14:paraId="3277F0E6" w14:textId="77777777" w:rsidTr="00741FEB">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01DDCE4C" w14:textId="77777777" w:rsidR="00741FEB" w:rsidRPr="00741FEB" w:rsidRDefault="00741FEB">
            <w:pPr>
              <w:jc w:val="center"/>
              <w:rPr>
                <w:rFonts w:ascii="Arial" w:eastAsia="Times New Roman" w:hAnsi="Arial" w:cs="Arial"/>
                <w:b/>
                <w:bCs/>
                <w:sz w:val="16"/>
                <w:szCs w:val="16"/>
                <w:lang w:val="es-CO" w:eastAsia="es-CO"/>
              </w:rPr>
            </w:pPr>
            <w:r w:rsidRPr="00741FEB">
              <w:rPr>
                <w:rFonts w:ascii="Arial" w:eastAsia="Times New Roman" w:hAnsi="Arial" w:cs="Arial"/>
                <w:b/>
                <w:bCs/>
                <w:sz w:val="16"/>
                <w:szCs w:val="16"/>
                <w:lang w:val="es-CO"/>
              </w:rPr>
              <w:t>1.</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3FE718" w14:textId="77777777" w:rsidR="00741FEB" w:rsidRPr="00741FEB" w:rsidRDefault="00741FEB">
            <w:pPr>
              <w:jc w:val="both"/>
              <w:rPr>
                <w:rFonts w:ascii="Arial" w:eastAsia="Times New Roman" w:hAnsi="Arial" w:cs="Arial"/>
                <w:sz w:val="16"/>
                <w:szCs w:val="16"/>
                <w:lang w:val="es-CO"/>
              </w:rPr>
            </w:pPr>
            <w:r w:rsidRPr="00741FEB">
              <w:rPr>
                <w:rFonts w:ascii="Arial" w:hAnsi="Arial" w:cs="Arial"/>
                <w:b/>
                <w:sz w:val="16"/>
                <w:szCs w:val="16"/>
                <w:lang w:val="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914103"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DIAGNÓSTICO Y CARACTERIZACIÓN DEL SECTOR AGROPECUARIO DEL MUNICIPIO.</w:t>
            </w:r>
          </w:p>
        </w:tc>
      </w:tr>
      <w:tr w:rsidR="00741FEB" w:rsidRPr="00741FEB" w14:paraId="00874953"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3E61751B"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BD66693"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B29E01C"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80101504</w:t>
            </w:r>
          </w:p>
        </w:tc>
      </w:tr>
      <w:tr w:rsidR="00741FEB" w:rsidRPr="00741FEB" w14:paraId="5A0AFAAA"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61149CA3"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ECA0EDA"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8A8AD3E"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RECOLECCIÓN, PROCESAMIENTO Y ANÁLISIS DE INFORMACIÓN PARA LA CARACTERIZACIÓN Y DIAGNÓSTICO DEL SECTOR AGROPECUARIO DEL MUNICIPIO DE SARAVENA.</w:t>
            </w:r>
          </w:p>
        </w:tc>
      </w:tr>
      <w:tr w:rsidR="00741FEB" w:rsidRPr="00741FEB" w14:paraId="32C22949"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723F2F1C"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CFF3FD3"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7408F31"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Global</w:t>
            </w:r>
          </w:p>
        </w:tc>
      </w:tr>
      <w:tr w:rsidR="00741FEB" w:rsidRPr="00741FEB" w14:paraId="6126C538"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5DB6B13B"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4BA0ADC"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tcPr>
          <w:p w14:paraId="303F7F60"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Recolección, procesamiento, organización y análisis de información secundaria proveniente de fuentes oficiales e institucionales, tales como el Departamento Administrativo Nacional de Estadística (DANE), la Unidad de Planificación Rural Agropecuaria (UPRA), la Agencia de Desarrollo Rural (ADR), el Ministerio de Agricultura y Desarrollo Rural, el Plan de Desarrollo Municipal, el Esquema de Ordenamiento Territorial, los Programas de Desarrollo con Enfoque Territorial (PDET), la UMATA y demás entidades competentes, con el fin de establecer una base documental que permita comprender las condiciones y dinámicas del sector agropecuario del municipio de Saravena.</w:t>
            </w:r>
          </w:p>
          <w:p w14:paraId="0F065D78" w14:textId="77777777" w:rsidR="00741FEB" w:rsidRPr="00741FEB" w:rsidRDefault="00741FEB">
            <w:pPr>
              <w:jc w:val="both"/>
              <w:rPr>
                <w:rFonts w:ascii="Arial" w:eastAsia="Times New Roman" w:hAnsi="Arial" w:cs="Arial"/>
                <w:sz w:val="16"/>
                <w:szCs w:val="16"/>
                <w:lang w:val="es-CO"/>
              </w:rPr>
            </w:pPr>
          </w:p>
          <w:p w14:paraId="023C8509"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Como fuente primaria de información, se deberá desarrollar una (1) mesa participativa, con una asistencia estimada de treinta (30) participantes, integrada por representantes de asociaciones agropecuarias, comités ganaderos, productores, líderes productivos, juntas de acción comunal rurales y/o entidades competentes. Esta actividad estará orientada a recopilar información directa sobre las condiciones del sector agropecuario municipal, contrastar y complementar la información obtenida de fuentes secundarias y conocer, desde la perspectiva de los actores participantes, las principales problemáticas, necesidades, potencialidades y oportunidades del sector. Para su desarrollo, se deberán suministrar los materiales de papelería requeridos.</w:t>
            </w:r>
          </w:p>
          <w:p w14:paraId="66C865D6" w14:textId="77777777" w:rsidR="00741FEB" w:rsidRPr="00741FEB" w:rsidRDefault="00741FEB">
            <w:pPr>
              <w:jc w:val="both"/>
              <w:rPr>
                <w:rFonts w:ascii="Arial" w:eastAsia="Times New Roman" w:hAnsi="Arial" w:cs="Arial"/>
                <w:sz w:val="16"/>
                <w:szCs w:val="16"/>
                <w:lang w:val="es-CO"/>
              </w:rPr>
            </w:pPr>
          </w:p>
          <w:p w14:paraId="30F7AC18"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Con base en la información recopilada mediante las fuentes secundarias y la mesa participativa, se deberá realizar la caracterización de las condiciones territoriales, demográficas, productivas y ambientales relacionadas con el desarrollo agropecuario municipal. Para ello, se considerarán el uso y la distribución del suelo rural, las actividades agrícolas, pecuarias y demás sistemas productivos identificados en el territorio, sus principales características y su importancia dentro de la dinámica productiva municipal. Asimismo, se incorporará la información disponible sobre áreas de producción, cultivos, inventarios pecuarios, volúmenes de producción y demás variables pertinentes para describir el estado actual del sector, de acuerdo con la disponibilidad y confiabilidad de los datos consultados.</w:t>
            </w:r>
          </w:p>
          <w:p w14:paraId="2891EE09" w14:textId="77777777" w:rsidR="00741FEB" w:rsidRPr="00741FEB" w:rsidRDefault="00741FEB">
            <w:pPr>
              <w:jc w:val="both"/>
              <w:rPr>
                <w:rFonts w:ascii="Arial" w:eastAsia="Times New Roman" w:hAnsi="Arial" w:cs="Arial"/>
                <w:sz w:val="16"/>
                <w:szCs w:val="16"/>
                <w:lang w:val="es-CO"/>
              </w:rPr>
            </w:pPr>
          </w:p>
          <w:p w14:paraId="01659688"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De igual manera, se deberá identificar y caracterizar a los actores vinculados al sector agropecuario, incluyendo productores, asociaciones y organizaciones productivas, comités ganaderos, juntas de acción comunal rurales, entidades públicas y demás actores relacionados con las actividades productivas del municipio. Esta actividad permitirá reconocer las formas de organización existentes, los roles de los actores identificados y su relación con el desarrollo agropecuario municipal.</w:t>
            </w:r>
          </w:p>
          <w:p w14:paraId="314C88EB" w14:textId="77777777" w:rsidR="00741FEB" w:rsidRPr="00741FEB" w:rsidRDefault="00741FEB">
            <w:pPr>
              <w:jc w:val="both"/>
              <w:rPr>
                <w:rFonts w:ascii="Arial" w:eastAsia="Times New Roman" w:hAnsi="Arial" w:cs="Arial"/>
                <w:sz w:val="16"/>
                <w:szCs w:val="16"/>
                <w:lang w:val="es-CO"/>
              </w:rPr>
            </w:pPr>
          </w:p>
          <w:p w14:paraId="602D6AF9"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Finalmente, a partir de la información recopilada, la caracterización realizada y los aportes obtenidos mediante la mesa participativa, se deberán analizar las condiciones que inciden en el desarrollo agropecuario municipal, considerando aspectos relacionados con la infraestructura de interés agropecuario, las condiciones ambientales y de sostenibilidad, las capacidades productivas y organizativas, así como las necesidades de fortalecimiento identificadas. Como resultado, se deberán integrar las principales problemáticas, limitaciones, necesidades, potencialidades y oportunidades del sector.</w:t>
            </w:r>
          </w:p>
          <w:p w14:paraId="496DC25D" w14:textId="77777777" w:rsidR="00741FEB" w:rsidRPr="00741FEB" w:rsidRDefault="00741FEB">
            <w:pPr>
              <w:jc w:val="both"/>
              <w:rPr>
                <w:rFonts w:ascii="Arial" w:eastAsia="Times New Roman" w:hAnsi="Arial" w:cs="Arial"/>
                <w:sz w:val="16"/>
                <w:szCs w:val="16"/>
                <w:lang w:val="es-CO"/>
              </w:rPr>
            </w:pPr>
          </w:p>
          <w:p w14:paraId="12C63B29"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PRODUCTO A ENTREGAR</w:t>
            </w:r>
          </w:p>
          <w:p w14:paraId="59D85169" w14:textId="77777777" w:rsidR="00741FEB" w:rsidRPr="00741FEB" w:rsidRDefault="00741FEB">
            <w:pPr>
              <w:jc w:val="both"/>
              <w:rPr>
                <w:rFonts w:ascii="Arial" w:eastAsia="Times New Roman" w:hAnsi="Arial" w:cs="Arial"/>
                <w:b/>
                <w:bCs/>
                <w:sz w:val="16"/>
                <w:szCs w:val="16"/>
                <w:lang w:val="es-CO"/>
              </w:rPr>
            </w:pPr>
          </w:p>
          <w:p w14:paraId="5AB807DA"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Desarrollo del capítulo I del Plan de Desarrollo Agropecuario 2026-2031 del municipio de Saravena.</w:t>
            </w:r>
          </w:p>
          <w:p w14:paraId="611226D0" w14:textId="77777777" w:rsidR="00741FEB" w:rsidRPr="00741FEB" w:rsidRDefault="00741FEB">
            <w:pPr>
              <w:jc w:val="both"/>
              <w:rPr>
                <w:rFonts w:ascii="Arial" w:eastAsia="Times New Roman" w:hAnsi="Arial" w:cs="Arial"/>
                <w:b/>
                <w:bCs/>
                <w:sz w:val="16"/>
                <w:szCs w:val="16"/>
                <w:lang w:val="es-CO"/>
              </w:rPr>
            </w:pPr>
          </w:p>
          <w:p w14:paraId="1067D3A1"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Capítulo I. Diagnóstico y caracterización del sector agropecuario del municipio de Saravena.</w:t>
            </w:r>
          </w:p>
          <w:p w14:paraId="7A2E87B3" w14:textId="77777777" w:rsidR="00741FEB" w:rsidRPr="00741FEB" w:rsidRDefault="00741FEB">
            <w:pPr>
              <w:jc w:val="both"/>
              <w:rPr>
                <w:rFonts w:ascii="Arial" w:eastAsia="Times New Roman" w:hAnsi="Arial" w:cs="Arial"/>
                <w:sz w:val="16"/>
                <w:szCs w:val="16"/>
                <w:lang w:val="es-CO"/>
              </w:rPr>
            </w:pPr>
          </w:p>
          <w:p w14:paraId="6618D16A"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sz w:val="16"/>
                <w:szCs w:val="16"/>
                <w:lang w:val="es-CO"/>
              </w:rPr>
              <w:t>El capítulo deberá integrar los resultados de las actividades desarrolladas, incluyendo la información recopilada, procesada y analizada sobre las condiciones territoriales, demográficas, productivas y ambientales del sector; las principales actividades y sistemas productivos identificados; los actores y formas de organización existentes; y las condiciones, problemáticas, necesidades, limitaciones, potencialidades y oportunidades que inciden en su desarrollo. Asimismo, deberá incorporar los aportes obtenidos mediante la mesa participativa, de manera que el diagnóstico refleje tanto la información documental disponible como las perspectivas de los actores vinculados al sector agropecuario del municipio.</w:t>
            </w:r>
          </w:p>
        </w:tc>
      </w:tr>
      <w:tr w:rsidR="00741FEB" w:rsidRPr="00741FEB" w14:paraId="506054A0"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2768DCE5"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CEF1813"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B7B9DC4" w14:textId="77777777" w:rsidR="00741FEB" w:rsidRPr="00741FEB" w:rsidRDefault="00741FEB">
            <w:pPr>
              <w:jc w:val="center"/>
              <w:rPr>
                <w:rFonts w:ascii="Arial" w:eastAsia="Times New Roman" w:hAnsi="Arial" w:cs="Arial"/>
                <w:sz w:val="16"/>
                <w:szCs w:val="16"/>
                <w:lang w:val="es-CO"/>
              </w:rPr>
            </w:pPr>
            <w:r w:rsidRPr="00741FEB">
              <w:rPr>
                <w:rFonts w:ascii="Arial" w:eastAsia="Times New Roman" w:hAnsi="Arial" w:cs="Arial"/>
                <w:sz w:val="16"/>
                <w:szCs w:val="16"/>
                <w:lang w:val="es-CO"/>
              </w:rPr>
              <w:t>1</w:t>
            </w:r>
          </w:p>
        </w:tc>
      </w:tr>
      <w:tr w:rsidR="00741FEB" w:rsidRPr="00741FEB" w14:paraId="37799A65"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1A9B51AC"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398FB44"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EEC39FE" w14:textId="77777777" w:rsidR="00741FEB" w:rsidRPr="00741FEB" w:rsidRDefault="00741FEB">
            <w:pPr>
              <w:jc w:val="both"/>
              <w:rPr>
                <w:rFonts w:ascii="Arial" w:eastAsia="Times New Roman" w:hAnsi="Arial" w:cs="Arial"/>
                <w:sz w:val="16"/>
                <w:szCs w:val="16"/>
                <w:highlight w:val="yellow"/>
                <w:lang w:val="es-CO"/>
              </w:rPr>
            </w:pPr>
            <w:r w:rsidRPr="00741FEB">
              <w:rPr>
                <w:rFonts w:ascii="Arial" w:eastAsia="Times New Roman" w:hAnsi="Arial" w:cs="Arial"/>
                <w:sz w:val="16"/>
                <w:szCs w:val="16"/>
                <w:lang w:val="es-CO"/>
              </w:rPr>
              <w:t>Registro Fotográfico, Certificado de Paz y Salvo, Documento de Vinculación Laboral, Egreso o Soporte de Pago, acta de reunión y planilla de asistencia con enfoque diferencial.</w:t>
            </w:r>
          </w:p>
        </w:tc>
      </w:tr>
      <w:tr w:rsidR="00741FEB" w:rsidRPr="00741FEB" w14:paraId="622EE020" w14:textId="77777777" w:rsidTr="00741FEB">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4F24D55B"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2.</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19D488" w14:textId="77777777" w:rsidR="00741FEB" w:rsidRPr="00741FEB" w:rsidRDefault="00741FEB">
            <w:pPr>
              <w:jc w:val="both"/>
              <w:rPr>
                <w:rFonts w:ascii="Arial" w:eastAsia="Times New Roman" w:hAnsi="Arial" w:cs="Arial"/>
                <w:sz w:val="16"/>
                <w:szCs w:val="16"/>
                <w:lang w:val="es-CO"/>
              </w:rPr>
            </w:pPr>
            <w:r w:rsidRPr="00741FEB">
              <w:rPr>
                <w:rFonts w:ascii="Arial" w:hAnsi="Arial" w:cs="Arial"/>
                <w:b/>
                <w:sz w:val="16"/>
                <w:szCs w:val="16"/>
                <w:lang w:val="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FB4265"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DIAGNÓSTICO DE TRANSFORMACIÓN PRODUCTIVA Y FORTALECIMIENTO AGROINDUSTRIAL.</w:t>
            </w:r>
          </w:p>
        </w:tc>
      </w:tr>
      <w:tr w:rsidR="00741FEB" w:rsidRPr="00741FEB" w14:paraId="4500C066"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3B5917BF"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3F0D858"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9A89FA2"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80101504</w:t>
            </w:r>
          </w:p>
        </w:tc>
      </w:tr>
      <w:tr w:rsidR="00741FEB" w:rsidRPr="00741FEB" w14:paraId="065E2A69"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48E1EBE3"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E232D59"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68F668E"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RECOLECCIÓN, PROCESAMIENTO Y ANÁLISIS DE INFORMACIÓN SOBRE TRANSFORMACIÓN PRODUCTIVA, AGROINDUSTRIA Y GENERACIÓN DE VALOR AGREGADO.</w:t>
            </w:r>
          </w:p>
        </w:tc>
      </w:tr>
      <w:tr w:rsidR="00741FEB" w:rsidRPr="00741FEB" w14:paraId="585583F6"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658DA2EF"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05B08BC9"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0EF5324"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Global</w:t>
            </w:r>
          </w:p>
        </w:tc>
      </w:tr>
      <w:tr w:rsidR="00741FEB" w:rsidRPr="00741FEB" w14:paraId="42522A54"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63B4662E"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AC0EF8B"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tcPr>
          <w:p w14:paraId="76B2727F"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Recolección de información secundaria proveniente de fuentes documentales, institucionales y demás fuentes pertinentes, relacionada con los procesos de transformación de productos agropecuarios en el municipio de Saravena. Esta actividad estará orientada a reconocer la información disponible sobre las actividades de transformación existentes, su relación con las dinámicas productivas del territorio y las condiciones generales en las que se desarrollan.</w:t>
            </w:r>
          </w:p>
          <w:p w14:paraId="36DF6B85" w14:textId="77777777" w:rsidR="00741FEB" w:rsidRPr="00741FEB" w:rsidRDefault="00741FEB">
            <w:pPr>
              <w:jc w:val="both"/>
              <w:rPr>
                <w:rFonts w:ascii="Arial" w:eastAsia="Times New Roman" w:hAnsi="Arial" w:cs="Arial"/>
                <w:sz w:val="16"/>
                <w:szCs w:val="16"/>
                <w:lang w:val="es-CO"/>
              </w:rPr>
            </w:pPr>
          </w:p>
          <w:p w14:paraId="342CB10C"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Como fuente primaria de información, se deberá desarrollar una (1) mesa participativa, con una asistencia estimada de treinta (30) participantes, integrada por representantes de agroindustrias, transformadores de productos agropecuarios, queseras, arroceras, frigorífico, industrias de procesamiento y demás actores relacionados con estas actividades, según corresponda. La mesa estará orientada a recopilar información directa sobre los procesos de transformación existentes, las capacidades instaladas, las condiciones operativas, las dificultades que enfrentan los actores y las oportunidades para fortalecer la transformación productiva y la generación de valor agregado en el municipio. Los aportes obtenidos permitirán ampliar y contrastar la información documental disponible. Para el desarrollo de esta actividad, se deberán suministrar los materiales de papelería requeridos.</w:t>
            </w:r>
          </w:p>
          <w:p w14:paraId="3190EA22" w14:textId="77777777" w:rsidR="00741FEB" w:rsidRPr="00741FEB" w:rsidRDefault="00741FEB">
            <w:pPr>
              <w:jc w:val="both"/>
              <w:rPr>
                <w:rFonts w:ascii="Arial" w:eastAsia="Times New Roman" w:hAnsi="Arial" w:cs="Arial"/>
                <w:sz w:val="16"/>
                <w:szCs w:val="16"/>
                <w:lang w:val="es-CO"/>
              </w:rPr>
            </w:pPr>
          </w:p>
          <w:p w14:paraId="1F72ECDA"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Con base en la información recopilada mediante las fuentes secundarias y la mesa participativa, se deberá identificar y caracterizar la capacidad instalada para la transformación agroindustrial, considerando las unidades productivas, establecimientos, infraestructura, equipos y procesos de transformación identificados, de acuerdo con la información disponible. Asimismo, se deberán reconocer los principales productos agropecuarios objeto de transformación y las características generales de los procesos desarrollados para su procesamiento.</w:t>
            </w:r>
          </w:p>
          <w:p w14:paraId="16F51A26" w14:textId="77777777" w:rsidR="00741FEB" w:rsidRPr="00741FEB" w:rsidRDefault="00741FEB">
            <w:pPr>
              <w:jc w:val="both"/>
              <w:rPr>
                <w:rFonts w:ascii="Arial" w:eastAsia="Times New Roman" w:hAnsi="Arial" w:cs="Arial"/>
                <w:sz w:val="16"/>
                <w:szCs w:val="16"/>
                <w:lang w:val="es-CO"/>
              </w:rPr>
            </w:pPr>
          </w:p>
          <w:p w14:paraId="53F8EB10"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Posteriormente, se deberá organizar y analizar la información obtenida sobre las condiciones de la infraestructura y el equipamiento disponibles, las prácticas de procesamiento y las formas de incorporación de valor agregado a los productos agropecuarios. Este análisis deberá permitir reconocer las condiciones existentes y las principales limitaciones técnicas, operativas o productivas que puedan incidir en el desarrollo y fortalecimiento de las actividades de transformación agroindustrial del municipio.</w:t>
            </w:r>
          </w:p>
          <w:p w14:paraId="0F5E94B0" w14:textId="77777777" w:rsidR="00741FEB" w:rsidRPr="00741FEB" w:rsidRDefault="00741FEB">
            <w:pPr>
              <w:jc w:val="both"/>
              <w:rPr>
                <w:rFonts w:ascii="Arial" w:eastAsia="Times New Roman" w:hAnsi="Arial" w:cs="Arial"/>
                <w:sz w:val="16"/>
                <w:szCs w:val="16"/>
                <w:lang w:val="es-CO"/>
              </w:rPr>
            </w:pPr>
          </w:p>
          <w:p w14:paraId="3A7AEF8A"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Finalmente, a partir de la información recopilada, caracterizada y analizada, se deberán integrar los hallazgos relacionados con las condiciones de la transformación productiva y agroindustrial del municipio, identificando las principales limitaciones, necesidades y oportunidades de fortalecimiento, así como las posibilidades de aprovechamiento y transformación de los productos agropecuarios.</w:t>
            </w:r>
          </w:p>
          <w:p w14:paraId="1944658A" w14:textId="77777777" w:rsidR="00741FEB" w:rsidRPr="00741FEB" w:rsidRDefault="00741FEB">
            <w:pPr>
              <w:jc w:val="both"/>
              <w:rPr>
                <w:rFonts w:ascii="Arial" w:eastAsia="Times New Roman" w:hAnsi="Arial" w:cs="Arial"/>
                <w:sz w:val="16"/>
                <w:szCs w:val="16"/>
                <w:lang w:val="es-CO"/>
              </w:rPr>
            </w:pPr>
          </w:p>
          <w:p w14:paraId="6FF821E4"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PRODUCTO A ENTREGAR</w:t>
            </w:r>
          </w:p>
          <w:p w14:paraId="1D3921F7" w14:textId="77777777" w:rsidR="00741FEB" w:rsidRPr="00741FEB" w:rsidRDefault="00741FEB">
            <w:pPr>
              <w:jc w:val="both"/>
              <w:rPr>
                <w:rFonts w:ascii="Arial" w:eastAsia="Times New Roman" w:hAnsi="Arial" w:cs="Arial"/>
                <w:b/>
                <w:bCs/>
                <w:sz w:val="16"/>
                <w:szCs w:val="16"/>
                <w:lang w:val="es-CO"/>
              </w:rPr>
            </w:pPr>
          </w:p>
          <w:p w14:paraId="33D8B734"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Desarrollo del capítulo II del Plan de Desarrollo Agropecuario 2026-2031 del municipio de Saravena.</w:t>
            </w:r>
          </w:p>
          <w:p w14:paraId="1BF921C1" w14:textId="77777777" w:rsidR="00741FEB" w:rsidRPr="00741FEB" w:rsidRDefault="00741FEB">
            <w:pPr>
              <w:jc w:val="both"/>
              <w:rPr>
                <w:rFonts w:ascii="Arial" w:eastAsia="Times New Roman" w:hAnsi="Arial" w:cs="Arial"/>
                <w:b/>
                <w:bCs/>
                <w:sz w:val="16"/>
                <w:szCs w:val="16"/>
                <w:lang w:val="es-CO"/>
              </w:rPr>
            </w:pPr>
          </w:p>
          <w:p w14:paraId="3F90B71D"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Capítulo II. Diagnóstico de transformación productiva y fortalecimiento agroindustrial.</w:t>
            </w:r>
          </w:p>
          <w:p w14:paraId="2DCDB0BF" w14:textId="77777777" w:rsidR="00741FEB" w:rsidRPr="00741FEB" w:rsidRDefault="00741FEB">
            <w:pPr>
              <w:jc w:val="both"/>
              <w:rPr>
                <w:rFonts w:ascii="Arial" w:eastAsia="Times New Roman" w:hAnsi="Arial" w:cs="Arial"/>
                <w:sz w:val="16"/>
                <w:szCs w:val="16"/>
                <w:lang w:val="es-CO"/>
              </w:rPr>
            </w:pPr>
          </w:p>
          <w:p w14:paraId="470267BA"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El capítulo deberá integrar la información recopilada, procesada y analizada sobre las actividades de transformación de productos agropecuarios identificadas en el municipio; la capacidad instalada, la infraestructura, los equipos y los procesos de transformación reconocidos; las condiciones relacionadas con la generación de valor agregado; y las principales limitaciones, necesidades y oportunidades de fortalecimiento de la actividad agroindustrial, incorporando los aportes obtenidos mediante la mesa participativa.</w:t>
            </w:r>
          </w:p>
        </w:tc>
      </w:tr>
      <w:tr w:rsidR="00741FEB" w:rsidRPr="00741FEB" w14:paraId="774CBD91"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652EB799"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C4655AD"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151B9AB" w14:textId="77777777" w:rsidR="00741FEB" w:rsidRPr="00741FEB" w:rsidRDefault="00741FEB">
            <w:pPr>
              <w:jc w:val="center"/>
              <w:rPr>
                <w:rFonts w:ascii="Arial" w:eastAsia="Times New Roman" w:hAnsi="Arial" w:cs="Arial"/>
                <w:sz w:val="16"/>
                <w:szCs w:val="16"/>
                <w:lang w:val="es-CO"/>
              </w:rPr>
            </w:pPr>
            <w:r w:rsidRPr="00741FEB">
              <w:rPr>
                <w:rFonts w:ascii="Arial" w:eastAsia="Times New Roman" w:hAnsi="Arial" w:cs="Arial"/>
                <w:sz w:val="16"/>
                <w:szCs w:val="16"/>
                <w:lang w:val="es-CO"/>
              </w:rPr>
              <w:t>1</w:t>
            </w:r>
          </w:p>
        </w:tc>
      </w:tr>
      <w:tr w:rsidR="00741FEB" w:rsidRPr="00741FEB" w14:paraId="44DE9661"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56116BD2"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56232C6"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342CDD0"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Registro Fotográfico, Certificado de Paz y Salvo, Documento de Vinculación Laboral, Egreso o Soporte de Pago, acta de reunión y planilla de asistencia con enfoque diferencial</w:t>
            </w:r>
          </w:p>
        </w:tc>
      </w:tr>
      <w:tr w:rsidR="00741FEB" w:rsidRPr="00741FEB" w14:paraId="504227DE" w14:textId="77777777" w:rsidTr="00741FEB">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2A3BDDB5"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3</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B533C2" w14:textId="77777777" w:rsidR="00741FEB" w:rsidRPr="00741FEB" w:rsidRDefault="00741FEB">
            <w:pPr>
              <w:jc w:val="both"/>
              <w:rPr>
                <w:rFonts w:ascii="Arial" w:eastAsia="Arial" w:hAnsi="Arial" w:cs="Arial"/>
                <w:b/>
                <w:sz w:val="16"/>
                <w:szCs w:val="16"/>
                <w:lang w:val="es-CO"/>
              </w:rPr>
            </w:pPr>
            <w:r w:rsidRPr="00741FEB">
              <w:rPr>
                <w:rFonts w:ascii="Arial" w:hAnsi="Arial" w:cs="Arial"/>
                <w:b/>
                <w:sz w:val="16"/>
                <w:szCs w:val="16"/>
                <w:lang w:val="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8F6C80"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DIAGNÓSTICO DE COMERCIALIZACIÓN Y MERCADOS AGROPECUARIOS.</w:t>
            </w:r>
          </w:p>
        </w:tc>
      </w:tr>
      <w:tr w:rsidR="00741FEB" w:rsidRPr="00741FEB" w14:paraId="578D6A81"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1500406D"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5B441BB" w14:textId="77777777" w:rsidR="00741FEB" w:rsidRPr="00741FEB" w:rsidRDefault="00741FEB">
            <w:pPr>
              <w:jc w:val="both"/>
              <w:rPr>
                <w:rFonts w:ascii="Arial" w:eastAsia="Arial" w:hAnsi="Arial" w:cs="Arial"/>
                <w:b/>
                <w:sz w:val="16"/>
                <w:szCs w:val="16"/>
                <w:lang w:val="es-CO"/>
              </w:rPr>
            </w:pPr>
            <w:r w:rsidRPr="00741FEB">
              <w:rPr>
                <w:rFonts w:ascii="Arial" w:eastAsia="Times New Roman" w:hAnsi="Arial" w:cs="Arial"/>
                <w:b/>
                <w:bCs/>
                <w:sz w:val="16"/>
                <w:szCs w:val="16"/>
                <w:lang w:val="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F4A7C40" w14:textId="77777777" w:rsidR="00741FEB" w:rsidRPr="00741FEB" w:rsidRDefault="00741FEB">
            <w:pPr>
              <w:rPr>
                <w:rFonts w:ascii="Arial" w:eastAsia="Times New Roman" w:hAnsi="Arial" w:cs="Arial"/>
                <w:sz w:val="16"/>
                <w:szCs w:val="16"/>
                <w:lang w:val="es-CO"/>
              </w:rPr>
            </w:pPr>
            <w:r w:rsidRPr="00741FEB">
              <w:rPr>
                <w:rFonts w:ascii="Arial" w:eastAsia="Times New Roman" w:hAnsi="Arial" w:cs="Arial"/>
                <w:sz w:val="16"/>
                <w:szCs w:val="16"/>
                <w:lang w:val="es-CO"/>
              </w:rPr>
              <w:t>80101504</w:t>
            </w:r>
          </w:p>
        </w:tc>
      </w:tr>
      <w:tr w:rsidR="00741FEB" w:rsidRPr="00741FEB" w14:paraId="72BB0BF6"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673BCD19"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C382A0B" w14:textId="77777777" w:rsidR="00741FEB" w:rsidRPr="00741FEB" w:rsidRDefault="00741FEB">
            <w:pPr>
              <w:jc w:val="both"/>
              <w:rPr>
                <w:rFonts w:ascii="Arial" w:eastAsia="Arial" w:hAnsi="Arial" w:cs="Arial"/>
                <w:b/>
                <w:sz w:val="16"/>
                <w:szCs w:val="16"/>
                <w:lang w:val="es-CO"/>
              </w:rPr>
            </w:pPr>
            <w:r w:rsidRPr="00741FEB">
              <w:rPr>
                <w:rFonts w:ascii="Arial" w:eastAsia="Times New Roman" w:hAnsi="Arial" w:cs="Arial"/>
                <w:b/>
                <w:bCs/>
                <w:sz w:val="16"/>
                <w:szCs w:val="16"/>
                <w:lang w:val="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1B1F2C4"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RECOLECCIÓN, PROCESAMIENTO Y ANÁLISIS DE INFORMACIÓN PARA EL DIAGNÓSTICO DE COMERCIALIZACIÓN Y MERCADOS AGROPECUARIOS.</w:t>
            </w:r>
          </w:p>
        </w:tc>
      </w:tr>
      <w:tr w:rsidR="00741FEB" w:rsidRPr="00741FEB" w14:paraId="681F0DCF"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0CC6D681"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31FC956" w14:textId="77777777" w:rsidR="00741FEB" w:rsidRPr="00741FEB" w:rsidRDefault="00741FEB">
            <w:pPr>
              <w:jc w:val="both"/>
              <w:rPr>
                <w:rFonts w:ascii="Arial" w:eastAsia="Arial" w:hAnsi="Arial" w:cs="Arial"/>
                <w:b/>
                <w:sz w:val="16"/>
                <w:szCs w:val="16"/>
                <w:lang w:val="es-CO"/>
              </w:rPr>
            </w:pPr>
            <w:r w:rsidRPr="00741FEB">
              <w:rPr>
                <w:rFonts w:ascii="Arial" w:eastAsia="Times New Roman" w:hAnsi="Arial" w:cs="Arial"/>
                <w:b/>
                <w:bCs/>
                <w:sz w:val="16"/>
                <w:szCs w:val="16"/>
                <w:lang w:val="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57BC41B" w14:textId="77777777" w:rsidR="00741FEB" w:rsidRPr="00741FEB" w:rsidRDefault="00741FEB">
            <w:pPr>
              <w:rPr>
                <w:rFonts w:ascii="Arial" w:eastAsia="Times New Roman" w:hAnsi="Arial" w:cs="Arial"/>
                <w:sz w:val="16"/>
                <w:szCs w:val="16"/>
                <w:lang w:val="es-CO"/>
              </w:rPr>
            </w:pPr>
            <w:r w:rsidRPr="00741FEB">
              <w:rPr>
                <w:rFonts w:ascii="Arial" w:eastAsia="Times New Roman" w:hAnsi="Arial" w:cs="Arial"/>
                <w:sz w:val="16"/>
                <w:szCs w:val="16"/>
                <w:lang w:val="es-CO"/>
              </w:rPr>
              <w:t>Global</w:t>
            </w:r>
          </w:p>
        </w:tc>
      </w:tr>
      <w:tr w:rsidR="00741FEB" w:rsidRPr="00741FEB" w14:paraId="4ACD06B0"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0A619B6A"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D93E37C" w14:textId="77777777" w:rsidR="00741FEB" w:rsidRPr="00741FEB" w:rsidRDefault="00741FEB">
            <w:pPr>
              <w:jc w:val="both"/>
              <w:rPr>
                <w:rFonts w:ascii="Arial" w:eastAsia="Arial" w:hAnsi="Arial" w:cs="Arial"/>
                <w:b/>
                <w:sz w:val="16"/>
                <w:szCs w:val="16"/>
                <w:lang w:val="es-CO"/>
              </w:rPr>
            </w:pPr>
            <w:r w:rsidRPr="00741FEB">
              <w:rPr>
                <w:rFonts w:ascii="Arial" w:eastAsia="Times New Roman" w:hAnsi="Arial" w:cs="Arial"/>
                <w:b/>
                <w:bCs/>
                <w:sz w:val="16"/>
                <w:szCs w:val="16"/>
                <w:lang w:val="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tcPr>
          <w:p w14:paraId="0D8AEBCF"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Recolección de información secundaria proveniente de fuentes documentales, institucionales y demás fuentes pertinentes, relacionada con la comercialización de productos agropecuarios en el municipio de Saravena. Esta actividad estará orientada a reconocer la información disponible sobre los canales de comercialización, los agentes que intervienen en el intercambio de productos, las cadenas de abastecimiento y las condiciones generales de acceso a los mercados.</w:t>
            </w:r>
          </w:p>
          <w:p w14:paraId="25851CEC" w14:textId="77777777" w:rsidR="00741FEB" w:rsidRPr="00741FEB" w:rsidRDefault="00741FEB">
            <w:pPr>
              <w:jc w:val="both"/>
              <w:rPr>
                <w:rFonts w:ascii="Arial" w:eastAsia="Times New Roman" w:hAnsi="Arial" w:cs="Arial"/>
                <w:sz w:val="16"/>
                <w:szCs w:val="16"/>
                <w:lang w:val="es-CO"/>
              </w:rPr>
            </w:pPr>
          </w:p>
          <w:p w14:paraId="7EB35077"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Como fuente primaria de información, se deberá desarrollar una (1) mesa participativa, con una asistencia estimada de treinta (30) participantes, integrada por comerciantes, distribuidores, compradores institucionales y demás actores relacionados con la comercialización de productos agropecuarios, según corresponda. La mesa estará orientada a recopilar información directa sobre las dinámicas comerciales existentes, las relaciones entre productores y compradores, los canales utilizados para la distribución de los productos, las condiciones de compra y venta, las dificultades de acceso a los mercados y las oportunidades comerciales identificadas por los participantes. Los aportes obtenidos permitirán ampliar y contrastar la información documental disponible. Para el desarrollo de esta actividad, se deberán suministrar los materiales de papelería requeridos.</w:t>
            </w:r>
          </w:p>
          <w:p w14:paraId="4022D10D" w14:textId="77777777" w:rsidR="00741FEB" w:rsidRPr="00741FEB" w:rsidRDefault="00741FEB">
            <w:pPr>
              <w:jc w:val="both"/>
              <w:rPr>
                <w:rFonts w:ascii="Arial" w:eastAsia="Times New Roman" w:hAnsi="Arial" w:cs="Arial"/>
                <w:sz w:val="16"/>
                <w:szCs w:val="16"/>
                <w:lang w:val="es-CO"/>
              </w:rPr>
            </w:pPr>
          </w:p>
          <w:p w14:paraId="12BAC840"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Con base en la información recopilada mediante las fuentes secundarias y la mesa participativa, se deberán identificar y caracterizar los principales canales de comercialización de los productos agropecuarios del municipio, así como los compradores, intermediarios y demás agentes que intervienen en su distribución e intercambio. Asimismo, se deberán reconocer las características generales de las cadenas de abastecimiento y las relaciones comerciales identificadas entre los actores participantes.</w:t>
            </w:r>
          </w:p>
          <w:p w14:paraId="22A101A3" w14:textId="77777777" w:rsidR="00741FEB" w:rsidRPr="00741FEB" w:rsidRDefault="00741FEB">
            <w:pPr>
              <w:jc w:val="both"/>
              <w:rPr>
                <w:rFonts w:ascii="Arial" w:eastAsia="Times New Roman" w:hAnsi="Arial" w:cs="Arial"/>
                <w:sz w:val="16"/>
                <w:szCs w:val="16"/>
                <w:lang w:val="es-CO"/>
              </w:rPr>
            </w:pPr>
          </w:p>
          <w:p w14:paraId="15C8A182"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Posteriormente, se deberá organizar y analizar la información obtenida sobre las condiciones de comercialización y acceso a los mercados, considerando aspectos relacionados con la distribución de los productos, las condiciones de compra y venta, las relaciones entre los agentes comerciales y las dificultades que puedan incidir en la participación de los productores en los mercados. Este análisis deberá permitir reconocer las principales limitaciones y oportunidades comerciales relacionadas con la comercialización de productos agropecuarios en el municipio.</w:t>
            </w:r>
          </w:p>
          <w:p w14:paraId="4CE8C328" w14:textId="77777777" w:rsidR="00741FEB" w:rsidRPr="00741FEB" w:rsidRDefault="00741FEB">
            <w:pPr>
              <w:jc w:val="both"/>
              <w:rPr>
                <w:rFonts w:ascii="Arial" w:eastAsia="Times New Roman" w:hAnsi="Arial" w:cs="Arial"/>
                <w:sz w:val="16"/>
                <w:szCs w:val="16"/>
                <w:lang w:val="es-CO"/>
              </w:rPr>
            </w:pPr>
          </w:p>
          <w:p w14:paraId="1893A196"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Finalmente, a partir de la información recopilada, caracterizada y analizada, se deberán integrar los hallazgos relacionados con las dinámicas de comercialización y los mercados agropecuarios, identificando los principales canales comerciales, los actores involucrados, las condiciones de acceso a los mercados y las limitaciones y oportunidades identificadas, como resultado del diagnóstico.</w:t>
            </w:r>
          </w:p>
          <w:p w14:paraId="72AAB8FA" w14:textId="77777777" w:rsidR="00741FEB" w:rsidRPr="00741FEB" w:rsidRDefault="00741FEB">
            <w:pPr>
              <w:jc w:val="both"/>
              <w:rPr>
                <w:rFonts w:ascii="Arial" w:eastAsia="Times New Roman" w:hAnsi="Arial" w:cs="Arial"/>
                <w:sz w:val="16"/>
                <w:szCs w:val="16"/>
                <w:lang w:val="es-CO"/>
              </w:rPr>
            </w:pPr>
          </w:p>
          <w:p w14:paraId="1A874596"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PRODUCTO A ENTREGAR</w:t>
            </w:r>
          </w:p>
          <w:p w14:paraId="52853B39" w14:textId="77777777" w:rsidR="00741FEB" w:rsidRPr="00741FEB" w:rsidRDefault="00741FEB">
            <w:pPr>
              <w:jc w:val="both"/>
              <w:rPr>
                <w:rFonts w:ascii="Arial" w:eastAsia="Times New Roman" w:hAnsi="Arial" w:cs="Arial"/>
                <w:b/>
                <w:bCs/>
                <w:sz w:val="16"/>
                <w:szCs w:val="16"/>
                <w:lang w:val="es-CO"/>
              </w:rPr>
            </w:pPr>
          </w:p>
          <w:p w14:paraId="5C3DC83B"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Desarrollo del capítulo III del Plan de Desarrollo Agropecuario 2026-2031 del municipio de Saravena.</w:t>
            </w:r>
          </w:p>
          <w:p w14:paraId="4937670F" w14:textId="77777777" w:rsidR="00741FEB" w:rsidRPr="00741FEB" w:rsidRDefault="00741FEB">
            <w:pPr>
              <w:jc w:val="both"/>
              <w:rPr>
                <w:rFonts w:ascii="Arial" w:eastAsia="Times New Roman" w:hAnsi="Arial" w:cs="Arial"/>
                <w:b/>
                <w:bCs/>
                <w:sz w:val="16"/>
                <w:szCs w:val="16"/>
                <w:lang w:val="es-CO"/>
              </w:rPr>
            </w:pPr>
          </w:p>
          <w:p w14:paraId="6D798C4E"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Capítulo III. Diagnóstico de comercialización y mercados agropecuarios.</w:t>
            </w:r>
          </w:p>
          <w:p w14:paraId="6B086EB7" w14:textId="77777777" w:rsidR="00741FEB" w:rsidRPr="00741FEB" w:rsidRDefault="00741FEB">
            <w:pPr>
              <w:jc w:val="both"/>
              <w:rPr>
                <w:rFonts w:ascii="Arial" w:eastAsia="Times New Roman" w:hAnsi="Arial" w:cs="Arial"/>
                <w:sz w:val="16"/>
                <w:szCs w:val="16"/>
                <w:lang w:val="es-CO"/>
              </w:rPr>
            </w:pPr>
          </w:p>
          <w:p w14:paraId="3D8C4F5A"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El capítulo deberá integrar la información recopilada, procesada y analizada sobre los canales de comercialización de productos agropecuarios, los compradores, intermediarios y demás agentes identificados, las cadenas de abastecimiento y las condiciones de acceso a los mercados, así como las principales limitaciones y oportunidades comerciales identificadas, incorporando los aportes obtenidos mediante la mesa participativa.</w:t>
            </w:r>
          </w:p>
        </w:tc>
      </w:tr>
      <w:tr w:rsidR="00741FEB" w:rsidRPr="00741FEB" w14:paraId="024F3E87"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3686635B"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C9E7698" w14:textId="77777777" w:rsidR="00741FEB" w:rsidRPr="00741FEB" w:rsidRDefault="00741FEB">
            <w:pPr>
              <w:jc w:val="both"/>
              <w:rPr>
                <w:rFonts w:ascii="Arial" w:eastAsia="Arial" w:hAnsi="Arial" w:cs="Arial"/>
                <w:b/>
                <w:sz w:val="16"/>
                <w:szCs w:val="16"/>
                <w:lang w:val="es-CO"/>
              </w:rPr>
            </w:pPr>
            <w:r w:rsidRPr="00741FEB">
              <w:rPr>
                <w:rFonts w:ascii="Arial" w:eastAsia="Times New Roman" w:hAnsi="Arial" w:cs="Arial"/>
                <w:b/>
                <w:bCs/>
                <w:sz w:val="16"/>
                <w:szCs w:val="16"/>
                <w:lang w:val="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6388B92" w14:textId="77777777" w:rsidR="00741FEB" w:rsidRPr="00741FEB" w:rsidRDefault="00741FEB">
            <w:pPr>
              <w:jc w:val="center"/>
              <w:rPr>
                <w:rFonts w:ascii="Arial" w:eastAsia="Times New Roman" w:hAnsi="Arial" w:cs="Arial"/>
                <w:sz w:val="16"/>
                <w:szCs w:val="16"/>
                <w:lang w:val="es-CO"/>
              </w:rPr>
            </w:pPr>
            <w:r w:rsidRPr="00741FEB">
              <w:rPr>
                <w:rFonts w:ascii="Arial" w:eastAsia="Times New Roman" w:hAnsi="Arial" w:cs="Arial"/>
                <w:sz w:val="16"/>
                <w:szCs w:val="16"/>
                <w:lang w:val="es-CO"/>
              </w:rPr>
              <w:t>1</w:t>
            </w:r>
          </w:p>
        </w:tc>
      </w:tr>
      <w:tr w:rsidR="00741FEB" w:rsidRPr="00741FEB" w14:paraId="4652B7A4"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351E7665"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CB0C0C1" w14:textId="77777777" w:rsidR="00741FEB" w:rsidRPr="00741FEB" w:rsidRDefault="00741FEB">
            <w:pPr>
              <w:jc w:val="both"/>
              <w:rPr>
                <w:rFonts w:ascii="Arial" w:eastAsia="Arial" w:hAnsi="Arial" w:cs="Arial"/>
                <w:b/>
                <w:sz w:val="16"/>
                <w:szCs w:val="16"/>
                <w:lang w:val="es-CO"/>
              </w:rPr>
            </w:pPr>
            <w:r w:rsidRPr="00741FEB">
              <w:rPr>
                <w:rFonts w:ascii="Arial" w:eastAsia="Times New Roman" w:hAnsi="Arial" w:cs="Arial"/>
                <w:b/>
                <w:bCs/>
                <w:sz w:val="16"/>
                <w:szCs w:val="16"/>
                <w:lang w:val="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3DFA891"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Registro Fotográfico, Certificado de Paz y Salvo, Documento de Vinculación Laboral, Egreso o Soporte de Pago, acta de reunión y planilla de asistencia con enfoque diferencial.</w:t>
            </w:r>
          </w:p>
        </w:tc>
      </w:tr>
      <w:tr w:rsidR="00741FEB" w:rsidRPr="00741FEB" w14:paraId="58B29DE9" w14:textId="77777777" w:rsidTr="00741FEB">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6E5BD6CE"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4</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4CA0EF" w14:textId="77777777" w:rsidR="00741FEB" w:rsidRPr="00741FEB" w:rsidRDefault="00741FEB">
            <w:pPr>
              <w:jc w:val="both"/>
              <w:rPr>
                <w:rFonts w:ascii="Arial" w:eastAsia="Times New Roman" w:hAnsi="Arial" w:cs="Arial"/>
                <w:sz w:val="16"/>
                <w:szCs w:val="16"/>
                <w:lang w:val="es-CO"/>
              </w:rPr>
            </w:pPr>
            <w:r w:rsidRPr="00741FEB">
              <w:rPr>
                <w:rFonts w:ascii="Arial" w:hAnsi="Arial" w:cs="Arial"/>
                <w:b/>
                <w:sz w:val="16"/>
                <w:szCs w:val="16"/>
                <w:lang w:val="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C6D3A8"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CONSOLIDACIÓN Y SOCIALIZACIÓN</w:t>
            </w:r>
          </w:p>
        </w:tc>
      </w:tr>
      <w:tr w:rsidR="00741FEB" w:rsidRPr="00741FEB" w14:paraId="7DB5C928"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5760D13B"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8479941"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DCF1DC5"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80101504</w:t>
            </w:r>
          </w:p>
        </w:tc>
      </w:tr>
      <w:tr w:rsidR="00741FEB" w:rsidRPr="00741FEB" w14:paraId="15A07CA0"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41F30562"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23225233"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6B840F2"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CONSOLIDACIÓN, FORMULACIÓN Y SOCIALIZACIÓN DEL PLAN DE DESARROLLO AGROPECUARIO DEL MUNICIPIO DE SARAVENA 2026-2031.</w:t>
            </w:r>
          </w:p>
        </w:tc>
      </w:tr>
      <w:tr w:rsidR="00741FEB" w:rsidRPr="00741FEB" w14:paraId="2CC06C7F"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48D9D194"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749F13B"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AB855CD"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Global</w:t>
            </w:r>
          </w:p>
        </w:tc>
      </w:tr>
      <w:tr w:rsidR="00741FEB" w:rsidRPr="00741FEB" w14:paraId="485A982E" w14:textId="77777777" w:rsidTr="00741FEB">
        <w:trPr>
          <w:trHeight w:val="335"/>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6D0F0180"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3B982A2"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tcPr>
          <w:p w14:paraId="2ED579DD"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Consolidación e integración de los capítulos desarrollados durante las actividades anteriores, articulando sus contenidos y verificando la coherencia entre los diagnósticos sectoriales y los componentes estratégicos del Plan de Desarrollo Agropecuario 2026-2031 del municipio de Saravena.</w:t>
            </w:r>
          </w:p>
          <w:p w14:paraId="4EB0D43F" w14:textId="77777777" w:rsidR="00741FEB" w:rsidRPr="00741FEB" w:rsidRDefault="00741FEB">
            <w:pPr>
              <w:jc w:val="both"/>
              <w:rPr>
                <w:rFonts w:ascii="Arial" w:eastAsia="Times New Roman" w:hAnsi="Arial" w:cs="Arial"/>
                <w:sz w:val="16"/>
                <w:szCs w:val="16"/>
                <w:lang w:val="es-CO"/>
              </w:rPr>
            </w:pPr>
          </w:p>
          <w:p w14:paraId="70CB613B"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Posteriormente, se deberá estructurar y revisar integralmente el documento técnico del Plan, incorporando la visión estratégica, los objetivos, las líneas estratégicas, los programas, los proyectos, las metas y los indicadores desarrollados durante el proceso, de manera que el documento presente una estructura organizada, coherente y articulada, y constituya un instrumento técnico de planificación para el desarrollo agropecuario municipal durante el periodo 2026-2031.</w:t>
            </w:r>
          </w:p>
          <w:p w14:paraId="455E074C" w14:textId="77777777" w:rsidR="00741FEB" w:rsidRPr="00741FEB" w:rsidRDefault="00741FEB">
            <w:pPr>
              <w:jc w:val="both"/>
              <w:rPr>
                <w:rFonts w:ascii="Arial" w:eastAsia="Times New Roman" w:hAnsi="Arial" w:cs="Arial"/>
                <w:sz w:val="16"/>
                <w:szCs w:val="16"/>
                <w:lang w:val="es-CO"/>
              </w:rPr>
            </w:pPr>
          </w:p>
          <w:p w14:paraId="434AD9FB"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Una vez consolidada la versión preliminar del documento, se deberá desarrollar una (1) mesa de socialización, con una asistencia estimada de noventa (90) participantes, correspondientes a los actores vinculados a las tres mesas participativas realizadas durante la elaboración de los capítulos anteriores, con treinta (30) participantes por mesa. Estos actores representan las distintas etapas de la cadena productiva agropecuaria: provisión de insumos y producción, transformación y comercialización. La actividad tendrá como propósito presentar el contenido integral del Plan, dar a conocer sus principales componentes y recoger las observaciones y sugerencias de los participantes, las cuales serán analizadas e incorporadas cuando se consideren pertinentes, con el fin de consolidar la versión definitiva del documento.</w:t>
            </w:r>
          </w:p>
          <w:p w14:paraId="29995730" w14:textId="77777777" w:rsidR="00741FEB" w:rsidRPr="00741FEB" w:rsidRDefault="00741FEB">
            <w:pPr>
              <w:jc w:val="both"/>
              <w:rPr>
                <w:rFonts w:ascii="Arial" w:eastAsia="Times New Roman" w:hAnsi="Arial" w:cs="Arial"/>
                <w:sz w:val="16"/>
                <w:szCs w:val="16"/>
                <w:lang w:val="es-CO"/>
              </w:rPr>
            </w:pPr>
          </w:p>
          <w:p w14:paraId="7AB2A094"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PRODUCTO A ENTREGAR</w:t>
            </w:r>
          </w:p>
          <w:p w14:paraId="31C74D4B" w14:textId="77777777" w:rsidR="00741FEB" w:rsidRPr="00741FEB" w:rsidRDefault="00741FEB">
            <w:pPr>
              <w:jc w:val="both"/>
              <w:rPr>
                <w:rFonts w:ascii="Arial" w:eastAsia="Times New Roman" w:hAnsi="Arial" w:cs="Arial"/>
                <w:b/>
                <w:bCs/>
                <w:sz w:val="16"/>
                <w:szCs w:val="16"/>
                <w:lang w:val="es-CO"/>
              </w:rPr>
            </w:pPr>
          </w:p>
          <w:p w14:paraId="45ED1614"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b/>
                <w:bCs/>
                <w:sz w:val="16"/>
                <w:szCs w:val="16"/>
                <w:lang w:val="es-CO"/>
              </w:rPr>
              <w:t>Documento final del Plan de Desarrollo Agropecuario del municipio de Saravena 2026-2031</w:t>
            </w:r>
            <w:r w:rsidRPr="00741FEB">
              <w:rPr>
                <w:rFonts w:ascii="Arial" w:eastAsia="Times New Roman" w:hAnsi="Arial" w:cs="Arial"/>
                <w:sz w:val="16"/>
                <w:szCs w:val="16"/>
                <w:lang w:val="es-CO"/>
              </w:rPr>
              <w:t>,</w:t>
            </w:r>
          </w:p>
          <w:p w14:paraId="3374E352" w14:textId="77777777" w:rsidR="00741FEB" w:rsidRPr="00741FEB" w:rsidRDefault="00741FEB">
            <w:pPr>
              <w:jc w:val="both"/>
              <w:rPr>
                <w:rFonts w:ascii="Arial" w:eastAsia="Times New Roman" w:hAnsi="Arial" w:cs="Arial"/>
                <w:sz w:val="16"/>
                <w:szCs w:val="16"/>
                <w:lang w:val="es-CO"/>
              </w:rPr>
            </w:pPr>
          </w:p>
          <w:p w14:paraId="26418367"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El documento debe estar integrado por los diagnósticos sectoriales desarrollados, la visión estratégica, los objetivos, las líneas estratégicas, los programas, los proyectos, las metas y los indicadores formulados, con los ajustes que correspondan a partir de las observaciones y aportes obtenidos durante la mesa de socialización y validación. El documento deberá entregarse en formato digital editable Word y PDF, mediante un (1) dispositivo USB, y en un (1) ejemplar impreso encuadernado en pasta dura.</w:t>
            </w:r>
          </w:p>
          <w:p w14:paraId="3A5ACC40" w14:textId="77777777" w:rsidR="00741FEB" w:rsidRPr="00741FEB" w:rsidRDefault="00741FEB">
            <w:pPr>
              <w:jc w:val="both"/>
              <w:rPr>
                <w:rFonts w:ascii="Arial" w:eastAsia="Times New Roman" w:hAnsi="Arial" w:cs="Arial"/>
                <w:sz w:val="16"/>
                <w:szCs w:val="16"/>
                <w:lang w:val="es-CO"/>
              </w:rPr>
            </w:pPr>
          </w:p>
        </w:tc>
      </w:tr>
      <w:tr w:rsidR="00741FEB" w:rsidRPr="00741FEB" w14:paraId="4C624216"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568CE9E3"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6F586BF"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43F530F" w14:textId="77777777" w:rsidR="00741FEB" w:rsidRPr="00741FEB" w:rsidRDefault="00741FEB">
            <w:pPr>
              <w:jc w:val="center"/>
              <w:rPr>
                <w:rFonts w:ascii="Arial" w:eastAsia="Times New Roman" w:hAnsi="Arial" w:cs="Arial"/>
                <w:sz w:val="16"/>
                <w:szCs w:val="16"/>
                <w:lang w:val="es-CO"/>
              </w:rPr>
            </w:pPr>
            <w:r w:rsidRPr="00741FEB">
              <w:rPr>
                <w:rFonts w:ascii="Arial" w:eastAsia="Times New Roman" w:hAnsi="Arial" w:cs="Arial"/>
                <w:sz w:val="16"/>
                <w:szCs w:val="16"/>
                <w:lang w:val="es-CO"/>
              </w:rPr>
              <w:t>1</w:t>
            </w:r>
          </w:p>
        </w:tc>
      </w:tr>
      <w:tr w:rsidR="00741FEB" w:rsidRPr="00741FEB" w14:paraId="41BFA1D7" w14:textId="77777777" w:rsidTr="00741FEB">
        <w:trPr>
          <w:trHeight w:val="844"/>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708E2573"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83F965B"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A77D1FC"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Documento de Vinculación laboral, Registro Fotográfico, Certificado de Paz y Salvo, Seguridad social (Salud, Pensión y ARL), acta de reunión, planilla de asistencia con enfoque diferencial, documento consolidado final del Plan de Desarrollo Agropecuario del municipio de Saravena 2026-2031, en medio magnético mediante dispositivo de almacenamiento USB, en formatos editable Word y PDF, y en un ejemplar impreso, debidamente encuadernado en pasta dura.</w:t>
            </w:r>
          </w:p>
        </w:tc>
      </w:tr>
      <w:tr w:rsidR="00741FEB" w:rsidRPr="00741FEB" w14:paraId="3EEF30C2" w14:textId="77777777" w:rsidTr="00741FEB">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6FB08128"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5</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57C361" w14:textId="77777777" w:rsidR="00741FEB" w:rsidRPr="00741FEB" w:rsidRDefault="00741FEB">
            <w:pPr>
              <w:jc w:val="both"/>
              <w:rPr>
                <w:rFonts w:ascii="Arial" w:eastAsia="Times New Roman" w:hAnsi="Arial" w:cs="Arial"/>
                <w:sz w:val="16"/>
                <w:szCs w:val="16"/>
                <w:lang w:val="es-CO"/>
              </w:rPr>
            </w:pPr>
            <w:r w:rsidRPr="00741FEB">
              <w:rPr>
                <w:rFonts w:ascii="Arial" w:hAnsi="Arial" w:cs="Arial"/>
                <w:b/>
                <w:sz w:val="16"/>
                <w:szCs w:val="16"/>
                <w:lang w:val="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EF5725"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SERVICIOS DE CÁTERIN</w:t>
            </w:r>
          </w:p>
        </w:tc>
      </w:tr>
      <w:tr w:rsidR="00741FEB" w:rsidRPr="00741FEB" w14:paraId="5EAF315D"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792E684D"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04644C69"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6D40421"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90101603</w:t>
            </w:r>
          </w:p>
        </w:tc>
      </w:tr>
      <w:tr w:rsidR="00741FEB" w:rsidRPr="00741FEB" w14:paraId="35536F90"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0205B2A7"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2FA3596E"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8AAA39C"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REFRIGERIO</w:t>
            </w:r>
          </w:p>
        </w:tc>
      </w:tr>
      <w:tr w:rsidR="00741FEB" w:rsidRPr="00741FEB" w14:paraId="49A9D00E"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5CEBC39F"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BBCA292"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EB5A5E2"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Unidad</w:t>
            </w:r>
          </w:p>
        </w:tc>
      </w:tr>
      <w:tr w:rsidR="00741FEB" w:rsidRPr="00741FEB" w14:paraId="48936B50" w14:textId="77777777" w:rsidTr="00741FEB">
        <w:trPr>
          <w:trHeight w:val="335"/>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129F73CB"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0A29E9E6"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tcPr>
          <w:p w14:paraId="04FEC40C"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Compuesto por sándwich de pollo, contiene pan tajado, pollo desmechado, queso, tomate, lechuga, empacado en bolsa de aluminio, más bebida maltosa no alcohólica a base de malta botella mini (200 ml). Los refrigerios se entregarán a los asistentes de las mesas participativas y de socialización.</w:t>
            </w:r>
          </w:p>
          <w:p w14:paraId="3CB3A945" w14:textId="77777777" w:rsidR="00741FEB" w:rsidRPr="00741FEB" w:rsidRDefault="00741FEB">
            <w:pPr>
              <w:jc w:val="both"/>
              <w:rPr>
                <w:rFonts w:ascii="Arial" w:eastAsia="Times New Roman" w:hAnsi="Arial" w:cs="Arial"/>
                <w:sz w:val="16"/>
                <w:szCs w:val="16"/>
                <w:lang w:val="es-CO"/>
              </w:rPr>
            </w:pPr>
          </w:p>
          <w:p w14:paraId="53719CA6"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Se entregarán en total ciento ochenta (180) refrigerios, distribuidos entre los participantes de las tres (3) mesas participativas, con una asistencia estimada de treinta (30) personas por mesa, y los noventa (90) asistentes estimados a la mesa de socialización del Plan de Desarrollo Agropecuario, contemplando un (1) refrigerio por participante en cada jornada.</w:t>
            </w:r>
          </w:p>
        </w:tc>
      </w:tr>
      <w:tr w:rsidR="00741FEB" w:rsidRPr="00741FEB" w14:paraId="473DA25E"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5A88C230"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B8E9B61"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8EBC050" w14:textId="77777777" w:rsidR="00741FEB" w:rsidRPr="00741FEB" w:rsidRDefault="00741FEB">
            <w:pPr>
              <w:jc w:val="center"/>
              <w:rPr>
                <w:rFonts w:ascii="Arial" w:eastAsia="Times New Roman" w:hAnsi="Arial" w:cs="Arial"/>
                <w:sz w:val="16"/>
                <w:szCs w:val="16"/>
                <w:lang w:val="es-CO"/>
              </w:rPr>
            </w:pPr>
            <w:r w:rsidRPr="00741FEB">
              <w:rPr>
                <w:rFonts w:ascii="Arial" w:eastAsia="Times New Roman" w:hAnsi="Arial" w:cs="Arial"/>
                <w:sz w:val="16"/>
                <w:szCs w:val="16"/>
                <w:lang w:val="es-CO"/>
              </w:rPr>
              <w:t>180</w:t>
            </w:r>
          </w:p>
        </w:tc>
      </w:tr>
      <w:tr w:rsidR="00741FEB" w:rsidRPr="00741FEB" w14:paraId="7FD429BE" w14:textId="77777777" w:rsidTr="00741FEB">
        <w:trPr>
          <w:trHeight w:val="431"/>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228AB9CE"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F06DC84"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5469524"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Registro fotográfico, Certificado de manipulación de alimentos, Certificado de Paz y Salvo, planillas de enfoque diferencial.</w:t>
            </w:r>
          </w:p>
        </w:tc>
      </w:tr>
      <w:tr w:rsidR="00741FEB" w:rsidRPr="00741FEB" w14:paraId="203454AA" w14:textId="77777777" w:rsidTr="00741FEB">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0952498D"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6</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DC4C83" w14:textId="77777777" w:rsidR="00741FEB" w:rsidRPr="00741FEB" w:rsidRDefault="00741FEB">
            <w:pPr>
              <w:jc w:val="both"/>
              <w:rPr>
                <w:rFonts w:ascii="Arial" w:eastAsia="Times New Roman" w:hAnsi="Arial" w:cs="Arial"/>
                <w:sz w:val="16"/>
                <w:szCs w:val="16"/>
                <w:lang w:val="es-CO"/>
              </w:rPr>
            </w:pPr>
            <w:r w:rsidRPr="00741FEB">
              <w:rPr>
                <w:rFonts w:ascii="Arial" w:hAnsi="Arial" w:cs="Arial"/>
                <w:b/>
                <w:sz w:val="16"/>
                <w:szCs w:val="16"/>
                <w:lang w:val="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701077"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AGUA</w:t>
            </w:r>
          </w:p>
        </w:tc>
      </w:tr>
      <w:tr w:rsidR="00741FEB" w:rsidRPr="00741FEB" w14:paraId="3C651BFA"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12A0B06A"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99C94E5"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708EC7C"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50202301</w:t>
            </w:r>
          </w:p>
        </w:tc>
      </w:tr>
      <w:tr w:rsidR="00741FEB" w:rsidRPr="00741FEB" w14:paraId="12063C98"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0DEF11E0"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278D7FDD"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A6F11AE"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Hidratación</w:t>
            </w:r>
          </w:p>
        </w:tc>
      </w:tr>
      <w:tr w:rsidR="00741FEB" w:rsidRPr="00741FEB" w14:paraId="3B8EA36B"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144F5AC7"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35A49AD"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9C95353"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Unidad</w:t>
            </w:r>
          </w:p>
        </w:tc>
      </w:tr>
      <w:tr w:rsidR="00741FEB" w:rsidRPr="00741FEB" w14:paraId="5456E2C3" w14:textId="77777777" w:rsidTr="00741FEB">
        <w:trPr>
          <w:trHeight w:val="335"/>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6A201AE8"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CB52AB8"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tcPr>
          <w:p w14:paraId="7D34B905"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Agua Potable en botella, incolora, insípida, sin turbiedad, ni sedimentos. Presentación: Botella plástica sellada, con contenido de agua purificada lista para consumo humano. Volumen común: 300 ml. Agua tratada y envasada en condiciones higiénicas, libre de contaminantes microbiológicos y químicos. La hidratación se entregará a los asistentes de las mesas participativas y de socialización.</w:t>
            </w:r>
          </w:p>
          <w:p w14:paraId="6AAAEF79" w14:textId="77777777" w:rsidR="00741FEB" w:rsidRPr="00741FEB" w:rsidRDefault="00741FEB">
            <w:pPr>
              <w:jc w:val="both"/>
              <w:rPr>
                <w:rFonts w:ascii="Arial" w:eastAsia="Times New Roman" w:hAnsi="Arial" w:cs="Arial"/>
                <w:sz w:val="16"/>
                <w:szCs w:val="16"/>
                <w:lang w:val="es-CO"/>
              </w:rPr>
            </w:pPr>
          </w:p>
          <w:p w14:paraId="3AB1DC22"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Se entregarán en total ciento ochenta (180) botellas de agua potable, distribuidas entre los participantes de las tres (3) mesas participativas, con una asistencia estimada de treinta (30) personas por mesa, y los noventa (90) asistentes estimados a la mesa de socialización del Plan de Desarrollo Agropecuario, contemplando una (1) botella por participante en cada jornada.</w:t>
            </w:r>
          </w:p>
        </w:tc>
      </w:tr>
      <w:tr w:rsidR="00741FEB" w:rsidRPr="00741FEB" w14:paraId="7998BD35"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24462796"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26969AE"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107F6EE" w14:textId="77777777" w:rsidR="00741FEB" w:rsidRPr="00741FEB" w:rsidRDefault="00741FEB">
            <w:pPr>
              <w:jc w:val="center"/>
              <w:rPr>
                <w:rFonts w:ascii="Arial" w:eastAsia="Times New Roman" w:hAnsi="Arial" w:cs="Arial"/>
                <w:sz w:val="16"/>
                <w:szCs w:val="16"/>
                <w:lang w:val="es-CO"/>
              </w:rPr>
            </w:pPr>
            <w:r w:rsidRPr="00741FEB">
              <w:rPr>
                <w:rFonts w:ascii="Arial" w:eastAsia="Times New Roman" w:hAnsi="Arial" w:cs="Arial"/>
                <w:sz w:val="16"/>
                <w:szCs w:val="16"/>
                <w:lang w:val="es-CO"/>
              </w:rPr>
              <w:t>180</w:t>
            </w:r>
          </w:p>
        </w:tc>
      </w:tr>
      <w:tr w:rsidR="00741FEB" w:rsidRPr="00741FEB" w14:paraId="2E9AE4AC" w14:textId="77777777" w:rsidTr="00741FEB">
        <w:trPr>
          <w:trHeight w:val="277"/>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739F95A8"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C3D5487"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7E09AAE"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Actas de entrada y salida de Almacén y Registro Fotográfico.</w:t>
            </w:r>
          </w:p>
        </w:tc>
      </w:tr>
      <w:tr w:rsidR="00741FEB" w:rsidRPr="00741FEB" w14:paraId="0DC1BBFD" w14:textId="77777777" w:rsidTr="00741FEB">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07435DB3"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7</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6E4CE2" w14:textId="77777777" w:rsidR="00741FEB" w:rsidRPr="00741FEB" w:rsidRDefault="00741FEB">
            <w:pPr>
              <w:jc w:val="both"/>
              <w:rPr>
                <w:rFonts w:ascii="Arial" w:eastAsia="Times New Roman" w:hAnsi="Arial" w:cs="Arial"/>
                <w:sz w:val="16"/>
                <w:szCs w:val="16"/>
                <w:lang w:val="es-CO"/>
              </w:rPr>
            </w:pPr>
            <w:r w:rsidRPr="00741FEB">
              <w:rPr>
                <w:rFonts w:ascii="Arial" w:hAnsi="Arial" w:cs="Arial"/>
                <w:b/>
                <w:sz w:val="16"/>
                <w:szCs w:val="16"/>
                <w:lang w:val="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883E10" w14:textId="77777777" w:rsidR="00741FEB" w:rsidRPr="00741FEB" w:rsidRDefault="00741FEB">
            <w:pPr>
              <w:jc w:val="center"/>
              <w:rPr>
                <w:rFonts w:ascii="Arial" w:eastAsia="Times New Roman" w:hAnsi="Arial" w:cs="Arial"/>
                <w:b/>
                <w:bCs/>
                <w:sz w:val="16"/>
                <w:szCs w:val="16"/>
                <w:lang w:val="es-CO"/>
              </w:rPr>
            </w:pPr>
            <w:r w:rsidRPr="00741FEB">
              <w:rPr>
                <w:rFonts w:ascii="Arial" w:eastAsia="Times New Roman" w:hAnsi="Arial" w:cs="Arial"/>
                <w:b/>
                <w:bCs/>
                <w:sz w:val="16"/>
                <w:szCs w:val="16"/>
                <w:lang w:val="es-CO"/>
              </w:rPr>
              <w:t>CREACIÓN DE VIDEOS</w:t>
            </w:r>
          </w:p>
        </w:tc>
      </w:tr>
      <w:tr w:rsidR="00741FEB" w:rsidRPr="00741FEB" w14:paraId="2B605670"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5C559A05"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B02AC19"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09125B5"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82101802</w:t>
            </w:r>
          </w:p>
        </w:tc>
      </w:tr>
      <w:tr w:rsidR="00741FEB" w:rsidRPr="00741FEB" w14:paraId="3CEC2E88"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29E0DDAE"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2A531A1"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66DCA07"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VIDEO PROMOCIONAL</w:t>
            </w:r>
          </w:p>
        </w:tc>
      </w:tr>
      <w:tr w:rsidR="00741FEB" w:rsidRPr="00741FEB" w14:paraId="6CD8967A"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4BC1F5E4"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B03078A"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E451F8F"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Unidad</w:t>
            </w:r>
          </w:p>
        </w:tc>
      </w:tr>
      <w:tr w:rsidR="00741FEB" w:rsidRPr="00741FEB" w14:paraId="205DC837" w14:textId="77777777" w:rsidTr="00741FEB">
        <w:trPr>
          <w:trHeight w:val="335"/>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4C11A4F4"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BF20E5D"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tcPr>
          <w:p w14:paraId="701DEAF0"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 xml:space="preserve">Creación de video para la promoción y difusión del plan de desarrollo agropecuario. Incluye:  Grabación y edición de video. Duración: mínimo dos minutos. </w:t>
            </w:r>
            <w:proofErr w:type="spellStart"/>
            <w:r w:rsidRPr="00741FEB">
              <w:rPr>
                <w:rFonts w:ascii="Arial" w:eastAsia="Times New Roman" w:hAnsi="Arial" w:cs="Arial"/>
                <w:sz w:val="16"/>
                <w:szCs w:val="16"/>
                <w:lang w:val="es-CO"/>
              </w:rPr>
              <w:t>lntro</w:t>
            </w:r>
            <w:proofErr w:type="spellEnd"/>
            <w:r w:rsidRPr="00741FEB">
              <w:rPr>
                <w:rFonts w:ascii="Arial" w:eastAsia="Times New Roman" w:hAnsi="Arial" w:cs="Arial"/>
                <w:sz w:val="16"/>
                <w:szCs w:val="16"/>
                <w:lang w:val="es-CO"/>
              </w:rPr>
              <w:t xml:space="preserve">: Logo diseñado para la campaña. Cierre: Logos Institucionales, Formato:  Mp4 Full HD. </w:t>
            </w:r>
          </w:p>
          <w:p w14:paraId="46CADB45" w14:textId="77777777" w:rsidR="00741FEB" w:rsidRPr="00741FEB" w:rsidRDefault="00741FEB">
            <w:pPr>
              <w:jc w:val="both"/>
              <w:rPr>
                <w:rFonts w:ascii="Arial" w:eastAsia="Times New Roman" w:hAnsi="Arial" w:cs="Arial"/>
                <w:sz w:val="16"/>
                <w:szCs w:val="16"/>
                <w:lang w:val="es-CO"/>
              </w:rPr>
            </w:pPr>
          </w:p>
          <w:p w14:paraId="6F4AB710"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Nota: La producción audiovisual tendrá carácter complementario y estará orientada a divulgar el contenido, alcance, principales resultados e importancia del Plan de Desarrollo Agropecuario 2026-2031 entre la comunidad en general, con el propósito de ampliar su difusión y promover el aprovechamiento del instrumento técnico de planificación.</w:t>
            </w:r>
          </w:p>
        </w:tc>
      </w:tr>
      <w:tr w:rsidR="00741FEB" w:rsidRPr="00741FEB" w14:paraId="430B27E7" w14:textId="77777777" w:rsidTr="00741FEB">
        <w:trPr>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48D6B2EE"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F9B4334"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26E0D90" w14:textId="77777777" w:rsidR="00741FEB" w:rsidRPr="00741FEB" w:rsidRDefault="00741FEB">
            <w:pPr>
              <w:jc w:val="center"/>
              <w:rPr>
                <w:rFonts w:ascii="Arial" w:eastAsia="Times New Roman" w:hAnsi="Arial" w:cs="Arial"/>
                <w:sz w:val="16"/>
                <w:szCs w:val="16"/>
                <w:lang w:val="es-CO"/>
              </w:rPr>
            </w:pPr>
            <w:r w:rsidRPr="00741FEB">
              <w:rPr>
                <w:rFonts w:ascii="Arial" w:eastAsia="Times New Roman" w:hAnsi="Arial" w:cs="Arial"/>
                <w:sz w:val="16"/>
                <w:szCs w:val="16"/>
                <w:lang w:val="es-CO"/>
              </w:rPr>
              <w:t>1</w:t>
            </w:r>
          </w:p>
        </w:tc>
      </w:tr>
      <w:tr w:rsidR="00741FEB" w:rsidRPr="00741FEB" w14:paraId="578BD48A" w14:textId="77777777" w:rsidTr="00741FEB">
        <w:trPr>
          <w:trHeight w:val="299"/>
          <w:jc w:val="cent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1E06938D" w14:textId="77777777" w:rsidR="00741FEB" w:rsidRPr="00741FEB" w:rsidRDefault="00741FEB">
            <w:pPr>
              <w:rPr>
                <w:rFonts w:ascii="Arial" w:eastAsia="Times New Roman" w:hAnsi="Arial" w:cs="Arial"/>
                <w:b/>
                <w:bCs/>
                <w:sz w:val="16"/>
                <w:szCs w:val="16"/>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D573866" w14:textId="77777777" w:rsidR="00741FEB" w:rsidRPr="00741FEB" w:rsidRDefault="00741FEB">
            <w:pPr>
              <w:jc w:val="both"/>
              <w:rPr>
                <w:rFonts w:ascii="Arial" w:eastAsia="Times New Roman" w:hAnsi="Arial" w:cs="Arial"/>
                <w:b/>
                <w:bCs/>
                <w:sz w:val="16"/>
                <w:szCs w:val="16"/>
                <w:lang w:val="es-CO"/>
              </w:rPr>
            </w:pPr>
            <w:r w:rsidRPr="00741FEB">
              <w:rPr>
                <w:rFonts w:ascii="Arial" w:eastAsia="Times New Roman" w:hAnsi="Arial" w:cs="Arial"/>
                <w:b/>
                <w:bCs/>
                <w:sz w:val="16"/>
                <w:szCs w:val="16"/>
                <w:lang w:val="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61B9964"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w:t>
            </w:r>
            <w:r w:rsidRPr="00741FEB">
              <w:rPr>
                <w:rFonts w:ascii="Arial" w:eastAsia="Times New Roman" w:hAnsi="Arial" w:cs="Arial"/>
                <w:sz w:val="16"/>
                <w:szCs w:val="16"/>
                <w:lang w:val="es-CO"/>
              </w:rPr>
              <w:tab/>
              <w:t>Registro Fotográfico</w:t>
            </w:r>
          </w:p>
          <w:p w14:paraId="3BD86061"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w:t>
            </w:r>
            <w:r w:rsidRPr="00741FEB">
              <w:rPr>
                <w:rFonts w:ascii="Arial" w:eastAsia="Times New Roman" w:hAnsi="Arial" w:cs="Arial"/>
                <w:sz w:val="16"/>
                <w:szCs w:val="16"/>
                <w:lang w:val="es-CO"/>
              </w:rPr>
              <w:tab/>
              <w:t>Entrega en medio digital (USB)</w:t>
            </w:r>
          </w:p>
          <w:p w14:paraId="76F634EA"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w:t>
            </w:r>
            <w:r w:rsidRPr="00741FEB">
              <w:rPr>
                <w:rFonts w:ascii="Arial" w:eastAsia="Times New Roman" w:hAnsi="Arial" w:cs="Arial"/>
                <w:sz w:val="16"/>
                <w:szCs w:val="16"/>
                <w:lang w:val="es-CO"/>
              </w:rPr>
              <w:tab/>
              <w:t>Documento de Vinculación Laboral</w:t>
            </w:r>
          </w:p>
          <w:p w14:paraId="5E58E061"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w:t>
            </w:r>
            <w:r w:rsidRPr="00741FEB">
              <w:rPr>
                <w:rFonts w:ascii="Arial" w:eastAsia="Times New Roman" w:hAnsi="Arial" w:cs="Arial"/>
                <w:sz w:val="16"/>
                <w:szCs w:val="16"/>
                <w:lang w:val="es-CO"/>
              </w:rPr>
              <w:tab/>
              <w:t>Pago de Seguridad Social (Salud, Pensión y ARL) cuando aplique</w:t>
            </w:r>
          </w:p>
          <w:p w14:paraId="12A4CE52" w14:textId="77777777" w:rsidR="00741FEB" w:rsidRPr="00741FEB" w:rsidRDefault="00741FEB">
            <w:pPr>
              <w:jc w:val="both"/>
              <w:rPr>
                <w:rFonts w:ascii="Arial" w:eastAsia="Times New Roman" w:hAnsi="Arial" w:cs="Arial"/>
                <w:sz w:val="16"/>
                <w:szCs w:val="16"/>
                <w:lang w:val="es-CO"/>
              </w:rPr>
            </w:pPr>
            <w:r w:rsidRPr="00741FEB">
              <w:rPr>
                <w:rFonts w:ascii="Arial" w:eastAsia="Times New Roman" w:hAnsi="Arial" w:cs="Arial"/>
                <w:sz w:val="16"/>
                <w:szCs w:val="16"/>
                <w:lang w:val="es-CO"/>
              </w:rPr>
              <w:t>•</w:t>
            </w:r>
            <w:r w:rsidRPr="00741FEB">
              <w:rPr>
                <w:rFonts w:ascii="Arial" w:eastAsia="Times New Roman" w:hAnsi="Arial" w:cs="Arial"/>
                <w:sz w:val="16"/>
                <w:szCs w:val="16"/>
                <w:lang w:val="es-CO"/>
              </w:rPr>
              <w:tab/>
              <w:t>Certificado de Paz y Salvo</w:t>
            </w:r>
          </w:p>
        </w:tc>
      </w:tr>
    </w:tbl>
    <w:p w14:paraId="2A65872E" w14:textId="77777777" w:rsidR="00741FEB" w:rsidRPr="00741FEB" w:rsidRDefault="00741FEB" w:rsidP="00741FEB">
      <w:pPr>
        <w:jc w:val="both"/>
        <w:rPr>
          <w:rFonts w:ascii="Arial" w:eastAsia="Times New Roman" w:hAnsi="Arial" w:cs="Arial"/>
          <w:sz w:val="20"/>
          <w:szCs w:val="20"/>
          <w:lang w:eastAsia="es-CO"/>
        </w:rPr>
      </w:pPr>
    </w:p>
    <w:p w14:paraId="13FFA969" w14:textId="77777777" w:rsidR="00741FEB" w:rsidRPr="00741FEB" w:rsidRDefault="00741FEB" w:rsidP="00741FEB">
      <w:pPr>
        <w:pStyle w:val="Normal1"/>
        <w:jc w:val="both"/>
        <w:rPr>
          <w:rFonts w:ascii="Arial" w:eastAsia="Arial Narrow" w:hAnsi="Arial" w:cs="Arial"/>
          <w:sz w:val="20"/>
          <w:szCs w:val="20"/>
          <w:lang w:val="es-MX"/>
        </w:rPr>
      </w:pPr>
      <w:r w:rsidRPr="00741FEB">
        <w:rPr>
          <w:rFonts w:ascii="Arial" w:eastAsia="Arial Narrow" w:hAnsi="Arial" w:cs="Arial"/>
          <w:b/>
          <w:sz w:val="20"/>
          <w:szCs w:val="20"/>
          <w:lang w:val="es-MX"/>
        </w:rPr>
        <w:t>FORMA DE ENTREGA DE LOS BIENES Y/O SERVICIOS:</w:t>
      </w:r>
      <w:r w:rsidRPr="00741FEB">
        <w:rPr>
          <w:rFonts w:ascii="Arial" w:eastAsia="Arial Narrow" w:hAnsi="Arial" w:cs="Arial"/>
          <w:sz w:val="20"/>
          <w:szCs w:val="20"/>
          <w:lang w:val="es-MX"/>
        </w:rPr>
        <w:t xml:space="preserve"> </w:t>
      </w:r>
    </w:p>
    <w:p w14:paraId="5212CF60" w14:textId="77777777" w:rsidR="00741FEB" w:rsidRPr="00741FEB" w:rsidRDefault="00741FEB" w:rsidP="00741FEB">
      <w:pPr>
        <w:pStyle w:val="Normal1"/>
        <w:jc w:val="both"/>
        <w:rPr>
          <w:rFonts w:ascii="Arial" w:eastAsia="Arial Narrow" w:hAnsi="Arial" w:cs="Arial"/>
          <w:sz w:val="20"/>
          <w:szCs w:val="20"/>
          <w:lang w:val="es-MX"/>
        </w:rPr>
      </w:pPr>
    </w:p>
    <w:p w14:paraId="36AA727D" w14:textId="77777777" w:rsidR="00741FEB" w:rsidRPr="00741FEB" w:rsidRDefault="00741FEB" w:rsidP="00741FEB">
      <w:pPr>
        <w:pStyle w:val="Normal1"/>
        <w:jc w:val="both"/>
        <w:rPr>
          <w:rFonts w:ascii="Arial" w:eastAsia="Arial Narrow" w:hAnsi="Arial" w:cs="Arial"/>
          <w:sz w:val="20"/>
          <w:szCs w:val="20"/>
          <w:lang w:val="es-MX"/>
        </w:rPr>
      </w:pPr>
      <w:r w:rsidRPr="00741FEB">
        <w:rPr>
          <w:rFonts w:ascii="Arial" w:eastAsia="Arial Narrow" w:hAnsi="Arial" w:cs="Arial"/>
          <w:sz w:val="20"/>
          <w:szCs w:val="20"/>
          <w:lang w:val="es-MX"/>
        </w:rPr>
        <w:t xml:space="preserve">El contratista entregará el </w:t>
      </w:r>
      <w:r w:rsidRPr="00741FEB">
        <w:rPr>
          <w:rFonts w:ascii="Arial" w:eastAsia="Arial Narrow" w:hAnsi="Arial" w:cs="Arial"/>
          <w:b/>
          <w:bCs/>
          <w:sz w:val="20"/>
          <w:szCs w:val="20"/>
          <w:lang w:val="es-MX"/>
        </w:rPr>
        <w:t>ítem 6</w:t>
      </w:r>
      <w:r w:rsidRPr="00741FEB">
        <w:rPr>
          <w:rFonts w:ascii="Arial" w:eastAsia="Arial Narrow" w:hAnsi="Arial" w:cs="Arial"/>
          <w:sz w:val="20"/>
          <w:szCs w:val="20"/>
          <w:lang w:val="es-MX"/>
        </w:rPr>
        <w:t>. Hidratación al Almacenista Municipal, quien efectuará el ingreso correspondiente al almacén. Posteriormente, este será entregado al supervisor del contrato, quien, en coordinación con el contratista, realizará su distribución entre los participantes de las mesas participativas y de socialización.</w:t>
      </w:r>
    </w:p>
    <w:p w14:paraId="43F6EC5E" w14:textId="77777777" w:rsidR="00741FEB" w:rsidRPr="00741FEB" w:rsidRDefault="00741FEB" w:rsidP="00741FEB">
      <w:pPr>
        <w:pStyle w:val="Normal1"/>
        <w:jc w:val="both"/>
        <w:rPr>
          <w:rFonts w:ascii="Arial" w:eastAsia="Arial Narrow" w:hAnsi="Arial" w:cs="Arial"/>
          <w:sz w:val="20"/>
          <w:szCs w:val="20"/>
          <w:lang w:val="es-MX"/>
        </w:rPr>
      </w:pPr>
    </w:p>
    <w:p w14:paraId="72D6AC82" w14:textId="77777777" w:rsidR="00741FEB" w:rsidRPr="00741FEB" w:rsidRDefault="00741FEB" w:rsidP="00741FEB">
      <w:pPr>
        <w:pStyle w:val="Sinespaciado1"/>
        <w:jc w:val="both"/>
        <w:rPr>
          <w:rFonts w:ascii="Arial" w:eastAsia="Arial Narrow" w:hAnsi="Arial" w:cs="Arial"/>
          <w:color w:val="000000"/>
          <w:sz w:val="20"/>
          <w:szCs w:val="20"/>
          <w:lang w:val="es-MX"/>
        </w:rPr>
      </w:pPr>
      <w:r w:rsidRPr="00741FEB">
        <w:rPr>
          <w:rFonts w:ascii="Arial" w:eastAsia="Arial Narrow" w:hAnsi="Arial" w:cs="Arial"/>
          <w:color w:val="000000"/>
          <w:sz w:val="20"/>
          <w:szCs w:val="20"/>
          <w:lang w:val="es-MX"/>
        </w:rPr>
        <w:t>El contratista deberá garantizar la prestación de los servicios en la fecha, hora y lugar establecidos previa coordinación con el supervisor del contrato, dando cumplimiento a las especificaciones técnicas, las condiciones de entrega y al cronograma.</w:t>
      </w:r>
    </w:p>
    <w:p w14:paraId="63D786AE" w14:textId="77777777" w:rsidR="00741FEB" w:rsidRPr="00741FEB" w:rsidRDefault="00741FEB" w:rsidP="00741FEB">
      <w:pPr>
        <w:jc w:val="both"/>
        <w:rPr>
          <w:rFonts w:ascii="Arial" w:hAnsi="Arial" w:cs="Arial"/>
          <w:b/>
          <w:bCs/>
          <w:sz w:val="21"/>
          <w:szCs w:val="21"/>
          <w:lang w:val="es-ES_tradnl"/>
        </w:rPr>
      </w:pPr>
    </w:p>
    <w:p w14:paraId="7D079B25" w14:textId="77777777" w:rsidR="00AA7CEF" w:rsidRPr="00741FEB" w:rsidRDefault="00AA7CEF" w:rsidP="00AA7CEF">
      <w:pPr>
        <w:jc w:val="both"/>
        <w:rPr>
          <w:rFonts w:ascii="Arial" w:eastAsia="Times New Roman" w:hAnsi="Arial" w:cs="Arial"/>
          <w:sz w:val="20"/>
          <w:szCs w:val="20"/>
          <w:lang w:val="es-ES" w:eastAsia="es-ES"/>
        </w:rPr>
      </w:pPr>
    </w:p>
    <w:p w14:paraId="27D7D63A" w14:textId="77777777" w:rsidR="00AA7CEF" w:rsidRPr="00741FEB" w:rsidRDefault="00AA7CEF" w:rsidP="00AA7CEF">
      <w:pPr>
        <w:spacing w:after="200" w:line="276" w:lineRule="auto"/>
        <w:contextualSpacing/>
        <w:jc w:val="both"/>
        <w:rPr>
          <w:rFonts w:ascii="Arial" w:hAnsi="Arial" w:cs="Arial"/>
          <w:b/>
          <w:bCs/>
          <w:sz w:val="22"/>
          <w:szCs w:val="22"/>
          <w:lang w:eastAsia="en-US"/>
        </w:rPr>
      </w:pPr>
      <w:r w:rsidRPr="00741FEB">
        <w:rPr>
          <w:rFonts w:ascii="Arial" w:hAnsi="Arial" w:cs="Arial"/>
          <w:b/>
          <w:bCs/>
          <w:sz w:val="22"/>
          <w:szCs w:val="22"/>
          <w:lang w:eastAsia="en-US"/>
        </w:rPr>
        <w:t>OBLIGACIONES ESPECIFICAS DEL CONTRATISTA</w:t>
      </w:r>
    </w:p>
    <w:p w14:paraId="0D383311" w14:textId="77777777" w:rsidR="00AA7CEF" w:rsidRPr="00741FEB" w:rsidRDefault="00AA7CEF" w:rsidP="00AA7CEF">
      <w:pPr>
        <w:spacing w:after="200" w:line="276" w:lineRule="auto"/>
        <w:contextualSpacing/>
        <w:jc w:val="both"/>
        <w:rPr>
          <w:rFonts w:ascii="Arial" w:hAnsi="Arial" w:cs="Arial"/>
          <w:b/>
          <w:bCs/>
          <w:sz w:val="22"/>
          <w:szCs w:val="22"/>
          <w:lang w:eastAsia="en-US"/>
        </w:rPr>
      </w:pPr>
    </w:p>
    <w:p w14:paraId="6EE2F284" w14:textId="77777777" w:rsidR="00741FEB" w:rsidRPr="00741FEB" w:rsidRDefault="00741FEB" w:rsidP="00741FEB">
      <w:pPr>
        <w:numPr>
          <w:ilvl w:val="0"/>
          <w:numId w:val="35"/>
        </w:numPr>
        <w:autoSpaceDE w:val="0"/>
        <w:autoSpaceDN w:val="0"/>
        <w:adjustRightInd w:val="0"/>
        <w:spacing w:after="200" w:line="276" w:lineRule="auto"/>
        <w:contextualSpacing/>
        <w:jc w:val="both"/>
        <w:rPr>
          <w:rFonts w:ascii="Arial" w:hAnsi="Arial" w:cs="Arial"/>
          <w:sz w:val="20"/>
          <w:szCs w:val="20"/>
          <w:lang w:val="es-MX" w:eastAsia="en-US"/>
        </w:rPr>
      </w:pPr>
      <w:r w:rsidRPr="00741FEB">
        <w:rPr>
          <w:rFonts w:ascii="Arial" w:hAnsi="Arial" w:cs="Arial"/>
          <w:sz w:val="20"/>
          <w:szCs w:val="20"/>
          <w:lang w:val="es-MX" w:eastAsia="en-US"/>
        </w:rPr>
        <w:t>Cumplir con el objeto del contrato dentro del plazo estipulado y bajo las condiciones técnicas y económicas solicitadas.</w:t>
      </w:r>
    </w:p>
    <w:p w14:paraId="137EAFC3" w14:textId="77777777" w:rsidR="00741FEB" w:rsidRPr="00741FEB" w:rsidRDefault="00741FEB" w:rsidP="00741FEB">
      <w:pPr>
        <w:numPr>
          <w:ilvl w:val="0"/>
          <w:numId w:val="35"/>
        </w:numPr>
        <w:autoSpaceDE w:val="0"/>
        <w:autoSpaceDN w:val="0"/>
        <w:adjustRightInd w:val="0"/>
        <w:spacing w:after="200" w:line="276" w:lineRule="auto"/>
        <w:contextualSpacing/>
        <w:jc w:val="both"/>
        <w:rPr>
          <w:rFonts w:ascii="Arial" w:hAnsi="Arial" w:cs="Arial"/>
          <w:sz w:val="20"/>
          <w:szCs w:val="20"/>
          <w:lang w:val="es-MX" w:eastAsia="en-US"/>
        </w:rPr>
      </w:pPr>
      <w:r w:rsidRPr="00741FEB">
        <w:rPr>
          <w:rFonts w:ascii="Arial" w:hAnsi="Arial" w:cs="Arial"/>
          <w:sz w:val="20"/>
          <w:szCs w:val="20"/>
          <w:lang w:val="es-MX" w:eastAsia="en-US"/>
        </w:rPr>
        <w:t>El contratista tiene la obligación de disponer del personal idóneo y con experiencia para la recolección de información, realización de las mesas participativas y construcción del documento final, mismo que estará bajo cuenta y riesgo del contratista.</w:t>
      </w:r>
    </w:p>
    <w:p w14:paraId="7E297E6A" w14:textId="77777777" w:rsidR="00741FEB" w:rsidRPr="00741FEB" w:rsidRDefault="00741FEB" w:rsidP="00741FEB">
      <w:pPr>
        <w:numPr>
          <w:ilvl w:val="0"/>
          <w:numId w:val="35"/>
        </w:numPr>
        <w:autoSpaceDE w:val="0"/>
        <w:autoSpaceDN w:val="0"/>
        <w:adjustRightInd w:val="0"/>
        <w:spacing w:after="200" w:line="276" w:lineRule="auto"/>
        <w:contextualSpacing/>
        <w:jc w:val="both"/>
        <w:rPr>
          <w:rFonts w:ascii="Arial" w:hAnsi="Arial" w:cs="Arial"/>
          <w:sz w:val="20"/>
          <w:szCs w:val="20"/>
          <w:lang w:val="es-MX" w:eastAsia="en-US"/>
        </w:rPr>
      </w:pPr>
      <w:r w:rsidRPr="00741FEB">
        <w:rPr>
          <w:rFonts w:ascii="Arial" w:hAnsi="Arial" w:cs="Arial"/>
          <w:sz w:val="20"/>
          <w:szCs w:val="20"/>
          <w:lang w:val="es-MX" w:eastAsia="en-US"/>
        </w:rPr>
        <w:t xml:space="preserve">Acreditar el pago de la seguridad social en todos los casos y los parafiscales (si tiene personal a cargo) durante el plazo de ejecución del contrato. </w:t>
      </w:r>
    </w:p>
    <w:p w14:paraId="18E399A7" w14:textId="77777777" w:rsidR="00741FEB" w:rsidRPr="00741FEB" w:rsidRDefault="00741FEB" w:rsidP="00741FEB">
      <w:pPr>
        <w:numPr>
          <w:ilvl w:val="0"/>
          <w:numId w:val="35"/>
        </w:numPr>
        <w:autoSpaceDE w:val="0"/>
        <w:autoSpaceDN w:val="0"/>
        <w:adjustRightInd w:val="0"/>
        <w:spacing w:after="200" w:line="276" w:lineRule="auto"/>
        <w:contextualSpacing/>
        <w:jc w:val="both"/>
        <w:rPr>
          <w:rFonts w:ascii="Arial" w:hAnsi="Arial" w:cs="Arial"/>
          <w:sz w:val="20"/>
          <w:szCs w:val="20"/>
          <w:lang w:val="es-MX" w:eastAsia="en-US"/>
        </w:rPr>
      </w:pPr>
      <w:r w:rsidRPr="00741FEB">
        <w:rPr>
          <w:rFonts w:ascii="Arial" w:hAnsi="Arial" w:cs="Arial"/>
          <w:sz w:val="20"/>
          <w:szCs w:val="20"/>
          <w:lang w:val="es-MX" w:eastAsia="en-US"/>
        </w:rPr>
        <w:t>Garantizar que los refrigerios suministrados cumplan con condiciones de calidad, higiene y manipulación adecuada, conforme a la normativa sanitaria vigente, en especial la Resolución 2674 de 2013.</w:t>
      </w:r>
    </w:p>
    <w:p w14:paraId="6E8A59EE" w14:textId="77777777" w:rsidR="00741FEB" w:rsidRPr="00741FEB" w:rsidRDefault="00741FEB" w:rsidP="00741FEB">
      <w:pPr>
        <w:numPr>
          <w:ilvl w:val="0"/>
          <w:numId w:val="35"/>
        </w:numPr>
        <w:autoSpaceDE w:val="0"/>
        <w:autoSpaceDN w:val="0"/>
        <w:adjustRightInd w:val="0"/>
        <w:spacing w:after="200" w:line="276" w:lineRule="auto"/>
        <w:contextualSpacing/>
        <w:jc w:val="both"/>
        <w:rPr>
          <w:rFonts w:ascii="Arial" w:hAnsi="Arial" w:cs="Arial"/>
          <w:sz w:val="20"/>
          <w:szCs w:val="20"/>
          <w:lang w:val="es-MX" w:eastAsia="en-US"/>
        </w:rPr>
      </w:pPr>
      <w:r w:rsidRPr="00741FEB">
        <w:rPr>
          <w:rFonts w:ascii="Arial" w:hAnsi="Arial" w:cs="Arial"/>
          <w:sz w:val="20"/>
          <w:szCs w:val="20"/>
          <w:lang w:val="es-MX" w:eastAsia="en-US"/>
        </w:rPr>
        <w:t>La preparación de los alimentos deberá realizarse en instalaciones que cuenten con las condiciones de higiene y salubridad requeridas por las autoridades sanitarias, y todo el personal encargado deberá tener vigente el certificado de manipulación de alimentos.</w:t>
      </w:r>
    </w:p>
    <w:p w14:paraId="4CA8FD7D" w14:textId="77777777" w:rsidR="00741FEB" w:rsidRPr="00741FEB" w:rsidRDefault="00741FEB" w:rsidP="00741FEB">
      <w:pPr>
        <w:numPr>
          <w:ilvl w:val="0"/>
          <w:numId w:val="35"/>
        </w:numPr>
        <w:autoSpaceDE w:val="0"/>
        <w:autoSpaceDN w:val="0"/>
        <w:adjustRightInd w:val="0"/>
        <w:spacing w:after="200" w:line="276" w:lineRule="auto"/>
        <w:contextualSpacing/>
        <w:jc w:val="both"/>
        <w:rPr>
          <w:rFonts w:ascii="Arial" w:hAnsi="Arial" w:cs="Arial"/>
          <w:sz w:val="20"/>
          <w:szCs w:val="20"/>
          <w:lang w:val="es-MX" w:eastAsia="en-US"/>
        </w:rPr>
      </w:pPr>
      <w:r w:rsidRPr="00741FEB">
        <w:rPr>
          <w:rFonts w:ascii="Arial" w:hAnsi="Arial" w:cs="Arial"/>
          <w:sz w:val="20"/>
          <w:szCs w:val="20"/>
          <w:lang w:val="es-MX" w:eastAsia="en-US"/>
        </w:rPr>
        <w:t>El agua debe estar debidamente tratada, empacada en condiciones higiénicas, apta para el consumo humano, y contar con registro sanitario del INVIMA o autoridad competente.</w:t>
      </w:r>
    </w:p>
    <w:p w14:paraId="0A119255" w14:textId="77777777" w:rsidR="00741FEB" w:rsidRPr="00741FEB" w:rsidRDefault="00741FEB" w:rsidP="00741FEB">
      <w:pPr>
        <w:numPr>
          <w:ilvl w:val="0"/>
          <w:numId w:val="35"/>
        </w:numPr>
        <w:autoSpaceDE w:val="0"/>
        <w:autoSpaceDN w:val="0"/>
        <w:adjustRightInd w:val="0"/>
        <w:spacing w:after="200" w:line="276" w:lineRule="auto"/>
        <w:contextualSpacing/>
        <w:jc w:val="both"/>
        <w:rPr>
          <w:rFonts w:ascii="Arial" w:hAnsi="Arial" w:cs="Arial"/>
          <w:sz w:val="20"/>
          <w:szCs w:val="20"/>
          <w:lang w:val="es-MX" w:eastAsia="en-US"/>
        </w:rPr>
      </w:pPr>
      <w:r w:rsidRPr="00741FEB">
        <w:rPr>
          <w:rFonts w:ascii="Arial" w:hAnsi="Arial" w:cs="Arial"/>
          <w:sz w:val="20"/>
          <w:szCs w:val="20"/>
          <w:lang w:val="es-MX" w:eastAsia="en-US"/>
        </w:rPr>
        <w:t>El proponente deberá atender y responder oportunamente las notificaciones relacionadas con el proceso, así como garantizar la publicación de los informes de avance, ejecución y finalización del contrato en la plataforma SECOP II”.</w:t>
      </w:r>
    </w:p>
    <w:p w14:paraId="5F278C43" w14:textId="77777777" w:rsidR="00741FEB" w:rsidRPr="00741FEB" w:rsidRDefault="00741FEB" w:rsidP="00741FEB">
      <w:pPr>
        <w:numPr>
          <w:ilvl w:val="0"/>
          <w:numId w:val="35"/>
        </w:numPr>
        <w:autoSpaceDE w:val="0"/>
        <w:autoSpaceDN w:val="0"/>
        <w:adjustRightInd w:val="0"/>
        <w:spacing w:after="200" w:line="276" w:lineRule="auto"/>
        <w:contextualSpacing/>
        <w:jc w:val="both"/>
        <w:rPr>
          <w:rFonts w:ascii="Arial" w:hAnsi="Arial" w:cs="Arial"/>
          <w:sz w:val="20"/>
          <w:szCs w:val="20"/>
          <w:lang w:val="es-ES" w:eastAsia="en-US"/>
        </w:rPr>
      </w:pPr>
      <w:r w:rsidRPr="00741FEB">
        <w:rPr>
          <w:rFonts w:ascii="Arial" w:hAnsi="Arial" w:cs="Arial"/>
          <w:sz w:val="20"/>
          <w:szCs w:val="20"/>
          <w:lang w:eastAsia="en-US"/>
        </w:rPr>
        <w:t xml:space="preserve">Resguardar toda la información generada durante la ejecución del contrato, asegurando su confidencialidad y el cumplimiento de la Ley de Protección de Datos Personales. </w:t>
      </w:r>
    </w:p>
    <w:p w14:paraId="7F21515E" w14:textId="5CF2EFFD" w:rsidR="00EF1587" w:rsidRPr="00EF1587" w:rsidRDefault="00EF1587" w:rsidP="00E8552B">
      <w:pPr>
        <w:autoSpaceDE w:val="0"/>
        <w:autoSpaceDN w:val="0"/>
        <w:adjustRightInd w:val="0"/>
        <w:spacing w:after="200" w:line="276" w:lineRule="auto"/>
        <w:contextualSpacing/>
        <w:jc w:val="both"/>
        <w:rPr>
          <w:rFonts w:ascii="Arial" w:hAnsi="Arial" w:cs="Arial"/>
          <w:bCs/>
          <w:sz w:val="21"/>
          <w:szCs w:val="21"/>
          <w:lang w:val="es-ES"/>
        </w:rPr>
      </w:pPr>
    </w:p>
    <w:p w14:paraId="45BADD56" w14:textId="67E27A03" w:rsidR="005E1D25" w:rsidRPr="00DC18D3" w:rsidRDefault="005E1D25" w:rsidP="00DC18D3">
      <w:pPr>
        <w:autoSpaceDE w:val="0"/>
        <w:autoSpaceDN w:val="0"/>
        <w:adjustRightInd w:val="0"/>
        <w:spacing w:after="200" w:line="276" w:lineRule="auto"/>
        <w:contextualSpacing/>
        <w:jc w:val="both"/>
        <w:rPr>
          <w:rFonts w:ascii="Arial" w:hAnsi="Arial" w:cs="Arial"/>
          <w:b/>
          <w:sz w:val="21"/>
          <w:szCs w:val="21"/>
        </w:rPr>
      </w:pPr>
      <w:r w:rsidRPr="00DC18D3">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47D4F90"/>
    <w:multiLevelType w:val="hybridMultilevel"/>
    <w:tmpl w:val="321A6C18"/>
    <w:lvl w:ilvl="0" w:tplc="240A000D">
      <w:start w:val="1"/>
      <w:numFmt w:val="bullet"/>
      <w:lvlText w:val=""/>
      <w:lvlJc w:val="left"/>
      <w:pPr>
        <w:ind w:left="1018" w:hanging="360"/>
      </w:pPr>
      <w:rPr>
        <w:rFonts w:ascii="Wingdings" w:hAnsi="Wingdings" w:hint="default"/>
      </w:rPr>
    </w:lvl>
    <w:lvl w:ilvl="1" w:tplc="240A0003">
      <w:start w:val="1"/>
      <w:numFmt w:val="bullet"/>
      <w:lvlText w:val="o"/>
      <w:lvlJc w:val="left"/>
      <w:pPr>
        <w:ind w:left="1738" w:hanging="360"/>
      </w:pPr>
      <w:rPr>
        <w:rFonts w:ascii="Courier New" w:hAnsi="Courier New" w:cs="Courier New" w:hint="default"/>
      </w:rPr>
    </w:lvl>
    <w:lvl w:ilvl="2" w:tplc="240A0005">
      <w:start w:val="1"/>
      <w:numFmt w:val="bullet"/>
      <w:lvlText w:val=""/>
      <w:lvlJc w:val="left"/>
      <w:pPr>
        <w:ind w:left="2458" w:hanging="360"/>
      </w:pPr>
      <w:rPr>
        <w:rFonts w:ascii="Wingdings" w:hAnsi="Wingdings" w:hint="default"/>
      </w:rPr>
    </w:lvl>
    <w:lvl w:ilvl="3" w:tplc="240A0001">
      <w:start w:val="1"/>
      <w:numFmt w:val="bullet"/>
      <w:lvlText w:val=""/>
      <w:lvlJc w:val="left"/>
      <w:pPr>
        <w:ind w:left="3178" w:hanging="360"/>
      </w:pPr>
      <w:rPr>
        <w:rFonts w:ascii="Symbol" w:hAnsi="Symbol" w:hint="default"/>
      </w:rPr>
    </w:lvl>
    <w:lvl w:ilvl="4" w:tplc="240A0003">
      <w:start w:val="1"/>
      <w:numFmt w:val="bullet"/>
      <w:lvlText w:val="o"/>
      <w:lvlJc w:val="left"/>
      <w:pPr>
        <w:ind w:left="3898" w:hanging="360"/>
      </w:pPr>
      <w:rPr>
        <w:rFonts w:ascii="Courier New" w:hAnsi="Courier New" w:cs="Courier New" w:hint="default"/>
      </w:rPr>
    </w:lvl>
    <w:lvl w:ilvl="5" w:tplc="240A0005">
      <w:start w:val="1"/>
      <w:numFmt w:val="bullet"/>
      <w:lvlText w:val=""/>
      <w:lvlJc w:val="left"/>
      <w:pPr>
        <w:ind w:left="4618" w:hanging="360"/>
      </w:pPr>
      <w:rPr>
        <w:rFonts w:ascii="Wingdings" w:hAnsi="Wingdings" w:hint="default"/>
      </w:rPr>
    </w:lvl>
    <w:lvl w:ilvl="6" w:tplc="240A0001">
      <w:start w:val="1"/>
      <w:numFmt w:val="bullet"/>
      <w:lvlText w:val=""/>
      <w:lvlJc w:val="left"/>
      <w:pPr>
        <w:ind w:left="5338" w:hanging="360"/>
      </w:pPr>
      <w:rPr>
        <w:rFonts w:ascii="Symbol" w:hAnsi="Symbol" w:hint="default"/>
      </w:rPr>
    </w:lvl>
    <w:lvl w:ilvl="7" w:tplc="240A0003">
      <w:start w:val="1"/>
      <w:numFmt w:val="bullet"/>
      <w:lvlText w:val="o"/>
      <w:lvlJc w:val="left"/>
      <w:pPr>
        <w:ind w:left="6058" w:hanging="360"/>
      </w:pPr>
      <w:rPr>
        <w:rFonts w:ascii="Courier New" w:hAnsi="Courier New" w:cs="Courier New" w:hint="default"/>
      </w:rPr>
    </w:lvl>
    <w:lvl w:ilvl="8" w:tplc="240A0005">
      <w:start w:val="1"/>
      <w:numFmt w:val="bullet"/>
      <w:lvlText w:val=""/>
      <w:lvlJc w:val="left"/>
      <w:pPr>
        <w:ind w:left="6778"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772E85"/>
    <w:multiLevelType w:val="hybridMultilevel"/>
    <w:tmpl w:val="B1FEDD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F673FE"/>
    <w:multiLevelType w:val="hybridMultilevel"/>
    <w:tmpl w:val="30CA0F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6C7504B"/>
    <w:multiLevelType w:val="hybridMultilevel"/>
    <w:tmpl w:val="6C36DF1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9460FB3"/>
    <w:multiLevelType w:val="hybridMultilevel"/>
    <w:tmpl w:val="D682C4B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4D6173"/>
    <w:multiLevelType w:val="hybridMultilevel"/>
    <w:tmpl w:val="3710C2A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5"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EDE1932"/>
    <w:multiLevelType w:val="multilevel"/>
    <w:tmpl w:val="39340E16"/>
    <w:lvl w:ilvl="0">
      <w:start w:val="1"/>
      <w:numFmt w:val="decimal"/>
      <w:lvlText w:val="%1."/>
      <w:lvlJc w:val="left"/>
      <w:pPr>
        <w:ind w:left="720" w:hanging="360"/>
      </w:pPr>
    </w:lvl>
    <w:lvl w:ilvl="1">
      <w:start w:val="4"/>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Zero"/>
      <w:isLgl/>
      <w:lvlText w:val="%1.%2.%3.%4.%5."/>
      <w:lvlJc w:val="left"/>
      <w:pPr>
        <w:ind w:left="1440" w:hanging="1080"/>
      </w:pPr>
    </w:lvl>
    <w:lvl w:ilvl="5">
      <w:start w:val="1"/>
      <w:numFmt w:val="decimalZero"/>
      <w:isLgl/>
      <w:lvlText w:val="%1.%2.%3.%4.%5.%6."/>
      <w:lvlJc w:val="left"/>
      <w:pPr>
        <w:ind w:left="1440" w:hanging="1080"/>
      </w:pPr>
    </w:lvl>
    <w:lvl w:ilvl="6">
      <w:start w:val="1"/>
      <w:numFmt w:val="decimal"/>
      <w:isLgl/>
      <w:lvlText w:val="%1.%2.%3.%4.%5.%6.%7."/>
      <w:lvlJc w:val="left"/>
      <w:pPr>
        <w:ind w:left="1800" w:hanging="1440"/>
      </w:pPr>
    </w:lvl>
    <w:lvl w:ilvl="7">
      <w:start w:val="1"/>
      <w:numFmt w:val="decimalZero"/>
      <w:isLgl/>
      <w:lvlText w:val="%1.%2.%3.%4.%5.%6.%7.%8."/>
      <w:lvlJc w:val="left"/>
      <w:pPr>
        <w:ind w:left="1800" w:hanging="1440"/>
      </w:pPr>
    </w:lvl>
    <w:lvl w:ilvl="8">
      <w:start w:val="1"/>
      <w:numFmt w:val="decimalZero"/>
      <w:isLgl/>
      <w:lvlText w:val="%1.%2.%3.%4.%5.%6.%7.%8.%9."/>
      <w:lvlJc w:val="left"/>
      <w:pPr>
        <w:ind w:left="2160" w:hanging="1800"/>
      </w:pPr>
    </w:lvl>
  </w:abstractNum>
  <w:abstractNum w:abstractNumId="17"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CEA64DF"/>
    <w:multiLevelType w:val="hybridMultilevel"/>
    <w:tmpl w:val="0FDCEE40"/>
    <w:lvl w:ilvl="0" w:tplc="C6EAB388">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D237A26"/>
    <w:multiLevelType w:val="multilevel"/>
    <w:tmpl w:val="57EC7DF4"/>
    <w:lvl w:ilvl="0">
      <w:start w:val="1"/>
      <w:numFmt w:val="decimal"/>
      <w:lvlText w:val="%1."/>
      <w:lvlJc w:val="left"/>
      <w:pPr>
        <w:ind w:left="450" w:hanging="450"/>
      </w:pPr>
      <w:rPr>
        <w:b/>
        <w:bCs/>
      </w:rPr>
    </w:lvl>
    <w:lvl w:ilvl="1">
      <w:start w:val="1"/>
      <w:numFmt w:val="decimal"/>
      <w:lvlText w:val="%1.%2."/>
      <w:lvlJc w:val="left"/>
      <w:pPr>
        <w:ind w:left="450" w:hanging="45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080" w:hanging="1080"/>
      </w:pPr>
    </w:lvl>
    <w:lvl w:ilvl="7">
      <w:start w:val="1"/>
      <w:numFmt w:val="decimalZero"/>
      <w:lvlText w:val="%1.%2.%3.%4.%5.%6.%7.%8."/>
      <w:lvlJc w:val="left"/>
      <w:pPr>
        <w:ind w:left="1440" w:hanging="1440"/>
      </w:pPr>
    </w:lvl>
    <w:lvl w:ilvl="8">
      <w:start w:val="1"/>
      <w:numFmt w:val="decimalZero"/>
      <w:lvlText w:val="%1.%2.%3.%4.%5.%6.%7.%8.%9."/>
      <w:lvlJc w:val="left"/>
      <w:pPr>
        <w:ind w:left="1440" w:hanging="1440"/>
      </w:pPr>
    </w:lvl>
  </w:abstractNum>
  <w:abstractNum w:abstractNumId="21" w15:restartNumberingAfterBreak="0">
    <w:nsid w:val="594B637D"/>
    <w:multiLevelType w:val="hybridMultilevel"/>
    <w:tmpl w:val="410E09D0"/>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3D636C"/>
    <w:multiLevelType w:val="multilevel"/>
    <w:tmpl w:val="CDB2B02A"/>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440" w:hanging="1440"/>
      </w:pPr>
    </w:lvl>
    <w:lvl w:ilvl="7">
      <w:start w:val="1"/>
      <w:numFmt w:val="decimalZero"/>
      <w:lvlText w:val="%1.%2.%3.%4.%5.%6.%7.%8."/>
      <w:lvlJc w:val="left"/>
      <w:pPr>
        <w:ind w:left="1440" w:hanging="1440"/>
      </w:pPr>
    </w:lvl>
    <w:lvl w:ilvl="8">
      <w:start w:val="1"/>
      <w:numFmt w:val="decimalZero"/>
      <w:lvlText w:val="%1.%2.%3.%4.%5.%6.%7.%8.%9."/>
      <w:lvlJc w:val="left"/>
      <w:pPr>
        <w:ind w:left="1800" w:hanging="1800"/>
      </w:pPr>
    </w:lvl>
  </w:abstractNum>
  <w:abstractNum w:abstractNumId="24"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732591"/>
    <w:multiLevelType w:val="hybridMultilevel"/>
    <w:tmpl w:val="98A0963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FE162FA"/>
    <w:multiLevelType w:val="hybridMultilevel"/>
    <w:tmpl w:val="DEFC18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8"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9" w15:restartNumberingAfterBreak="0">
    <w:nsid w:val="74B80392"/>
    <w:multiLevelType w:val="hybridMultilevel"/>
    <w:tmpl w:val="6F3A7C5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6723594"/>
    <w:multiLevelType w:val="hybridMultilevel"/>
    <w:tmpl w:val="405A1744"/>
    <w:lvl w:ilvl="0" w:tplc="478C2052">
      <w:start w:val="4"/>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866715546">
    <w:abstractNumId w:val="28"/>
  </w:num>
  <w:num w:numId="2" w16cid:durableId="587423816">
    <w:abstractNumId w:val="27"/>
  </w:num>
  <w:num w:numId="3" w16cid:durableId="573668614">
    <w:abstractNumId w:val="17"/>
  </w:num>
  <w:num w:numId="4" w16cid:durableId="1073703677">
    <w:abstractNumId w:val="6"/>
  </w:num>
  <w:num w:numId="5" w16cid:durableId="1854221178">
    <w:abstractNumId w:val="22"/>
  </w:num>
  <w:num w:numId="6" w16cid:durableId="955406016">
    <w:abstractNumId w:val="4"/>
  </w:num>
  <w:num w:numId="7" w16cid:durableId="2106917542">
    <w:abstractNumId w:val="24"/>
  </w:num>
  <w:num w:numId="8" w16cid:durableId="584808241">
    <w:abstractNumId w:val="12"/>
  </w:num>
  <w:num w:numId="9" w16cid:durableId="1122268140">
    <w:abstractNumId w:val="31"/>
  </w:num>
  <w:num w:numId="10" w16cid:durableId="6650107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72971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0697176">
    <w:abstractNumId w:val="11"/>
    <w:lvlOverride w:ilvl="0">
      <w:startOverride w:val="1"/>
    </w:lvlOverride>
  </w:num>
  <w:num w:numId="13" w16cid:durableId="1728651981">
    <w:abstractNumId w:val="2"/>
  </w:num>
  <w:num w:numId="14" w16cid:durableId="397557072">
    <w:abstractNumId w:val="1"/>
  </w:num>
  <w:num w:numId="15" w16cid:durableId="661199385">
    <w:abstractNumId w:val="0"/>
  </w:num>
  <w:num w:numId="16" w16cid:durableId="185025012">
    <w:abstractNumId w:val="10"/>
  </w:num>
  <w:num w:numId="17" w16cid:durableId="960961253">
    <w:abstractNumId w:val="15"/>
  </w:num>
  <w:num w:numId="18" w16cid:durableId="1085685736">
    <w:abstractNumId w:val="7"/>
  </w:num>
  <w:num w:numId="19" w16cid:durableId="1491097382">
    <w:abstractNumId w:val="21"/>
  </w:num>
  <w:num w:numId="20" w16cid:durableId="1055592089">
    <w:abstractNumId w:val="5"/>
  </w:num>
  <w:num w:numId="21" w16cid:durableId="985932110">
    <w:abstractNumId w:val="18"/>
  </w:num>
  <w:num w:numId="22" w16cid:durableId="1808859653">
    <w:abstractNumId w:val="3"/>
  </w:num>
  <w:num w:numId="23" w16cid:durableId="1695645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3239096">
    <w:abstractNumId w:val="1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3747009">
    <w:abstractNumId w:val="9"/>
  </w:num>
  <w:num w:numId="26" w16cid:durableId="1494106045">
    <w:abstractNumId w:val="30"/>
  </w:num>
  <w:num w:numId="27" w16cid:durableId="989987503">
    <w:abstractNumId w:val="2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8481809">
    <w:abstractNumId w:val="13"/>
  </w:num>
  <w:num w:numId="29" w16cid:durableId="1130561806">
    <w:abstractNumId w:val="19"/>
  </w:num>
  <w:num w:numId="30" w16cid:durableId="360784040">
    <w:abstractNumId w:val="3"/>
  </w:num>
  <w:num w:numId="31" w16cid:durableId="524635421">
    <w:abstractNumId w:val="9"/>
  </w:num>
  <w:num w:numId="32" w16cid:durableId="1590042635">
    <w:abstractNumId w:val="30"/>
  </w:num>
  <w:num w:numId="33" w16cid:durableId="2628037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6210007">
    <w:abstractNumId w:val="26"/>
  </w:num>
  <w:num w:numId="35" w16cid:durableId="1168667387">
    <w:abstractNumId w:val="29"/>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C6109"/>
    <w:rsid w:val="000E3CB7"/>
    <w:rsid w:val="00123629"/>
    <w:rsid w:val="00150C5F"/>
    <w:rsid w:val="00161639"/>
    <w:rsid w:val="001B4662"/>
    <w:rsid w:val="001D474A"/>
    <w:rsid w:val="00287B9A"/>
    <w:rsid w:val="002F3201"/>
    <w:rsid w:val="00344BCF"/>
    <w:rsid w:val="003451EC"/>
    <w:rsid w:val="00386788"/>
    <w:rsid w:val="00394DCB"/>
    <w:rsid w:val="003B4450"/>
    <w:rsid w:val="003B7CEF"/>
    <w:rsid w:val="003E6712"/>
    <w:rsid w:val="004721DB"/>
    <w:rsid w:val="0049435F"/>
    <w:rsid w:val="004A05F0"/>
    <w:rsid w:val="004D2538"/>
    <w:rsid w:val="004E3686"/>
    <w:rsid w:val="00531FD5"/>
    <w:rsid w:val="005B01D7"/>
    <w:rsid w:val="005D12B3"/>
    <w:rsid w:val="005E1D25"/>
    <w:rsid w:val="005E3702"/>
    <w:rsid w:val="005E7CF8"/>
    <w:rsid w:val="006300CD"/>
    <w:rsid w:val="00660E4B"/>
    <w:rsid w:val="006C5A8D"/>
    <w:rsid w:val="006D6950"/>
    <w:rsid w:val="006E23AF"/>
    <w:rsid w:val="00707F38"/>
    <w:rsid w:val="00741FEB"/>
    <w:rsid w:val="00934907"/>
    <w:rsid w:val="00937DC5"/>
    <w:rsid w:val="00942C80"/>
    <w:rsid w:val="00943B6E"/>
    <w:rsid w:val="00944393"/>
    <w:rsid w:val="009631C3"/>
    <w:rsid w:val="009830EC"/>
    <w:rsid w:val="00A32AAC"/>
    <w:rsid w:val="00A33BFF"/>
    <w:rsid w:val="00A44183"/>
    <w:rsid w:val="00A57B03"/>
    <w:rsid w:val="00A709D9"/>
    <w:rsid w:val="00AA6C91"/>
    <w:rsid w:val="00AA7CEF"/>
    <w:rsid w:val="00BB5693"/>
    <w:rsid w:val="00BF0108"/>
    <w:rsid w:val="00C31402"/>
    <w:rsid w:val="00CE703D"/>
    <w:rsid w:val="00CF7496"/>
    <w:rsid w:val="00D03725"/>
    <w:rsid w:val="00D21031"/>
    <w:rsid w:val="00D812AD"/>
    <w:rsid w:val="00D83F49"/>
    <w:rsid w:val="00D8703E"/>
    <w:rsid w:val="00D97E21"/>
    <w:rsid w:val="00DA0FBD"/>
    <w:rsid w:val="00DC18D3"/>
    <w:rsid w:val="00E06293"/>
    <w:rsid w:val="00E8552B"/>
    <w:rsid w:val="00E873F0"/>
    <w:rsid w:val="00ED32F8"/>
    <w:rsid w:val="00EF1587"/>
    <w:rsid w:val="00F4565E"/>
    <w:rsid w:val="00F66940"/>
    <w:rsid w:val="00F90996"/>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uiPriority w:val="9"/>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uiPriority w:val="9"/>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uiPriority w:val="99"/>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uiPriority w:val="99"/>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99"/>
    <w:qFormat/>
    <w:rsid w:val="005E1D25"/>
    <w:pPr>
      <w:spacing w:after="120"/>
    </w:pPr>
    <w:rPr>
      <w:lang w:val="es-MX"/>
    </w:rPr>
  </w:style>
  <w:style w:type="character" w:customStyle="1" w:styleId="TextoindependienteCar">
    <w:name w:val="Texto independiente Car"/>
    <w:basedOn w:val="Fuentedeprrafopredeter"/>
    <w:link w:val="Textoindependiente"/>
    <w:uiPriority w:val="99"/>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uiPriority w:val="99"/>
    <w:semiHidden/>
    <w:rsid w:val="005E1D25"/>
    <w:rPr>
      <w:sz w:val="16"/>
      <w:szCs w:val="16"/>
    </w:rPr>
  </w:style>
  <w:style w:type="paragraph" w:styleId="Textocomentario">
    <w:name w:val="annotation text"/>
    <w:basedOn w:val="Normal"/>
    <w:link w:val="TextocomentarioCar"/>
    <w:uiPriority w:val="99"/>
    <w:semiHidden/>
    <w:rsid w:val="005E1D25"/>
    <w:rPr>
      <w:rFonts w:eastAsia="Times New Roman"/>
      <w:sz w:val="20"/>
      <w:szCs w:val="20"/>
      <w:lang w:val="x-none"/>
    </w:rPr>
  </w:style>
  <w:style w:type="character" w:customStyle="1" w:styleId="TextocomentarioCar">
    <w:name w:val="Texto comentario Car"/>
    <w:basedOn w:val="Fuentedeprrafopredeter"/>
    <w:link w:val="Textocomentario"/>
    <w:uiPriority w:val="99"/>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rsid w:val="005E1D25"/>
    <w:rPr>
      <w:b/>
      <w:bCs/>
    </w:rPr>
  </w:style>
  <w:style w:type="character" w:customStyle="1" w:styleId="AsuntodelcomentarioCar">
    <w:name w:val="Asunto del comentario Car"/>
    <w:basedOn w:val="TextocomentarioCar"/>
    <w:link w:val="Asuntodelcomentario"/>
    <w:uiPriority w:val="99"/>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uiPriority w:val="99"/>
    <w:rsid w:val="006300CD"/>
    <w:pPr>
      <w:spacing w:before="100" w:beforeAutospacing="1" w:after="100" w:afterAutospacing="1"/>
    </w:pPr>
    <w:rPr>
      <w:rFonts w:eastAsia="Times New Roman"/>
      <w:lang w:eastAsia="es-CO"/>
    </w:rPr>
  </w:style>
  <w:style w:type="paragraph" w:customStyle="1" w:styleId="cdt4ke">
    <w:name w:val="cdt4ke"/>
    <w:basedOn w:val="Normal"/>
    <w:uiPriority w:val="99"/>
    <w:rsid w:val="006300CD"/>
    <w:pPr>
      <w:spacing w:before="100" w:beforeAutospacing="1" w:after="100" w:afterAutospacing="1"/>
    </w:pPr>
    <w:rPr>
      <w:rFonts w:eastAsia="Times New Roman"/>
      <w:lang w:eastAsia="es-CO"/>
    </w:rPr>
  </w:style>
  <w:style w:type="paragraph" w:customStyle="1" w:styleId="mt-3">
    <w:name w:val="mt-3"/>
    <w:basedOn w:val="Normal"/>
    <w:uiPriority w:val="99"/>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3"/>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4"/>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5"/>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extocomentarioCar1">
    <w:name w:val="Texto comentario Car1"/>
    <w:basedOn w:val="Fuentedeprrafopredeter"/>
    <w:uiPriority w:val="99"/>
    <w:semiHidden/>
    <w:rsid w:val="004D2538"/>
    <w:rPr>
      <w:rFonts w:eastAsiaTheme="minorEastAsia"/>
      <w:sz w:val="20"/>
      <w:szCs w:val="20"/>
      <w:lang w:val="es-ES" w:eastAsia="es-ES"/>
    </w:rPr>
  </w:style>
  <w:style w:type="paragraph" w:customStyle="1" w:styleId="plain-para">
    <w:name w:val="plain-para"/>
    <w:basedOn w:val="Normal"/>
    <w:uiPriority w:val="99"/>
    <w:rsid w:val="004D2538"/>
    <w:pPr>
      <w:spacing w:before="100" w:beforeAutospacing="1" w:after="100" w:afterAutospacing="1"/>
    </w:pPr>
    <w:rPr>
      <w:rFonts w:eastAsia="Times New Roman"/>
      <w:lang w:eastAsia="es-CO"/>
    </w:rPr>
  </w:style>
  <w:style w:type="paragraph" w:customStyle="1" w:styleId="referencia">
    <w:name w:val="referencia"/>
    <w:basedOn w:val="Normal"/>
    <w:uiPriority w:val="99"/>
    <w:rsid w:val="004D2538"/>
    <w:pPr>
      <w:spacing w:before="100" w:beforeAutospacing="1" w:after="100" w:afterAutospacing="1"/>
    </w:pPr>
    <w:rPr>
      <w:rFonts w:eastAsia="Times New Roman"/>
      <w:lang w:eastAsia="es-CO"/>
    </w:rPr>
  </w:style>
  <w:style w:type="character" w:customStyle="1" w:styleId="Ttulo7Car1">
    <w:name w:val="Título 7 Car1"/>
    <w:basedOn w:val="Fuentedeprrafopredeter"/>
    <w:uiPriority w:val="9"/>
    <w:semiHidden/>
    <w:rsid w:val="004D2538"/>
    <w:rPr>
      <w:rFonts w:eastAsiaTheme="majorEastAsia" w:cstheme="majorBidi"/>
      <w:color w:val="595959" w:themeColor="text1" w:themeTint="A6"/>
    </w:rPr>
  </w:style>
  <w:style w:type="character" w:customStyle="1" w:styleId="Ttulo8Car1">
    <w:name w:val="Título 8 Car1"/>
    <w:basedOn w:val="Fuentedeprrafopredeter"/>
    <w:uiPriority w:val="9"/>
    <w:semiHidden/>
    <w:rsid w:val="004D2538"/>
    <w:rPr>
      <w:rFonts w:eastAsiaTheme="majorEastAsia" w:cstheme="majorBidi"/>
      <w:i/>
      <w:iCs/>
      <w:color w:val="272727" w:themeColor="text1" w:themeTint="D8"/>
    </w:rPr>
  </w:style>
  <w:style w:type="character" w:customStyle="1" w:styleId="Ttulo9Car1">
    <w:name w:val="Título 9 Car1"/>
    <w:basedOn w:val="Fuentedeprrafopredeter"/>
    <w:uiPriority w:val="9"/>
    <w:semiHidden/>
    <w:rsid w:val="004D2538"/>
    <w:rPr>
      <w:rFonts w:eastAsiaTheme="majorEastAsia" w:cstheme="majorBidi"/>
      <w:color w:val="272727" w:themeColor="text1" w:themeTint="D8"/>
    </w:rPr>
  </w:style>
  <w:style w:type="character" w:customStyle="1" w:styleId="EncabezadoCar1">
    <w:name w:val="Encabezado Car1"/>
    <w:basedOn w:val="Fuentedeprrafopredeter"/>
    <w:semiHidden/>
    <w:rsid w:val="004D2538"/>
    <w:rPr>
      <w:rFonts w:eastAsiaTheme="minorEastAsia"/>
      <w:lang w:val="es-ES" w:eastAsia="es-ES"/>
    </w:rPr>
  </w:style>
  <w:style w:type="character" w:customStyle="1" w:styleId="PiedepginaCar1">
    <w:name w:val="Pie de página Car1"/>
    <w:basedOn w:val="Fuentedeprrafopredeter"/>
    <w:uiPriority w:val="99"/>
    <w:semiHidden/>
    <w:rsid w:val="004D2538"/>
    <w:rPr>
      <w:rFonts w:eastAsiaTheme="minorEastAsia"/>
      <w:lang w:val="es-ES" w:eastAsia="es-ES"/>
    </w:rPr>
  </w:style>
  <w:style w:type="character" w:customStyle="1" w:styleId="TextoindependienteCar1">
    <w:name w:val="Texto independiente Car1"/>
    <w:basedOn w:val="Fuentedeprrafopredeter"/>
    <w:uiPriority w:val="99"/>
    <w:semiHidden/>
    <w:rsid w:val="004D2538"/>
    <w:rPr>
      <w:rFonts w:eastAsiaTheme="minorEastAsia"/>
      <w:lang w:val="es-ES" w:eastAsia="es-ES"/>
    </w:rPr>
  </w:style>
  <w:style w:type="character" w:customStyle="1" w:styleId="Textoindependiente2Car1">
    <w:name w:val="Texto independiente 2 Car1"/>
    <w:basedOn w:val="Fuentedeprrafopredeter"/>
    <w:semiHidden/>
    <w:rsid w:val="004D2538"/>
    <w:rPr>
      <w:rFonts w:eastAsiaTheme="minorEastAsia"/>
      <w:lang w:val="es-ES" w:eastAsia="es-ES"/>
    </w:rPr>
  </w:style>
  <w:style w:type="character" w:customStyle="1" w:styleId="TtuloCar1">
    <w:name w:val="Título Car1"/>
    <w:basedOn w:val="Fuentedeprrafopredeter"/>
    <w:rsid w:val="004D2538"/>
    <w:rPr>
      <w:rFonts w:asciiTheme="majorHAnsi" w:eastAsiaTheme="majorEastAsia" w:hAnsiTheme="majorHAnsi" w:cstheme="majorBidi"/>
      <w:spacing w:val="-10"/>
      <w:kern w:val="28"/>
      <w:sz w:val="56"/>
      <w:szCs w:val="56"/>
      <w:lang w:val="es-ES" w:eastAsia="es-ES"/>
    </w:rPr>
  </w:style>
  <w:style w:type="character" w:customStyle="1" w:styleId="Sangra2detindependienteCar1">
    <w:name w:val="Sangría 2 de t. independiente Car1"/>
    <w:basedOn w:val="Fuentedeprrafopredeter"/>
    <w:semiHidden/>
    <w:rsid w:val="004D2538"/>
    <w:rPr>
      <w:rFonts w:eastAsiaTheme="minorEastAsia"/>
      <w:lang w:val="es-ES" w:eastAsia="es-ES"/>
    </w:rPr>
  </w:style>
  <w:style w:type="character" w:customStyle="1" w:styleId="TextodegloboCar1">
    <w:name w:val="Texto de globo Car1"/>
    <w:basedOn w:val="Fuentedeprrafopredeter"/>
    <w:uiPriority w:val="99"/>
    <w:semiHidden/>
    <w:rsid w:val="004D2538"/>
    <w:rPr>
      <w:rFonts w:ascii="Segoe UI" w:eastAsiaTheme="minorEastAsia" w:hAnsi="Segoe UI" w:cs="Segoe UI"/>
      <w:sz w:val="18"/>
      <w:szCs w:val="18"/>
      <w:lang w:val="es-ES" w:eastAsia="es-ES"/>
    </w:rPr>
  </w:style>
  <w:style w:type="character" w:customStyle="1" w:styleId="AsuntodelcomentarioCar1">
    <w:name w:val="Asunto del comentario Car1"/>
    <w:basedOn w:val="TextocomentarioCar1"/>
    <w:uiPriority w:val="99"/>
    <w:semiHidden/>
    <w:rsid w:val="004D2538"/>
    <w:rPr>
      <w:rFonts w:eastAsiaTheme="minorEastAsia"/>
      <w:b/>
      <w:bCs/>
      <w:sz w:val="20"/>
      <w:szCs w:val="20"/>
      <w:lang w:val="es-ES" w:eastAsia="es-ES"/>
    </w:rPr>
  </w:style>
  <w:style w:type="character" w:customStyle="1" w:styleId="oxzekf">
    <w:name w:val="oxzekf"/>
    <w:basedOn w:val="Fuentedeprrafopredeter"/>
    <w:rsid w:val="004D2538"/>
  </w:style>
  <w:style w:type="character" w:customStyle="1" w:styleId="uv3um">
    <w:name w:val="uv3um"/>
    <w:basedOn w:val="Fuentedeprrafopredeter"/>
    <w:rsid w:val="004D2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0117554">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0540289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27249190">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642780733">
      <w:bodyDiv w:val="1"/>
      <w:marLeft w:val="0"/>
      <w:marRight w:val="0"/>
      <w:marTop w:val="0"/>
      <w:marBottom w:val="0"/>
      <w:divBdr>
        <w:top w:val="none" w:sz="0" w:space="0" w:color="auto"/>
        <w:left w:val="none" w:sz="0" w:space="0" w:color="auto"/>
        <w:bottom w:val="none" w:sz="0" w:space="0" w:color="auto"/>
        <w:right w:val="none" w:sz="0" w:space="0" w:color="auto"/>
      </w:divBdr>
    </w:div>
    <w:div w:id="752626178">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48103453">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5253284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20836230">
      <w:bodyDiv w:val="1"/>
      <w:marLeft w:val="0"/>
      <w:marRight w:val="0"/>
      <w:marTop w:val="0"/>
      <w:marBottom w:val="0"/>
      <w:divBdr>
        <w:top w:val="none" w:sz="0" w:space="0" w:color="auto"/>
        <w:left w:val="none" w:sz="0" w:space="0" w:color="auto"/>
        <w:bottom w:val="none" w:sz="0" w:space="0" w:color="auto"/>
        <w:right w:val="none" w:sz="0" w:space="0" w:color="auto"/>
      </w:divBdr>
    </w:div>
    <w:div w:id="1430003464">
      <w:bodyDiv w:val="1"/>
      <w:marLeft w:val="0"/>
      <w:marRight w:val="0"/>
      <w:marTop w:val="0"/>
      <w:marBottom w:val="0"/>
      <w:divBdr>
        <w:top w:val="none" w:sz="0" w:space="0" w:color="auto"/>
        <w:left w:val="none" w:sz="0" w:space="0" w:color="auto"/>
        <w:bottom w:val="none" w:sz="0" w:space="0" w:color="auto"/>
        <w:right w:val="none" w:sz="0" w:space="0" w:color="auto"/>
      </w:divBdr>
    </w:div>
    <w:div w:id="1503738495">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889205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62820828">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46108638">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43741936">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073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38</Pages>
  <Words>13105</Words>
  <Characters>72078</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58</cp:revision>
  <dcterms:created xsi:type="dcterms:W3CDTF">2024-11-20T20:31:00Z</dcterms:created>
  <dcterms:modified xsi:type="dcterms:W3CDTF">2026-10-19T19:50:00Z</dcterms:modified>
</cp:coreProperties>
</file>