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rPr>
        <w:t>SAMC-SP-011-2026</w:t>
      </w:r>
      <w:r w:rsidRPr="002C764E">
        <w:rPr>
          <w:rFonts w:ascii="Verdana" w:hAnsi="Verdana" w:cs="Arial"/>
          <w:b/>
          <w:szCs w:val="22"/>
          <w:highlight w:val="lightGray"/>
        </w:rPr>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rPr>
        <w:t xml:space="preserve">MUNICIPIO DE MACEO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rPr>
        <w:t>Carrera 30 No. 30-32, Parque Principal</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Maceo (Antioquia)</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SAMC-SP-011-2026</w:t>
      </w:r>
      <w:r w:rsidRPr="002C764E">
        <w:rPr>
          <w:rFonts w:ascii="Verdana" w:hAnsi="Verdana"/>
          <w:szCs w:val="22"/>
          <w:highlight w:val="lightGray"/>
        </w:rPr>
        <w:t>,</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r>
        <w:rPr>
          <w:b w:val="0"/>
        </w:rPr>
        <w:t xml:space="preserve"> OBRA PÚBLICA PARA LA EJECUCIÓN DE DIFERENTES MEJORAMIENTOS DE VIVIENDA EN EL CASCO URBANO Y RURAL DEL MUNICIPIO DE MACEO - ANTIOQUIA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rPr>
        <w:t>SAMC-SP-011-2026</w:t>
      </w:r>
      <w:r w:rsidRPr="002C764E">
        <w:rPr>
          <w:rFonts w:ascii="Verdana" w:hAnsi="Verdana" w:cs="Arial"/>
          <w:b/>
          <w:szCs w:val="22"/>
          <w:highlight w:val="lightGray"/>
        </w:rPr>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rPr>
        <w:t xml:space="preserve">MUNICIPIO DE MACEO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Carrera 30 No. 30-32, Parque Principal</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Maceo (Antioquia)</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SAMC-SP-011-2026</w:t>
      </w:r>
      <w:r w:rsidRPr="002C764E">
        <w:rPr>
          <w:rFonts w:ascii="Verdana" w:hAnsi="Verdana"/>
          <w:szCs w:val="22"/>
          <w:highlight w:val="lightGray"/>
        </w:rPr>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r>
        <w:rPr>
          <w:b w:val="0"/>
        </w:rPr>
        <w:t xml:space="preserve"> OBRA PÚBLICA PARA LA EJECUCIÓN DE DIFERENTES MEJORAMIENTOS DE VIVIENDA EN EL CASCO URBANO Y RURAL DEL MUNICIPIO DE MACEO - ANTIOQUIA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