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</w:rPr>
        <w:t>MUNICIPIO DE MACEO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</w:rPr>
        <w:t xml:space="preserve">Carrera 30 No. 30-32, Parque Principal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Maceo (Antioquia)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</w:rPr>
        <w:t>SAMC-SP-011-2026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MUNICIPIO DE MACEO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Carrera 30 No. 30-32, Parque Principal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Maceo (Antioquia)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SAMC-SP-011-2026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Martha Alicia Romero Vargas</lastModifiedBy>
  <revision>29</revision>
  <lastPrinted>2022-06-28T19:36:00.0000000Z</lastPrinted>
  <dcterms:created xsi:type="dcterms:W3CDTF">2024-06-07T20:17:00.0000000Z</dcterms:created>
  <dcterms:modified xsi:type="dcterms:W3CDTF">2025-08-28T16:29:07.5233810Z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