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20E" w:rsidRPr="000D1A7D" w:rsidRDefault="00EC7BF1" w:rsidP="00EC7BF1">
      <w:pPr>
        <w:jc w:val="center"/>
        <w:rPr>
          <w:rFonts w:ascii="Arial" w:hAnsi="Arial" w:cs="Arial"/>
          <w:lang w:val="es-MX"/>
        </w:rPr>
      </w:pPr>
      <w:r w:rsidRPr="000D1A7D">
        <w:rPr>
          <w:rFonts w:ascii="Arial" w:hAnsi="Arial" w:cs="Arial"/>
          <w:lang w:val="es-MX"/>
        </w:rPr>
        <w:t>ANEXO</w:t>
      </w:r>
    </w:p>
    <w:p w:rsidR="00EC7BF1" w:rsidRPr="000D1A7D" w:rsidRDefault="00EC7BF1" w:rsidP="00EC7BF1">
      <w:pPr>
        <w:jc w:val="center"/>
        <w:rPr>
          <w:rFonts w:ascii="Arial" w:hAnsi="Arial" w:cs="Arial"/>
          <w:lang w:val="es-MX"/>
        </w:rPr>
      </w:pPr>
      <w:r w:rsidRPr="000D1A7D">
        <w:rPr>
          <w:rFonts w:ascii="Arial" w:hAnsi="Arial" w:cs="Arial"/>
          <w:lang w:val="es-MX"/>
        </w:rPr>
        <w:t>OFERTA ECONOMICA</w:t>
      </w:r>
    </w:p>
    <w:p w:rsidR="007639B1" w:rsidRPr="00B7789C" w:rsidRDefault="007639B1" w:rsidP="007639B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lang w:val="es-MX"/>
        </w:rPr>
        <w:t>PROCESO</w:t>
      </w:r>
      <w:r w:rsidR="00EC7BF1" w:rsidRPr="000D1A7D">
        <w:rPr>
          <w:rFonts w:ascii="Arial" w:hAnsi="Arial" w:cs="Arial"/>
          <w:lang w:val="es-MX"/>
        </w:rPr>
        <w:t xml:space="preserve">: </w:t>
      </w:r>
    </w:p>
    <w:p w:rsidR="00EC7BF1" w:rsidRDefault="00EC7BF1" w:rsidP="00EC7BF1">
      <w:pPr>
        <w:jc w:val="both"/>
        <w:rPr>
          <w:rFonts w:ascii="Arial" w:hAnsi="Arial" w:cs="Arial"/>
          <w:b/>
          <w:bCs/>
          <w:lang w:val="es-ES"/>
        </w:rPr>
      </w:pPr>
      <w:r w:rsidRPr="000D1A7D">
        <w:rPr>
          <w:rFonts w:ascii="Arial" w:hAnsi="Arial" w:cs="Arial"/>
          <w:lang w:val="es-MX"/>
        </w:rPr>
        <w:t xml:space="preserve">OBJETO DEL PROCESO: </w:t>
      </w:r>
      <w:r w:rsidR="00B77B17" w:rsidRPr="00B77B17">
        <w:rPr>
          <w:rFonts w:ascii="Arial" w:hAnsi="Arial" w:cs="Arial"/>
          <w:b/>
          <w:bCs/>
          <w:lang w:val="es-ES"/>
        </w:rPr>
        <w:t>CONTRATAR LA PRESTACIÓN DEL SERVICIO DE INTERNET Y CONECTIVIDAD DEDICADA BAJO TOPOLOGÍA CARRIER CLASS CORE; ASI COMO LA ADMINISTRACION Y SOPORTE DE LA INFRAESTRUCTURA WAN, LAN Y LAN EXTENDIDA PARA EL PALACIO DEPARTAMENTAL Y LAS DEMAS SEDES DE LA GOBERNACIÓN DEL PUTUMAYO UBICADAS EN LA CAPITAL DEL DEPARTAMENTO</w:t>
      </w:r>
    </w:p>
    <w:tbl>
      <w:tblPr>
        <w:tblW w:w="991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7"/>
        <w:gridCol w:w="4832"/>
        <w:gridCol w:w="838"/>
        <w:gridCol w:w="885"/>
        <w:gridCol w:w="1559"/>
        <w:gridCol w:w="1418"/>
      </w:tblGrid>
      <w:tr w:rsidR="0038580C" w:rsidRPr="0045221B" w:rsidTr="00790619">
        <w:trPr>
          <w:trHeight w:val="600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80C" w:rsidRPr="0045221B" w:rsidRDefault="0038580C" w:rsidP="00790619">
            <w:pPr>
              <w:jc w:val="center"/>
              <w:rPr>
                <w:rFonts w:ascii="Arial" w:hAnsi="Arial" w:cs="Arial"/>
                <w:b/>
                <w:bCs/>
                <w:szCs w:val="18"/>
                <w:lang w:eastAsia="es-CO"/>
              </w:rPr>
            </w:pPr>
            <w:r w:rsidRPr="0045221B">
              <w:rPr>
                <w:rFonts w:ascii="Arial" w:hAnsi="Arial" w:cs="Arial"/>
                <w:b/>
                <w:bCs/>
                <w:szCs w:val="18"/>
                <w:lang w:eastAsia="es-CO"/>
              </w:rPr>
              <w:t>N°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80C" w:rsidRPr="0045221B" w:rsidRDefault="0038580C" w:rsidP="00790619">
            <w:pPr>
              <w:jc w:val="center"/>
              <w:rPr>
                <w:rFonts w:ascii="Arial" w:hAnsi="Arial" w:cs="Arial"/>
                <w:b/>
                <w:bCs/>
                <w:szCs w:val="18"/>
                <w:lang w:eastAsia="es-CO"/>
              </w:rPr>
            </w:pPr>
            <w:r w:rsidRPr="0045221B">
              <w:rPr>
                <w:rFonts w:ascii="Arial" w:hAnsi="Arial" w:cs="Arial"/>
                <w:b/>
                <w:bCs/>
                <w:szCs w:val="18"/>
                <w:lang w:eastAsia="es-CO"/>
              </w:rPr>
              <w:t>Descripción del ítem (especificaciones técnicas)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80C" w:rsidRPr="0045221B" w:rsidRDefault="0038580C" w:rsidP="00790619">
            <w:pPr>
              <w:jc w:val="center"/>
              <w:rPr>
                <w:rFonts w:ascii="Arial" w:hAnsi="Arial" w:cs="Arial"/>
                <w:b/>
                <w:bCs/>
                <w:szCs w:val="18"/>
                <w:lang w:eastAsia="es-CO"/>
              </w:rPr>
            </w:pPr>
            <w:r w:rsidRPr="0045221B">
              <w:rPr>
                <w:rFonts w:ascii="Arial" w:hAnsi="Arial" w:cs="Arial"/>
                <w:b/>
                <w:bCs/>
                <w:szCs w:val="18"/>
                <w:lang w:eastAsia="es-CO"/>
              </w:rPr>
              <w:t>UN</w:t>
            </w:r>
          </w:p>
        </w:tc>
        <w:tc>
          <w:tcPr>
            <w:tcW w:w="3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80C" w:rsidRPr="0045221B" w:rsidRDefault="0038580C" w:rsidP="00790619">
            <w:pPr>
              <w:jc w:val="center"/>
              <w:rPr>
                <w:rFonts w:ascii="Arial" w:hAnsi="Arial" w:cs="Arial"/>
                <w:b/>
                <w:bCs/>
                <w:szCs w:val="18"/>
                <w:lang w:eastAsia="es-CO"/>
              </w:rPr>
            </w:pPr>
            <w:r w:rsidRPr="0045221B">
              <w:rPr>
                <w:rFonts w:ascii="Arial" w:hAnsi="Arial" w:cs="Arial"/>
                <w:b/>
                <w:bCs/>
                <w:szCs w:val="18"/>
                <w:lang w:eastAsia="es-CO"/>
              </w:rPr>
              <w:t>CANT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80C" w:rsidRPr="0045221B" w:rsidRDefault="0038580C" w:rsidP="00790619">
            <w:pPr>
              <w:jc w:val="center"/>
              <w:rPr>
                <w:rFonts w:ascii="Arial" w:hAnsi="Arial" w:cs="Arial"/>
                <w:b/>
                <w:bCs/>
                <w:szCs w:val="18"/>
                <w:lang w:eastAsia="es-CO"/>
              </w:rPr>
            </w:pPr>
            <w:r w:rsidRPr="0045221B">
              <w:rPr>
                <w:rFonts w:ascii="Arial" w:hAnsi="Arial" w:cs="Arial"/>
                <w:b/>
                <w:bCs/>
                <w:szCs w:val="18"/>
                <w:lang w:eastAsia="es-CO"/>
              </w:rPr>
              <w:t>PROMEDIO</w:t>
            </w:r>
          </w:p>
        </w:tc>
      </w:tr>
      <w:tr w:rsidR="0038580C" w:rsidRPr="0045221B" w:rsidTr="00790619">
        <w:trPr>
          <w:trHeight w:val="39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80C" w:rsidRPr="0045221B" w:rsidRDefault="0038580C" w:rsidP="00790619">
            <w:pPr>
              <w:rPr>
                <w:rFonts w:ascii="Arial" w:hAnsi="Arial" w:cs="Arial"/>
                <w:b/>
                <w:bCs/>
                <w:szCs w:val="18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80C" w:rsidRPr="0045221B" w:rsidRDefault="0038580C" w:rsidP="00790619">
            <w:pPr>
              <w:jc w:val="both"/>
              <w:rPr>
                <w:rFonts w:ascii="Arial" w:hAnsi="Arial" w:cs="Arial"/>
                <w:b/>
                <w:bCs/>
                <w:szCs w:val="18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80C" w:rsidRPr="0045221B" w:rsidRDefault="0038580C" w:rsidP="00790619">
            <w:pPr>
              <w:rPr>
                <w:rFonts w:ascii="Arial" w:hAnsi="Arial" w:cs="Arial"/>
                <w:b/>
                <w:bCs/>
                <w:szCs w:val="18"/>
                <w:lang w:eastAsia="es-CO"/>
              </w:rPr>
            </w:pPr>
          </w:p>
        </w:tc>
        <w:tc>
          <w:tcPr>
            <w:tcW w:w="3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80C" w:rsidRPr="0045221B" w:rsidRDefault="0038580C" w:rsidP="00790619">
            <w:pPr>
              <w:rPr>
                <w:rFonts w:ascii="Arial" w:hAnsi="Arial" w:cs="Arial"/>
                <w:b/>
                <w:bCs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80C" w:rsidRPr="0045221B" w:rsidRDefault="0038580C" w:rsidP="00790619">
            <w:pPr>
              <w:jc w:val="center"/>
              <w:rPr>
                <w:rFonts w:ascii="Arial" w:hAnsi="Arial" w:cs="Arial"/>
                <w:b/>
                <w:bCs/>
                <w:szCs w:val="18"/>
                <w:lang w:eastAsia="es-CO"/>
              </w:rPr>
            </w:pPr>
            <w:r w:rsidRPr="0045221B">
              <w:rPr>
                <w:rFonts w:ascii="Arial" w:hAnsi="Arial" w:cs="Arial"/>
                <w:b/>
                <w:bCs/>
                <w:szCs w:val="18"/>
                <w:lang w:eastAsia="es-CO"/>
              </w:rPr>
              <w:t>Valor unitario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80C" w:rsidRPr="0045221B" w:rsidRDefault="0038580C" w:rsidP="00790619">
            <w:pPr>
              <w:jc w:val="center"/>
              <w:rPr>
                <w:rFonts w:ascii="Arial" w:hAnsi="Arial" w:cs="Arial"/>
                <w:b/>
                <w:bCs/>
                <w:szCs w:val="18"/>
                <w:lang w:eastAsia="es-CO"/>
              </w:rPr>
            </w:pPr>
            <w:r w:rsidRPr="0045221B">
              <w:rPr>
                <w:rFonts w:ascii="Arial" w:hAnsi="Arial" w:cs="Arial"/>
                <w:b/>
                <w:bCs/>
                <w:szCs w:val="18"/>
                <w:lang w:eastAsia="es-CO"/>
              </w:rPr>
              <w:t>Valor total</w:t>
            </w:r>
          </w:p>
        </w:tc>
      </w:tr>
      <w:tr w:rsidR="0038580C" w:rsidRPr="0045221B" w:rsidTr="00790619">
        <w:trPr>
          <w:trHeight w:val="112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80C" w:rsidRPr="0045221B" w:rsidRDefault="0038580C" w:rsidP="00790619">
            <w:pPr>
              <w:jc w:val="center"/>
              <w:rPr>
                <w:rFonts w:ascii="Arial" w:hAnsi="Arial" w:cs="Arial"/>
                <w:szCs w:val="18"/>
                <w:lang w:eastAsia="es-CO"/>
              </w:rPr>
            </w:pPr>
            <w:r w:rsidRPr="0045221B">
              <w:rPr>
                <w:rFonts w:ascii="Arial" w:hAnsi="Arial" w:cs="Arial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80C" w:rsidRPr="0045221B" w:rsidRDefault="0038580C" w:rsidP="00790619">
            <w:pPr>
              <w:jc w:val="both"/>
              <w:rPr>
                <w:rFonts w:ascii="Arial" w:hAnsi="Arial" w:cs="Arial"/>
                <w:szCs w:val="18"/>
                <w:lang w:eastAsia="es-CO"/>
              </w:rPr>
            </w:pPr>
            <w:r w:rsidRPr="0045221B">
              <w:rPr>
                <w:rFonts w:ascii="Arial" w:hAnsi="Arial" w:cs="Arial"/>
                <w:szCs w:val="18"/>
                <w:lang w:eastAsia="es-CO"/>
              </w:rPr>
              <w:t xml:space="preserve">INTERNET, SOPORTE Y MANTENIMIENTO: Servicio de internet y conectividad dedicado en topología </w:t>
            </w:r>
            <w:proofErr w:type="spellStart"/>
            <w:r w:rsidRPr="0045221B">
              <w:rPr>
                <w:rFonts w:ascii="Arial" w:hAnsi="Arial" w:cs="Arial"/>
                <w:szCs w:val="18"/>
                <w:lang w:eastAsia="es-CO"/>
              </w:rPr>
              <w:t>Carrier</w:t>
            </w:r>
            <w:proofErr w:type="spellEnd"/>
            <w:r w:rsidRPr="0045221B">
              <w:rPr>
                <w:rFonts w:ascii="Arial" w:hAnsi="Arial" w:cs="Arial"/>
                <w:szCs w:val="18"/>
                <w:lang w:eastAsia="es-CO"/>
              </w:rPr>
              <w:t xml:space="preserve"> </w:t>
            </w:r>
            <w:proofErr w:type="spellStart"/>
            <w:r w:rsidRPr="0045221B">
              <w:rPr>
                <w:rFonts w:ascii="Arial" w:hAnsi="Arial" w:cs="Arial"/>
                <w:szCs w:val="18"/>
                <w:lang w:eastAsia="es-CO"/>
              </w:rPr>
              <w:t>Class</w:t>
            </w:r>
            <w:proofErr w:type="spellEnd"/>
            <w:r w:rsidRPr="0045221B">
              <w:rPr>
                <w:rFonts w:ascii="Arial" w:hAnsi="Arial" w:cs="Arial"/>
                <w:szCs w:val="18"/>
                <w:lang w:eastAsia="es-CO"/>
              </w:rPr>
              <w:t xml:space="preserve"> Core; administración y soporte WAN, LAN y LAN extendido para el Palacio Departamental y las sedes de la Gobernación del Putumayo en el Municipio de Mocoa.</w:t>
            </w:r>
            <w:r w:rsidRPr="0045221B">
              <w:rPr>
                <w:rFonts w:ascii="Arial" w:hAnsi="Arial" w:cs="Arial"/>
                <w:szCs w:val="18"/>
                <w:lang w:eastAsia="es-CO"/>
              </w:rPr>
              <w:br/>
              <w:t>• Canal dedicado: 3000 Mbps sin reúso.</w:t>
            </w:r>
            <w:r w:rsidRPr="0045221B">
              <w:rPr>
                <w:rFonts w:ascii="Arial" w:hAnsi="Arial" w:cs="Arial"/>
                <w:szCs w:val="18"/>
                <w:lang w:eastAsia="es-CO"/>
              </w:rPr>
              <w:br/>
              <w:t xml:space="preserve">• ONT, </w:t>
            </w:r>
            <w:proofErr w:type="spellStart"/>
            <w:r w:rsidRPr="0045221B">
              <w:rPr>
                <w:rFonts w:ascii="Arial" w:hAnsi="Arial" w:cs="Arial"/>
                <w:szCs w:val="18"/>
                <w:lang w:eastAsia="es-CO"/>
              </w:rPr>
              <w:t>router</w:t>
            </w:r>
            <w:proofErr w:type="spellEnd"/>
            <w:r w:rsidRPr="0045221B">
              <w:rPr>
                <w:rFonts w:ascii="Arial" w:hAnsi="Arial" w:cs="Arial"/>
                <w:szCs w:val="18"/>
                <w:lang w:eastAsia="es-CO"/>
              </w:rPr>
              <w:t xml:space="preserve"> con capacidad del canal contratado.</w:t>
            </w:r>
            <w:r w:rsidRPr="0045221B">
              <w:rPr>
                <w:rFonts w:ascii="Arial" w:hAnsi="Arial" w:cs="Arial"/>
                <w:szCs w:val="18"/>
                <w:lang w:eastAsia="es-CO"/>
              </w:rPr>
              <w:br/>
              <w:t>• Direccionamiento IP fijo, IP públicas /29.</w:t>
            </w:r>
            <w:r w:rsidRPr="0045221B">
              <w:rPr>
                <w:rFonts w:ascii="Arial" w:hAnsi="Arial" w:cs="Arial"/>
                <w:szCs w:val="18"/>
                <w:lang w:eastAsia="es-CO"/>
              </w:rPr>
              <w:br/>
              <w:t>• Niveles de disponibilidad y degradación del servicio no menores al 99,6% mensual.</w:t>
            </w:r>
            <w:r w:rsidRPr="0045221B">
              <w:rPr>
                <w:rFonts w:ascii="Arial" w:hAnsi="Arial" w:cs="Arial"/>
                <w:szCs w:val="18"/>
                <w:lang w:eastAsia="es-CO"/>
              </w:rPr>
              <w:br/>
              <w:t>• Monitoreo del servicio: acceso en tiempo real a estadísticas de uso, latencia, caídas y disponibilidad, entregando reportes mensuales de desempeño del servicio.</w:t>
            </w:r>
            <w:r w:rsidRPr="0045221B">
              <w:rPr>
                <w:rFonts w:ascii="Arial" w:hAnsi="Arial" w:cs="Arial"/>
                <w:szCs w:val="18"/>
                <w:lang w:eastAsia="es-CO"/>
              </w:rPr>
              <w:br/>
              <w:t>• Soporte técnico: atención mediante mesa de ayuda (teléfono, correo y/o plataforma web), disponiendo de personal técnico certificado en redes y telecomunicaciones.</w:t>
            </w:r>
            <w:r w:rsidRPr="0045221B">
              <w:rPr>
                <w:rFonts w:ascii="Arial" w:hAnsi="Arial" w:cs="Arial"/>
                <w:szCs w:val="18"/>
                <w:lang w:eastAsia="es-CO"/>
              </w:rPr>
              <w:br/>
              <w:t>• Continuidad del servicio: plan de contingencia ante caídas o desastres (</w:t>
            </w:r>
            <w:proofErr w:type="spellStart"/>
            <w:r w:rsidRPr="0045221B">
              <w:rPr>
                <w:rFonts w:ascii="Arial" w:hAnsi="Arial" w:cs="Arial"/>
                <w:szCs w:val="18"/>
                <w:lang w:eastAsia="es-CO"/>
              </w:rPr>
              <w:t>backup</w:t>
            </w:r>
            <w:proofErr w:type="spellEnd"/>
            <w:r w:rsidRPr="0045221B">
              <w:rPr>
                <w:rFonts w:ascii="Arial" w:hAnsi="Arial" w:cs="Arial"/>
                <w:szCs w:val="18"/>
                <w:lang w:eastAsia="es-CO"/>
              </w:rPr>
              <w:t xml:space="preserve"> link o plan de respuesta).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80C" w:rsidRPr="0045221B" w:rsidRDefault="0038580C" w:rsidP="00790619">
            <w:pPr>
              <w:jc w:val="center"/>
              <w:rPr>
                <w:rFonts w:ascii="Arial" w:hAnsi="Arial" w:cs="Arial"/>
                <w:szCs w:val="18"/>
                <w:lang w:eastAsia="es-CO"/>
              </w:rPr>
            </w:pPr>
            <w:r w:rsidRPr="0045221B">
              <w:rPr>
                <w:rFonts w:ascii="Arial" w:hAnsi="Arial" w:cs="Arial"/>
                <w:szCs w:val="18"/>
                <w:lang w:eastAsia="es-CO"/>
              </w:rPr>
              <w:t>Mes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80C" w:rsidRPr="0045221B" w:rsidRDefault="0038580C" w:rsidP="00790619">
            <w:pPr>
              <w:jc w:val="center"/>
              <w:rPr>
                <w:rFonts w:ascii="Arial" w:hAnsi="Arial" w:cs="Arial"/>
                <w:szCs w:val="18"/>
                <w:lang w:eastAsia="es-CO"/>
              </w:rPr>
            </w:pPr>
            <w:r w:rsidRPr="0045221B">
              <w:rPr>
                <w:rFonts w:ascii="Arial" w:hAnsi="Arial" w:cs="Arial"/>
                <w:szCs w:val="18"/>
                <w:lang w:eastAsia="es-CO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80C" w:rsidRPr="0045221B" w:rsidRDefault="0038580C" w:rsidP="0038580C">
            <w:pPr>
              <w:jc w:val="center"/>
              <w:rPr>
                <w:rFonts w:ascii="Arial" w:hAnsi="Arial" w:cs="Arial"/>
                <w:b/>
                <w:bCs/>
                <w:szCs w:val="18"/>
                <w:lang w:eastAsia="es-CO"/>
              </w:rPr>
            </w:pPr>
            <w:r w:rsidRPr="0045221B">
              <w:rPr>
                <w:rFonts w:ascii="Arial" w:hAnsi="Arial" w:cs="Arial"/>
                <w:b/>
                <w:bCs/>
                <w:szCs w:val="18"/>
                <w:lang w:eastAsia="es-CO"/>
              </w:rPr>
              <w:t>$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80C" w:rsidRPr="0045221B" w:rsidRDefault="0038580C" w:rsidP="0038580C">
            <w:pPr>
              <w:jc w:val="center"/>
              <w:rPr>
                <w:rFonts w:ascii="Arial" w:hAnsi="Arial" w:cs="Arial"/>
                <w:b/>
                <w:bCs/>
                <w:szCs w:val="18"/>
                <w:lang w:eastAsia="es-CO"/>
              </w:rPr>
            </w:pPr>
            <w:r w:rsidRPr="0045221B">
              <w:rPr>
                <w:rFonts w:ascii="Arial" w:hAnsi="Arial" w:cs="Arial"/>
                <w:b/>
                <w:bCs/>
                <w:szCs w:val="18"/>
                <w:lang w:eastAsia="es-CO"/>
              </w:rPr>
              <w:t>$</w:t>
            </w:r>
          </w:p>
        </w:tc>
      </w:tr>
      <w:tr w:rsidR="0038580C" w:rsidRPr="0045221B" w:rsidTr="00790619">
        <w:trPr>
          <w:trHeight w:val="39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80C" w:rsidRPr="0045221B" w:rsidRDefault="0038580C" w:rsidP="00790619">
            <w:pPr>
              <w:jc w:val="center"/>
              <w:rPr>
                <w:rFonts w:ascii="Arial" w:hAnsi="Arial" w:cs="Arial"/>
                <w:szCs w:val="18"/>
                <w:lang w:eastAsia="es-CO"/>
              </w:rPr>
            </w:pPr>
            <w:r w:rsidRPr="0045221B">
              <w:rPr>
                <w:rFonts w:ascii="Arial" w:hAnsi="Arial" w:cs="Arial"/>
                <w:szCs w:val="18"/>
                <w:lang w:eastAsia="es-CO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80C" w:rsidRPr="0045221B" w:rsidRDefault="0038580C" w:rsidP="00790619">
            <w:pPr>
              <w:jc w:val="both"/>
              <w:rPr>
                <w:rFonts w:ascii="Arial" w:hAnsi="Arial" w:cs="Arial"/>
                <w:szCs w:val="18"/>
                <w:lang w:eastAsia="es-CO"/>
              </w:rPr>
            </w:pPr>
            <w:r w:rsidRPr="0045221B">
              <w:rPr>
                <w:rFonts w:ascii="Arial" w:hAnsi="Arial" w:cs="Arial"/>
                <w:szCs w:val="18"/>
                <w:lang w:eastAsia="es-CO"/>
              </w:rPr>
              <w:t xml:space="preserve">AP WIFI – Punto de acceso inalámbrico </w:t>
            </w:r>
            <w:proofErr w:type="spellStart"/>
            <w:r w:rsidRPr="0045221B">
              <w:rPr>
                <w:rFonts w:ascii="Arial" w:hAnsi="Arial" w:cs="Arial"/>
                <w:szCs w:val="18"/>
                <w:lang w:eastAsia="es-CO"/>
              </w:rPr>
              <w:t>Wi</w:t>
            </w:r>
            <w:proofErr w:type="spellEnd"/>
            <w:r w:rsidRPr="0045221B">
              <w:rPr>
                <w:rFonts w:ascii="Arial" w:hAnsi="Arial" w:cs="Arial"/>
                <w:szCs w:val="18"/>
                <w:lang w:eastAsia="es-CO"/>
              </w:rPr>
              <w:t>-Fi 6 802.11ax 3.5 GHz. Punto de acceso inalámbrico empresarial de alto rendimiento.</w:t>
            </w:r>
            <w:r w:rsidRPr="0045221B">
              <w:rPr>
                <w:rFonts w:ascii="Arial" w:hAnsi="Arial" w:cs="Arial"/>
                <w:szCs w:val="18"/>
                <w:lang w:eastAsia="es-CO"/>
              </w:rPr>
              <w:br/>
              <w:t>1. Capacidad inalámbrica y estándares de red: soporte nativo IEEE 802.11ax (</w:t>
            </w:r>
            <w:proofErr w:type="spellStart"/>
            <w:r w:rsidRPr="0045221B">
              <w:rPr>
                <w:rFonts w:ascii="Arial" w:hAnsi="Arial" w:cs="Arial"/>
                <w:szCs w:val="18"/>
                <w:lang w:eastAsia="es-CO"/>
              </w:rPr>
              <w:t>Wi</w:t>
            </w:r>
            <w:proofErr w:type="spellEnd"/>
            <w:r w:rsidRPr="0045221B">
              <w:rPr>
                <w:rFonts w:ascii="Arial" w:hAnsi="Arial" w:cs="Arial"/>
                <w:szCs w:val="18"/>
                <w:lang w:eastAsia="es-CO"/>
              </w:rPr>
              <w:t xml:space="preserve">-Fi 6) con compatibilidad con estándares anteriores. Rendimiento agregado concurrente en doble banda (2.4 GHz y 5 GHz) con </w:t>
            </w:r>
            <w:proofErr w:type="spellStart"/>
            <w:r w:rsidRPr="0045221B">
              <w:rPr>
                <w:rFonts w:ascii="Arial" w:hAnsi="Arial" w:cs="Arial"/>
                <w:szCs w:val="18"/>
                <w:lang w:eastAsia="es-CO"/>
              </w:rPr>
              <w:t>throughput</w:t>
            </w:r>
            <w:proofErr w:type="spellEnd"/>
            <w:r w:rsidRPr="0045221B">
              <w:rPr>
                <w:rFonts w:ascii="Arial" w:hAnsi="Arial" w:cs="Arial"/>
                <w:szCs w:val="18"/>
                <w:lang w:eastAsia="es-CO"/>
              </w:rPr>
              <w:t xml:space="preserve"> total combinado mínimo de 3.5 </w:t>
            </w:r>
            <w:proofErr w:type="spellStart"/>
            <w:r w:rsidRPr="0045221B">
              <w:rPr>
                <w:rFonts w:ascii="Arial" w:hAnsi="Arial" w:cs="Arial"/>
                <w:szCs w:val="18"/>
                <w:lang w:eastAsia="es-CO"/>
              </w:rPr>
              <w:t>Gbps</w:t>
            </w:r>
            <w:proofErr w:type="spellEnd"/>
            <w:r w:rsidRPr="0045221B">
              <w:rPr>
                <w:rFonts w:ascii="Arial" w:hAnsi="Arial" w:cs="Arial"/>
                <w:szCs w:val="18"/>
                <w:lang w:eastAsia="es-CO"/>
              </w:rPr>
              <w:t>. Tecnologías de alta densidad: flujos espaciales 4x4 MU-MIMO, OFDMA en enlaces ascendentes/descendentes y modulación 1024-QAM.</w:t>
            </w:r>
            <w:r w:rsidRPr="0045221B">
              <w:rPr>
                <w:rFonts w:ascii="Arial" w:hAnsi="Arial" w:cs="Arial"/>
                <w:szCs w:val="18"/>
                <w:lang w:eastAsia="es-CO"/>
              </w:rPr>
              <w:br/>
              <w:t>2. Seguridad avanzada y optimización de espectro: análisis de espectro en tiempo real y detección y prevención de intrusiones inalámbricas (WIDS/WIPS) ininterrumpida. Optimización automatizada de radiofrecuencia (RF) para mitigar interferencias, sin interrupciones, degradación ni desconexión de usuarios activos.</w:t>
            </w:r>
            <w:r w:rsidRPr="0045221B">
              <w:rPr>
                <w:rFonts w:ascii="Arial" w:hAnsi="Arial" w:cs="Arial"/>
                <w:szCs w:val="18"/>
                <w:lang w:eastAsia="es-CO"/>
              </w:rPr>
              <w:br/>
              <w:t xml:space="preserve">3. Visibilidad de tráfico y control de aplicaciones: inspección de capa 7 integrada para clasificar, monitorizar y controlar el tráfico por aplicación. Aplicación directa de reglas </w:t>
            </w:r>
            <w:proofErr w:type="spellStart"/>
            <w:r w:rsidRPr="0045221B">
              <w:rPr>
                <w:rFonts w:ascii="Arial" w:hAnsi="Arial" w:cs="Arial"/>
                <w:szCs w:val="18"/>
                <w:lang w:eastAsia="es-CO"/>
              </w:rPr>
              <w:t>QoS</w:t>
            </w:r>
            <w:proofErr w:type="spellEnd"/>
            <w:r w:rsidRPr="0045221B">
              <w:rPr>
                <w:rFonts w:ascii="Arial" w:hAnsi="Arial" w:cs="Arial"/>
                <w:szCs w:val="18"/>
                <w:lang w:eastAsia="es-CO"/>
              </w:rPr>
              <w:t xml:space="preserve">, limitación de ancho de banda, priorización o bloqueo de aplicaciones desde el propio equipo, sin </w:t>
            </w:r>
            <w:proofErr w:type="spellStart"/>
            <w:r w:rsidRPr="0045221B">
              <w:rPr>
                <w:rFonts w:ascii="Arial" w:hAnsi="Arial" w:cs="Arial"/>
                <w:szCs w:val="18"/>
                <w:lang w:eastAsia="es-CO"/>
              </w:rPr>
              <w:t>appliances</w:t>
            </w:r>
            <w:proofErr w:type="spellEnd"/>
            <w:r w:rsidRPr="0045221B">
              <w:rPr>
                <w:rFonts w:ascii="Arial" w:hAnsi="Arial" w:cs="Arial"/>
                <w:szCs w:val="18"/>
                <w:lang w:eastAsia="es-CO"/>
              </w:rPr>
              <w:t xml:space="preserve"> externos.</w:t>
            </w:r>
            <w:r w:rsidRPr="0045221B">
              <w:rPr>
                <w:rFonts w:ascii="Arial" w:hAnsi="Arial" w:cs="Arial"/>
                <w:szCs w:val="18"/>
                <w:lang w:eastAsia="es-CO"/>
              </w:rPr>
              <w:br/>
              <w:t xml:space="preserve">4. Integración de servicios </w:t>
            </w:r>
            <w:proofErr w:type="spellStart"/>
            <w:r w:rsidRPr="0045221B">
              <w:rPr>
                <w:rFonts w:ascii="Arial" w:hAnsi="Arial" w:cs="Arial"/>
                <w:szCs w:val="18"/>
                <w:lang w:eastAsia="es-CO"/>
              </w:rPr>
              <w:t>IoT</w:t>
            </w:r>
            <w:proofErr w:type="spellEnd"/>
            <w:r w:rsidRPr="0045221B">
              <w:rPr>
                <w:rFonts w:ascii="Arial" w:hAnsi="Arial" w:cs="Arial"/>
                <w:szCs w:val="18"/>
                <w:lang w:eastAsia="es-CO"/>
              </w:rPr>
              <w:t xml:space="preserve"> y localización: hardware nativo para escaneo continuo y balizamiento (</w:t>
            </w:r>
            <w:proofErr w:type="spellStart"/>
            <w:r w:rsidRPr="0045221B">
              <w:rPr>
                <w:rFonts w:ascii="Arial" w:hAnsi="Arial" w:cs="Arial"/>
                <w:szCs w:val="18"/>
                <w:lang w:eastAsia="es-CO"/>
              </w:rPr>
              <w:t>Beacon</w:t>
            </w:r>
            <w:proofErr w:type="spellEnd"/>
            <w:r w:rsidRPr="0045221B">
              <w:rPr>
                <w:rFonts w:ascii="Arial" w:hAnsi="Arial" w:cs="Arial"/>
                <w:szCs w:val="18"/>
                <w:lang w:eastAsia="es-CO"/>
              </w:rPr>
              <w:t xml:space="preserve">) Bluetooth </w:t>
            </w:r>
            <w:proofErr w:type="spellStart"/>
            <w:r w:rsidRPr="0045221B">
              <w:rPr>
                <w:rFonts w:ascii="Arial" w:hAnsi="Arial" w:cs="Arial"/>
                <w:szCs w:val="18"/>
                <w:lang w:eastAsia="es-CO"/>
              </w:rPr>
              <w:t>Low</w:t>
            </w:r>
            <w:proofErr w:type="spellEnd"/>
            <w:r w:rsidRPr="0045221B">
              <w:rPr>
                <w:rFonts w:ascii="Arial" w:hAnsi="Arial" w:cs="Arial"/>
                <w:szCs w:val="18"/>
                <w:lang w:eastAsia="es-CO"/>
              </w:rPr>
              <w:t xml:space="preserve"> </w:t>
            </w:r>
            <w:proofErr w:type="spellStart"/>
            <w:r w:rsidRPr="0045221B">
              <w:rPr>
                <w:rFonts w:ascii="Arial" w:hAnsi="Arial" w:cs="Arial"/>
                <w:szCs w:val="18"/>
                <w:lang w:eastAsia="es-CO"/>
              </w:rPr>
              <w:t>Energy</w:t>
            </w:r>
            <w:proofErr w:type="spellEnd"/>
            <w:r w:rsidRPr="0045221B">
              <w:rPr>
                <w:rFonts w:ascii="Arial" w:hAnsi="Arial" w:cs="Arial"/>
                <w:szCs w:val="18"/>
                <w:lang w:eastAsia="es-CO"/>
              </w:rPr>
              <w:t xml:space="preserve"> (BLE), para servicios de localización en interiores y telemetría.</w:t>
            </w:r>
            <w:r w:rsidRPr="0045221B">
              <w:rPr>
                <w:rFonts w:ascii="Arial" w:hAnsi="Arial" w:cs="Arial"/>
                <w:szCs w:val="18"/>
                <w:lang w:eastAsia="es-CO"/>
              </w:rPr>
              <w:br/>
              <w:t xml:space="preserve">5. Conectividad física y alimentación: mínimo un (1) puerto Ethernet </w:t>
            </w:r>
            <w:proofErr w:type="spellStart"/>
            <w:r w:rsidRPr="0045221B">
              <w:rPr>
                <w:rFonts w:ascii="Arial" w:hAnsi="Arial" w:cs="Arial"/>
                <w:szCs w:val="18"/>
                <w:lang w:eastAsia="es-CO"/>
              </w:rPr>
              <w:t>Multigigabit</w:t>
            </w:r>
            <w:proofErr w:type="spellEnd"/>
            <w:r w:rsidRPr="0045221B">
              <w:rPr>
                <w:rFonts w:ascii="Arial" w:hAnsi="Arial" w:cs="Arial"/>
                <w:szCs w:val="18"/>
                <w:lang w:eastAsia="es-CO"/>
              </w:rPr>
              <w:t xml:space="preserve"> (100/1000/2.5G BASE-T) con </w:t>
            </w:r>
            <w:proofErr w:type="spellStart"/>
            <w:r w:rsidRPr="0045221B">
              <w:rPr>
                <w:rFonts w:ascii="Arial" w:hAnsi="Arial" w:cs="Arial"/>
                <w:szCs w:val="18"/>
                <w:lang w:eastAsia="es-CO"/>
              </w:rPr>
              <w:t>autonegociación</w:t>
            </w:r>
            <w:proofErr w:type="spellEnd"/>
            <w:r w:rsidRPr="0045221B">
              <w:rPr>
                <w:rFonts w:ascii="Arial" w:hAnsi="Arial" w:cs="Arial"/>
                <w:szCs w:val="18"/>
                <w:lang w:eastAsia="es-CO"/>
              </w:rPr>
              <w:t xml:space="preserve">. Operación al 100% de su capacidad con </w:t>
            </w:r>
            <w:proofErr w:type="spellStart"/>
            <w:r w:rsidRPr="0045221B">
              <w:rPr>
                <w:rFonts w:ascii="Arial" w:hAnsi="Arial" w:cs="Arial"/>
                <w:szCs w:val="18"/>
                <w:lang w:eastAsia="es-CO"/>
              </w:rPr>
              <w:t>PoE</w:t>
            </w:r>
            <w:proofErr w:type="spellEnd"/>
            <w:r w:rsidRPr="0045221B">
              <w:rPr>
                <w:rFonts w:ascii="Arial" w:hAnsi="Arial" w:cs="Arial"/>
                <w:szCs w:val="18"/>
                <w:lang w:eastAsia="es-CO"/>
              </w:rPr>
              <w:t>+ (IEEE 802.3at).</w:t>
            </w:r>
            <w:r w:rsidRPr="0045221B">
              <w:rPr>
                <w:rFonts w:ascii="Arial" w:hAnsi="Arial" w:cs="Arial"/>
                <w:szCs w:val="18"/>
                <w:lang w:eastAsia="es-CO"/>
              </w:rPr>
              <w:br/>
              <w:t>6. Administración y escalabilidad: gestión centralizada basada en la nube para monitorización y configuración global. Aprovisionamiento Zero-</w:t>
            </w:r>
            <w:proofErr w:type="spellStart"/>
            <w:r w:rsidRPr="0045221B">
              <w:rPr>
                <w:rFonts w:ascii="Arial" w:hAnsi="Arial" w:cs="Arial"/>
                <w:szCs w:val="18"/>
                <w:lang w:eastAsia="es-CO"/>
              </w:rPr>
              <w:t>Touch</w:t>
            </w:r>
            <w:proofErr w:type="spellEnd"/>
            <w:r w:rsidRPr="0045221B">
              <w:rPr>
                <w:rFonts w:ascii="Arial" w:hAnsi="Arial" w:cs="Arial"/>
                <w:szCs w:val="18"/>
                <w:lang w:eastAsia="es-CO"/>
              </w:rPr>
              <w:t>, con aplicación automatizada de políticas y actualizaciones de firmware.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80C" w:rsidRPr="0045221B" w:rsidRDefault="0038580C" w:rsidP="00790619">
            <w:pPr>
              <w:jc w:val="center"/>
              <w:rPr>
                <w:rFonts w:ascii="Arial" w:hAnsi="Arial" w:cs="Arial"/>
                <w:szCs w:val="18"/>
                <w:lang w:eastAsia="es-CO"/>
              </w:rPr>
            </w:pPr>
            <w:r w:rsidRPr="0045221B">
              <w:rPr>
                <w:rFonts w:ascii="Arial" w:hAnsi="Arial" w:cs="Arial"/>
                <w:szCs w:val="18"/>
                <w:lang w:eastAsia="es-CO"/>
              </w:rPr>
              <w:t>Unidad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80C" w:rsidRPr="0045221B" w:rsidRDefault="0038580C" w:rsidP="00790619">
            <w:pPr>
              <w:jc w:val="center"/>
              <w:rPr>
                <w:rFonts w:ascii="Arial" w:hAnsi="Arial" w:cs="Arial"/>
                <w:szCs w:val="18"/>
                <w:lang w:eastAsia="es-CO"/>
              </w:rPr>
            </w:pPr>
            <w:r w:rsidRPr="0045221B">
              <w:rPr>
                <w:rFonts w:ascii="Arial" w:hAnsi="Arial" w:cs="Arial"/>
                <w:szCs w:val="18"/>
                <w:lang w:eastAsia="es-CO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80C" w:rsidRPr="0045221B" w:rsidRDefault="0038580C" w:rsidP="0038580C">
            <w:pPr>
              <w:jc w:val="center"/>
              <w:rPr>
                <w:rFonts w:ascii="Arial" w:hAnsi="Arial" w:cs="Arial"/>
                <w:b/>
                <w:bCs/>
                <w:szCs w:val="18"/>
                <w:lang w:eastAsia="es-CO"/>
              </w:rPr>
            </w:pPr>
            <w:r w:rsidRPr="0045221B">
              <w:rPr>
                <w:rFonts w:ascii="Arial" w:hAnsi="Arial" w:cs="Arial"/>
                <w:b/>
                <w:bCs/>
                <w:szCs w:val="18"/>
                <w:lang w:eastAsia="es-CO"/>
              </w:rPr>
              <w:t>$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80C" w:rsidRPr="0045221B" w:rsidRDefault="0038580C" w:rsidP="0038580C">
            <w:pPr>
              <w:jc w:val="center"/>
              <w:rPr>
                <w:rFonts w:ascii="Arial" w:hAnsi="Arial" w:cs="Arial"/>
                <w:b/>
                <w:bCs/>
                <w:szCs w:val="18"/>
                <w:lang w:eastAsia="es-CO"/>
              </w:rPr>
            </w:pPr>
            <w:r w:rsidRPr="0045221B">
              <w:rPr>
                <w:rFonts w:ascii="Arial" w:hAnsi="Arial" w:cs="Arial"/>
                <w:b/>
                <w:bCs/>
                <w:szCs w:val="18"/>
                <w:lang w:eastAsia="es-CO"/>
              </w:rPr>
              <w:t>$</w:t>
            </w:r>
          </w:p>
        </w:tc>
      </w:tr>
      <w:tr w:rsidR="0038580C" w:rsidRPr="0045221B" w:rsidTr="00790619">
        <w:trPr>
          <w:trHeight w:val="360"/>
          <w:jc w:val="center"/>
        </w:trPr>
        <w:tc>
          <w:tcPr>
            <w:tcW w:w="69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80C" w:rsidRPr="0045221B" w:rsidRDefault="0038580C" w:rsidP="00790619">
            <w:pPr>
              <w:jc w:val="both"/>
              <w:rPr>
                <w:rFonts w:ascii="Arial" w:hAnsi="Arial" w:cs="Arial"/>
                <w:b/>
                <w:bCs/>
                <w:szCs w:val="18"/>
                <w:lang w:eastAsia="es-CO"/>
              </w:rPr>
            </w:pPr>
            <w:r w:rsidRPr="0045221B">
              <w:rPr>
                <w:rFonts w:ascii="Arial" w:hAnsi="Arial" w:cs="Arial"/>
                <w:b/>
                <w:bCs/>
                <w:szCs w:val="18"/>
                <w:lang w:eastAsia="es-CO"/>
              </w:rPr>
              <w:t>VALOR TOTAL PROPUESTA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580C" w:rsidRPr="0045221B" w:rsidRDefault="0038580C" w:rsidP="00790619">
            <w:pPr>
              <w:jc w:val="right"/>
              <w:rPr>
                <w:rFonts w:ascii="Arial" w:hAnsi="Arial" w:cs="Arial"/>
                <w:b/>
                <w:bCs/>
                <w:szCs w:val="18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80C" w:rsidRPr="0045221B" w:rsidRDefault="0038580C" w:rsidP="0038580C">
            <w:pPr>
              <w:jc w:val="center"/>
              <w:rPr>
                <w:rFonts w:ascii="Arial" w:hAnsi="Arial" w:cs="Arial"/>
                <w:b/>
                <w:bCs/>
                <w:szCs w:val="18"/>
                <w:lang w:eastAsia="es-CO"/>
              </w:rPr>
            </w:pPr>
            <w:r w:rsidRPr="0045221B">
              <w:rPr>
                <w:rFonts w:ascii="Arial" w:hAnsi="Arial" w:cs="Arial"/>
                <w:b/>
                <w:bCs/>
                <w:szCs w:val="18"/>
                <w:lang w:eastAsia="es-CO"/>
              </w:rPr>
              <w:t>$</w:t>
            </w:r>
            <w:bookmarkStart w:id="0" w:name="_GoBack"/>
            <w:bookmarkEnd w:id="0"/>
          </w:p>
        </w:tc>
      </w:tr>
    </w:tbl>
    <w:p w:rsidR="0038580C" w:rsidRDefault="0038580C" w:rsidP="00EC7BF1">
      <w:pPr>
        <w:jc w:val="both"/>
        <w:rPr>
          <w:rFonts w:ascii="Arial" w:hAnsi="Arial" w:cs="Arial"/>
          <w:b/>
          <w:bCs/>
          <w:lang w:val="es-ES"/>
        </w:rPr>
      </w:pPr>
    </w:p>
    <w:p w:rsidR="00B77B17" w:rsidRDefault="00B77B17" w:rsidP="00EC7BF1">
      <w:pPr>
        <w:jc w:val="both"/>
        <w:rPr>
          <w:rFonts w:ascii="Arial" w:hAnsi="Arial" w:cs="Arial"/>
          <w:lang w:val="es-MX"/>
        </w:rPr>
      </w:pPr>
    </w:p>
    <w:p w:rsidR="00EC7BF1" w:rsidRPr="000D1A7D" w:rsidRDefault="00EC7BF1" w:rsidP="00EC7BF1">
      <w:pPr>
        <w:jc w:val="both"/>
        <w:rPr>
          <w:rFonts w:ascii="Arial" w:hAnsi="Arial" w:cs="Arial"/>
          <w:lang w:val="es-MX"/>
        </w:rPr>
      </w:pPr>
      <w:r w:rsidRPr="000D1A7D">
        <w:rPr>
          <w:rFonts w:ascii="Arial" w:hAnsi="Arial" w:cs="Arial"/>
          <w:lang w:val="es-MX"/>
        </w:rPr>
        <w:t>NOMBRE DEL PROPONENTE:</w:t>
      </w:r>
    </w:p>
    <w:p w:rsidR="00EC7BF1" w:rsidRPr="000D1A7D" w:rsidRDefault="00EC7BF1" w:rsidP="00EC7BF1">
      <w:pPr>
        <w:jc w:val="both"/>
        <w:rPr>
          <w:rFonts w:ascii="Arial" w:hAnsi="Arial" w:cs="Arial"/>
          <w:lang w:val="es-MX"/>
        </w:rPr>
      </w:pPr>
      <w:r w:rsidRPr="000D1A7D">
        <w:rPr>
          <w:rFonts w:ascii="Arial" w:hAnsi="Arial" w:cs="Arial"/>
          <w:lang w:val="es-MX"/>
        </w:rPr>
        <w:t>REPRESENTANTE LEGAL (NOMBRE Y FIRMA)</w:t>
      </w:r>
    </w:p>
    <w:p w:rsidR="00EC7BF1" w:rsidRPr="000D1A7D" w:rsidRDefault="00EC7BF1" w:rsidP="00EC7BF1">
      <w:pPr>
        <w:jc w:val="both"/>
        <w:rPr>
          <w:rFonts w:ascii="Arial" w:hAnsi="Arial" w:cs="Arial"/>
          <w:lang w:val="es-MX"/>
        </w:rPr>
      </w:pPr>
      <w:r w:rsidRPr="000D1A7D">
        <w:rPr>
          <w:rFonts w:ascii="Arial" w:hAnsi="Arial" w:cs="Arial"/>
          <w:lang w:val="es-MX"/>
        </w:rPr>
        <w:t>FECHA</w:t>
      </w:r>
    </w:p>
    <w:sectPr w:rsidR="00EC7BF1" w:rsidRPr="000D1A7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FD8"/>
    <w:rsid w:val="000D1A7D"/>
    <w:rsid w:val="0038580C"/>
    <w:rsid w:val="00545925"/>
    <w:rsid w:val="007639B1"/>
    <w:rsid w:val="0081130A"/>
    <w:rsid w:val="00B61FD8"/>
    <w:rsid w:val="00B7789C"/>
    <w:rsid w:val="00B77B17"/>
    <w:rsid w:val="00EC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EADC5"/>
  <w15:chartTrackingRefBased/>
  <w15:docId w15:val="{73C3E601-7F77-43A9-AB7A-8E39DBBB9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qFormat/>
    <w:rsid w:val="00EC7BF1"/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496</Words>
  <Characters>2728</Characters>
  <Application>Microsoft Office Word</Application>
  <DocSecurity>0</DocSecurity>
  <Lines>22</Lines>
  <Paragraphs>6</Paragraphs>
  <ScaleCrop>false</ScaleCrop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LEYDI FERLA</dc:creator>
  <cp:keywords/>
  <dc:description/>
  <cp:lastModifiedBy>LEYDI FERLA</cp:lastModifiedBy>
  <cp:revision>7</cp:revision>
  <dcterms:created xsi:type="dcterms:W3CDTF">2026-04-07T00:27:00Z</dcterms:created>
  <dcterms:modified xsi:type="dcterms:W3CDTF">2026-10-20T18:20:00Z</dcterms:modified>
</cp:coreProperties>
</file>