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0D4FE" w14:textId="43105275" w:rsidR="0047766F" w:rsidRPr="00276D5E" w:rsidRDefault="00052CBE" w:rsidP="0047766F">
      <w:pPr>
        <w:jc w:val="both"/>
        <w:rPr>
          <w:rFonts w:ascii="Verdana" w:hAnsi="Verdana" w:cs="Arial"/>
          <w:sz w:val="22"/>
          <w:szCs w:val="20"/>
        </w:rPr>
      </w:pPr>
      <w:r w:rsidRPr="00052CB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r w:rsidR="001E4A8C" w:rsidRPr="00052CBE">
        <w:rPr>
          <w:rFonts w:ascii="Verdana" w:hAnsi="Verdana" w:cs="Arial"/>
          <w:sz w:val="22"/>
          <w:szCs w:val="20"/>
        </w:rPr>
        <w:t>etc.</w:t>
      </w:r>
      <w:r w:rsidRPr="00052CBE">
        <w:rPr>
          <w:rFonts w:ascii="Verdana" w:hAnsi="Verdana" w:cs="Arial"/>
          <w:sz w:val="22"/>
          <w:szCs w:val="20"/>
        </w:rPr>
        <w:t xml:space="preserve">)  de los procesos de selección </w:t>
      </w:r>
      <w:r w:rsidR="00553F76" w:rsidRPr="00553F76">
        <w:rPr>
          <w:rFonts w:ascii="Verdana" w:hAnsi="Verdana" w:cs="Arial"/>
          <w:sz w:val="22"/>
          <w:szCs w:val="20"/>
        </w:rPr>
        <w:t>de concurso de méritos para contratar los servicios de consultoría de estudios de ingeniería de</w:t>
      </w:r>
      <w:r w:rsidRPr="00052CBE">
        <w:rPr>
          <w:rFonts w:ascii="Verdana" w:hAnsi="Verdana" w:cs="Arial"/>
          <w:sz w:val="22"/>
          <w:szCs w:val="20"/>
        </w:rPr>
        <w:t xml:space="preserve">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r w:rsidR="0047766F" w:rsidRPr="00276D5E">
        <w:rPr>
          <w:rFonts w:ascii="Verdana" w:hAnsi="Verdana" w:cs="Arial"/>
          <w:sz w:val="22"/>
          <w:szCs w:val="20"/>
        </w:rPr>
        <w:t>:</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523496B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47F05C2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 xml:space="preserve">&gt;= </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2079F423"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w:t>
      </w:r>
      <w:r w:rsidR="00307A41" w:rsidRPr="00276D5E">
        <w:rPr>
          <w:rFonts w:ascii="Verdana" w:hAnsi="Verdana" w:cs="Arial"/>
          <w:bCs/>
          <w:sz w:val="22"/>
          <w:lang w:val="es-419"/>
        </w:rPr>
        <w:t>de acuerdo con el</w:t>
      </w:r>
      <w:r w:rsidRPr="00276D5E">
        <w:rPr>
          <w:rFonts w:ascii="Verdana" w:hAnsi="Verdana" w:cs="Arial"/>
          <w:bCs/>
          <w:sz w:val="22"/>
          <w:lang w:val="es-419"/>
        </w:rPr>
        <w:t xml:space="preserve">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Índices de capacidad financiera y organizacionales para Mipyme</w:t>
      </w:r>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Mipyme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023B3459" w14:textId="38A524DD" w:rsidR="00830EC0" w:rsidRPr="00830EC0" w:rsidRDefault="00EF601E" w:rsidP="00095729">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28A5F881" w:rsidR="00830EC0" w:rsidRPr="00830EC0" w:rsidRDefault="00830EC0" w:rsidP="00830EC0">
            <w:pPr>
              <w:rPr>
                <w:rFonts w:ascii="Verdana" w:hAnsi="Verdana" w:cstheme="minorHAnsi"/>
                <w:sz w:val="22"/>
              </w:rPr>
            </w:pPr>
          </w:p>
        </w:tc>
      </w:tr>
      <w:tr w:rsidR="00AA40CD" w:rsidRPr="00276D5E" w14:paraId="0D84BCA8" w14:textId="1D8BF575" w:rsidTr="00E33A3C">
        <w:trPr>
          <w:cantSplit/>
          <w:trHeight w:val="20"/>
          <w:jc w:val="center"/>
        </w:trPr>
        <w:tc>
          <w:tcPr>
            <w:tcW w:w="2689" w:type="dxa"/>
            <w:vAlign w:val="center"/>
          </w:tcPr>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01067B3B"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4339D42E" w14:textId="48DCC25E" w:rsidR="00830EC0" w:rsidRPr="00095729" w:rsidRDefault="008F6DFA" w:rsidP="00095729">
            <w:pPr>
              <w:jc w:val="center"/>
              <w:rPr>
                <w:rFonts w:ascii="Verdana" w:eastAsiaTheme="minorEastAsia" w:hAnsi="Verdana" w:cstheme="minorHAnsi"/>
                <w:sz w:val="22"/>
              </w:rPr>
            </w:pPr>
            <m:oMathPara>
              <m:oMath>
                <m:r>
                  <m:rPr>
                    <m:sty m:val="p"/>
                  </m:rPr>
                  <w:rPr>
                    <w:rFonts w:ascii="Cambria Math" w:hAnsi="Cambria Math" w:cstheme="minorHAnsi"/>
                    <w:sz w:val="22"/>
                  </w:rPr>
                  <m:t>≤ 0,70</m:t>
                </m:r>
              </m:oMath>
            </m:oMathPara>
          </w:p>
          <w:p w14:paraId="1D544F0A" w14:textId="05846596" w:rsidR="00830EC0" w:rsidRPr="00830EC0" w:rsidRDefault="00830EC0" w:rsidP="00830EC0">
            <w:pPr>
              <w:rPr>
                <w:rFonts w:ascii="Verdana" w:hAnsi="Verdana" w:cstheme="minorHAnsi"/>
                <w:sz w:val="22"/>
              </w:rPr>
            </w:pPr>
          </w:p>
        </w:tc>
      </w:tr>
      <w:tr w:rsidR="00AA40CD" w:rsidRPr="00276D5E" w14:paraId="19303985" w14:textId="5A2F055E" w:rsidTr="00E33A3C">
        <w:trPr>
          <w:cantSplit/>
          <w:trHeight w:val="20"/>
          <w:jc w:val="center"/>
        </w:trPr>
        <w:tc>
          <w:tcPr>
            <w:tcW w:w="2689" w:type="dxa"/>
            <w:vAlign w:val="center"/>
          </w:tcPr>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53C323E9"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7CDA37A5" w14:textId="0CEABBD2" w:rsidR="00830EC0" w:rsidRPr="00830EC0" w:rsidRDefault="008F6DFA" w:rsidP="00095729">
            <w:pPr>
              <w:jc w:val="center"/>
              <w:rPr>
                <w:rFonts w:ascii="Verdana" w:eastAsiaTheme="minorEastAsia" w:hAnsi="Verdana" w:cstheme="minorHAnsi"/>
                <w:sz w:val="22"/>
              </w:rPr>
            </w:pPr>
            <m:oMathPara>
              <m:oMath>
                <m:r>
                  <m:rPr>
                    <m:sty m:val="p"/>
                  </m:rPr>
                  <w:rPr>
                    <w:rFonts w:ascii="Cambria Math" w:hAnsi="Cambria Math" w:cstheme="minorHAnsi"/>
                    <w:sz w:val="22"/>
                  </w:rPr>
                  <m:t>≥1</m:t>
                </m:r>
              </m:oMath>
            </m:oMathPara>
          </w:p>
          <w:p w14:paraId="58EDD48B" w14:textId="5F7A9605" w:rsidR="00830EC0" w:rsidRPr="00830EC0" w:rsidRDefault="00830EC0" w:rsidP="00830EC0">
            <w:pPr>
              <w:rPr>
                <w:rFonts w:ascii="Verdana" w:eastAsiaTheme="minorEastAsia" w:hAnsi="Verdana" w:cstheme="minorHAnsi"/>
                <w:sz w:val="22"/>
              </w:rPr>
            </w:pPr>
          </w:p>
        </w:tc>
      </w:tr>
      <w:tr w:rsidR="00AA40CD" w:rsidRPr="00276D5E" w14:paraId="5CB51BFD" w14:textId="1AEC6D77" w:rsidTr="00E33A3C">
        <w:trPr>
          <w:cantSplit/>
          <w:trHeight w:val="20"/>
          <w:jc w:val="center"/>
        </w:trPr>
        <w:tc>
          <w:tcPr>
            <w:tcW w:w="2689" w:type="dxa"/>
            <w:vAlign w:val="center"/>
          </w:tcPr>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02180161" w:rsidR="00AA40CD" w:rsidRPr="00276D5E" w:rsidRDefault="00821DC4" w:rsidP="0042164D">
            <w:pPr>
              <w:jc w:val="center"/>
              <w:rPr>
                <w:rFonts w:ascii="Verdana" w:hAnsi="Verdana" w:cstheme="minorHAnsi"/>
                <w:bCs/>
                <w:sz w:val="22"/>
              </w:rPr>
            </w:pPr>
            <w:r>
              <w:rPr>
                <w:rFonts w:ascii="Verdana" w:hAnsi="Verdana" w:cstheme="minorHAnsi"/>
                <w:bCs/>
                <w:sz w:val="22"/>
              </w:rPr>
              <w:t>$ 74.999.750</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lastRenderedPageBreak/>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2B1C372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17EAB4E3"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Tratándose de Proponente Plurales estos indicadores solo se aplicarán si por lo menos uno de los integrantes acredita la calidad de Mipyme</w:t>
      </w:r>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Para acreditar la calidad de Mipyme el Proponente entregará copia del certificado del Registro Único de Proponentes, el cual deberá encontrarse vigente y en firme al momento de su presentación.</w:t>
      </w:r>
    </w:p>
    <w:p w14:paraId="3901EFD7" w14:textId="44A8812A" w:rsidR="00461B06" w:rsidRPr="00307A41" w:rsidRDefault="00461B06" w:rsidP="00307A41">
      <w:pPr>
        <w:rPr>
          <w:rFonts w:ascii="Verdana" w:hAnsi="Verdana"/>
          <w:sz w:val="28"/>
          <w:szCs w:val="24"/>
          <w:lang w:val="es-CO"/>
        </w:rPr>
      </w:pPr>
      <w:r w:rsidRPr="00307A41">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Mipyme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0ADF03FE"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2697792"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1FC2BD69"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4EB9C05" w:rsidR="00211249" w:rsidRPr="00276D5E" w:rsidRDefault="00821DC4">
            <w:pPr>
              <w:jc w:val="center"/>
              <w:rPr>
                <w:rFonts w:ascii="Verdana" w:hAnsi="Verdana" w:cstheme="minorHAnsi"/>
                <w:bCs/>
                <w:sz w:val="22"/>
              </w:rPr>
            </w:pPr>
            <w:r>
              <w:rPr>
                <w:rFonts w:ascii="Verdana" w:hAnsi="Verdana" w:cstheme="minorHAnsi"/>
                <w:bCs/>
                <w:sz w:val="22"/>
              </w:rPr>
              <w:t xml:space="preserve">$ </w:t>
            </w:r>
            <w:r w:rsidR="00866F10">
              <w:rPr>
                <w:rFonts w:ascii="Verdana" w:hAnsi="Verdana" w:cstheme="minorHAnsi"/>
                <w:bCs/>
                <w:sz w:val="22"/>
              </w:rPr>
              <w:t>74.999.</w:t>
            </w:r>
            <w:r>
              <w:rPr>
                <w:rFonts w:ascii="Verdana" w:hAnsi="Verdana" w:cstheme="minorHAnsi"/>
                <w:bCs/>
                <w:sz w:val="22"/>
              </w:rPr>
              <w:t>750</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6639F3BB"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685F6DE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0438BDA7" w14:textId="77777777" w:rsidR="00414703" w:rsidRPr="00276D5E" w:rsidRDefault="00414703" w:rsidP="00BB0FB5">
      <w:pPr>
        <w:jc w:val="both"/>
        <w:rPr>
          <w:rFonts w:ascii="Verdana" w:hAnsi="Verdana" w:cs="Arial"/>
          <w:sz w:val="22"/>
          <w:lang w:val="es-419"/>
        </w:rPr>
      </w:pPr>
    </w:p>
    <w:p w14:paraId="4939B4C1" w14:textId="4A7F7504"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w:t>
      </w:r>
      <w:r w:rsidR="00553F76" w:rsidRPr="00553F76">
        <w:rPr>
          <w:rFonts w:ascii="Verdana" w:hAnsi="Verdana" w:cs="Arial"/>
          <w:sz w:val="22"/>
          <w:szCs w:val="20"/>
        </w:rPr>
        <w:t xml:space="preserve">de concurso de méritos para contratar los servicios de consultoría de estudios de ingeniería </w:t>
      </w:r>
      <w:r w:rsidR="00414703" w:rsidRPr="00276D5E">
        <w:rPr>
          <w:rFonts w:ascii="Verdana" w:hAnsi="Verdana" w:cs="Arial"/>
          <w:sz w:val="22"/>
          <w:lang w:val="es-419"/>
        </w:rPr>
        <w:t>para infraestructura social</w:t>
      </w:r>
      <w:r w:rsidR="005A7371">
        <w:rPr>
          <w:rFonts w:ascii="Verdana" w:hAnsi="Verdana" w:cs="Arial"/>
          <w:sz w:val="22"/>
          <w:lang w:val="es-419"/>
        </w:rPr>
        <w:t xml:space="preserve">, </w:t>
      </w:r>
      <w:r w:rsidR="005A7371" w:rsidRPr="005A7371">
        <w:rPr>
          <w:rFonts w:ascii="Verdana" w:hAnsi="Verdana" w:cs="Arial"/>
          <w:sz w:val="22"/>
          <w:lang w:val="es-419"/>
        </w:rPr>
        <w:t>de acuerdo con el rango en el cual se encuentro el presupuesto oficial del proceso de selección que se adelante.</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277B9" w14:textId="77777777" w:rsidR="00F24745" w:rsidRDefault="00F24745" w:rsidP="004F2C35">
      <w:r>
        <w:separator/>
      </w:r>
    </w:p>
  </w:endnote>
  <w:endnote w:type="continuationSeparator" w:id="0">
    <w:p w14:paraId="08A62B80" w14:textId="77777777" w:rsidR="00F24745" w:rsidRDefault="00F24745" w:rsidP="004F2C35">
      <w:r>
        <w:continuationSeparator/>
      </w:r>
    </w:p>
  </w:endnote>
  <w:endnote w:type="continuationNotice" w:id="1">
    <w:p w14:paraId="3DCE4F38" w14:textId="77777777" w:rsidR="00F24745" w:rsidRDefault="00F247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1347303B" w14:textId="77777777" w:rsidR="00830EC0" w:rsidRDefault="00830EC0" w:rsidP="00830EC0">
    <w:pPr>
      <w:pStyle w:val="Piedepgina"/>
      <w:jc w:val="right"/>
      <w:rPr>
        <w:sz w:val="22"/>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68DA6887" w14:textId="59638B45" w:rsidR="004F2C35" w:rsidRPr="003579F5" w:rsidRDefault="004F2C35" w:rsidP="00DD03F6">
    <w:pPr>
      <w:widowControl w:val="0"/>
      <w:autoSpaceDE w:val="0"/>
      <w:autoSpaceDN w:val="0"/>
      <w:adjustRightInd w:val="0"/>
      <w:spacing w:line="265" w:lineRule="exact"/>
      <w:ind w:left="-18" w:right="-38"/>
      <w:jc w:val="right"/>
      <w:rPr>
        <w:rFonts w:ascii="Verdana" w:hAnsi="Verdana" w:cs="Arial"/>
        <w:color w:val="1A1818" w:themeColor="text1"/>
        <w:sz w:val="18"/>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E47C4" w14:textId="77777777" w:rsidR="00F24745" w:rsidRDefault="00F24745" w:rsidP="004F2C35">
      <w:r>
        <w:separator/>
      </w:r>
    </w:p>
  </w:footnote>
  <w:footnote w:type="continuationSeparator" w:id="0">
    <w:p w14:paraId="42615ECB" w14:textId="77777777" w:rsidR="00F24745" w:rsidRDefault="00F24745" w:rsidP="004F2C35">
      <w:r>
        <w:continuationSeparator/>
      </w:r>
    </w:p>
  </w:footnote>
  <w:footnote w:type="continuationNotice" w:id="1">
    <w:p w14:paraId="074B9E2E" w14:textId="77777777" w:rsidR="00F24745" w:rsidRDefault="00F247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3E799F9F" w:rsidR="006D761F" w:rsidRDefault="00553F76" w:rsidP="00276D5E">
    <w:pPr>
      <w:jc w:val="center"/>
      <w:rPr>
        <w:rFonts w:ascii="Verdana" w:hAnsi="Verdana" w:cs="Arial"/>
        <w:b/>
        <w:sz w:val="22"/>
        <w:lang w:val="es-CO"/>
      </w:rPr>
    </w:pPr>
    <w:r w:rsidRPr="00553F76">
      <w:rPr>
        <w:rFonts w:ascii="Verdana" w:hAnsi="Verdana" w:cs="Arial"/>
        <w:b/>
        <w:bCs/>
        <w:sz w:val="22"/>
        <w:lang w:val="es-CO"/>
      </w:rPr>
      <w:t>CONSULTORÍA DE ESTUDIOS DE INGENIERÍA</w:t>
    </w:r>
    <w:r>
      <w:rPr>
        <w:rFonts w:ascii="Arial" w:hAnsi="Arial" w:cs="Arial"/>
        <w:b/>
        <w:sz w:val="20"/>
        <w:szCs w:val="20"/>
        <w:lang w:val="es-419"/>
      </w:rPr>
      <w:t xml:space="preserve"> </w:t>
    </w:r>
    <w:r w:rsidR="00052CBE" w:rsidRPr="00052CBE">
      <w:rPr>
        <w:rFonts w:ascii="Verdana" w:hAnsi="Verdana" w:cs="Arial"/>
        <w:b/>
        <w:bCs/>
        <w:sz w:val="22"/>
        <w:lang w:val="es-CO"/>
      </w:rPr>
      <w:t>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92133921">
    <w:abstractNumId w:val="3"/>
  </w:num>
  <w:num w:numId="2" w16cid:durableId="210195226">
    <w:abstractNumId w:val="1"/>
  </w:num>
  <w:num w:numId="3" w16cid:durableId="1233467893">
    <w:abstractNumId w:val="2"/>
  </w:num>
  <w:num w:numId="4" w16cid:durableId="787939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6B46"/>
    <w:rsid w:val="000370C5"/>
    <w:rsid w:val="000407A3"/>
    <w:rsid w:val="00052CBE"/>
    <w:rsid w:val="0005317A"/>
    <w:rsid w:val="00062BBA"/>
    <w:rsid w:val="000638BD"/>
    <w:rsid w:val="00063A0B"/>
    <w:rsid w:val="00066521"/>
    <w:rsid w:val="000746B7"/>
    <w:rsid w:val="000907E3"/>
    <w:rsid w:val="00091E6B"/>
    <w:rsid w:val="00095309"/>
    <w:rsid w:val="00095729"/>
    <w:rsid w:val="000A791C"/>
    <w:rsid w:val="000B3D87"/>
    <w:rsid w:val="000C0D6C"/>
    <w:rsid w:val="000D5C2B"/>
    <w:rsid w:val="000D7CD2"/>
    <w:rsid w:val="00112158"/>
    <w:rsid w:val="00125FB7"/>
    <w:rsid w:val="00130F25"/>
    <w:rsid w:val="00140FEA"/>
    <w:rsid w:val="0014591D"/>
    <w:rsid w:val="0014663A"/>
    <w:rsid w:val="00153C08"/>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E4A8C"/>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C637C"/>
    <w:rsid w:val="002D3B99"/>
    <w:rsid w:val="002E01B8"/>
    <w:rsid w:val="002E31ED"/>
    <w:rsid w:val="002F7161"/>
    <w:rsid w:val="00303589"/>
    <w:rsid w:val="00305CEF"/>
    <w:rsid w:val="00307A41"/>
    <w:rsid w:val="00314610"/>
    <w:rsid w:val="00321E99"/>
    <w:rsid w:val="0034024E"/>
    <w:rsid w:val="003407F4"/>
    <w:rsid w:val="00353229"/>
    <w:rsid w:val="003579F5"/>
    <w:rsid w:val="00374BB5"/>
    <w:rsid w:val="0039166B"/>
    <w:rsid w:val="003928F5"/>
    <w:rsid w:val="003956E2"/>
    <w:rsid w:val="003B58C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28AE"/>
    <w:rsid w:val="00553F76"/>
    <w:rsid w:val="00555E8B"/>
    <w:rsid w:val="00577774"/>
    <w:rsid w:val="0058011E"/>
    <w:rsid w:val="0059060F"/>
    <w:rsid w:val="005A12C3"/>
    <w:rsid w:val="005A43A2"/>
    <w:rsid w:val="005A7371"/>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0A67"/>
    <w:rsid w:val="00751787"/>
    <w:rsid w:val="007623C3"/>
    <w:rsid w:val="0077694E"/>
    <w:rsid w:val="00795179"/>
    <w:rsid w:val="007C1BAD"/>
    <w:rsid w:val="007D6023"/>
    <w:rsid w:val="007D65C3"/>
    <w:rsid w:val="007E3326"/>
    <w:rsid w:val="00804D24"/>
    <w:rsid w:val="00821DC4"/>
    <w:rsid w:val="00830EC0"/>
    <w:rsid w:val="00831837"/>
    <w:rsid w:val="00861318"/>
    <w:rsid w:val="00866F10"/>
    <w:rsid w:val="00876D47"/>
    <w:rsid w:val="00883583"/>
    <w:rsid w:val="00885BAA"/>
    <w:rsid w:val="00890FB4"/>
    <w:rsid w:val="008A1A6F"/>
    <w:rsid w:val="008A71EC"/>
    <w:rsid w:val="008B3011"/>
    <w:rsid w:val="008B6C8C"/>
    <w:rsid w:val="008F6DFA"/>
    <w:rsid w:val="00912405"/>
    <w:rsid w:val="0092283B"/>
    <w:rsid w:val="00934726"/>
    <w:rsid w:val="0094134C"/>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195A"/>
    <w:rsid w:val="00A9716D"/>
    <w:rsid w:val="00AA40BB"/>
    <w:rsid w:val="00AA40CD"/>
    <w:rsid w:val="00AA7A9A"/>
    <w:rsid w:val="00AB4BC9"/>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E504F"/>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3AD6"/>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D03F6"/>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2474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82780568">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DBA94FFC-2AC6-445D-A251-EDCC40522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544</Words>
  <Characters>2998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Ivonne Marquez</cp:lastModifiedBy>
  <cp:revision>55</cp:revision>
  <cp:lastPrinted>2022-06-28T22:57:00Z</cp:lastPrinted>
  <dcterms:created xsi:type="dcterms:W3CDTF">2022-08-03T20:58:00Z</dcterms:created>
  <dcterms:modified xsi:type="dcterms:W3CDTF">2026-10-01T17:20:00Z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