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1FB64" w14:textId="43DC67E4" w:rsidR="22C0DA5B" w:rsidRPr="00C751B1" w:rsidRDefault="00AB4200" w:rsidP="00C751B1">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5"/>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Delegada: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lastRenderedPageBreak/>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C751B1"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b/>
          <w:bCs/>
          <w:sz w:val="22"/>
          <w:szCs w:val="22"/>
          <w:lang w:val="es-CO"/>
        </w:rPr>
      </w:pPr>
      <w:r w:rsidRPr="00C751B1">
        <w:rPr>
          <w:rFonts w:ascii="Verdana" w:hAnsi="Verdana" w:cs="Arial"/>
          <w:b/>
          <w:bCs/>
          <w:sz w:val="22"/>
          <w:szCs w:val="22"/>
          <w:lang w:val="es-CO"/>
        </w:rPr>
        <w:t xml:space="preserve">Aportes Legales: </w:t>
      </w:r>
      <w:r w:rsidR="00187A52" w:rsidRPr="00C751B1">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751B1">
        <w:rPr>
          <w:rFonts w:ascii="Verdana" w:hAnsi="Verdana" w:cs="Arial"/>
          <w:sz w:val="22"/>
          <w:szCs w:val="22"/>
          <w:lang w:val="es-CO"/>
        </w:rPr>
        <w:t>.</w:t>
      </w:r>
      <w:r w:rsidRPr="00C751B1">
        <w:rPr>
          <w:rFonts w:ascii="Verdana" w:hAnsi="Verdana" w:cs="Arial"/>
          <w:b/>
          <w:bCs/>
          <w:sz w:val="22"/>
          <w:szCs w:val="22"/>
          <w:lang w:val="es-CO"/>
        </w:rPr>
        <w:t xml:space="preserve">  </w:t>
      </w:r>
    </w:p>
    <w:p w14:paraId="57ADCD53" w14:textId="0D4BB897" w:rsidR="002F5990" w:rsidRPr="00437B0C"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w:t>
      </w:r>
      <w:r w:rsidRPr="00437B0C">
        <w:rPr>
          <w:rFonts w:ascii="Verdana" w:hAnsi="Verdana" w:cs="Arial"/>
          <w:sz w:val="22"/>
          <w:szCs w:val="22"/>
          <w:lang w:val="es-ES"/>
        </w:rPr>
        <w:lastRenderedPageBreak/>
        <w:t>utilización.1 (1 Guía de Contratación pública sostenible y socialmente responsable-CCE )</w:t>
      </w:r>
    </w:p>
    <w:p w14:paraId="1F32B8BE" w14:textId="2AC52002" w:rsidR="00FA0C61" w:rsidRPr="00437B0C" w:rsidRDefault="00030D91"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5"/>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5"/>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437B0C">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Engineering, Procurement and Construction</w:t>
      </w:r>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w:t>
      </w:r>
      <w:r w:rsidR="00B3691A" w:rsidRPr="00437B0C">
        <w:rPr>
          <w:rFonts w:ascii="Verdana" w:hAnsi="Verdana" w:cs="Arial"/>
          <w:sz w:val="22"/>
          <w:szCs w:val="22"/>
          <w:lang w:val="es-ES"/>
        </w:rPr>
        <w:lastRenderedPageBreak/>
        <w:t>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lastRenderedPageBreak/>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Financiera: </w:t>
      </w:r>
      <w:r w:rsidRPr="00437B0C">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w:t>
      </w:r>
      <w:r w:rsidRPr="00437B0C">
        <w:rPr>
          <w:rFonts w:ascii="Verdana" w:hAnsi="Verdana" w:cs="Arial"/>
          <w:bCs/>
          <w:sz w:val="22"/>
          <w:szCs w:val="22"/>
          <w:lang w:val="es-ES"/>
        </w:rPr>
        <w:lastRenderedPageBreak/>
        <w:t>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lastRenderedPageBreak/>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Default="001747C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58F86F9B" w14:textId="6A145463" w:rsidR="004E06BB" w:rsidRDefault="004E06BB" w:rsidP="004E06BB">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E06BB">
        <w:rPr>
          <w:rFonts w:ascii="Verdana" w:hAnsi="Verdana" w:cs="Arial"/>
          <w:b/>
          <w:bCs/>
          <w:sz w:val="22"/>
          <w:szCs w:val="22"/>
          <w:lang w:val="es-ES"/>
        </w:rPr>
        <w:t>Pista de Patinaje de Velocidad</w:t>
      </w:r>
      <w:r>
        <w:rPr>
          <w:lang w:val="es-ES"/>
        </w:rPr>
        <w:t xml:space="preserve">, </w:t>
      </w:r>
      <w:r w:rsidRPr="004E06BB">
        <w:rPr>
          <w:rFonts w:ascii="Verdana" w:hAnsi="Verdana" w:cs="Arial"/>
          <w:sz w:val="22"/>
          <w:szCs w:val="22"/>
          <w:lang w:val="es-ES"/>
        </w:rPr>
        <w:t>es una pista ovalada con dos rectas y dos curvas utilizada por deportistas de manera recreativa y/o formativa y/o competitiva</w:t>
      </w:r>
      <w:r>
        <w:rPr>
          <w:rFonts w:ascii="Verdana" w:hAnsi="Verdana" w:cs="Arial"/>
          <w:sz w:val="22"/>
          <w:szCs w:val="22"/>
          <w:lang w:val="es-ES"/>
        </w:rPr>
        <w:t>.</w:t>
      </w:r>
    </w:p>
    <w:p w14:paraId="675FABDF" w14:textId="074157B2" w:rsidR="00A34EE8" w:rsidRPr="00A34EE8" w:rsidRDefault="00A34EE8" w:rsidP="00175F82">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A34EE8">
        <w:rPr>
          <w:rFonts w:ascii="Verdana" w:hAnsi="Verdana" w:cs="Arial"/>
          <w:b/>
          <w:bCs/>
          <w:sz w:val="22"/>
          <w:szCs w:val="22"/>
          <w:lang w:val="es-ES"/>
        </w:rPr>
        <w:t>Pista de Patinaje artístico,</w:t>
      </w:r>
      <w:r w:rsidRPr="00A34EE8">
        <w:rPr>
          <w:rFonts w:ascii="Verdana" w:hAnsi="Verdana" w:cs="Arial"/>
          <w:sz w:val="22"/>
          <w:szCs w:val="22"/>
          <w:lang w:val="es-ES"/>
        </w:rPr>
        <w:t xml:space="preserve"> </w:t>
      </w:r>
      <w:r w:rsidRPr="00A34EE8">
        <w:rPr>
          <w:rFonts w:ascii="Verdana" w:hAnsi="Verdana" w:cs="Arial"/>
          <w:sz w:val="22"/>
          <w:szCs w:val="22"/>
          <w:lang w:val="es-CO"/>
        </w:rPr>
        <w:t xml:space="preserve">Se trata de un deporte de movimiento que combina elementos técnicos con artísticos sobre patines de ejes. </w:t>
      </w:r>
      <w:r>
        <w:rPr>
          <w:rFonts w:ascii="Verdana" w:hAnsi="Verdana" w:cs="Arial"/>
          <w:sz w:val="22"/>
          <w:szCs w:val="22"/>
          <w:lang w:val="es-CO"/>
        </w:rPr>
        <w:t>Las pistas deben ser en en baldosín, granito pulido, mármol, madera pulida.</w:t>
      </w:r>
    </w:p>
    <w:p w14:paraId="037F7180" w14:textId="74BBE57C" w:rsidR="00B6599D" w:rsidRPr="00A34EE8" w:rsidRDefault="00B6599D" w:rsidP="00175F82">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A34EE8">
        <w:rPr>
          <w:rFonts w:ascii="Verdana" w:hAnsi="Verdana" w:cs="Arial"/>
          <w:b/>
          <w:bCs/>
          <w:sz w:val="22"/>
          <w:szCs w:val="22"/>
          <w:lang w:val="es-ES"/>
        </w:rPr>
        <w:t>Pliego de Condiciones:</w:t>
      </w:r>
      <w:r w:rsidRPr="00A34EE8">
        <w:rPr>
          <w:rFonts w:ascii="Verdana" w:hAnsi="Verdana" w:cs="Arial"/>
          <w:sz w:val="22"/>
          <w:szCs w:val="22"/>
          <w:lang w:val="es-ES"/>
        </w:rPr>
        <w:t xml:space="preserve"> </w:t>
      </w:r>
      <w:r w:rsidR="00216ECD" w:rsidRPr="00A34EE8">
        <w:rPr>
          <w:rFonts w:ascii="Verdana" w:hAnsi="Verdana" w:cs="Arial"/>
          <w:sz w:val="22"/>
          <w:szCs w:val="22"/>
          <w:lang w:val="es-ES"/>
        </w:rPr>
        <w:t xml:space="preserve">Conjunto de reglas que rigen el </w:t>
      </w:r>
      <w:r w:rsidR="006A11BA" w:rsidRPr="00A34EE8">
        <w:rPr>
          <w:rFonts w:ascii="Verdana" w:hAnsi="Verdana" w:cs="Arial"/>
          <w:sz w:val="22"/>
          <w:szCs w:val="22"/>
          <w:lang w:val="es-ES"/>
        </w:rPr>
        <w:t>P</w:t>
      </w:r>
      <w:r w:rsidR="00216ECD" w:rsidRPr="00A34EE8">
        <w:rPr>
          <w:rFonts w:ascii="Verdana" w:hAnsi="Verdana" w:cs="Arial"/>
          <w:sz w:val="22"/>
          <w:szCs w:val="22"/>
          <w:lang w:val="es-ES"/>
        </w:rPr>
        <w:t xml:space="preserve">roceso de </w:t>
      </w:r>
      <w:r w:rsidR="006A11BA" w:rsidRPr="00A34EE8">
        <w:rPr>
          <w:rFonts w:ascii="Verdana" w:hAnsi="Verdana" w:cs="Arial"/>
          <w:sz w:val="22"/>
          <w:szCs w:val="22"/>
          <w:lang w:val="es-ES"/>
        </w:rPr>
        <w:t xml:space="preserve">Contratación </w:t>
      </w:r>
      <w:r w:rsidR="00216ECD" w:rsidRPr="00A34EE8">
        <w:rPr>
          <w:rFonts w:ascii="Verdana" w:hAnsi="Verdana" w:cs="Arial"/>
          <w:sz w:val="22"/>
          <w:szCs w:val="22"/>
          <w:lang w:val="es-ES"/>
        </w:rPr>
        <w:t xml:space="preserve">y el futuro Contrato, en los que se señalan las condiciones objetivas, plazos y procedimientos dentro de los cuales los </w:t>
      </w:r>
      <w:r w:rsidR="00F068FA" w:rsidRPr="00A34EE8">
        <w:rPr>
          <w:rFonts w:ascii="Verdana" w:hAnsi="Verdana" w:cs="Arial"/>
          <w:sz w:val="22"/>
          <w:szCs w:val="22"/>
          <w:lang w:val="es-ES"/>
        </w:rPr>
        <w:t xml:space="preserve">Proponentes </w:t>
      </w:r>
      <w:r w:rsidR="00216ECD" w:rsidRPr="00A34EE8">
        <w:rPr>
          <w:rFonts w:ascii="Verdana" w:hAnsi="Verdana" w:cs="Arial"/>
          <w:sz w:val="22"/>
          <w:szCs w:val="22"/>
          <w:lang w:val="es-ES"/>
        </w:rPr>
        <w:t>deben formular su oferta para participar en el Proceso de Contratación.</w:t>
      </w:r>
      <w:r w:rsidR="00EC4947" w:rsidRPr="00A34EE8">
        <w:rPr>
          <w:rFonts w:ascii="Verdana" w:hAnsi="Verdana" w:cs="Arial"/>
          <w:sz w:val="22"/>
          <w:szCs w:val="22"/>
          <w:lang w:val="es-ES"/>
        </w:rPr>
        <w:t xml:space="preserve"> </w:t>
      </w:r>
    </w:p>
    <w:p w14:paraId="21CD66BF" w14:textId="055EF719" w:rsidR="0027017E" w:rsidRPr="00C751B1" w:rsidRDefault="56325FA5"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CO"/>
        </w:rPr>
      </w:pPr>
      <w:r w:rsidRPr="00C751B1">
        <w:rPr>
          <w:rFonts w:ascii="Verdana" w:hAnsi="Verdana" w:cs="Arial"/>
          <w:b/>
          <w:bCs/>
          <w:sz w:val="22"/>
          <w:szCs w:val="22"/>
          <w:lang w:val="es-CO"/>
        </w:rPr>
        <w:t>Pliego de Condiciones Tipo</w:t>
      </w:r>
      <w:r w:rsidRPr="00C751B1">
        <w:rPr>
          <w:rFonts w:ascii="Verdana" w:hAnsi="Verdana" w:cs="Arial"/>
          <w:sz w:val="22"/>
          <w:szCs w:val="22"/>
          <w:lang w:val="es-CO"/>
        </w:rPr>
        <w:t xml:space="preserve">: </w:t>
      </w:r>
      <w:r w:rsidR="4A5593C6" w:rsidRPr="00C751B1">
        <w:rPr>
          <w:rFonts w:ascii="Verdana" w:hAnsi="Verdana" w:cs="Arial"/>
          <w:sz w:val="22"/>
          <w:szCs w:val="22"/>
          <w:lang w:val="es-CO"/>
        </w:rPr>
        <w:t xml:space="preserve">Documento estructurado, actualizado y publicado por </w:t>
      </w:r>
      <w:r w:rsidR="1AA8A239" w:rsidRPr="00C751B1">
        <w:rPr>
          <w:rFonts w:ascii="Verdana" w:hAnsi="Verdana" w:cs="Arial"/>
          <w:sz w:val="22"/>
          <w:szCs w:val="22"/>
          <w:lang w:val="es-CO"/>
        </w:rPr>
        <w:t xml:space="preserve">la Agencia Nacional de Contratación </w:t>
      </w:r>
      <w:r w:rsidR="180DE065" w:rsidRPr="00C751B1">
        <w:rPr>
          <w:rFonts w:ascii="Verdana" w:hAnsi="Verdana" w:cs="Arial"/>
          <w:sz w:val="22"/>
          <w:szCs w:val="22"/>
          <w:lang w:val="es-CO"/>
        </w:rPr>
        <w:t xml:space="preserve">Pública - </w:t>
      </w:r>
      <w:r w:rsidR="4A5593C6" w:rsidRPr="00C751B1">
        <w:rPr>
          <w:rFonts w:ascii="Verdana" w:hAnsi="Verdana" w:cs="Arial"/>
          <w:sz w:val="22"/>
          <w:szCs w:val="22"/>
          <w:lang w:val="es-CO"/>
        </w:rPr>
        <w:t>Colombia Compra Eficiente que incorpora las condiciones habilitantes, requisitos de puntaje y demás aspectos señalados en el artículo 1 de la Ley 2022 de 2020</w:t>
      </w:r>
      <w:r w:rsidRPr="00C751B1">
        <w:rPr>
          <w:rFonts w:ascii="Verdana" w:hAnsi="Verdana" w:cs="Arial"/>
          <w:sz w:val="22"/>
          <w:szCs w:val="22"/>
          <w:lang w:val="es-CO"/>
        </w:rPr>
        <w:t xml:space="preserve">.  </w:t>
      </w:r>
    </w:p>
    <w:p w14:paraId="15A7581D" w14:textId="52EFD852" w:rsidR="00B3691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437B0C">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Default="001647A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46EDC471" w14:textId="0AF72A8A" w:rsidR="004E06BB" w:rsidRPr="004E06BB" w:rsidRDefault="004E06BB" w:rsidP="004E06BB">
      <w:pPr>
        <w:pStyle w:val="Invias-VietaNumerada"/>
        <w:numPr>
          <w:ilvl w:val="1"/>
          <w:numId w:val="15"/>
        </w:numPr>
        <w:tabs>
          <w:tab w:val="left" w:pos="851"/>
        </w:tabs>
        <w:autoSpaceDE w:val="0"/>
        <w:autoSpaceDN w:val="0"/>
        <w:adjustRightInd w:val="0"/>
        <w:spacing w:before="120" w:after="240"/>
        <w:ind w:hanging="502"/>
        <w:rPr>
          <w:lang w:val="es-ES"/>
        </w:rPr>
      </w:pPr>
      <w:r w:rsidRPr="004E06BB">
        <w:rPr>
          <w:b/>
          <w:bCs/>
          <w:lang w:val="es-CO"/>
        </w:rPr>
        <w:t>Reglamento Técnico</w:t>
      </w:r>
      <w:r w:rsidRPr="004E06BB">
        <w:rPr>
          <w:b/>
          <w:bCs/>
          <w:lang w:val="es-CO"/>
        </w:rPr>
        <w:t>:</w:t>
      </w:r>
      <w:r w:rsidRPr="004E06BB">
        <w:rPr>
          <w:lang w:val="es-CO"/>
        </w:rPr>
        <w:t xml:space="preserve"> Es</w:t>
      </w:r>
      <w:r w:rsidRPr="004E06BB">
        <w:rPr>
          <w:rFonts w:ascii="Verdana" w:hAnsi="Verdana" w:cs="Arial"/>
          <w:sz w:val="22"/>
          <w:szCs w:val="22"/>
          <w:lang w:val="es-ES"/>
        </w:rPr>
        <w:t>tablece las características de un p</w:t>
      </w:r>
      <w:r>
        <w:rPr>
          <w:rFonts w:ascii="Verdana" w:hAnsi="Verdana" w:cs="Arial"/>
          <w:sz w:val="22"/>
          <w:szCs w:val="22"/>
          <w:lang w:val="es-ES"/>
        </w:rPr>
        <w:t>r</w:t>
      </w:r>
      <w:r w:rsidRPr="004E06BB">
        <w:rPr>
          <w:rFonts w:ascii="Verdana" w:hAnsi="Verdana" w:cs="Arial"/>
          <w:sz w:val="22"/>
          <w:szCs w:val="22"/>
          <w:lang w:val="es-ES"/>
        </w:rPr>
        <w:t>oducto</w:t>
      </w:r>
    </w:p>
    <w:p w14:paraId="08B03F12" w14:textId="727A64AC" w:rsidR="006661DA"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w:t>
      </w:r>
      <w:r w:rsidR="001D675C" w:rsidRPr="00437B0C">
        <w:rPr>
          <w:rFonts w:ascii="Verdana" w:hAnsi="Verdana" w:cs="Arial"/>
          <w:sz w:val="22"/>
          <w:szCs w:val="22"/>
          <w:lang w:val="es-ES"/>
        </w:rPr>
        <w:lastRenderedPageBreak/>
        <w:t>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603E75C4" w14:textId="03DFED69" w:rsidR="00EA2BE9" w:rsidRPr="008C1F9D" w:rsidRDefault="66B984DD" w:rsidP="008C1F9D">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39DB03EE" w14:textId="2323EE80"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Amenaza de Ruina: </w:t>
      </w:r>
      <w:r w:rsidRPr="00437B0C">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w:t>
      </w:r>
      <w:r w:rsidRPr="00437B0C">
        <w:rPr>
          <w:rFonts w:ascii="Verdana" w:eastAsia="Arial" w:hAnsi="Verdana" w:cs="Arial"/>
          <w:sz w:val="22"/>
          <w:szCs w:val="22"/>
          <w:lang w:val="es-ES"/>
        </w:rPr>
        <w:lastRenderedPageBreak/>
        <w:t xml:space="preserve">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w:t>
      </w:r>
      <w:r w:rsidRPr="00437B0C">
        <w:rPr>
          <w:rFonts w:ascii="Verdana" w:eastAsia="Arial" w:hAnsi="Verdana" w:cs="Arial"/>
          <w:sz w:val="22"/>
          <w:szCs w:val="22"/>
          <w:lang w:val="es-ES"/>
        </w:rPr>
        <w:lastRenderedPageBreak/>
        <w:t>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Ciclopista: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lastRenderedPageBreak/>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lastRenderedPageBreak/>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56EAF4E" w14:textId="3A1AA275" w:rsidR="00673137" w:rsidRPr="00437B0C" w:rsidRDefault="1B4D025B"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Domiciliaria: </w:t>
      </w:r>
      <w:r w:rsidRPr="5648DC78">
        <w:rPr>
          <w:rFonts w:ascii="Verdana" w:eastAsia="Arial" w:hAnsi="Verdana" w:cs="Arial"/>
          <w:sz w:val="22"/>
          <w:szCs w:val="22"/>
          <w:lang w:val="es-ES"/>
        </w:rPr>
        <w:t>En la red de desagüe, dícese de la tubería final que se conecta directamente al alcantarillado público.</w:t>
      </w:r>
    </w:p>
    <w:p w14:paraId="35FD5DCB" w14:textId="11D37E69" w:rsidR="00673137" w:rsidRPr="00437B0C" w:rsidRDefault="00673137" w:rsidP="5648DC78">
      <w:pPr>
        <w:pStyle w:val="Prrafodelista"/>
        <w:tabs>
          <w:tab w:val="left" w:pos="851"/>
        </w:tabs>
        <w:spacing w:after="240"/>
        <w:ind w:left="709" w:hanging="709"/>
        <w:jc w:val="both"/>
        <w:rPr>
          <w:rFonts w:ascii="Verdana" w:eastAsia="Arial" w:hAnsi="Verdana" w:cs="Arial"/>
          <w:b/>
          <w:bCs/>
          <w:sz w:val="22"/>
          <w:szCs w:val="22"/>
          <w:lang w:val="es-ES"/>
        </w:rPr>
      </w:pPr>
    </w:p>
    <w:p w14:paraId="1B2EECAA" w14:textId="39BC9D53" w:rsidR="00673137" w:rsidRPr="00437B0C" w:rsidRDefault="639DD420"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Déficit cuantitativo de espacio público</w:t>
      </w:r>
      <w:r w:rsidR="00673137" w:rsidRPr="5648DC78">
        <w:rPr>
          <w:rStyle w:val="Refdenotaalpie"/>
          <w:rFonts w:ascii="Verdana" w:eastAsia="Arial" w:hAnsi="Verdana" w:cs="Arial"/>
          <w:b/>
          <w:bCs/>
          <w:sz w:val="22"/>
          <w:szCs w:val="22"/>
          <w:lang w:val="es-ES"/>
        </w:rPr>
        <w:footnoteReference w:id="5"/>
      </w:r>
      <w:r w:rsidRPr="5648DC78">
        <w:rPr>
          <w:rFonts w:ascii="Verdana" w:eastAsia="Arial" w:hAnsi="Verdana" w:cs="Arial"/>
          <w:b/>
          <w:bCs/>
          <w:sz w:val="22"/>
          <w:szCs w:val="22"/>
          <w:lang w:val="es-ES"/>
        </w:rPr>
        <w:t xml:space="preserve">. </w:t>
      </w:r>
      <w:r w:rsidRPr="5648DC78">
        <w:rPr>
          <w:rFonts w:ascii="Verdana" w:eastAsia="Arial" w:hAnsi="Verdana" w:cs="Arial"/>
          <w:sz w:val="22"/>
          <w:szCs w:val="22"/>
          <w:lang w:val="es-ES"/>
        </w:rPr>
        <w:t>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w:t>
      </w:r>
    </w:p>
    <w:p w14:paraId="5482601F" w14:textId="520AAC3C" w:rsidR="5648DC78" w:rsidRDefault="5648DC78" w:rsidP="5648DC78">
      <w:pPr>
        <w:pStyle w:val="Prrafodelista"/>
        <w:tabs>
          <w:tab w:val="left" w:pos="851"/>
        </w:tabs>
        <w:spacing w:after="240"/>
        <w:ind w:left="709" w:hanging="709"/>
        <w:jc w:val="both"/>
        <w:rPr>
          <w:rFonts w:ascii="Verdana" w:eastAsia="Arial" w:hAnsi="Verdana" w:cs="Arial"/>
          <w:b/>
          <w:bCs/>
          <w:sz w:val="22"/>
          <w:szCs w:val="22"/>
          <w:lang w:val="es-ES"/>
        </w:rPr>
      </w:pPr>
    </w:p>
    <w:p w14:paraId="4F3783F7" w14:textId="5EF29444" w:rsidR="001D60B9" w:rsidRPr="00437B0C" w:rsidRDefault="6A282C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 xml:space="preserve">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w:t>
      </w:r>
      <w:r w:rsidRPr="00437B0C">
        <w:rPr>
          <w:rFonts w:ascii="Verdana" w:eastAsia="Arial" w:hAnsi="Verdana" w:cs="Arial"/>
          <w:sz w:val="22"/>
          <w:szCs w:val="22"/>
          <w:lang w:val="es-CO" w:eastAsia="es-CO"/>
        </w:rPr>
        <w:lastRenderedPageBreak/>
        <w:t>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22CE80D2"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Espacio Público: </w:t>
      </w:r>
      <w:r w:rsidRPr="5648DC78">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5648DC78">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1A71A8EB" w:rsidR="175853ED" w:rsidRDefault="1F383F7C" w:rsidP="5648DC78">
      <w:pPr>
        <w:tabs>
          <w:tab w:val="left" w:pos="851"/>
        </w:tabs>
        <w:spacing w:after="240"/>
        <w:ind w:left="709"/>
        <w:jc w:val="both"/>
        <w:rPr>
          <w:rFonts w:ascii="Verdana" w:eastAsia="Arial" w:hAnsi="Verdana" w:cs="Arial"/>
          <w:sz w:val="22"/>
          <w:szCs w:val="22"/>
          <w:lang w:val="es-ES"/>
        </w:rPr>
      </w:pPr>
      <w:r w:rsidRPr="5648DC78">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48EB1935" w14:textId="3AC78CAE" w:rsidR="175853ED" w:rsidRDefault="175853ED" w:rsidP="5648DC78">
      <w:pPr>
        <w:pStyle w:val="Prrafodelista"/>
        <w:numPr>
          <w:ilvl w:val="1"/>
          <w:numId w:val="16"/>
        </w:numPr>
        <w:tabs>
          <w:tab w:val="left" w:pos="851"/>
        </w:tabs>
        <w:spacing w:after="240"/>
        <w:ind w:left="709" w:hanging="709"/>
        <w:jc w:val="both"/>
        <w:rPr>
          <w:lang w:val="es-ES"/>
        </w:rPr>
      </w:pPr>
      <w:r w:rsidRPr="5648DC78">
        <w:rPr>
          <w:rFonts w:ascii="Verdana" w:eastAsia="Verdana" w:hAnsi="Verdana" w:cs="Verdana"/>
          <w:b/>
          <w:bCs/>
          <w:sz w:val="22"/>
          <w:szCs w:val="22"/>
        </w:rPr>
        <w:t>Espacio público efectivo</w:t>
      </w:r>
      <w:r w:rsidRPr="5648DC78">
        <w:rPr>
          <w:rStyle w:val="Refdenotaalpie"/>
          <w:rFonts w:ascii="Verdana" w:eastAsia="Verdana" w:hAnsi="Verdana" w:cs="Verdana"/>
          <w:b/>
          <w:bCs/>
          <w:sz w:val="22"/>
          <w:szCs w:val="22"/>
        </w:rPr>
        <w:footnoteReference w:id="6"/>
      </w:r>
      <w:r w:rsidRPr="5648DC78">
        <w:rPr>
          <w:rFonts w:ascii="Verdana" w:eastAsia="Verdana" w:hAnsi="Verdana" w:cs="Verdana"/>
          <w:b/>
          <w:bCs/>
          <w:sz w:val="22"/>
          <w:szCs w:val="22"/>
        </w:rPr>
        <w:t>:</w:t>
      </w:r>
      <w:r w:rsidRPr="5648DC78">
        <w:rPr>
          <w:rFonts w:ascii="Verdana" w:eastAsia="Verdana" w:hAnsi="Verdana" w:cs="Verdana"/>
          <w:sz w:val="22"/>
          <w:szCs w:val="22"/>
        </w:rPr>
        <w:t xml:space="preserve"> Es la medición del déficit cuantitativo y se hará con base en un índice mínimo, es decir el </w:t>
      </w:r>
      <w:r w:rsidRPr="5648DC78">
        <w:rPr>
          <w:rFonts w:ascii="Verdana" w:eastAsia="Verdana" w:hAnsi="Verdana" w:cs="Verdana"/>
          <w:b/>
          <w:bCs/>
          <w:sz w:val="22"/>
          <w:szCs w:val="22"/>
        </w:rPr>
        <w:t>espacio público de carácter permanente</w:t>
      </w:r>
      <w:r w:rsidRPr="5648DC78">
        <w:rPr>
          <w:rFonts w:ascii="Verdana" w:eastAsia="Verdana" w:hAnsi="Verdana" w:cs="Verdana"/>
          <w:sz w:val="22"/>
          <w:szCs w:val="22"/>
        </w:rPr>
        <w:t>, conformado por zonas verdes, parques, plazas y plazoletas.</w:t>
      </w:r>
    </w:p>
    <w:p w14:paraId="0F07EDD9" w14:textId="4880F562" w:rsidR="2E232709" w:rsidRDefault="2E232709" w:rsidP="2E232709">
      <w:pPr>
        <w:pStyle w:val="Prrafodelista"/>
        <w:tabs>
          <w:tab w:val="left" w:pos="851"/>
        </w:tabs>
        <w:spacing w:after="240"/>
        <w:ind w:left="709" w:hanging="709"/>
        <w:jc w:val="both"/>
        <w:rPr>
          <w:rFonts w:ascii="Verdana" w:eastAsia="Arial" w:hAnsi="Verdana" w:cs="Arial"/>
          <w:b/>
          <w:bCs/>
          <w:sz w:val="22"/>
          <w:szCs w:val="22"/>
          <w:lang w:val="es-ES"/>
        </w:rPr>
      </w:pPr>
    </w:p>
    <w:p w14:paraId="5BFDC187" w14:textId="56345800"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Espacio Público Asociado a la Infraestructura de Transporte:</w:t>
      </w:r>
      <w:r w:rsidRPr="00437B0C">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lastRenderedPageBreak/>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6"/>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Material granular resultante de la desintegración natural de las rocas cuyo tamaño oscila entre 2 mm y 8 mm.</w:t>
      </w:r>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w:t>
      </w:r>
      <w:r w:rsidRPr="00437B0C">
        <w:rPr>
          <w:rFonts w:ascii="Verdana" w:eastAsia="Arial" w:hAnsi="Verdana" w:cs="Arial"/>
          <w:sz w:val="22"/>
          <w:szCs w:val="22"/>
          <w:lang w:val="es-ES"/>
        </w:rPr>
        <w:lastRenderedPageBreak/>
        <w:t xml:space="preserve">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r w:rsidR="5624FF75" w:rsidRPr="00437B0C">
        <w:rPr>
          <w:rFonts w:ascii="Verdana" w:eastAsia="Arial" w:hAnsi="Verdana" w:cs="Arial"/>
          <w:sz w:val="22"/>
          <w:szCs w:val="22"/>
          <w:lang w:val="es-ES"/>
        </w:rPr>
        <w:t>recreo deportivos</w:t>
      </w:r>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w:t>
      </w:r>
      <w:r w:rsidR="4C081ACB" w:rsidRPr="00437B0C">
        <w:rPr>
          <w:rFonts w:ascii="Verdana" w:eastAsia="Arial" w:hAnsi="Verdana" w:cs="Arial"/>
          <w:sz w:val="22"/>
          <w:szCs w:val="22"/>
          <w:lang w:val="es-ES"/>
        </w:rPr>
        <w:lastRenderedPageBreak/>
        <w:t xml:space="preserve">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6"/>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5417247" w14:textId="04E1D557" w:rsidR="00D74295" w:rsidRPr="008C1F9D" w:rsidRDefault="792FB6B9" w:rsidP="008C1F9D">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39141767" w14:textId="01C2B25E" w:rsidR="00DC4259" w:rsidRPr="00437B0C" w:rsidRDefault="792FB6B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647AEA2C" w14:textId="6D7B86CE"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lastRenderedPageBreak/>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4F0031D3" w14:textId="3EFEE09D" w:rsidR="00F11C14" w:rsidRPr="00437B0C" w:rsidRDefault="2D8FB21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las cargas repetidas del tránsito le 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para el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lastRenderedPageBreak/>
        <w:t>Persona pospenada:</w:t>
      </w:r>
      <w:r w:rsidRPr="00437B0C">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 xml:space="preserve">Obras o intervenciones para volver a construir edificaciones que contaban con licencia o con acto de reconocimiento y </w:t>
      </w:r>
      <w:r w:rsidRPr="00437B0C">
        <w:rPr>
          <w:rFonts w:ascii="Verdana" w:eastAsia="Arial" w:hAnsi="Verdana" w:cs="Arial"/>
          <w:sz w:val="22"/>
          <w:szCs w:val="22"/>
          <w:lang w:val="es-ES"/>
        </w:rPr>
        <w:lastRenderedPageBreak/>
        <w:t>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Es de resaltar que puede llevarse a cabo la combinación de varias de las </w:t>
      </w:r>
      <w:r w:rsidRPr="00437B0C">
        <w:rPr>
          <w:rFonts w:ascii="Verdana" w:eastAsia="Arial" w:hAnsi="Verdana" w:cs="Arial"/>
          <w:sz w:val="22"/>
          <w:szCs w:val="22"/>
          <w:lang w:val="es-ES"/>
        </w:rPr>
        <w:lastRenderedPageBreak/>
        <w:t>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w:t>
      </w:r>
      <w:r w:rsidRPr="00437B0C">
        <w:rPr>
          <w:rFonts w:ascii="Verdana" w:eastAsia="Arial" w:hAnsi="Verdana" w:cs="Arial"/>
          <w:sz w:val="22"/>
          <w:szCs w:val="22"/>
          <w:lang w:val="es-ES"/>
        </w:rPr>
        <w:lastRenderedPageBreak/>
        <w:t xml:space="preserve">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D6F23C" w14:textId="17664A26" w:rsidR="00A767B6" w:rsidRPr="008C1F9D" w:rsidRDefault="004404DC" w:rsidP="008C1F9D">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72A01879" w14:textId="5774F48F"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6AAA6ED" w14:textId="4331F435" w:rsidR="00E56956" w:rsidRPr="00437B0C" w:rsidRDefault="4ED72F40" w:rsidP="277BAD5C">
      <w:pPr>
        <w:pStyle w:val="Prrafodelista"/>
        <w:numPr>
          <w:ilvl w:val="1"/>
          <w:numId w:val="16"/>
        </w:numPr>
        <w:tabs>
          <w:tab w:val="left" w:pos="851"/>
        </w:tabs>
        <w:spacing w:after="240"/>
        <w:ind w:left="900" w:hanging="900"/>
        <w:jc w:val="both"/>
        <w:rPr>
          <w:rFonts w:ascii="Verdana" w:eastAsia="Arial" w:hAnsi="Verdana" w:cs="Arial"/>
          <w:b/>
          <w:bCs/>
          <w:sz w:val="22"/>
          <w:szCs w:val="22"/>
          <w:lang w:val="es-ES"/>
        </w:rPr>
      </w:pPr>
      <w:r w:rsidRPr="277BAD5C">
        <w:rPr>
          <w:rFonts w:ascii="Verdana" w:eastAsia="Verdana" w:hAnsi="Verdana" w:cs="Verdana"/>
          <w:b/>
          <w:bCs/>
          <w:color w:val="000000"/>
          <w:sz w:val="22"/>
          <w:szCs w:val="22"/>
          <w:lang w:val="es-ES"/>
        </w:rPr>
        <w:t>Sistemas modulares de construcción:</w:t>
      </w:r>
      <w:r w:rsidRPr="277BAD5C">
        <w:rPr>
          <w:rFonts w:ascii="Verdana" w:eastAsia="Verdana" w:hAnsi="Verdana" w:cs="Verdana"/>
          <w:color w:val="000000"/>
          <w:sz w:val="22"/>
          <w:szCs w:val="22"/>
          <w:lang w:val="es-ES"/>
        </w:rPr>
        <w:t xml:space="preserve"> son métodos constructivos basados en la fabricación de componentes estandarizados en fábrica, que luego se transportan y ensamblan en el sitio.</w:t>
      </w:r>
      <w:r w:rsidRPr="277BAD5C">
        <w:rPr>
          <w:lang w:val="es-ES"/>
        </w:rPr>
        <w:t xml:space="preserve"> </w:t>
      </w:r>
    </w:p>
    <w:p w14:paraId="3F860FE9" w14:textId="5C28C31D" w:rsidR="00E56956" w:rsidRPr="00437B0C" w:rsidRDefault="00E56956" w:rsidP="277BAD5C">
      <w:pPr>
        <w:pStyle w:val="Prrafodelista"/>
        <w:tabs>
          <w:tab w:val="left" w:pos="851"/>
        </w:tabs>
        <w:spacing w:after="240"/>
        <w:ind w:left="851" w:hanging="851"/>
        <w:jc w:val="both"/>
        <w:rPr>
          <w:rFonts w:ascii="Verdana" w:eastAsia="Arial" w:hAnsi="Verdana" w:cs="Arial"/>
          <w:b/>
          <w:bCs/>
          <w:sz w:val="22"/>
          <w:szCs w:val="22"/>
          <w:lang w:val="es-ES"/>
        </w:rPr>
      </w:pPr>
    </w:p>
    <w:p w14:paraId="5D84EDEB" w14:textId="3243DEA2"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277BAD5C">
        <w:rPr>
          <w:rFonts w:ascii="Verdana" w:eastAsia="Arial" w:hAnsi="Verdana" w:cs="Arial"/>
          <w:b/>
          <w:bCs/>
          <w:sz w:val="22"/>
          <w:szCs w:val="22"/>
          <w:lang w:val="es-ES"/>
        </w:rPr>
        <w:t xml:space="preserve">Sistema Combinado: </w:t>
      </w:r>
      <w:r w:rsidRPr="277BAD5C">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277BAD5C">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 xml:space="preserve">Depósito temporal en un espacio físico definido y por un tiempo determinado con carácter previo a su aprovechamiento y/o valorización, tratamiento y/o disposición final. </w:t>
      </w:r>
      <w:r w:rsidRPr="00437B0C">
        <w:rPr>
          <w:rFonts w:ascii="Verdana" w:eastAsia="Arial" w:hAnsi="Verdana" w:cs="Arial"/>
          <w:sz w:val="22"/>
          <w:szCs w:val="22"/>
          <w:lang w:val="es-ES"/>
        </w:rPr>
        <w:lastRenderedPageBreak/>
        <w:t>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w:t>
      </w:r>
      <w:r w:rsidRPr="00437B0C">
        <w:rPr>
          <w:rFonts w:ascii="Verdana" w:eastAsia="Arial" w:hAnsi="Verdana" w:cs="Arial"/>
          <w:sz w:val="22"/>
          <w:szCs w:val="22"/>
          <w:lang w:val="es-ES"/>
        </w:rPr>
        <w:lastRenderedPageBreak/>
        <w:t>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w:t>
      </w:r>
      <w:r w:rsidRPr="00437B0C">
        <w:rPr>
          <w:rFonts w:ascii="Verdana" w:eastAsia="Arial" w:hAnsi="Verdana" w:cs="Arial"/>
          <w:sz w:val="22"/>
          <w:szCs w:val="22"/>
          <w:lang w:val="es-ES"/>
        </w:rPr>
        <w:lastRenderedPageBreak/>
        <w:t xml:space="preserve">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02470AC2" w:rsidR="00E56956" w:rsidRPr="008C1F9D" w:rsidRDefault="5DD2BE7F" w:rsidP="00437B0C">
      <w:pPr>
        <w:pStyle w:val="Prrafodelista"/>
        <w:numPr>
          <w:ilvl w:val="1"/>
          <w:numId w:val="16"/>
        </w:numPr>
        <w:tabs>
          <w:tab w:val="left" w:pos="851"/>
        </w:tabs>
        <w:spacing w:after="240"/>
        <w:ind w:left="851" w:hanging="851"/>
        <w:jc w:val="both"/>
        <w:rPr>
          <w:rFonts w:ascii="Verdana" w:eastAsia="Arial" w:hAnsi="Verdana" w:cs="Arial"/>
          <w:sz w:val="22"/>
          <w:szCs w:val="22"/>
          <w:highlight w:val="yellow"/>
          <w:lang w:val="es-ES"/>
        </w:rPr>
      </w:pPr>
      <w:r w:rsidRPr="008C1F9D">
        <w:rPr>
          <w:rFonts w:ascii="Verdana" w:eastAsia="Arial" w:hAnsi="Verdana" w:cs="Arial"/>
          <w:b/>
          <w:bCs/>
          <w:sz w:val="22"/>
          <w:szCs w:val="22"/>
          <w:highlight w:val="yellow"/>
          <w:lang w:val="es-ES"/>
        </w:rPr>
        <w:t xml:space="preserve">Urbanismo: </w:t>
      </w:r>
      <w:commentRangeStart w:id="2"/>
      <w:r w:rsidRPr="008C1F9D">
        <w:rPr>
          <w:rFonts w:ascii="Verdana" w:eastAsia="Arial" w:hAnsi="Verdana" w:cs="Arial"/>
          <w:sz w:val="22"/>
          <w:szCs w:val="22"/>
          <w:highlight w:val="yellow"/>
          <w:lang w:val="es-ES"/>
        </w:rPr>
        <w:t xml:space="preserve">[la Entidad podrá adaptar o modificar esta definición de acuerdo con las nociones de la norma urbana o de urbanismo vigentes aplicables a la región o zona en la cual se desarrolle el proyecto.] </w:t>
      </w:r>
      <w:commentRangeEnd w:id="2"/>
      <w:r w:rsidR="00962773" w:rsidRPr="008C1F9D">
        <w:rPr>
          <w:rStyle w:val="Refdecomentario"/>
          <w:rFonts w:ascii="Verdana" w:eastAsia="Arial" w:hAnsi="Verdana" w:cs="Arial"/>
          <w:sz w:val="22"/>
          <w:szCs w:val="22"/>
          <w:highlight w:val="yellow"/>
          <w:lang w:val="es-ES"/>
        </w:rPr>
        <w:commentReference w:id="2"/>
      </w:r>
      <w:r w:rsidRPr="008C1F9D">
        <w:rPr>
          <w:rFonts w:ascii="Verdana" w:eastAsia="Arial" w:hAnsi="Verdana" w:cs="Arial"/>
          <w:sz w:val="22"/>
          <w:szCs w:val="22"/>
          <w:highlight w:val="yellow"/>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8C1F9D">
        <w:rPr>
          <w:rFonts w:ascii="Verdana" w:eastAsia="Arial" w:hAnsi="Verdana" w:cs="Arial"/>
          <w:b/>
          <w:bCs/>
          <w:sz w:val="22"/>
          <w:szCs w:val="22"/>
          <w:highlight w:val="yellow"/>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8C1F9D">
        <w:rPr>
          <w:rFonts w:ascii="Verdana" w:eastAsia="Arial" w:hAnsi="Verdana" w:cs="Arial"/>
          <w:sz w:val="22"/>
          <w:szCs w:val="22"/>
          <w:highlight w:val="yellow"/>
          <w:lang w:val="es-ES"/>
        </w:rPr>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65D8CCC9" w14:textId="58698958" w:rsidR="00014C6E" w:rsidRPr="008C1F9D" w:rsidRDefault="01CCA1F5"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Zona en la que gran parte del terreno está ocupado por edificaciones.</w:t>
      </w:r>
    </w:p>
    <w:p w14:paraId="685694E2" w14:textId="5CBA607D" w:rsidR="00014C6E" w:rsidRPr="008C1F9D" w:rsidRDefault="00014C6E" w:rsidP="008C1F9D">
      <w:pPr>
        <w:pStyle w:val="Prrafodelista"/>
        <w:numPr>
          <w:ilvl w:val="0"/>
          <w:numId w:val="16"/>
        </w:numPr>
        <w:tabs>
          <w:tab w:val="left" w:pos="851"/>
        </w:tabs>
        <w:spacing w:after="240"/>
        <w:jc w:val="both"/>
        <w:rPr>
          <w:rFonts w:ascii="Verdana" w:hAnsi="Verdana" w:cs="Arial"/>
          <w:b/>
          <w:bCs/>
          <w:sz w:val="22"/>
          <w:szCs w:val="22"/>
          <w:lang w:val="es-ES"/>
        </w:rPr>
      </w:pPr>
      <w:r w:rsidRPr="00437B0C">
        <w:rPr>
          <w:rFonts w:ascii="Verdana" w:hAnsi="Verdana" w:cs="Arial"/>
          <w:b/>
          <w:bCs/>
          <w:sz w:val="22"/>
          <w:szCs w:val="22"/>
          <w:lang w:val="es-ES"/>
        </w:rPr>
        <w:br w:type="page"/>
      </w:r>
      <w:r w:rsidRPr="008C1F9D">
        <w:rPr>
          <w:rFonts w:ascii="Verdana" w:eastAsia="Arial" w:hAnsi="Verdana" w:cs="Arial"/>
          <w:b/>
          <w:bCs/>
          <w:sz w:val="22"/>
          <w:szCs w:val="22"/>
          <w:lang w:val="es-ES"/>
        </w:rPr>
        <w:lastRenderedPageBreak/>
        <w:t>GLOSARIO</w:t>
      </w:r>
      <w:r w:rsidRPr="008C1F9D">
        <w:rPr>
          <w:rFonts w:ascii="Verdana" w:hAnsi="Verdana" w:cs="Arial"/>
          <w:b/>
          <w:bCs/>
          <w:lang w:val="es-ES"/>
        </w:rPr>
        <w:t xml:space="preserve">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E3E2B6F" w14:textId="77777777" w:rsidR="008C1F9D" w:rsidRPr="008C1F9D" w:rsidRDefault="0B35164B"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69C2951E">
        <w:rPr>
          <w:rFonts w:ascii="Verdana" w:eastAsiaTheme="minorEastAsia" w:hAnsi="Verdana" w:cstheme="minorBidi"/>
          <w:b/>
          <w:bCs/>
          <w:sz w:val="22"/>
          <w:szCs w:val="22"/>
          <w:lang w:eastAsia="es-ES"/>
        </w:rPr>
        <w:t>SECTOR DE CULTURA, RECREACIÓN Y DEPORTE:</w:t>
      </w:r>
      <w:r w:rsidRPr="69C2951E">
        <w:rPr>
          <w:rFonts w:ascii="Verdana" w:eastAsiaTheme="minorEastAsia" w:hAnsi="Verdana" w:cstheme="minorBidi"/>
          <w:sz w:val="22"/>
          <w:szCs w:val="22"/>
          <w:lang w:eastAsia="es-ES"/>
        </w:rPr>
        <w:t xml:space="preserve"> </w:t>
      </w:r>
      <w:r w:rsidRPr="69C2951E">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w:t>
      </w:r>
      <w:r w:rsidR="2979153A" w:rsidRPr="69C2951E">
        <w:rPr>
          <w:rFonts w:ascii="Verdana" w:eastAsiaTheme="minorEastAsia" w:hAnsi="Verdana" w:cstheme="minorBidi"/>
          <w:color w:val="000000"/>
          <w:sz w:val="22"/>
          <w:szCs w:val="22"/>
          <w:highlight w:val="lightGray"/>
          <w:lang w:eastAsia="es-ES"/>
        </w:rPr>
        <w:t>, Resolución No. 0088 del 6 de abril de 2021 del Ministerio de Cultura</w:t>
      </w:r>
      <w:r w:rsidRPr="69C2951E">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69C2951E">
        <w:rPr>
          <w:rFonts w:ascii="Verdana" w:eastAsiaTheme="minorEastAsia" w:hAnsi="Verdana" w:cstheme="minorBidi"/>
          <w:color w:val="000000"/>
          <w:sz w:val="22"/>
          <w:szCs w:val="22"/>
          <w:highlight w:val="lightGray"/>
          <w:lang w:eastAsia="es-ES"/>
        </w:rPr>
        <w:t>]</w:t>
      </w:r>
      <w:r w:rsidRPr="69C2951E">
        <w:rPr>
          <w:rFonts w:ascii="Verdana" w:eastAsiaTheme="minorEastAsia" w:hAnsi="Verdana" w:cstheme="minorBidi"/>
          <w:color w:val="000000"/>
          <w:sz w:val="22"/>
          <w:szCs w:val="22"/>
          <w:highlight w:val="lightGray"/>
          <w:lang w:val="es-ES" w:eastAsia="es-ES"/>
        </w:rPr>
        <w:t xml:space="preserve"> </w:t>
      </w:r>
    </w:p>
    <w:p w14:paraId="30D973BF" w14:textId="522F0935" w:rsidR="008C1F9D" w:rsidRPr="008C1F9D" w:rsidRDefault="008C1F9D" w:rsidP="008C1F9D">
      <w:pPr>
        <w:pStyle w:val="Prrafodelista"/>
        <w:tabs>
          <w:tab w:val="left" w:pos="709"/>
        </w:tabs>
        <w:spacing w:after="240"/>
        <w:ind w:left="567"/>
        <w:jc w:val="both"/>
        <w:rPr>
          <w:rFonts w:ascii="Verdana" w:hAnsi="Verdana" w:cs="Arial"/>
          <w:sz w:val="22"/>
          <w:szCs w:val="22"/>
          <w:lang w:val="es-ES"/>
        </w:rPr>
      </w:pPr>
    </w:p>
    <w:p w14:paraId="03E5AD45" w14:textId="77777777" w:rsidR="008C1F9D" w:rsidRPr="008C1F9D" w:rsidRDefault="3DCF6887"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008C1F9D">
        <w:rPr>
          <w:rFonts w:ascii="Verdana" w:eastAsiaTheme="minorEastAsia" w:hAnsi="Verdana" w:cstheme="minorBidi"/>
          <w:b/>
          <w:bCs/>
          <w:sz w:val="22"/>
          <w:szCs w:val="22"/>
          <w:lang w:val="es-ES" w:eastAsia="es-ES"/>
        </w:rPr>
        <w:t xml:space="preserve">SECTOR EDUCATIVO: </w:t>
      </w:r>
      <w:r w:rsidRPr="008C1F9D">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8C1F9D">
        <w:rPr>
          <w:rFonts w:ascii="Verdana" w:eastAsiaTheme="minorEastAsia" w:hAnsi="Verdana" w:cstheme="minorBidi"/>
          <w:color w:val="000000"/>
          <w:sz w:val="22"/>
          <w:szCs w:val="22"/>
          <w:highlight w:val="lightGray"/>
          <w:lang w:eastAsia="es-ES"/>
        </w:rPr>
        <w:t>, a</w:t>
      </w:r>
      <w:r w:rsidRPr="008C1F9D">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8C1F9D">
        <w:rPr>
          <w:rFonts w:ascii="Verdana" w:eastAsiaTheme="minorEastAsia" w:hAnsi="Verdana" w:cstheme="minorBidi"/>
          <w:color w:val="000000"/>
          <w:sz w:val="22"/>
          <w:szCs w:val="22"/>
          <w:highlight w:val="lightGray"/>
          <w:lang w:val="es" w:eastAsia="es-ES"/>
        </w:rPr>
        <w:t xml:space="preserve">Ley 2180 de 2021, ley 388 de 1997, ley 2044 de 2020 </w:t>
      </w:r>
      <w:r w:rsidRPr="008C1F9D">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8C1F9D">
        <w:rPr>
          <w:rFonts w:ascii="Verdana" w:eastAsiaTheme="minorEastAsia" w:hAnsi="Verdana" w:cstheme="minorBidi"/>
          <w:color w:val="000000"/>
          <w:sz w:val="22"/>
          <w:szCs w:val="22"/>
          <w:highlight w:val="lightGray"/>
          <w:lang w:eastAsia="es-ES"/>
        </w:rPr>
        <w:t>]</w:t>
      </w:r>
    </w:p>
    <w:p w14:paraId="0E5B1C15" w14:textId="77777777" w:rsidR="008C1F9D" w:rsidRPr="008C1F9D" w:rsidRDefault="008C1F9D" w:rsidP="008C1F9D">
      <w:pPr>
        <w:pStyle w:val="Prrafodelista"/>
        <w:tabs>
          <w:tab w:val="left" w:pos="709"/>
        </w:tabs>
        <w:spacing w:after="240"/>
        <w:ind w:left="567"/>
        <w:jc w:val="both"/>
        <w:rPr>
          <w:rFonts w:ascii="Verdana" w:hAnsi="Verdana" w:cs="Arial"/>
          <w:sz w:val="22"/>
          <w:szCs w:val="22"/>
          <w:lang w:val="es-ES"/>
        </w:rPr>
      </w:pPr>
    </w:p>
    <w:p w14:paraId="7CFD5629" w14:textId="77777777" w:rsidR="008C1F9D" w:rsidRPr="008C1F9D" w:rsidRDefault="0B35164B"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008C1F9D">
        <w:rPr>
          <w:rFonts w:ascii="Verdana" w:eastAsiaTheme="minorEastAsia" w:hAnsi="Verdana" w:cstheme="minorBidi"/>
          <w:b/>
          <w:bCs/>
          <w:sz w:val="22"/>
          <w:szCs w:val="22"/>
          <w:lang w:val="es-ES" w:eastAsia="es-ES"/>
        </w:rPr>
        <w:t>SECTOR SALUD:</w:t>
      </w:r>
      <w:r w:rsidRPr="008C1F9D">
        <w:rPr>
          <w:rFonts w:ascii="Verdana" w:eastAsiaTheme="minorEastAsia" w:hAnsi="Verdana" w:cstheme="minorBidi"/>
          <w:sz w:val="22"/>
          <w:szCs w:val="22"/>
          <w:lang w:val="es-ES" w:eastAsia="es-ES"/>
        </w:rPr>
        <w:t xml:space="preserve"> </w:t>
      </w:r>
      <w:r w:rsidR="30E8E45C" w:rsidRPr="008C1F9D">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8C1F9D">
        <w:rPr>
          <w:rFonts w:ascii="Verdana" w:eastAsiaTheme="minorEastAsia" w:hAnsi="Verdana" w:cstheme="minorBidi"/>
          <w:color w:val="000000"/>
          <w:sz w:val="22"/>
          <w:szCs w:val="22"/>
          <w:highlight w:val="lightGray"/>
          <w:lang w:eastAsia="es-ES"/>
        </w:rPr>
        <w:t>c</w:t>
      </w:r>
      <w:r w:rsidR="30E8E45C" w:rsidRPr="008C1F9D">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w:t>
      </w:r>
      <w:r w:rsidR="30E8E45C" w:rsidRPr="008C1F9D">
        <w:rPr>
          <w:rFonts w:ascii="Verdana" w:eastAsiaTheme="minorEastAsia" w:hAnsi="Verdana" w:cstheme="minorBidi"/>
          <w:color w:val="000000"/>
          <w:sz w:val="22"/>
          <w:szCs w:val="22"/>
          <w:highlight w:val="lightGray"/>
          <w:lang w:eastAsia="es-ES"/>
        </w:rPr>
        <w:lastRenderedPageBreak/>
        <w:t>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1CDE33EF" w14:textId="77777777" w:rsidR="008C1F9D" w:rsidRPr="008C1F9D" w:rsidRDefault="008C1F9D" w:rsidP="008C1F9D">
      <w:pPr>
        <w:pStyle w:val="Prrafodelista"/>
        <w:tabs>
          <w:tab w:val="left" w:pos="709"/>
        </w:tabs>
        <w:spacing w:after="240"/>
        <w:ind w:left="567"/>
        <w:jc w:val="both"/>
        <w:rPr>
          <w:rFonts w:ascii="Verdana" w:hAnsi="Verdana" w:cs="Arial"/>
          <w:sz w:val="22"/>
          <w:szCs w:val="22"/>
          <w:lang w:val="es-ES"/>
        </w:rPr>
      </w:pPr>
    </w:p>
    <w:p w14:paraId="696230F5" w14:textId="77777777" w:rsidR="008C1F9D" w:rsidRPr="008C1F9D" w:rsidRDefault="58C72F9B"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008C1F9D">
        <w:rPr>
          <w:rFonts w:ascii="Verdana" w:hAnsi="Verdana" w:cs="Arial"/>
          <w:b/>
          <w:bCs/>
          <w:sz w:val="22"/>
          <w:szCs w:val="22"/>
          <w:lang w:val="es-ES"/>
        </w:rPr>
        <w:t xml:space="preserve">SECTOR INSTITUCIONAL: </w:t>
      </w:r>
      <w:r w:rsidRPr="008C1F9D">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68D30E0E" w14:textId="77777777" w:rsidR="008C1F9D" w:rsidRPr="008C1F9D" w:rsidRDefault="008C1F9D" w:rsidP="008C1F9D">
      <w:pPr>
        <w:pStyle w:val="Prrafodelista"/>
        <w:tabs>
          <w:tab w:val="left" w:pos="709"/>
        </w:tabs>
        <w:spacing w:after="240"/>
        <w:ind w:left="567"/>
        <w:jc w:val="both"/>
        <w:rPr>
          <w:rFonts w:ascii="Verdana" w:hAnsi="Verdana" w:cs="Arial"/>
          <w:sz w:val="22"/>
          <w:szCs w:val="22"/>
          <w:lang w:val="es-ES"/>
        </w:rPr>
      </w:pPr>
    </w:p>
    <w:p w14:paraId="6E80C86A" w14:textId="77777777" w:rsidR="008C1F9D" w:rsidRPr="008C1F9D" w:rsidRDefault="44682EB7"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008C1F9D">
        <w:rPr>
          <w:rFonts w:ascii="Verdana" w:hAnsi="Verdana" w:cs="Arial"/>
          <w:b/>
          <w:bCs/>
          <w:sz w:val="22"/>
          <w:szCs w:val="22"/>
          <w:lang w:val="es-ES"/>
        </w:rPr>
        <w:t xml:space="preserve">SECTOR VIVIENDA </w:t>
      </w:r>
      <w:r w:rsidR="530100DF" w:rsidRPr="008C1F9D">
        <w:rPr>
          <w:rFonts w:ascii="Verdana" w:hAnsi="Verdana" w:cs="Arial"/>
          <w:b/>
          <w:bCs/>
          <w:sz w:val="22"/>
          <w:szCs w:val="22"/>
          <w:lang w:val="es-ES"/>
        </w:rPr>
        <w:t xml:space="preserve">URBANA Y </w:t>
      </w:r>
      <w:r w:rsidRPr="008C1F9D">
        <w:rPr>
          <w:rFonts w:ascii="Verdana" w:hAnsi="Verdana" w:cs="Arial"/>
          <w:b/>
          <w:bCs/>
          <w:sz w:val="22"/>
          <w:szCs w:val="22"/>
          <w:lang w:val="es-ES"/>
        </w:rPr>
        <w:t xml:space="preserve">RURAL: </w:t>
      </w:r>
      <w:r w:rsidRPr="008C1F9D">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8C1F9D">
        <w:rPr>
          <w:rFonts w:ascii="Verdana" w:eastAsiaTheme="minorEastAsia" w:hAnsi="Verdana" w:cstheme="minorBidi"/>
          <w:color w:val="000000"/>
          <w:sz w:val="22"/>
          <w:szCs w:val="22"/>
          <w:highlight w:val="lightGray"/>
          <w:lang w:eastAsia="es-ES"/>
        </w:rPr>
        <w:t>,</w:t>
      </w:r>
      <w:r w:rsidR="4CD48443" w:rsidRPr="008C1F9D">
        <w:rPr>
          <w:rFonts w:ascii="Verdana" w:eastAsiaTheme="minorEastAsia" w:hAnsi="Verdana" w:cstheme="minorBidi"/>
          <w:color w:val="000000"/>
          <w:sz w:val="22"/>
          <w:szCs w:val="22"/>
          <w:highlight w:val="lightGray"/>
          <w:lang w:eastAsia="es-ES"/>
        </w:rPr>
        <w:t xml:space="preserve"> </w:t>
      </w:r>
      <w:r w:rsidR="2097B214" w:rsidRPr="008C1F9D">
        <w:rPr>
          <w:rFonts w:ascii="Verdana" w:eastAsiaTheme="minorEastAsia" w:hAnsi="Verdana" w:cstheme="minorBidi"/>
          <w:color w:val="000000"/>
          <w:sz w:val="22"/>
          <w:szCs w:val="22"/>
          <w:highlight w:val="lightGray"/>
          <w:lang w:eastAsia="es-ES"/>
        </w:rPr>
        <w:t xml:space="preserve">Ley 388 de 1997, </w:t>
      </w:r>
      <w:r w:rsidR="4CD48443" w:rsidRPr="008C1F9D">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8C1F9D">
        <w:rPr>
          <w:rFonts w:ascii="Verdana" w:eastAsiaTheme="minorEastAsia" w:hAnsi="Verdana" w:cstheme="minorBidi"/>
          <w:color w:val="000000"/>
          <w:sz w:val="22"/>
          <w:szCs w:val="22"/>
          <w:highlight w:val="lightGray"/>
          <w:lang w:eastAsia="es-ES"/>
        </w:rPr>
        <w:t>Resolución 0725 de 2023, Resolución 0410 de 2021</w:t>
      </w:r>
      <w:r w:rsidRPr="008C1F9D">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4BB54859" w14:textId="77777777" w:rsidR="008C1F9D" w:rsidRPr="008C1F9D" w:rsidRDefault="008C1F9D" w:rsidP="008C1F9D">
      <w:pPr>
        <w:pStyle w:val="Prrafodelista"/>
        <w:tabs>
          <w:tab w:val="left" w:pos="709"/>
        </w:tabs>
        <w:spacing w:after="240"/>
        <w:ind w:left="567"/>
        <w:jc w:val="both"/>
        <w:rPr>
          <w:rFonts w:ascii="Verdana" w:hAnsi="Verdana" w:cs="Arial"/>
          <w:sz w:val="22"/>
          <w:szCs w:val="22"/>
          <w:lang w:val="es-ES"/>
        </w:rPr>
      </w:pPr>
    </w:p>
    <w:p w14:paraId="28B67B89" w14:textId="77777777" w:rsidR="008C1F9D" w:rsidRPr="008C1F9D" w:rsidRDefault="2BF6AF12"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008C1F9D">
        <w:rPr>
          <w:rFonts w:ascii="Verdana" w:hAnsi="Verdana" w:cstheme="minorHAnsi"/>
          <w:b/>
          <w:bCs/>
          <w:sz w:val="22"/>
          <w:szCs w:val="22"/>
          <w:lang w:val="es-ES"/>
        </w:rPr>
        <w:t>Actuaciones Urbanas Integrale</w:t>
      </w:r>
      <w:r w:rsidRPr="008C1F9D">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5D280037" w14:textId="77777777" w:rsidR="008C1F9D" w:rsidRPr="008C1F9D" w:rsidRDefault="008C1F9D" w:rsidP="008C1F9D">
      <w:pPr>
        <w:pStyle w:val="Prrafodelista"/>
        <w:tabs>
          <w:tab w:val="left" w:pos="709"/>
        </w:tabs>
        <w:spacing w:after="240"/>
        <w:ind w:left="567"/>
        <w:jc w:val="both"/>
        <w:rPr>
          <w:rFonts w:ascii="Verdana" w:hAnsi="Verdana" w:cs="Arial"/>
          <w:sz w:val="22"/>
          <w:szCs w:val="22"/>
          <w:lang w:val="es-ES"/>
        </w:rPr>
      </w:pPr>
    </w:p>
    <w:p w14:paraId="6BC36B0B" w14:textId="77777777" w:rsidR="008C1F9D" w:rsidRPr="008C1F9D" w:rsidRDefault="027EF6DC"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008C1F9D">
        <w:rPr>
          <w:rFonts w:ascii="Verdana" w:hAnsi="Verdana" w:cstheme="minorHAnsi"/>
          <w:b/>
          <w:bCs/>
          <w:sz w:val="22"/>
          <w:szCs w:val="22"/>
          <w:lang w:val="es-ES"/>
        </w:rPr>
        <w:t xml:space="preserve">Área Recreativa: </w:t>
      </w:r>
      <w:r w:rsidRPr="008C1F9D">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4F489796" w14:textId="77777777" w:rsidR="008C1F9D" w:rsidRDefault="008C1F9D" w:rsidP="008C1F9D">
      <w:pPr>
        <w:pStyle w:val="Prrafodelista"/>
        <w:tabs>
          <w:tab w:val="left" w:pos="709"/>
        </w:tabs>
        <w:spacing w:after="240"/>
        <w:ind w:left="567"/>
        <w:jc w:val="both"/>
        <w:rPr>
          <w:rFonts w:ascii="Verdana" w:hAnsi="Verdana" w:cstheme="minorHAnsi"/>
          <w:sz w:val="22"/>
          <w:szCs w:val="22"/>
          <w:lang w:val="es-ES"/>
        </w:rPr>
      </w:pPr>
    </w:p>
    <w:p w14:paraId="14F1B330" w14:textId="77777777" w:rsidR="008C1F9D" w:rsidRDefault="00014C6E" w:rsidP="008C1F9D">
      <w:pPr>
        <w:pStyle w:val="Prrafodelista"/>
        <w:tabs>
          <w:tab w:val="left" w:pos="709"/>
        </w:tabs>
        <w:spacing w:after="240"/>
        <w:ind w:left="567"/>
        <w:jc w:val="both"/>
        <w:rPr>
          <w:rFonts w:ascii="Verdana" w:hAnsi="Verdana" w:cstheme="minorHAnsi"/>
          <w:sz w:val="22"/>
          <w:szCs w:val="22"/>
          <w:lang w:val="es-ES"/>
        </w:rPr>
      </w:pPr>
      <w:r w:rsidRPr="008C1F9D">
        <w:rPr>
          <w:rFonts w:ascii="Verdana" w:hAnsi="Verdana" w:cstheme="minorHAnsi"/>
          <w:b/>
          <w:bCs/>
          <w:sz w:val="22"/>
          <w:szCs w:val="22"/>
          <w:lang w:val="es-ES"/>
        </w:rPr>
        <w:t>Nota</w:t>
      </w:r>
      <w:r w:rsidRPr="008C1F9D">
        <w:rPr>
          <w:rFonts w:ascii="Verdana" w:hAnsi="Verdana" w:cstheme="minorHAnsi"/>
          <w:sz w:val="22"/>
          <w:szCs w:val="22"/>
          <w:lang w:val="es-ES"/>
        </w:rPr>
        <w:t xml:space="preserve">: Las áreas </w:t>
      </w:r>
      <w:r w:rsidRPr="008C1F9D">
        <w:rPr>
          <w:rFonts w:ascii="Verdana" w:hAnsi="Verdana" w:cstheme="minorHAnsi"/>
          <w:b/>
          <w:bCs/>
          <w:sz w:val="22"/>
          <w:szCs w:val="22"/>
          <w:lang w:val="es-ES"/>
        </w:rPr>
        <w:t>recreativas</w:t>
      </w:r>
      <w:r w:rsidRPr="008C1F9D">
        <w:rPr>
          <w:rFonts w:ascii="Verdana" w:hAnsi="Verdana" w:cstheme="minorHAnsi"/>
          <w:sz w:val="22"/>
          <w:szCs w:val="22"/>
          <w:lang w:val="es-ES"/>
        </w:rPr>
        <w:t xml:space="preserve"> cubiertas incluyen coliseos, gimnasios, ludotecas, entre otros. Las áreas recreativas descubiertas incorporan zonas </w:t>
      </w:r>
      <w:r w:rsidRPr="008C1F9D">
        <w:rPr>
          <w:rFonts w:ascii="Verdana" w:hAnsi="Verdana" w:cstheme="minorHAnsi"/>
          <w:sz w:val="22"/>
          <w:szCs w:val="22"/>
          <w:lang w:val="es-ES"/>
        </w:rPr>
        <w:lastRenderedPageBreak/>
        <w:t xml:space="preserve">verdes, plazas, patios, terrazas, campos deportivos, parques infantiles, entre otros. </w:t>
      </w:r>
    </w:p>
    <w:p w14:paraId="0E956850" w14:textId="77777777" w:rsidR="008C1F9D" w:rsidRDefault="008C1F9D" w:rsidP="008C1F9D">
      <w:pPr>
        <w:pStyle w:val="Prrafodelista"/>
        <w:tabs>
          <w:tab w:val="left" w:pos="709"/>
        </w:tabs>
        <w:spacing w:after="240"/>
        <w:ind w:left="567"/>
        <w:jc w:val="both"/>
        <w:rPr>
          <w:rFonts w:ascii="Verdana" w:hAnsi="Verdana" w:cstheme="minorHAnsi"/>
          <w:sz w:val="22"/>
          <w:szCs w:val="22"/>
          <w:lang w:val="es-ES"/>
        </w:rPr>
      </w:pPr>
    </w:p>
    <w:p w14:paraId="39AAA197" w14:textId="0954CAB8" w:rsidR="00014C6E" w:rsidRPr="008C1F9D" w:rsidRDefault="578C3624" w:rsidP="008C1F9D">
      <w:pPr>
        <w:pStyle w:val="Prrafodelista"/>
        <w:numPr>
          <w:ilvl w:val="1"/>
          <w:numId w:val="16"/>
        </w:numPr>
        <w:tabs>
          <w:tab w:val="left" w:pos="709"/>
        </w:tabs>
        <w:spacing w:after="240"/>
        <w:ind w:left="567" w:hanging="643"/>
        <w:jc w:val="both"/>
        <w:rPr>
          <w:rFonts w:ascii="Verdana" w:hAnsi="Verdana" w:cs="Arial"/>
          <w:sz w:val="22"/>
          <w:szCs w:val="22"/>
          <w:lang w:val="es-ES"/>
        </w:rPr>
      </w:pPr>
      <w:r w:rsidRPr="008C1F9D">
        <w:rPr>
          <w:rFonts w:ascii="Verdana" w:eastAsia="Calibri" w:hAnsi="Verdana" w:cs="Calibri"/>
          <w:b/>
          <w:bCs/>
        </w:rPr>
        <w:t xml:space="preserve">Arquitectura Vernácula: </w:t>
      </w:r>
      <w:r w:rsidRPr="008C1F9D">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8C1F9D" w:rsidRDefault="0C08434E" w:rsidP="008C1F9D">
      <w:pPr>
        <w:pStyle w:val="Prrafodelista"/>
        <w:numPr>
          <w:ilvl w:val="1"/>
          <w:numId w:val="16"/>
        </w:numPr>
        <w:tabs>
          <w:tab w:val="left" w:pos="709"/>
        </w:tabs>
        <w:spacing w:after="240"/>
        <w:ind w:left="567" w:hanging="643"/>
        <w:jc w:val="both"/>
        <w:rPr>
          <w:rFonts w:ascii="Verdana" w:eastAsiaTheme="minorEastAsia" w:hAnsi="Verdana" w:cstheme="minorBidi"/>
          <w:b/>
          <w:bCs/>
          <w:sz w:val="22"/>
          <w:szCs w:val="22"/>
          <w:lang w:val="es-ES" w:eastAsia="es-ES"/>
        </w:rPr>
      </w:pPr>
      <w:r w:rsidRPr="008C1F9D">
        <w:rPr>
          <w:rFonts w:ascii="Verdana" w:eastAsiaTheme="minorEastAsia" w:hAnsi="Verdana" w:cstheme="minorBidi"/>
          <w:b/>
          <w:bCs/>
          <w:lang w:val="es-ES" w:eastAsia="es-ES"/>
        </w:rPr>
        <w:t>Asentamiento humano no planificado:</w:t>
      </w:r>
      <w:r w:rsidRPr="008C1F9D">
        <w:rPr>
          <w:rFonts w:ascii="Verdana" w:eastAsiaTheme="minorEastAsia" w:hAnsi="Verdana" w:cstheme="minorBidi"/>
          <w:lang w:val="es-ES" w:eastAsia="es-ES"/>
        </w:rPr>
        <w:t xml:space="preserve"> </w:t>
      </w:r>
      <w:r w:rsidRPr="008C1F9D">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5EEE724" w14:textId="77777777" w:rsidR="008C1F9D" w:rsidRPr="008C1F9D" w:rsidRDefault="027EF6DC" w:rsidP="008C1F9D">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eastAsiaTheme="minorEastAsia" w:hAnsi="Verdana" w:cstheme="minorBidi"/>
          <w:b/>
          <w:bCs/>
          <w:lang w:val="es-ES" w:eastAsia="es-ES"/>
        </w:rPr>
        <w:t>Biblioteca</w:t>
      </w:r>
      <w:r w:rsidRPr="008C1F9D">
        <w:rPr>
          <w:rFonts w:ascii="Verdana" w:hAnsi="Verdana" w:cstheme="minorHAnsi"/>
          <w:b/>
          <w:bCs/>
          <w:sz w:val="22"/>
          <w:szCs w:val="22"/>
          <w:lang w:val="es-ES"/>
        </w:rPr>
        <w:t xml:space="preserve">: </w:t>
      </w:r>
      <w:r w:rsidRPr="008C1F9D">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r w:rsidR="008C1F9D">
        <w:rPr>
          <w:rFonts w:ascii="Verdana" w:hAnsi="Verdana" w:cstheme="minorHAnsi"/>
          <w:sz w:val="22"/>
          <w:szCs w:val="22"/>
          <w:lang w:val="es-ES"/>
        </w:rPr>
        <w:t>.</w:t>
      </w:r>
    </w:p>
    <w:p w14:paraId="237443F9" w14:textId="77777777" w:rsidR="008C1F9D" w:rsidRPr="008C1F9D" w:rsidRDefault="008C1F9D" w:rsidP="008C1F9D">
      <w:pPr>
        <w:pStyle w:val="Prrafodelista"/>
        <w:tabs>
          <w:tab w:val="left" w:pos="709"/>
        </w:tabs>
        <w:spacing w:after="240"/>
        <w:ind w:left="567"/>
        <w:jc w:val="both"/>
        <w:rPr>
          <w:rFonts w:ascii="Verdana" w:hAnsi="Verdana" w:cstheme="minorHAnsi"/>
          <w:b/>
          <w:bCs/>
          <w:sz w:val="22"/>
          <w:szCs w:val="22"/>
          <w:lang w:val="es-ES"/>
        </w:rPr>
      </w:pPr>
    </w:p>
    <w:p w14:paraId="277B2179" w14:textId="77777777" w:rsidR="008C1F9D" w:rsidRPr="008C1F9D" w:rsidRDefault="08753480" w:rsidP="008C1F9D">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eastAsiaTheme="minorEastAsia" w:hAnsi="Verdana" w:cstheme="minorHAnsi"/>
          <w:b/>
          <w:bCs/>
          <w:sz w:val="22"/>
          <w:szCs w:val="22"/>
          <w:lang w:val="es-ES" w:eastAsia="es-ES"/>
        </w:rPr>
        <w:t>Campesino (a):</w:t>
      </w:r>
      <w:r w:rsidRPr="008C1F9D">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142022A3" w14:textId="77777777" w:rsidR="008C1F9D" w:rsidRPr="008C1F9D" w:rsidRDefault="008C1F9D" w:rsidP="008C1F9D">
      <w:pPr>
        <w:pStyle w:val="Prrafodelista"/>
        <w:tabs>
          <w:tab w:val="left" w:pos="709"/>
        </w:tabs>
        <w:spacing w:after="240"/>
        <w:ind w:left="567"/>
        <w:jc w:val="both"/>
        <w:rPr>
          <w:rFonts w:ascii="Verdana" w:hAnsi="Verdana" w:cstheme="minorHAnsi"/>
          <w:b/>
          <w:bCs/>
          <w:sz w:val="22"/>
          <w:szCs w:val="22"/>
          <w:lang w:val="es-ES"/>
        </w:rPr>
      </w:pPr>
    </w:p>
    <w:p w14:paraId="6B98D271" w14:textId="77777777" w:rsidR="008C1F9D" w:rsidRPr="008C1F9D" w:rsidRDefault="08753480" w:rsidP="008C1F9D">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hAnsi="Verdana" w:cstheme="minorHAnsi"/>
          <w:b/>
          <w:bCs/>
          <w:sz w:val="22"/>
          <w:szCs w:val="22"/>
          <w:lang w:val="es-ES"/>
        </w:rPr>
        <w:t>Cancha Múltiple:</w:t>
      </w:r>
      <w:r w:rsidRPr="008C1F9D">
        <w:rPr>
          <w:rFonts w:ascii="Verdana" w:hAnsi="Verdana" w:cstheme="minorHAnsi"/>
          <w:sz w:val="22"/>
          <w:szCs w:val="22"/>
          <w:lang w:val="es-ES"/>
        </w:rPr>
        <w:t xml:space="preserve"> Espacio deportivo al aire libre o bajo techo que permite la práctica de diferentes deportes de equipo, como son: fútbol, baloncesto, </w:t>
      </w:r>
      <w:r w:rsidRPr="008C1F9D">
        <w:rPr>
          <w:rFonts w:ascii="Verdana" w:hAnsi="Verdana" w:cstheme="minorHAnsi"/>
          <w:sz w:val="22"/>
          <w:szCs w:val="22"/>
          <w:lang w:val="es-ES"/>
        </w:rPr>
        <w:lastRenderedPageBreak/>
        <w:t>voleibol, dentro de un área determinada para este propósito. Son instaladas con la finalidad de lograr aprovechar y optimizar al máximo el espacio disponible permitiendo a los usuarios practicar varios deportes con comodidad y seguridad.</w:t>
      </w:r>
    </w:p>
    <w:p w14:paraId="5EC86EC7" w14:textId="77777777" w:rsidR="008C1F9D" w:rsidRPr="008C1F9D" w:rsidRDefault="008C1F9D" w:rsidP="008C1F9D">
      <w:pPr>
        <w:pStyle w:val="Prrafodelista"/>
        <w:tabs>
          <w:tab w:val="left" w:pos="709"/>
        </w:tabs>
        <w:spacing w:after="240"/>
        <w:ind w:left="567"/>
        <w:jc w:val="both"/>
        <w:rPr>
          <w:rFonts w:ascii="Verdana" w:hAnsi="Verdana" w:cstheme="minorHAnsi"/>
          <w:b/>
          <w:bCs/>
          <w:sz w:val="22"/>
          <w:szCs w:val="22"/>
          <w:lang w:val="es-ES"/>
        </w:rPr>
      </w:pPr>
    </w:p>
    <w:p w14:paraId="1C27AA1E" w14:textId="77777777" w:rsidR="008C1F9D" w:rsidRPr="008C1F9D" w:rsidRDefault="08753480" w:rsidP="008C1F9D">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hAnsi="Verdana" w:cstheme="minorHAnsi"/>
          <w:b/>
          <w:bCs/>
          <w:sz w:val="22"/>
          <w:szCs w:val="22"/>
          <w:lang w:val="es-ES"/>
        </w:rPr>
        <w:t>Canchas o Campos Deportivos:</w:t>
      </w:r>
      <w:r w:rsidRPr="008C1F9D">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3A8ED477" w14:textId="77777777" w:rsidR="008C1F9D" w:rsidRPr="008C1F9D" w:rsidRDefault="008C1F9D" w:rsidP="008C1F9D">
      <w:pPr>
        <w:pStyle w:val="Prrafodelista"/>
        <w:tabs>
          <w:tab w:val="left" w:pos="709"/>
        </w:tabs>
        <w:spacing w:after="240"/>
        <w:ind w:left="567"/>
        <w:jc w:val="both"/>
        <w:rPr>
          <w:rFonts w:ascii="Verdana" w:hAnsi="Verdana" w:cstheme="minorHAnsi"/>
          <w:b/>
          <w:bCs/>
          <w:sz w:val="22"/>
          <w:szCs w:val="22"/>
          <w:lang w:val="es-ES"/>
        </w:rPr>
      </w:pPr>
    </w:p>
    <w:p w14:paraId="08BECA7D" w14:textId="77777777" w:rsidR="008C1F9D" w:rsidRPr="008C1F9D" w:rsidRDefault="08753480" w:rsidP="008C1F9D">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hAnsi="Verdana" w:cstheme="minorHAnsi"/>
          <w:b/>
          <w:bCs/>
          <w:sz w:val="22"/>
          <w:szCs w:val="22"/>
          <w:lang w:val="es-ES"/>
        </w:rPr>
        <w:t>Canchas sintéticas:</w:t>
      </w:r>
      <w:r w:rsidRPr="008C1F9D">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0FB6E7D0" w14:textId="77777777" w:rsidR="008C1F9D" w:rsidRPr="008C1F9D" w:rsidRDefault="008C1F9D" w:rsidP="008C1F9D">
      <w:pPr>
        <w:pStyle w:val="Prrafodelista"/>
        <w:tabs>
          <w:tab w:val="left" w:pos="709"/>
        </w:tabs>
        <w:spacing w:after="240"/>
        <w:ind w:left="567"/>
        <w:jc w:val="both"/>
        <w:rPr>
          <w:rFonts w:ascii="Verdana" w:hAnsi="Verdana" w:cstheme="minorHAnsi"/>
          <w:b/>
          <w:bCs/>
          <w:sz w:val="22"/>
          <w:szCs w:val="22"/>
          <w:lang w:val="es-ES"/>
        </w:rPr>
      </w:pPr>
    </w:p>
    <w:p w14:paraId="7ABF2DB7" w14:textId="015DDB9D" w:rsidR="00014C6E" w:rsidRPr="008C1F9D" w:rsidRDefault="08753480" w:rsidP="008C1F9D">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hAnsi="Verdana" w:cstheme="minorHAnsi"/>
          <w:b/>
          <w:bCs/>
          <w:sz w:val="22"/>
          <w:szCs w:val="22"/>
          <w:lang w:val="es-ES"/>
        </w:rPr>
        <w:t>Casas de Cultura:</w:t>
      </w:r>
      <w:r w:rsidRPr="008C1F9D">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1C303817" w14:textId="60B3389F" w:rsidR="436CA053" w:rsidRPr="008C1F9D" w:rsidRDefault="436CA053" w:rsidP="008C1F9D">
      <w:pPr>
        <w:pStyle w:val="Prrafodelista"/>
        <w:numPr>
          <w:ilvl w:val="1"/>
          <w:numId w:val="16"/>
        </w:numPr>
        <w:tabs>
          <w:tab w:val="left" w:pos="709"/>
        </w:tabs>
        <w:spacing w:after="240"/>
        <w:ind w:left="567" w:hanging="643"/>
        <w:jc w:val="both"/>
        <w:rPr>
          <w:lang w:val="es-ES"/>
        </w:rPr>
      </w:pPr>
      <w:r w:rsidRPr="008C1F9D">
        <w:rPr>
          <w:rFonts w:ascii="Verdana" w:eastAsia="Verdana" w:hAnsi="Verdana" w:cs="Verdana"/>
          <w:b/>
          <w:bCs/>
          <w:sz w:val="22"/>
          <w:szCs w:val="22"/>
          <w:lang w:val="es-ES"/>
        </w:rPr>
        <w:t xml:space="preserve">Casas de Refugio: </w:t>
      </w:r>
      <w:r w:rsidRPr="008C1F9D">
        <w:rPr>
          <w:rFonts w:ascii="Verdana" w:eastAsia="Verdana" w:hAnsi="Verdana" w:cs="Verdana"/>
          <w:sz w:val="22"/>
          <w:szCs w:val="22"/>
          <w:lang w:val="es-ES"/>
        </w:rPr>
        <w:t>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2234688A" w14:textId="427AAF5F" w:rsidR="2C2CB2AE" w:rsidRDefault="2C2CB2AE" w:rsidP="2C2CB2AE">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8C1F9D" w:rsidRDefault="7033396B" w:rsidP="000F186E">
      <w:pPr>
        <w:pStyle w:val="Prrafodelista"/>
        <w:numPr>
          <w:ilvl w:val="1"/>
          <w:numId w:val="16"/>
        </w:numPr>
        <w:tabs>
          <w:tab w:val="left" w:pos="709"/>
        </w:tabs>
        <w:spacing w:after="240"/>
        <w:ind w:left="567" w:hanging="643"/>
        <w:jc w:val="both"/>
        <w:rPr>
          <w:rFonts w:ascii="Verdana" w:hAnsi="Verdana" w:cstheme="minorBidi"/>
          <w:sz w:val="22"/>
          <w:szCs w:val="22"/>
          <w:lang w:val="es-ES"/>
        </w:rPr>
      </w:pPr>
      <w:r w:rsidRPr="008C1F9D">
        <w:rPr>
          <w:rFonts w:ascii="Verdana" w:hAnsi="Verdana" w:cstheme="minorBidi"/>
          <w:b/>
          <w:bCs/>
          <w:sz w:val="22"/>
          <w:szCs w:val="22"/>
          <w:lang w:val="es-ES"/>
        </w:rPr>
        <w:t>Centros Día</w:t>
      </w:r>
      <w:r w:rsidR="00D23BA9" w:rsidRPr="5648DC78">
        <w:rPr>
          <w:rStyle w:val="Refdenotaalpie"/>
          <w:rFonts w:ascii="Verdana" w:hAnsi="Verdana" w:cstheme="minorBidi"/>
          <w:b/>
          <w:bCs/>
          <w:sz w:val="22"/>
          <w:szCs w:val="22"/>
          <w:lang w:val="es-ES"/>
        </w:rPr>
        <w:footnoteReference w:id="8"/>
      </w:r>
      <w:r w:rsidRPr="008C1F9D">
        <w:rPr>
          <w:rFonts w:ascii="Verdana" w:hAnsi="Verdana" w:cstheme="minorBidi"/>
          <w:b/>
          <w:bCs/>
          <w:sz w:val="22"/>
          <w:szCs w:val="22"/>
          <w:lang w:val="es-ES"/>
        </w:rPr>
        <w:t xml:space="preserve">: </w:t>
      </w:r>
      <w:r w:rsidR="564B3A39" w:rsidRPr="008C1F9D">
        <w:rPr>
          <w:rFonts w:ascii="Verdana" w:hAnsi="Verdana" w:cstheme="minorBidi"/>
          <w:sz w:val="22"/>
          <w:szCs w:val="22"/>
          <w:lang w:val="es-ES"/>
        </w:rPr>
        <w:t>S</w:t>
      </w:r>
      <w:r w:rsidR="564B3A39" w:rsidRPr="008C1F9D">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w:t>
      </w:r>
      <w:r w:rsidR="564B3A39" w:rsidRPr="008C1F9D">
        <w:rPr>
          <w:rFonts w:ascii="Verdana" w:eastAsiaTheme="minorEastAsia" w:hAnsi="Verdana" w:cstheme="minorBidi"/>
          <w:sz w:val="22"/>
          <w:szCs w:val="22"/>
          <w:lang w:val="es-ES" w:eastAsia="es-ES"/>
        </w:rPr>
        <w:lastRenderedPageBreak/>
        <w:t xml:space="preserve">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0F186E">
      <w:pPr>
        <w:shd w:val="clear" w:color="auto" w:fill="FFFFFF" w:themeFill="background1"/>
        <w:tabs>
          <w:tab w:val="left" w:pos="851"/>
        </w:tabs>
        <w:ind w:left="851"/>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0F186E">
      <w:pPr>
        <w:shd w:val="clear" w:color="auto" w:fill="FFFFFF" w:themeFill="background1"/>
        <w:tabs>
          <w:tab w:val="left" w:pos="851"/>
        </w:tabs>
        <w:ind w:left="851"/>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0F186E">
      <w:pPr>
        <w:shd w:val="clear" w:color="auto" w:fill="FFFFFF" w:themeFill="background1"/>
        <w:tabs>
          <w:tab w:val="left" w:pos="851"/>
        </w:tabs>
        <w:ind w:left="851"/>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0F186E">
      <w:pPr>
        <w:shd w:val="clear" w:color="auto" w:fill="FFFFFF" w:themeFill="background1"/>
        <w:tabs>
          <w:tab w:val="left" w:pos="851"/>
        </w:tabs>
        <w:ind w:left="851"/>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0F186E">
      <w:pPr>
        <w:shd w:val="clear" w:color="auto" w:fill="FFFFFF" w:themeFill="background1"/>
        <w:tabs>
          <w:tab w:val="left" w:pos="851"/>
        </w:tabs>
        <w:ind w:left="1517"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0F186E">
      <w:pPr>
        <w:shd w:val="clear" w:color="auto" w:fill="FFFFFF" w:themeFill="background1"/>
        <w:tabs>
          <w:tab w:val="left" w:pos="851"/>
        </w:tabs>
        <w:ind w:left="851"/>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0F186E">
      <w:pPr>
        <w:shd w:val="clear" w:color="auto" w:fill="FFFFFF" w:themeFill="background1"/>
        <w:tabs>
          <w:tab w:val="left" w:pos="851"/>
        </w:tabs>
        <w:ind w:left="851"/>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8C1F9D" w:rsidRDefault="027EF6DC"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Centros residenciales para personas adultas mayores:</w:t>
      </w:r>
      <w:r w:rsidRPr="008C1F9D">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8C1F9D" w:rsidRDefault="027EF6DC"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Centro Educativo:</w:t>
      </w:r>
      <w:r w:rsidRPr="008C1F9D">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8C1F9D" w:rsidRDefault="027EF6DC"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Centro Histórico:</w:t>
      </w:r>
      <w:r w:rsidRPr="008C1F9D">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8C1F9D" w:rsidRDefault="1DAF4C00"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Centro de Convivencia Ciudadana:</w:t>
      </w:r>
      <w:r w:rsidRPr="008C1F9D">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8C1F9D" w:rsidRDefault="22D49F10" w:rsidP="000F186E">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hAnsi="Verdana" w:cstheme="minorHAnsi"/>
          <w:b/>
          <w:bCs/>
          <w:sz w:val="22"/>
          <w:szCs w:val="22"/>
          <w:lang w:val="es-ES"/>
        </w:rPr>
        <w:t xml:space="preserve">Centros de integración ciudadana: </w:t>
      </w:r>
      <w:r w:rsidRPr="008C1F9D">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8C1F9D">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0A2E5B53" w14:textId="5F12C411" w:rsidR="00014C6E" w:rsidRPr="000F186E" w:rsidRDefault="73489DB2" w:rsidP="000F186E">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hAnsi="Verdana" w:cstheme="minorHAnsi"/>
          <w:b/>
          <w:bCs/>
          <w:sz w:val="22"/>
          <w:szCs w:val="22"/>
          <w:lang w:val="es-ES"/>
        </w:rPr>
        <w:t>Centro de Desarrollo Infantil – CDI:</w:t>
      </w:r>
      <w:r w:rsidRPr="008C1F9D">
        <w:rPr>
          <w:rFonts w:ascii="Verdana" w:eastAsiaTheme="minorEastAsia" w:hAnsi="Verdana" w:cstheme="minorHAnsi"/>
          <w:sz w:val="22"/>
          <w:szCs w:val="22"/>
          <w:lang w:val="es-ES" w:eastAsia="es-ES"/>
        </w:rPr>
        <w:t xml:space="preserve"> Infraestructura cuyo propósito es prestar un servicio institucional que busca </w:t>
      </w:r>
      <w:r w:rsidRPr="008C1F9D">
        <w:rPr>
          <w:rFonts w:ascii="Verdana" w:eastAsiaTheme="minorEastAsia" w:hAnsi="Verdana" w:cstheme="minorHAnsi"/>
          <w:sz w:val="22"/>
          <w:szCs w:val="22"/>
          <w:lang w:eastAsia="es-ES"/>
        </w:rPr>
        <w:t xml:space="preserve">garantizar la educación inicial, </w:t>
      </w:r>
      <w:r w:rsidRPr="008C1F9D">
        <w:rPr>
          <w:rFonts w:ascii="Verdana" w:eastAsiaTheme="minorEastAsia" w:hAnsi="Verdana" w:cstheme="minorHAnsi"/>
          <w:sz w:val="22"/>
          <w:szCs w:val="22"/>
          <w:lang w:eastAsia="es-ES"/>
        </w:rPr>
        <w:lastRenderedPageBreak/>
        <w:t>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w:t>
      </w:r>
      <w:r w:rsidR="000F186E">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favorecer su desarrollo integral.</w:t>
      </w:r>
    </w:p>
    <w:p w14:paraId="756A3AEC" w14:textId="77777777" w:rsidR="000F186E" w:rsidRPr="000F186E" w:rsidRDefault="000F186E" w:rsidP="000F186E">
      <w:pPr>
        <w:pStyle w:val="Prrafodelista"/>
        <w:tabs>
          <w:tab w:val="left" w:pos="709"/>
        </w:tabs>
        <w:spacing w:after="240"/>
        <w:ind w:left="567"/>
        <w:jc w:val="both"/>
        <w:rPr>
          <w:rFonts w:ascii="Verdana" w:hAnsi="Verdana" w:cstheme="minorHAnsi"/>
          <w:b/>
          <w:bCs/>
          <w:sz w:val="22"/>
          <w:szCs w:val="22"/>
          <w:lang w:val="es-ES"/>
        </w:rPr>
      </w:pPr>
    </w:p>
    <w:p w14:paraId="73DCFC9E" w14:textId="61AFBCBE" w:rsidR="00014C6E" w:rsidRPr="008C1F9D" w:rsidRDefault="4DB2C0BA"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0F186E">
        <w:rPr>
          <w:rFonts w:ascii="Verdana" w:hAnsi="Verdana" w:cstheme="minorHAnsi"/>
          <w:b/>
          <w:bCs/>
          <w:sz w:val="22"/>
          <w:szCs w:val="22"/>
          <w:lang w:val="es-ES"/>
        </w:rPr>
        <w:t>Centros</w:t>
      </w:r>
      <w:r w:rsidRPr="008C1F9D">
        <w:rPr>
          <w:rFonts w:ascii="Verdana" w:eastAsiaTheme="minorEastAsia" w:hAnsi="Verdana" w:cstheme="minorHAnsi"/>
          <w:b/>
          <w:bCs/>
          <w:sz w:val="22"/>
          <w:szCs w:val="22"/>
          <w:lang w:val="es-ES" w:eastAsia="es-ES"/>
        </w:rPr>
        <w:t xml:space="preserve"> Poblados Rurales: </w:t>
      </w:r>
      <w:r w:rsidRPr="008C1F9D">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8C1F9D" w:rsidRDefault="4DB2C0BA"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 xml:space="preserve">Cercanía: </w:t>
      </w:r>
      <w:r w:rsidRPr="008C1F9D">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8C1F9D" w:rsidRDefault="027EF6DC"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Coliseo:</w:t>
      </w:r>
      <w:r w:rsidRPr="008C1F9D">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8C1F9D" w:rsidRDefault="027EF6DC"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Complejo Deportivo</w:t>
      </w:r>
      <w:r w:rsidRPr="008C1F9D">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8C1F9D" w:rsidRDefault="782D487D" w:rsidP="000F186E">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hAnsi="Verdana" w:cstheme="minorHAnsi"/>
          <w:b/>
          <w:bCs/>
          <w:sz w:val="22"/>
          <w:szCs w:val="22"/>
          <w:lang w:val="es-ES"/>
        </w:rPr>
        <w:t xml:space="preserve">Comunidades campesinas y rurales: </w:t>
      </w:r>
      <w:r w:rsidRPr="008C1F9D">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8C1F9D" w:rsidRDefault="7C0E71CA"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 xml:space="preserve">Condiciones ambientales: </w:t>
      </w:r>
      <w:r w:rsidRPr="008C1F9D">
        <w:rPr>
          <w:rFonts w:ascii="Verdana" w:hAnsi="Verdana" w:cstheme="minorHAnsi"/>
          <w:sz w:val="22"/>
          <w:szCs w:val="22"/>
          <w:lang w:val="es-ES"/>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w:t>
      </w:r>
      <w:r w:rsidRPr="008C1F9D">
        <w:rPr>
          <w:rFonts w:ascii="Verdana" w:hAnsi="Verdana" w:cstheme="minorHAnsi"/>
          <w:sz w:val="22"/>
          <w:szCs w:val="22"/>
          <w:lang w:val="es-ES"/>
        </w:rPr>
        <w:lastRenderedPageBreak/>
        <w:t>riesgo, no se encuentra en zonas de reserva, se encuentra ubicado 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8C1F9D" w:rsidRDefault="391F63B3" w:rsidP="000F186E">
      <w:pPr>
        <w:pStyle w:val="Prrafodelista"/>
        <w:numPr>
          <w:ilvl w:val="1"/>
          <w:numId w:val="16"/>
        </w:numPr>
        <w:tabs>
          <w:tab w:val="left" w:pos="709"/>
        </w:tabs>
        <w:spacing w:after="240"/>
        <w:ind w:left="567" w:hanging="643"/>
        <w:jc w:val="both"/>
        <w:rPr>
          <w:rFonts w:ascii="Verdana" w:eastAsiaTheme="minorEastAsia" w:hAnsi="Verdana" w:cstheme="minorBidi"/>
          <w:sz w:val="22"/>
          <w:szCs w:val="22"/>
          <w:lang w:val="es-ES" w:eastAsia="es-ES"/>
        </w:rPr>
      </w:pPr>
      <w:r w:rsidRPr="000F186E">
        <w:rPr>
          <w:rFonts w:ascii="Verdana" w:hAnsi="Verdana" w:cstheme="minorHAnsi"/>
          <w:b/>
          <w:bCs/>
          <w:sz w:val="22"/>
          <w:szCs w:val="22"/>
          <w:lang w:val="es-ES"/>
        </w:rPr>
        <w:t>Conservación</w:t>
      </w:r>
      <w:r w:rsidRPr="008C1F9D">
        <w:rPr>
          <w:rFonts w:ascii="Verdana" w:eastAsiaTheme="minorEastAsia" w:hAnsi="Verdana" w:cstheme="minorBidi"/>
          <w:b/>
          <w:bCs/>
          <w:sz w:val="22"/>
          <w:szCs w:val="22"/>
          <w:lang w:val="es-ES" w:eastAsia="es-ES"/>
        </w:rPr>
        <w:t>:</w:t>
      </w:r>
      <w:r w:rsidRPr="008C1F9D">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04B96C77" w14:textId="5F78CA14" w:rsidR="4B9BC9E3" w:rsidRPr="000F186E" w:rsidRDefault="11B024CF"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Déficit</w:t>
      </w:r>
      <w:r w:rsidRPr="008C1F9D">
        <w:rPr>
          <w:rFonts w:ascii="Verdana" w:eastAsiaTheme="minorEastAsia" w:hAnsi="Verdana" w:cstheme="minorHAnsi"/>
          <w:b/>
          <w:bCs/>
          <w:sz w:val="22"/>
          <w:szCs w:val="22"/>
          <w:lang w:val="es-ES" w:eastAsia="es-ES"/>
        </w:rPr>
        <w:t xml:space="preserve"> cuantitativo:</w:t>
      </w:r>
      <w:r w:rsidRPr="008C1F9D">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de tal forma que exista una relación uno a uno entre</w:t>
      </w:r>
      <w:r w:rsidR="09BBAE7C"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la cantidad de viviendas adecuadas y los hogares que</w:t>
      </w:r>
      <w:r w:rsidR="534C9E85"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requieren alojamiento. Este concepto reconoce que las</w:t>
      </w:r>
      <w:r w:rsidR="3DE5B612"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deficiencias estructurales y de espacio de las viviendas</w:t>
      </w:r>
      <w:r w:rsidR="14AA82DD"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en las que habitan estos hogares no son susceptibles</w:t>
      </w:r>
      <w:r w:rsidR="30BE6B83"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de ser mejoradas para superar la condición de déficit.</w:t>
      </w:r>
      <w:r w:rsidR="318DABDB"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(DANE, 2021).</w:t>
      </w:r>
    </w:p>
    <w:p w14:paraId="24ECD65E"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592968D2" w14:textId="79295AAA" w:rsidR="4B9BC9E3" w:rsidRDefault="11B024CF"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eastAsia="es-ES"/>
        </w:rPr>
      </w:pPr>
      <w:r w:rsidRPr="008C1F9D">
        <w:rPr>
          <w:rFonts w:ascii="Verdana" w:eastAsiaTheme="minorEastAsia" w:hAnsi="Verdana" w:cstheme="minorHAnsi"/>
          <w:b/>
          <w:bCs/>
          <w:sz w:val="22"/>
          <w:szCs w:val="22"/>
          <w:lang w:val="es-ES" w:eastAsia="es-ES"/>
        </w:rPr>
        <w:t xml:space="preserve">Déficit </w:t>
      </w:r>
      <w:r w:rsidRPr="000F186E">
        <w:rPr>
          <w:rFonts w:ascii="Verdana" w:hAnsi="Verdana" w:cstheme="minorHAnsi"/>
          <w:b/>
          <w:bCs/>
          <w:sz w:val="22"/>
          <w:szCs w:val="22"/>
          <w:lang w:val="es-ES"/>
        </w:rPr>
        <w:t>en</w:t>
      </w:r>
      <w:r w:rsidRPr="008C1F9D">
        <w:rPr>
          <w:rFonts w:ascii="Verdana" w:eastAsiaTheme="minorEastAsia" w:hAnsi="Verdana" w:cstheme="minorHAnsi"/>
          <w:b/>
          <w:bCs/>
          <w:sz w:val="22"/>
          <w:szCs w:val="22"/>
          <w:lang w:val="es-ES" w:eastAsia="es-ES"/>
        </w:rPr>
        <w:t xml:space="preserve"> el material de las paredes exteriores:</w:t>
      </w:r>
      <w:r w:rsidR="32F7AAC1" w:rsidRPr="008C1F9D">
        <w:rPr>
          <w:rFonts w:ascii="Verdana" w:eastAsiaTheme="minorEastAsia" w:hAnsi="Verdana" w:cstheme="minorHAnsi"/>
          <w:b/>
          <w:bCs/>
          <w:sz w:val="22"/>
          <w:szCs w:val="22"/>
          <w:lang w:val="es-ES" w:eastAsia="es-ES"/>
        </w:rPr>
        <w:t xml:space="preserve"> </w:t>
      </w:r>
      <w:r w:rsidR="32F7AAC1"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Forma parte del déficit cuantitativo. Se consideran en</w:t>
      </w:r>
      <w:r w:rsidR="74125AB6"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déficit los hogares que habitan en viviendas en las que</w:t>
      </w:r>
      <w:r w:rsidR="6933547A" w:rsidRPr="008C1F9D">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 xml:space="preserve">el material predominante de las paredes exteriores sea </w:t>
      </w:r>
      <w:r w:rsidR="6F62009F" w:rsidRPr="008C1F9D">
        <w:rPr>
          <w:rFonts w:ascii="Verdana" w:eastAsiaTheme="minorEastAsia" w:hAnsi="Verdana" w:cstheme="minorHAnsi"/>
          <w:sz w:val="22"/>
          <w:szCs w:val="22"/>
          <w:lang w:val="es-ES" w:eastAsia="es-ES"/>
        </w:rPr>
        <w:t xml:space="preserve">madera burda, tabla o tablón; caña, esterilla, u otros </w:t>
      </w:r>
      <w:r w:rsidR="6F62009F" w:rsidRPr="008C1F9D">
        <w:rPr>
          <w:rFonts w:ascii="Verdana" w:eastAsiaTheme="minorEastAsia" w:hAnsi="Verdana" w:cstheme="minorHAnsi"/>
          <w:sz w:val="22"/>
          <w:szCs w:val="22"/>
          <w:lang w:eastAsia="es-ES"/>
        </w:rPr>
        <w:t xml:space="preserve">vegetales; materiales de desecho, y los hogares que habitan en viviendas sin paredes. (DANE, </w:t>
      </w:r>
      <w:r w:rsidR="2AF66591" w:rsidRPr="008C1F9D">
        <w:rPr>
          <w:rFonts w:ascii="Verdana" w:eastAsiaTheme="minorEastAsia" w:hAnsi="Verdana" w:cstheme="minorHAnsi"/>
          <w:sz w:val="22"/>
          <w:szCs w:val="22"/>
          <w:lang w:eastAsia="es-ES"/>
        </w:rPr>
        <w:t>2021) En</w:t>
      </w:r>
      <w:r w:rsidR="6F62009F" w:rsidRPr="008C1F9D">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w:t>
      </w:r>
      <w:r w:rsidR="000F186E">
        <w:rPr>
          <w:rFonts w:ascii="Verdana" w:eastAsiaTheme="minorEastAsia" w:hAnsi="Verdana" w:cstheme="minorHAnsi"/>
          <w:sz w:val="22"/>
          <w:szCs w:val="22"/>
          <w:lang w:eastAsia="es-ES"/>
        </w:rPr>
        <w:t xml:space="preserve"> </w:t>
      </w:r>
      <w:r w:rsidR="6F62009F" w:rsidRPr="008C1F9D">
        <w:rPr>
          <w:rFonts w:ascii="Verdana" w:eastAsiaTheme="minorEastAsia" w:hAnsi="Verdana" w:cstheme="minorHAnsi"/>
          <w:sz w:val="22"/>
          <w:szCs w:val="22"/>
          <w:lang w:eastAsia="es-ES"/>
        </w:rPr>
        <w:t>componente (DANE, 2021).</w:t>
      </w:r>
    </w:p>
    <w:p w14:paraId="79C6D3AB" w14:textId="77777777" w:rsidR="000F186E" w:rsidRPr="000F186E" w:rsidRDefault="000F186E" w:rsidP="000F186E">
      <w:pPr>
        <w:pStyle w:val="Prrafodelista"/>
        <w:tabs>
          <w:tab w:val="left" w:pos="709"/>
        </w:tabs>
        <w:spacing w:after="240"/>
        <w:ind w:left="567"/>
        <w:jc w:val="both"/>
        <w:rPr>
          <w:rFonts w:ascii="Verdana" w:eastAsiaTheme="minorEastAsia" w:hAnsi="Verdana" w:cstheme="minorHAnsi"/>
          <w:sz w:val="22"/>
          <w:szCs w:val="22"/>
          <w:lang w:eastAsia="es-ES"/>
        </w:rPr>
      </w:pPr>
    </w:p>
    <w:p w14:paraId="4B448CFF" w14:textId="54CB8A60" w:rsidR="00014C6E" w:rsidRPr="008C1F9D" w:rsidRDefault="6F62009F"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eastAsia="es-ES"/>
        </w:rPr>
      </w:pPr>
      <w:r w:rsidRPr="000F186E">
        <w:rPr>
          <w:rFonts w:ascii="Verdana" w:eastAsiaTheme="minorEastAsia" w:hAnsi="Verdana" w:cstheme="minorHAnsi"/>
          <w:b/>
          <w:bCs/>
          <w:sz w:val="22"/>
          <w:szCs w:val="22"/>
          <w:lang w:val="es-ES" w:eastAsia="es-ES"/>
        </w:rPr>
        <w:t>Déficit</w:t>
      </w:r>
      <w:r w:rsidRPr="008C1F9D">
        <w:rPr>
          <w:rFonts w:ascii="Verdana" w:eastAsiaTheme="minorEastAsia" w:hAnsi="Verdana" w:cstheme="minorHAnsi"/>
          <w:b/>
          <w:bCs/>
          <w:sz w:val="22"/>
          <w:szCs w:val="22"/>
          <w:lang w:eastAsia="es-ES"/>
        </w:rPr>
        <w:t xml:space="preserve"> habitacional: </w:t>
      </w:r>
      <w:r w:rsidRPr="008C1F9D">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8C1F9D" w:rsidRDefault="3BC36010"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eastAsiaTheme="minorEastAsia" w:hAnsi="Verdana" w:cstheme="minorHAnsi"/>
          <w:b/>
          <w:bCs/>
          <w:sz w:val="22"/>
          <w:szCs w:val="22"/>
          <w:lang w:val="es-ES" w:eastAsia="es-ES"/>
        </w:rPr>
        <w:t>Déficit cualitativo:</w:t>
      </w:r>
      <w:r w:rsidRPr="008C1F9D">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8C1F9D" w:rsidRDefault="37A4010B"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 xml:space="preserve">Densidad y Edificabilidad en Suelo Rural: </w:t>
      </w:r>
      <w:r w:rsidRPr="008C1F9D">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07C8767F" w:rsidR="00014C6E" w:rsidRDefault="37A4010B"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Densidad:</w:t>
      </w:r>
      <w:r w:rsidRPr="008C1F9D">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w:t>
      </w:r>
      <w:r w:rsidRPr="008C1F9D">
        <w:rPr>
          <w:rFonts w:ascii="Verdana" w:eastAsiaTheme="minorEastAsia" w:hAnsi="Verdana" w:cstheme="minorHAnsi"/>
          <w:sz w:val="22"/>
          <w:szCs w:val="22"/>
          <w:lang w:val="es-ES" w:eastAsia="es-ES"/>
        </w:rPr>
        <w:lastRenderedPageBreak/>
        <w:t>que permitan incrementar la ocupación en altura en proporción al espacio público efectivo por habitante y de la disponibilidad de servicios públicos</w:t>
      </w:r>
      <w:r w:rsidR="000F186E">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completos y medios de transporte masivo para la movilidad cotidiana.</w:t>
      </w:r>
    </w:p>
    <w:p w14:paraId="530F3543" w14:textId="77777777" w:rsidR="000F186E" w:rsidRPr="008C1F9D" w:rsidRDefault="000F186E" w:rsidP="000F186E">
      <w:pPr>
        <w:pStyle w:val="Prrafodelista"/>
        <w:tabs>
          <w:tab w:val="left" w:pos="709"/>
        </w:tabs>
        <w:spacing w:after="240"/>
        <w:ind w:left="567"/>
        <w:jc w:val="both"/>
        <w:rPr>
          <w:rFonts w:ascii="Verdana" w:eastAsiaTheme="minorEastAsia" w:hAnsi="Verdana" w:cstheme="minorHAnsi"/>
          <w:sz w:val="22"/>
          <w:szCs w:val="22"/>
          <w:lang w:val="es-ES" w:eastAsia="es-ES"/>
        </w:rPr>
      </w:pPr>
    </w:p>
    <w:p w14:paraId="704CD8A3" w14:textId="0AA402C5" w:rsidR="008C1F9D" w:rsidRPr="000F186E" w:rsidRDefault="55E4E84B"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0F186E">
        <w:rPr>
          <w:rFonts w:ascii="Verdana" w:eastAsiaTheme="minorEastAsia" w:hAnsi="Verdana" w:cstheme="minorHAnsi"/>
          <w:b/>
          <w:bCs/>
          <w:sz w:val="22"/>
          <w:szCs w:val="22"/>
          <w:lang w:val="es-ES" w:eastAsia="es-ES"/>
        </w:rPr>
        <w:t>Economía</w:t>
      </w:r>
      <w:r w:rsidRPr="008C1F9D">
        <w:rPr>
          <w:rFonts w:ascii="Verdana" w:eastAsiaTheme="minorEastAsia" w:hAnsi="Verdana" w:cstheme="minorBidi"/>
          <w:b/>
          <w:bCs/>
          <w:sz w:val="22"/>
          <w:szCs w:val="22"/>
          <w:lang w:val="es-ES" w:eastAsia="es-ES"/>
        </w:rPr>
        <w:t xml:space="preserve"> del Cuidado:</w:t>
      </w:r>
      <w:r w:rsidRPr="008C1F9D">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w:t>
      </w:r>
      <w:r w:rsidR="000F186E">
        <w:rPr>
          <w:rFonts w:ascii="Verdana" w:eastAsiaTheme="minorEastAsia" w:hAnsi="Verdana" w:cstheme="minorBidi"/>
          <w:sz w:val="22"/>
          <w:szCs w:val="22"/>
          <w:lang w:val="es-ES" w:eastAsia="es-ES"/>
        </w:rPr>
        <w:t xml:space="preserve"> </w:t>
      </w:r>
      <w:r w:rsidRPr="008C1F9D">
        <w:rPr>
          <w:rFonts w:ascii="Verdana" w:eastAsiaTheme="minorEastAsia" w:hAnsi="Verdana" w:cstheme="minorBidi"/>
          <w:sz w:val="22"/>
          <w:szCs w:val="22"/>
          <w:lang w:val="es-ES" w:eastAsia="es-ES"/>
        </w:rPr>
        <w:t>Ley1413/2000).</w:t>
      </w:r>
    </w:p>
    <w:p w14:paraId="2DC70B66" w14:textId="77777777" w:rsidR="000F186E" w:rsidRPr="000F186E" w:rsidRDefault="000F186E" w:rsidP="000F186E">
      <w:pPr>
        <w:pStyle w:val="Prrafodelista"/>
        <w:tabs>
          <w:tab w:val="left" w:pos="709"/>
        </w:tabs>
        <w:spacing w:after="240"/>
        <w:ind w:left="567"/>
        <w:jc w:val="both"/>
        <w:rPr>
          <w:rFonts w:ascii="Verdana" w:eastAsiaTheme="minorEastAsia" w:hAnsi="Verdana" w:cstheme="minorHAnsi"/>
          <w:sz w:val="22"/>
          <w:szCs w:val="22"/>
          <w:lang w:val="es-ES" w:eastAsia="es-ES"/>
        </w:rPr>
      </w:pPr>
    </w:p>
    <w:p w14:paraId="0CEDDEDE" w14:textId="53B8F52C" w:rsidR="52F6CE2F" w:rsidRDefault="2BC74188"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eastAsiaTheme="minorEastAsia" w:hAnsi="Verdana" w:cstheme="minorHAnsi"/>
          <w:b/>
          <w:bCs/>
          <w:sz w:val="22"/>
          <w:szCs w:val="22"/>
          <w:lang w:val="es-ES" w:eastAsia="es-ES"/>
        </w:rPr>
        <w:t>Edificación.</w:t>
      </w:r>
      <w:r w:rsidRPr="008C1F9D">
        <w:rPr>
          <w:rFonts w:ascii="Verdana" w:hAnsi="Verdana" w:cstheme="minorHAnsi"/>
          <w:sz w:val="22"/>
          <w:szCs w:val="22"/>
          <w:lang w:val="es-ES"/>
        </w:rPr>
        <w:t xml:space="preserve"> </w:t>
      </w:r>
      <w:r w:rsidRPr="008C1F9D">
        <w:rPr>
          <w:rFonts w:ascii="Verdana" w:eastAsiaTheme="minorEastAsia" w:hAnsi="Verdana" w:cstheme="minorHAnsi"/>
          <w:sz w:val="22"/>
          <w:szCs w:val="22"/>
          <w:lang w:val="es-ES" w:eastAsia="es-ES"/>
        </w:rPr>
        <w:t>Es una construcción cuyo uso primordial es la habitación u</w:t>
      </w:r>
      <w:r w:rsidR="000F186E">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ocupación por seres humanos</w:t>
      </w:r>
      <w:r w:rsidRPr="008C1F9D">
        <w:rPr>
          <w:rFonts w:ascii="Verdana" w:hAnsi="Verdana" w:cstheme="minorHAnsi"/>
          <w:sz w:val="22"/>
          <w:szCs w:val="22"/>
          <w:lang w:val="es-ES"/>
        </w:rPr>
        <w:t>.</w:t>
      </w:r>
    </w:p>
    <w:p w14:paraId="69F624FC" w14:textId="77777777" w:rsidR="000F186E" w:rsidRPr="008C1F9D" w:rsidRDefault="000F186E" w:rsidP="000F186E">
      <w:pPr>
        <w:pStyle w:val="Prrafodelista"/>
        <w:tabs>
          <w:tab w:val="left" w:pos="709"/>
        </w:tabs>
        <w:spacing w:after="240"/>
        <w:ind w:left="567"/>
        <w:jc w:val="both"/>
        <w:rPr>
          <w:rFonts w:ascii="Verdana" w:hAnsi="Verdana" w:cstheme="minorHAnsi"/>
          <w:sz w:val="22"/>
          <w:szCs w:val="22"/>
          <w:lang w:val="es-ES"/>
        </w:rPr>
      </w:pPr>
    </w:p>
    <w:p w14:paraId="52C9194C" w14:textId="1333192D" w:rsidR="00AF7136"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HAnsi"/>
          <w:b/>
          <w:bCs/>
          <w:sz w:val="22"/>
          <w:szCs w:val="22"/>
          <w:lang w:val="es-ES" w:eastAsia="es-ES"/>
        </w:rPr>
        <w:t>Educación</w:t>
      </w:r>
      <w:r w:rsidRPr="008C1F9D">
        <w:rPr>
          <w:rFonts w:ascii="Verdana" w:hAnsi="Verdana" w:cstheme="minorHAnsi"/>
          <w:b/>
          <w:bCs/>
          <w:sz w:val="22"/>
          <w:szCs w:val="22"/>
          <w:lang w:val="es-ES"/>
        </w:rPr>
        <w:t xml:space="preserve"> inicial:</w:t>
      </w:r>
      <w:r w:rsidRPr="008C1F9D">
        <w:rPr>
          <w:rFonts w:ascii="Verdana" w:hAnsi="Verdana" w:cstheme="minorHAnsi"/>
          <w:sz w:val="22"/>
          <w:szCs w:val="22"/>
          <w:lang w:val="es-ES"/>
        </w:rPr>
        <w:t xml:space="preserve"> es un derecho impostergable de las niñas y los niños menores de seis (6) años y hace parte del servicio educativo en los</w:t>
      </w:r>
      <w:r w:rsidR="000F186E">
        <w:rPr>
          <w:rFonts w:ascii="Verdana" w:hAnsi="Verdana" w:cstheme="minorHAnsi"/>
          <w:sz w:val="22"/>
          <w:szCs w:val="22"/>
          <w:lang w:val="es-ES"/>
        </w:rPr>
        <w:t xml:space="preserve"> </w:t>
      </w:r>
      <w:r w:rsidRPr="008C1F9D">
        <w:rPr>
          <w:rFonts w:ascii="Verdana" w:hAnsi="Verdana" w:cstheme="minorHAnsi"/>
          <w:sz w:val="22"/>
          <w:szCs w:val="22"/>
          <w:lang w:val="es-ES"/>
        </w:rPr>
        <w:t xml:space="preserve">términos previstos por el artículo 2 de la Ley 115 de 1994. </w:t>
      </w:r>
    </w:p>
    <w:p w14:paraId="7F8FEF20" w14:textId="77777777" w:rsidR="000F186E" w:rsidRPr="008C1F9D" w:rsidRDefault="000F186E" w:rsidP="000F186E">
      <w:pPr>
        <w:pStyle w:val="Prrafodelista"/>
        <w:tabs>
          <w:tab w:val="left" w:pos="709"/>
        </w:tabs>
        <w:spacing w:after="240"/>
        <w:ind w:left="567"/>
        <w:jc w:val="both"/>
        <w:rPr>
          <w:rFonts w:ascii="Verdana" w:hAnsi="Verdana" w:cstheme="minorHAnsi"/>
          <w:sz w:val="22"/>
          <w:szCs w:val="22"/>
          <w:lang w:val="es-ES"/>
        </w:rPr>
      </w:pPr>
    </w:p>
    <w:p w14:paraId="18D215A9"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Educación Básica:</w:t>
      </w:r>
      <w:r w:rsidRPr="008C1F9D">
        <w:rPr>
          <w:rFonts w:ascii="Verdana" w:hAnsi="Verdana" w:cstheme="minorHAnsi"/>
          <w:sz w:val="22"/>
          <w:szCs w:val="22"/>
          <w:lang w:val="es-ES"/>
        </w:rPr>
        <w:t xml:space="preserve"> Corresponde a la identificada en el artículo 356 de la </w:t>
      </w:r>
      <w:r w:rsidRPr="000F186E">
        <w:rPr>
          <w:rFonts w:ascii="Verdana" w:eastAsiaTheme="minorEastAsia" w:hAnsi="Verdana" w:cstheme="minorHAnsi"/>
          <w:b/>
          <w:bCs/>
          <w:sz w:val="22"/>
          <w:szCs w:val="22"/>
          <w:lang w:val="es-ES" w:eastAsia="es-ES"/>
        </w:rPr>
        <w:t>Constitución</w:t>
      </w:r>
      <w:r w:rsidRPr="008C1F9D">
        <w:rPr>
          <w:rFonts w:ascii="Verdana" w:hAnsi="Verdana" w:cstheme="minorHAnsi"/>
          <w:sz w:val="22"/>
          <w:szCs w:val="22"/>
          <w:lang w:val="es-ES"/>
        </w:rPr>
        <w:t xml:space="preserve"> Política como educación primaria y secundaria; comprende nueve (9) grados, tiene carácter obligatorio y se estructurará en torno a un currículo común, conformado por las áreas fundamentales del conocimiento y de la actividad humana.</w:t>
      </w:r>
    </w:p>
    <w:p w14:paraId="5E0B2B0B"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476B48A2"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Educación Preescolar:</w:t>
      </w:r>
      <w:r w:rsidRPr="000F186E">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788B4E32"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65692EE3"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Educación formal</w:t>
      </w:r>
      <w:r w:rsidRPr="000F186E">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w:t>
      </w:r>
      <w:r w:rsidR="008C1F9D" w:rsidRPr="000F186E">
        <w:rPr>
          <w:rFonts w:ascii="Verdana" w:hAnsi="Verdana" w:cstheme="minorHAnsi"/>
          <w:sz w:val="22"/>
          <w:szCs w:val="22"/>
          <w:lang w:val="es-ES"/>
        </w:rPr>
        <w:t xml:space="preserve"> </w:t>
      </w:r>
      <w:r w:rsidRPr="000F186E">
        <w:rPr>
          <w:rFonts w:ascii="Verdana" w:hAnsi="Verdana" w:cstheme="minorHAnsi"/>
          <w:sz w:val="22"/>
          <w:szCs w:val="22"/>
          <w:lang w:val="es-ES"/>
        </w:rPr>
        <w:t>que las personas puedan fundamentar su desarrollo en forma permanente.</w:t>
      </w:r>
    </w:p>
    <w:p w14:paraId="09A6BA1D"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5E6868F6"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Educación para el Trabajo y el Desarrollo Humano:</w:t>
      </w:r>
      <w:r w:rsidRPr="000F186E">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6407B42F" w14:textId="77777777" w:rsidR="000F186E" w:rsidRPr="000F186E" w:rsidRDefault="11731907"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Bidi"/>
          <w:b/>
          <w:bCs/>
          <w:sz w:val="22"/>
          <w:szCs w:val="22"/>
          <w:lang w:val="es-ES"/>
        </w:rPr>
        <w:lastRenderedPageBreak/>
        <w:t>Equipamiento Cultural:</w:t>
      </w:r>
      <w:r w:rsidRPr="000F186E">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6FB596B0"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BAC3EEF" w14:textId="77777777" w:rsidR="000F186E" w:rsidRPr="000F186E" w:rsidRDefault="00F3E268"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val="es-ES" w:eastAsia="es-ES"/>
        </w:rPr>
        <w:t>Equipamientos de Recreación:</w:t>
      </w:r>
      <w:r w:rsidRPr="000F186E">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0F186E">
        <w:rPr>
          <w:rFonts w:ascii="Verdana" w:eastAsiaTheme="minorEastAsia" w:hAnsi="Verdana" w:cstheme="minorBidi"/>
          <w:sz w:val="22"/>
          <w:szCs w:val="22"/>
          <w:lang w:val="es-ES" w:eastAsia="es-ES"/>
        </w:rPr>
        <w:t>.</w:t>
      </w:r>
    </w:p>
    <w:p w14:paraId="558C7B0F"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3326D529" w14:textId="77777777" w:rsidR="000F186E" w:rsidRPr="000F186E" w:rsidRDefault="00F3E268"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val="es-ES" w:eastAsia="es-ES"/>
        </w:rPr>
        <w:t>Equipamientos de Culto</w:t>
      </w:r>
      <w:r w:rsidRPr="5648DC78">
        <w:rPr>
          <w:rStyle w:val="Refdenotaalpie"/>
          <w:rFonts w:ascii="Verdana" w:eastAsiaTheme="minorEastAsia" w:hAnsi="Verdana" w:cstheme="minorBidi"/>
          <w:b/>
          <w:bCs/>
          <w:sz w:val="22"/>
          <w:szCs w:val="22"/>
          <w:lang w:val="es-ES" w:eastAsia="es-ES"/>
        </w:rPr>
        <w:footnoteReference w:id="9"/>
      </w:r>
      <w:r w:rsidRPr="000F186E">
        <w:rPr>
          <w:rFonts w:ascii="Verdana" w:eastAsiaTheme="minorEastAsia" w:hAnsi="Verdana" w:cstheme="minorBidi"/>
          <w:b/>
          <w:bCs/>
          <w:sz w:val="22"/>
          <w:szCs w:val="22"/>
          <w:lang w:val="es-ES" w:eastAsia="es-ES"/>
        </w:rPr>
        <w:t>:</w:t>
      </w:r>
      <w:r w:rsidRPr="000F186E">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0F186E">
        <w:rPr>
          <w:rFonts w:ascii="Verdana" w:eastAsiaTheme="minorEastAsia" w:hAnsi="Verdana" w:cstheme="minorBidi"/>
          <w:sz w:val="22"/>
          <w:szCs w:val="22"/>
          <w:lang w:val="es-ES" w:eastAsia="es-ES"/>
        </w:rPr>
        <w:t>.</w:t>
      </w:r>
    </w:p>
    <w:p w14:paraId="0248038F"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13F057B" w14:textId="77777777" w:rsidR="000F186E" w:rsidRPr="000F186E" w:rsidRDefault="1FBA44F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eastAsia="es-ES"/>
        </w:rPr>
        <w:t>Equipamientos de Sedes de la Administración Pública</w:t>
      </w:r>
      <w:r w:rsidRPr="5648DC78">
        <w:rPr>
          <w:rStyle w:val="Refdenotaalpie"/>
          <w:rFonts w:ascii="Verdana" w:eastAsiaTheme="minorEastAsia" w:hAnsi="Verdana" w:cstheme="minorBidi"/>
          <w:b/>
          <w:bCs/>
          <w:sz w:val="22"/>
          <w:szCs w:val="22"/>
          <w:lang w:eastAsia="es-ES"/>
        </w:rPr>
        <w:footnoteReference w:id="10"/>
      </w:r>
      <w:r w:rsidRPr="000F186E">
        <w:rPr>
          <w:rFonts w:ascii="Verdana" w:eastAsiaTheme="minorEastAsia" w:hAnsi="Verdana" w:cstheme="minorBidi"/>
          <w:b/>
          <w:bCs/>
          <w:sz w:val="22"/>
          <w:szCs w:val="22"/>
          <w:lang w:eastAsia="es-ES"/>
        </w:rPr>
        <w:t>:</w:t>
      </w:r>
      <w:r w:rsidRPr="000F186E">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0F186E">
        <w:rPr>
          <w:rFonts w:ascii="Verdana" w:eastAsiaTheme="minorEastAsia" w:hAnsi="Verdana" w:cstheme="minorBidi"/>
          <w:sz w:val="22"/>
          <w:szCs w:val="22"/>
          <w:lang w:eastAsia="es-ES"/>
        </w:rPr>
        <w:t xml:space="preserve"> </w:t>
      </w:r>
      <w:r w:rsidRPr="000F186E">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0F186E">
        <w:rPr>
          <w:rFonts w:ascii="Verdana" w:eastAsiaTheme="minorEastAsia" w:hAnsi="Verdana" w:cstheme="minorBidi"/>
          <w:sz w:val="22"/>
          <w:szCs w:val="22"/>
          <w:lang w:eastAsia="es-ES"/>
        </w:rPr>
        <w:t>, Centros de Administración Local Integrada (CALI)</w:t>
      </w:r>
      <w:r w:rsidR="4987019F" w:rsidRPr="000F186E">
        <w:rPr>
          <w:rFonts w:ascii="Verdana" w:eastAsiaTheme="minorEastAsia" w:hAnsi="Verdana" w:cstheme="minorBidi"/>
          <w:sz w:val="22"/>
          <w:szCs w:val="22"/>
          <w:lang w:eastAsia="es-ES"/>
        </w:rPr>
        <w:t xml:space="preserve"> o similares.</w:t>
      </w:r>
    </w:p>
    <w:p w14:paraId="6157F507"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7CFA2181" w14:textId="77777777" w:rsidR="000F186E" w:rsidRPr="000F186E" w:rsidRDefault="1FBA44F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eastAsia="es-ES"/>
        </w:rPr>
        <w:t>Equipamientos de Seguridad Ciudadana</w:t>
      </w:r>
      <w:r w:rsidRPr="5648DC78">
        <w:rPr>
          <w:rStyle w:val="Refdenotaalpie"/>
          <w:rFonts w:ascii="Verdana" w:eastAsiaTheme="minorEastAsia" w:hAnsi="Verdana" w:cstheme="minorBidi"/>
          <w:b/>
          <w:bCs/>
          <w:sz w:val="22"/>
          <w:szCs w:val="22"/>
          <w:lang w:eastAsia="es-ES"/>
        </w:rPr>
        <w:footnoteReference w:id="11"/>
      </w:r>
      <w:r w:rsidRPr="000F186E">
        <w:rPr>
          <w:rFonts w:ascii="Verdana" w:eastAsiaTheme="minorEastAsia" w:hAnsi="Verdana" w:cstheme="minorBidi"/>
          <w:b/>
          <w:bCs/>
          <w:sz w:val="22"/>
          <w:szCs w:val="22"/>
          <w:lang w:eastAsia="es-ES"/>
        </w:rPr>
        <w:t>:</w:t>
      </w:r>
      <w:r w:rsidRPr="000F186E">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28C62F09"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2D1BDD6" w14:textId="77777777" w:rsidR="000F186E" w:rsidRPr="000F186E" w:rsidRDefault="1FBA44F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eastAsia="es-ES"/>
        </w:rPr>
        <w:t>Equipamientos de Administración de Justicia y convivencia</w:t>
      </w:r>
      <w:r w:rsidRPr="5648DC78">
        <w:rPr>
          <w:rStyle w:val="Refdenotaalpie"/>
          <w:rFonts w:ascii="Verdana" w:eastAsiaTheme="minorEastAsia" w:hAnsi="Verdana" w:cstheme="minorBidi"/>
          <w:b/>
          <w:bCs/>
          <w:sz w:val="22"/>
          <w:szCs w:val="22"/>
          <w:lang w:eastAsia="es-ES"/>
        </w:rPr>
        <w:footnoteReference w:id="12"/>
      </w:r>
      <w:r w:rsidRPr="000F186E">
        <w:rPr>
          <w:rFonts w:ascii="Verdana" w:eastAsiaTheme="minorEastAsia" w:hAnsi="Verdana" w:cstheme="minorBidi"/>
          <w:b/>
          <w:bCs/>
          <w:sz w:val="22"/>
          <w:szCs w:val="22"/>
          <w:lang w:eastAsia="es-ES"/>
        </w:rPr>
        <w:t>:</w:t>
      </w:r>
      <w:r w:rsidRPr="000F186E">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457641DB"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266A011B" w14:textId="77777777" w:rsidR="000F186E" w:rsidRPr="000F186E" w:rsidRDefault="00F3E268"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val="es-ES" w:eastAsia="es-ES"/>
        </w:rPr>
        <w:lastRenderedPageBreak/>
        <w:t>Equipamientos de Educación</w:t>
      </w:r>
      <w:r w:rsidRPr="5648DC78">
        <w:rPr>
          <w:rStyle w:val="Refdenotaalpie"/>
          <w:rFonts w:ascii="Verdana" w:eastAsiaTheme="minorEastAsia" w:hAnsi="Verdana" w:cstheme="minorBidi"/>
          <w:b/>
          <w:bCs/>
          <w:sz w:val="22"/>
          <w:szCs w:val="22"/>
          <w:lang w:val="es-ES" w:eastAsia="es-ES"/>
        </w:rPr>
        <w:footnoteReference w:id="13"/>
      </w:r>
      <w:r w:rsidRPr="000F186E">
        <w:rPr>
          <w:rFonts w:ascii="Verdana" w:eastAsiaTheme="minorEastAsia" w:hAnsi="Verdana" w:cstheme="minorBidi"/>
          <w:b/>
          <w:bCs/>
          <w:sz w:val="22"/>
          <w:szCs w:val="22"/>
          <w:lang w:val="es-ES" w:eastAsia="es-ES"/>
        </w:rPr>
        <w:t>:</w:t>
      </w:r>
      <w:r w:rsidRPr="000F186E">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0F186E">
        <w:rPr>
          <w:rFonts w:ascii="Verdana" w:eastAsiaTheme="minorEastAsia" w:hAnsi="Verdana" w:cstheme="minorBidi"/>
          <w:sz w:val="22"/>
          <w:szCs w:val="22"/>
          <w:lang w:val="es-ES" w:eastAsia="es-ES"/>
        </w:rPr>
        <w:t xml:space="preserve"> y similares.</w:t>
      </w:r>
    </w:p>
    <w:p w14:paraId="1ABAC8F3"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71B56575" w14:textId="77777777" w:rsidR="000F186E" w:rsidRPr="000F186E" w:rsidRDefault="00F3E268"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val="es-ES" w:eastAsia="es-ES"/>
        </w:rPr>
        <w:t>Equipamientos de Salud</w:t>
      </w:r>
      <w:r w:rsidRPr="5648DC78">
        <w:rPr>
          <w:rStyle w:val="Refdenotaalpie"/>
          <w:rFonts w:ascii="Verdana" w:eastAsiaTheme="minorEastAsia" w:hAnsi="Verdana" w:cstheme="minorBidi"/>
          <w:b/>
          <w:bCs/>
          <w:sz w:val="22"/>
          <w:szCs w:val="22"/>
          <w:lang w:val="es-ES" w:eastAsia="es-ES"/>
        </w:rPr>
        <w:footnoteReference w:id="14"/>
      </w:r>
      <w:r w:rsidRPr="000F186E">
        <w:rPr>
          <w:rFonts w:ascii="Verdana" w:eastAsiaTheme="minorEastAsia" w:hAnsi="Verdana" w:cstheme="minorBidi"/>
          <w:b/>
          <w:bCs/>
          <w:sz w:val="22"/>
          <w:szCs w:val="22"/>
          <w:lang w:val="es-ES" w:eastAsia="es-ES"/>
        </w:rPr>
        <w:t>:</w:t>
      </w:r>
      <w:r w:rsidRPr="000F186E">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09CEB921"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3C7C262C"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Equipamiento Deportivo:</w:t>
      </w:r>
      <w:r w:rsidRPr="000F186E">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0F186E">
        <w:rPr>
          <w:rFonts w:ascii="Verdana" w:hAnsi="Verdana" w:cstheme="minorHAnsi"/>
          <w:sz w:val="22"/>
          <w:szCs w:val="22"/>
          <w:lang w:val="es-ES"/>
        </w:rPr>
        <w:t xml:space="preserve"> </w:t>
      </w:r>
      <w:r w:rsidR="008C1F9D" w:rsidRPr="000F186E">
        <w:rPr>
          <w:rFonts w:ascii="Verdana" w:hAnsi="Verdana" w:cstheme="minorHAnsi"/>
          <w:sz w:val="22"/>
          <w:szCs w:val="22"/>
          <w:lang w:val="es-ES"/>
        </w:rPr>
        <w:t>complejo y escenario deportivos</w:t>
      </w:r>
      <w:r w:rsidRPr="000F186E">
        <w:rPr>
          <w:rFonts w:ascii="Verdana" w:hAnsi="Verdana" w:cstheme="minorHAnsi"/>
          <w:sz w:val="22"/>
          <w:szCs w:val="22"/>
          <w:lang w:val="es-ES"/>
        </w:rPr>
        <w:t>.</w:t>
      </w:r>
    </w:p>
    <w:p w14:paraId="520EE465"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4DA24302" w14:textId="77777777" w:rsidR="000F186E" w:rsidRP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Bidi"/>
          <w:b/>
          <w:bCs/>
          <w:sz w:val="22"/>
          <w:szCs w:val="22"/>
          <w:lang w:val="es-ES"/>
        </w:rPr>
        <w:t xml:space="preserve">Escenario Recreo Deportivo: </w:t>
      </w:r>
      <w:r w:rsidRPr="000F186E">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215F1ED9"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2361240F" w14:textId="77777777" w:rsidR="000F186E" w:rsidRP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Espacio Deportivo</w:t>
      </w:r>
      <w:r w:rsidRPr="000F186E">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0F186E">
        <w:rPr>
          <w:rFonts w:ascii="Verdana" w:hAnsi="Verdana" w:cstheme="minorHAnsi"/>
          <w:b/>
          <w:bCs/>
          <w:sz w:val="22"/>
          <w:szCs w:val="22"/>
          <w:lang w:val="es-ES"/>
        </w:rPr>
        <w:t>.</w:t>
      </w:r>
    </w:p>
    <w:p w14:paraId="060F797C"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6FCAA8D"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 xml:space="preserve">Espacio Deportivo Convencional: </w:t>
      </w:r>
      <w:r w:rsidRPr="000F186E">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6C36CFDF"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39FD2F2"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 xml:space="preserve">Espacio Deportivo Singular: </w:t>
      </w:r>
      <w:r w:rsidRPr="000F186E">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725B5460"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lastRenderedPageBreak/>
        <w:t>Establecimiento Educativo</w:t>
      </w:r>
      <w:r w:rsidRPr="000F186E">
        <w:rPr>
          <w:rFonts w:ascii="Verdana" w:hAnsi="Verdana" w:cstheme="minorHAnsi"/>
          <w:sz w:val="22"/>
          <w:szCs w:val="22"/>
          <w:lang w:val="es-ES"/>
        </w:rPr>
        <w:t>: Estructura de carácter estatal, privada o de economía solidaria habilitada para prestar el servicio público educativo en los términos fijados por la Ley 115 de 1994 o las normas que la modifiquen, sustituyan o deroguen.</w:t>
      </w:r>
    </w:p>
    <w:p w14:paraId="5FF16B1F" w14:textId="4BA775B4" w:rsidR="000F186E" w:rsidRDefault="3A61BF46" w:rsidP="000F186E">
      <w:pPr>
        <w:pStyle w:val="Prrafodelista"/>
        <w:tabs>
          <w:tab w:val="left" w:pos="709"/>
        </w:tabs>
        <w:spacing w:after="240"/>
        <w:ind w:left="567"/>
        <w:jc w:val="both"/>
        <w:rPr>
          <w:rFonts w:ascii="Verdana" w:hAnsi="Verdana" w:cstheme="minorHAnsi"/>
          <w:sz w:val="22"/>
          <w:szCs w:val="22"/>
          <w:lang w:val="es-ES"/>
        </w:rPr>
      </w:pPr>
      <w:r w:rsidRPr="000F186E">
        <w:rPr>
          <w:rFonts w:ascii="Verdana" w:hAnsi="Verdana" w:cstheme="minorHAnsi"/>
          <w:sz w:val="22"/>
          <w:szCs w:val="22"/>
          <w:lang w:val="es-ES"/>
        </w:rPr>
        <w:t xml:space="preserve"> </w:t>
      </w:r>
    </w:p>
    <w:p w14:paraId="4EB92526"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Establecimientos Educativos Oficiales</w:t>
      </w:r>
      <w:r w:rsidRPr="000F186E">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4CB471CB"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243F551B"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Escala regional:</w:t>
      </w:r>
      <w:r w:rsidRPr="000F186E">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10E7AC57"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3B7B0CC7"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Escala urbana</w:t>
      </w:r>
      <w:r w:rsidRPr="000F186E">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4DFD58BF"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6F7C0F03"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Escala vecinal</w:t>
      </w:r>
      <w:r w:rsidRPr="000F186E">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3C7C7488"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16E3049"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Escala zonal:</w:t>
      </w:r>
      <w:r w:rsidRPr="000F186E">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w:t>
      </w:r>
    </w:p>
    <w:p w14:paraId="427B6789" w14:textId="133FCB7D" w:rsidR="000F186E" w:rsidRDefault="3A61BF46" w:rsidP="000F186E">
      <w:pPr>
        <w:pStyle w:val="Prrafodelista"/>
        <w:tabs>
          <w:tab w:val="left" w:pos="709"/>
        </w:tabs>
        <w:spacing w:after="240"/>
        <w:ind w:left="567"/>
        <w:jc w:val="both"/>
        <w:rPr>
          <w:rFonts w:ascii="Verdana" w:hAnsi="Verdana" w:cstheme="minorHAnsi"/>
          <w:sz w:val="22"/>
          <w:szCs w:val="22"/>
          <w:lang w:val="es-ES"/>
        </w:rPr>
      </w:pPr>
      <w:r w:rsidRPr="000F186E">
        <w:rPr>
          <w:rFonts w:ascii="Verdana" w:hAnsi="Verdana" w:cstheme="minorHAnsi"/>
          <w:sz w:val="22"/>
          <w:szCs w:val="22"/>
          <w:lang w:val="es-ES"/>
        </w:rPr>
        <w:t xml:space="preserve"> </w:t>
      </w:r>
    </w:p>
    <w:p w14:paraId="22F07791"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Escenario cultural</w:t>
      </w:r>
      <w:r w:rsidRPr="000F186E">
        <w:rPr>
          <w:rFonts w:ascii="Verdana" w:hAnsi="Verdana" w:cstheme="minorHAnsi"/>
          <w:sz w:val="22"/>
          <w:szCs w:val="22"/>
          <w:lang w:val="es-ES"/>
        </w:rPr>
        <w:t>: Lugar donde se llevan a cabo actividades culturales como conciertos, exposiciones, obras de teatro, entre otras</w:t>
      </w:r>
      <w:r w:rsidR="000F186E">
        <w:rPr>
          <w:rFonts w:ascii="Verdana" w:hAnsi="Verdana" w:cstheme="minorHAnsi"/>
          <w:sz w:val="22"/>
          <w:szCs w:val="22"/>
          <w:lang w:val="es-ES"/>
        </w:rPr>
        <w:t>.</w:t>
      </w:r>
    </w:p>
    <w:p w14:paraId="57E3918A"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40FF50CD"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Escenario Deportivo</w:t>
      </w:r>
      <w:r w:rsidRPr="000F186E">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27443291"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37EA5958"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Espacio Recreo Deportivo:</w:t>
      </w:r>
      <w:r w:rsidRPr="000F186E">
        <w:rPr>
          <w:rFonts w:ascii="Verdana" w:hAnsi="Verdana" w:cstheme="minorHAnsi"/>
          <w:sz w:val="22"/>
          <w:szCs w:val="22"/>
          <w:lang w:val="es-ES"/>
        </w:rPr>
        <w:t xml:space="preserve"> Lugar para realizar una práctica deportiva, cubierto o al aire libre, que no cuenta con servicios auxiliares. Dentro de </w:t>
      </w:r>
      <w:r w:rsidRPr="000F186E">
        <w:rPr>
          <w:rFonts w:ascii="Verdana" w:hAnsi="Verdana" w:cstheme="minorHAnsi"/>
          <w:sz w:val="22"/>
          <w:szCs w:val="22"/>
          <w:lang w:val="es-ES"/>
        </w:rPr>
        <w:lastRenderedPageBreak/>
        <w:t>los espacios deportivos se encuentran 2 categorías: los espacios deportivos convencionales y los singulares.</w:t>
      </w:r>
    </w:p>
    <w:p w14:paraId="23AEB13C"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69BE520"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Estadios:</w:t>
      </w:r>
      <w:r w:rsidRPr="000F186E">
        <w:rPr>
          <w:rFonts w:ascii="Verdana" w:hAnsi="Verdana" w:cstheme="minorHAnsi"/>
          <w:sz w:val="22"/>
          <w:szCs w:val="22"/>
          <w:lang w:val="es-ES"/>
        </w:rPr>
        <w:t xml:space="preserve"> Escenarios deportivos de gran formato y estructuras importantes, que pueden ser al aire libre, semicubiertos o totalmente cubiertos</w:t>
      </w:r>
      <w:r w:rsidR="000F186E">
        <w:rPr>
          <w:rFonts w:ascii="Verdana" w:hAnsi="Verdana" w:cstheme="minorHAnsi"/>
          <w:sz w:val="22"/>
          <w:szCs w:val="22"/>
          <w:lang w:val="es-ES"/>
        </w:rPr>
        <w:t>.</w:t>
      </w:r>
    </w:p>
    <w:p w14:paraId="3FBA44B8"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431E3788" w14:textId="77777777" w:rsidR="000F186E" w:rsidRPr="000F186E" w:rsidRDefault="122D9160"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HAnsi"/>
          <w:b/>
          <w:bCs/>
          <w:sz w:val="22"/>
          <w:szCs w:val="22"/>
          <w:lang w:val="es-ES" w:eastAsia="es-ES"/>
        </w:rPr>
        <w:t>Ecoeficiencia:</w:t>
      </w:r>
      <w:r w:rsidRPr="000F186E">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705E53A0"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53BAD96A" w14:textId="77777777" w:rsidR="000F186E" w:rsidRPr="000F186E" w:rsidRDefault="55DC1081"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eastAsiaTheme="minorEastAsia" w:hAnsi="Verdana" w:cstheme="minorBidi"/>
          <w:b/>
          <w:bCs/>
          <w:sz w:val="22"/>
          <w:szCs w:val="22"/>
          <w:lang w:val="es-ES" w:eastAsia="es-ES"/>
        </w:rPr>
        <w:t>Focalización</w:t>
      </w:r>
      <w:r w:rsidRPr="000F186E">
        <w:rPr>
          <w:rFonts w:ascii="Verdana" w:eastAsiaTheme="minorEastAsia" w:hAnsi="Verdana" w:cstheme="minorBidi"/>
          <w:sz w:val="22"/>
          <w:szCs w:val="22"/>
          <w:lang w:val="es-ES" w:eastAsia="es-ES"/>
        </w:rPr>
        <w:t xml:space="preserve">: Consiste en la identificación de los </w:t>
      </w:r>
      <w:r w:rsidRPr="000F186E">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0F186E">
        <w:rPr>
          <w:rFonts w:ascii="Verdana" w:hAnsi="Verdana" w:cstheme="minorBidi"/>
          <w:sz w:val="22"/>
          <w:szCs w:val="22"/>
        </w:rPr>
        <w:t>del país.</w:t>
      </w:r>
      <w:r w:rsidRPr="000F186E">
        <w:rPr>
          <w:rFonts w:ascii="Verdana" w:hAnsi="Verdana" w:cstheme="minorBidi"/>
          <w:b/>
          <w:bCs/>
          <w:sz w:val="22"/>
          <w:szCs w:val="22"/>
          <w:lang w:val="es-ES"/>
        </w:rPr>
        <w:t xml:space="preserve"> </w:t>
      </w:r>
    </w:p>
    <w:p w14:paraId="5235F428"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11F75274"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Hospital:</w:t>
      </w:r>
      <w:r w:rsidRPr="000F186E">
        <w:rPr>
          <w:rFonts w:ascii="Verdana" w:hAnsi="Verdana" w:cstheme="minorHAnsi"/>
          <w:sz w:val="22"/>
          <w:szCs w:val="22"/>
          <w:lang w:val="es-ES"/>
        </w:rPr>
        <w:t xml:space="preserve"> Establecimiento destinado al diagnóstico y tratamiento de enfermos, donde a menudo se practican la investigación y la docencia.</w:t>
      </w:r>
    </w:p>
    <w:p w14:paraId="4DE396D2"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04CF16E4"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Hogares Infantiles y Hogares Agrupados:</w:t>
      </w:r>
      <w:r w:rsidRPr="000F186E">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041A4BD0"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470122A0" w14:textId="77777777" w:rsidR="000F186E" w:rsidRP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Bidi"/>
          <w:b/>
          <w:bCs/>
          <w:sz w:val="22"/>
          <w:szCs w:val="22"/>
        </w:rPr>
        <w:t>Hogares Agrupados:</w:t>
      </w:r>
      <w:r w:rsidRPr="000F186E">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
    <w:p w14:paraId="610223FF" w14:textId="77777777" w:rsidR="000F186E" w:rsidRP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0DE3CCEA"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Hogares Comunitarios de Bienestar</w:t>
      </w:r>
      <w:r w:rsidRPr="000F186E">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w:t>
      </w:r>
      <w:r w:rsidRPr="000F186E">
        <w:rPr>
          <w:rFonts w:ascii="Verdana" w:hAnsi="Verdana" w:cstheme="minorHAnsi"/>
          <w:sz w:val="22"/>
          <w:szCs w:val="22"/>
          <w:lang w:val="es-ES"/>
        </w:rPr>
        <w:lastRenderedPageBreak/>
        <w:t>inicial, cuidado calificado, nutrición y acciones tendientes a garantizar los derechos de salud, protección y la participación de los niños y las niñas.</w:t>
      </w:r>
    </w:p>
    <w:p w14:paraId="168A42BC" w14:textId="512EDD12" w:rsidR="000F186E" w:rsidRDefault="79CFB4FE" w:rsidP="000F186E">
      <w:pPr>
        <w:pStyle w:val="Prrafodelista"/>
        <w:tabs>
          <w:tab w:val="left" w:pos="709"/>
        </w:tabs>
        <w:spacing w:after="240"/>
        <w:ind w:left="567"/>
        <w:jc w:val="both"/>
        <w:rPr>
          <w:rFonts w:ascii="Verdana" w:hAnsi="Verdana" w:cstheme="minorHAnsi"/>
          <w:sz w:val="22"/>
          <w:szCs w:val="22"/>
          <w:lang w:val="es-ES"/>
        </w:rPr>
      </w:pPr>
      <w:r w:rsidRPr="000F186E">
        <w:rPr>
          <w:rFonts w:ascii="Verdana" w:hAnsi="Verdana" w:cstheme="minorHAnsi"/>
          <w:sz w:val="22"/>
          <w:szCs w:val="22"/>
          <w:lang w:val="es-ES"/>
        </w:rPr>
        <w:t xml:space="preserve"> </w:t>
      </w:r>
    </w:p>
    <w:p w14:paraId="2B1F9F77" w14:textId="77777777" w:rsidR="000F186E" w:rsidRDefault="79CFB4FE"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 xml:space="preserve">Hogares Comunitarios de Bienestar Agrupados: </w:t>
      </w:r>
      <w:r w:rsidRPr="000F186E">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r w:rsidR="000F186E">
        <w:rPr>
          <w:rFonts w:ascii="Verdana" w:hAnsi="Verdana" w:cstheme="minorHAnsi"/>
          <w:sz w:val="22"/>
          <w:szCs w:val="22"/>
          <w:lang w:val="es-ES"/>
        </w:rPr>
        <w:t>.</w:t>
      </w:r>
    </w:p>
    <w:p w14:paraId="56E4BF8A" w14:textId="77777777" w:rsidR="000F186E" w:rsidRDefault="000F186E" w:rsidP="000F186E">
      <w:pPr>
        <w:pStyle w:val="Prrafodelista"/>
        <w:tabs>
          <w:tab w:val="left" w:pos="709"/>
        </w:tabs>
        <w:spacing w:after="240"/>
        <w:ind w:left="567"/>
        <w:jc w:val="both"/>
        <w:rPr>
          <w:rFonts w:ascii="Verdana" w:hAnsi="Verdana" w:cstheme="minorHAnsi"/>
          <w:sz w:val="22"/>
          <w:szCs w:val="22"/>
          <w:lang w:val="es-ES"/>
        </w:rPr>
      </w:pPr>
    </w:p>
    <w:p w14:paraId="549B8903" w14:textId="77777777" w:rsid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Instalación Escolar:</w:t>
      </w:r>
      <w:r w:rsidRPr="000F186E">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w:t>
      </w:r>
    </w:p>
    <w:p w14:paraId="476E3E65" w14:textId="6B5C7258" w:rsidR="000F186E" w:rsidRDefault="3A61BF46" w:rsidP="000F186E">
      <w:pPr>
        <w:pStyle w:val="Prrafodelista"/>
        <w:tabs>
          <w:tab w:val="left" w:pos="709"/>
        </w:tabs>
        <w:spacing w:after="240"/>
        <w:ind w:left="567"/>
        <w:jc w:val="both"/>
        <w:rPr>
          <w:rFonts w:ascii="Verdana" w:hAnsi="Verdana" w:cstheme="minorHAnsi"/>
          <w:sz w:val="22"/>
          <w:szCs w:val="22"/>
          <w:lang w:val="es-ES"/>
        </w:rPr>
      </w:pPr>
      <w:r w:rsidRPr="000F186E">
        <w:rPr>
          <w:rFonts w:ascii="Verdana" w:hAnsi="Verdana" w:cstheme="minorHAnsi"/>
          <w:sz w:val="22"/>
          <w:szCs w:val="22"/>
          <w:lang w:val="es-ES"/>
        </w:rPr>
        <w:t xml:space="preserve"> </w:t>
      </w:r>
    </w:p>
    <w:p w14:paraId="04C27EC3" w14:textId="7EF63C24" w:rsidR="00AF7136" w:rsidRPr="000F186E"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0F186E">
        <w:rPr>
          <w:rFonts w:ascii="Verdana" w:hAnsi="Verdana" w:cstheme="minorHAnsi"/>
          <w:b/>
          <w:bCs/>
          <w:sz w:val="22"/>
          <w:szCs w:val="22"/>
          <w:lang w:val="es-ES"/>
        </w:rPr>
        <w:t>Instituciones Educativas</w:t>
      </w:r>
      <w:r w:rsidRPr="000F186E">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8C1F9D" w:rsidRDefault="11731907" w:rsidP="000F186E">
      <w:pPr>
        <w:pStyle w:val="Prrafodelista"/>
        <w:numPr>
          <w:ilvl w:val="1"/>
          <w:numId w:val="16"/>
        </w:numPr>
        <w:tabs>
          <w:tab w:val="left" w:pos="709"/>
        </w:tabs>
        <w:spacing w:after="240"/>
        <w:ind w:left="567" w:hanging="643"/>
        <w:jc w:val="both"/>
        <w:rPr>
          <w:rFonts w:ascii="Verdana" w:hAnsi="Verdana" w:cstheme="minorBidi"/>
          <w:sz w:val="22"/>
          <w:szCs w:val="22"/>
          <w:lang w:val="es-ES"/>
        </w:rPr>
      </w:pPr>
      <w:r w:rsidRPr="000F186E">
        <w:rPr>
          <w:rFonts w:ascii="Verdana" w:hAnsi="Verdana" w:cstheme="minorHAnsi"/>
          <w:b/>
          <w:bCs/>
          <w:sz w:val="22"/>
          <w:szCs w:val="22"/>
          <w:lang w:val="es-ES"/>
        </w:rPr>
        <w:t>Insuficiencia</w:t>
      </w:r>
      <w:r w:rsidR="5EFC3E06" w:rsidRPr="008C1F9D">
        <w:rPr>
          <w:rFonts w:ascii="Verdana" w:hAnsi="Verdana" w:cstheme="minorBidi"/>
          <w:b/>
          <w:bCs/>
          <w:sz w:val="22"/>
          <w:szCs w:val="22"/>
          <w:lang w:val="es-ES"/>
        </w:rPr>
        <w:t xml:space="preserve"> educativa</w:t>
      </w:r>
      <w:r w:rsidRPr="008C1F9D">
        <w:rPr>
          <w:rFonts w:ascii="Verdana" w:hAnsi="Verdana" w:cstheme="minorBidi"/>
          <w:b/>
          <w:bCs/>
          <w:sz w:val="22"/>
          <w:szCs w:val="22"/>
          <w:lang w:val="es-ES"/>
        </w:rPr>
        <w:t>.</w:t>
      </w:r>
      <w:r w:rsidRPr="008C1F9D">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4B746A23" w14:textId="46BDAFAB" w:rsidR="00AF7136" w:rsidRPr="008C1F9D" w:rsidRDefault="11731907" w:rsidP="000F186E">
      <w:pPr>
        <w:pStyle w:val="Prrafodelista"/>
        <w:numPr>
          <w:ilvl w:val="1"/>
          <w:numId w:val="16"/>
        </w:numPr>
        <w:tabs>
          <w:tab w:val="left" w:pos="709"/>
        </w:tabs>
        <w:spacing w:after="240"/>
        <w:ind w:left="567" w:hanging="643"/>
        <w:jc w:val="both"/>
        <w:rPr>
          <w:rFonts w:ascii="Verdana" w:hAnsi="Verdana" w:cstheme="minorBidi"/>
          <w:sz w:val="22"/>
          <w:szCs w:val="22"/>
          <w:lang w:val="es-ES"/>
        </w:rPr>
      </w:pPr>
      <w:r w:rsidRPr="008C1F9D">
        <w:rPr>
          <w:rFonts w:ascii="Verdana" w:hAnsi="Verdana" w:cstheme="minorBidi"/>
          <w:b/>
          <w:bCs/>
          <w:sz w:val="22"/>
          <w:szCs w:val="22"/>
          <w:lang w:val="es-ES"/>
        </w:rPr>
        <w:t>Insuficiencia de Infraestructura Física</w:t>
      </w:r>
      <w:r w:rsidR="77EA5E68" w:rsidRPr="008C1F9D">
        <w:rPr>
          <w:rFonts w:ascii="Verdana" w:hAnsi="Verdana" w:cstheme="minorBidi"/>
          <w:b/>
          <w:bCs/>
          <w:sz w:val="22"/>
          <w:szCs w:val="22"/>
          <w:lang w:val="es-ES"/>
        </w:rPr>
        <w:t xml:space="preserve"> educativa</w:t>
      </w:r>
      <w:r w:rsidRPr="008C1F9D">
        <w:rPr>
          <w:rFonts w:ascii="Verdana" w:hAnsi="Verdana" w:cstheme="minorBidi"/>
          <w:b/>
          <w:bCs/>
          <w:sz w:val="22"/>
          <w:szCs w:val="22"/>
          <w:lang w:val="es-ES"/>
        </w:rPr>
        <w:t>:</w:t>
      </w:r>
      <w:r w:rsidRPr="008C1F9D">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0F8E6465" w14:textId="6F23A4AD"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Instituciones de Educación Superior (IES):</w:t>
      </w:r>
      <w:r w:rsidRPr="008C1F9D">
        <w:rPr>
          <w:rFonts w:ascii="Verdana" w:hAnsi="Verdana" w:cstheme="minorHAnsi"/>
          <w:sz w:val="22"/>
          <w:szCs w:val="22"/>
          <w:lang w:val="es-ES"/>
        </w:rPr>
        <w:t xml:space="preserve"> se refiere a aquellas instituciones de naturaleza oficial o privada, que están habilitadas para </w:t>
      </w:r>
      <w:r w:rsidRPr="008C1F9D">
        <w:rPr>
          <w:rFonts w:ascii="Verdana" w:hAnsi="Verdana" w:cstheme="minorHAnsi"/>
          <w:sz w:val="22"/>
          <w:szCs w:val="22"/>
          <w:lang w:val="es-ES"/>
        </w:rPr>
        <w:lastRenderedPageBreak/>
        <w:t xml:space="preserve">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64AE2AFD" w14:textId="45716374"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Instalación Deportiva:</w:t>
      </w:r>
      <w:r w:rsidRPr="008C1F9D">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6D0580FB" w14:textId="196D6E7D" w:rsidR="00AF7136" w:rsidRPr="008C1F9D" w:rsidRDefault="0044E44D"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Instrumentos de Gestión del suelo:</w:t>
      </w:r>
      <w:r w:rsidRPr="008C1F9D">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Maloca:</w:t>
      </w:r>
      <w:r w:rsidRPr="008C1F9D">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1B55B726" w14:textId="77777777" w:rsidR="000F186E" w:rsidRDefault="00E74098" w:rsidP="000F186E">
      <w:pPr>
        <w:pStyle w:val="Prrafodelista"/>
        <w:numPr>
          <w:ilvl w:val="1"/>
          <w:numId w:val="16"/>
        </w:numPr>
        <w:tabs>
          <w:tab w:val="left" w:pos="709"/>
        </w:tabs>
        <w:spacing w:after="240"/>
        <w:ind w:left="567" w:hanging="643"/>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74A76AC1" w14:textId="77777777" w:rsidR="000F186E" w:rsidRDefault="000F186E" w:rsidP="000F186E">
      <w:pPr>
        <w:pStyle w:val="Prrafodelista"/>
        <w:tabs>
          <w:tab w:val="left" w:pos="709"/>
        </w:tabs>
        <w:spacing w:after="240"/>
        <w:ind w:left="567"/>
        <w:jc w:val="both"/>
        <w:rPr>
          <w:rFonts w:ascii="Verdana" w:eastAsia="Arial" w:hAnsi="Verdana" w:cstheme="minorHAnsi"/>
          <w:sz w:val="22"/>
          <w:szCs w:val="22"/>
          <w:lang w:val="es-ES"/>
        </w:rPr>
      </w:pPr>
    </w:p>
    <w:p w14:paraId="3F974E02" w14:textId="77777777" w:rsidR="000F186E" w:rsidRDefault="00E74098" w:rsidP="000F186E">
      <w:pPr>
        <w:pStyle w:val="Prrafodelista"/>
        <w:tabs>
          <w:tab w:val="left" w:pos="709"/>
        </w:tabs>
        <w:spacing w:after="240"/>
        <w:ind w:left="567"/>
        <w:jc w:val="both"/>
        <w:rPr>
          <w:rFonts w:ascii="Verdana" w:eastAsia="Arial" w:hAnsi="Verdana" w:cstheme="minorHAnsi"/>
          <w:sz w:val="22"/>
          <w:szCs w:val="22"/>
          <w:lang w:val="es-ES"/>
        </w:rPr>
      </w:pPr>
      <w:r w:rsidRPr="000F186E">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w:t>
      </w:r>
      <w:r w:rsidRPr="000F186E">
        <w:rPr>
          <w:rFonts w:ascii="Verdana" w:eastAsia="Arial" w:hAnsi="Verdana" w:cstheme="minorHAnsi"/>
          <w:sz w:val="22"/>
          <w:szCs w:val="22"/>
          <w:lang w:val="es-ES"/>
        </w:rPr>
        <w:lastRenderedPageBreak/>
        <w:t>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387686C3" w14:textId="77777777" w:rsidR="000F186E" w:rsidRDefault="000F186E" w:rsidP="000F186E">
      <w:pPr>
        <w:pStyle w:val="Prrafodelista"/>
        <w:tabs>
          <w:tab w:val="left" w:pos="709"/>
        </w:tabs>
        <w:spacing w:after="240"/>
        <w:ind w:left="567"/>
        <w:jc w:val="both"/>
        <w:rPr>
          <w:rFonts w:ascii="Verdana" w:eastAsia="Arial" w:hAnsi="Verdana" w:cstheme="minorHAnsi"/>
          <w:sz w:val="22"/>
          <w:szCs w:val="22"/>
          <w:lang w:val="es-ES"/>
        </w:rPr>
      </w:pPr>
    </w:p>
    <w:p w14:paraId="4CA3DAF4" w14:textId="2A9886C2" w:rsidR="00AA6B96" w:rsidRPr="000F186E" w:rsidRDefault="00E74098" w:rsidP="000F186E">
      <w:pPr>
        <w:pStyle w:val="Prrafodelista"/>
        <w:tabs>
          <w:tab w:val="left" w:pos="709"/>
        </w:tabs>
        <w:spacing w:after="240"/>
        <w:ind w:left="567"/>
        <w:jc w:val="both"/>
        <w:rPr>
          <w:rFonts w:ascii="Verdana" w:eastAsia="Arial" w:hAnsi="Verdana" w:cstheme="minorHAnsi"/>
          <w:sz w:val="22"/>
          <w:szCs w:val="22"/>
          <w:lang w:val="es-ES"/>
        </w:rPr>
      </w:pPr>
      <w:r w:rsidRPr="000F186E">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8C1F9D">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8C1F9D" w:rsidRDefault="28ABEA0F"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Mitigación de Impactos Rurales:</w:t>
      </w:r>
      <w:r w:rsidRPr="008C1F9D">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8C1F9D">
      <w:pPr>
        <w:pStyle w:val="Prrafodelista"/>
        <w:tabs>
          <w:tab w:val="left" w:pos="851"/>
        </w:tabs>
        <w:ind w:left="0"/>
        <w:jc w:val="both"/>
        <w:rPr>
          <w:rFonts w:ascii="Verdana" w:hAnsi="Verdana" w:cstheme="minorHAnsi"/>
          <w:sz w:val="22"/>
          <w:szCs w:val="22"/>
          <w:lang w:val="es-ES"/>
        </w:rPr>
      </w:pPr>
    </w:p>
    <w:p w14:paraId="31E975F0" w14:textId="086A446B"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Monumentos</w:t>
      </w:r>
      <w:r w:rsidRPr="008C1F9D">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5CFAD75E" w14:textId="6BCC2ADA" w:rsidR="00AF7136" w:rsidRPr="008C1F9D" w:rsidRDefault="135B12D9"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Nodos de Equipamientos y Servicios:</w:t>
      </w:r>
      <w:r w:rsidRPr="008C1F9D">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8C1F9D">
      <w:pPr>
        <w:pStyle w:val="Prrafodelista"/>
        <w:tabs>
          <w:tab w:val="left" w:pos="851"/>
        </w:tabs>
        <w:ind w:left="0"/>
        <w:jc w:val="both"/>
        <w:rPr>
          <w:rFonts w:ascii="Verdana" w:eastAsiaTheme="minorEastAsia" w:hAnsi="Verdana" w:cstheme="minorHAnsi"/>
          <w:sz w:val="22"/>
          <w:szCs w:val="22"/>
          <w:lang w:val="es-ES" w:eastAsia="es-ES"/>
        </w:rPr>
      </w:pPr>
    </w:p>
    <w:p w14:paraId="665AC6FB" w14:textId="5C9BE3CA" w:rsidR="00AF7136" w:rsidRPr="008C1F9D" w:rsidRDefault="135B12D9" w:rsidP="000F186E">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Nodos de Equipamientos:</w:t>
      </w:r>
      <w:r w:rsidRPr="008C1F9D">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8C1F9D">
      <w:pPr>
        <w:pStyle w:val="Prrafodelista"/>
        <w:tabs>
          <w:tab w:val="left" w:pos="851"/>
        </w:tabs>
        <w:ind w:left="0"/>
        <w:jc w:val="both"/>
        <w:rPr>
          <w:rFonts w:ascii="Verdana" w:hAnsi="Verdana" w:cstheme="minorHAnsi"/>
          <w:sz w:val="22"/>
          <w:szCs w:val="22"/>
          <w:lang w:val="es-ES"/>
        </w:rPr>
      </w:pPr>
    </w:p>
    <w:p w14:paraId="21FA0C6E" w14:textId="34001B9C"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 xml:space="preserve">Objetos de interés cultural: </w:t>
      </w:r>
      <w:r w:rsidRPr="008C1F9D">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10BB94F5" w14:textId="469A7904"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lastRenderedPageBreak/>
        <w:t>Parques:</w:t>
      </w:r>
      <w:r w:rsidRPr="008C1F9D">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074E28F0" w14:textId="7A078733"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Parques de Recreación Activa:</w:t>
      </w:r>
      <w:r w:rsidRPr="008C1F9D">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5C853FED" w14:textId="67DA8F29"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Parques de Recreación Pasiva:</w:t>
      </w:r>
      <w:r w:rsidRPr="008C1F9D">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759F1FF3" w14:textId="7562906F"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Parques con vocación mixta o combinada:</w:t>
      </w:r>
      <w:r w:rsidRPr="008C1F9D">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7BCC0426" w14:textId="4FDE9AFB" w:rsidR="00AF7136" w:rsidRPr="008C1F9D" w:rsidRDefault="24B86CD9" w:rsidP="000F186E">
      <w:pPr>
        <w:pStyle w:val="Prrafodelista"/>
        <w:numPr>
          <w:ilvl w:val="1"/>
          <w:numId w:val="16"/>
        </w:numPr>
        <w:tabs>
          <w:tab w:val="left" w:pos="709"/>
        </w:tabs>
        <w:spacing w:after="240"/>
        <w:ind w:left="567" w:hanging="643"/>
        <w:jc w:val="both"/>
        <w:rPr>
          <w:rFonts w:ascii="Verdana" w:hAnsi="Verdana" w:cstheme="minorBidi"/>
          <w:sz w:val="22"/>
          <w:szCs w:val="22"/>
          <w:lang w:val="es-ES"/>
        </w:rPr>
      </w:pPr>
      <w:r w:rsidRPr="008C1F9D">
        <w:rPr>
          <w:rFonts w:ascii="Verdana" w:eastAsiaTheme="minorEastAsia" w:hAnsi="Verdana" w:cstheme="minorBidi"/>
          <w:b/>
          <w:bCs/>
          <w:sz w:val="22"/>
          <w:szCs w:val="22"/>
          <w:lang w:eastAsia="es-ES"/>
        </w:rPr>
        <w:t>Plan de Ordenamiento Territorial</w:t>
      </w:r>
      <w:r w:rsidR="68704C1F" w:rsidRPr="5648DC78">
        <w:rPr>
          <w:rStyle w:val="Refdenotaalpie"/>
          <w:rFonts w:ascii="Verdana" w:eastAsiaTheme="minorEastAsia" w:hAnsi="Verdana" w:cstheme="minorBidi"/>
          <w:b/>
          <w:bCs/>
          <w:sz w:val="22"/>
          <w:szCs w:val="22"/>
          <w:lang w:eastAsia="es-ES"/>
        </w:rPr>
        <w:footnoteReference w:id="15"/>
      </w:r>
      <w:r w:rsidRPr="008C1F9D">
        <w:rPr>
          <w:rFonts w:ascii="Verdana" w:eastAsiaTheme="minorEastAsia" w:hAnsi="Verdana" w:cstheme="minorBidi"/>
          <w:b/>
          <w:bCs/>
          <w:sz w:val="22"/>
          <w:szCs w:val="22"/>
          <w:lang w:eastAsia="es-ES"/>
        </w:rPr>
        <w:t xml:space="preserve">. </w:t>
      </w:r>
      <w:r w:rsidR="6EAE6A55" w:rsidRPr="008C1F9D">
        <w:rPr>
          <w:rFonts w:ascii="Verdana" w:eastAsiaTheme="minorEastAsia" w:hAnsi="Verdana" w:cstheme="minorBidi"/>
          <w:sz w:val="22"/>
          <w:szCs w:val="22"/>
          <w:lang w:val="es-ES" w:eastAsia="es-ES"/>
        </w:rPr>
        <w:t xml:space="preserve"> </w:t>
      </w:r>
      <w:r w:rsidR="2AB7A910" w:rsidRPr="008C1F9D">
        <w:rPr>
          <w:rFonts w:ascii="Verdana" w:eastAsiaTheme="minorEastAsia" w:hAnsi="Verdana" w:cstheme="minorBidi"/>
          <w:sz w:val="22"/>
          <w:szCs w:val="22"/>
          <w:lang w:val="es-ES" w:eastAsia="es-ES"/>
        </w:rPr>
        <w:t>C</w:t>
      </w:r>
      <w:r w:rsidR="6EAE6A55" w:rsidRPr="008C1F9D">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8C1F9D">
      <w:pPr>
        <w:pStyle w:val="Prrafodelista"/>
        <w:tabs>
          <w:tab w:val="left" w:pos="851"/>
        </w:tabs>
        <w:ind w:left="0"/>
        <w:jc w:val="both"/>
        <w:rPr>
          <w:rFonts w:ascii="Verdana" w:hAnsi="Verdana" w:cstheme="minorHAnsi"/>
          <w:sz w:val="22"/>
          <w:szCs w:val="22"/>
        </w:rPr>
      </w:pPr>
    </w:p>
    <w:p w14:paraId="25DA7561" w14:textId="0F8659C3" w:rsidR="00AF7136" w:rsidRPr="008C1F9D" w:rsidRDefault="047F21DA" w:rsidP="000F186E">
      <w:pPr>
        <w:pStyle w:val="Prrafodelista"/>
        <w:numPr>
          <w:ilvl w:val="1"/>
          <w:numId w:val="16"/>
        </w:numPr>
        <w:tabs>
          <w:tab w:val="left" w:pos="709"/>
        </w:tabs>
        <w:spacing w:after="240"/>
        <w:ind w:left="567" w:hanging="643"/>
        <w:jc w:val="both"/>
        <w:rPr>
          <w:rFonts w:ascii="Verdana" w:eastAsia="Arial" w:hAnsi="Verdana" w:cstheme="minorHAnsi"/>
          <w:sz w:val="22"/>
          <w:szCs w:val="22"/>
          <w:lang w:val="es-ES"/>
        </w:rPr>
      </w:pPr>
      <w:r w:rsidRPr="008C1F9D">
        <w:rPr>
          <w:rFonts w:ascii="Verdana" w:eastAsia="Arial" w:hAnsi="Verdana" w:cstheme="minorHAnsi"/>
          <w:b/>
          <w:bCs/>
          <w:sz w:val="22"/>
          <w:szCs w:val="22"/>
          <w:lang w:val="es-ES"/>
        </w:rPr>
        <w:t>Planes Especiales de Manejo y Protección</w:t>
      </w:r>
      <w:r w:rsidRPr="008C1F9D">
        <w:rPr>
          <w:rFonts w:ascii="Verdana" w:eastAsia="Arial" w:hAnsi="Verdana" w:cstheme="minorHAnsi"/>
          <w:sz w:val="22"/>
          <w:szCs w:val="22"/>
          <w:lang w:val="es-ES"/>
        </w:rPr>
        <w:t xml:space="preserve"> </w:t>
      </w:r>
      <w:r w:rsidRPr="008C1F9D">
        <w:rPr>
          <w:rFonts w:ascii="Verdana" w:eastAsia="Arial" w:hAnsi="Verdana" w:cstheme="minorHAnsi"/>
          <w:b/>
          <w:bCs/>
          <w:sz w:val="22"/>
          <w:szCs w:val="22"/>
          <w:lang w:val="es-ES"/>
        </w:rPr>
        <w:t xml:space="preserve">PEMP: </w:t>
      </w:r>
      <w:r w:rsidRPr="008C1F9D">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437B0C" w:rsidRDefault="00AA6B96" w:rsidP="008C1F9D">
      <w:pPr>
        <w:pStyle w:val="Prrafodelista"/>
        <w:tabs>
          <w:tab w:val="left" w:pos="851"/>
        </w:tabs>
        <w:ind w:left="709"/>
        <w:rPr>
          <w:rFonts w:ascii="Verdana" w:hAnsi="Verdana" w:cstheme="minorHAnsi"/>
          <w:sz w:val="22"/>
          <w:szCs w:val="22"/>
          <w:lang w:val="es-ES"/>
        </w:rPr>
      </w:pPr>
    </w:p>
    <w:p w14:paraId="10EEC630" w14:textId="1E4B4B4F" w:rsidR="00AF7136" w:rsidRPr="008C1F9D" w:rsidRDefault="37EEE719"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eastAsiaTheme="minorEastAsia" w:hAnsi="Verdana" w:cstheme="minorHAnsi"/>
          <w:b/>
          <w:bCs/>
          <w:sz w:val="22"/>
          <w:szCs w:val="22"/>
          <w:lang w:eastAsia="es-ES"/>
        </w:rPr>
        <w:t xml:space="preserve">PPVISR: </w:t>
      </w:r>
      <w:r w:rsidRPr="008C1F9D">
        <w:rPr>
          <w:rFonts w:ascii="Verdana" w:eastAsiaTheme="minorEastAsia" w:hAnsi="Verdana" w:cstheme="minorHAnsi"/>
          <w:sz w:val="22"/>
          <w:szCs w:val="22"/>
          <w:lang w:eastAsia="es-ES"/>
        </w:rPr>
        <w:t>Política Pública de Vivienda Interés Social Rural.</w:t>
      </w:r>
      <w:r w:rsidRPr="008C1F9D">
        <w:rPr>
          <w:rFonts w:ascii="Verdana" w:eastAsiaTheme="minorEastAsia" w:hAnsi="Verdana" w:cstheme="minorHAnsi"/>
          <w:sz w:val="22"/>
          <w:szCs w:val="22"/>
          <w:lang w:val="es-ES" w:eastAsia="es-ES"/>
        </w:rPr>
        <w:t xml:space="preserve"> </w:t>
      </w:r>
    </w:p>
    <w:p w14:paraId="1F301FBF" w14:textId="55270462" w:rsidR="4B9BC9E3" w:rsidRPr="00437B0C" w:rsidRDefault="4B9BC9E3" w:rsidP="008C1F9D">
      <w:pPr>
        <w:pStyle w:val="Prrafodelista"/>
        <w:tabs>
          <w:tab w:val="left" w:pos="851"/>
        </w:tabs>
        <w:ind w:left="0"/>
        <w:jc w:val="both"/>
        <w:rPr>
          <w:rFonts w:ascii="Verdana" w:hAnsi="Verdana" w:cstheme="minorHAnsi"/>
          <w:sz w:val="22"/>
          <w:szCs w:val="22"/>
          <w:lang w:val="es-ES"/>
        </w:rPr>
      </w:pPr>
    </w:p>
    <w:p w14:paraId="2D7B3B8F" w14:textId="6F6895BA"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Piscinas:</w:t>
      </w:r>
      <w:r w:rsidRPr="008C1F9D">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363D7CF6" w14:textId="6469405D"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Pistas:</w:t>
      </w:r>
      <w:r w:rsidRPr="008C1F9D">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00EFDD13" w14:textId="417AD63D"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Plazas de mercado o similares:</w:t>
      </w:r>
      <w:r w:rsidRPr="008C1F9D">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780EDB2F" w14:textId="7F66497D" w:rsidR="00AF7136" w:rsidRPr="008C1F9D" w:rsidRDefault="3A61BF46" w:rsidP="000F186E">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Placa deportiva:</w:t>
      </w:r>
      <w:r w:rsidRPr="008C1F9D">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3DF5F9E3" w14:textId="77777777" w:rsidR="00307A66" w:rsidRPr="008C1F9D" w:rsidRDefault="6FF6EEC8" w:rsidP="000F186E">
      <w:pPr>
        <w:pStyle w:val="Prrafodelista"/>
        <w:numPr>
          <w:ilvl w:val="1"/>
          <w:numId w:val="16"/>
        </w:numPr>
        <w:tabs>
          <w:tab w:val="left" w:pos="709"/>
        </w:tabs>
        <w:spacing w:after="240"/>
        <w:ind w:left="567" w:hanging="643"/>
        <w:jc w:val="both"/>
        <w:rPr>
          <w:rFonts w:ascii="Verdana" w:hAnsi="Verdana" w:cstheme="minorBidi"/>
          <w:sz w:val="22"/>
          <w:szCs w:val="22"/>
          <w:lang w:val="es-ES"/>
        </w:rPr>
      </w:pPr>
      <w:r w:rsidRPr="008C1F9D">
        <w:rPr>
          <w:rFonts w:ascii="Verdana" w:hAnsi="Verdana" w:cstheme="minorBidi"/>
          <w:b/>
          <w:bCs/>
          <w:sz w:val="22"/>
          <w:szCs w:val="22"/>
          <w:lang w:val="es-ES"/>
        </w:rPr>
        <w:t>Prestadores de servicios de salud:</w:t>
      </w:r>
      <w:r w:rsidRPr="008C1F9D">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8C1F9D">
      <w:pPr>
        <w:pStyle w:val="Prrafodelista"/>
        <w:tabs>
          <w:tab w:val="left" w:pos="851"/>
        </w:tabs>
        <w:ind w:left="0"/>
        <w:jc w:val="both"/>
        <w:rPr>
          <w:rFonts w:ascii="Verdana" w:hAnsi="Verdana" w:cstheme="minorBidi"/>
          <w:sz w:val="22"/>
          <w:szCs w:val="22"/>
          <w:lang w:val="es-ES"/>
        </w:rPr>
      </w:pPr>
    </w:p>
    <w:p w14:paraId="29602053" w14:textId="77777777" w:rsidR="000F186E" w:rsidRDefault="1E11433F" w:rsidP="000F186E">
      <w:pPr>
        <w:pStyle w:val="Prrafodelista"/>
        <w:numPr>
          <w:ilvl w:val="1"/>
          <w:numId w:val="16"/>
        </w:numPr>
        <w:tabs>
          <w:tab w:val="left" w:pos="709"/>
        </w:tabs>
        <w:spacing w:after="240"/>
        <w:ind w:left="567" w:hanging="643"/>
        <w:jc w:val="both"/>
        <w:rPr>
          <w:rFonts w:ascii="Verdana" w:hAnsi="Verdana" w:cstheme="minorBidi"/>
          <w:sz w:val="22"/>
          <w:szCs w:val="22"/>
          <w:lang w:val="es-ES"/>
        </w:rPr>
      </w:pPr>
      <w:r w:rsidRPr="008C1F9D">
        <w:rPr>
          <w:rFonts w:ascii="Verdana" w:hAnsi="Verdana" w:cstheme="minorBidi"/>
          <w:b/>
          <w:bCs/>
          <w:sz w:val="22"/>
          <w:szCs w:val="22"/>
          <w:lang w:val="es-ES"/>
        </w:rPr>
        <w:t>Primer nivel de atención</w:t>
      </w:r>
      <w:r w:rsidR="7A11B532" w:rsidRPr="008C1F9D">
        <w:rPr>
          <w:rFonts w:ascii="Verdana" w:hAnsi="Verdana" w:cstheme="minorBidi"/>
          <w:b/>
          <w:bCs/>
          <w:sz w:val="22"/>
          <w:szCs w:val="22"/>
          <w:lang w:val="es-ES"/>
        </w:rPr>
        <w:t xml:space="preserve"> en salud</w:t>
      </w:r>
      <w:r w:rsidRPr="5648DC78">
        <w:rPr>
          <w:rStyle w:val="Refdenotaalpie"/>
          <w:rFonts w:ascii="Verdana" w:hAnsi="Verdana" w:cstheme="minorBidi"/>
          <w:b/>
          <w:bCs/>
          <w:sz w:val="22"/>
          <w:szCs w:val="22"/>
          <w:lang w:val="es-ES"/>
        </w:rPr>
        <w:footnoteReference w:id="16"/>
      </w:r>
      <w:r w:rsidRPr="008C1F9D">
        <w:rPr>
          <w:rFonts w:ascii="Verdana" w:hAnsi="Verdana" w:cstheme="minorBidi"/>
          <w:sz w:val="22"/>
          <w:szCs w:val="22"/>
          <w:lang w:val="es-ES"/>
        </w:rPr>
        <w:t>: La clasificación de las entidades de primer nivel corresponde a las que cumplan como mínimo los siguientes criterios:</w:t>
      </w:r>
    </w:p>
    <w:p w14:paraId="05D38F18" w14:textId="3A1CB260" w:rsidR="32DDBAD2" w:rsidRPr="000F186E" w:rsidRDefault="32DDBAD2" w:rsidP="000F186E">
      <w:pPr>
        <w:pStyle w:val="Prrafodelista"/>
        <w:tabs>
          <w:tab w:val="left" w:pos="709"/>
        </w:tabs>
        <w:spacing w:after="240"/>
        <w:ind w:left="567"/>
        <w:jc w:val="both"/>
        <w:rPr>
          <w:rFonts w:ascii="Verdana" w:hAnsi="Verdana" w:cstheme="minorBidi"/>
          <w:sz w:val="22"/>
          <w:szCs w:val="22"/>
          <w:lang w:val="es-ES"/>
        </w:rPr>
      </w:pPr>
      <w:r w:rsidRPr="000F186E">
        <w:rPr>
          <w:rFonts w:ascii="Verdana" w:eastAsia="Verdana" w:hAnsi="Verdana" w:cs="Verdana"/>
          <w:sz w:val="22"/>
          <w:szCs w:val="22"/>
        </w:rPr>
        <w:t xml:space="preserve">Base poblacional del municipio o municipios a cubrir; </w:t>
      </w:r>
      <w:r w:rsidRPr="008C1F9D">
        <w:rPr>
          <w:rFonts w:ascii="Verdana" w:eastAsia="Verdana" w:hAnsi="Verdana" w:cs="Verdana"/>
          <w:sz w:val="22"/>
          <w:szCs w:val="22"/>
        </w:rPr>
        <w:t>Cobertura de atención a la población del mismo municipio y a la de otros municipios que no cuenten con atención hospitalaria dentro de su territorio,</w:t>
      </w:r>
      <w:r w:rsidR="000F186E">
        <w:rPr>
          <w:rFonts w:ascii="Verdana" w:eastAsia="Verdana" w:hAnsi="Verdana" w:cs="Verdana"/>
          <w:sz w:val="22"/>
          <w:szCs w:val="22"/>
        </w:rPr>
        <w:t xml:space="preserve"> </w:t>
      </w:r>
      <w:r w:rsidRPr="008C1F9D">
        <w:rPr>
          <w:rFonts w:ascii="Verdana" w:eastAsia="Verdana" w:hAnsi="Verdana" w:cs="Verdana"/>
          <w:sz w:val="22"/>
          <w:szCs w:val="22"/>
        </w:rPr>
        <w:t xml:space="preserve">Frecuencia del problema que justifique el servicio; </w:t>
      </w:r>
      <w:r w:rsidR="000F186E">
        <w:rPr>
          <w:rFonts w:ascii="Verdana" w:eastAsia="Verdana" w:hAnsi="Verdana" w:cs="Verdana"/>
          <w:sz w:val="22"/>
          <w:szCs w:val="22"/>
        </w:rPr>
        <w:t xml:space="preserve"> </w:t>
      </w:r>
      <w:r w:rsidRPr="008C1F9D">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w:t>
      </w:r>
      <w:r w:rsidRPr="008C1F9D">
        <w:rPr>
          <w:rFonts w:ascii="Verdana" w:eastAsia="Verdana" w:hAnsi="Verdana" w:cs="Verdana"/>
          <w:sz w:val="22"/>
          <w:szCs w:val="22"/>
        </w:rPr>
        <w:lastRenderedPageBreak/>
        <w:t>problemas de salud de menor severidad; Atención por personal profesional general, técnico y auxiliar.</w:t>
      </w:r>
    </w:p>
    <w:p w14:paraId="3FB64600" w14:textId="5731A87D" w:rsidR="055EDA6B" w:rsidRPr="00437B0C" w:rsidRDefault="055EDA6B" w:rsidP="008C1F9D">
      <w:pPr>
        <w:pStyle w:val="Prrafodelista"/>
        <w:tabs>
          <w:tab w:val="left" w:pos="851"/>
        </w:tabs>
        <w:ind w:left="0"/>
        <w:jc w:val="both"/>
        <w:rPr>
          <w:rFonts w:ascii="Verdana" w:eastAsia="Verdana" w:hAnsi="Verdana" w:cs="Verdana"/>
          <w:sz w:val="22"/>
          <w:szCs w:val="22"/>
        </w:rPr>
      </w:pPr>
    </w:p>
    <w:p w14:paraId="1F24E2D1" w14:textId="7A681663" w:rsidR="5AEBDED8" w:rsidRPr="008C1F9D" w:rsidRDefault="5AEBDED8" w:rsidP="000F186E">
      <w:pPr>
        <w:pStyle w:val="Prrafodelista"/>
        <w:numPr>
          <w:ilvl w:val="1"/>
          <w:numId w:val="16"/>
        </w:numPr>
        <w:tabs>
          <w:tab w:val="left" w:pos="709"/>
        </w:tabs>
        <w:spacing w:after="240"/>
        <w:ind w:left="567" w:hanging="643"/>
        <w:jc w:val="both"/>
        <w:rPr>
          <w:rFonts w:ascii="Verdana" w:hAnsi="Verdana" w:cstheme="minorBidi"/>
          <w:sz w:val="22"/>
          <w:szCs w:val="22"/>
        </w:rPr>
      </w:pPr>
      <w:r w:rsidRPr="008C1F9D">
        <w:rPr>
          <w:rFonts w:ascii="Verdana" w:hAnsi="Verdana" w:cstheme="minorBidi"/>
          <w:b/>
          <w:bCs/>
          <w:sz w:val="22"/>
          <w:szCs w:val="22"/>
        </w:rPr>
        <w:t>Segundo nivel de atención</w:t>
      </w:r>
      <w:r w:rsidR="6093F116" w:rsidRPr="008C1F9D">
        <w:rPr>
          <w:rFonts w:ascii="Verdana" w:hAnsi="Verdana" w:cstheme="minorBidi"/>
          <w:b/>
          <w:bCs/>
          <w:sz w:val="22"/>
          <w:szCs w:val="22"/>
        </w:rPr>
        <w:t xml:space="preserve"> en salud</w:t>
      </w:r>
      <w:r w:rsidRPr="5648DC78">
        <w:rPr>
          <w:b/>
          <w:bCs/>
          <w:vertAlign w:val="superscript"/>
        </w:rPr>
        <w:footnoteReference w:id="17"/>
      </w:r>
      <w:r w:rsidRPr="008C1F9D">
        <w:rPr>
          <w:rFonts w:ascii="Verdana" w:hAnsi="Verdana" w:cstheme="minorBidi"/>
          <w:b/>
          <w:bCs/>
          <w:sz w:val="22"/>
          <w:szCs w:val="22"/>
        </w:rPr>
        <w:t xml:space="preserve">: </w:t>
      </w:r>
      <w:r w:rsidRPr="008C1F9D">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8C1F9D">
      <w:pPr>
        <w:pStyle w:val="Prrafodelista"/>
        <w:tabs>
          <w:tab w:val="left" w:pos="851"/>
        </w:tabs>
        <w:jc w:val="both"/>
        <w:rPr>
          <w:rFonts w:ascii="Verdana" w:eastAsia="Verdana" w:hAnsi="Verdana" w:cs="Verdana"/>
          <w:sz w:val="22"/>
          <w:szCs w:val="22"/>
        </w:rPr>
      </w:pPr>
    </w:p>
    <w:p w14:paraId="24C73FDC" w14:textId="79F3D028" w:rsidR="1D32085C" w:rsidRPr="000F186E" w:rsidRDefault="1D32085C" w:rsidP="000F186E">
      <w:pPr>
        <w:pStyle w:val="Prrafodelista"/>
        <w:numPr>
          <w:ilvl w:val="0"/>
          <w:numId w:val="20"/>
        </w:numPr>
        <w:tabs>
          <w:tab w:val="left" w:pos="851"/>
        </w:tabs>
        <w:ind w:left="851" w:hanging="426"/>
        <w:jc w:val="both"/>
        <w:rPr>
          <w:rFonts w:ascii="Verdana" w:hAnsi="Verdana" w:cstheme="minorBidi"/>
        </w:rPr>
      </w:pPr>
      <w:r w:rsidRPr="000F186E">
        <w:rPr>
          <w:rFonts w:ascii="Verdana" w:hAnsi="Verdana" w:cstheme="minorBidi"/>
          <w:sz w:val="22"/>
          <w:szCs w:val="22"/>
        </w:rPr>
        <w:t>Frecuencia de los problemas de salud que justifiquen los servicios ofrecidos por la entidad;</w:t>
      </w:r>
    </w:p>
    <w:p w14:paraId="3427B758" w14:textId="27A4AEE6" w:rsidR="1D32085C" w:rsidRPr="000F186E" w:rsidRDefault="1D32085C" w:rsidP="000F186E">
      <w:pPr>
        <w:pStyle w:val="Prrafodelista"/>
        <w:numPr>
          <w:ilvl w:val="0"/>
          <w:numId w:val="20"/>
        </w:numPr>
        <w:tabs>
          <w:tab w:val="left" w:pos="851"/>
        </w:tabs>
        <w:ind w:left="851" w:hanging="426"/>
        <w:jc w:val="both"/>
        <w:rPr>
          <w:rFonts w:ascii="Verdana" w:hAnsi="Verdana" w:cstheme="minorBidi"/>
        </w:rPr>
      </w:pPr>
      <w:r w:rsidRPr="000F186E">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0F186E" w:rsidRDefault="1D32085C" w:rsidP="000F186E">
      <w:pPr>
        <w:pStyle w:val="Prrafodelista"/>
        <w:numPr>
          <w:ilvl w:val="0"/>
          <w:numId w:val="20"/>
        </w:numPr>
        <w:tabs>
          <w:tab w:val="left" w:pos="851"/>
        </w:tabs>
        <w:ind w:left="851" w:hanging="426"/>
        <w:jc w:val="both"/>
        <w:rPr>
          <w:rFonts w:ascii="Verdana" w:hAnsi="Verdana" w:cstheme="minorBidi"/>
        </w:rPr>
      </w:pPr>
      <w:r w:rsidRPr="000F186E">
        <w:rPr>
          <w:rFonts w:ascii="Verdana" w:hAnsi="Verdana" w:cstheme="minorBidi"/>
          <w:sz w:val="22"/>
          <w:szCs w:val="22"/>
        </w:rPr>
        <w:t xml:space="preserve">Atención por personal profesional especializado, responsable de la prestación de los servicios; </w:t>
      </w:r>
    </w:p>
    <w:p w14:paraId="61D3299C" w14:textId="6FCF4A1B" w:rsidR="1D32085C" w:rsidRPr="000F186E" w:rsidRDefault="1D32085C" w:rsidP="000F186E">
      <w:pPr>
        <w:pStyle w:val="Prrafodelista"/>
        <w:numPr>
          <w:ilvl w:val="0"/>
          <w:numId w:val="20"/>
        </w:numPr>
        <w:tabs>
          <w:tab w:val="left" w:pos="851"/>
        </w:tabs>
        <w:ind w:left="851" w:hanging="426"/>
        <w:jc w:val="both"/>
        <w:rPr>
          <w:rFonts w:ascii="Verdana" w:hAnsi="Verdana" w:cstheme="minorBidi"/>
        </w:rPr>
      </w:pPr>
      <w:r w:rsidRPr="000F186E">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0F186E" w:rsidRDefault="1D32085C" w:rsidP="000F186E">
      <w:pPr>
        <w:pStyle w:val="Prrafodelista"/>
        <w:numPr>
          <w:ilvl w:val="0"/>
          <w:numId w:val="20"/>
        </w:numPr>
        <w:tabs>
          <w:tab w:val="left" w:pos="851"/>
        </w:tabs>
        <w:ind w:left="851" w:hanging="426"/>
        <w:jc w:val="both"/>
        <w:rPr>
          <w:rFonts w:ascii="Verdana" w:hAnsi="Verdana" w:cstheme="minorBidi"/>
        </w:rPr>
      </w:pPr>
      <w:r w:rsidRPr="000F186E">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0F186E" w:rsidRDefault="1D32085C" w:rsidP="000F186E">
      <w:pPr>
        <w:pStyle w:val="Prrafodelista"/>
        <w:numPr>
          <w:ilvl w:val="0"/>
          <w:numId w:val="20"/>
        </w:numPr>
        <w:tabs>
          <w:tab w:val="left" w:pos="851"/>
        </w:tabs>
        <w:ind w:left="851" w:hanging="426"/>
        <w:jc w:val="both"/>
        <w:rPr>
          <w:rFonts w:ascii="Verdana" w:hAnsi="Verdana" w:cstheme="minorBidi"/>
        </w:rPr>
      </w:pPr>
      <w:r w:rsidRPr="000F186E">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8C1F9D">
      <w:pPr>
        <w:pStyle w:val="Prrafodelista"/>
        <w:tabs>
          <w:tab w:val="left" w:pos="851"/>
        </w:tabs>
        <w:ind w:left="1068"/>
        <w:jc w:val="both"/>
        <w:rPr>
          <w:rFonts w:ascii="Verdana" w:hAnsi="Verdana" w:cstheme="minorBidi"/>
        </w:rPr>
      </w:pPr>
    </w:p>
    <w:p w14:paraId="255B7020" w14:textId="77777777" w:rsidR="00A20D36" w:rsidRDefault="790A0378" w:rsidP="00A20D36">
      <w:pPr>
        <w:pStyle w:val="Prrafodelista"/>
        <w:numPr>
          <w:ilvl w:val="1"/>
          <w:numId w:val="16"/>
        </w:numPr>
        <w:tabs>
          <w:tab w:val="left" w:pos="709"/>
        </w:tabs>
        <w:spacing w:after="240"/>
        <w:ind w:left="567" w:hanging="643"/>
        <w:jc w:val="both"/>
        <w:rPr>
          <w:rFonts w:ascii="Verdana" w:hAnsi="Verdana" w:cstheme="minorBidi"/>
          <w:sz w:val="22"/>
          <w:szCs w:val="22"/>
        </w:rPr>
      </w:pPr>
      <w:r w:rsidRPr="008C1F9D">
        <w:rPr>
          <w:rFonts w:ascii="Verdana" w:hAnsi="Verdana" w:cstheme="minorBidi"/>
          <w:b/>
          <w:bCs/>
          <w:sz w:val="22"/>
          <w:szCs w:val="22"/>
        </w:rPr>
        <w:t>Tercer nivel de atención</w:t>
      </w:r>
      <w:r w:rsidR="26E91523" w:rsidRPr="008C1F9D">
        <w:rPr>
          <w:rFonts w:ascii="Verdana" w:hAnsi="Verdana" w:cstheme="minorBidi"/>
          <w:b/>
          <w:bCs/>
          <w:sz w:val="22"/>
          <w:szCs w:val="22"/>
        </w:rPr>
        <w:t xml:space="preserve"> en salud</w:t>
      </w:r>
      <w:r w:rsidRPr="5648DC78">
        <w:rPr>
          <w:rStyle w:val="Refdenotaalpie"/>
          <w:rFonts w:ascii="Verdana" w:hAnsi="Verdana" w:cstheme="minorBidi"/>
          <w:b/>
          <w:bCs/>
          <w:sz w:val="22"/>
          <w:szCs w:val="22"/>
        </w:rPr>
        <w:footnoteReference w:id="18"/>
      </w:r>
      <w:r w:rsidRPr="008C1F9D">
        <w:rPr>
          <w:rFonts w:ascii="Verdana" w:hAnsi="Verdana" w:cstheme="minorBidi"/>
          <w:b/>
          <w:bCs/>
          <w:sz w:val="22"/>
          <w:szCs w:val="22"/>
        </w:rPr>
        <w:t>:</w:t>
      </w:r>
      <w:r w:rsidRPr="008C1F9D">
        <w:rPr>
          <w:rFonts w:ascii="Verdana" w:hAnsi="Verdana" w:cstheme="minorBidi"/>
          <w:sz w:val="22"/>
          <w:szCs w:val="22"/>
        </w:rPr>
        <w:t xml:space="preserve"> La clasificación de las entidades de tercer nivel corresponde a las que cumplan como mínimo los siguientes criterios:   </w:t>
      </w:r>
    </w:p>
    <w:p w14:paraId="30BC9132" w14:textId="0271F68D" w:rsidR="00A20D36" w:rsidRDefault="1D32085C" w:rsidP="00A20D36">
      <w:pPr>
        <w:pStyle w:val="Prrafodelista"/>
        <w:tabs>
          <w:tab w:val="left" w:pos="709"/>
        </w:tabs>
        <w:spacing w:after="240"/>
        <w:ind w:left="567"/>
        <w:jc w:val="both"/>
        <w:rPr>
          <w:rFonts w:ascii="Verdana" w:eastAsia="Verdana" w:hAnsi="Verdana" w:cs="Verdana"/>
          <w:sz w:val="22"/>
          <w:szCs w:val="22"/>
        </w:rPr>
      </w:pPr>
      <w:r w:rsidRPr="00A20D36">
        <w:rPr>
          <w:rFonts w:ascii="Verdana" w:eastAsia="Verdana" w:hAnsi="Verdana" w:cs="Verdana"/>
          <w:sz w:val="22"/>
          <w:szCs w:val="22"/>
        </w:rPr>
        <w:t xml:space="preserve">Frecuencia de los fenómenos o patología que justifique los servicios correspondientes; </w:t>
      </w:r>
      <w:r w:rsidRPr="008C1F9D">
        <w:rPr>
          <w:rFonts w:ascii="Verdana" w:eastAsia="Verdana" w:hAnsi="Verdana" w:cs="Verdana"/>
          <w:sz w:val="22"/>
          <w:szCs w:val="22"/>
        </w:rPr>
        <w:t>Alta base poblacional en los entes territoriales a cubrir; Cobertura de atención a otros entes territoriales que cuenten con entidades del primer y segundo nivel de atención;</w:t>
      </w:r>
      <w:r w:rsidR="00A20D36">
        <w:rPr>
          <w:rFonts w:ascii="Verdana" w:eastAsia="Verdana" w:hAnsi="Verdana" w:cs="Verdana"/>
          <w:sz w:val="22"/>
          <w:szCs w:val="22"/>
        </w:rPr>
        <w:t xml:space="preserve"> </w:t>
      </w:r>
      <w:r w:rsidRPr="008C1F9D">
        <w:rPr>
          <w:rFonts w:ascii="Verdana" w:eastAsia="Verdana" w:hAnsi="Verdana" w:cs="Verdana"/>
          <w:sz w:val="22"/>
          <w:szCs w:val="22"/>
        </w:rPr>
        <w:t>Tecnología requerida de la más alta complejidad;</w:t>
      </w:r>
      <w:r w:rsidR="00A20D36">
        <w:rPr>
          <w:rFonts w:ascii="Verdana" w:eastAsia="Verdana" w:hAnsi="Verdana" w:cs="Verdana"/>
          <w:sz w:val="22"/>
          <w:szCs w:val="22"/>
        </w:rPr>
        <w:t xml:space="preserve"> </w:t>
      </w:r>
      <w:r w:rsidRPr="008C1F9D">
        <w:rPr>
          <w:rFonts w:ascii="Verdana" w:eastAsia="Verdana" w:hAnsi="Verdana" w:cs="Verdana"/>
          <w:sz w:val="22"/>
          <w:szCs w:val="22"/>
        </w:rPr>
        <w:t>Atención por personal especializado y subespecializado en el área para convertirla como polo de desarrollo de regiones mayores en el país.</w:t>
      </w:r>
    </w:p>
    <w:p w14:paraId="15801D81" w14:textId="77777777" w:rsidR="00A20D36" w:rsidRPr="00A20D36" w:rsidRDefault="00A20D36" w:rsidP="00A20D36">
      <w:pPr>
        <w:pStyle w:val="Prrafodelista"/>
        <w:tabs>
          <w:tab w:val="left" w:pos="709"/>
        </w:tabs>
        <w:spacing w:after="240"/>
        <w:ind w:left="567"/>
        <w:jc w:val="both"/>
        <w:rPr>
          <w:rFonts w:ascii="Verdana" w:eastAsia="Verdana" w:hAnsi="Verdana" w:cs="Verdana"/>
          <w:sz w:val="22"/>
          <w:szCs w:val="22"/>
        </w:rPr>
      </w:pPr>
    </w:p>
    <w:p w14:paraId="33AFEC62" w14:textId="20806058" w:rsidR="00AF7136" w:rsidRPr="008C1F9D" w:rsidRDefault="3A61BF46" w:rsidP="00A20D36">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Polideportivo:</w:t>
      </w:r>
      <w:r w:rsidRPr="008C1F9D">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160D0380" w14:textId="401DCBFD" w:rsidR="00AF7136" w:rsidRPr="008C1F9D" w:rsidRDefault="3A61BF46" w:rsidP="00A20D36">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Recreación:</w:t>
      </w:r>
      <w:r w:rsidRPr="008C1F9D">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4EBFC1C3" w14:textId="3D5242CF" w:rsidR="00AF7136" w:rsidRPr="008C1F9D" w:rsidRDefault="11731907" w:rsidP="00A20D36">
      <w:pPr>
        <w:pStyle w:val="Prrafodelista"/>
        <w:numPr>
          <w:ilvl w:val="1"/>
          <w:numId w:val="16"/>
        </w:numPr>
        <w:tabs>
          <w:tab w:val="left" w:pos="709"/>
        </w:tabs>
        <w:spacing w:after="240"/>
        <w:ind w:left="567" w:hanging="643"/>
        <w:jc w:val="both"/>
        <w:rPr>
          <w:rFonts w:ascii="Verdana" w:hAnsi="Verdana" w:cstheme="minorBidi"/>
          <w:sz w:val="22"/>
          <w:szCs w:val="22"/>
          <w:lang w:val="es-ES"/>
        </w:rPr>
      </w:pPr>
      <w:r w:rsidRPr="008C1F9D">
        <w:rPr>
          <w:rFonts w:ascii="Verdana" w:hAnsi="Verdana" w:cstheme="minorBidi"/>
          <w:b/>
          <w:bCs/>
          <w:sz w:val="22"/>
          <w:szCs w:val="22"/>
          <w:lang w:val="es-ES"/>
        </w:rPr>
        <w:lastRenderedPageBreak/>
        <w:t>Red de prestación de servicios</w:t>
      </w:r>
      <w:r w:rsidR="26F03656" w:rsidRPr="008C1F9D">
        <w:rPr>
          <w:rFonts w:ascii="Verdana" w:hAnsi="Verdana" w:cstheme="minorBidi"/>
          <w:b/>
          <w:bCs/>
          <w:sz w:val="22"/>
          <w:szCs w:val="22"/>
          <w:lang w:val="es-ES"/>
        </w:rPr>
        <w:t xml:space="preserve"> en salud</w:t>
      </w:r>
      <w:r w:rsidRPr="008C1F9D">
        <w:rPr>
          <w:rFonts w:ascii="Verdana" w:hAnsi="Verdana" w:cstheme="minorBidi"/>
          <w:b/>
          <w:bCs/>
          <w:sz w:val="22"/>
          <w:szCs w:val="22"/>
          <w:lang w:val="es-ES"/>
        </w:rPr>
        <w:t>:</w:t>
      </w:r>
      <w:r w:rsidRPr="008C1F9D">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7EB05E80" w14:textId="22FE60E4" w:rsidR="00AF7136" w:rsidRPr="008C1F9D" w:rsidRDefault="3A61BF46" w:rsidP="00A20D36">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Salas o Salones Deportivos:</w:t>
      </w:r>
      <w:r w:rsidRPr="008C1F9D">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6AF5B60A" w14:textId="020F1F7E" w:rsidR="00AF7136" w:rsidRPr="008C1F9D" w:rsidRDefault="3A61BF46" w:rsidP="00A20D36">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Sede Educativa:</w:t>
      </w:r>
      <w:r w:rsidRPr="008C1F9D">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6F557B11" w14:textId="10AE0FE1" w:rsidR="00AF7136" w:rsidRPr="008C1F9D" w:rsidRDefault="3A61BF46" w:rsidP="00A20D36">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Sede Principal:</w:t>
      </w:r>
      <w:r w:rsidRPr="008C1F9D">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8C1F9D">
      <w:pPr>
        <w:pStyle w:val="Prrafodelista"/>
        <w:tabs>
          <w:tab w:val="left" w:pos="851"/>
        </w:tabs>
        <w:ind w:left="0"/>
        <w:jc w:val="both"/>
        <w:rPr>
          <w:rFonts w:ascii="Verdana" w:hAnsi="Verdana" w:cstheme="minorHAnsi"/>
          <w:bCs/>
          <w:sz w:val="22"/>
          <w:szCs w:val="22"/>
          <w:lang w:val="es-ES"/>
        </w:rPr>
      </w:pPr>
    </w:p>
    <w:p w14:paraId="71BC5672" w14:textId="627E2800" w:rsidR="00AF7136" w:rsidRPr="008C1F9D" w:rsidRDefault="3A61BF46" w:rsidP="00A20D36">
      <w:pPr>
        <w:pStyle w:val="Prrafodelista"/>
        <w:numPr>
          <w:ilvl w:val="1"/>
          <w:numId w:val="16"/>
        </w:numPr>
        <w:tabs>
          <w:tab w:val="left" w:pos="709"/>
        </w:tabs>
        <w:spacing w:after="240"/>
        <w:ind w:left="567" w:hanging="643"/>
        <w:jc w:val="both"/>
        <w:rPr>
          <w:rFonts w:ascii="Verdana" w:hAnsi="Verdana" w:cstheme="minorHAnsi"/>
          <w:sz w:val="22"/>
          <w:szCs w:val="22"/>
          <w:lang w:val="es-ES"/>
        </w:rPr>
      </w:pPr>
      <w:r w:rsidRPr="008C1F9D">
        <w:rPr>
          <w:rFonts w:ascii="Verdana" w:hAnsi="Verdana" w:cstheme="minorHAnsi"/>
          <w:b/>
          <w:bCs/>
          <w:sz w:val="22"/>
          <w:szCs w:val="22"/>
          <w:lang w:val="es-ES"/>
        </w:rPr>
        <w:t>Sede Unitaria:</w:t>
      </w:r>
      <w:r w:rsidRPr="008C1F9D">
        <w:rPr>
          <w:rFonts w:ascii="Verdana" w:hAnsi="Verdana" w:cstheme="minorHAnsi"/>
          <w:sz w:val="22"/>
          <w:szCs w:val="22"/>
          <w:lang w:val="es-ES"/>
        </w:rPr>
        <w:t xml:space="preserve"> Sede Educativa atendida por un solo docente.</w:t>
      </w:r>
    </w:p>
    <w:p w14:paraId="2AA15447" w14:textId="77777777" w:rsidR="007B1B88" w:rsidRPr="00437B0C" w:rsidRDefault="007B1B88" w:rsidP="008C1F9D">
      <w:pPr>
        <w:pStyle w:val="Prrafodelista"/>
        <w:tabs>
          <w:tab w:val="left" w:pos="851"/>
        </w:tabs>
        <w:ind w:left="0"/>
        <w:jc w:val="both"/>
        <w:rPr>
          <w:rFonts w:ascii="Verdana" w:hAnsi="Verdana" w:cstheme="minorHAnsi"/>
          <w:b/>
          <w:bCs/>
          <w:sz w:val="22"/>
          <w:szCs w:val="22"/>
          <w:lang w:val="es-ES"/>
        </w:rPr>
      </w:pPr>
    </w:p>
    <w:p w14:paraId="052C3D9B" w14:textId="0DE779E8" w:rsidR="00265F0B" w:rsidRPr="008C1F9D" w:rsidRDefault="338E71F7" w:rsidP="00A20D36">
      <w:pPr>
        <w:pStyle w:val="Prrafodelista"/>
        <w:numPr>
          <w:ilvl w:val="1"/>
          <w:numId w:val="16"/>
        </w:numPr>
        <w:tabs>
          <w:tab w:val="left" w:pos="709"/>
        </w:tabs>
        <w:spacing w:after="240"/>
        <w:ind w:left="567" w:hanging="643"/>
        <w:jc w:val="both"/>
        <w:rPr>
          <w:rFonts w:ascii="Verdana" w:hAnsi="Verdana" w:cstheme="minorHAnsi"/>
          <w:sz w:val="22"/>
          <w:szCs w:val="22"/>
        </w:rPr>
      </w:pPr>
      <w:r w:rsidRPr="008C1F9D">
        <w:rPr>
          <w:rFonts w:ascii="Verdana" w:eastAsiaTheme="minorEastAsia" w:hAnsi="Verdana" w:cstheme="minorHAnsi"/>
          <w:b/>
          <w:bCs/>
          <w:sz w:val="22"/>
          <w:szCs w:val="22"/>
          <w:lang w:val="es-ES" w:eastAsia="es-ES"/>
        </w:rPr>
        <w:t>SFVR:</w:t>
      </w:r>
      <w:r w:rsidRPr="008C1F9D">
        <w:rPr>
          <w:rFonts w:ascii="Verdana" w:eastAsiaTheme="minorEastAsia" w:hAnsi="Verdana" w:cstheme="minorHAnsi"/>
          <w:sz w:val="22"/>
          <w:szCs w:val="22"/>
          <w:lang w:val="es-ES" w:eastAsia="es-ES"/>
        </w:rPr>
        <w:t xml:space="preserve"> Subsidio Familiar de Vivienda Rural: Aporte </w:t>
      </w:r>
      <w:r w:rsidRPr="008C1F9D">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8C1F9D">
      <w:pPr>
        <w:pStyle w:val="Prrafodelista"/>
        <w:tabs>
          <w:tab w:val="left" w:pos="851"/>
        </w:tabs>
        <w:ind w:left="0"/>
        <w:jc w:val="both"/>
        <w:rPr>
          <w:rFonts w:ascii="Verdana" w:hAnsi="Verdana" w:cstheme="minorHAnsi"/>
          <w:b/>
          <w:bCs/>
          <w:sz w:val="22"/>
          <w:szCs w:val="22"/>
          <w:lang w:val="es-ES"/>
        </w:rPr>
      </w:pPr>
    </w:p>
    <w:p w14:paraId="544432C4" w14:textId="43460A90" w:rsidR="00265F0B" w:rsidRPr="00A20D36" w:rsidRDefault="338E71F7" w:rsidP="00A20D36">
      <w:pPr>
        <w:pStyle w:val="Prrafodelista"/>
        <w:numPr>
          <w:ilvl w:val="1"/>
          <w:numId w:val="16"/>
        </w:numPr>
        <w:tabs>
          <w:tab w:val="left" w:pos="709"/>
        </w:tabs>
        <w:spacing w:after="240"/>
        <w:ind w:left="567" w:hanging="643"/>
        <w:jc w:val="both"/>
        <w:rPr>
          <w:rFonts w:ascii="Verdana" w:hAnsi="Verdana" w:cstheme="minorHAnsi"/>
          <w:b/>
          <w:bCs/>
          <w:sz w:val="22"/>
          <w:szCs w:val="22"/>
          <w:lang w:val="es-ES"/>
        </w:rPr>
      </w:pPr>
      <w:r w:rsidRPr="008C1F9D">
        <w:rPr>
          <w:rFonts w:ascii="Verdana" w:eastAsiaTheme="minorEastAsia" w:hAnsi="Verdana" w:cstheme="minorHAnsi"/>
          <w:b/>
          <w:bCs/>
          <w:sz w:val="22"/>
          <w:szCs w:val="22"/>
          <w:lang w:eastAsia="es-ES"/>
        </w:rPr>
        <w:t>SGR:</w:t>
      </w:r>
      <w:r w:rsidRPr="008C1F9D">
        <w:rPr>
          <w:rFonts w:ascii="Verdana" w:eastAsiaTheme="minorEastAsia" w:hAnsi="Verdana" w:cstheme="minorHAnsi"/>
          <w:sz w:val="22"/>
          <w:szCs w:val="22"/>
          <w:lang w:eastAsia="es-ES"/>
        </w:rPr>
        <w:t xml:space="preserve"> Sistema General de Regalías.</w:t>
      </w:r>
      <w:r w:rsidRPr="008C1F9D">
        <w:rPr>
          <w:rFonts w:ascii="Verdana" w:eastAsiaTheme="minorEastAsia" w:hAnsi="Verdana" w:cstheme="minorHAnsi"/>
          <w:sz w:val="22"/>
          <w:szCs w:val="22"/>
          <w:lang w:val="es-ES" w:eastAsia="es-ES"/>
        </w:rPr>
        <w:t xml:space="preserve"> </w:t>
      </w:r>
    </w:p>
    <w:p w14:paraId="46BBAF09" w14:textId="77777777" w:rsidR="00A20D36" w:rsidRPr="008C1F9D" w:rsidRDefault="00A20D36" w:rsidP="00A20D36">
      <w:pPr>
        <w:pStyle w:val="Prrafodelista"/>
        <w:tabs>
          <w:tab w:val="left" w:pos="709"/>
        </w:tabs>
        <w:spacing w:after="240"/>
        <w:ind w:left="567"/>
        <w:jc w:val="both"/>
        <w:rPr>
          <w:rFonts w:ascii="Verdana" w:hAnsi="Verdana" w:cstheme="minorHAnsi"/>
          <w:b/>
          <w:bCs/>
          <w:sz w:val="22"/>
          <w:szCs w:val="22"/>
          <w:lang w:val="es-ES"/>
        </w:rPr>
      </w:pPr>
    </w:p>
    <w:p w14:paraId="34813EFE" w14:textId="77777777" w:rsidR="00AD7939" w:rsidRPr="00437B0C" w:rsidRDefault="00AD7939" w:rsidP="00A20D36">
      <w:pPr>
        <w:pStyle w:val="Prrafodelista"/>
        <w:numPr>
          <w:ilvl w:val="1"/>
          <w:numId w:val="16"/>
        </w:numPr>
        <w:tabs>
          <w:tab w:val="left" w:pos="709"/>
        </w:tabs>
        <w:spacing w:after="240"/>
        <w:ind w:left="567" w:hanging="643"/>
        <w:jc w:val="both"/>
        <w:rPr>
          <w:rFonts w:ascii="Verdana" w:eastAsia="Arial" w:hAnsi="Verdana" w:cstheme="minorHAnsi"/>
          <w:sz w:val="22"/>
          <w:szCs w:val="22"/>
        </w:rPr>
      </w:pPr>
      <w:r w:rsidRPr="00437B0C">
        <w:rPr>
          <w:rFonts w:ascii="Verdana" w:eastAsia="Arial" w:hAnsi="Verdana" w:cstheme="minorHAnsi"/>
          <w:b/>
          <w:bCs/>
          <w:sz w:val="22"/>
          <w:szCs w:val="22"/>
        </w:rPr>
        <w:t xml:space="preserve">Subsidio Familiar de Vivienda. </w:t>
      </w:r>
      <w:r w:rsidRPr="00437B0C">
        <w:rPr>
          <w:rFonts w:ascii="Verdana" w:eastAsia="Arial" w:hAnsi="Verdana" w:cstheme="minorHAnsi"/>
          <w:sz w:val="22"/>
          <w:szCs w:val="22"/>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8C1F9D">
      <w:pPr>
        <w:tabs>
          <w:tab w:val="left" w:pos="851"/>
        </w:tabs>
        <w:jc w:val="both"/>
        <w:rPr>
          <w:rFonts w:ascii="Verdana" w:hAnsi="Verdana" w:cstheme="minorHAnsi"/>
          <w:sz w:val="22"/>
          <w:szCs w:val="22"/>
          <w:lang w:val="es-ES"/>
        </w:rPr>
      </w:pPr>
    </w:p>
    <w:p w14:paraId="7AB9CB24" w14:textId="70594F1B" w:rsidR="4B9BC9E3" w:rsidRPr="008C1F9D" w:rsidRDefault="26ECEC07" w:rsidP="00A20D36">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lastRenderedPageBreak/>
        <w:t>Tejido Patrimonial Cultural Construido:</w:t>
      </w:r>
      <w:r w:rsidRPr="008C1F9D">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8C1F9D">
      <w:pPr>
        <w:pStyle w:val="Prrafodelista"/>
        <w:tabs>
          <w:tab w:val="left" w:pos="851"/>
        </w:tabs>
        <w:ind w:left="0"/>
        <w:rPr>
          <w:rFonts w:ascii="Verdana" w:eastAsiaTheme="minorEastAsia" w:hAnsi="Verdana" w:cstheme="minorHAnsi"/>
          <w:sz w:val="22"/>
          <w:szCs w:val="22"/>
          <w:lang w:val="es-ES" w:eastAsia="es-ES"/>
        </w:rPr>
      </w:pPr>
    </w:p>
    <w:p w14:paraId="4EC0E1D5" w14:textId="31041A48" w:rsidR="00265F0B" w:rsidRPr="008C1F9D" w:rsidRDefault="042FFAC5" w:rsidP="00A20D36">
      <w:pPr>
        <w:pStyle w:val="Prrafodelista"/>
        <w:numPr>
          <w:ilvl w:val="1"/>
          <w:numId w:val="16"/>
        </w:numPr>
        <w:tabs>
          <w:tab w:val="left" w:pos="709"/>
        </w:tabs>
        <w:spacing w:after="240"/>
        <w:ind w:left="567" w:hanging="643"/>
        <w:jc w:val="both"/>
        <w:rPr>
          <w:rFonts w:ascii="Verdana" w:hAnsi="Verdana" w:cstheme="minorHAnsi"/>
          <w:sz w:val="22"/>
          <w:szCs w:val="22"/>
        </w:rPr>
      </w:pPr>
      <w:r w:rsidRPr="008C1F9D">
        <w:rPr>
          <w:rFonts w:ascii="Verdana" w:eastAsiaTheme="minorEastAsia" w:hAnsi="Verdana" w:cstheme="minorHAnsi"/>
          <w:b/>
          <w:bCs/>
          <w:sz w:val="22"/>
          <w:szCs w:val="22"/>
          <w:lang w:val="es-ES" w:eastAsia="es-ES"/>
        </w:rPr>
        <w:t>Vivienda de Interés Prioritaria Rural (VIPR).</w:t>
      </w:r>
      <w:r w:rsidRPr="008C1F9D">
        <w:rPr>
          <w:rFonts w:ascii="Verdana" w:eastAsiaTheme="minorEastAsia" w:hAnsi="Verdana" w:cstheme="minorHAnsi"/>
          <w:sz w:val="22"/>
          <w:szCs w:val="22"/>
          <w:lang w:val="es-ES" w:eastAsia="es-ES"/>
        </w:rPr>
        <w:t xml:space="preserve"> Es </w:t>
      </w:r>
      <w:r w:rsidRPr="008C1F9D">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(artículo 2.1.10.1.1.2.1. numeral 2 del</w:t>
      </w:r>
      <w:r w:rsidR="09A34B54"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Decreto 1077 de 2015, modificado por el artículo 2 del</w:t>
      </w:r>
      <w:r w:rsidR="1A2F6144"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Decreto 1247 de 2022), o las normas que lo modifiquen</w:t>
      </w:r>
      <w:r w:rsidR="59843298"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o adicionen.</w:t>
      </w:r>
    </w:p>
    <w:p w14:paraId="058FB296" w14:textId="77777777" w:rsidR="00C77D3F" w:rsidRPr="00437B0C" w:rsidRDefault="00C77D3F" w:rsidP="008C1F9D">
      <w:pPr>
        <w:pStyle w:val="Prrafodelista"/>
        <w:tabs>
          <w:tab w:val="left" w:pos="851"/>
        </w:tabs>
        <w:ind w:left="0"/>
        <w:jc w:val="both"/>
        <w:rPr>
          <w:rFonts w:ascii="Verdana" w:hAnsi="Verdana" w:cstheme="minorHAnsi"/>
          <w:sz w:val="22"/>
          <w:szCs w:val="22"/>
        </w:rPr>
      </w:pPr>
    </w:p>
    <w:p w14:paraId="62EA297F" w14:textId="0B102608" w:rsidR="00265F0B" w:rsidRPr="008C1F9D" w:rsidRDefault="042FFAC5" w:rsidP="00A20D36">
      <w:pPr>
        <w:pStyle w:val="Prrafodelista"/>
        <w:numPr>
          <w:ilvl w:val="1"/>
          <w:numId w:val="16"/>
        </w:numPr>
        <w:tabs>
          <w:tab w:val="left" w:pos="709"/>
        </w:tabs>
        <w:spacing w:after="240"/>
        <w:ind w:left="567" w:hanging="643"/>
        <w:jc w:val="both"/>
        <w:rPr>
          <w:rFonts w:ascii="Verdana" w:hAnsi="Verdana" w:cstheme="minorHAnsi"/>
          <w:sz w:val="22"/>
          <w:szCs w:val="22"/>
        </w:rPr>
      </w:pPr>
      <w:r w:rsidRPr="008C1F9D">
        <w:rPr>
          <w:rFonts w:ascii="Verdana" w:eastAsiaTheme="minorEastAsia" w:hAnsi="Verdana" w:cstheme="minorHAnsi"/>
          <w:b/>
          <w:bCs/>
          <w:sz w:val="22"/>
          <w:szCs w:val="22"/>
          <w:lang w:eastAsia="es-ES"/>
        </w:rPr>
        <w:t>Vivienda de Interés Social Rural (VISR)</w:t>
      </w:r>
      <w:r w:rsidRPr="008C1F9D">
        <w:rPr>
          <w:rFonts w:ascii="Verdana" w:eastAsiaTheme="minorEastAsia" w:hAnsi="Verdana" w:cstheme="minorHAnsi"/>
          <w:sz w:val="22"/>
          <w:szCs w:val="22"/>
          <w:lang w:eastAsia="es-ES"/>
        </w:rPr>
        <w:t>. Es aquella</w:t>
      </w:r>
      <w:r w:rsidR="6FDEFAAE"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vivienda de interés social ubicada en suelo clasificado</w:t>
      </w:r>
      <w:r w:rsidR="34B10568"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como rural en el respectivo Plan de Ordenamiento</w:t>
      </w:r>
      <w:r w:rsidR="4B44FF54"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Territorial, que se ajusta a las formas de vida del campo</w:t>
      </w:r>
      <w:r w:rsidR="6ECF1E74"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y reconoce las características de la población rural,</w:t>
      </w:r>
      <w:r w:rsidR="659BD0B9"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cuyo valor no exceda los ciento treinta y cinco salarios</w:t>
      </w:r>
      <w:r w:rsidR="67DB76FF"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mínimos mensuales legales vigentes (135 SMMLV).</w:t>
      </w:r>
      <w:r w:rsidR="14001069"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(artículo 2.1.10.1.1.2.1. numeral 1 del Decreto 1077</w:t>
      </w:r>
      <w:r w:rsidR="15AF78D6"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 2015, modificado por el artículo 2 del Decreto 1247</w:t>
      </w:r>
      <w:r w:rsidR="0D1C6E57"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8C1F9D">
      <w:pPr>
        <w:pStyle w:val="Prrafodelista"/>
        <w:tabs>
          <w:tab w:val="left" w:pos="851"/>
        </w:tabs>
        <w:ind w:left="0"/>
        <w:jc w:val="both"/>
        <w:rPr>
          <w:rFonts w:ascii="Verdana" w:hAnsi="Verdana" w:cstheme="minorHAnsi"/>
          <w:sz w:val="22"/>
          <w:szCs w:val="22"/>
        </w:rPr>
      </w:pPr>
    </w:p>
    <w:p w14:paraId="6C478830" w14:textId="067099B4" w:rsidR="00265F0B" w:rsidRPr="008C1F9D" w:rsidRDefault="042FFAC5" w:rsidP="00A20D36">
      <w:pPr>
        <w:pStyle w:val="Prrafodelista"/>
        <w:numPr>
          <w:ilvl w:val="1"/>
          <w:numId w:val="16"/>
        </w:numPr>
        <w:tabs>
          <w:tab w:val="left" w:pos="709"/>
        </w:tabs>
        <w:spacing w:after="240"/>
        <w:ind w:left="567" w:hanging="643"/>
        <w:jc w:val="both"/>
        <w:rPr>
          <w:rFonts w:ascii="Verdana" w:hAnsi="Verdana" w:cstheme="minorHAnsi"/>
          <w:sz w:val="22"/>
          <w:szCs w:val="22"/>
        </w:rPr>
      </w:pPr>
      <w:r w:rsidRPr="008C1F9D">
        <w:rPr>
          <w:rFonts w:ascii="Verdana" w:eastAsiaTheme="minorEastAsia" w:hAnsi="Verdana" w:cstheme="minorHAnsi"/>
          <w:b/>
          <w:bCs/>
          <w:sz w:val="22"/>
          <w:szCs w:val="22"/>
          <w:lang w:eastAsia="es-ES"/>
        </w:rPr>
        <w:t>Vivienda nueva en especie:</w:t>
      </w:r>
      <w:r w:rsidRPr="008C1F9D">
        <w:rPr>
          <w:rFonts w:ascii="Verdana" w:eastAsiaTheme="minorEastAsia" w:hAnsi="Verdana" w:cstheme="minorHAnsi"/>
          <w:sz w:val="22"/>
          <w:szCs w:val="22"/>
          <w:lang w:eastAsia="es-ES"/>
        </w:rPr>
        <w:t xml:space="preserve"> Es la modalidad mediante</w:t>
      </w:r>
      <w:r w:rsidR="646A06BE"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la cual la entidad otorgante transfiere al beneficiario</w:t>
      </w:r>
      <w:r w:rsidR="30CB9677"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a título de subsidio en especie una vivienda nueva,</w:t>
      </w:r>
      <w:r w:rsidR="2DA6AC53"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entendiéndose por tal, aquella que habiendo sido</w:t>
      </w:r>
      <w:r w:rsidR="542AF3B0"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terminada no ha sido habitada. (artículo 2.1.10.1.1.2.1.</w:t>
      </w:r>
      <w:r w:rsidR="0F0F85D3"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numeral 3 del Decreto 1077 de 2015, modificado por</w:t>
      </w:r>
      <w:r w:rsidR="1DB97823"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el artículo 2 del Decreto 1247 de 2022), o las normas</w:t>
      </w:r>
      <w:r w:rsidR="128CA653"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que lo modifiquen o adicionen.</w:t>
      </w:r>
    </w:p>
    <w:p w14:paraId="2CB1CB6F" w14:textId="77777777" w:rsidR="00C77D3F" w:rsidRPr="00437B0C" w:rsidRDefault="00C77D3F" w:rsidP="008C1F9D">
      <w:pPr>
        <w:pStyle w:val="Prrafodelista"/>
        <w:tabs>
          <w:tab w:val="left" w:pos="851"/>
        </w:tabs>
        <w:ind w:left="0"/>
        <w:jc w:val="both"/>
        <w:rPr>
          <w:rFonts w:ascii="Verdana" w:eastAsiaTheme="minorEastAsia" w:hAnsi="Verdana" w:cstheme="minorHAnsi"/>
          <w:sz w:val="22"/>
          <w:szCs w:val="22"/>
          <w:lang w:eastAsia="es-ES"/>
        </w:rPr>
      </w:pPr>
    </w:p>
    <w:p w14:paraId="3F39D053" w14:textId="71217C7D" w:rsidR="677A2393" w:rsidRPr="008C1F9D" w:rsidRDefault="055F4612" w:rsidP="00A20D36">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eastAsia="es-ES"/>
        </w:rPr>
      </w:pPr>
      <w:r w:rsidRPr="008C1F9D">
        <w:rPr>
          <w:rFonts w:ascii="Verdana" w:eastAsiaTheme="minorEastAsia" w:hAnsi="Verdana" w:cstheme="minorHAnsi"/>
          <w:b/>
          <w:bCs/>
          <w:sz w:val="22"/>
          <w:szCs w:val="22"/>
          <w:lang w:eastAsia="es-ES"/>
        </w:rPr>
        <w:t>Vivienda Rural Dispersa:</w:t>
      </w:r>
      <w:r w:rsidRPr="008C1F9D">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8C1F9D">
      <w:pPr>
        <w:pStyle w:val="Prrafodelista"/>
        <w:tabs>
          <w:tab w:val="left" w:pos="851"/>
        </w:tabs>
        <w:ind w:left="0"/>
        <w:jc w:val="both"/>
        <w:rPr>
          <w:rFonts w:ascii="Verdana" w:hAnsi="Verdana" w:cstheme="minorHAnsi"/>
          <w:sz w:val="22"/>
          <w:szCs w:val="22"/>
        </w:rPr>
      </w:pPr>
    </w:p>
    <w:p w14:paraId="23BF2E1E" w14:textId="2C564376" w:rsidR="00265F0B" w:rsidRPr="008C1F9D" w:rsidRDefault="042FFAC5" w:rsidP="00A20D36">
      <w:pPr>
        <w:pStyle w:val="Prrafodelista"/>
        <w:numPr>
          <w:ilvl w:val="1"/>
          <w:numId w:val="16"/>
        </w:numPr>
        <w:tabs>
          <w:tab w:val="left" w:pos="709"/>
        </w:tabs>
        <w:spacing w:after="240"/>
        <w:ind w:left="567" w:hanging="643"/>
        <w:jc w:val="both"/>
        <w:rPr>
          <w:rFonts w:ascii="Verdana" w:hAnsi="Verdana" w:cstheme="minorHAnsi"/>
          <w:sz w:val="22"/>
          <w:szCs w:val="22"/>
        </w:rPr>
      </w:pPr>
      <w:r w:rsidRPr="008C1F9D">
        <w:rPr>
          <w:rFonts w:ascii="Verdana" w:eastAsiaTheme="minorEastAsia" w:hAnsi="Verdana" w:cstheme="minorHAnsi"/>
          <w:b/>
          <w:bCs/>
          <w:sz w:val="22"/>
          <w:szCs w:val="22"/>
          <w:lang w:eastAsia="es-ES"/>
        </w:rPr>
        <w:t>Vivienda rural dispersa de interés social:</w:t>
      </w:r>
      <w:r w:rsidRPr="008C1F9D">
        <w:rPr>
          <w:rFonts w:ascii="Verdana" w:eastAsiaTheme="minorEastAsia" w:hAnsi="Verdana" w:cstheme="minorHAnsi"/>
          <w:sz w:val="22"/>
          <w:szCs w:val="22"/>
          <w:lang w:eastAsia="es-ES"/>
        </w:rPr>
        <w:t xml:space="preserve"> Es la</w:t>
      </w:r>
      <w:r w:rsidR="5EDAA3C1"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unidad habitacional localizada en suelo rural de manera</w:t>
      </w:r>
      <w:r w:rsidR="03653D9D"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aislada que está asociada a las formas de vida del</w:t>
      </w:r>
      <w:r w:rsidR="74EA1B6D"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campo y no hace parte de centros poblados rurales ni</w:t>
      </w:r>
      <w:r w:rsidR="5EE92167"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 parcelaciones destinadas a vivienda campestre.</w:t>
      </w:r>
      <w:r w:rsidR="14D2AA14" w:rsidRPr="008C1F9D">
        <w:rPr>
          <w:rFonts w:ascii="Verdana" w:eastAsiaTheme="minorEastAsia" w:hAnsi="Verdana" w:cstheme="minorHAnsi"/>
          <w:sz w:val="22"/>
          <w:szCs w:val="22"/>
          <w:lang w:eastAsia="es-ES"/>
        </w:rPr>
        <w:t xml:space="preserve"> </w:t>
      </w:r>
    </w:p>
    <w:p w14:paraId="2A8A3B19" w14:textId="77777777" w:rsidR="00C77D3F" w:rsidRPr="00437B0C" w:rsidRDefault="00C77D3F" w:rsidP="008C1F9D">
      <w:pPr>
        <w:pStyle w:val="Prrafodelista"/>
        <w:tabs>
          <w:tab w:val="left" w:pos="851"/>
        </w:tabs>
        <w:ind w:left="0"/>
        <w:jc w:val="both"/>
        <w:rPr>
          <w:rFonts w:ascii="Verdana" w:eastAsiaTheme="minorEastAsia" w:hAnsi="Verdana" w:cstheme="minorHAnsi"/>
          <w:sz w:val="22"/>
          <w:szCs w:val="22"/>
          <w:lang w:val="es-ES" w:eastAsia="es-ES"/>
        </w:rPr>
      </w:pPr>
    </w:p>
    <w:p w14:paraId="55E09FA8" w14:textId="31C6968C" w:rsidR="042FFAC5" w:rsidRPr="008C1F9D" w:rsidRDefault="042FFAC5" w:rsidP="00A20D36">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eastAsia="es-ES"/>
        </w:rPr>
        <w:t>Vivienda rural nucleada de interés social:</w:t>
      </w:r>
      <w:r w:rsidRPr="008C1F9D">
        <w:rPr>
          <w:rFonts w:ascii="Verdana" w:eastAsiaTheme="minorEastAsia" w:hAnsi="Verdana" w:cstheme="minorHAnsi"/>
          <w:sz w:val="22"/>
          <w:szCs w:val="22"/>
          <w:lang w:eastAsia="es-ES"/>
        </w:rPr>
        <w:t xml:space="preserve"> Es el</w:t>
      </w:r>
      <w:r w:rsidR="59ACDED6"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conjunto de viviendas localizadas en suelo rural que</w:t>
      </w:r>
      <w:r w:rsidR="7A77050C"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se agrupan en un espacio delimitado, estas viviendas</w:t>
      </w:r>
      <w:r w:rsidR="297F43B8"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se comportan como la réplica de varias unidades</w:t>
      </w:r>
      <w:r w:rsidR="39C581F7"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 xml:space="preserve">habitacionales </w:t>
      </w:r>
      <w:r w:rsidRPr="008C1F9D">
        <w:rPr>
          <w:rFonts w:ascii="Verdana" w:eastAsiaTheme="minorEastAsia" w:hAnsi="Verdana" w:cstheme="minorHAnsi"/>
          <w:sz w:val="22"/>
          <w:szCs w:val="22"/>
          <w:lang w:eastAsia="es-ES"/>
        </w:rPr>
        <w:lastRenderedPageBreak/>
        <w:t>(casa-lote) autosuficientes que están</w:t>
      </w:r>
      <w:r w:rsidR="7C1E7F6A"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distanciadas de manera tal que exista independencia,</w:t>
      </w:r>
      <w:r w:rsidR="4C04B431"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pero que se relacionen entre sí, mediante el concepto</w:t>
      </w:r>
      <w:r w:rsidR="737B8443"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 productividad agrícola o pecuaria. Puede ser incluido</w:t>
      </w:r>
      <w:r w:rsidR="024C34DA"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el desarrollo de infraestructura para la prestación</w:t>
      </w:r>
      <w:r w:rsidR="635B9149"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 servicios básicos como agua y saneamiento</w:t>
      </w:r>
      <w:r w:rsidR="300E065A" w:rsidRPr="008C1F9D">
        <w:rPr>
          <w:rFonts w:ascii="Verdana" w:eastAsiaTheme="minorEastAsia" w:hAnsi="Verdana" w:cstheme="minorHAnsi"/>
          <w:sz w:val="22"/>
          <w:szCs w:val="22"/>
          <w:lang w:eastAsia="es-ES"/>
        </w:rPr>
        <w:t xml:space="preserve"> </w:t>
      </w:r>
      <w:r w:rsidRPr="008C1F9D">
        <w:rPr>
          <w:rFonts w:ascii="Verdana" w:eastAsiaTheme="minorEastAsia" w:hAnsi="Verdana" w:cstheme="minorHAnsi"/>
          <w:sz w:val="22"/>
          <w:szCs w:val="22"/>
          <w:lang w:eastAsia="es-ES"/>
        </w:rPr>
        <w:t>dependiendo del volumen y cantidad poblacional</w:t>
      </w:r>
      <w:r w:rsidRPr="008C1F9D">
        <w:rPr>
          <w:rFonts w:ascii="Verdana" w:eastAsiaTheme="minorEastAsia" w:hAnsi="Verdana" w:cstheme="minorHAnsi"/>
          <w:sz w:val="22"/>
          <w:szCs w:val="22"/>
          <w:lang w:val="es-ES" w:eastAsia="es-ES"/>
        </w:rPr>
        <w:t xml:space="preserve"> </w:t>
      </w:r>
      <w:r w:rsidR="3583903C" w:rsidRPr="008C1F9D">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8C1F9D">
      <w:pPr>
        <w:pStyle w:val="Prrafodelista"/>
        <w:tabs>
          <w:tab w:val="left" w:pos="851"/>
        </w:tabs>
        <w:ind w:left="0"/>
        <w:jc w:val="both"/>
        <w:rPr>
          <w:rFonts w:ascii="Verdana" w:eastAsiaTheme="minorEastAsia" w:hAnsi="Verdana" w:cstheme="minorHAnsi"/>
          <w:sz w:val="22"/>
          <w:szCs w:val="22"/>
          <w:lang w:val="es-ES" w:eastAsia="es-ES"/>
        </w:rPr>
      </w:pPr>
    </w:p>
    <w:p w14:paraId="6FF1893B" w14:textId="04CF8BEE" w:rsidR="5B051785" w:rsidRDefault="5B051785" w:rsidP="00A20D36">
      <w:pPr>
        <w:pStyle w:val="Prrafodelista"/>
        <w:numPr>
          <w:ilvl w:val="1"/>
          <w:numId w:val="16"/>
        </w:numPr>
        <w:tabs>
          <w:tab w:val="left" w:pos="709"/>
        </w:tabs>
        <w:spacing w:after="240"/>
        <w:ind w:left="567" w:hanging="643"/>
        <w:jc w:val="both"/>
        <w:rPr>
          <w:rFonts w:ascii="Verdana" w:eastAsiaTheme="minorEastAsia" w:hAnsi="Verdana" w:cstheme="minorHAnsi"/>
          <w:sz w:val="22"/>
          <w:szCs w:val="22"/>
          <w:lang w:val="es-ES" w:eastAsia="es-ES"/>
        </w:rPr>
      </w:pPr>
      <w:r w:rsidRPr="008C1F9D">
        <w:rPr>
          <w:rFonts w:ascii="Verdana" w:eastAsiaTheme="minorEastAsia" w:hAnsi="Verdana" w:cstheme="minorHAnsi"/>
          <w:b/>
          <w:bCs/>
          <w:sz w:val="22"/>
          <w:szCs w:val="22"/>
          <w:lang w:val="es-ES" w:eastAsia="es-ES"/>
        </w:rPr>
        <w:t>Vivienda Adecuada –Digna-:</w:t>
      </w:r>
      <w:r w:rsidRPr="008C1F9D">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8C1F9D">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8C1F9D">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w:t>
      </w:r>
      <w:r w:rsidR="00A20D36">
        <w:rPr>
          <w:rFonts w:ascii="Verdana" w:eastAsiaTheme="minorEastAsia" w:hAnsi="Verdana" w:cstheme="minorHAnsi"/>
          <w:sz w:val="22"/>
          <w:szCs w:val="22"/>
          <w:lang w:val="es-ES" w:eastAsia="es-ES"/>
        </w:rPr>
        <w:t xml:space="preserve"> </w:t>
      </w:r>
      <w:r w:rsidRPr="008C1F9D">
        <w:rPr>
          <w:rFonts w:ascii="Verdana" w:eastAsiaTheme="minorEastAsia" w:hAnsi="Verdana" w:cstheme="minorHAnsi"/>
          <w:sz w:val="22"/>
          <w:szCs w:val="22"/>
          <w:lang w:val="es-ES" w:eastAsia="es-ES"/>
        </w:rPr>
        <w:t>ocupantes. 5. Asequibilidad. 6. Lugar. 7. Adecuación cultural.</w:t>
      </w:r>
    </w:p>
    <w:p w14:paraId="6093B2AD" w14:textId="77777777" w:rsidR="00A20D36" w:rsidRPr="008C1F9D" w:rsidRDefault="00A20D36" w:rsidP="00A20D36">
      <w:pPr>
        <w:pStyle w:val="Prrafodelista"/>
        <w:tabs>
          <w:tab w:val="left" w:pos="709"/>
        </w:tabs>
        <w:spacing w:after="240"/>
        <w:ind w:left="567"/>
        <w:jc w:val="both"/>
        <w:rPr>
          <w:rFonts w:ascii="Verdana" w:eastAsiaTheme="minorEastAsia" w:hAnsi="Verdana" w:cstheme="minorHAnsi"/>
          <w:sz w:val="22"/>
          <w:szCs w:val="22"/>
          <w:lang w:val="es-ES" w:eastAsia="es-ES"/>
        </w:rPr>
      </w:pPr>
    </w:p>
    <w:p w14:paraId="07EEE2B6" w14:textId="190A51D8" w:rsidR="00651A5A" w:rsidRDefault="00651A5A" w:rsidP="00A20D36">
      <w:pPr>
        <w:pStyle w:val="Prrafodelista"/>
        <w:numPr>
          <w:ilvl w:val="1"/>
          <w:numId w:val="16"/>
        </w:numPr>
        <w:tabs>
          <w:tab w:val="left" w:pos="709"/>
        </w:tabs>
        <w:spacing w:after="240"/>
        <w:ind w:left="567" w:hanging="643"/>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w:t>
      </w:r>
      <w:r w:rsidR="00A20D36">
        <w:rPr>
          <w:rFonts w:ascii="Verdana" w:eastAsia="Arial" w:hAnsi="Verdana" w:cstheme="minorHAnsi"/>
          <w:sz w:val="22"/>
          <w:szCs w:val="22"/>
          <w:lang w:val="es-ES"/>
        </w:rPr>
        <w:t xml:space="preserve"> </w:t>
      </w:r>
      <w:r w:rsidRPr="00437B0C">
        <w:rPr>
          <w:rFonts w:ascii="Verdana" w:eastAsia="Arial" w:hAnsi="Verdana" w:cstheme="minorHAnsi"/>
          <w:sz w:val="22"/>
          <w:szCs w:val="22"/>
          <w:lang w:val="es-ES"/>
        </w:rPr>
        <w:t xml:space="preserve">en las normas que regulan la materia para este tipo de viviendas. </w:t>
      </w:r>
    </w:p>
    <w:p w14:paraId="65246BBC" w14:textId="77777777" w:rsidR="00A20D36" w:rsidRPr="00437B0C" w:rsidRDefault="00A20D36" w:rsidP="00A20D36">
      <w:pPr>
        <w:pStyle w:val="Prrafodelista"/>
        <w:tabs>
          <w:tab w:val="left" w:pos="709"/>
        </w:tabs>
        <w:spacing w:after="240"/>
        <w:ind w:left="567"/>
        <w:jc w:val="both"/>
        <w:rPr>
          <w:rFonts w:ascii="Verdana" w:eastAsia="Arial" w:hAnsi="Verdana" w:cstheme="minorHAnsi"/>
          <w:sz w:val="22"/>
          <w:szCs w:val="22"/>
          <w:lang w:val="es-ES"/>
        </w:rPr>
      </w:pPr>
    </w:p>
    <w:p w14:paraId="172D7D6F" w14:textId="77777777" w:rsidR="00A20D36" w:rsidRDefault="00651A5A" w:rsidP="00A20D36">
      <w:pPr>
        <w:pStyle w:val="Prrafodelista"/>
        <w:numPr>
          <w:ilvl w:val="1"/>
          <w:numId w:val="16"/>
        </w:numPr>
        <w:tabs>
          <w:tab w:val="left" w:pos="709"/>
        </w:tabs>
        <w:spacing w:after="240"/>
        <w:ind w:left="567" w:hanging="643"/>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w:t>
      </w:r>
      <w:r w:rsidR="00A20D36">
        <w:rPr>
          <w:rFonts w:ascii="Verdana" w:eastAsia="Arial" w:hAnsi="Verdana" w:cstheme="minorHAnsi"/>
          <w:sz w:val="22"/>
          <w:szCs w:val="22"/>
          <w:lang w:val="es-ES"/>
        </w:rPr>
        <w:t xml:space="preserve"> </w:t>
      </w:r>
      <w:r w:rsidRPr="00437B0C">
        <w:rPr>
          <w:rFonts w:ascii="Verdana" w:eastAsia="Arial" w:hAnsi="Verdana" w:cstheme="minorHAnsi"/>
          <w:sz w:val="22"/>
          <w:szCs w:val="22"/>
          <w:lang w:val="es-ES"/>
        </w:rPr>
        <w:t>regulan la materia para este tipo de viviendas.</w:t>
      </w:r>
    </w:p>
    <w:p w14:paraId="41D69D91" w14:textId="1E4D511D" w:rsidR="4FAC37E7" w:rsidRPr="00A20D36" w:rsidRDefault="00651A5A" w:rsidP="00A20D36">
      <w:pPr>
        <w:pStyle w:val="Prrafodelista"/>
        <w:tabs>
          <w:tab w:val="left" w:pos="709"/>
        </w:tabs>
        <w:spacing w:after="240"/>
        <w:ind w:left="567"/>
        <w:jc w:val="both"/>
        <w:rPr>
          <w:rFonts w:ascii="Verdana" w:eastAsia="Arial" w:hAnsi="Verdana" w:cstheme="minorHAnsi"/>
          <w:sz w:val="22"/>
          <w:szCs w:val="22"/>
          <w:lang w:val="es-ES"/>
        </w:rPr>
      </w:pPr>
      <w:r w:rsidRPr="00437B0C">
        <w:rPr>
          <w:rFonts w:ascii="Verdana" w:eastAsia="Arial" w:hAnsi="Verdana" w:cstheme="minorHAnsi"/>
          <w:sz w:val="22"/>
          <w:szCs w:val="22"/>
          <w:lang w:val="es-ES"/>
        </w:rPr>
        <w:t xml:space="preserve">  </w:t>
      </w:r>
    </w:p>
    <w:p w14:paraId="0F92E721" w14:textId="77777777" w:rsidR="00A20D36" w:rsidRDefault="00265F0B" w:rsidP="00A20D36">
      <w:pPr>
        <w:pStyle w:val="Prrafodelista"/>
        <w:numPr>
          <w:ilvl w:val="1"/>
          <w:numId w:val="16"/>
        </w:numPr>
        <w:tabs>
          <w:tab w:val="left" w:pos="709"/>
        </w:tabs>
        <w:spacing w:after="240"/>
        <w:ind w:left="567" w:hanging="643"/>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187A64CD" w14:textId="77777777" w:rsidR="00A20D36" w:rsidRDefault="00A20D36" w:rsidP="00A20D36">
      <w:pPr>
        <w:pStyle w:val="Prrafodelista"/>
        <w:tabs>
          <w:tab w:val="left" w:pos="709"/>
        </w:tabs>
        <w:spacing w:after="240"/>
        <w:ind w:left="567"/>
        <w:jc w:val="both"/>
        <w:rPr>
          <w:rFonts w:ascii="Verdana" w:eastAsia="Arial" w:hAnsi="Verdana" w:cstheme="minorHAnsi"/>
          <w:sz w:val="22"/>
          <w:szCs w:val="22"/>
          <w:lang w:val="es-ES"/>
        </w:rPr>
      </w:pPr>
    </w:p>
    <w:p w14:paraId="39BBC4D7" w14:textId="49B7144F" w:rsidR="274264D8" w:rsidRPr="00A20D36" w:rsidRDefault="00265F0B" w:rsidP="00A20D36">
      <w:pPr>
        <w:pStyle w:val="Prrafodelista"/>
        <w:numPr>
          <w:ilvl w:val="1"/>
          <w:numId w:val="16"/>
        </w:numPr>
        <w:tabs>
          <w:tab w:val="left" w:pos="709"/>
        </w:tabs>
        <w:spacing w:after="240"/>
        <w:ind w:left="567" w:hanging="643"/>
        <w:jc w:val="both"/>
        <w:rPr>
          <w:rFonts w:ascii="Verdana" w:eastAsia="Arial" w:hAnsi="Verdana" w:cstheme="minorHAnsi"/>
          <w:sz w:val="22"/>
          <w:szCs w:val="22"/>
          <w:lang w:val="es-ES"/>
        </w:rPr>
      </w:pPr>
      <w:r w:rsidRPr="00A20D36">
        <w:rPr>
          <w:rFonts w:ascii="Verdana" w:eastAsia="Arial" w:hAnsi="Verdana" w:cstheme="minorHAnsi"/>
          <w:b/>
          <w:bCs/>
          <w:sz w:val="22"/>
          <w:szCs w:val="22"/>
          <w:lang w:val="es-ES" w:eastAsia="es-ES"/>
        </w:rPr>
        <w:t>Zonas de Recreación Pasiva:</w:t>
      </w:r>
      <w:r w:rsidRPr="00A20D36">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A20D36" w:rsidSect="00241941">
      <w:headerReference w:type="default" r:id="rId15"/>
      <w:footerReference w:type="default" r:id="rId16"/>
      <w:pgSz w:w="12240" w:h="15840" w:code="1"/>
      <w:pgMar w:top="1418" w:right="1701" w:bottom="1418" w:left="1701" w:header="851" w:footer="851"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Ivonne Marquez" w:date="2026-09-28T18:05:00Z" w:initials="IM">
    <w:p w14:paraId="4A3759DD" w14:textId="77777777" w:rsidR="008C1F9D" w:rsidRDefault="008C1F9D" w:rsidP="008C1F9D">
      <w:pPr>
        <w:pStyle w:val="Textocomentario"/>
      </w:pPr>
      <w:r>
        <w:rPr>
          <w:rStyle w:val="Refdecomentario"/>
        </w:rPr>
        <w:annotationRef/>
      </w:r>
      <w:r>
        <w:t xml:space="preserve">Ingeniera por favor ajustar.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A3759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99D51E2" w16cex:dateUtc="2026-09-28T23: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A3759DD" w16cid:durableId="599D51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70298" w14:textId="77777777" w:rsidR="00E942C3" w:rsidRDefault="00E942C3" w:rsidP="004F2C35">
      <w:r>
        <w:separator/>
      </w:r>
    </w:p>
  </w:endnote>
  <w:endnote w:type="continuationSeparator" w:id="0">
    <w:p w14:paraId="13E79228" w14:textId="77777777" w:rsidR="00E942C3" w:rsidRDefault="00E942C3" w:rsidP="004F2C35">
      <w:r>
        <w:continuationSeparator/>
      </w:r>
    </w:p>
  </w:endnote>
  <w:endnote w:type="continuationNotice" w:id="1">
    <w:p w14:paraId="3F1890CB" w14:textId="77777777" w:rsidR="00E942C3" w:rsidRDefault="00E942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1DD6DE61" w14:textId="377B89E0" w:rsidR="00073D70" w:rsidRPr="00C10B53" w:rsidRDefault="00073D70" w:rsidP="00073D70">
    <w:pPr>
      <w:pStyle w:val="Piedepgina"/>
      <w:jc w:val="right"/>
    </w:pPr>
    <w:r>
      <w:rPr>
        <w:rStyle w:val="normaltextrun"/>
        <w:rFonts w:ascii="Verdana" w:hAnsi="Verdana"/>
        <w:color w:val="000000"/>
        <w:sz w:val="18"/>
        <w:szCs w:val="18"/>
        <w:shd w:val="clear" w:color="auto" w:fill="FFFFFF"/>
      </w:rPr>
      <w:t>Versión</w:t>
    </w:r>
    <w:r w:rsidR="00A55F67">
      <w:rPr>
        <w:rStyle w:val="normaltextrun"/>
        <w:rFonts w:ascii="Verdana" w:hAnsi="Verdana"/>
        <w:color w:val="000000"/>
        <w:sz w:val="18"/>
        <w:szCs w:val="18"/>
        <w:shd w:val="clear" w:color="auto" w:fill="FFFFFF"/>
      </w:rPr>
      <w:t xml:space="preserve"> 1</w:t>
    </w:r>
    <w:r>
      <w:rPr>
        <w:rStyle w:val="normaltextrun"/>
        <w:rFonts w:ascii="Verdana" w:hAnsi="Verdana"/>
        <w:color w:val="000000"/>
        <w:sz w:val="18"/>
        <w:szCs w:val="18"/>
        <w:shd w:val="clear" w:color="auto" w:fill="FFFFFF"/>
      </w:rPr>
      <w:t xml:space="preserve"> </w:t>
    </w:r>
    <w:r w:rsidR="00A55F67">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4A860892" w14:textId="77777777" w:rsidR="000B19F2" w:rsidRPr="00C50D27" w:rsidRDefault="000B19F2" w:rsidP="00073D70">
    <w:pPr>
      <w:widowControl w:val="0"/>
      <w:autoSpaceDE w:val="0"/>
      <w:autoSpaceDN w:val="0"/>
      <w:adjustRightInd w:val="0"/>
      <w:spacing w:line="265" w:lineRule="exact"/>
      <w:ind w:left="-18" w:right="-3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9B8FA" w14:textId="77777777" w:rsidR="00E942C3" w:rsidRDefault="00E942C3" w:rsidP="004F2C35">
      <w:r>
        <w:separator/>
      </w:r>
    </w:p>
  </w:footnote>
  <w:footnote w:type="continuationSeparator" w:id="0">
    <w:p w14:paraId="49B2C823" w14:textId="77777777" w:rsidR="00E942C3" w:rsidRDefault="00E942C3" w:rsidP="004F2C35">
      <w:r>
        <w:continuationSeparator/>
      </w:r>
    </w:p>
  </w:footnote>
  <w:footnote w:type="continuationNotice" w:id="1">
    <w:p w14:paraId="31C20AFA" w14:textId="77777777" w:rsidR="00E942C3" w:rsidRDefault="00E942C3"/>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4CEB7368" w14:textId="3C8DAF7C" w:rsidR="5648DC78" w:rsidRDefault="5648DC78" w:rsidP="5648DC78">
      <w:pPr>
        <w:pStyle w:val="Textonotapie"/>
        <w:rPr>
          <w:rFonts w:ascii="Verdana" w:eastAsia="Verdana" w:hAnsi="Verdana" w:cs="Verdana"/>
          <w:sz w:val="16"/>
          <w:szCs w:val="16"/>
        </w:rPr>
      </w:pPr>
      <w:r w:rsidRPr="5648DC78">
        <w:rPr>
          <w:rStyle w:val="Refdenotaalpie"/>
          <w:rFonts w:ascii="Verdana" w:eastAsia="Verdana" w:hAnsi="Verdana" w:cs="Verdana"/>
          <w:sz w:val="16"/>
          <w:szCs w:val="16"/>
        </w:rPr>
        <w:footnoteRef/>
      </w:r>
      <w:r w:rsidRPr="5648DC78">
        <w:rPr>
          <w:rFonts w:ascii="Verdana" w:eastAsia="Verdana" w:hAnsi="Verdana" w:cs="Verdana"/>
          <w:sz w:val="16"/>
          <w:szCs w:val="16"/>
        </w:rP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6">
    <w:p w14:paraId="64352DDC" w14:textId="4EE2C66F" w:rsidR="5648DC78" w:rsidRDefault="5648DC78" w:rsidP="5648DC78">
      <w:pPr>
        <w:pStyle w:val="Textonotapie"/>
        <w:rPr>
          <w:rFonts w:ascii="Verdana" w:eastAsia="Verdana" w:hAnsi="Verdana" w:cs="Verdana"/>
          <w:sz w:val="16"/>
          <w:szCs w:val="16"/>
        </w:rPr>
      </w:pPr>
      <w:r w:rsidRPr="5648DC78">
        <w:rPr>
          <w:rStyle w:val="Refdenotaalpie"/>
        </w:rPr>
        <w:footnoteRef/>
      </w:r>
      <w: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20295B32"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1B7C682B" w14:textId="77777777" w:rsidR="00B33064" w:rsidRPr="00B33064" w:rsidRDefault="00DB1A95" w:rsidP="00B33064">
    <w:pPr>
      <w:jc w:val="center"/>
      <w:rPr>
        <w:rFonts w:ascii="Verdana" w:hAnsi="Verdana" w:cs="Arial"/>
        <w:b/>
        <w:bCs/>
        <w:sz w:val="22"/>
        <w:szCs w:val="22"/>
      </w:rPr>
    </w:pPr>
    <w:r>
      <w:rPr>
        <w:rFonts w:ascii="Verdana" w:hAnsi="Verdana" w:cs="Arial"/>
        <w:b/>
        <w:bCs/>
        <w:sz w:val="22"/>
        <w:szCs w:val="22"/>
      </w:rPr>
      <w:t xml:space="preserve">CONSULTORIA </w:t>
    </w:r>
    <w:r w:rsidR="00B33064" w:rsidRPr="00B33064">
      <w:rPr>
        <w:rFonts w:ascii="Verdana" w:hAnsi="Verdana" w:cs="Arial"/>
        <w:b/>
        <w:bCs/>
        <w:sz w:val="22"/>
        <w:szCs w:val="22"/>
      </w:rPr>
      <w:t>DE ESTUDIOS DE INGENIERÍA DE INFRAESTRUCTURA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5F17FE8"/>
    <w:multiLevelType w:val="hybridMultilevel"/>
    <w:tmpl w:val="59A0D8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6A31D67"/>
    <w:multiLevelType w:val="multilevel"/>
    <w:tmpl w:val="DF94E768"/>
    <w:lvl w:ilvl="0">
      <w:start w:val="2"/>
      <w:numFmt w:val="decimal"/>
      <w:lvlText w:val="%1"/>
      <w:lvlJc w:val="left"/>
      <w:pPr>
        <w:ind w:left="360" w:hanging="360"/>
      </w:pPr>
      <w:rPr>
        <w:b/>
      </w:rPr>
    </w:lvl>
    <w:lvl w:ilvl="1">
      <w:start w:val="1"/>
      <w:numFmt w:val="decimal"/>
      <w:lvlText w:val="%1.%2."/>
      <w:lvlJc w:val="left"/>
      <w:pPr>
        <w:ind w:left="928" w:hanging="360"/>
      </w:pPr>
      <w:rPr>
        <w:rFonts w:ascii="Verdana" w:hAnsi="Verdana" w:hint="default"/>
        <w:b/>
        <w:sz w:val="22"/>
        <w:szCs w:val="22"/>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7"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9"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1"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2"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3"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7950D03"/>
    <w:multiLevelType w:val="hybridMultilevel"/>
    <w:tmpl w:val="ADBEE0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abstractNum w:abstractNumId="18" w15:restartNumberingAfterBreak="0">
    <w:nsid w:val="76903156"/>
    <w:multiLevelType w:val="hybridMultilevel"/>
    <w:tmpl w:val="BE6A93B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7D7D5E31"/>
    <w:multiLevelType w:val="multilevel"/>
    <w:tmpl w:val="AC248E68"/>
    <w:lvl w:ilvl="0">
      <w:start w:val="1"/>
      <w:numFmt w:val="decimal"/>
      <w:lvlText w:val="%1."/>
      <w:lvlJc w:val="left"/>
      <w:pPr>
        <w:ind w:left="720" w:hanging="360"/>
      </w:pPr>
    </w:lvl>
    <w:lvl w:ilvl="1">
      <w:start w:val="69"/>
      <w:numFmt w:val="decimal"/>
      <w:lvlText w:val="%1.%2."/>
      <w:lvlJc w:val="left"/>
      <w:pPr>
        <w:ind w:left="928" w:hanging="360"/>
      </w:pPr>
      <w:rPr>
        <w:rFonts w:ascii="Verdana" w:hAnsi="Verdana"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9096861">
    <w:abstractNumId w:val="19"/>
  </w:num>
  <w:num w:numId="2" w16cid:durableId="1315143587">
    <w:abstractNumId w:val="3"/>
  </w:num>
  <w:num w:numId="3" w16cid:durableId="503280308">
    <w:abstractNumId w:val="6"/>
  </w:num>
  <w:num w:numId="4" w16cid:durableId="28336888">
    <w:abstractNumId w:val="12"/>
  </w:num>
  <w:num w:numId="5" w16cid:durableId="951400729">
    <w:abstractNumId w:val="8"/>
  </w:num>
  <w:num w:numId="6" w16cid:durableId="2104648951">
    <w:abstractNumId w:val="17"/>
  </w:num>
  <w:num w:numId="7" w16cid:durableId="106195424">
    <w:abstractNumId w:val="10"/>
  </w:num>
  <w:num w:numId="8" w16cid:durableId="1828664870">
    <w:abstractNumId w:val="13"/>
  </w:num>
  <w:num w:numId="9" w16cid:durableId="440958456">
    <w:abstractNumId w:val="0"/>
  </w:num>
  <w:num w:numId="10" w16cid:durableId="1870528794">
    <w:abstractNumId w:val="9"/>
  </w:num>
  <w:num w:numId="11" w16cid:durableId="96561454">
    <w:abstractNumId w:val="15"/>
  </w:num>
  <w:num w:numId="12" w16cid:durableId="1313021510">
    <w:abstractNumId w:val="16"/>
  </w:num>
  <w:num w:numId="13" w16cid:durableId="2132435367">
    <w:abstractNumId w:val="5"/>
  </w:num>
  <w:num w:numId="14" w16cid:durableId="1863203452">
    <w:abstractNumId w:val="4"/>
  </w:num>
  <w:num w:numId="15" w16cid:durableId="360008904">
    <w:abstractNumId w:val="11"/>
  </w:num>
  <w:num w:numId="16" w16cid:durableId="1747845754">
    <w:abstractNumId w:val="2"/>
  </w:num>
  <w:num w:numId="17" w16cid:durableId="1327974475">
    <w:abstractNumId w:val="7"/>
  </w:num>
  <w:num w:numId="18" w16cid:durableId="1433627702">
    <w:abstractNumId w:val="1"/>
  </w:num>
  <w:num w:numId="19" w16cid:durableId="1511136020">
    <w:abstractNumId w:val="18"/>
  </w:num>
  <w:num w:numId="20" w16cid:durableId="880478417">
    <w:abstractNumId w:val="1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vonne Marquez">
    <w15:presenceInfo w15:providerId="Windows Live" w15:userId="5c129af53087b9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3D70"/>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186E"/>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1D1"/>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6BB"/>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1DEA"/>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494E"/>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0FB4"/>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1F9D"/>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2773"/>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0D36"/>
    <w:rsid w:val="00A21A8A"/>
    <w:rsid w:val="00A245FD"/>
    <w:rsid w:val="00A32323"/>
    <w:rsid w:val="00A323FB"/>
    <w:rsid w:val="00A32A69"/>
    <w:rsid w:val="00A33260"/>
    <w:rsid w:val="00A33A79"/>
    <w:rsid w:val="00A34061"/>
    <w:rsid w:val="00A34836"/>
    <w:rsid w:val="00A34EE8"/>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5F67"/>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3F2C"/>
    <w:rsid w:val="00B26507"/>
    <w:rsid w:val="00B266B7"/>
    <w:rsid w:val="00B30435"/>
    <w:rsid w:val="00B32C10"/>
    <w:rsid w:val="00B33064"/>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51B1"/>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1A95"/>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D747E"/>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2C3"/>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53B61F"/>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5853ED"/>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CF941D"/>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BAD5C"/>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9153A"/>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2CB2AE"/>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32709"/>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64792"/>
    <w:rsid w:val="341F554E"/>
    <w:rsid w:val="34250F1C"/>
    <w:rsid w:val="342BF334"/>
    <w:rsid w:val="343111B4"/>
    <w:rsid w:val="3434B78B"/>
    <w:rsid w:val="343913CB"/>
    <w:rsid w:val="344911EC"/>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74B6D"/>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6CA053"/>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5E933C6"/>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ED72F40"/>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0A46D7"/>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8DC78"/>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9DD420"/>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2951E"/>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5F9EF"/>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2B989"/>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970409B2-1C71-4B6B-8D6D-ECBC7860B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24691</Words>
  <Characters>135803</Characters>
  <Application>Microsoft Office Word</Application>
  <DocSecurity>0</DocSecurity>
  <Lines>1131</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PATRICIA PRIETO</cp:lastModifiedBy>
  <cp:revision>2</cp:revision>
  <cp:lastPrinted>2025-12-23T02:09:00Z</cp:lastPrinted>
  <dcterms:created xsi:type="dcterms:W3CDTF">2026-09-29T18:56:00Z</dcterms:created>
  <dcterms:modified xsi:type="dcterms:W3CDTF">2026-09-29T18:56:00Z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