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771E92C8" w:rsidR="00A80DB5" w:rsidRPr="00A574EB" w:rsidRDefault="64ABC864" w:rsidP="00D62EDD">
      <w:pPr>
        <w:jc w:val="both"/>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w:t>
      </w:r>
      <w:r w:rsidR="00D62EDD">
        <w:rPr>
          <w:rFonts w:ascii="Verdana" w:eastAsia="Verdana" w:hAnsi="Verdana" w:cs="Verdana"/>
          <w:color w:val="000000"/>
          <w:sz w:val="22"/>
          <w:lang w:val="es-419"/>
        </w:rPr>
        <w:t>institucional</w:t>
      </w:r>
      <w:r w:rsidR="4AB97669" w:rsidRPr="456AC00F">
        <w:rPr>
          <w:rFonts w:ascii="Verdana" w:eastAsia="Verdana" w:hAnsi="Verdana" w:cs="Verdana"/>
          <w:sz w:val="22"/>
          <w:lang w:val="es-419"/>
        </w:rPr>
        <w:t xml:space="preserve"> </w:t>
      </w:r>
    </w:p>
    <w:p w14:paraId="04E89F89" w14:textId="77777777" w:rsidR="00A80DB5" w:rsidRPr="00A574EB" w:rsidRDefault="00A80DB5" w:rsidP="00D62EDD">
      <w:pPr>
        <w:jc w:val="both"/>
        <w:rPr>
          <w:rFonts w:ascii="Verdana" w:eastAsia="Verdana" w:hAnsi="Verdana" w:cs="Verdana"/>
          <w:sz w:val="22"/>
          <w:lang w:val="es-419"/>
        </w:rPr>
      </w:pPr>
    </w:p>
    <w:p w14:paraId="5A7EFCD1" w14:textId="77777777" w:rsidR="00A80DB5" w:rsidRPr="00A574EB" w:rsidRDefault="41A4E6E3" w:rsidP="00D62EDD">
      <w:pPr>
        <w:jc w:val="both"/>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00D62EDD">
      <w:pPr>
        <w:jc w:val="both"/>
        <w:rPr>
          <w:rFonts w:ascii="Verdana" w:eastAsia="Verdana" w:hAnsi="Verdana" w:cs="Verdana"/>
          <w:sz w:val="22"/>
          <w:lang w:val="es-419"/>
        </w:rPr>
      </w:pPr>
    </w:p>
    <w:p w14:paraId="599CD448" w14:textId="77777777" w:rsidR="00A80DB5" w:rsidRPr="00A574EB" w:rsidRDefault="41A4E6E3" w:rsidP="00D62EDD">
      <w:pPr>
        <w:numPr>
          <w:ilvl w:val="0"/>
          <w:numId w:val="4"/>
        </w:numPr>
        <w:jc w:val="both"/>
        <w:rPr>
          <w:rFonts w:ascii="Verdana" w:eastAsia="Verdana" w:hAnsi="Verdana" w:cs="Verdana"/>
          <w:i/>
          <w:iCs/>
          <w:sz w:val="22"/>
        </w:rPr>
      </w:pPr>
      <w:r w:rsidRPr="456AC00F">
        <w:rPr>
          <w:rFonts w:ascii="Verdana" w:eastAsia="Verdana" w:hAnsi="Verdana" w:cs="Verdana"/>
          <w:sz w:val="22"/>
        </w:rPr>
        <w:t>Identificar dentro del Presupuesto Oficial los bienes o insumos requeridos para la ejecución del proyecto.</w:t>
      </w:r>
    </w:p>
    <w:p w14:paraId="7088A6DE" w14:textId="77777777" w:rsidR="00A80DB5" w:rsidRPr="00A574EB" w:rsidRDefault="00A80DB5" w:rsidP="00D62EDD">
      <w:pPr>
        <w:jc w:val="both"/>
        <w:rPr>
          <w:rFonts w:ascii="Verdana" w:eastAsia="Verdana" w:hAnsi="Verdana" w:cs="Verdana"/>
          <w:i/>
          <w:iCs/>
          <w:sz w:val="22"/>
        </w:rPr>
      </w:pPr>
    </w:p>
    <w:p w14:paraId="45769540" w14:textId="77777777" w:rsidR="00A80DB5" w:rsidRPr="00A574EB" w:rsidRDefault="41A4E6E3" w:rsidP="00D62EDD">
      <w:pPr>
        <w:numPr>
          <w:ilvl w:val="0"/>
          <w:numId w:val="4"/>
        </w:numPr>
        <w:jc w:val="both"/>
        <w:rPr>
          <w:rFonts w:ascii="Verdana" w:eastAsia="Verdana" w:hAnsi="Verdana" w:cs="Verdana"/>
          <w:i/>
          <w:iCs/>
          <w:sz w:val="22"/>
        </w:rPr>
      </w:pPr>
      <w:r w:rsidRPr="456AC00F">
        <w:rPr>
          <w:rFonts w:ascii="Verdana" w:eastAsia="Verdana" w:hAnsi="Verdana" w:cs="Verdana"/>
          <w:sz w:val="22"/>
        </w:rPr>
        <w:t xml:space="preserve">Calcular el </w:t>
      </w:r>
      <w:r w:rsidRPr="456AC00F">
        <w:rPr>
          <w:rFonts w:ascii="Verdana" w:eastAsia="Verdana" w:hAnsi="Verdana" w:cs="Verdana"/>
          <w:b/>
          <w:bCs/>
          <w:i/>
          <w:iCs/>
          <w:sz w:val="22"/>
        </w:rPr>
        <w:t xml:space="preserve">valor parcial </w:t>
      </w:r>
      <w:r w:rsidRPr="456AC00F">
        <w:rPr>
          <w:rFonts w:ascii="Verdana" w:eastAsia="Verdana" w:hAnsi="Verdana" w:cs="Verdana"/>
          <w:sz w:val="22"/>
        </w:rPr>
        <w:t>de los bienes o insumos identificados, para lo cual se deberá multiplicar el valor unitario de cada uno por la cantidad requerida.</w:t>
      </w:r>
    </w:p>
    <w:p w14:paraId="714882CD" w14:textId="77777777" w:rsidR="00A80DB5" w:rsidRPr="00A574EB" w:rsidRDefault="00A80DB5" w:rsidP="00D62EDD">
      <w:pPr>
        <w:jc w:val="both"/>
        <w:rPr>
          <w:rFonts w:ascii="Verdana" w:eastAsia="Verdana" w:hAnsi="Verdana" w:cs="Verdana"/>
          <w:i/>
          <w:iCs/>
          <w:sz w:val="22"/>
        </w:rPr>
      </w:pPr>
    </w:p>
    <w:p w14:paraId="05CEE86A" w14:textId="77777777" w:rsidR="00A80DB5" w:rsidRPr="00A574EB" w:rsidRDefault="41A4E6E3" w:rsidP="00D62EDD">
      <w:pPr>
        <w:numPr>
          <w:ilvl w:val="0"/>
          <w:numId w:val="4"/>
        </w:numPr>
        <w:jc w:val="both"/>
        <w:rPr>
          <w:rFonts w:ascii="Verdana" w:eastAsia="Verdana" w:hAnsi="Verdana" w:cs="Verdana"/>
          <w:i/>
          <w:iCs/>
          <w:sz w:val="22"/>
        </w:rPr>
      </w:pPr>
      <w:r w:rsidRPr="456AC00F">
        <w:rPr>
          <w:rFonts w:ascii="Verdana" w:eastAsia="Verdana" w:hAnsi="Verdana" w:cs="Verdana"/>
          <w:sz w:val="22"/>
        </w:rPr>
        <w:t>Calcular el</w:t>
      </w:r>
      <w:r w:rsidRPr="456AC00F">
        <w:rPr>
          <w:rFonts w:ascii="Verdana" w:eastAsia="Verdana" w:hAnsi="Verdana" w:cs="Verdana"/>
          <w:b/>
          <w:bCs/>
          <w:i/>
          <w:iCs/>
          <w:sz w:val="22"/>
        </w:rPr>
        <w:t xml:space="preserve"> valor total</w:t>
      </w:r>
      <w:r w:rsidRPr="456AC00F">
        <w:rPr>
          <w:rFonts w:ascii="Verdana" w:eastAsia="Verdana" w:hAnsi="Verdana" w:cs="Verdana"/>
          <w:sz w:val="22"/>
        </w:rPr>
        <w:t xml:space="preserve"> realizando la sumatoria</w:t>
      </w:r>
      <w:r w:rsidRPr="456AC00F">
        <w:rPr>
          <w:rFonts w:ascii="Verdana" w:eastAsia="Verdana" w:hAnsi="Verdana" w:cs="Verdana"/>
          <w:b/>
          <w:bCs/>
          <w:i/>
          <w:iCs/>
          <w:sz w:val="22"/>
        </w:rPr>
        <w:t xml:space="preserve"> </w:t>
      </w:r>
      <w:r w:rsidRPr="456AC00F">
        <w:rPr>
          <w:rFonts w:ascii="Verdana" w:eastAsia="Verdana" w:hAnsi="Verdana" w:cs="Verdana"/>
          <w:sz w:val="22"/>
        </w:rPr>
        <w:t xml:space="preserve">de los </w:t>
      </w:r>
      <w:r w:rsidRPr="456AC00F">
        <w:rPr>
          <w:rFonts w:ascii="Verdana" w:eastAsia="Verdana" w:hAnsi="Verdana" w:cs="Verdana"/>
          <w:b/>
          <w:bCs/>
          <w:i/>
          <w:iCs/>
          <w:sz w:val="22"/>
        </w:rPr>
        <w:t>valores parciales</w:t>
      </w:r>
      <w:r w:rsidRPr="456AC00F">
        <w:rPr>
          <w:rFonts w:ascii="Verdana" w:eastAsia="Verdana" w:hAnsi="Verdana" w:cs="Verdana"/>
          <w:sz w:val="22"/>
        </w:rPr>
        <w:t xml:space="preserve"> de los bienes o insumos requeridos en el proyecto.</w:t>
      </w:r>
    </w:p>
    <w:p w14:paraId="6DB6DA62" w14:textId="77777777" w:rsidR="00A80DB5" w:rsidRPr="00A574EB" w:rsidRDefault="00A80DB5" w:rsidP="00D62EDD">
      <w:pPr>
        <w:jc w:val="both"/>
        <w:rPr>
          <w:rFonts w:ascii="Verdana" w:eastAsia="Verdana" w:hAnsi="Verdana" w:cs="Verdana"/>
          <w:i/>
          <w:iCs/>
          <w:sz w:val="22"/>
        </w:rPr>
      </w:pPr>
    </w:p>
    <w:p w14:paraId="1AE4E46E" w14:textId="77777777" w:rsidR="00A80DB5" w:rsidRPr="00A574EB" w:rsidRDefault="41A4E6E3" w:rsidP="00D62EDD">
      <w:pPr>
        <w:numPr>
          <w:ilvl w:val="0"/>
          <w:numId w:val="4"/>
        </w:numPr>
        <w:jc w:val="both"/>
        <w:rPr>
          <w:rFonts w:ascii="Verdana" w:eastAsia="Verdana" w:hAnsi="Verdana" w:cs="Verdana"/>
          <w:i/>
          <w:iCs/>
          <w:sz w:val="22"/>
        </w:rPr>
      </w:pPr>
      <w:r w:rsidRPr="456AC00F">
        <w:rPr>
          <w:rFonts w:ascii="Verdana" w:eastAsia="Verdana" w:hAnsi="Verdana" w:cs="Verdana"/>
          <w:sz w:val="22"/>
        </w:rPr>
        <w:t xml:space="preserve">Determinar el </w:t>
      </w:r>
      <w:r w:rsidRPr="456AC00F">
        <w:rPr>
          <w:rFonts w:ascii="Verdana" w:eastAsia="Verdana" w:hAnsi="Verdana" w:cs="Verdana"/>
          <w:b/>
          <w:bCs/>
          <w:i/>
          <w:iCs/>
          <w:sz w:val="22"/>
        </w:rPr>
        <w:t>porcentaje de participación</w:t>
      </w:r>
      <w:r w:rsidRPr="456AC00F">
        <w:rPr>
          <w:rFonts w:ascii="Verdana" w:eastAsia="Verdana" w:hAnsi="Verdana" w:cs="Verdana"/>
          <w:i/>
          <w:iCs/>
          <w:sz w:val="22"/>
        </w:rPr>
        <w:t xml:space="preserve"> </w:t>
      </w:r>
      <w:r w:rsidRPr="456AC00F">
        <w:rPr>
          <w:rFonts w:ascii="Verdana" w:eastAsia="Verdana" w:hAnsi="Verdana" w:cs="Verdana"/>
          <w:sz w:val="22"/>
        </w:rPr>
        <w:t xml:space="preserve">de cada bien o insumo usando su </w:t>
      </w:r>
      <w:r w:rsidRPr="456AC00F">
        <w:rPr>
          <w:rFonts w:ascii="Verdana" w:eastAsia="Verdana" w:hAnsi="Verdana" w:cs="Verdana"/>
          <w:b/>
          <w:bCs/>
          <w:i/>
          <w:iCs/>
          <w:sz w:val="22"/>
        </w:rPr>
        <w:t>valor parcial</w:t>
      </w:r>
      <w:r w:rsidRPr="456AC00F">
        <w:rPr>
          <w:rFonts w:ascii="Verdana" w:eastAsia="Verdana" w:hAnsi="Verdana" w:cs="Verdana"/>
          <w:sz w:val="22"/>
        </w:rPr>
        <w:t xml:space="preserve"> divido por el </w:t>
      </w:r>
      <w:r w:rsidRPr="456AC00F">
        <w:rPr>
          <w:rFonts w:ascii="Verdana" w:eastAsia="Verdana" w:hAnsi="Verdana" w:cs="Verdana"/>
          <w:b/>
          <w:bCs/>
          <w:i/>
          <w:iCs/>
          <w:sz w:val="22"/>
        </w:rPr>
        <w:t>valor total</w:t>
      </w:r>
      <w:r w:rsidRPr="456AC00F">
        <w:rPr>
          <w:rFonts w:ascii="Verdana" w:eastAsia="Verdana" w:hAnsi="Verdana" w:cs="Verdana"/>
          <w:sz w:val="22"/>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rPr>
      </w:pPr>
    </w:p>
    <w:p w14:paraId="00972789" w14:textId="77777777" w:rsidR="00A80DB5" w:rsidRPr="00A574EB" w:rsidRDefault="41A4E6E3" w:rsidP="456AC00F">
      <w:pPr>
        <w:jc w:val="center"/>
        <w:rPr>
          <w:rFonts w:ascii="Verdana" w:eastAsia="Verdana" w:hAnsi="Verdana" w:cs="Verdana"/>
          <w:sz w:val="22"/>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rPr>
      </w:pPr>
    </w:p>
    <w:p w14:paraId="0B609C34" w14:textId="77777777" w:rsidR="00794638" w:rsidRPr="00A574EB" w:rsidRDefault="41A4E6E3" w:rsidP="00D62EDD">
      <w:pPr>
        <w:numPr>
          <w:ilvl w:val="0"/>
          <w:numId w:val="4"/>
        </w:numPr>
        <w:jc w:val="both"/>
        <w:rPr>
          <w:rFonts w:ascii="Verdana" w:eastAsia="Verdana" w:hAnsi="Verdana" w:cs="Verdana"/>
          <w:sz w:val="22"/>
        </w:rPr>
      </w:pPr>
      <w:r w:rsidRPr="456AC00F">
        <w:rPr>
          <w:rFonts w:ascii="Verdana" w:eastAsia="Verdana" w:hAnsi="Verdana" w:cs="Verdana"/>
          <w:sz w:val="22"/>
        </w:rPr>
        <w:t>Determinar el</w:t>
      </w:r>
      <w:r w:rsidRPr="456AC00F">
        <w:rPr>
          <w:rFonts w:ascii="Verdana" w:eastAsia="Verdana" w:hAnsi="Verdana" w:cs="Verdana"/>
          <w:b/>
          <w:bCs/>
          <w:i/>
          <w:iCs/>
          <w:sz w:val="22"/>
        </w:rPr>
        <w:t xml:space="preserve"> porcentaje acumulado </w:t>
      </w:r>
      <w:r w:rsidRPr="456AC00F">
        <w:rPr>
          <w:rFonts w:ascii="Verdana" w:eastAsia="Verdana" w:hAnsi="Verdana" w:cs="Verdana"/>
          <w:sz w:val="22"/>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rPr>
        <w:t>porcentaje de participación,</w:t>
      </w:r>
      <w:r w:rsidRPr="456AC00F">
        <w:rPr>
          <w:rFonts w:ascii="Verdana" w:eastAsia="Verdana" w:hAnsi="Verdana" w:cs="Verdana"/>
          <w:sz w:val="22"/>
        </w:rPr>
        <w:t xml:space="preserve"> disponiendo una fila por cada bien, una columna para el nombre o descripción del bien, otra para el </w:t>
      </w:r>
      <w:r w:rsidRPr="456AC00F">
        <w:rPr>
          <w:rFonts w:ascii="Verdana" w:eastAsia="Verdana" w:hAnsi="Verdana" w:cs="Verdana"/>
          <w:b/>
          <w:bCs/>
          <w:i/>
          <w:iCs/>
          <w:sz w:val="22"/>
        </w:rPr>
        <w:t>porcentaje de participación</w:t>
      </w:r>
      <w:r w:rsidRPr="456AC00F">
        <w:rPr>
          <w:rFonts w:ascii="Verdana" w:eastAsia="Verdana" w:hAnsi="Verdana" w:cs="Verdana"/>
          <w:b/>
          <w:bCs/>
          <w:sz w:val="22"/>
        </w:rPr>
        <w:t xml:space="preserve"> </w:t>
      </w:r>
      <w:r w:rsidRPr="456AC00F">
        <w:rPr>
          <w:rFonts w:ascii="Verdana" w:eastAsia="Verdana" w:hAnsi="Verdana" w:cs="Verdana"/>
          <w:sz w:val="22"/>
        </w:rPr>
        <w:t xml:space="preserve">y otra en la que se consignará el </w:t>
      </w:r>
      <w:r w:rsidRPr="456AC00F">
        <w:rPr>
          <w:rFonts w:ascii="Verdana" w:eastAsia="Verdana" w:hAnsi="Verdana" w:cs="Verdana"/>
          <w:b/>
          <w:bCs/>
          <w:i/>
          <w:iCs/>
          <w:sz w:val="22"/>
        </w:rPr>
        <w:t>porcentaje acumulado.</w:t>
      </w:r>
      <w:r w:rsidRPr="456AC00F">
        <w:rPr>
          <w:rFonts w:ascii="Verdana" w:eastAsia="Verdana" w:hAnsi="Verdana" w:cs="Verdana"/>
          <w:b/>
          <w:bCs/>
          <w:sz w:val="22"/>
        </w:rPr>
        <w:t xml:space="preserve"> </w:t>
      </w:r>
    </w:p>
    <w:p w14:paraId="145528A5" w14:textId="77777777" w:rsidR="00794638" w:rsidRPr="00A574EB" w:rsidRDefault="00794638" w:rsidP="00D62EDD">
      <w:pPr>
        <w:ind w:left="502"/>
        <w:jc w:val="both"/>
        <w:rPr>
          <w:rFonts w:ascii="Verdana" w:eastAsia="Verdana" w:hAnsi="Verdana" w:cs="Verdana"/>
          <w:sz w:val="22"/>
        </w:rPr>
      </w:pPr>
    </w:p>
    <w:p w14:paraId="22050CCC" w14:textId="77777777" w:rsidR="00A80DB5" w:rsidRPr="00A574EB" w:rsidRDefault="41A4E6E3" w:rsidP="00D62EDD">
      <w:pPr>
        <w:ind w:left="502"/>
        <w:jc w:val="both"/>
        <w:rPr>
          <w:rFonts w:ascii="Verdana" w:eastAsia="Verdana" w:hAnsi="Verdana" w:cs="Verdana"/>
          <w:sz w:val="22"/>
        </w:rPr>
      </w:pPr>
      <w:r w:rsidRPr="456AC00F">
        <w:rPr>
          <w:rFonts w:ascii="Verdana" w:eastAsia="Verdana" w:hAnsi="Verdana" w:cs="Verdana"/>
          <w:sz w:val="22"/>
        </w:rPr>
        <w:t xml:space="preserve">Al bien o insumo que tiene la mayor participación, es decir el que ocupa el primer lugar en el listado, le corresponderá como </w:t>
      </w:r>
      <w:r w:rsidRPr="456AC00F">
        <w:rPr>
          <w:rFonts w:ascii="Verdana" w:eastAsia="Verdana" w:hAnsi="Verdana" w:cs="Verdana"/>
          <w:b/>
          <w:bCs/>
          <w:i/>
          <w:iCs/>
          <w:sz w:val="22"/>
        </w:rPr>
        <w:t>porcentaje acumulado</w:t>
      </w:r>
      <w:r w:rsidRPr="456AC00F">
        <w:rPr>
          <w:rFonts w:ascii="Verdana" w:eastAsia="Verdana" w:hAnsi="Verdana" w:cs="Verdana"/>
          <w:sz w:val="22"/>
        </w:rPr>
        <w:t xml:space="preserve"> el valor asignado como </w:t>
      </w:r>
      <w:r w:rsidRPr="456AC00F">
        <w:rPr>
          <w:rFonts w:ascii="Verdana" w:eastAsia="Verdana" w:hAnsi="Verdana" w:cs="Verdana"/>
          <w:b/>
          <w:bCs/>
          <w:i/>
          <w:iCs/>
          <w:sz w:val="22"/>
        </w:rPr>
        <w:t>porcentaje de participación</w:t>
      </w:r>
      <w:r w:rsidRPr="456AC00F">
        <w:rPr>
          <w:rFonts w:ascii="Verdana" w:eastAsia="Verdana" w:hAnsi="Verdana" w:cs="Verdana"/>
          <w:sz w:val="22"/>
        </w:rPr>
        <w:t xml:space="preserve">. Para el segundo bien el </w:t>
      </w:r>
      <w:r w:rsidRPr="456AC00F">
        <w:rPr>
          <w:rFonts w:ascii="Verdana" w:eastAsia="Verdana" w:hAnsi="Verdana" w:cs="Verdana"/>
          <w:b/>
          <w:bCs/>
          <w:i/>
          <w:iCs/>
          <w:sz w:val="22"/>
        </w:rPr>
        <w:t xml:space="preserve">porcentaje acumulado </w:t>
      </w:r>
      <w:r w:rsidRPr="456AC00F">
        <w:rPr>
          <w:rFonts w:ascii="Verdana" w:eastAsia="Verdana" w:hAnsi="Verdana" w:cs="Verdana"/>
          <w:sz w:val="22"/>
        </w:rPr>
        <w:t xml:space="preserve">será la suma de su porcentaje de participación con el </w:t>
      </w:r>
      <w:r w:rsidRPr="456AC00F">
        <w:rPr>
          <w:rFonts w:ascii="Verdana" w:eastAsia="Verdana" w:hAnsi="Verdana" w:cs="Verdana"/>
          <w:b/>
          <w:bCs/>
          <w:i/>
          <w:iCs/>
          <w:sz w:val="22"/>
        </w:rPr>
        <w:t>porcentaje acumulado</w:t>
      </w:r>
      <w:r w:rsidRPr="456AC00F">
        <w:rPr>
          <w:rFonts w:ascii="Verdana" w:eastAsia="Verdana" w:hAnsi="Verdana" w:cs="Verdana"/>
          <w:sz w:val="22"/>
        </w:rPr>
        <w:t xml:space="preserve"> asignado al bien que lo antecede en el listado. Del mismo modo, para el tercer bien el </w:t>
      </w:r>
      <w:r w:rsidRPr="456AC00F">
        <w:rPr>
          <w:rFonts w:ascii="Verdana" w:eastAsia="Verdana" w:hAnsi="Verdana" w:cs="Verdana"/>
          <w:b/>
          <w:bCs/>
          <w:i/>
          <w:iCs/>
          <w:sz w:val="22"/>
        </w:rPr>
        <w:t>porcentaje acumulado</w:t>
      </w:r>
      <w:r w:rsidRPr="456AC00F">
        <w:rPr>
          <w:rFonts w:ascii="Verdana" w:eastAsia="Verdana" w:hAnsi="Verdana" w:cs="Verdana"/>
          <w:sz w:val="22"/>
        </w:rPr>
        <w:t xml:space="preserve"> será la suma de su porcentaje de participación con el </w:t>
      </w:r>
      <w:r w:rsidRPr="456AC00F">
        <w:rPr>
          <w:rFonts w:ascii="Verdana" w:eastAsia="Verdana" w:hAnsi="Verdana" w:cs="Verdana"/>
          <w:b/>
          <w:bCs/>
          <w:i/>
          <w:iCs/>
          <w:sz w:val="22"/>
        </w:rPr>
        <w:t>porcentaje acumulado</w:t>
      </w:r>
      <w:r w:rsidRPr="456AC00F">
        <w:rPr>
          <w:rFonts w:ascii="Verdana" w:eastAsia="Verdana" w:hAnsi="Verdana" w:cs="Verdana"/>
          <w:sz w:val="22"/>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rPr>
      </w:pPr>
    </w:p>
    <w:p w14:paraId="6405332E" w14:textId="77777777" w:rsidR="00A80DB5" w:rsidRPr="00A574EB" w:rsidRDefault="00A80DB5" w:rsidP="456AC00F">
      <w:pPr>
        <w:rPr>
          <w:rFonts w:ascii="Verdana" w:eastAsia="Verdana" w:hAnsi="Verdana" w:cs="Verdana"/>
          <w:sz w:val="22"/>
        </w:rPr>
      </w:pPr>
    </w:p>
    <w:p w14:paraId="368947E0" w14:textId="58CA156C" w:rsidR="00A80DB5" w:rsidRPr="00A574EB" w:rsidRDefault="41A4E6E3" w:rsidP="00D62EDD">
      <w:pPr>
        <w:ind w:left="502"/>
        <w:jc w:val="both"/>
        <w:rPr>
          <w:rFonts w:ascii="Verdana" w:eastAsia="Verdana" w:hAnsi="Verdana" w:cs="Verdana"/>
          <w:sz w:val="22"/>
        </w:rPr>
      </w:pPr>
      <w:r w:rsidRPr="456AC00F">
        <w:rPr>
          <w:rFonts w:ascii="Verdana" w:eastAsia="Verdana" w:hAnsi="Verdana" w:cs="Verdana"/>
          <w:sz w:val="22"/>
        </w:rPr>
        <w:t xml:space="preserve">Donde </w:t>
      </w:r>
      <m:oMath>
        <m:sSub>
          <m:sSubPr>
            <m:ctrlPr>
              <w:rPr>
                <w:rFonts w:ascii="Cambria Math" w:hAnsi="Cambria Math" w:cs="Arial"/>
                <w:bCs/>
                <w:i/>
                <w:sz w:val="22"/>
              </w:rPr>
            </m:ctrlPr>
          </m:sSubPr>
          <m:e>
            <m:r>
              <w:rPr>
                <w:rFonts w:ascii="Cambria Math" w:hAnsi="Cambria Math" w:cs="Arial"/>
                <w:sz w:val="22"/>
              </w:rPr>
              <m:t>participacion (%)</m:t>
            </m:r>
          </m:e>
          <m:sub>
            <m:r>
              <w:rPr>
                <w:rFonts w:ascii="Cambria Math" w:hAnsi="Cambria Math" w:cs="Arial"/>
                <w:sz w:val="22"/>
              </w:rPr>
              <m:t>i</m:t>
            </m:r>
          </m:sub>
        </m:sSub>
      </m:oMath>
      <w:r w:rsidRPr="456AC00F">
        <w:rPr>
          <w:rFonts w:ascii="Verdana" w:eastAsia="Verdana" w:hAnsi="Verdana" w:cs="Verdana"/>
          <w:sz w:val="22"/>
        </w:rPr>
        <w:t xml:space="preserve"> son las frecuencias acumuladas o porcentaje de participación (%) calculado.</w:t>
      </w:r>
    </w:p>
    <w:p w14:paraId="4B971FE3" w14:textId="77777777" w:rsidR="00A80DB5" w:rsidRPr="00A574EB" w:rsidRDefault="00A80DB5" w:rsidP="00D62EDD">
      <w:pPr>
        <w:jc w:val="both"/>
        <w:rPr>
          <w:rFonts w:ascii="Verdana" w:eastAsia="Verdana" w:hAnsi="Verdana" w:cs="Verdana"/>
          <w:sz w:val="22"/>
        </w:rPr>
      </w:pPr>
    </w:p>
    <w:p w14:paraId="7FAF1430" w14:textId="77777777" w:rsidR="00A80DB5" w:rsidRPr="00A574EB" w:rsidRDefault="41A4E6E3" w:rsidP="00D62EDD">
      <w:pPr>
        <w:numPr>
          <w:ilvl w:val="0"/>
          <w:numId w:val="4"/>
        </w:numPr>
        <w:jc w:val="both"/>
        <w:rPr>
          <w:rFonts w:ascii="Verdana" w:eastAsia="Verdana" w:hAnsi="Verdana" w:cs="Verdana"/>
          <w:sz w:val="22"/>
        </w:rPr>
      </w:pPr>
      <w:r w:rsidRPr="456AC00F">
        <w:rPr>
          <w:rFonts w:ascii="Verdana" w:eastAsia="Verdana" w:hAnsi="Verdana" w:cs="Verdana"/>
          <w:sz w:val="22"/>
        </w:rPr>
        <w:lastRenderedPageBreak/>
        <w:t xml:space="preserve">Identificar los bienes o insumos cuyo </w:t>
      </w:r>
      <w:r w:rsidRPr="456AC00F">
        <w:rPr>
          <w:rFonts w:ascii="Verdana" w:eastAsia="Verdana" w:hAnsi="Verdana" w:cs="Verdana"/>
          <w:b/>
          <w:bCs/>
          <w:i/>
          <w:iCs/>
          <w:sz w:val="22"/>
        </w:rPr>
        <w:t>porcentaje acumulado</w:t>
      </w:r>
      <w:r w:rsidRPr="456AC00F">
        <w:rPr>
          <w:rFonts w:ascii="Verdana" w:eastAsia="Verdana" w:hAnsi="Verdana" w:cs="Verdana"/>
          <w:sz w:val="22"/>
        </w:rPr>
        <w:t xml:space="preserve"> esté dentro del ochenta por ciento (80%</w:t>
      </w:r>
      <w:r w:rsidR="00A80DB5" w:rsidRPr="456AC00F">
        <w:rPr>
          <w:rFonts w:ascii="Verdana" w:eastAsia="Verdana" w:hAnsi="Verdana" w:cs="Verdana"/>
          <w:sz w:val="22"/>
          <w:vertAlign w:val="superscript"/>
        </w:rPr>
        <w:footnoteReference w:id="2"/>
      </w:r>
      <w:r w:rsidRPr="456AC00F">
        <w:rPr>
          <w:rFonts w:ascii="Verdana" w:eastAsia="Verdana" w:hAnsi="Verdana" w:cs="Verdana"/>
          <w:sz w:val="22"/>
        </w:rPr>
        <w:t>) o un valor aproximado por debajo.</w:t>
      </w:r>
    </w:p>
    <w:p w14:paraId="7AA675A3" w14:textId="77777777" w:rsidR="00A80DB5" w:rsidRPr="00A574EB" w:rsidRDefault="00A80DB5" w:rsidP="00D62EDD">
      <w:pPr>
        <w:jc w:val="both"/>
        <w:rPr>
          <w:rFonts w:ascii="Verdana" w:eastAsia="Verdana" w:hAnsi="Verdana" w:cs="Verdana"/>
          <w:sz w:val="22"/>
        </w:rPr>
      </w:pPr>
    </w:p>
    <w:p w14:paraId="5EFBE653" w14:textId="77777777" w:rsidR="00A80DB5" w:rsidRPr="00A574EB" w:rsidRDefault="41A4E6E3" w:rsidP="00D62EDD">
      <w:pPr>
        <w:numPr>
          <w:ilvl w:val="0"/>
          <w:numId w:val="4"/>
        </w:numPr>
        <w:jc w:val="both"/>
        <w:rPr>
          <w:rFonts w:ascii="Verdana" w:eastAsia="Verdana" w:hAnsi="Verdana" w:cs="Verdana"/>
          <w:sz w:val="22"/>
        </w:rPr>
      </w:pPr>
      <w:r w:rsidRPr="456AC00F">
        <w:rPr>
          <w:rFonts w:ascii="Verdana" w:eastAsia="Verdana" w:hAnsi="Verdana" w:cs="Verdana"/>
          <w:sz w:val="22"/>
        </w:rPr>
        <w:t xml:space="preserve">Identificar los bienes o insumos que cumplan con la condición anterior y en relación con estos se calculará el promedio de su </w:t>
      </w:r>
      <w:r w:rsidRPr="456AC00F">
        <w:rPr>
          <w:rFonts w:ascii="Verdana" w:eastAsia="Verdana" w:hAnsi="Verdana" w:cs="Verdana"/>
          <w:b/>
          <w:bCs/>
          <w:i/>
          <w:iCs/>
          <w:sz w:val="22"/>
        </w:rPr>
        <w:t>porcentaje de participación</w:t>
      </w:r>
      <w:r w:rsidRPr="456AC00F">
        <w:rPr>
          <w:rFonts w:ascii="Verdana" w:eastAsia="Verdana" w:hAnsi="Verdana" w:cs="Verdana"/>
          <w:sz w:val="22"/>
        </w:rPr>
        <w:t xml:space="preserve">. El promedio se calculará realizando la sumatoria de los </w:t>
      </w:r>
      <w:r w:rsidRPr="456AC00F">
        <w:rPr>
          <w:rFonts w:ascii="Verdana" w:eastAsia="Verdana" w:hAnsi="Verdana" w:cs="Verdana"/>
          <w:b/>
          <w:bCs/>
          <w:i/>
          <w:iCs/>
          <w:sz w:val="22"/>
        </w:rPr>
        <w:t>porcentajes de participación</w:t>
      </w:r>
      <w:r w:rsidRPr="456AC00F">
        <w:rPr>
          <w:rFonts w:ascii="Verdana" w:eastAsia="Verdana" w:hAnsi="Verdana" w:cs="Verdana"/>
          <w:b/>
          <w:bCs/>
          <w:sz w:val="22"/>
        </w:rPr>
        <w:t xml:space="preserve"> </w:t>
      </w:r>
      <w:r w:rsidRPr="456AC00F">
        <w:rPr>
          <w:rFonts w:ascii="Verdana" w:eastAsia="Verdana" w:hAnsi="Verdana" w:cs="Verdana"/>
          <w:sz w:val="22"/>
        </w:rPr>
        <w:t xml:space="preserve">de cada bien, resultado que luego se dividirá entre el número de bienes que se promedian. </w:t>
      </w:r>
    </w:p>
    <w:p w14:paraId="00BFDE97" w14:textId="77777777" w:rsidR="00A80DB5" w:rsidRPr="00A574EB" w:rsidRDefault="00A80DB5" w:rsidP="00D62EDD">
      <w:pPr>
        <w:jc w:val="both"/>
        <w:rPr>
          <w:rFonts w:ascii="Verdana" w:eastAsia="Verdana" w:hAnsi="Verdana" w:cs="Verdana"/>
          <w:sz w:val="22"/>
        </w:rPr>
      </w:pPr>
    </w:p>
    <w:p w14:paraId="5BCAF190" w14:textId="77777777" w:rsidR="00A80DB5" w:rsidRPr="00A574EB" w:rsidRDefault="41A4E6E3" w:rsidP="00D62EDD">
      <w:pPr>
        <w:numPr>
          <w:ilvl w:val="0"/>
          <w:numId w:val="4"/>
        </w:numPr>
        <w:jc w:val="both"/>
        <w:rPr>
          <w:rFonts w:ascii="Verdana" w:eastAsia="Verdana" w:hAnsi="Verdana" w:cs="Verdana"/>
          <w:sz w:val="22"/>
        </w:rPr>
      </w:pPr>
      <w:r w:rsidRPr="456AC00F">
        <w:rPr>
          <w:rFonts w:ascii="Verdana" w:eastAsia="Verdana" w:hAnsi="Verdana" w:cs="Verdana"/>
          <w:sz w:val="22"/>
        </w:rPr>
        <w:t xml:space="preserve">Los bienes relevantes serán aquellos cuyo </w:t>
      </w:r>
      <w:r w:rsidRPr="456AC00F">
        <w:rPr>
          <w:rFonts w:ascii="Verdana" w:eastAsia="Verdana" w:hAnsi="Verdana" w:cs="Verdana"/>
          <w:b/>
          <w:bCs/>
          <w:i/>
          <w:iCs/>
          <w:sz w:val="22"/>
        </w:rPr>
        <w:t>porcentaje de participación</w:t>
      </w:r>
      <w:r w:rsidRPr="456AC00F">
        <w:rPr>
          <w:rFonts w:ascii="Verdana" w:eastAsia="Verdana" w:hAnsi="Verdana" w:cs="Verdana"/>
          <w:sz w:val="22"/>
        </w:rPr>
        <w:t xml:space="preserve"> sea igual o superior al promedio calculado en el paso anterior. </w:t>
      </w:r>
    </w:p>
    <w:p w14:paraId="13A20FB0" w14:textId="77777777" w:rsidR="00A80DB5" w:rsidRPr="00A574EB" w:rsidRDefault="00A80DB5" w:rsidP="00D62EDD">
      <w:pPr>
        <w:jc w:val="both"/>
        <w:rPr>
          <w:rFonts w:ascii="Verdana" w:eastAsia="Verdana" w:hAnsi="Verdana" w:cs="Verdana"/>
          <w:sz w:val="22"/>
        </w:rPr>
      </w:pPr>
    </w:p>
    <w:p w14:paraId="4B4080DE" w14:textId="38311DC1" w:rsidR="00A80DB5" w:rsidRPr="00A574EB" w:rsidRDefault="41A4E6E3" w:rsidP="00D62EDD">
      <w:pPr>
        <w:numPr>
          <w:ilvl w:val="0"/>
          <w:numId w:val="4"/>
        </w:numPr>
        <w:jc w:val="both"/>
        <w:rPr>
          <w:rFonts w:ascii="Verdana" w:eastAsia="Verdana" w:hAnsi="Verdana" w:cs="Verdana"/>
          <w:sz w:val="22"/>
        </w:rPr>
      </w:pPr>
      <w:r w:rsidRPr="456AC00F">
        <w:rPr>
          <w:rFonts w:ascii="Verdana" w:eastAsia="Verdana" w:hAnsi="Verdana" w:cs="Verdana"/>
          <w:sz w:val="22"/>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rPr>
        <w:t>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rPr>
      </w:pPr>
    </w:p>
    <w:p w14:paraId="69CC627D" w14:textId="13A2289B" w:rsidR="00BF2F5E" w:rsidRPr="00A574EB" w:rsidRDefault="38D74742" w:rsidP="00D62EDD">
      <w:pPr>
        <w:numPr>
          <w:ilvl w:val="0"/>
          <w:numId w:val="4"/>
        </w:numPr>
        <w:jc w:val="both"/>
        <w:rPr>
          <w:rFonts w:ascii="Verdana" w:eastAsia="Verdana" w:hAnsi="Verdana" w:cs="Verdana"/>
          <w:sz w:val="22"/>
        </w:rPr>
      </w:pPr>
      <w:r w:rsidRPr="456AC00F">
        <w:rPr>
          <w:rFonts w:ascii="Verdana" w:eastAsia="Verdana" w:hAnsi="Verdana" w:cs="Verdana"/>
          <w:sz w:val="22"/>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00D62EDD">
        <w:rPr>
          <w:rFonts w:ascii="Verdana" w:eastAsia="Verdana" w:hAnsi="Verdana" w:cs="Verdana"/>
          <w:sz w:val="22"/>
        </w:rPr>
        <w:t>90%</w:t>
      </w:r>
      <w:r w:rsidRPr="456AC00F">
        <w:rPr>
          <w:rFonts w:ascii="Verdana" w:eastAsia="Verdana" w:hAnsi="Verdana" w:cs="Verdana"/>
          <w:sz w:val="22"/>
          <w:lang w:val="es-ES"/>
        </w:rPr>
        <w:t xml:space="preserve"> </w:t>
      </w:r>
      <w:r w:rsidRPr="456AC00F">
        <w:rPr>
          <w:rFonts w:ascii="Verdana" w:eastAsia="Verdana" w:hAnsi="Verdana" w:cs="Verdana"/>
          <w:sz w:val="22"/>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1B96B707" w:rsidR="007D5DE0" w:rsidRPr="00A574EB" w:rsidRDefault="2AD086EE" w:rsidP="00D62EDD">
      <w:pPr>
        <w:jc w:val="both"/>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w:t>
      </w:r>
      <w:r w:rsidR="00D62EDD">
        <w:rPr>
          <w:rFonts w:ascii="Verdana" w:eastAsia="Verdana" w:hAnsi="Verdana" w:cs="Verdana"/>
          <w:color w:val="000000"/>
          <w:sz w:val="22"/>
          <w:lang w:val="es-419"/>
        </w:rPr>
        <w:t>institucional</w:t>
      </w:r>
      <w:r w:rsidRPr="456AC00F">
        <w:rPr>
          <w:rFonts w:ascii="Verdana" w:eastAsia="Verdana" w:hAnsi="Verdana" w:cs="Verdana"/>
          <w:color w:val="000000"/>
          <w:sz w:val="22"/>
        </w:rPr>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00D62EDD">
      <w:pPr>
        <w:ind w:left="709"/>
        <w:jc w:val="both"/>
        <w:rPr>
          <w:rFonts w:ascii="Verdana" w:eastAsia="Verdana" w:hAnsi="Verdana" w:cs="Verdana"/>
          <w:color w:val="000000"/>
          <w:sz w:val="22"/>
        </w:rPr>
      </w:pPr>
    </w:p>
    <w:p w14:paraId="0AB5D694" w14:textId="7CBA66FB" w:rsidR="00C53885" w:rsidRPr="00A574EB" w:rsidRDefault="7D8E1843" w:rsidP="00D62EDD">
      <w:pPr>
        <w:jc w:val="both"/>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w:t>
      </w:r>
      <w:r w:rsidR="00D62EDD">
        <w:rPr>
          <w:rFonts w:ascii="Verdana" w:eastAsia="Verdana" w:hAnsi="Verdana" w:cs="Verdana"/>
          <w:color w:val="000000"/>
          <w:sz w:val="22"/>
          <w:lang w:val="es-419"/>
        </w:rPr>
        <w:t>institucional:</w:t>
      </w:r>
      <w:r w:rsidRPr="456AC00F">
        <w:rPr>
          <w:rFonts w:ascii="Verdana" w:eastAsia="Verdana" w:hAnsi="Verdana" w:cs="Verdana"/>
          <w:sz w:val="22"/>
        </w:rPr>
        <w:t xml:space="preserve"> </w:t>
      </w:r>
    </w:p>
    <w:p w14:paraId="670D06BB" w14:textId="399F5A8E" w:rsidR="00D0140D" w:rsidRPr="00A574EB" w:rsidRDefault="00D0140D" w:rsidP="00D62EDD">
      <w:pPr>
        <w:jc w:val="both"/>
        <w:rPr>
          <w:rFonts w:ascii="Verdana" w:eastAsia="Verdana" w:hAnsi="Verdana" w:cs="Verdana"/>
          <w:color w:val="000000"/>
          <w:sz w:val="22"/>
        </w:rPr>
      </w:pPr>
    </w:p>
    <w:p w14:paraId="56A84C71" w14:textId="77777777" w:rsidR="008A5458" w:rsidRDefault="008A5458" w:rsidP="456AC00F">
      <w:pPr>
        <w:tabs>
          <w:tab w:val="left" w:pos="1134"/>
        </w:tabs>
        <w:ind w:left="502"/>
        <w:contextualSpacing/>
        <w:rPr>
          <w:rFonts w:ascii="Verdana" w:eastAsia="Verdana" w:hAnsi="Verdana" w:cs="Verdana"/>
          <w:color w:val="000000"/>
          <w:sz w:val="22"/>
        </w:rPr>
      </w:pPr>
    </w:p>
    <w:p w14:paraId="3DB7598D" w14:textId="77777777" w:rsidR="008A5458" w:rsidRDefault="008A5458" w:rsidP="456AC00F">
      <w:pPr>
        <w:tabs>
          <w:tab w:val="left" w:pos="1134"/>
        </w:tabs>
        <w:ind w:left="502"/>
        <w:contextualSpacing/>
        <w:rPr>
          <w:rFonts w:ascii="Verdana" w:eastAsia="Verdana" w:hAnsi="Verdana" w:cs="Verdana"/>
          <w:color w:val="000000"/>
          <w:sz w:val="22"/>
        </w:rPr>
      </w:pPr>
    </w:p>
    <w:p w14:paraId="2FCCC8C9" w14:textId="77777777" w:rsidR="0036089C" w:rsidRDefault="0036089C" w:rsidP="456AC00F">
      <w:pPr>
        <w:tabs>
          <w:tab w:val="left" w:pos="1134"/>
        </w:tabs>
        <w:ind w:left="502"/>
        <w:contextualSpacing/>
        <w:rPr>
          <w:rFonts w:ascii="Verdana" w:eastAsia="Verdana" w:hAnsi="Verdana" w:cs="Verdana"/>
          <w:color w:val="000000"/>
          <w:sz w:val="22"/>
        </w:rPr>
        <w:sectPr w:rsidR="0036089C" w:rsidSect="00EA7807">
          <w:headerReference w:type="even" r:id="rId13"/>
          <w:headerReference w:type="default" r:id="rId14"/>
          <w:footerReference w:type="even" r:id="rId15"/>
          <w:footerReference w:type="default" r:id="rId16"/>
          <w:headerReference w:type="first" r:id="rId17"/>
          <w:footerReference w:type="first" r:id="rId18"/>
          <w:pgSz w:w="12240" w:h="18720" w:code="146"/>
          <w:pgMar w:top="1418" w:right="1701" w:bottom="1418" w:left="1701" w:header="851" w:footer="851" w:gutter="0"/>
          <w:pgNumType w:start="1"/>
          <w:cols w:space="708"/>
          <w:docGrid w:linePitch="360"/>
        </w:sectPr>
      </w:pPr>
    </w:p>
    <w:p w14:paraId="397BB12F" w14:textId="77777777" w:rsidR="008A5458" w:rsidRDefault="008A5458" w:rsidP="456AC00F">
      <w:pPr>
        <w:tabs>
          <w:tab w:val="left" w:pos="1134"/>
        </w:tabs>
        <w:ind w:left="502"/>
        <w:contextualSpacing/>
        <w:rPr>
          <w:rFonts w:ascii="Verdana" w:eastAsia="Verdana" w:hAnsi="Verdana" w:cs="Verdana"/>
          <w:color w:val="000000"/>
          <w:sz w:val="22"/>
        </w:rPr>
      </w:pPr>
    </w:p>
    <w:tbl>
      <w:tblPr>
        <w:tblW w:w="10720" w:type="dxa"/>
        <w:tblInd w:w="-720" w:type="dxa"/>
        <w:tblLayout w:type="fixed"/>
        <w:tblLook w:val="04A0" w:firstRow="1" w:lastRow="0" w:firstColumn="1" w:lastColumn="0" w:noHBand="0" w:noVBand="1"/>
      </w:tblPr>
      <w:tblGrid>
        <w:gridCol w:w="380"/>
        <w:gridCol w:w="2547"/>
        <w:gridCol w:w="912"/>
        <w:gridCol w:w="912"/>
        <w:gridCol w:w="1310"/>
        <w:gridCol w:w="1182"/>
        <w:gridCol w:w="912"/>
        <w:gridCol w:w="919"/>
        <w:gridCol w:w="779"/>
        <w:gridCol w:w="867"/>
      </w:tblGrid>
      <w:tr w:rsidR="00C65647" w:rsidRPr="00FC3DF5" w14:paraId="65AEC953" w14:textId="77777777" w:rsidTr="00365E75">
        <w:trPr>
          <w:trHeight w:val="480"/>
        </w:trPr>
        <w:tc>
          <w:tcPr>
            <w:tcW w:w="10720" w:type="dxa"/>
            <w:gridSpan w:val="10"/>
            <w:tcBorders>
              <w:top w:val="nil"/>
              <w:left w:val="nil"/>
              <w:bottom w:val="nil"/>
              <w:right w:val="nil"/>
            </w:tcBorders>
            <w:shd w:val="clear" w:color="000000" w:fill="255998"/>
            <w:noWrap/>
            <w:vAlign w:val="center"/>
            <w:hideMark/>
          </w:tcPr>
          <w:p w14:paraId="3E372C64" w14:textId="77777777" w:rsidR="00C65647" w:rsidRPr="00FC3DF5" w:rsidRDefault="00C65647">
            <w:pPr>
              <w:jc w:val="center"/>
              <w:rPr>
                <w:rFonts w:ascii="Arial Nova" w:hAnsi="Arial Nova" w:cs="Calibri"/>
                <w:b/>
                <w:bCs/>
                <w:color w:val="FFFFFF"/>
                <w:sz w:val="13"/>
              </w:rPr>
            </w:pPr>
            <w:r w:rsidRPr="00FC3DF5">
              <w:rPr>
                <w:rFonts w:ascii="Arial Nova" w:hAnsi="Arial Nova" w:cs="Calibri"/>
                <w:b/>
                <w:bCs/>
                <w:color w:val="FFFFFF"/>
                <w:sz w:val="13"/>
              </w:rPr>
              <w:t>LISTADO DE BIENES COLOMBIANOS RELEVANTES – SECTOR SOCIAL (Consolidado)</w:t>
            </w:r>
          </w:p>
        </w:tc>
      </w:tr>
      <w:tr w:rsidR="00C65647" w:rsidRPr="00FC3DF5" w14:paraId="4C579EED" w14:textId="77777777" w:rsidTr="00365E75">
        <w:trPr>
          <w:trHeight w:val="600"/>
        </w:trPr>
        <w:tc>
          <w:tcPr>
            <w:tcW w:w="380" w:type="dxa"/>
            <w:tcBorders>
              <w:top w:val="single" w:sz="4" w:space="0" w:color="A6A6A6"/>
              <w:left w:val="single" w:sz="4" w:space="0" w:color="A6A6A6"/>
              <w:bottom w:val="single" w:sz="4" w:space="0" w:color="A6A6A6"/>
              <w:right w:val="single" w:sz="4" w:space="0" w:color="A6A6A6"/>
            </w:tcBorders>
            <w:shd w:val="clear" w:color="000000" w:fill="CAE4FF"/>
            <w:vAlign w:val="center"/>
            <w:hideMark/>
          </w:tcPr>
          <w:p w14:paraId="7D6E5C8D"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N°</w:t>
            </w:r>
          </w:p>
        </w:tc>
        <w:tc>
          <w:tcPr>
            <w:tcW w:w="2547" w:type="dxa"/>
            <w:tcBorders>
              <w:top w:val="single" w:sz="4" w:space="0" w:color="A6A6A6"/>
              <w:left w:val="nil"/>
              <w:bottom w:val="single" w:sz="4" w:space="0" w:color="A6A6A6"/>
              <w:right w:val="single" w:sz="4" w:space="0" w:color="A6A6A6"/>
            </w:tcBorders>
            <w:shd w:val="clear" w:color="000000" w:fill="CAE4FF"/>
            <w:vAlign w:val="center"/>
            <w:hideMark/>
          </w:tcPr>
          <w:p w14:paraId="0DE1808A"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BIEN / INSUMO</w:t>
            </w:r>
          </w:p>
        </w:tc>
        <w:tc>
          <w:tcPr>
            <w:tcW w:w="912" w:type="dxa"/>
            <w:tcBorders>
              <w:top w:val="single" w:sz="4" w:space="0" w:color="A6A6A6"/>
              <w:left w:val="nil"/>
              <w:bottom w:val="single" w:sz="4" w:space="0" w:color="A6A6A6"/>
              <w:right w:val="single" w:sz="4" w:space="0" w:color="A6A6A6"/>
            </w:tcBorders>
            <w:shd w:val="clear" w:color="000000" w:fill="CAE4FF"/>
            <w:vAlign w:val="center"/>
            <w:hideMark/>
          </w:tcPr>
          <w:p w14:paraId="1F0CF697"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UNIDAD</w:t>
            </w:r>
          </w:p>
        </w:tc>
        <w:tc>
          <w:tcPr>
            <w:tcW w:w="912" w:type="dxa"/>
            <w:tcBorders>
              <w:top w:val="single" w:sz="4" w:space="0" w:color="A6A6A6"/>
              <w:left w:val="nil"/>
              <w:bottom w:val="single" w:sz="4" w:space="0" w:color="A6A6A6"/>
              <w:right w:val="single" w:sz="4" w:space="0" w:color="A6A6A6"/>
            </w:tcBorders>
            <w:shd w:val="clear" w:color="000000" w:fill="CAE4FF"/>
            <w:vAlign w:val="center"/>
            <w:hideMark/>
          </w:tcPr>
          <w:p w14:paraId="4F5CCB22"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CANTIDAD REQUERIDA</w:t>
            </w:r>
          </w:p>
        </w:tc>
        <w:tc>
          <w:tcPr>
            <w:tcW w:w="1310" w:type="dxa"/>
            <w:tcBorders>
              <w:top w:val="single" w:sz="4" w:space="0" w:color="A6A6A6"/>
              <w:left w:val="nil"/>
              <w:bottom w:val="single" w:sz="4" w:space="0" w:color="A6A6A6"/>
              <w:right w:val="single" w:sz="4" w:space="0" w:color="A6A6A6"/>
            </w:tcBorders>
            <w:shd w:val="clear" w:color="000000" w:fill="CAE4FF"/>
            <w:vAlign w:val="center"/>
            <w:hideMark/>
          </w:tcPr>
          <w:p w14:paraId="35E9ADBF"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VALOR PARCIAL</w:t>
            </w:r>
          </w:p>
        </w:tc>
        <w:tc>
          <w:tcPr>
            <w:tcW w:w="1182" w:type="dxa"/>
            <w:tcBorders>
              <w:top w:val="single" w:sz="4" w:space="0" w:color="A6A6A6"/>
              <w:left w:val="nil"/>
              <w:bottom w:val="single" w:sz="4" w:space="0" w:color="A6A6A6"/>
              <w:right w:val="single" w:sz="4" w:space="0" w:color="A6A6A6"/>
            </w:tcBorders>
            <w:shd w:val="clear" w:color="000000" w:fill="CAE4FF"/>
            <w:vAlign w:val="center"/>
            <w:hideMark/>
          </w:tcPr>
          <w:p w14:paraId="60BB3C6C"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VALOR UNITARIO (prom.)</w:t>
            </w:r>
          </w:p>
        </w:tc>
        <w:tc>
          <w:tcPr>
            <w:tcW w:w="912" w:type="dxa"/>
            <w:tcBorders>
              <w:top w:val="single" w:sz="4" w:space="0" w:color="A6A6A6"/>
              <w:left w:val="nil"/>
              <w:bottom w:val="single" w:sz="4" w:space="0" w:color="A6A6A6"/>
              <w:right w:val="single" w:sz="4" w:space="0" w:color="A6A6A6"/>
            </w:tcBorders>
            <w:shd w:val="clear" w:color="000000" w:fill="CAE4FF"/>
            <w:vAlign w:val="center"/>
            <w:hideMark/>
          </w:tcPr>
          <w:p w14:paraId="0A09D261"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 DE PARTICIPACIÓN</w:t>
            </w:r>
          </w:p>
        </w:tc>
        <w:tc>
          <w:tcPr>
            <w:tcW w:w="919" w:type="dxa"/>
            <w:tcBorders>
              <w:top w:val="single" w:sz="4" w:space="0" w:color="A6A6A6"/>
              <w:left w:val="nil"/>
              <w:bottom w:val="single" w:sz="4" w:space="0" w:color="A6A6A6"/>
              <w:right w:val="single" w:sz="4" w:space="0" w:color="A6A6A6"/>
            </w:tcBorders>
            <w:shd w:val="clear" w:color="000000" w:fill="CAE4FF"/>
            <w:vAlign w:val="center"/>
            <w:hideMark/>
          </w:tcPr>
          <w:p w14:paraId="35D8903B"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 ACUMULADO</w:t>
            </w:r>
          </w:p>
        </w:tc>
        <w:tc>
          <w:tcPr>
            <w:tcW w:w="779" w:type="dxa"/>
            <w:tcBorders>
              <w:top w:val="single" w:sz="4" w:space="0" w:color="A6A6A6"/>
              <w:left w:val="nil"/>
              <w:bottom w:val="single" w:sz="4" w:space="0" w:color="A6A6A6"/>
              <w:right w:val="single" w:sz="4" w:space="0" w:color="A6A6A6"/>
            </w:tcBorders>
            <w:shd w:val="clear" w:color="000000" w:fill="CAE4FF"/>
            <w:vAlign w:val="center"/>
            <w:hideMark/>
          </w:tcPr>
          <w:p w14:paraId="5021FBBA"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¿RELEVANTE? (</w:t>
            </w:r>
            <w:r w:rsidRPr="00FC3DF5">
              <w:rPr>
                <w:rFonts w:ascii="Cambria Math" w:hAnsi="Cambria Math" w:cs="Cambria Math"/>
                <w:b/>
                <w:bCs/>
                <w:color w:val="000000"/>
                <w:sz w:val="12"/>
                <w:szCs w:val="12"/>
              </w:rPr>
              <w:t>≤</w:t>
            </w:r>
            <w:r w:rsidRPr="00FC3DF5">
              <w:rPr>
                <w:rFonts w:ascii="Arial Nova" w:hAnsi="Arial Nova" w:cs="Calibri"/>
                <w:b/>
                <w:bCs/>
                <w:color w:val="000000"/>
                <w:sz w:val="12"/>
                <w:szCs w:val="12"/>
              </w:rPr>
              <w:t>80% acum.)</w:t>
            </w:r>
          </w:p>
        </w:tc>
        <w:tc>
          <w:tcPr>
            <w:tcW w:w="867" w:type="dxa"/>
            <w:tcBorders>
              <w:top w:val="single" w:sz="4" w:space="0" w:color="A6A6A6"/>
              <w:left w:val="nil"/>
              <w:bottom w:val="single" w:sz="4" w:space="0" w:color="A6A6A6"/>
              <w:right w:val="single" w:sz="4" w:space="0" w:color="A6A6A6"/>
            </w:tcBorders>
            <w:shd w:val="clear" w:color="000000" w:fill="CAE4FF"/>
            <w:vAlign w:val="center"/>
            <w:hideMark/>
          </w:tcPr>
          <w:p w14:paraId="42C2F5AC"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RELEVANTE FINAL (</w:t>
            </w:r>
            <w:r w:rsidRPr="00FC3DF5">
              <w:rPr>
                <w:rFonts w:ascii="Cambria Math" w:hAnsi="Cambria Math" w:cs="Cambria Math"/>
                <w:b/>
                <w:bCs/>
                <w:color w:val="000000"/>
                <w:sz w:val="12"/>
                <w:szCs w:val="12"/>
              </w:rPr>
              <w:t>≥</w:t>
            </w:r>
            <w:r w:rsidRPr="00FC3DF5">
              <w:rPr>
                <w:rFonts w:ascii="Arial Nova" w:hAnsi="Arial Nova" w:cs="Calibri"/>
                <w:b/>
                <w:bCs/>
                <w:color w:val="000000"/>
                <w:sz w:val="12"/>
                <w:szCs w:val="12"/>
              </w:rPr>
              <w:t xml:space="preserve"> promedio)</w:t>
            </w:r>
          </w:p>
        </w:tc>
      </w:tr>
      <w:tr w:rsidR="00C65647" w:rsidRPr="00FC3DF5" w14:paraId="310CF332" w14:textId="77777777" w:rsidTr="00365E75">
        <w:trPr>
          <w:trHeight w:val="300"/>
        </w:trPr>
        <w:tc>
          <w:tcPr>
            <w:tcW w:w="380"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5878C2F6"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w:t>
            </w:r>
          </w:p>
        </w:tc>
        <w:tc>
          <w:tcPr>
            <w:tcW w:w="2547"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2BDC418B"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Fibra Óptica de 24 hilos monomodo (ADSS) , Monomodo Exterior, Span 100</w:t>
            </w:r>
          </w:p>
        </w:tc>
        <w:tc>
          <w:tcPr>
            <w:tcW w:w="912"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3BCB33BC"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und</w:t>
            </w:r>
          </w:p>
        </w:tc>
        <w:tc>
          <w:tcPr>
            <w:tcW w:w="912"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7D8C7CA6"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4.221,7800</w:t>
            </w:r>
          </w:p>
        </w:tc>
        <w:tc>
          <w:tcPr>
            <w:tcW w:w="1310"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1196E5D7"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17.858.129,40 </w:t>
            </w:r>
          </w:p>
        </w:tc>
        <w:tc>
          <w:tcPr>
            <w:tcW w:w="1182"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64FC3468"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4.230,00 </w:t>
            </w:r>
          </w:p>
        </w:tc>
        <w:tc>
          <w:tcPr>
            <w:tcW w:w="912"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3A7368AD"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36,3888%</w:t>
            </w:r>
          </w:p>
        </w:tc>
        <w:tc>
          <w:tcPr>
            <w:tcW w:w="919"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78838817"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36,3888%</w:t>
            </w:r>
          </w:p>
        </w:tc>
        <w:tc>
          <w:tcPr>
            <w:tcW w:w="779"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6908D2FD"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SÍ</w:t>
            </w:r>
          </w:p>
        </w:tc>
        <w:tc>
          <w:tcPr>
            <w:tcW w:w="867"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12931EB0"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SÍ</w:t>
            </w:r>
          </w:p>
        </w:tc>
      </w:tr>
      <w:tr w:rsidR="00C65647" w:rsidRPr="00FC3DF5" w14:paraId="49250056" w14:textId="77777777" w:rsidTr="00365E75">
        <w:trPr>
          <w:trHeight w:val="300"/>
        </w:trPr>
        <w:tc>
          <w:tcPr>
            <w:tcW w:w="380"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58DA93EA"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2</w:t>
            </w:r>
          </w:p>
        </w:tc>
        <w:tc>
          <w:tcPr>
            <w:tcW w:w="2547"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54694E2D"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equipos de coneccion (cinta bandit,hebilla, herrajes de suspensión, de tenciom)</w:t>
            </w:r>
          </w:p>
        </w:tc>
        <w:tc>
          <w:tcPr>
            <w:tcW w:w="912"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66E8E9D7"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und</w:t>
            </w:r>
          </w:p>
        </w:tc>
        <w:tc>
          <w:tcPr>
            <w:tcW w:w="912"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105FC09D"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2.069,5000</w:t>
            </w:r>
          </w:p>
        </w:tc>
        <w:tc>
          <w:tcPr>
            <w:tcW w:w="1310"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446D02E7"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14.196.770,00 </w:t>
            </w:r>
          </w:p>
        </w:tc>
        <w:tc>
          <w:tcPr>
            <w:tcW w:w="1182"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251536C7"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6.860,00 </w:t>
            </w:r>
          </w:p>
        </w:tc>
        <w:tc>
          <w:tcPr>
            <w:tcW w:w="912"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39E3487C"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28,9282%</w:t>
            </w:r>
          </w:p>
        </w:tc>
        <w:tc>
          <w:tcPr>
            <w:tcW w:w="919"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5F608EDE"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65,3170%</w:t>
            </w:r>
          </w:p>
        </w:tc>
        <w:tc>
          <w:tcPr>
            <w:tcW w:w="779"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1655C1FA"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SÍ</w:t>
            </w:r>
          </w:p>
        </w:tc>
        <w:tc>
          <w:tcPr>
            <w:tcW w:w="867" w:type="dxa"/>
            <w:tcBorders>
              <w:top w:val="single" w:sz="4" w:space="0" w:color="A6A6A6"/>
              <w:left w:val="single" w:sz="4" w:space="0" w:color="A6A6A6"/>
              <w:bottom w:val="single" w:sz="4" w:space="0" w:color="A6A6A6"/>
              <w:right w:val="single" w:sz="4" w:space="0" w:color="A6A6A6"/>
            </w:tcBorders>
            <w:shd w:val="clear" w:color="000000" w:fill="A9D08E"/>
            <w:noWrap/>
            <w:vAlign w:val="center"/>
            <w:hideMark/>
          </w:tcPr>
          <w:p w14:paraId="72FF59CD"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SÍ</w:t>
            </w:r>
          </w:p>
        </w:tc>
      </w:tr>
      <w:tr w:rsidR="00C65647" w:rsidRPr="00FC3DF5" w14:paraId="4ED365DE" w14:textId="77777777" w:rsidTr="00365E75">
        <w:trPr>
          <w:trHeight w:val="300"/>
        </w:trPr>
        <w:tc>
          <w:tcPr>
            <w:tcW w:w="380" w:type="dxa"/>
            <w:tcBorders>
              <w:top w:val="single" w:sz="4" w:space="0" w:color="A6A6A6"/>
              <w:left w:val="single" w:sz="4" w:space="0" w:color="A6A6A6"/>
              <w:bottom w:val="single" w:sz="4" w:space="0" w:color="A6A6A6"/>
              <w:right w:val="single" w:sz="4" w:space="0" w:color="A6A6A6"/>
            </w:tcBorders>
            <w:shd w:val="clear" w:color="000000" w:fill="E2EFDA"/>
            <w:noWrap/>
            <w:vAlign w:val="center"/>
            <w:hideMark/>
          </w:tcPr>
          <w:p w14:paraId="2B8ACE9E"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3</w:t>
            </w:r>
          </w:p>
        </w:tc>
        <w:tc>
          <w:tcPr>
            <w:tcW w:w="2547" w:type="dxa"/>
            <w:tcBorders>
              <w:top w:val="single" w:sz="4" w:space="0" w:color="A6A6A6"/>
              <w:left w:val="single" w:sz="4" w:space="0" w:color="A6A6A6"/>
              <w:bottom w:val="single" w:sz="4" w:space="0" w:color="A6A6A6"/>
              <w:right w:val="single" w:sz="4" w:space="0" w:color="A6A6A6"/>
            </w:tcBorders>
            <w:shd w:val="clear" w:color="000000" w:fill="E2EFDA"/>
            <w:noWrap/>
            <w:vAlign w:val="center"/>
            <w:hideMark/>
          </w:tcPr>
          <w:p w14:paraId="0725420B"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Cable de cobre desnudo Nº 2</w:t>
            </w:r>
          </w:p>
        </w:tc>
        <w:tc>
          <w:tcPr>
            <w:tcW w:w="912" w:type="dxa"/>
            <w:tcBorders>
              <w:top w:val="single" w:sz="4" w:space="0" w:color="A6A6A6"/>
              <w:left w:val="single" w:sz="4" w:space="0" w:color="A6A6A6"/>
              <w:bottom w:val="single" w:sz="4" w:space="0" w:color="A6A6A6"/>
              <w:right w:val="single" w:sz="4" w:space="0" w:color="A6A6A6"/>
            </w:tcBorders>
            <w:shd w:val="clear" w:color="000000" w:fill="E2EFDA"/>
            <w:noWrap/>
            <w:vAlign w:val="center"/>
            <w:hideMark/>
          </w:tcPr>
          <w:p w14:paraId="3B634DC7"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mts</w:t>
            </w:r>
          </w:p>
        </w:tc>
        <w:tc>
          <w:tcPr>
            <w:tcW w:w="912" w:type="dxa"/>
            <w:tcBorders>
              <w:top w:val="single" w:sz="4" w:space="0" w:color="A6A6A6"/>
              <w:left w:val="single" w:sz="4" w:space="0" w:color="A6A6A6"/>
              <w:bottom w:val="single" w:sz="4" w:space="0" w:color="A6A6A6"/>
              <w:right w:val="single" w:sz="4" w:space="0" w:color="A6A6A6"/>
            </w:tcBorders>
            <w:shd w:val="clear" w:color="000000" w:fill="E2EFDA"/>
            <w:noWrap/>
            <w:vAlign w:val="center"/>
            <w:hideMark/>
          </w:tcPr>
          <w:p w14:paraId="6BABA475"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100,0000</w:t>
            </w:r>
          </w:p>
        </w:tc>
        <w:tc>
          <w:tcPr>
            <w:tcW w:w="1310" w:type="dxa"/>
            <w:tcBorders>
              <w:top w:val="single" w:sz="4" w:space="0" w:color="A6A6A6"/>
              <w:left w:val="single" w:sz="4" w:space="0" w:color="A6A6A6"/>
              <w:bottom w:val="single" w:sz="4" w:space="0" w:color="A6A6A6"/>
              <w:right w:val="single" w:sz="4" w:space="0" w:color="A6A6A6"/>
            </w:tcBorders>
            <w:shd w:val="clear" w:color="000000" w:fill="E2EFDA"/>
            <w:noWrap/>
            <w:vAlign w:val="center"/>
            <w:hideMark/>
          </w:tcPr>
          <w:p w14:paraId="32D0FC30"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6.310.000,00 </w:t>
            </w:r>
          </w:p>
        </w:tc>
        <w:tc>
          <w:tcPr>
            <w:tcW w:w="1182" w:type="dxa"/>
            <w:tcBorders>
              <w:top w:val="single" w:sz="4" w:space="0" w:color="A6A6A6"/>
              <w:left w:val="single" w:sz="4" w:space="0" w:color="A6A6A6"/>
              <w:bottom w:val="single" w:sz="4" w:space="0" w:color="A6A6A6"/>
              <w:right w:val="single" w:sz="4" w:space="0" w:color="A6A6A6"/>
            </w:tcBorders>
            <w:shd w:val="clear" w:color="000000" w:fill="E2EFDA"/>
            <w:noWrap/>
            <w:vAlign w:val="center"/>
            <w:hideMark/>
          </w:tcPr>
          <w:p w14:paraId="166795A2"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63.100,00 </w:t>
            </w:r>
          </w:p>
        </w:tc>
        <w:tc>
          <w:tcPr>
            <w:tcW w:w="912" w:type="dxa"/>
            <w:tcBorders>
              <w:top w:val="single" w:sz="4" w:space="0" w:color="A6A6A6"/>
              <w:left w:val="single" w:sz="4" w:space="0" w:color="A6A6A6"/>
              <w:bottom w:val="single" w:sz="4" w:space="0" w:color="A6A6A6"/>
              <w:right w:val="single" w:sz="4" w:space="0" w:color="A6A6A6"/>
            </w:tcBorders>
            <w:shd w:val="clear" w:color="000000" w:fill="E2EFDA"/>
            <w:noWrap/>
            <w:vAlign w:val="center"/>
            <w:hideMark/>
          </w:tcPr>
          <w:p w14:paraId="1EE41350"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12,8576%</w:t>
            </w:r>
          </w:p>
        </w:tc>
        <w:tc>
          <w:tcPr>
            <w:tcW w:w="919" w:type="dxa"/>
            <w:tcBorders>
              <w:top w:val="single" w:sz="4" w:space="0" w:color="A6A6A6"/>
              <w:left w:val="single" w:sz="4" w:space="0" w:color="A6A6A6"/>
              <w:bottom w:val="single" w:sz="4" w:space="0" w:color="A6A6A6"/>
              <w:right w:val="single" w:sz="4" w:space="0" w:color="A6A6A6"/>
            </w:tcBorders>
            <w:shd w:val="clear" w:color="000000" w:fill="E2EFDA"/>
            <w:noWrap/>
            <w:vAlign w:val="center"/>
            <w:hideMark/>
          </w:tcPr>
          <w:p w14:paraId="2EC5A507"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78,1746%</w:t>
            </w:r>
          </w:p>
        </w:tc>
        <w:tc>
          <w:tcPr>
            <w:tcW w:w="779" w:type="dxa"/>
            <w:tcBorders>
              <w:top w:val="single" w:sz="4" w:space="0" w:color="A6A6A6"/>
              <w:left w:val="single" w:sz="4" w:space="0" w:color="A6A6A6"/>
              <w:bottom w:val="single" w:sz="4" w:space="0" w:color="A6A6A6"/>
              <w:right w:val="single" w:sz="4" w:space="0" w:color="A6A6A6"/>
            </w:tcBorders>
            <w:shd w:val="clear" w:color="000000" w:fill="E2EFDA"/>
            <w:noWrap/>
            <w:vAlign w:val="center"/>
            <w:hideMark/>
          </w:tcPr>
          <w:p w14:paraId="6F58C386"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SÍ</w:t>
            </w:r>
          </w:p>
        </w:tc>
        <w:tc>
          <w:tcPr>
            <w:tcW w:w="867" w:type="dxa"/>
            <w:tcBorders>
              <w:top w:val="single" w:sz="4" w:space="0" w:color="A6A6A6"/>
              <w:left w:val="single" w:sz="4" w:space="0" w:color="A6A6A6"/>
              <w:bottom w:val="single" w:sz="4" w:space="0" w:color="A6A6A6"/>
              <w:right w:val="single" w:sz="4" w:space="0" w:color="A6A6A6"/>
            </w:tcBorders>
            <w:shd w:val="clear" w:color="000000" w:fill="E2EFDA"/>
            <w:noWrap/>
            <w:vAlign w:val="center"/>
            <w:hideMark/>
          </w:tcPr>
          <w:p w14:paraId="3B51DE8C"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r>
      <w:tr w:rsidR="00C65647" w:rsidRPr="00FC3DF5" w14:paraId="2855DA19" w14:textId="77777777" w:rsidTr="00365E75">
        <w:trPr>
          <w:trHeight w:val="300"/>
        </w:trPr>
        <w:tc>
          <w:tcPr>
            <w:tcW w:w="380" w:type="dxa"/>
            <w:tcBorders>
              <w:top w:val="nil"/>
              <w:left w:val="single" w:sz="4" w:space="0" w:color="A6A6A6"/>
              <w:bottom w:val="single" w:sz="4" w:space="0" w:color="A6A6A6"/>
              <w:right w:val="single" w:sz="4" w:space="0" w:color="A6A6A6"/>
            </w:tcBorders>
            <w:noWrap/>
            <w:vAlign w:val="center"/>
            <w:hideMark/>
          </w:tcPr>
          <w:p w14:paraId="1EF7DAA7"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4</w:t>
            </w:r>
          </w:p>
        </w:tc>
        <w:tc>
          <w:tcPr>
            <w:tcW w:w="2547" w:type="dxa"/>
            <w:tcBorders>
              <w:top w:val="nil"/>
              <w:left w:val="nil"/>
              <w:bottom w:val="single" w:sz="4" w:space="0" w:color="A6A6A6"/>
              <w:right w:val="single" w:sz="4" w:space="0" w:color="A6A6A6"/>
            </w:tcBorders>
            <w:noWrap/>
            <w:vAlign w:val="center"/>
            <w:hideMark/>
          </w:tcPr>
          <w:p w14:paraId="258C0CD0"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VARILLA DE COBRE DE 14,28mm"X2400mm</w:t>
            </w:r>
          </w:p>
        </w:tc>
        <w:tc>
          <w:tcPr>
            <w:tcW w:w="912" w:type="dxa"/>
            <w:tcBorders>
              <w:top w:val="nil"/>
              <w:left w:val="nil"/>
              <w:bottom w:val="single" w:sz="4" w:space="0" w:color="A6A6A6"/>
              <w:right w:val="single" w:sz="4" w:space="0" w:color="A6A6A6"/>
            </w:tcBorders>
            <w:noWrap/>
            <w:vAlign w:val="center"/>
            <w:hideMark/>
          </w:tcPr>
          <w:p w14:paraId="08D460BB"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und</w:t>
            </w:r>
          </w:p>
        </w:tc>
        <w:tc>
          <w:tcPr>
            <w:tcW w:w="912" w:type="dxa"/>
            <w:tcBorders>
              <w:top w:val="nil"/>
              <w:left w:val="nil"/>
              <w:bottom w:val="single" w:sz="4" w:space="0" w:color="A6A6A6"/>
              <w:right w:val="single" w:sz="4" w:space="0" w:color="A6A6A6"/>
            </w:tcBorders>
            <w:noWrap/>
            <w:vAlign w:val="center"/>
            <w:hideMark/>
          </w:tcPr>
          <w:p w14:paraId="568F9F41"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10,0000</w:t>
            </w:r>
          </w:p>
        </w:tc>
        <w:tc>
          <w:tcPr>
            <w:tcW w:w="1310" w:type="dxa"/>
            <w:tcBorders>
              <w:top w:val="nil"/>
              <w:left w:val="nil"/>
              <w:bottom w:val="single" w:sz="4" w:space="0" w:color="A6A6A6"/>
              <w:right w:val="single" w:sz="4" w:space="0" w:color="A6A6A6"/>
            </w:tcBorders>
            <w:noWrap/>
            <w:vAlign w:val="center"/>
            <w:hideMark/>
          </w:tcPr>
          <w:p w14:paraId="5EDD58BA"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2.950.000,00 </w:t>
            </w:r>
          </w:p>
        </w:tc>
        <w:tc>
          <w:tcPr>
            <w:tcW w:w="1182" w:type="dxa"/>
            <w:tcBorders>
              <w:top w:val="nil"/>
              <w:left w:val="nil"/>
              <w:bottom w:val="single" w:sz="4" w:space="0" w:color="A6A6A6"/>
              <w:right w:val="single" w:sz="4" w:space="0" w:color="A6A6A6"/>
            </w:tcBorders>
            <w:noWrap/>
            <w:vAlign w:val="center"/>
            <w:hideMark/>
          </w:tcPr>
          <w:p w14:paraId="6CA1C8C9"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295.000,00 </w:t>
            </w:r>
          </w:p>
        </w:tc>
        <w:tc>
          <w:tcPr>
            <w:tcW w:w="912" w:type="dxa"/>
            <w:tcBorders>
              <w:top w:val="nil"/>
              <w:left w:val="nil"/>
              <w:bottom w:val="single" w:sz="4" w:space="0" w:color="A6A6A6"/>
              <w:right w:val="single" w:sz="4" w:space="0" w:color="A6A6A6"/>
            </w:tcBorders>
            <w:noWrap/>
            <w:vAlign w:val="center"/>
            <w:hideMark/>
          </w:tcPr>
          <w:p w14:paraId="15A0B278"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6,0111%</w:t>
            </w:r>
          </w:p>
        </w:tc>
        <w:tc>
          <w:tcPr>
            <w:tcW w:w="919" w:type="dxa"/>
            <w:tcBorders>
              <w:top w:val="nil"/>
              <w:left w:val="nil"/>
              <w:bottom w:val="single" w:sz="4" w:space="0" w:color="A6A6A6"/>
              <w:right w:val="single" w:sz="4" w:space="0" w:color="A6A6A6"/>
            </w:tcBorders>
            <w:noWrap/>
            <w:vAlign w:val="center"/>
            <w:hideMark/>
          </w:tcPr>
          <w:p w14:paraId="50EB6B34"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84,1857%</w:t>
            </w:r>
          </w:p>
        </w:tc>
        <w:tc>
          <w:tcPr>
            <w:tcW w:w="779" w:type="dxa"/>
            <w:tcBorders>
              <w:top w:val="nil"/>
              <w:left w:val="nil"/>
              <w:bottom w:val="single" w:sz="4" w:space="0" w:color="A6A6A6"/>
              <w:right w:val="single" w:sz="4" w:space="0" w:color="A6A6A6"/>
            </w:tcBorders>
            <w:noWrap/>
            <w:vAlign w:val="center"/>
            <w:hideMark/>
          </w:tcPr>
          <w:p w14:paraId="727C79E9"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c>
          <w:tcPr>
            <w:tcW w:w="867" w:type="dxa"/>
            <w:tcBorders>
              <w:top w:val="nil"/>
              <w:left w:val="nil"/>
              <w:bottom w:val="single" w:sz="4" w:space="0" w:color="A6A6A6"/>
              <w:right w:val="single" w:sz="4" w:space="0" w:color="A6A6A6"/>
            </w:tcBorders>
            <w:noWrap/>
            <w:vAlign w:val="center"/>
            <w:hideMark/>
          </w:tcPr>
          <w:p w14:paraId="2C5DDF8C"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r>
      <w:tr w:rsidR="00C65647" w:rsidRPr="00FC3DF5" w14:paraId="2B493D0A" w14:textId="77777777" w:rsidTr="00365E75">
        <w:trPr>
          <w:trHeight w:val="300"/>
        </w:trPr>
        <w:tc>
          <w:tcPr>
            <w:tcW w:w="380" w:type="dxa"/>
            <w:tcBorders>
              <w:top w:val="nil"/>
              <w:left w:val="single" w:sz="4" w:space="0" w:color="A6A6A6"/>
              <w:bottom w:val="single" w:sz="4" w:space="0" w:color="A6A6A6"/>
              <w:right w:val="single" w:sz="4" w:space="0" w:color="A6A6A6"/>
            </w:tcBorders>
            <w:noWrap/>
            <w:vAlign w:val="center"/>
            <w:hideMark/>
          </w:tcPr>
          <w:p w14:paraId="009CBB91"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5</w:t>
            </w:r>
          </w:p>
        </w:tc>
        <w:tc>
          <w:tcPr>
            <w:tcW w:w="2547" w:type="dxa"/>
            <w:tcBorders>
              <w:top w:val="nil"/>
              <w:left w:val="nil"/>
              <w:bottom w:val="single" w:sz="4" w:space="0" w:color="A6A6A6"/>
              <w:right w:val="single" w:sz="4" w:space="0" w:color="A6A6A6"/>
            </w:tcBorders>
            <w:noWrap/>
            <w:vAlign w:val="center"/>
            <w:hideMark/>
          </w:tcPr>
          <w:p w14:paraId="17D44BEC"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SUELO ARTIFICIAL BOLSA DE 15 KG</w:t>
            </w:r>
          </w:p>
        </w:tc>
        <w:tc>
          <w:tcPr>
            <w:tcW w:w="912" w:type="dxa"/>
            <w:tcBorders>
              <w:top w:val="nil"/>
              <w:left w:val="nil"/>
              <w:bottom w:val="single" w:sz="4" w:space="0" w:color="A6A6A6"/>
              <w:right w:val="single" w:sz="4" w:space="0" w:color="A6A6A6"/>
            </w:tcBorders>
            <w:noWrap/>
            <w:vAlign w:val="center"/>
            <w:hideMark/>
          </w:tcPr>
          <w:p w14:paraId="46715096"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bolsa</w:t>
            </w:r>
          </w:p>
        </w:tc>
        <w:tc>
          <w:tcPr>
            <w:tcW w:w="912" w:type="dxa"/>
            <w:tcBorders>
              <w:top w:val="nil"/>
              <w:left w:val="nil"/>
              <w:bottom w:val="single" w:sz="4" w:space="0" w:color="A6A6A6"/>
              <w:right w:val="single" w:sz="4" w:space="0" w:color="A6A6A6"/>
            </w:tcBorders>
            <w:noWrap/>
            <w:vAlign w:val="center"/>
            <w:hideMark/>
          </w:tcPr>
          <w:p w14:paraId="042D6426"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20,0000</w:t>
            </w:r>
          </w:p>
        </w:tc>
        <w:tc>
          <w:tcPr>
            <w:tcW w:w="1310" w:type="dxa"/>
            <w:tcBorders>
              <w:top w:val="nil"/>
              <w:left w:val="nil"/>
              <w:bottom w:val="single" w:sz="4" w:space="0" w:color="A6A6A6"/>
              <w:right w:val="single" w:sz="4" w:space="0" w:color="A6A6A6"/>
            </w:tcBorders>
            <w:noWrap/>
            <w:vAlign w:val="center"/>
            <w:hideMark/>
          </w:tcPr>
          <w:p w14:paraId="5C67B2E9"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2.900.000,00 </w:t>
            </w:r>
          </w:p>
        </w:tc>
        <w:tc>
          <w:tcPr>
            <w:tcW w:w="1182" w:type="dxa"/>
            <w:tcBorders>
              <w:top w:val="nil"/>
              <w:left w:val="nil"/>
              <w:bottom w:val="single" w:sz="4" w:space="0" w:color="A6A6A6"/>
              <w:right w:val="single" w:sz="4" w:space="0" w:color="A6A6A6"/>
            </w:tcBorders>
            <w:noWrap/>
            <w:vAlign w:val="center"/>
            <w:hideMark/>
          </w:tcPr>
          <w:p w14:paraId="11477BD3"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145.000,00 </w:t>
            </w:r>
          </w:p>
        </w:tc>
        <w:tc>
          <w:tcPr>
            <w:tcW w:w="912" w:type="dxa"/>
            <w:tcBorders>
              <w:top w:val="nil"/>
              <w:left w:val="nil"/>
              <w:bottom w:val="single" w:sz="4" w:space="0" w:color="A6A6A6"/>
              <w:right w:val="single" w:sz="4" w:space="0" w:color="A6A6A6"/>
            </w:tcBorders>
            <w:noWrap/>
            <w:vAlign w:val="center"/>
            <w:hideMark/>
          </w:tcPr>
          <w:p w14:paraId="7E6605B2"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5,9092%</w:t>
            </w:r>
          </w:p>
        </w:tc>
        <w:tc>
          <w:tcPr>
            <w:tcW w:w="919" w:type="dxa"/>
            <w:tcBorders>
              <w:top w:val="nil"/>
              <w:left w:val="nil"/>
              <w:bottom w:val="single" w:sz="4" w:space="0" w:color="A6A6A6"/>
              <w:right w:val="single" w:sz="4" w:space="0" w:color="A6A6A6"/>
            </w:tcBorders>
            <w:noWrap/>
            <w:vAlign w:val="center"/>
            <w:hideMark/>
          </w:tcPr>
          <w:p w14:paraId="2AF578C6"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90,0949%</w:t>
            </w:r>
          </w:p>
        </w:tc>
        <w:tc>
          <w:tcPr>
            <w:tcW w:w="779" w:type="dxa"/>
            <w:tcBorders>
              <w:top w:val="nil"/>
              <w:left w:val="nil"/>
              <w:bottom w:val="single" w:sz="4" w:space="0" w:color="A6A6A6"/>
              <w:right w:val="single" w:sz="4" w:space="0" w:color="A6A6A6"/>
            </w:tcBorders>
            <w:noWrap/>
            <w:vAlign w:val="center"/>
            <w:hideMark/>
          </w:tcPr>
          <w:p w14:paraId="26270831"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c>
          <w:tcPr>
            <w:tcW w:w="867" w:type="dxa"/>
            <w:tcBorders>
              <w:top w:val="nil"/>
              <w:left w:val="nil"/>
              <w:bottom w:val="single" w:sz="4" w:space="0" w:color="A6A6A6"/>
              <w:right w:val="single" w:sz="4" w:space="0" w:color="A6A6A6"/>
            </w:tcBorders>
            <w:noWrap/>
            <w:vAlign w:val="center"/>
            <w:hideMark/>
          </w:tcPr>
          <w:p w14:paraId="4272057C"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r>
      <w:tr w:rsidR="00C65647" w:rsidRPr="00FC3DF5" w14:paraId="31C3261B" w14:textId="77777777" w:rsidTr="00365E75">
        <w:trPr>
          <w:trHeight w:val="300"/>
        </w:trPr>
        <w:tc>
          <w:tcPr>
            <w:tcW w:w="380" w:type="dxa"/>
            <w:tcBorders>
              <w:top w:val="nil"/>
              <w:left w:val="single" w:sz="4" w:space="0" w:color="A6A6A6"/>
              <w:bottom w:val="single" w:sz="4" w:space="0" w:color="A6A6A6"/>
              <w:right w:val="single" w:sz="4" w:space="0" w:color="A6A6A6"/>
            </w:tcBorders>
            <w:noWrap/>
            <w:vAlign w:val="center"/>
            <w:hideMark/>
          </w:tcPr>
          <w:p w14:paraId="33B77E0D"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6</w:t>
            </w:r>
          </w:p>
        </w:tc>
        <w:tc>
          <w:tcPr>
            <w:tcW w:w="2547" w:type="dxa"/>
            <w:tcBorders>
              <w:top w:val="nil"/>
              <w:left w:val="nil"/>
              <w:bottom w:val="single" w:sz="4" w:space="0" w:color="A6A6A6"/>
              <w:right w:val="single" w:sz="4" w:space="0" w:color="A6A6A6"/>
            </w:tcBorders>
            <w:noWrap/>
            <w:vAlign w:val="center"/>
            <w:hideMark/>
          </w:tcPr>
          <w:p w14:paraId="216B9543"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Cable Encauchetado</w:t>
            </w:r>
          </w:p>
        </w:tc>
        <w:tc>
          <w:tcPr>
            <w:tcW w:w="912" w:type="dxa"/>
            <w:tcBorders>
              <w:top w:val="nil"/>
              <w:left w:val="nil"/>
              <w:bottom w:val="single" w:sz="4" w:space="0" w:color="A6A6A6"/>
              <w:right w:val="single" w:sz="4" w:space="0" w:color="A6A6A6"/>
            </w:tcBorders>
            <w:noWrap/>
            <w:vAlign w:val="center"/>
            <w:hideMark/>
          </w:tcPr>
          <w:p w14:paraId="3749EB54"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mtrs</w:t>
            </w:r>
          </w:p>
        </w:tc>
        <w:tc>
          <w:tcPr>
            <w:tcW w:w="912" w:type="dxa"/>
            <w:tcBorders>
              <w:top w:val="nil"/>
              <w:left w:val="nil"/>
              <w:bottom w:val="single" w:sz="4" w:space="0" w:color="A6A6A6"/>
              <w:right w:val="single" w:sz="4" w:space="0" w:color="A6A6A6"/>
            </w:tcBorders>
            <w:noWrap/>
            <w:vAlign w:val="center"/>
            <w:hideMark/>
          </w:tcPr>
          <w:p w14:paraId="29D5D400"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25,0000</w:t>
            </w:r>
          </w:p>
        </w:tc>
        <w:tc>
          <w:tcPr>
            <w:tcW w:w="1310" w:type="dxa"/>
            <w:tcBorders>
              <w:top w:val="nil"/>
              <w:left w:val="nil"/>
              <w:bottom w:val="single" w:sz="4" w:space="0" w:color="A6A6A6"/>
              <w:right w:val="single" w:sz="4" w:space="0" w:color="A6A6A6"/>
            </w:tcBorders>
            <w:noWrap/>
            <w:vAlign w:val="center"/>
            <w:hideMark/>
          </w:tcPr>
          <w:p w14:paraId="0B32DFB7"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2.065.000,00 </w:t>
            </w:r>
          </w:p>
        </w:tc>
        <w:tc>
          <w:tcPr>
            <w:tcW w:w="1182" w:type="dxa"/>
            <w:tcBorders>
              <w:top w:val="nil"/>
              <w:left w:val="nil"/>
              <w:bottom w:val="single" w:sz="4" w:space="0" w:color="A6A6A6"/>
              <w:right w:val="single" w:sz="4" w:space="0" w:color="A6A6A6"/>
            </w:tcBorders>
            <w:noWrap/>
            <w:vAlign w:val="center"/>
            <w:hideMark/>
          </w:tcPr>
          <w:p w14:paraId="39BD2F8B"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82.600,00 </w:t>
            </w:r>
          </w:p>
        </w:tc>
        <w:tc>
          <w:tcPr>
            <w:tcW w:w="912" w:type="dxa"/>
            <w:tcBorders>
              <w:top w:val="nil"/>
              <w:left w:val="nil"/>
              <w:bottom w:val="single" w:sz="4" w:space="0" w:color="A6A6A6"/>
              <w:right w:val="single" w:sz="4" w:space="0" w:color="A6A6A6"/>
            </w:tcBorders>
            <w:noWrap/>
            <w:vAlign w:val="center"/>
            <w:hideMark/>
          </w:tcPr>
          <w:p w14:paraId="29D5CCF3"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4,2078%</w:t>
            </w:r>
          </w:p>
        </w:tc>
        <w:tc>
          <w:tcPr>
            <w:tcW w:w="919" w:type="dxa"/>
            <w:tcBorders>
              <w:top w:val="nil"/>
              <w:left w:val="nil"/>
              <w:bottom w:val="single" w:sz="4" w:space="0" w:color="A6A6A6"/>
              <w:right w:val="single" w:sz="4" w:space="0" w:color="A6A6A6"/>
            </w:tcBorders>
            <w:noWrap/>
            <w:vAlign w:val="center"/>
            <w:hideMark/>
          </w:tcPr>
          <w:p w14:paraId="0A245DDF"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94,3027%</w:t>
            </w:r>
          </w:p>
        </w:tc>
        <w:tc>
          <w:tcPr>
            <w:tcW w:w="779" w:type="dxa"/>
            <w:tcBorders>
              <w:top w:val="nil"/>
              <w:left w:val="nil"/>
              <w:bottom w:val="single" w:sz="4" w:space="0" w:color="A6A6A6"/>
              <w:right w:val="single" w:sz="4" w:space="0" w:color="A6A6A6"/>
            </w:tcBorders>
            <w:noWrap/>
            <w:vAlign w:val="center"/>
            <w:hideMark/>
          </w:tcPr>
          <w:p w14:paraId="3031F474"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c>
          <w:tcPr>
            <w:tcW w:w="867" w:type="dxa"/>
            <w:tcBorders>
              <w:top w:val="nil"/>
              <w:left w:val="nil"/>
              <w:bottom w:val="single" w:sz="4" w:space="0" w:color="A6A6A6"/>
              <w:right w:val="single" w:sz="4" w:space="0" w:color="A6A6A6"/>
            </w:tcBorders>
            <w:noWrap/>
            <w:vAlign w:val="center"/>
            <w:hideMark/>
          </w:tcPr>
          <w:p w14:paraId="077BC1B6"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r>
      <w:tr w:rsidR="00C65647" w:rsidRPr="00FC3DF5" w14:paraId="101F76D0" w14:textId="77777777" w:rsidTr="00365E75">
        <w:trPr>
          <w:trHeight w:val="300"/>
        </w:trPr>
        <w:tc>
          <w:tcPr>
            <w:tcW w:w="380" w:type="dxa"/>
            <w:tcBorders>
              <w:top w:val="nil"/>
              <w:left w:val="single" w:sz="4" w:space="0" w:color="A6A6A6"/>
              <w:bottom w:val="single" w:sz="4" w:space="0" w:color="A6A6A6"/>
              <w:right w:val="single" w:sz="4" w:space="0" w:color="A6A6A6"/>
            </w:tcBorders>
            <w:noWrap/>
            <w:vAlign w:val="center"/>
            <w:hideMark/>
          </w:tcPr>
          <w:p w14:paraId="26999C1F"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7</w:t>
            </w:r>
          </w:p>
        </w:tc>
        <w:tc>
          <w:tcPr>
            <w:tcW w:w="2547" w:type="dxa"/>
            <w:tcBorders>
              <w:top w:val="nil"/>
              <w:left w:val="nil"/>
              <w:bottom w:val="single" w:sz="4" w:space="0" w:color="A6A6A6"/>
              <w:right w:val="single" w:sz="4" w:space="0" w:color="A6A6A6"/>
            </w:tcBorders>
            <w:noWrap/>
            <w:vAlign w:val="center"/>
            <w:hideMark/>
          </w:tcPr>
          <w:p w14:paraId="6E072195"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PINTURA PARA INTERIORES PRIMERA CALIDAD</w:t>
            </w:r>
          </w:p>
        </w:tc>
        <w:tc>
          <w:tcPr>
            <w:tcW w:w="912" w:type="dxa"/>
            <w:tcBorders>
              <w:top w:val="nil"/>
              <w:left w:val="nil"/>
              <w:bottom w:val="single" w:sz="4" w:space="0" w:color="A6A6A6"/>
              <w:right w:val="single" w:sz="4" w:space="0" w:color="A6A6A6"/>
            </w:tcBorders>
            <w:noWrap/>
            <w:vAlign w:val="center"/>
            <w:hideMark/>
          </w:tcPr>
          <w:p w14:paraId="22A0468B"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gl</w:t>
            </w:r>
          </w:p>
        </w:tc>
        <w:tc>
          <w:tcPr>
            <w:tcW w:w="912" w:type="dxa"/>
            <w:tcBorders>
              <w:top w:val="nil"/>
              <w:left w:val="nil"/>
              <w:bottom w:val="single" w:sz="4" w:space="0" w:color="A6A6A6"/>
              <w:right w:val="single" w:sz="4" w:space="0" w:color="A6A6A6"/>
            </w:tcBorders>
            <w:noWrap/>
            <w:vAlign w:val="center"/>
            <w:hideMark/>
          </w:tcPr>
          <w:p w14:paraId="79BF0E3F"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10,4000</w:t>
            </w:r>
          </w:p>
        </w:tc>
        <w:tc>
          <w:tcPr>
            <w:tcW w:w="1310" w:type="dxa"/>
            <w:tcBorders>
              <w:top w:val="nil"/>
              <w:left w:val="nil"/>
              <w:bottom w:val="single" w:sz="4" w:space="0" w:color="A6A6A6"/>
              <w:right w:val="single" w:sz="4" w:space="0" w:color="A6A6A6"/>
            </w:tcBorders>
            <w:noWrap/>
            <w:vAlign w:val="center"/>
            <w:hideMark/>
          </w:tcPr>
          <w:p w14:paraId="3192793A"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1.404.000,00 </w:t>
            </w:r>
          </w:p>
        </w:tc>
        <w:tc>
          <w:tcPr>
            <w:tcW w:w="1182" w:type="dxa"/>
            <w:tcBorders>
              <w:top w:val="nil"/>
              <w:left w:val="nil"/>
              <w:bottom w:val="single" w:sz="4" w:space="0" w:color="A6A6A6"/>
              <w:right w:val="single" w:sz="4" w:space="0" w:color="A6A6A6"/>
            </w:tcBorders>
            <w:noWrap/>
            <w:vAlign w:val="center"/>
            <w:hideMark/>
          </w:tcPr>
          <w:p w14:paraId="5B4186F4"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135.000,00 </w:t>
            </w:r>
          </w:p>
        </w:tc>
        <w:tc>
          <w:tcPr>
            <w:tcW w:w="912" w:type="dxa"/>
            <w:tcBorders>
              <w:top w:val="nil"/>
              <w:left w:val="nil"/>
              <w:bottom w:val="single" w:sz="4" w:space="0" w:color="A6A6A6"/>
              <w:right w:val="single" w:sz="4" w:space="0" w:color="A6A6A6"/>
            </w:tcBorders>
            <w:noWrap/>
            <w:vAlign w:val="center"/>
            <w:hideMark/>
          </w:tcPr>
          <w:p w14:paraId="7BE31328"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2,8609%</w:t>
            </w:r>
          </w:p>
        </w:tc>
        <w:tc>
          <w:tcPr>
            <w:tcW w:w="919" w:type="dxa"/>
            <w:tcBorders>
              <w:top w:val="nil"/>
              <w:left w:val="nil"/>
              <w:bottom w:val="single" w:sz="4" w:space="0" w:color="A6A6A6"/>
              <w:right w:val="single" w:sz="4" w:space="0" w:color="A6A6A6"/>
            </w:tcBorders>
            <w:noWrap/>
            <w:vAlign w:val="center"/>
            <w:hideMark/>
          </w:tcPr>
          <w:p w14:paraId="5162E189"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97,1636%</w:t>
            </w:r>
          </w:p>
        </w:tc>
        <w:tc>
          <w:tcPr>
            <w:tcW w:w="779" w:type="dxa"/>
            <w:tcBorders>
              <w:top w:val="nil"/>
              <w:left w:val="nil"/>
              <w:bottom w:val="single" w:sz="4" w:space="0" w:color="A6A6A6"/>
              <w:right w:val="single" w:sz="4" w:space="0" w:color="A6A6A6"/>
            </w:tcBorders>
            <w:noWrap/>
            <w:vAlign w:val="center"/>
            <w:hideMark/>
          </w:tcPr>
          <w:p w14:paraId="59733649"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c>
          <w:tcPr>
            <w:tcW w:w="867" w:type="dxa"/>
            <w:tcBorders>
              <w:top w:val="nil"/>
              <w:left w:val="nil"/>
              <w:bottom w:val="single" w:sz="4" w:space="0" w:color="A6A6A6"/>
              <w:right w:val="single" w:sz="4" w:space="0" w:color="A6A6A6"/>
            </w:tcBorders>
            <w:noWrap/>
            <w:vAlign w:val="center"/>
            <w:hideMark/>
          </w:tcPr>
          <w:p w14:paraId="33F66F7A"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r>
      <w:tr w:rsidR="00C65647" w:rsidRPr="00FC3DF5" w14:paraId="7853CA9C" w14:textId="77777777" w:rsidTr="00365E75">
        <w:trPr>
          <w:trHeight w:val="300"/>
        </w:trPr>
        <w:tc>
          <w:tcPr>
            <w:tcW w:w="380" w:type="dxa"/>
            <w:tcBorders>
              <w:top w:val="nil"/>
              <w:left w:val="single" w:sz="4" w:space="0" w:color="A6A6A6"/>
              <w:bottom w:val="single" w:sz="4" w:space="0" w:color="A6A6A6"/>
              <w:right w:val="single" w:sz="4" w:space="0" w:color="A6A6A6"/>
            </w:tcBorders>
            <w:noWrap/>
            <w:vAlign w:val="center"/>
            <w:hideMark/>
          </w:tcPr>
          <w:p w14:paraId="221DB4B9"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8</w:t>
            </w:r>
          </w:p>
        </w:tc>
        <w:tc>
          <w:tcPr>
            <w:tcW w:w="2547" w:type="dxa"/>
            <w:tcBorders>
              <w:top w:val="nil"/>
              <w:left w:val="nil"/>
              <w:bottom w:val="single" w:sz="4" w:space="0" w:color="A6A6A6"/>
              <w:right w:val="single" w:sz="4" w:space="0" w:color="A6A6A6"/>
            </w:tcBorders>
            <w:noWrap/>
            <w:vAlign w:val="center"/>
            <w:hideMark/>
          </w:tcPr>
          <w:p w14:paraId="68AAE8A8"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SOLDADURA EXOTERMICA DE 115 GR</w:t>
            </w:r>
          </w:p>
        </w:tc>
        <w:tc>
          <w:tcPr>
            <w:tcW w:w="912" w:type="dxa"/>
            <w:tcBorders>
              <w:top w:val="nil"/>
              <w:left w:val="nil"/>
              <w:bottom w:val="single" w:sz="4" w:space="0" w:color="A6A6A6"/>
              <w:right w:val="single" w:sz="4" w:space="0" w:color="A6A6A6"/>
            </w:tcBorders>
            <w:noWrap/>
            <w:vAlign w:val="center"/>
            <w:hideMark/>
          </w:tcPr>
          <w:p w14:paraId="7FAC71DC"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und</w:t>
            </w:r>
          </w:p>
        </w:tc>
        <w:tc>
          <w:tcPr>
            <w:tcW w:w="912" w:type="dxa"/>
            <w:tcBorders>
              <w:top w:val="nil"/>
              <w:left w:val="nil"/>
              <w:bottom w:val="single" w:sz="4" w:space="0" w:color="A6A6A6"/>
              <w:right w:val="single" w:sz="4" w:space="0" w:color="A6A6A6"/>
            </w:tcBorders>
            <w:noWrap/>
            <w:vAlign w:val="center"/>
            <w:hideMark/>
          </w:tcPr>
          <w:p w14:paraId="1598F64B"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10,0000</w:t>
            </w:r>
          </w:p>
        </w:tc>
        <w:tc>
          <w:tcPr>
            <w:tcW w:w="1310" w:type="dxa"/>
            <w:tcBorders>
              <w:top w:val="nil"/>
              <w:left w:val="nil"/>
              <w:bottom w:val="single" w:sz="4" w:space="0" w:color="A6A6A6"/>
              <w:right w:val="single" w:sz="4" w:space="0" w:color="A6A6A6"/>
            </w:tcBorders>
            <w:noWrap/>
            <w:vAlign w:val="center"/>
            <w:hideMark/>
          </w:tcPr>
          <w:p w14:paraId="282D47FB"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540.000,00 </w:t>
            </w:r>
          </w:p>
        </w:tc>
        <w:tc>
          <w:tcPr>
            <w:tcW w:w="1182" w:type="dxa"/>
            <w:tcBorders>
              <w:top w:val="nil"/>
              <w:left w:val="nil"/>
              <w:bottom w:val="single" w:sz="4" w:space="0" w:color="A6A6A6"/>
              <w:right w:val="single" w:sz="4" w:space="0" w:color="A6A6A6"/>
            </w:tcBorders>
            <w:noWrap/>
            <w:vAlign w:val="center"/>
            <w:hideMark/>
          </w:tcPr>
          <w:p w14:paraId="6C2F2C84"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54.000,00 </w:t>
            </w:r>
          </w:p>
        </w:tc>
        <w:tc>
          <w:tcPr>
            <w:tcW w:w="912" w:type="dxa"/>
            <w:tcBorders>
              <w:top w:val="nil"/>
              <w:left w:val="nil"/>
              <w:bottom w:val="single" w:sz="4" w:space="0" w:color="A6A6A6"/>
              <w:right w:val="single" w:sz="4" w:space="0" w:color="A6A6A6"/>
            </w:tcBorders>
            <w:noWrap/>
            <w:vAlign w:val="center"/>
            <w:hideMark/>
          </w:tcPr>
          <w:p w14:paraId="68CBB6F7"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1,1003%</w:t>
            </w:r>
          </w:p>
        </w:tc>
        <w:tc>
          <w:tcPr>
            <w:tcW w:w="919" w:type="dxa"/>
            <w:tcBorders>
              <w:top w:val="nil"/>
              <w:left w:val="nil"/>
              <w:bottom w:val="single" w:sz="4" w:space="0" w:color="A6A6A6"/>
              <w:right w:val="single" w:sz="4" w:space="0" w:color="A6A6A6"/>
            </w:tcBorders>
            <w:noWrap/>
            <w:vAlign w:val="center"/>
            <w:hideMark/>
          </w:tcPr>
          <w:p w14:paraId="6A371B0A"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98,2639%</w:t>
            </w:r>
          </w:p>
        </w:tc>
        <w:tc>
          <w:tcPr>
            <w:tcW w:w="779" w:type="dxa"/>
            <w:tcBorders>
              <w:top w:val="nil"/>
              <w:left w:val="nil"/>
              <w:bottom w:val="single" w:sz="4" w:space="0" w:color="A6A6A6"/>
              <w:right w:val="single" w:sz="4" w:space="0" w:color="A6A6A6"/>
            </w:tcBorders>
            <w:noWrap/>
            <w:vAlign w:val="center"/>
            <w:hideMark/>
          </w:tcPr>
          <w:p w14:paraId="5F152B64"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c>
          <w:tcPr>
            <w:tcW w:w="867" w:type="dxa"/>
            <w:tcBorders>
              <w:top w:val="nil"/>
              <w:left w:val="nil"/>
              <w:bottom w:val="single" w:sz="4" w:space="0" w:color="A6A6A6"/>
              <w:right w:val="single" w:sz="4" w:space="0" w:color="A6A6A6"/>
            </w:tcBorders>
            <w:noWrap/>
            <w:vAlign w:val="center"/>
            <w:hideMark/>
          </w:tcPr>
          <w:p w14:paraId="4A2E9696"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r>
      <w:tr w:rsidR="00C65647" w:rsidRPr="00FC3DF5" w14:paraId="3128D732" w14:textId="77777777" w:rsidTr="00365E75">
        <w:trPr>
          <w:trHeight w:val="300"/>
        </w:trPr>
        <w:tc>
          <w:tcPr>
            <w:tcW w:w="380" w:type="dxa"/>
            <w:tcBorders>
              <w:top w:val="nil"/>
              <w:left w:val="single" w:sz="4" w:space="0" w:color="A6A6A6"/>
              <w:bottom w:val="single" w:sz="4" w:space="0" w:color="A6A6A6"/>
              <w:right w:val="single" w:sz="4" w:space="0" w:color="A6A6A6"/>
            </w:tcBorders>
            <w:noWrap/>
            <w:vAlign w:val="center"/>
            <w:hideMark/>
          </w:tcPr>
          <w:p w14:paraId="4190C5DF"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9</w:t>
            </w:r>
          </w:p>
        </w:tc>
        <w:tc>
          <w:tcPr>
            <w:tcW w:w="2547" w:type="dxa"/>
            <w:tcBorders>
              <w:top w:val="nil"/>
              <w:left w:val="nil"/>
              <w:bottom w:val="single" w:sz="4" w:space="0" w:color="A6A6A6"/>
              <w:right w:val="single" w:sz="4" w:space="0" w:color="A6A6A6"/>
            </w:tcBorders>
            <w:noWrap/>
            <w:vAlign w:val="center"/>
            <w:hideMark/>
          </w:tcPr>
          <w:p w14:paraId="6A03D7F2"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Barraje de Cobre 1/4 in x 2 in. Incluiye aisladores</w:t>
            </w:r>
          </w:p>
        </w:tc>
        <w:tc>
          <w:tcPr>
            <w:tcW w:w="912" w:type="dxa"/>
            <w:tcBorders>
              <w:top w:val="nil"/>
              <w:left w:val="nil"/>
              <w:bottom w:val="single" w:sz="4" w:space="0" w:color="A6A6A6"/>
              <w:right w:val="single" w:sz="4" w:space="0" w:color="A6A6A6"/>
            </w:tcBorders>
            <w:noWrap/>
            <w:vAlign w:val="center"/>
            <w:hideMark/>
          </w:tcPr>
          <w:p w14:paraId="30805A3F"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und</w:t>
            </w:r>
          </w:p>
        </w:tc>
        <w:tc>
          <w:tcPr>
            <w:tcW w:w="912" w:type="dxa"/>
            <w:tcBorders>
              <w:top w:val="nil"/>
              <w:left w:val="nil"/>
              <w:bottom w:val="single" w:sz="4" w:space="0" w:color="A6A6A6"/>
              <w:right w:val="single" w:sz="4" w:space="0" w:color="A6A6A6"/>
            </w:tcBorders>
            <w:noWrap/>
            <w:vAlign w:val="center"/>
            <w:hideMark/>
          </w:tcPr>
          <w:p w14:paraId="4712FBFA"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5,0000</w:t>
            </w:r>
          </w:p>
        </w:tc>
        <w:tc>
          <w:tcPr>
            <w:tcW w:w="1310" w:type="dxa"/>
            <w:tcBorders>
              <w:top w:val="nil"/>
              <w:left w:val="nil"/>
              <w:bottom w:val="single" w:sz="4" w:space="0" w:color="A6A6A6"/>
              <w:right w:val="single" w:sz="4" w:space="0" w:color="A6A6A6"/>
            </w:tcBorders>
            <w:noWrap/>
            <w:vAlign w:val="center"/>
            <w:hideMark/>
          </w:tcPr>
          <w:p w14:paraId="3E597E89"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360.000,00 </w:t>
            </w:r>
          </w:p>
        </w:tc>
        <w:tc>
          <w:tcPr>
            <w:tcW w:w="1182" w:type="dxa"/>
            <w:tcBorders>
              <w:top w:val="nil"/>
              <w:left w:val="nil"/>
              <w:bottom w:val="single" w:sz="4" w:space="0" w:color="A6A6A6"/>
              <w:right w:val="single" w:sz="4" w:space="0" w:color="A6A6A6"/>
            </w:tcBorders>
            <w:noWrap/>
            <w:vAlign w:val="center"/>
            <w:hideMark/>
          </w:tcPr>
          <w:p w14:paraId="0A582A03"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72.000,00 </w:t>
            </w:r>
          </w:p>
        </w:tc>
        <w:tc>
          <w:tcPr>
            <w:tcW w:w="912" w:type="dxa"/>
            <w:tcBorders>
              <w:top w:val="nil"/>
              <w:left w:val="nil"/>
              <w:bottom w:val="single" w:sz="4" w:space="0" w:color="A6A6A6"/>
              <w:right w:val="single" w:sz="4" w:space="0" w:color="A6A6A6"/>
            </w:tcBorders>
            <w:noWrap/>
            <w:vAlign w:val="center"/>
            <w:hideMark/>
          </w:tcPr>
          <w:p w14:paraId="73505934"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0,7336%</w:t>
            </w:r>
          </w:p>
        </w:tc>
        <w:tc>
          <w:tcPr>
            <w:tcW w:w="919" w:type="dxa"/>
            <w:tcBorders>
              <w:top w:val="nil"/>
              <w:left w:val="nil"/>
              <w:bottom w:val="single" w:sz="4" w:space="0" w:color="A6A6A6"/>
              <w:right w:val="single" w:sz="4" w:space="0" w:color="A6A6A6"/>
            </w:tcBorders>
            <w:noWrap/>
            <w:vAlign w:val="center"/>
            <w:hideMark/>
          </w:tcPr>
          <w:p w14:paraId="6C7B0EDB"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98,9975%</w:t>
            </w:r>
          </w:p>
        </w:tc>
        <w:tc>
          <w:tcPr>
            <w:tcW w:w="779" w:type="dxa"/>
            <w:tcBorders>
              <w:top w:val="nil"/>
              <w:left w:val="nil"/>
              <w:bottom w:val="single" w:sz="4" w:space="0" w:color="A6A6A6"/>
              <w:right w:val="single" w:sz="4" w:space="0" w:color="A6A6A6"/>
            </w:tcBorders>
            <w:noWrap/>
            <w:vAlign w:val="center"/>
            <w:hideMark/>
          </w:tcPr>
          <w:p w14:paraId="47F5E836"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c>
          <w:tcPr>
            <w:tcW w:w="867" w:type="dxa"/>
            <w:tcBorders>
              <w:top w:val="nil"/>
              <w:left w:val="nil"/>
              <w:bottom w:val="single" w:sz="4" w:space="0" w:color="A6A6A6"/>
              <w:right w:val="single" w:sz="4" w:space="0" w:color="A6A6A6"/>
            </w:tcBorders>
            <w:noWrap/>
            <w:vAlign w:val="center"/>
            <w:hideMark/>
          </w:tcPr>
          <w:p w14:paraId="3FDA34D0"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r>
      <w:tr w:rsidR="00C65647" w:rsidRPr="00FC3DF5" w14:paraId="1174EE6B" w14:textId="77777777" w:rsidTr="00365E75">
        <w:trPr>
          <w:trHeight w:val="300"/>
        </w:trPr>
        <w:tc>
          <w:tcPr>
            <w:tcW w:w="380" w:type="dxa"/>
            <w:tcBorders>
              <w:top w:val="nil"/>
              <w:left w:val="single" w:sz="4" w:space="0" w:color="A6A6A6"/>
              <w:bottom w:val="single" w:sz="4" w:space="0" w:color="A6A6A6"/>
              <w:right w:val="single" w:sz="4" w:space="0" w:color="A6A6A6"/>
            </w:tcBorders>
            <w:noWrap/>
            <w:vAlign w:val="center"/>
            <w:hideMark/>
          </w:tcPr>
          <w:p w14:paraId="06D46585"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10</w:t>
            </w:r>
          </w:p>
        </w:tc>
        <w:tc>
          <w:tcPr>
            <w:tcW w:w="2547" w:type="dxa"/>
            <w:tcBorders>
              <w:top w:val="nil"/>
              <w:left w:val="nil"/>
              <w:bottom w:val="single" w:sz="4" w:space="0" w:color="A6A6A6"/>
              <w:right w:val="single" w:sz="4" w:space="0" w:color="A6A6A6"/>
            </w:tcBorders>
            <w:noWrap/>
            <w:vAlign w:val="center"/>
            <w:hideMark/>
          </w:tcPr>
          <w:p w14:paraId="1D475651"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TUBERIA CONDIT</w:t>
            </w:r>
          </w:p>
        </w:tc>
        <w:tc>
          <w:tcPr>
            <w:tcW w:w="912" w:type="dxa"/>
            <w:tcBorders>
              <w:top w:val="nil"/>
              <w:left w:val="nil"/>
              <w:bottom w:val="single" w:sz="4" w:space="0" w:color="A6A6A6"/>
              <w:right w:val="single" w:sz="4" w:space="0" w:color="A6A6A6"/>
            </w:tcBorders>
            <w:noWrap/>
            <w:vAlign w:val="center"/>
            <w:hideMark/>
          </w:tcPr>
          <w:p w14:paraId="54C72157"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UND</w:t>
            </w:r>
          </w:p>
        </w:tc>
        <w:tc>
          <w:tcPr>
            <w:tcW w:w="912" w:type="dxa"/>
            <w:tcBorders>
              <w:top w:val="nil"/>
              <w:left w:val="nil"/>
              <w:bottom w:val="single" w:sz="4" w:space="0" w:color="A6A6A6"/>
              <w:right w:val="single" w:sz="4" w:space="0" w:color="A6A6A6"/>
            </w:tcBorders>
            <w:noWrap/>
            <w:vAlign w:val="center"/>
            <w:hideMark/>
          </w:tcPr>
          <w:p w14:paraId="7656DE1E"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10,0000</w:t>
            </w:r>
          </w:p>
        </w:tc>
        <w:tc>
          <w:tcPr>
            <w:tcW w:w="1310" w:type="dxa"/>
            <w:tcBorders>
              <w:top w:val="nil"/>
              <w:left w:val="nil"/>
              <w:bottom w:val="single" w:sz="4" w:space="0" w:color="A6A6A6"/>
              <w:right w:val="single" w:sz="4" w:space="0" w:color="A6A6A6"/>
            </w:tcBorders>
            <w:noWrap/>
            <w:vAlign w:val="center"/>
            <w:hideMark/>
          </w:tcPr>
          <w:p w14:paraId="7D942B17"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256.000,00 </w:t>
            </w:r>
          </w:p>
        </w:tc>
        <w:tc>
          <w:tcPr>
            <w:tcW w:w="1182" w:type="dxa"/>
            <w:tcBorders>
              <w:top w:val="nil"/>
              <w:left w:val="nil"/>
              <w:bottom w:val="single" w:sz="4" w:space="0" w:color="A6A6A6"/>
              <w:right w:val="single" w:sz="4" w:space="0" w:color="A6A6A6"/>
            </w:tcBorders>
            <w:noWrap/>
            <w:vAlign w:val="center"/>
            <w:hideMark/>
          </w:tcPr>
          <w:p w14:paraId="38461DD9"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25.600,00 </w:t>
            </w:r>
          </w:p>
        </w:tc>
        <w:tc>
          <w:tcPr>
            <w:tcW w:w="912" w:type="dxa"/>
            <w:tcBorders>
              <w:top w:val="nil"/>
              <w:left w:val="nil"/>
              <w:bottom w:val="single" w:sz="4" w:space="0" w:color="A6A6A6"/>
              <w:right w:val="single" w:sz="4" w:space="0" w:color="A6A6A6"/>
            </w:tcBorders>
            <w:noWrap/>
            <w:vAlign w:val="center"/>
            <w:hideMark/>
          </w:tcPr>
          <w:p w14:paraId="74F3D77C"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0,5216%</w:t>
            </w:r>
          </w:p>
        </w:tc>
        <w:tc>
          <w:tcPr>
            <w:tcW w:w="919" w:type="dxa"/>
            <w:tcBorders>
              <w:top w:val="nil"/>
              <w:left w:val="nil"/>
              <w:bottom w:val="single" w:sz="4" w:space="0" w:color="A6A6A6"/>
              <w:right w:val="single" w:sz="4" w:space="0" w:color="A6A6A6"/>
            </w:tcBorders>
            <w:noWrap/>
            <w:vAlign w:val="center"/>
            <w:hideMark/>
          </w:tcPr>
          <w:p w14:paraId="499E9F17"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99,5191%</w:t>
            </w:r>
          </w:p>
        </w:tc>
        <w:tc>
          <w:tcPr>
            <w:tcW w:w="779" w:type="dxa"/>
            <w:tcBorders>
              <w:top w:val="nil"/>
              <w:left w:val="nil"/>
              <w:bottom w:val="single" w:sz="4" w:space="0" w:color="A6A6A6"/>
              <w:right w:val="single" w:sz="4" w:space="0" w:color="A6A6A6"/>
            </w:tcBorders>
            <w:noWrap/>
            <w:vAlign w:val="center"/>
            <w:hideMark/>
          </w:tcPr>
          <w:p w14:paraId="654A1689"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c>
          <w:tcPr>
            <w:tcW w:w="867" w:type="dxa"/>
            <w:tcBorders>
              <w:top w:val="nil"/>
              <w:left w:val="nil"/>
              <w:bottom w:val="single" w:sz="4" w:space="0" w:color="A6A6A6"/>
              <w:right w:val="single" w:sz="4" w:space="0" w:color="A6A6A6"/>
            </w:tcBorders>
            <w:noWrap/>
            <w:vAlign w:val="center"/>
            <w:hideMark/>
          </w:tcPr>
          <w:p w14:paraId="664F7629"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r>
      <w:tr w:rsidR="00C65647" w:rsidRPr="00FC3DF5" w14:paraId="62EEE565" w14:textId="77777777" w:rsidTr="00365E75">
        <w:trPr>
          <w:trHeight w:val="300"/>
        </w:trPr>
        <w:tc>
          <w:tcPr>
            <w:tcW w:w="380" w:type="dxa"/>
            <w:tcBorders>
              <w:top w:val="nil"/>
              <w:left w:val="single" w:sz="4" w:space="0" w:color="A6A6A6"/>
              <w:bottom w:val="single" w:sz="4" w:space="0" w:color="A6A6A6"/>
              <w:right w:val="single" w:sz="4" w:space="0" w:color="A6A6A6"/>
            </w:tcBorders>
            <w:noWrap/>
            <w:vAlign w:val="center"/>
            <w:hideMark/>
          </w:tcPr>
          <w:p w14:paraId="4DEB4B73"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11</w:t>
            </w:r>
          </w:p>
        </w:tc>
        <w:tc>
          <w:tcPr>
            <w:tcW w:w="2547" w:type="dxa"/>
            <w:tcBorders>
              <w:top w:val="nil"/>
              <w:left w:val="nil"/>
              <w:bottom w:val="single" w:sz="4" w:space="0" w:color="A6A6A6"/>
              <w:right w:val="single" w:sz="4" w:space="0" w:color="A6A6A6"/>
            </w:tcBorders>
            <w:noWrap/>
            <w:vAlign w:val="center"/>
            <w:hideMark/>
          </w:tcPr>
          <w:p w14:paraId="56BA46AE"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Luminaria LED 18W</w:t>
            </w:r>
          </w:p>
        </w:tc>
        <w:tc>
          <w:tcPr>
            <w:tcW w:w="912" w:type="dxa"/>
            <w:tcBorders>
              <w:top w:val="nil"/>
              <w:left w:val="nil"/>
              <w:bottom w:val="single" w:sz="4" w:space="0" w:color="A6A6A6"/>
              <w:right w:val="single" w:sz="4" w:space="0" w:color="A6A6A6"/>
            </w:tcBorders>
            <w:noWrap/>
            <w:vAlign w:val="center"/>
            <w:hideMark/>
          </w:tcPr>
          <w:p w14:paraId="43365B20"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und</w:t>
            </w:r>
          </w:p>
        </w:tc>
        <w:tc>
          <w:tcPr>
            <w:tcW w:w="912" w:type="dxa"/>
            <w:tcBorders>
              <w:top w:val="nil"/>
              <w:left w:val="nil"/>
              <w:bottom w:val="single" w:sz="4" w:space="0" w:color="A6A6A6"/>
              <w:right w:val="single" w:sz="4" w:space="0" w:color="A6A6A6"/>
            </w:tcBorders>
            <w:noWrap/>
            <w:vAlign w:val="center"/>
            <w:hideMark/>
          </w:tcPr>
          <w:p w14:paraId="1752B345"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4,0000</w:t>
            </w:r>
          </w:p>
        </w:tc>
        <w:tc>
          <w:tcPr>
            <w:tcW w:w="1310" w:type="dxa"/>
            <w:tcBorders>
              <w:top w:val="nil"/>
              <w:left w:val="nil"/>
              <w:bottom w:val="single" w:sz="4" w:space="0" w:color="A6A6A6"/>
              <w:right w:val="single" w:sz="4" w:space="0" w:color="A6A6A6"/>
            </w:tcBorders>
            <w:noWrap/>
            <w:vAlign w:val="center"/>
            <w:hideMark/>
          </w:tcPr>
          <w:p w14:paraId="5AB40CF8"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112.000,00 </w:t>
            </w:r>
          </w:p>
        </w:tc>
        <w:tc>
          <w:tcPr>
            <w:tcW w:w="1182" w:type="dxa"/>
            <w:tcBorders>
              <w:top w:val="nil"/>
              <w:left w:val="nil"/>
              <w:bottom w:val="single" w:sz="4" w:space="0" w:color="A6A6A6"/>
              <w:right w:val="single" w:sz="4" w:space="0" w:color="A6A6A6"/>
            </w:tcBorders>
            <w:noWrap/>
            <w:vAlign w:val="center"/>
            <w:hideMark/>
          </w:tcPr>
          <w:p w14:paraId="48627B0E"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28.000,00 </w:t>
            </w:r>
          </w:p>
        </w:tc>
        <w:tc>
          <w:tcPr>
            <w:tcW w:w="912" w:type="dxa"/>
            <w:tcBorders>
              <w:top w:val="nil"/>
              <w:left w:val="nil"/>
              <w:bottom w:val="single" w:sz="4" w:space="0" w:color="A6A6A6"/>
              <w:right w:val="single" w:sz="4" w:space="0" w:color="A6A6A6"/>
            </w:tcBorders>
            <w:noWrap/>
            <w:vAlign w:val="center"/>
            <w:hideMark/>
          </w:tcPr>
          <w:p w14:paraId="0517B6AF"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0,2282%</w:t>
            </w:r>
          </w:p>
        </w:tc>
        <w:tc>
          <w:tcPr>
            <w:tcW w:w="919" w:type="dxa"/>
            <w:tcBorders>
              <w:top w:val="nil"/>
              <w:left w:val="nil"/>
              <w:bottom w:val="single" w:sz="4" w:space="0" w:color="A6A6A6"/>
              <w:right w:val="single" w:sz="4" w:space="0" w:color="A6A6A6"/>
            </w:tcBorders>
            <w:noWrap/>
            <w:vAlign w:val="center"/>
            <w:hideMark/>
          </w:tcPr>
          <w:p w14:paraId="79C80EF1"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99,7473%</w:t>
            </w:r>
          </w:p>
        </w:tc>
        <w:tc>
          <w:tcPr>
            <w:tcW w:w="779" w:type="dxa"/>
            <w:tcBorders>
              <w:top w:val="nil"/>
              <w:left w:val="nil"/>
              <w:bottom w:val="single" w:sz="4" w:space="0" w:color="A6A6A6"/>
              <w:right w:val="single" w:sz="4" w:space="0" w:color="A6A6A6"/>
            </w:tcBorders>
            <w:noWrap/>
            <w:vAlign w:val="center"/>
            <w:hideMark/>
          </w:tcPr>
          <w:p w14:paraId="0AF23CAC"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c>
          <w:tcPr>
            <w:tcW w:w="867" w:type="dxa"/>
            <w:tcBorders>
              <w:top w:val="nil"/>
              <w:left w:val="nil"/>
              <w:bottom w:val="single" w:sz="4" w:space="0" w:color="A6A6A6"/>
              <w:right w:val="single" w:sz="4" w:space="0" w:color="A6A6A6"/>
            </w:tcBorders>
            <w:noWrap/>
            <w:vAlign w:val="center"/>
            <w:hideMark/>
          </w:tcPr>
          <w:p w14:paraId="0A0E5566"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r>
      <w:tr w:rsidR="00C65647" w:rsidRPr="00FC3DF5" w14:paraId="1DA3EAAA" w14:textId="77777777" w:rsidTr="00365E75">
        <w:trPr>
          <w:trHeight w:val="300"/>
        </w:trPr>
        <w:tc>
          <w:tcPr>
            <w:tcW w:w="380" w:type="dxa"/>
            <w:tcBorders>
              <w:top w:val="nil"/>
              <w:left w:val="single" w:sz="4" w:space="0" w:color="A6A6A6"/>
              <w:bottom w:val="single" w:sz="4" w:space="0" w:color="A6A6A6"/>
              <w:right w:val="single" w:sz="4" w:space="0" w:color="A6A6A6"/>
            </w:tcBorders>
            <w:noWrap/>
            <w:vAlign w:val="center"/>
            <w:hideMark/>
          </w:tcPr>
          <w:p w14:paraId="01E34E81"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12</w:t>
            </w:r>
          </w:p>
        </w:tc>
        <w:tc>
          <w:tcPr>
            <w:tcW w:w="2547" w:type="dxa"/>
            <w:tcBorders>
              <w:top w:val="nil"/>
              <w:left w:val="nil"/>
              <w:bottom w:val="single" w:sz="4" w:space="0" w:color="A6A6A6"/>
              <w:right w:val="single" w:sz="4" w:space="0" w:color="A6A6A6"/>
            </w:tcBorders>
            <w:noWrap/>
            <w:vAlign w:val="center"/>
            <w:hideMark/>
          </w:tcPr>
          <w:p w14:paraId="0847532E"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Conector varilla cobre</w:t>
            </w:r>
          </w:p>
        </w:tc>
        <w:tc>
          <w:tcPr>
            <w:tcW w:w="912" w:type="dxa"/>
            <w:tcBorders>
              <w:top w:val="nil"/>
              <w:left w:val="nil"/>
              <w:bottom w:val="single" w:sz="4" w:space="0" w:color="A6A6A6"/>
              <w:right w:val="single" w:sz="4" w:space="0" w:color="A6A6A6"/>
            </w:tcBorders>
            <w:noWrap/>
            <w:vAlign w:val="center"/>
            <w:hideMark/>
          </w:tcPr>
          <w:p w14:paraId="334EB48D"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und</w:t>
            </w:r>
          </w:p>
        </w:tc>
        <w:tc>
          <w:tcPr>
            <w:tcW w:w="912" w:type="dxa"/>
            <w:tcBorders>
              <w:top w:val="nil"/>
              <w:left w:val="nil"/>
              <w:bottom w:val="single" w:sz="4" w:space="0" w:color="A6A6A6"/>
              <w:right w:val="single" w:sz="4" w:space="0" w:color="A6A6A6"/>
            </w:tcBorders>
            <w:noWrap/>
            <w:vAlign w:val="center"/>
            <w:hideMark/>
          </w:tcPr>
          <w:p w14:paraId="6D714F77"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10,0000</w:t>
            </w:r>
          </w:p>
        </w:tc>
        <w:tc>
          <w:tcPr>
            <w:tcW w:w="1310" w:type="dxa"/>
            <w:tcBorders>
              <w:top w:val="nil"/>
              <w:left w:val="nil"/>
              <w:bottom w:val="single" w:sz="4" w:space="0" w:color="A6A6A6"/>
              <w:right w:val="single" w:sz="4" w:space="0" w:color="A6A6A6"/>
            </w:tcBorders>
            <w:noWrap/>
            <w:vAlign w:val="center"/>
            <w:hideMark/>
          </w:tcPr>
          <w:p w14:paraId="2F027969"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104.000,00 </w:t>
            </w:r>
          </w:p>
        </w:tc>
        <w:tc>
          <w:tcPr>
            <w:tcW w:w="1182" w:type="dxa"/>
            <w:tcBorders>
              <w:top w:val="nil"/>
              <w:left w:val="nil"/>
              <w:bottom w:val="single" w:sz="4" w:space="0" w:color="A6A6A6"/>
              <w:right w:val="single" w:sz="4" w:space="0" w:color="A6A6A6"/>
            </w:tcBorders>
            <w:noWrap/>
            <w:vAlign w:val="center"/>
            <w:hideMark/>
          </w:tcPr>
          <w:p w14:paraId="0CF885E4"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10.400,00 </w:t>
            </w:r>
          </w:p>
        </w:tc>
        <w:tc>
          <w:tcPr>
            <w:tcW w:w="912" w:type="dxa"/>
            <w:tcBorders>
              <w:top w:val="nil"/>
              <w:left w:val="nil"/>
              <w:bottom w:val="single" w:sz="4" w:space="0" w:color="A6A6A6"/>
              <w:right w:val="single" w:sz="4" w:space="0" w:color="A6A6A6"/>
            </w:tcBorders>
            <w:noWrap/>
            <w:vAlign w:val="center"/>
            <w:hideMark/>
          </w:tcPr>
          <w:p w14:paraId="35354004"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0,2119%</w:t>
            </w:r>
          </w:p>
        </w:tc>
        <w:tc>
          <w:tcPr>
            <w:tcW w:w="919" w:type="dxa"/>
            <w:tcBorders>
              <w:top w:val="nil"/>
              <w:left w:val="nil"/>
              <w:bottom w:val="single" w:sz="4" w:space="0" w:color="A6A6A6"/>
              <w:right w:val="single" w:sz="4" w:space="0" w:color="A6A6A6"/>
            </w:tcBorders>
            <w:noWrap/>
            <w:vAlign w:val="center"/>
            <w:hideMark/>
          </w:tcPr>
          <w:p w14:paraId="56E5982B"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99,9592%</w:t>
            </w:r>
          </w:p>
        </w:tc>
        <w:tc>
          <w:tcPr>
            <w:tcW w:w="779" w:type="dxa"/>
            <w:tcBorders>
              <w:top w:val="nil"/>
              <w:left w:val="nil"/>
              <w:bottom w:val="single" w:sz="4" w:space="0" w:color="A6A6A6"/>
              <w:right w:val="single" w:sz="4" w:space="0" w:color="A6A6A6"/>
            </w:tcBorders>
            <w:noWrap/>
            <w:vAlign w:val="center"/>
            <w:hideMark/>
          </w:tcPr>
          <w:p w14:paraId="410B84BC"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c>
          <w:tcPr>
            <w:tcW w:w="867" w:type="dxa"/>
            <w:tcBorders>
              <w:top w:val="nil"/>
              <w:left w:val="nil"/>
              <w:bottom w:val="single" w:sz="4" w:space="0" w:color="A6A6A6"/>
              <w:right w:val="single" w:sz="4" w:space="0" w:color="A6A6A6"/>
            </w:tcBorders>
            <w:noWrap/>
            <w:vAlign w:val="center"/>
            <w:hideMark/>
          </w:tcPr>
          <w:p w14:paraId="71EFF556"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r>
      <w:tr w:rsidR="00C65647" w:rsidRPr="00FC3DF5" w14:paraId="12F52B09" w14:textId="77777777" w:rsidTr="00365E75">
        <w:trPr>
          <w:trHeight w:val="300"/>
        </w:trPr>
        <w:tc>
          <w:tcPr>
            <w:tcW w:w="380" w:type="dxa"/>
            <w:tcBorders>
              <w:top w:val="nil"/>
              <w:left w:val="single" w:sz="4" w:space="0" w:color="A6A6A6"/>
              <w:bottom w:val="single" w:sz="4" w:space="0" w:color="A6A6A6"/>
              <w:right w:val="single" w:sz="4" w:space="0" w:color="A6A6A6"/>
            </w:tcBorders>
            <w:noWrap/>
            <w:vAlign w:val="center"/>
            <w:hideMark/>
          </w:tcPr>
          <w:p w14:paraId="346E505A"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13</w:t>
            </w:r>
          </w:p>
        </w:tc>
        <w:tc>
          <w:tcPr>
            <w:tcW w:w="2547" w:type="dxa"/>
            <w:tcBorders>
              <w:top w:val="nil"/>
              <w:left w:val="nil"/>
              <w:bottom w:val="single" w:sz="4" w:space="0" w:color="A6A6A6"/>
              <w:right w:val="single" w:sz="4" w:space="0" w:color="A6A6A6"/>
            </w:tcBorders>
            <w:noWrap/>
            <w:vAlign w:val="center"/>
            <w:hideMark/>
          </w:tcPr>
          <w:p w14:paraId="070D694F"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Conexiones Electricos Conduit Curva 90 Cx E D= 1/2"</w:t>
            </w:r>
          </w:p>
        </w:tc>
        <w:tc>
          <w:tcPr>
            <w:tcW w:w="912" w:type="dxa"/>
            <w:tcBorders>
              <w:top w:val="nil"/>
              <w:left w:val="nil"/>
              <w:bottom w:val="single" w:sz="4" w:space="0" w:color="A6A6A6"/>
              <w:right w:val="single" w:sz="4" w:space="0" w:color="A6A6A6"/>
            </w:tcBorders>
            <w:noWrap/>
            <w:vAlign w:val="center"/>
            <w:hideMark/>
          </w:tcPr>
          <w:p w14:paraId="288DC2A8"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und</w:t>
            </w:r>
          </w:p>
        </w:tc>
        <w:tc>
          <w:tcPr>
            <w:tcW w:w="912" w:type="dxa"/>
            <w:tcBorders>
              <w:top w:val="nil"/>
              <w:left w:val="nil"/>
              <w:bottom w:val="single" w:sz="4" w:space="0" w:color="A6A6A6"/>
              <w:right w:val="single" w:sz="4" w:space="0" w:color="A6A6A6"/>
            </w:tcBorders>
            <w:noWrap/>
            <w:vAlign w:val="center"/>
            <w:hideMark/>
          </w:tcPr>
          <w:p w14:paraId="61718165"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8,0000</w:t>
            </w:r>
          </w:p>
        </w:tc>
        <w:tc>
          <w:tcPr>
            <w:tcW w:w="1310" w:type="dxa"/>
            <w:tcBorders>
              <w:top w:val="nil"/>
              <w:left w:val="nil"/>
              <w:bottom w:val="single" w:sz="4" w:space="0" w:color="A6A6A6"/>
              <w:right w:val="single" w:sz="4" w:space="0" w:color="A6A6A6"/>
            </w:tcBorders>
            <w:noWrap/>
            <w:vAlign w:val="center"/>
            <w:hideMark/>
          </w:tcPr>
          <w:p w14:paraId="5A7DDBC7"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12.000,00 </w:t>
            </w:r>
          </w:p>
        </w:tc>
        <w:tc>
          <w:tcPr>
            <w:tcW w:w="1182" w:type="dxa"/>
            <w:tcBorders>
              <w:top w:val="nil"/>
              <w:left w:val="nil"/>
              <w:bottom w:val="single" w:sz="4" w:space="0" w:color="A6A6A6"/>
              <w:right w:val="single" w:sz="4" w:space="0" w:color="A6A6A6"/>
            </w:tcBorders>
            <w:noWrap/>
            <w:vAlign w:val="center"/>
            <w:hideMark/>
          </w:tcPr>
          <w:p w14:paraId="29654433"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1.500,00 </w:t>
            </w:r>
          </w:p>
        </w:tc>
        <w:tc>
          <w:tcPr>
            <w:tcW w:w="912" w:type="dxa"/>
            <w:tcBorders>
              <w:top w:val="nil"/>
              <w:left w:val="nil"/>
              <w:bottom w:val="single" w:sz="4" w:space="0" w:color="A6A6A6"/>
              <w:right w:val="single" w:sz="4" w:space="0" w:color="A6A6A6"/>
            </w:tcBorders>
            <w:noWrap/>
            <w:vAlign w:val="center"/>
            <w:hideMark/>
          </w:tcPr>
          <w:p w14:paraId="2CF62960"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0,0245%</w:t>
            </w:r>
          </w:p>
        </w:tc>
        <w:tc>
          <w:tcPr>
            <w:tcW w:w="919" w:type="dxa"/>
            <w:tcBorders>
              <w:top w:val="nil"/>
              <w:left w:val="nil"/>
              <w:bottom w:val="single" w:sz="4" w:space="0" w:color="A6A6A6"/>
              <w:right w:val="single" w:sz="4" w:space="0" w:color="A6A6A6"/>
            </w:tcBorders>
            <w:noWrap/>
            <w:vAlign w:val="center"/>
            <w:hideMark/>
          </w:tcPr>
          <w:p w14:paraId="7A9E2156"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99,9837%</w:t>
            </w:r>
          </w:p>
        </w:tc>
        <w:tc>
          <w:tcPr>
            <w:tcW w:w="779" w:type="dxa"/>
            <w:tcBorders>
              <w:top w:val="nil"/>
              <w:left w:val="nil"/>
              <w:bottom w:val="single" w:sz="4" w:space="0" w:color="A6A6A6"/>
              <w:right w:val="single" w:sz="4" w:space="0" w:color="A6A6A6"/>
            </w:tcBorders>
            <w:noWrap/>
            <w:vAlign w:val="center"/>
            <w:hideMark/>
          </w:tcPr>
          <w:p w14:paraId="1F71DBCD"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c>
          <w:tcPr>
            <w:tcW w:w="867" w:type="dxa"/>
            <w:tcBorders>
              <w:top w:val="nil"/>
              <w:left w:val="nil"/>
              <w:bottom w:val="single" w:sz="4" w:space="0" w:color="A6A6A6"/>
              <w:right w:val="single" w:sz="4" w:space="0" w:color="A6A6A6"/>
            </w:tcBorders>
            <w:noWrap/>
            <w:vAlign w:val="center"/>
            <w:hideMark/>
          </w:tcPr>
          <w:p w14:paraId="6E0A0F2D"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r>
      <w:tr w:rsidR="00C65647" w:rsidRPr="00FC3DF5" w14:paraId="689357F0" w14:textId="77777777" w:rsidTr="00365E75">
        <w:trPr>
          <w:trHeight w:val="300"/>
        </w:trPr>
        <w:tc>
          <w:tcPr>
            <w:tcW w:w="380" w:type="dxa"/>
            <w:tcBorders>
              <w:top w:val="nil"/>
              <w:left w:val="single" w:sz="4" w:space="0" w:color="A6A6A6"/>
              <w:bottom w:val="single" w:sz="4" w:space="0" w:color="A6A6A6"/>
              <w:right w:val="single" w:sz="4" w:space="0" w:color="A6A6A6"/>
            </w:tcBorders>
            <w:noWrap/>
            <w:vAlign w:val="center"/>
            <w:hideMark/>
          </w:tcPr>
          <w:p w14:paraId="6280AB25"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14</w:t>
            </w:r>
          </w:p>
        </w:tc>
        <w:tc>
          <w:tcPr>
            <w:tcW w:w="2547" w:type="dxa"/>
            <w:tcBorders>
              <w:top w:val="nil"/>
              <w:left w:val="nil"/>
              <w:bottom w:val="single" w:sz="4" w:space="0" w:color="A6A6A6"/>
              <w:right w:val="single" w:sz="4" w:space="0" w:color="A6A6A6"/>
            </w:tcBorders>
            <w:noWrap/>
            <w:vAlign w:val="center"/>
            <w:hideMark/>
          </w:tcPr>
          <w:p w14:paraId="7D329117"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Alambre de cobre THW 14 AWG THHN/NN</w:t>
            </w:r>
          </w:p>
        </w:tc>
        <w:tc>
          <w:tcPr>
            <w:tcW w:w="912" w:type="dxa"/>
            <w:tcBorders>
              <w:top w:val="nil"/>
              <w:left w:val="nil"/>
              <w:bottom w:val="single" w:sz="4" w:space="0" w:color="A6A6A6"/>
              <w:right w:val="single" w:sz="4" w:space="0" w:color="A6A6A6"/>
            </w:tcBorders>
            <w:noWrap/>
            <w:vAlign w:val="center"/>
            <w:hideMark/>
          </w:tcPr>
          <w:p w14:paraId="17F519B7"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mts</w:t>
            </w:r>
          </w:p>
        </w:tc>
        <w:tc>
          <w:tcPr>
            <w:tcW w:w="912" w:type="dxa"/>
            <w:tcBorders>
              <w:top w:val="nil"/>
              <w:left w:val="nil"/>
              <w:bottom w:val="single" w:sz="4" w:space="0" w:color="A6A6A6"/>
              <w:right w:val="single" w:sz="4" w:space="0" w:color="A6A6A6"/>
            </w:tcBorders>
            <w:noWrap/>
            <w:vAlign w:val="center"/>
            <w:hideMark/>
          </w:tcPr>
          <w:p w14:paraId="30E84CC9"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4,0000</w:t>
            </w:r>
          </w:p>
        </w:tc>
        <w:tc>
          <w:tcPr>
            <w:tcW w:w="1310" w:type="dxa"/>
            <w:tcBorders>
              <w:top w:val="nil"/>
              <w:left w:val="nil"/>
              <w:bottom w:val="single" w:sz="4" w:space="0" w:color="A6A6A6"/>
              <w:right w:val="single" w:sz="4" w:space="0" w:color="A6A6A6"/>
            </w:tcBorders>
            <w:noWrap/>
            <w:vAlign w:val="center"/>
            <w:hideMark/>
          </w:tcPr>
          <w:p w14:paraId="5AD6838C"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8.000,00 </w:t>
            </w:r>
          </w:p>
        </w:tc>
        <w:tc>
          <w:tcPr>
            <w:tcW w:w="1182" w:type="dxa"/>
            <w:tcBorders>
              <w:top w:val="nil"/>
              <w:left w:val="nil"/>
              <w:bottom w:val="single" w:sz="4" w:space="0" w:color="A6A6A6"/>
              <w:right w:val="single" w:sz="4" w:space="0" w:color="A6A6A6"/>
            </w:tcBorders>
            <w:noWrap/>
            <w:vAlign w:val="center"/>
            <w:hideMark/>
          </w:tcPr>
          <w:p w14:paraId="72818B77"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 xml:space="preserve"> $              2.000,00 </w:t>
            </w:r>
          </w:p>
        </w:tc>
        <w:tc>
          <w:tcPr>
            <w:tcW w:w="912" w:type="dxa"/>
            <w:tcBorders>
              <w:top w:val="nil"/>
              <w:left w:val="nil"/>
              <w:bottom w:val="single" w:sz="4" w:space="0" w:color="A6A6A6"/>
              <w:right w:val="single" w:sz="4" w:space="0" w:color="A6A6A6"/>
            </w:tcBorders>
            <w:noWrap/>
            <w:vAlign w:val="center"/>
            <w:hideMark/>
          </w:tcPr>
          <w:p w14:paraId="6ED04CDD"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0,0163%</w:t>
            </w:r>
          </w:p>
        </w:tc>
        <w:tc>
          <w:tcPr>
            <w:tcW w:w="919" w:type="dxa"/>
            <w:tcBorders>
              <w:top w:val="nil"/>
              <w:left w:val="nil"/>
              <w:bottom w:val="single" w:sz="4" w:space="0" w:color="A6A6A6"/>
              <w:right w:val="single" w:sz="4" w:space="0" w:color="A6A6A6"/>
            </w:tcBorders>
            <w:noWrap/>
            <w:vAlign w:val="center"/>
            <w:hideMark/>
          </w:tcPr>
          <w:p w14:paraId="4821A50F"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100,0000%</w:t>
            </w:r>
          </w:p>
        </w:tc>
        <w:tc>
          <w:tcPr>
            <w:tcW w:w="779" w:type="dxa"/>
            <w:tcBorders>
              <w:top w:val="nil"/>
              <w:left w:val="nil"/>
              <w:bottom w:val="single" w:sz="4" w:space="0" w:color="A6A6A6"/>
              <w:right w:val="single" w:sz="4" w:space="0" w:color="A6A6A6"/>
            </w:tcBorders>
            <w:noWrap/>
            <w:vAlign w:val="center"/>
            <w:hideMark/>
          </w:tcPr>
          <w:p w14:paraId="4DC60425"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c>
          <w:tcPr>
            <w:tcW w:w="867" w:type="dxa"/>
            <w:tcBorders>
              <w:top w:val="nil"/>
              <w:left w:val="nil"/>
              <w:bottom w:val="single" w:sz="4" w:space="0" w:color="A6A6A6"/>
              <w:right w:val="single" w:sz="4" w:space="0" w:color="A6A6A6"/>
            </w:tcBorders>
            <w:noWrap/>
            <w:vAlign w:val="center"/>
            <w:hideMark/>
          </w:tcPr>
          <w:p w14:paraId="4099D529" w14:textId="77777777" w:rsidR="00C65647" w:rsidRPr="00FC3DF5" w:rsidRDefault="00C65647">
            <w:pPr>
              <w:jc w:val="center"/>
              <w:rPr>
                <w:rFonts w:ascii="Arial Nova Cond" w:hAnsi="Arial Nova Cond" w:cs="Calibri"/>
                <w:b/>
                <w:bCs/>
                <w:color w:val="000000"/>
                <w:sz w:val="13"/>
                <w:szCs w:val="13"/>
              </w:rPr>
            </w:pPr>
            <w:r w:rsidRPr="00FC3DF5">
              <w:rPr>
                <w:rFonts w:ascii="Arial Nova Cond" w:hAnsi="Arial Nova Cond" w:cs="Calibri"/>
                <w:b/>
                <w:bCs/>
                <w:color w:val="000000"/>
                <w:sz w:val="13"/>
                <w:szCs w:val="13"/>
              </w:rPr>
              <w:t>NO</w:t>
            </w:r>
          </w:p>
        </w:tc>
      </w:tr>
      <w:tr w:rsidR="00C65647" w:rsidRPr="00FC3DF5" w14:paraId="7A858196" w14:textId="77777777" w:rsidTr="00365E75">
        <w:trPr>
          <w:trHeight w:val="300"/>
        </w:trPr>
        <w:tc>
          <w:tcPr>
            <w:tcW w:w="4751" w:type="dxa"/>
            <w:gridSpan w:val="4"/>
            <w:tcBorders>
              <w:top w:val="single" w:sz="4" w:space="0" w:color="A6A6A6"/>
              <w:left w:val="single" w:sz="4" w:space="0" w:color="A6A6A6"/>
              <w:bottom w:val="single" w:sz="4" w:space="0" w:color="A6A6A6"/>
              <w:right w:val="single" w:sz="4" w:space="0" w:color="A6A6A6"/>
            </w:tcBorders>
            <w:shd w:val="clear" w:color="000000" w:fill="255998"/>
            <w:noWrap/>
            <w:vAlign w:val="center"/>
            <w:hideMark/>
          </w:tcPr>
          <w:p w14:paraId="77A18E6A" w14:textId="77777777" w:rsidR="00C65647" w:rsidRPr="00FC3DF5" w:rsidRDefault="00C65647">
            <w:pPr>
              <w:jc w:val="right"/>
              <w:rPr>
                <w:rFonts w:ascii="Arial Nova" w:hAnsi="Arial Nova" w:cs="Calibri"/>
                <w:b/>
                <w:bCs/>
                <w:color w:val="FFFFFF"/>
                <w:sz w:val="13"/>
                <w:szCs w:val="13"/>
              </w:rPr>
            </w:pPr>
            <w:r w:rsidRPr="00FC3DF5">
              <w:rPr>
                <w:rFonts w:ascii="Arial Nova" w:hAnsi="Arial Nova" w:cs="Calibri"/>
                <w:b/>
                <w:bCs/>
                <w:color w:val="FFFFFF"/>
                <w:sz w:val="13"/>
                <w:szCs w:val="13"/>
              </w:rPr>
              <w:t>VALOR TOTAL DE BIENES / INSUMOS</w:t>
            </w:r>
          </w:p>
        </w:tc>
        <w:tc>
          <w:tcPr>
            <w:tcW w:w="1310" w:type="dxa"/>
            <w:tcBorders>
              <w:top w:val="nil"/>
              <w:left w:val="nil"/>
              <w:bottom w:val="single" w:sz="4" w:space="0" w:color="A6A6A6"/>
              <w:right w:val="single" w:sz="4" w:space="0" w:color="A6A6A6"/>
            </w:tcBorders>
            <w:shd w:val="clear" w:color="000000" w:fill="255998"/>
            <w:noWrap/>
            <w:vAlign w:val="center"/>
            <w:hideMark/>
          </w:tcPr>
          <w:p w14:paraId="0BE17EDC" w14:textId="77777777" w:rsidR="00C65647" w:rsidRPr="00FC3DF5" w:rsidRDefault="00C65647">
            <w:pPr>
              <w:rPr>
                <w:rFonts w:ascii="Arial Nova" w:hAnsi="Arial Nova" w:cs="Calibri"/>
                <w:b/>
                <w:bCs/>
                <w:color w:val="FFFFFF"/>
                <w:sz w:val="13"/>
                <w:szCs w:val="13"/>
              </w:rPr>
            </w:pPr>
            <w:r w:rsidRPr="00FC3DF5">
              <w:rPr>
                <w:rFonts w:ascii="Arial Nova" w:hAnsi="Arial Nova" w:cs="Calibri"/>
                <w:b/>
                <w:bCs/>
                <w:color w:val="FFFFFF"/>
                <w:sz w:val="13"/>
                <w:szCs w:val="13"/>
              </w:rPr>
              <w:t xml:space="preserve"> $ 49.075.899,40 </w:t>
            </w:r>
          </w:p>
        </w:tc>
        <w:tc>
          <w:tcPr>
            <w:tcW w:w="1182" w:type="dxa"/>
            <w:tcBorders>
              <w:top w:val="nil"/>
              <w:left w:val="nil"/>
              <w:bottom w:val="single" w:sz="4" w:space="0" w:color="A6A6A6"/>
              <w:right w:val="single" w:sz="4" w:space="0" w:color="A6A6A6"/>
            </w:tcBorders>
            <w:shd w:val="clear" w:color="000000" w:fill="255998"/>
            <w:noWrap/>
            <w:vAlign w:val="center"/>
            <w:hideMark/>
          </w:tcPr>
          <w:p w14:paraId="64CC6542" w14:textId="77777777" w:rsidR="00C65647" w:rsidRPr="00FC3DF5" w:rsidRDefault="00C65647">
            <w:pPr>
              <w:rPr>
                <w:rFonts w:ascii="Arial Nova" w:hAnsi="Arial Nova" w:cs="Calibri"/>
                <w:b/>
                <w:bCs/>
                <w:color w:val="FFFFFF"/>
                <w:sz w:val="13"/>
                <w:szCs w:val="13"/>
              </w:rPr>
            </w:pPr>
            <w:r w:rsidRPr="00FC3DF5">
              <w:rPr>
                <w:rFonts w:ascii="Arial Nova" w:hAnsi="Arial Nova" w:cs="Calibri"/>
                <w:b/>
                <w:bCs/>
                <w:color w:val="FFFFFF"/>
                <w:sz w:val="13"/>
                <w:szCs w:val="13"/>
              </w:rPr>
              <w:t> </w:t>
            </w:r>
          </w:p>
        </w:tc>
        <w:tc>
          <w:tcPr>
            <w:tcW w:w="912" w:type="dxa"/>
            <w:tcBorders>
              <w:top w:val="nil"/>
              <w:left w:val="nil"/>
              <w:bottom w:val="single" w:sz="4" w:space="0" w:color="A6A6A6"/>
              <w:right w:val="single" w:sz="4" w:space="0" w:color="A6A6A6"/>
            </w:tcBorders>
            <w:shd w:val="clear" w:color="000000" w:fill="255998"/>
            <w:noWrap/>
            <w:vAlign w:val="center"/>
            <w:hideMark/>
          </w:tcPr>
          <w:p w14:paraId="10557CAE" w14:textId="77777777" w:rsidR="00C65647" w:rsidRPr="00FC3DF5" w:rsidRDefault="00C65647">
            <w:pPr>
              <w:jc w:val="right"/>
              <w:rPr>
                <w:rFonts w:ascii="Arial Nova" w:hAnsi="Arial Nova" w:cs="Calibri"/>
                <w:b/>
                <w:bCs/>
                <w:color w:val="FFFFFF"/>
                <w:sz w:val="13"/>
                <w:szCs w:val="13"/>
              </w:rPr>
            </w:pPr>
            <w:r w:rsidRPr="00FC3DF5">
              <w:rPr>
                <w:rFonts w:ascii="Arial Nova" w:hAnsi="Arial Nova" w:cs="Calibri"/>
                <w:b/>
                <w:bCs/>
                <w:color w:val="FFFFFF"/>
                <w:sz w:val="13"/>
                <w:szCs w:val="13"/>
              </w:rPr>
              <w:t>100,0000%</w:t>
            </w:r>
          </w:p>
        </w:tc>
        <w:tc>
          <w:tcPr>
            <w:tcW w:w="919" w:type="dxa"/>
            <w:tcBorders>
              <w:top w:val="nil"/>
              <w:left w:val="nil"/>
              <w:bottom w:val="single" w:sz="4" w:space="0" w:color="A6A6A6"/>
              <w:right w:val="single" w:sz="4" w:space="0" w:color="A6A6A6"/>
            </w:tcBorders>
            <w:shd w:val="clear" w:color="000000" w:fill="255998"/>
            <w:noWrap/>
            <w:vAlign w:val="center"/>
            <w:hideMark/>
          </w:tcPr>
          <w:p w14:paraId="3A9CE1AC" w14:textId="77777777" w:rsidR="00C65647" w:rsidRPr="00FC3DF5" w:rsidRDefault="00C65647">
            <w:pPr>
              <w:rPr>
                <w:rFonts w:ascii="Arial Nova" w:hAnsi="Arial Nova" w:cs="Calibri"/>
                <w:b/>
                <w:bCs/>
                <w:color w:val="FFFFFF"/>
                <w:sz w:val="13"/>
                <w:szCs w:val="13"/>
              </w:rPr>
            </w:pPr>
            <w:r w:rsidRPr="00FC3DF5">
              <w:rPr>
                <w:rFonts w:ascii="Arial Nova" w:hAnsi="Arial Nova" w:cs="Calibri"/>
                <w:b/>
                <w:bCs/>
                <w:color w:val="FFFFFF"/>
                <w:sz w:val="13"/>
                <w:szCs w:val="13"/>
              </w:rPr>
              <w:t> </w:t>
            </w:r>
          </w:p>
        </w:tc>
        <w:tc>
          <w:tcPr>
            <w:tcW w:w="779" w:type="dxa"/>
            <w:tcBorders>
              <w:top w:val="nil"/>
              <w:left w:val="nil"/>
              <w:bottom w:val="single" w:sz="4" w:space="0" w:color="A6A6A6"/>
              <w:right w:val="single" w:sz="4" w:space="0" w:color="A6A6A6"/>
            </w:tcBorders>
            <w:shd w:val="clear" w:color="000000" w:fill="255998"/>
            <w:noWrap/>
            <w:vAlign w:val="center"/>
            <w:hideMark/>
          </w:tcPr>
          <w:p w14:paraId="2F8A61BF" w14:textId="77777777" w:rsidR="00C65647" w:rsidRPr="00FC3DF5" w:rsidRDefault="00C65647">
            <w:pPr>
              <w:rPr>
                <w:rFonts w:ascii="Arial Nova" w:hAnsi="Arial Nova" w:cs="Calibri"/>
                <w:b/>
                <w:bCs/>
                <w:color w:val="FFFFFF"/>
                <w:sz w:val="13"/>
                <w:szCs w:val="13"/>
              </w:rPr>
            </w:pPr>
            <w:r w:rsidRPr="00FC3DF5">
              <w:rPr>
                <w:rFonts w:ascii="Arial Nova" w:hAnsi="Arial Nova" w:cs="Calibri"/>
                <w:b/>
                <w:bCs/>
                <w:color w:val="FFFFFF"/>
                <w:sz w:val="13"/>
                <w:szCs w:val="13"/>
              </w:rPr>
              <w:t> </w:t>
            </w:r>
          </w:p>
        </w:tc>
        <w:tc>
          <w:tcPr>
            <w:tcW w:w="867" w:type="dxa"/>
            <w:tcBorders>
              <w:top w:val="nil"/>
              <w:left w:val="nil"/>
              <w:bottom w:val="single" w:sz="4" w:space="0" w:color="A6A6A6"/>
              <w:right w:val="single" w:sz="4" w:space="0" w:color="A6A6A6"/>
            </w:tcBorders>
            <w:shd w:val="clear" w:color="000000" w:fill="255998"/>
            <w:noWrap/>
            <w:vAlign w:val="center"/>
            <w:hideMark/>
          </w:tcPr>
          <w:p w14:paraId="6AD4A331" w14:textId="77777777" w:rsidR="00C65647" w:rsidRPr="00FC3DF5" w:rsidRDefault="00C65647">
            <w:pPr>
              <w:rPr>
                <w:rFonts w:ascii="Arial Nova" w:hAnsi="Arial Nova" w:cs="Calibri"/>
                <w:b/>
                <w:bCs/>
                <w:color w:val="FFFFFF"/>
                <w:sz w:val="13"/>
                <w:szCs w:val="13"/>
              </w:rPr>
            </w:pPr>
            <w:r w:rsidRPr="00FC3DF5">
              <w:rPr>
                <w:rFonts w:ascii="Arial Nova" w:hAnsi="Arial Nova" w:cs="Calibri"/>
                <w:b/>
                <w:bCs/>
                <w:color w:val="FFFFFF"/>
                <w:sz w:val="13"/>
                <w:szCs w:val="13"/>
              </w:rPr>
              <w:t> </w:t>
            </w:r>
          </w:p>
        </w:tc>
      </w:tr>
      <w:tr w:rsidR="00C65647" w:rsidRPr="00FC3DF5" w14:paraId="677397FA" w14:textId="77777777" w:rsidTr="00365E75">
        <w:trPr>
          <w:trHeight w:val="300"/>
        </w:trPr>
        <w:tc>
          <w:tcPr>
            <w:tcW w:w="380" w:type="dxa"/>
            <w:tcBorders>
              <w:top w:val="nil"/>
              <w:left w:val="nil"/>
              <w:bottom w:val="nil"/>
              <w:right w:val="nil"/>
            </w:tcBorders>
            <w:noWrap/>
            <w:vAlign w:val="center"/>
            <w:hideMark/>
          </w:tcPr>
          <w:p w14:paraId="6EC9622F" w14:textId="77777777" w:rsidR="00C65647" w:rsidRPr="00FC3DF5" w:rsidRDefault="00C65647">
            <w:pPr>
              <w:rPr>
                <w:rFonts w:ascii="Arial Nova" w:hAnsi="Arial Nova" w:cs="Calibri"/>
                <w:b/>
                <w:bCs/>
                <w:color w:val="FFFFFF"/>
                <w:sz w:val="13"/>
                <w:szCs w:val="13"/>
              </w:rPr>
            </w:pPr>
          </w:p>
        </w:tc>
        <w:tc>
          <w:tcPr>
            <w:tcW w:w="2547" w:type="dxa"/>
            <w:tcBorders>
              <w:top w:val="nil"/>
              <w:left w:val="nil"/>
              <w:bottom w:val="nil"/>
              <w:right w:val="nil"/>
            </w:tcBorders>
            <w:noWrap/>
            <w:vAlign w:val="center"/>
            <w:hideMark/>
          </w:tcPr>
          <w:p w14:paraId="3EC8874E" w14:textId="77777777" w:rsidR="00C65647" w:rsidRPr="00FC3DF5" w:rsidRDefault="00C65647">
            <w:pPr>
              <w:rPr>
                <w:sz w:val="13"/>
                <w:szCs w:val="13"/>
              </w:rPr>
            </w:pPr>
          </w:p>
        </w:tc>
        <w:tc>
          <w:tcPr>
            <w:tcW w:w="912" w:type="dxa"/>
            <w:tcBorders>
              <w:top w:val="nil"/>
              <w:left w:val="nil"/>
              <w:bottom w:val="nil"/>
              <w:right w:val="nil"/>
            </w:tcBorders>
            <w:noWrap/>
            <w:vAlign w:val="center"/>
            <w:hideMark/>
          </w:tcPr>
          <w:p w14:paraId="2DFB9A46" w14:textId="77777777" w:rsidR="00C65647" w:rsidRPr="00FC3DF5" w:rsidRDefault="00C65647">
            <w:pPr>
              <w:rPr>
                <w:sz w:val="13"/>
                <w:szCs w:val="13"/>
              </w:rPr>
            </w:pPr>
          </w:p>
        </w:tc>
        <w:tc>
          <w:tcPr>
            <w:tcW w:w="912" w:type="dxa"/>
            <w:tcBorders>
              <w:top w:val="nil"/>
              <w:left w:val="nil"/>
              <w:bottom w:val="nil"/>
              <w:right w:val="nil"/>
            </w:tcBorders>
            <w:noWrap/>
            <w:vAlign w:val="center"/>
            <w:hideMark/>
          </w:tcPr>
          <w:p w14:paraId="285A283A" w14:textId="77777777" w:rsidR="00C65647" w:rsidRPr="00FC3DF5" w:rsidRDefault="00C65647">
            <w:pPr>
              <w:rPr>
                <w:sz w:val="13"/>
                <w:szCs w:val="13"/>
              </w:rPr>
            </w:pPr>
          </w:p>
        </w:tc>
        <w:tc>
          <w:tcPr>
            <w:tcW w:w="1310" w:type="dxa"/>
            <w:tcBorders>
              <w:top w:val="nil"/>
              <w:left w:val="nil"/>
              <w:bottom w:val="nil"/>
              <w:right w:val="nil"/>
            </w:tcBorders>
            <w:noWrap/>
            <w:vAlign w:val="center"/>
            <w:hideMark/>
          </w:tcPr>
          <w:p w14:paraId="25C606C6" w14:textId="77777777" w:rsidR="00C65647" w:rsidRPr="00FC3DF5" w:rsidRDefault="00C65647">
            <w:pPr>
              <w:rPr>
                <w:sz w:val="13"/>
                <w:szCs w:val="13"/>
              </w:rPr>
            </w:pPr>
          </w:p>
        </w:tc>
        <w:tc>
          <w:tcPr>
            <w:tcW w:w="1182" w:type="dxa"/>
            <w:tcBorders>
              <w:top w:val="nil"/>
              <w:left w:val="nil"/>
              <w:bottom w:val="nil"/>
              <w:right w:val="nil"/>
            </w:tcBorders>
            <w:noWrap/>
            <w:vAlign w:val="center"/>
            <w:hideMark/>
          </w:tcPr>
          <w:p w14:paraId="38FE9B45" w14:textId="77777777" w:rsidR="00C65647" w:rsidRPr="00FC3DF5" w:rsidRDefault="00C65647">
            <w:pPr>
              <w:rPr>
                <w:sz w:val="13"/>
                <w:szCs w:val="13"/>
              </w:rPr>
            </w:pPr>
          </w:p>
        </w:tc>
        <w:tc>
          <w:tcPr>
            <w:tcW w:w="912" w:type="dxa"/>
            <w:tcBorders>
              <w:top w:val="nil"/>
              <w:left w:val="nil"/>
              <w:bottom w:val="nil"/>
              <w:right w:val="nil"/>
            </w:tcBorders>
            <w:noWrap/>
            <w:vAlign w:val="center"/>
            <w:hideMark/>
          </w:tcPr>
          <w:p w14:paraId="1A976888" w14:textId="77777777" w:rsidR="00C65647" w:rsidRPr="00FC3DF5" w:rsidRDefault="00C65647">
            <w:pPr>
              <w:rPr>
                <w:sz w:val="13"/>
                <w:szCs w:val="13"/>
              </w:rPr>
            </w:pPr>
          </w:p>
        </w:tc>
        <w:tc>
          <w:tcPr>
            <w:tcW w:w="919" w:type="dxa"/>
            <w:tcBorders>
              <w:top w:val="nil"/>
              <w:left w:val="nil"/>
              <w:bottom w:val="nil"/>
              <w:right w:val="nil"/>
            </w:tcBorders>
            <w:noWrap/>
            <w:vAlign w:val="center"/>
            <w:hideMark/>
          </w:tcPr>
          <w:p w14:paraId="3D91E14E" w14:textId="77777777" w:rsidR="00C65647" w:rsidRPr="00FC3DF5" w:rsidRDefault="00C65647">
            <w:pPr>
              <w:rPr>
                <w:sz w:val="13"/>
                <w:szCs w:val="13"/>
              </w:rPr>
            </w:pPr>
          </w:p>
        </w:tc>
        <w:tc>
          <w:tcPr>
            <w:tcW w:w="779" w:type="dxa"/>
            <w:tcBorders>
              <w:top w:val="nil"/>
              <w:left w:val="nil"/>
              <w:bottom w:val="nil"/>
              <w:right w:val="nil"/>
            </w:tcBorders>
            <w:noWrap/>
            <w:vAlign w:val="center"/>
            <w:hideMark/>
          </w:tcPr>
          <w:p w14:paraId="207D3425" w14:textId="77777777" w:rsidR="00C65647" w:rsidRPr="00FC3DF5" w:rsidRDefault="00C65647">
            <w:pPr>
              <w:rPr>
                <w:sz w:val="13"/>
                <w:szCs w:val="13"/>
              </w:rPr>
            </w:pPr>
          </w:p>
        </w:tc>
        <w:tc>
          <w:tcPr>
            <w:tcW w:w="867" w:type="dxa"/>
            <w:tcBorders>
              <w:top w:val="nil"/>
              <w:left w:val="nil"/>
              <w:bottom w:val="nil"/>
              <w:right w:val="nil"/>
            </w:tcBorders>
            <w:noWrap/>
            <w:vAlign w:val="center"/>
            <w:hideMark/>
          </w:tcPr>
          <w:p w14:paraId="7E463BDD" w14:textId="77777777" w:rsidR="00C65647" w:rsidRPr="00FC3DF5" w:rsidRDefault="00C65647">
            <w:pPr>
              <w:rPr>
                <w:sz w:val="13"/>
                <w:szCs w:val="13"/>
              </w:rPr>
            </w:pPr>
          </w:p>
        </w:tc>
      </w:tr>
      <w:tr w:rsidR="00C65647" w:rsidRPr="00FC3DF5" w14:paraId="6B7E7384" w14:textId="77777777" w:rsidTr="00365E75">
        <w:trPr>
          <w:trHeight w:val="300"/>
        </w:trPr>
        <w:tc>
          <w:tcPr>
            <w:tcW w:w="2927" w:type="dxa"/>
            <w:gridSpan w:val="2"/>
            <w:tcBorders>
              <w:top w:val="nil"/>
              <w:left w:val="nil"/>
              <w:bottom w:val="nil"/>
              <w:right w:val="nil"/>
            </w:tcBorders>
            <w:noWrap/>
            <w:vAlign w:val="center"/>
            <w:hideMark/>
          </w:tcPr>
          <w:p w14:paraId="589A340D" w14:textId="77777777" w:rsidR="00C65647" w:rsidRPr="00FC3DF5" w:rsidRDefault="00C65647">
            <w:pPr>
              <w:jc w:val="right"/>
              <w:rPr>
                <w:rFonts w:ascii="Arial Nova" w:hAnsi="Arial Nova" w:cs="Calibri"/>
                <w:b/>
                <w:bCs/>
                <w:color w:val="000000"/>
                <w:sz w:val="13"/>
                <w:szCs w:val="13"/>
              </w:rPr>
            </w:pPr>
            <w:r w:rsidRPr="00FC3DF5">
              <w:rPr>
                <w:rFonts w:ascii="Arial Nova" w:hAnsi="Arial Nova" w:cs="Calibri"/>
                <w:b/>
                <w:bCs/>
                <w:color w:val="000000"/>
                <w:sz w:val="13"/>
                <w:szCs w:val="13"/>
              </w:rPr>
              <w:t>PROMEDIO % PARTICIPACIÓN (bienes dentro del 80%):</w:t>
            </w:r>
          </w:p>
        </w:tc>
        <w:tc>
          <w:tcPr>
            <w:tcW w:w="912" w:type="dxa"/>
            <w:tcBorders>
              <w:top w:val="nil"/>
              <w:left w:val="nil"/>
              <w:bottom w:val="nil"/>
              <w:right w:val="nil"/>
            </w:tcBorders>
            <w:shd w:val="clear" w:color="000000" w:fill="FFF2CC"/>
            <w:noWrap/>
            <w:vAlign w:val="center"/>
            <w:hideMark/>
          </w:tcPr>
          <w:p w14:paraId="2ECBB595" w14:textId="77777777" w:rsidR="00C65647" w:rsidRPr="00FC3DF5" w:rsidRDefault="00C65647">
            <w:pPr>
              <w:jc w:val="center"/>
              <w:rPr>
                <w:rFonts w:ascii="Arial Nova" w:hAnsi="Arial Nova" w:cs="Calibri"/>
                <w:b/>
                <w:bCs/>
                <w:color w:val="000000"/>
                <w:sz w:val="13"/>
                <w:szCs w:val="13"/>
              </w:rPr>
            </w:pPr>
            <w:r w:rsidRPr="00FC3DF5">
              <w:rPr>
                <w:rFonts w:ascii="Arial Nova" w:hAnsi="Arial Nova" w:cs="Calibri"/>
                <w:b/>
                <w:bCs/>
                <w:color w:val="000000"/>
                <w:sz w:val="13"/>
                <w:szCs w:val="13"/>
              </w:rPr>
              <w:t>26,0582%</w:t>
            </w:r>
          </w:p>
        </w:tc>
        <w:tc>
          <w:tcPr>
            <w:tcW w:w="912" w:type="dxa"/>
            <w:tcBorders>
              <w:top w:val="nil"/>
              <w:left w:val="nil"/>
              <w:bottom w:val="nil"/>
              <w:right w:val="nil"/>
            </w:tcBorders>
            <w:noWrap/>
            <w:vAlign w:val="center"/>
            <w:hideMark/>
          </w:tcPr>
          <w:p w14:paraId="5801ED52" w14:textId="77777777" w:rsidR="00C65647" w:rsidRPr="00FC3DF5" w:rsidRDefault="00C65647">
            <w:pPr>
              <w:jc w:val="center"/>
              <w:rPr>
                <w:rFonts w:ascii="Arial Nova" w:hAnsi="Arial Nova" w:cs="Calibri"/>
                <w:b/>
                <w:bCs/>
                <w:color w:val="000000"/>
                <w:sz w:val="13"/>
                <w:szCs w:val="13"/>
              </w:rPr>
            </w:pPr>
          </w:p>
        </w:tc>
        <w:tc>
          <w:tcPr>
            <w:tcW w:w="1310" w:type="dxa"/>
            <w:tcBorders>
              <w:top w:val="nil"/>
              <w:left w:val="nil"/>
              <w:bottom w:val="nil"/>
              <w:right w:val="nil"/>
            </w:tcBorders>
            <w:noWrap/>
            <w:vAlign w:val="center"/>
            <w:hideMark/>
          </w:tcPr>
          <w:p w14:paraId="5CFA349C" w14:textId="77777777" w:rsidR="00C65647" w:rsidRPr="00FC3DF5" w:rsidRDefault="00C65647">
            <w:pPr>
              <w:rPr>
                <w:sz w:val="13"/>
                <w:szCs w:val="13"/>
              </w:rPr>
            </w:pPr>
          </w:p>
        </w:tc>
        <w:tc>
          <w:tcPr>
            <w:tcW w:w="1182" w:type="dxa"/>
            <w:tcBorders>
              <w:top w:val="nil"/>
              <w:left w:val="nil"/>
              <w:bottom w:val="nil"/>
              <w:right w:val="nil"/>
            </w:tcBorders>
            <w:noWrap/>
            <w:vAlign w:val="center"/>
            <w:hideMark/>
          </w:tcPr>
          <w:p w14:paraId="05C12C00" w14:textId="77777777" w:rsidR="00C65647" w:rsidRPr="00FC3DF5" w:rsidRDefault="00C65647">
            <w:pPr>
              <w:rPr>
                <w:sz w:val="13"/>
                <w:szCs w:val="13"/>
              </w:rPr>
            </w:pPr>
          </w:p>
        </w:tc>
        <w:tc>
          <w:tcPr>
            <w:tcW w:w="912" w:type="dxa"/>
            <w:tcBorders>
              <w:top w:val="nil"/>
              <w:left w:val="nil"/>
              <w:bottom w:val="nil"/>
              <w:right w:val="nil"/>
            </w:tcBorders>
            <w:noWrap/>
            <w:vAlign w:val="center"/>
            <w:hideMark/>
          </w:tcPr>
          <w:p w14:paraId="5EC1C1FB" w14:textId="77777777" w:rsidR="00C65647" w:rsidRPr="00FC3DF5" w:rsidRDefault="00C65647">
            <w:pPr>
              <w:rPr>
                <w:sz w:val="13"/>
                <w:szCs w:val="13"/>
              </w:rPr>
            </w:pPr>
          </w:p>
        </w:tc>
        <w:tc>
          <w:tcPr>
            <w:tcW w:w="919" w:type="dxa"/>
            <w:tcBorders>
              <w:top w:val="nil"/>
              <w:left w:val="nil"/>
              <w:bottom w:val="nil"/>
              <w:right w:val="nil"/>
            </w:tcBorders>
            <w:noWrap/>
            <w:vAlign w:val="center"/>
            <w:hideMark/>
          </w:tcPr>
          <w:p w14:paraId="4A3BAD0C" w14:textId="77777777" w:rsidR="00C65647" w:rsidRPr="00FC3DF5" w:rsidRDefault="00C65647">
            <w:pPr>
              <w:rPr>
                <w:sz w:val="13"/>
                <w:szCs w:val="13"/>
              </w:rPr>
            </w:pPr>
          </w:p>
        </w:tc>
        <w:tc>
          <w:tcPr>
            <w:tcW w:w="779" w:type="dxa"/>
            <w:tcBorders>
              <w:top w:val="nil"/>
              <w:left w:val="nil"/>
              <w:bottom w:val="nil"/>
              <w:right w:val="nil"/>
            </w:tcBorders>
            <w:noWrap/>
            <w:vAlign w:val="center"/>
            <w:hideMark/>
          </w:tcPr>
          <w:p w14:paraId="6E6A90A7" w14:textId="77777777" w:rsidR="00C65647" w:rsidRPr="00FC3DF5" w:rsidRDefault="00C65647">
            <w:pPr>
              <w:rPr>
                <w:sz w:val="13"/>
                <w:szCs w:val="13"/>
              </w:rPr>
            </w:pPr>
          </w:p>
        </w:tc>
        <w:tc>
          <w:tcPr>
            <w:tcW w:w="867" w:type="dxa"/>
            <w:tcBorders>
              <w:top w:val="nil"/>
              <w:left w:val="nil"/>
              <w:bottom w:val="nil"/>
              <w:right w:val="nil"/>
            </w:tcBorders>
            <w:noWrap/>
            <w:vAlign w:val="center"/>
            <w:hideMark/>
          </w:tcPr>
          <w:p w14:paraId="093C5B12" w14:textId="77777777" w:rsidR="00C65647" w:rsidRPr="00FC3DF5" w:rsidRDefault="00C65647">
            <w:pPr>
              <w:rPr>
                <w:sz w:val="13"/>
                <w:szCs w:val="13"/>
              </w:rPr>
            </w:pPr>
          </w:p>
        </w:tc>
      </w:tr>
      <w:tr w:rsidR="00C65647" w:rsidRPr="00FC3DF5" w14:paraId="51AE2098" w14:textId="77777777" w:rsidTr="00365E75">
        <w:trPr>
          <w:trHeight w:val="300"/>
        </w:trPr>
        <w:tc>
          <w:tcPr>
            <w:tcW w:w="380" w:type="dxa"/>
            <w:tcBorders>
              <w:top w:val="nil"/>
              <w:left w:val="nil"/>
              <w:bottom w:val="nil"/>
              <w:right w:val="nil"/>
            </w:tcBorders>
            <w:noWrap/>
            <w:vAlign w:val="center"/>
            <w:hideMark/>
          </w:tcPr>
          <w:p w14:paraId="6D226EB6" w14:textId="77777777" w:rsidR="00C65647" w:rsidRPr="00FC3DF5" w:rsidRDefault="00C65647">
            <w:pPr>
              <w:rPr>
                <w:sz w:val="13"/>
                <w:szCs w:val="13"/>
              </w:rPr>
            </w:pPr>
          </w:p>
        </w:tc>
        <w:tc>
          <w:tcPr>
            <w:tcW w:w="2547" w:type="dxa"/>
            <w:tcBorders>
              <w:top w:val="nil"/>
              <w:left w:val="nil"/>
              <w:bottom w:val="nil"/>
              <w:right w:val="nil"/>
            </w:tcBorders>
            <w:noWrap/>
            <w:vAlign w:val="center"/>
            <w:hideMark/>
          </w:tcPr>
          <w:p w14:paraId="5CFE1B33" w14:textId="77777777" w:rsidR="00C65647" w:rsidRPr="00FC3DF5" w:rsidRDefault="00C65647">
            <w:pPr>
              <w:rPr>
                <w:sz w:val="13"/>
                <w:szCs w:val="13"/>
              </w:rPr>
            </w:pPr>
          </w:p>
        </w:tc>
        <w:tc>
          <w:tcPr>
            <w:tcW w:w="912" w:type="dxa"/>
            <w:tcBorders>
              <w:top w:val="nil"/>
              <w:left w:val="nil"/>
              <w:bottom w:val="nil"/>
              <w:right w:val="nil"/>
            </w:tcBorders>
            <w:noWrap/>
            <w:vAlign w:val="center"/>
            <w:hideMark/>
          </w:tcPr>
          <w:p w14:paraId="1B6660B3" w14:textId="77777777" w:rsidR="00C65647" w:rsidRPr="00FC3DF5" w:rsidRDefault="00C65647">
            <w:pPr>
              <w:rPr>
                <w:sz w:val="13"/>
                <w:szCs w:val="13"/>
              </w:rPr>
            </w:pPr>
          </w:p>
        </w:tc>
        <w:tc>
          <w:tcPr>
            <w:tcW w:w="912" w:type="dxa"/>
            <w:tcBorders>
              <w:top w:val="nil"/>
              <w:left w:val="nil"/>
              <w:bottom w:val="nil"/>
              <w:right w:val="nil"/>
            </w:tcBorders>
            <w:noWrap/>
            <w:vAlign w:val="center"/>
            <w:hideMark/>
          </w:tcPr>
          <w:p w14:paraId="41987F74" w14:textId="77777777" w:rsidR="00C65647" w:rsidRPr="00FC3DF5" w:rsidRDefault="00C65647">
            <w:pPr>
              <w:rPr>
                <w:sz w:val="13"/>
                <w:szCs w:val="13"/>
              </w:rPr>
            </w:pPr>
          </w:p>
        </w:tc>
        <w:tc>
          <w:tcPr>
            <w:tcW w:w="1310" w:type="dxa"/>
            <w:tcBorders>
              <w:top w:val="nil"/>
              <w:left w:val="nil"/>
              <w:bottom w:val="nil"/>
              <w:right w:val="nil"/>
            </w:tcBorders>
            <w:noWrap/>
            <w:vAlign w:val="center"/>
            <w:hideMark/>
          </w:tcPr>
          <w:p w14:paraId="125E6979" w14:textId="77777777" w:rsidR="00C65647" w:rsidRPr="00FC3DF5" w:rsidRDefault="00C65647">
            <w:pPr>
              <w:rPr>
                <w:sz w:val="13"/>
                <w:szCs w:val="13"/>
              </w:rPr>
            </w:pPr>
          </w:p>
        </w:tc>
        <w:tc>
          <w:tcPr>
            <w:tcW w:w="1182" w:type="dxa"/>
            <w:tcBorders>
              <w:top w:val="nil"/>
              <w:left w:val="nil"/>
              <w:bottom w:val="nil"/>
              <w:right w:val="nil"/>
            </w:tcBorders>
            <w:noWrap/>
            <w:vAlign w:val="center"/>
            <w:hideMark/>
          </w:tcPr>
          <w:p w14:paraId="4B0102C0" w14:textId="77777777" w:rsidR="00C65647" w:rsidRPr="00FC3DF5" w:rsidRDefault="00C65647">
            <w:pPr>
              <w:rPr>
                <w:sz w:val="13"/>
                <w:szCs w:val="13"/>
              </w:rPr>
            </w:pPr>
          </w:p>
        </w:tc>
        <w:tc>
          <w:tcPr>
            <w:tcW w:w="912" w:type="dxa"/>
            <w:tcBorders>
              <w:top w:val="nil"/>
              <w:left w:val="nil"/>
              <w:bottom w:val="nil"/>
              <w:right w:val="nil"/>
            </w:tcBorders>
            <w:noWrap/>
            <w:vAlign w:val="center"/>
            <w:hideMark/>
          </w:tcPr>
          <w:p w14:paraId="00D357A5" w14:textId="77777777" w:rsidR="00C65647" w:rsidRPr="00FC3DF5" w:rsidRDefault="00C65647">
            <w:pPr>
              <w:rPr>
                <w:sz w:val="13"/>
                <w:szCs w:val="13"/>
              </w:rPr>
            </w:pPr>
          </w:p>
        </w:tc>
        <w:tc>
          <w:tcPr>
            <w:tcW w:w="919" w:type="dxa"/>
            <w:tcBorders>
              <w:top w:val="nil"/>
              <w:left w:val="nil"/>
              <w:bottom w:val="nil"/>
              <w:right w:val="nil"/>
            </w:tcBorders>
            <w:noWrap/>
            <w:vAlign w:val="center"/>
            <w:hideMark/>
          </w:tcPr>
          <w:p w14:paraId="46D60AE4" w14:textId="77777777" w:rsidR="00C65647" w:rsidRPr="00FC3DF5" w:rsidRDefault="00C65647">
            <w:pPr>
              <w:rPr>
                <w:sz w:val="13"/>
                <w:szCs w:val="13"/>
              </w:rPr>
            </w:pPr>
          </w:p>
        </w:tc>
        <w:tc>
          <w:tcPr>
            <w:tcW w:w="779" w:type="dxa"/>
            <w:tcBorders>
              <w:top w:val="nil"/>
              <w:left w:val="nil"/>
              <w:bottom w:val="nil"/>
              <w:right w:val="nil"/>
            </w:tcBorders>
            <w:noWrap/>
            <w:vAlign w:val="center"/>
            <w:hideMark/>
          </w:tcPr>
          <w:p w14:paraId="1C6C9E47" w14:textId="77777777" w:rsidR="00C65647" w:rsidRPr="00FC3DF5" w:rsidRDefault="00C65647">
            <w:pPr>
              <w:rPr>
                <w:sz w:val="13"/>
                <w:szCs w:val="13"/>
              </w:rPr>
            </w:pPr>
          </w:p>
        </w:tc>
        <w:tc>
          <w:tcPr>
            <w:tcW w:w="867" w:type="dxa"/>
            <w:tcBorders>
              <w:top w:val="nil"/>
              <w:left w:val="nil"/>
              <w:bottom w:val="nil"/>
              <w:right w:val="nil"/>
            </w:tcBorders>
            <w:noWrap/>
            <w:vAlign w:val="center"/>
            <w:hideMark/>
          </w:tcPr>
          <w:p w14:paraId="0E00D9BF" w14:textId="77777777" w:rsidR="00C65647" w:rsidRPr="00FC3DF5" w:rsidRDefault="00C65647">
            <w:pPr>
              <w:rPr>
                <w:sz w:val="13"/>
                <w:szCs w:val="13"/>
              </w:rPr>
            </w:pPr>
          </w:p>
        </w:tc>
      </w:tr>
      <w:tr w:rsidR="00C65647" w:rsidRPr="00FC3DF5" w14:paraId="28EB68C3" w14:textId="77777777" w:rsidTr="00365E75">
        <w:trPr>
          <w:trHeight w:val="300"/>
        </w:trPr>
        <w:tc>
          <w:tcPr>
            <w:tcW w:w="380" w:type="dxa"/>
            <w:tcBorders>
              <w:top w:val="nil"/>
              <w:left w:val="nil"/>
              <w:bottom w:val="nil"/>
              <w:right w:val="nil"/>
            </w:tcBorders>
            <w:noWrap/>
            <w:vAlign w:val="center"/>
            <w:hideMark/>
          </w:tcPr>
          <w:p w14:paraId="20254781" w14:textId="77777777" w:rsidR="00C65647" w:rsidRPr="00FC3DF5" w:rsidRDefault="00C65647">
            <w:pPr>
              <w:rPr>
                <w:sz w:val="13"/>
                <w:szCs w:val="13"/>
              </w:rPr>
            </w:pPr>
          </w:p>
        </w:tc>
        <w:tc>
          <w:tcPr>
            <w:tcW w:w="2547" w:type="dxa"/>
            <w:tcBorders>
              <w:top w:val="nil"/>
              <w:left w:val="nil"/>
              <w:bottom w:val="nil"/>
              <w:right w:val="nil"/>
            </w:tcBorders>
            <w:noWrap/>
            <w:vAlign w:val="center"/>
            <w:hideMark/>
          </w:tcPr>
          <w:p w14:paraId="5134E300" w14:textId="77777777" w:rsidR="00C65647" w:rsidRPr="00FC3DF5" w:rsidRDefault="00C65647">
            <w:pPr>
              <w:rPr>
                <w:sz w:val="13"/>
                <w:szCs w:val="13"/>
              </w:rPr>
            </w:pPr>
          </w:p>
        </w:tc>
        <w:tc>
          <w:tcPr>
            <w:tcW w:w="912" w:type="dxa"/>
            <w:tcBorders>
              <w:top w:val="nil"/>
              <w:left w:val="nil"/>
              <w:bottom w:val="nil"/>
              <w:right w:val="nil"/>
            </w:tcBorders>
            <w:noWrap/>
            <w:vAlign w:val="center"/>
            <w:hideMark/>
          </w:tcPr>
          <w:p w14:paraId="74F5473F" w14:textId="77777777" w:rsidR="00C65647" w:rsidRPr="00FC3DF5" w:rsidRDefault="00C65647">
            <w:pPr>
              <w:rPr>
                <w:sz w:val="13"/>
                <w:szCs w:val="13"/>
              </w:rPr>
            </w:pPr>
          </w:p>
        </w:tc>
        <w:tc>
          <w:tcPr>
            <w:tcW w:w="912" w:type="dxa"/>
            <w:tcBorders>
              <w:top w:val="nil"/>
              <w:left w:val="nil"/>
              <w:bottom w:val="nil"/>
              <w:right w:val="nil"/>
            </w:tcBorders>
            <w:noWrap/>
            <w:vAlign w:val="center"/>
            <w:hideMark/>
          </w:tcPr>
          <w:p w14:paraId="00BB2A56" w14:textId="77777777" w:rsidR="00C65647" w:rsidRPr="00FC3DF5" w:rsidRDefault="00C65647">
            <w:pPr>
              <w:rPr>
                <w:sz w:val="13"/>
                <w:szCs w:val="13"/>
              </w:rPr>
            </w:pPr>
          </w:p>
        </w:tc>
        <w:tc>
          <w:tcPr>
            <w:tcW w:w="1310" w:type="dxa"/>
            <w:tcBorders>
              <w:top w:val="nil"/>
              <w:left w:val="nil"/>
              <w:bottom w:val="nil"/>
              <w:right w:val="nil"/>
            </w:tcBorders>
            <w:noWrap/>
            <w:vAlign w:val="center"/>
            <w:hideMark/>
          </w:tcPr>
          <w:p w14:paraId="2753CEAE" w14:textId="77777777" w:rsidR="00C65647" w:rsidRPr="00FC3DF5" w:rsidRDefault="00C65647">
            <w:pPr>
              <w:rPr>
                <w:sz w:val="13"/>
                <w:szCs w:val="13"/>
              </w:rPr>
            </w:pPr>
          </w:p>
        </w:tc>
        <w:tc>
          <w:tcPr>
            <w:tcW w:w="1182" w:type="dxa"/>
            <w:tcBorders>
              <w:top w:val="nil"/>
              <w:left w:val="nil"/>
              <w:bottom w:val="nil"/>
              <w:right w:val="nil"/>
            </w:tcBorders>
            <w:noWrap/>
            <w:vAlign w:val="center"/>
            <w:hideMark/>
          </w:tcPr>
          <w:p w14:paraId="552CADD8" w14:textId="77777777" w:rsidR="00C65647" w:rsidRPr="00FC3DF5" w:rsidRDefault="00C65647">
            <w:pPr>
              <w:rPr>
                <w:sz w:val="13"/>
                <w:szCs w:val="13"/>
              </w:rPr>
            </w:pPr>
          </w:p>
        </w:tc>
        <w:tc>
          <w:tcPr>
            <w:tcW w:w="912" w:type="dxa"/>
            <w:tcBorders>
              <w:top w:val="nil"/>
              <w:left w:val="nil"/>
              <w:bottom w:val="nil"/>
              <w:right w:val="nil"/>
            </w:tcBorders>
            <w:noWrap/>
            <w:vAlign w:val="center"/>
            <w:hideMark/>
          </w:tcPr>
          <w:p w14:paraId="2E162B7F" w14:textId="77777777" w:rsidR="00C65647" w:rsidRPr="00FC3DF5" w:rsidRDefault="00C65647">
            <w:pPr>
              <w:rPr>
                <w:sz w:val="13"/>
                <w:szCs w:val="13"/>
              </w:rPr>
            </w:pPr>
          </w:p>
        </w:tc>
        <w:tc>
          <w:tcPr>
            <w:tcW w:w="919" w:type="dxa"/>
            <w:tcBorders>
              <w:top w:val="nil"/>
              <w:left w:val="nil"/>
              <w:bottom w:val="nil"/>
              <w:right w:val="nil"/>
            </w:tcBorders>
            <w:noWrap/>
            <w:vAlign w:val="center"/>
            <w:hideMark/>
          </w:tcPr>
          <w:p w14:paraId="238F7836" w14:textId="77777777" w:rsidR="00C65647" w:rsidRPr="00FC3DF5" w:rsidRDefault="00C65647">
            <w:pPr>
              <w:rPr>
                <w:sz w:val="13"/>
                <w:szCs w:val="13"/>
              </w:rPr>
            </w:pPr>
          </w:p>
        </w:tc>
        <w:tc>
          <w:tcPr>
            <w:tcW w:w="779" w:type="dxa"/>
            <w:tcBorders>
              <w:top w:val="nil"/>
              <w:left w:val="nil"/>
              <w:bottom w:val="nil"/>
              <w:right w:val="nil"/>
            </w:tcBorders>
            <w:noWrap/>
            <w:vAlign w:val="center"/>
            <w:hideMark/>
          </w:tcPr>
          <w:p w14:paraId="5203779F" w14:textId="77777777" w:rsidR="00C65647" w:rsidRPr="00FC3DF5" w:rsidRDefault="00C65647">
            <w:pPr>
              <w:rPr>
                <w:sz w:val="13"/>
                <w:szCs w:val="13"/>
              </w:rPr>
            </w:pPr>
          </w:p>
        </w:tc>
        <w:tc>
          <w:tcPr>
            <w:tcW w:w="867" w:type="dxa"/>
            <w:tcBorders>
              <w:top w:val="nil"/>
              <w:left w:val="nil"/>
              <w:bottom w:val="nil"/>
              <w:right w:val="nil"/>
            </w:tcBorders>
            <w:noWrap/>
            <w:vAlign w:val="center"/>
            <w:hideMark/>
          </w:tcPr>
          <w:p w14:paraId="6A10FDF4" w14:textId="77777777" w:rsidR="00C65647" w:rsidRPr="00FC3DF5" w:rsidRDefault="00C65647">
            <w:pPr>
              <w:rPr>
                <w:sz w:val="13"/>
                <w:szCs w:val="13"/>
              </w:rPr>
            </w:pPr>
          </w:p>
        </w:tc>
      </w:tr>
      <w:tr w:rsidR="00C65647" w:rsidRPr="00FC3DF5" w14:paraId="391D6066" w14:textId="77777777" w:rsidTr="00365E75">
        <w:trPr>
          <w:trHeight w:val="300"/>
        </w:trPr>
        <w:tc>
          <w:tcPr>
            <w:tcW w:w="10720" w:type="dxa"/>
            <w:gridSpan w:val="10"/>
            <w:tcBorders>
              <w:top w:val="nil"/>
              <w:left w:val="nil"/>
              <w:bottom w:val="nil"/>
              <w:right w:val="nil"/>
            </w:tcBorders>
            <w:shd w:val="clear" w:color="000000" w:fill="255998"/>
            <w:noWrap/>
            <w:vAlign w:val="center"/>
            <w:hideMark/>
          </w:tcPr>
          <w:p w14:paraId="6A1EC2A0" w14:textId="77777777" w:rsidR="00C65647" w:rsidRPr="00FC3DF5" w:rsidRDefault="00C65647">
            <w:pPr>
              <w:jc w:val="center"/>
              <w:rPr>
                <w:rFonts w:ascii="Arial Nova" w:hAnsi="Arial Nova" w:cs="Calibri"/>
                <w:b/>
                <w:bCs/>
                <w:color w:val="FFFFFF"/>
                <w:sz w:val="13"/>
                <w:szCs w:val="13"/>
              </w:rPr>
            </w:pPr>
            <w:r w:rsidRPr="00FC3DF5">
              <w:rPr>
                <w:rFonts w:ascii="Arial Nova" w:hAnsi="Arial Nova" w:cs="Calibri"/>
                <w:b/>
                <w:bCs/>
                <w:color w:val="FFFFFF"/>
                <w:sz w:val="13"/>
                <w:szCs w:val="13"/>
              </w:rPr>
              <w:t>VERIFICACIÓN RPBN (Decreto 2680 de 2009) – Bienes relevantes</w:t>
            </w:r>
          </w:p>
        </w:tc>
      </w:tr>
      <w:tr w:rsidR="00C65647" w:rsidRPr="00FC3DF5" w14:paraId="00650709" w14:textId="77777777" w:rsidTr="00365E75">
        <w:trPr>
          <w:trHeight w:val="600"/>
        </w:trPr>
        <w:tc>
          <w:tcPr>
            <w:tcW w:w="2927" w:type="dxa"/>
            <w:gridSpan w:val="2"/>
            <w:tcBorders>
              <w:top w:val="single" w:sz="4" w:space="0" w:color="A6A6A6"/>
              <w:left w:val="single" w:sz="4" w:space="0" w:color="A6A6A6"/>
              <w:bottom w:val="single" w:sz="4" w:space="0" w:color="A6A6A6"/>
              <w:right w:val="single" w:sz="4" w:space="0" w:color="A6A6A6"/>
            </w:tcBorders>
            <w:shd w:val="clear" w:color="000000" w:fill="CAE4FF"/>
            <w:vAlign w:val="center"/>
            <w:hideMark/>
          </w:tcPr>
          <w:p w14:paraId="3707EE97"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BIEN / INSUMO RELEVANTE</w:t>
            </w:r>
          </w:p>
        </w:tc>
        <w:tc>
          <w:tcPr>
            <w:tcW w:w="1824" w:type="dxa"/>
            <w:gridSpan w:val="2"/>
            <w:tcBorders>
              <w:top w:val="single" w:sz="4" w:space="0" w:color="A6A6A6"/>
              <w:left w:val="nil"/>
              <w:bottom w:val="single" w:sz="4" w:space="0" w:color="A6A6A6"/>
              <w:right w:val="single" w:sz="4" w:space="0" w:color="A6A6A6"/>
            </w:tcBorders>
            <w:shd w:val="clear" w:color="000000" w:fill="CAE4FF"/>
            <w:vAlign w:val="center"/>
            <w:hideMark/>
          </w:tcPr>
          <w:p w14:paraId="4658DFE9"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 PARTICIPACIÓN</w:t>
            </w:r>
          </w:p>
        </w:tc>
        <w:tc>
          <w:tcPr>
            <w:tcW w:w="1310" w:type="dxa"/>
            <w:tcBorders>
              <w:top w:val="single" w:sz="4" w:space="0" w:color="A6A6A6"/>
              <w:left w:val="nil"/>
              <w:bottom w:val="single" w:sz="4" w:space="0" w:color="A6A6A6"/>
              <w:right w:val="single" w:sz="4" w:space="0" w:color="A6A6A6"/>
            </w:tcBorders>
            <w:shd w:val="clear" w:color="000000" w:fill="CAE4FF"/>
            <w:vAlign w:val="center"/>
            <w:hideMark/>
          </w:tcPr>
          <w:p w14:paraId="5A92CB4E"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¿INCLUIDO EN RPBN?</w:t>
            </w:r>
          </w:p>
        </w:tc>
        <w:tc>
          <w:tcPr>
            <w:tcW w:w="1182" w:type="dxa"/>
            <w:tcBorders>
              <w:top w:val="single" w:sz="4" w:space="0" w:color="A6A6A6"/>
              <w:left w:val="nil"/>
              <w:bottom w:val="single" w:sz="4" w:space="0" w:color="A6A6A6"/>
              <w:right w:val="single" w:sz="4" w:space="0" w:color="A6A6A6"/>
            </w:tcBorders>
            <w:shd w:val="clear" w:color="000000" w:fill="CAE4FF"/>
            <w:vAlign w:val="center"/>
            <w:hideMark/>
          </w:tcPr>
          <w:p w14:paraId="4C8E4B1F"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N° REGISTRO</w:t>
            </w:r>
          </w:p>
        </w:tc>
        <w:tc>
          <w:tcPr>
            <w:tcW w:w="912" w:type="dxa"/>
            <w:tcBorders>
              <w:top w:val="single" w:sz="4" w:space="0" w:color="A6A6A6"/>
              <w:left w:val="nil"/>
              <w:bottom w:val="single" w:sz="4" w:space="0" w:color="A6A6A6"/>
              <w:right w:val="single" w:sz="4" w:space="0" w:color="A6A6A6"/>
            </w:tcBorders>
            <w:shd w:val="clear" w:color="000000" w:fill="CAE4FF"/>
            <w:vAlign w:val="center"/>
            <w:hideMark/>
          </w:tcPr>
          <w:p w14:paraId="09E4D1A9"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VIGENTE HASTA</w:t>
            </w:r>
          </w:p>
        </w:tc>
        <w:tc>
          <w:tcPr>
            <w:tcW w:w="919" w:type="dxa"/>
            <w:tcBorders>
              <w:top w:val="single" w:sz="4" w:space="0" w:color="A6A6A6"/>
              <w:left w:val="nil"/>
              <w:bottom w:val="single" w:sz="4" w:space="0" w:color="A6A6A6"/>
              <w:right w:val="single" w:sz="4" w:space="0" w:color="A6A6A6"/>
            </w:tcBorders>
            <w:shd w:val="clear" w:color="000000" w:fill="CAE4FF"/>
            <w:vAlign w:val="center"/>
            <w:hideMark/>
          </w:tcPr>
          <w:p w14:paraId="2A4BFB5D"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¿VIGENTE AL CIERRE?</w:t>
            </w:r>
          </w:p>
        </w:tc>
        <w:tc>
          <w:tcPr>
            <w:tcW w:w="1646" w:type="dxa"/>
            <w:gridSpan w:val="2"/>
            <w:tcBorders>
              <w:top w:val="single" w:sz="4" w:space="0" w:color="A6A6A6"/>
              <w:left w:val="nil"/>
              <w:bottom w:val="single" w:sz="4" w:space="0" w:color="A6A6A6"/>
              <w:right w:val="single" w:sz="4" w:space="0" w:color="A6A6A6"/>
            </w:tcBorders>
            <w:shd w:val="clear" w:color="000000" w:fill="CAE4FF"/>
            <w:vAlign w:val="center"/>
            <w:hideMark/>
          </w:tcPr>
          <w:p w14:paraId="3FF6F6C0" w14:textId="77777777" w:rsidR="00C65647" w:rsidRPr="00FC3DF5" w:rsidRDefault="00C65647">
            <w:pPr>
              <w:jc w:val="center"/>
              <w:rPr>
                <w:rFonts w:ascii="Arial Nova" w:hAnsi="Arial Nova" w:cs="Calibri"/>
                <w:b/>
                <w:bCs/>
                <w:color w:val="000000"/>
                <w:sz w:val="12"/>
                <w:szCs w:val="12"/>
              </w:rPr>
            </w:pPr>
            <w:r w:rsidRPr="00FC3DF5">
              <w:rPr>
                <w:rFonts w:ascii="Arial Nova" w:hAnsi="Arial Nova" w:cs="Calibri"/>
                <w:b/>
                <w:bCs/>
                <w:color w:val="000000"/>
                <w:sz w:val="12"/>
                <w:szCs w:val="12"/>
              </w:rPr>
              <w:t>OBSERVACIONES</w:t>
            </w:r>
          </w:p>
        </w:tc>
      </w:tr>
      <w:tr w:rsidR="00C65647" w:rsidRPr="00FC3DF5" w14:paraId="2576ED3E" w14:textId="77777777" w:rsidTr="00365E75">
        <w:trPr>
          <w:trHeight w:val="1040"/>
        </w:trPr>
        <w:tc>
          <w:tcPr>
            <w:tcW w:w="2927" w:type="dxa"/>
            <w:gridSpan w:val="2"/>
            <w:tcBorders>
              <w:top w:val="nil"/>
              <w:left w:val="single" w:sz="4" w:space="0" w:color="A6A6A6"/>
              <w:bottom w:val="single" w:sz="4" w:space="0" w:color="A6A6A6"/>
              <w:right w:val="single" w:sz="4" w:space="0" w:color="A6A6A6"/>
            </w:tcBorders>
            <w:vAlign w:val="center"/>
            <w:hideMark/>
          </w:tcPr>
          <w:p w14:paraId="3ECB8B3C"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Fibra Óptica de 24 hilos monomodo (ADSS) , Monomodo Exterior, Span 100</w:t>
            </w:r>
          </w:p>
        </w:tc>
        <w:tc>
          <w:tcPr>
            <w:tcW w:w="1824" w:type="dxa"/>
            <w:gridSpan w:val="2"/>
            <w:tcBorders>
              <w:top w:val="nil"/>
              <w:left w:val="nil"/>
              <w:bottom w:val="single" w:sz="4" w:space="0" w:color="A6A6A6"/>
              <w:right w:val="single" w:sz="4" w:space="0" w:color="A6A6A6"/>
            </w:tcBorders>
            <w:noWrap/>
            <w:vAlign w:val="center"/>
            <w:hideMark/>
          </w:tcPr>
          <w:p w14:paraId="21A941A9"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36,3888%</w:t>
            </w:r>
          </w:p>
        </w:tc>
        <w:tc>
          <w:tcPr>
            <w:tcW w:w="1310" w:type="dxa"/>
            <w:tcBorders>
              <w:top w:val="nil"/>
              <w:left w:val="nil"/>
              <w:bottom w:val="single" w:sz="4" w:space="0" w:color="A6A6A6"/>
              <w:right w:val="single" w:sz="4" w:space="0" w:color="A6A6A6"/>
            </w:tcBorders>
            <w:noWrap/>
            <w:vAlign w:val="center"/>
            <w:hideMark/>
          </w:tcPr>
          <w:p w14:paraId="7548AF7B" w14:textId="7434C0A0" w:rsidR="00C65647" w:rsidRPr="000C7104" w:rsidRDefault="00C65647">
            <w:pPr>
              <w:jc w:val="center"/>
              <w:rPr>
                <w:rFonts w:ascii="Arial Nova Cond" w:hAnsi="Arial Nova Cond" w:cs="Calibri"/>
                <w:b/>
                <w:bCs/>
                <w:color w:val="1A1818" w:themeColor="text1"/>
                <w:sz w:val="13"/>
                <w:szCs w:val="13"/>
              </w:rPr>
            </w:pPr>
            <w:r w:rsidRPr="000C7104">
              <w:rPr>
                <w:rFonts w:ascii="Arial Nova Cond" w:hAnsi="Arial Nova Cond" w:cs="Calibri"/>
                <w:b/>
                <w:bCs/>
                <w:color w:val="1A1818" w:themeColor="text1"/>
                <w:sz w:val="13"/>
                <w:szCs w:val="13"/>
              </w:rPr>
              <w:t> </w:t>
            </w:r>
            <w:r w:rsidR="000C7104" w:rsidRPr="000C7104">
              <w:rPr>
                <w:rFonts w:ascii="Arial Nova Cond" w:hAnsi="Arial Nova Cond" w:cs="Calibri"/>
                <w:b/>
                <w:bCs/>
                <w:color w:val="1A1818" w:themeColor="text1"/>
                <w:sz w:val="13"/>
                <w:szCs w:val="13"/>
              </w:rPr>
              <w:t>NO</w:t>
            </w:r>
          </w:p>
        </w:tc>
        <w:tc>
          <w:tcPr>
            <w:tcW w:w="1182" w:type="dxa"/>
            <w:tcBorders>
              <w:top w:val="nil"/>
              <w:left w:val="nil"/>
              <w:bottom w:val="single" w:sz="4" w:space="0" w:color="A6A6A6"/>
              <w:right w:val="single" w:sz="4" w:space="0" w:color="A6A6A6"/>
            </w:tcBorders>
            <w:noWrap/>
            <w:vAlign w:val="center"/>
            <w:hideMark/>
          </w:tcPr>
          <w:p w14:paraId="0080FFA4" w14:textId="77777777" w:rsidR="00C65647" w:rsidRPr="00FC3DF5" w:rsidRDefault="00C65647">
            <w:pPr>
              <w:jc w:val="center"/>
              <w:rPr>
                <w:rFonts w:ascii="Arial Nova Cond" w:hAnsi="Arial Nova Cond" w:cs="Calibri"/>
                <w:color w:val="0000FF"/>
                <w:sz w:val="13"/>
                <w:szCs w:val="13"/>
              </w:rPr>
            </w:pPr>
            <w:r w:rsidRPr="00FC3DF5">
              <w:rPr>
                <w:rFonts w:ascii="Arial Nova Cond" w:hAnsi="Arial Nova Cond" w:cs="Calibri"/>
                <w:color w:val="0000FF"/>
                <w:sz w:val="13"/>
                <w:szCs w:val="13"/>
              </w:rPr>
              <w:t> </w:t>
            </w:r>
          </w:p>
        </w:tc>
        <w:tc>
          <w:tcPr>
            <w:tcW w:w="912" w:type="dxa"/>
            <w:tcBorders>
              <w:top w:val="nil"/>
              <w:left w:val="nil"/>
              <w:bottom w:val="single" w:sz="4" w:space="0" w:color="A6A6A6"/>
              <w:right w:val="single" w:sz="4" w:space="0" w:color="A6A6A6"/>
            </w:tcBorders>
            <w:noWrap/>
            <w:vAlign w:val="center"/>
            <w:hideMark/>
          </w:tcPr>
          <w:p w14:paraId="6FDBF717" w14:textId="77777777" w:rsidR="00C65647" w:rsidRPr="00FC3DF5" w:rsidRDefault="00C65647">
            <w:pPr>
              <w:jc w:val="center"/>
              <w:rPr>
                <w:rFonts w:ascii="Arial Nova Cond" w:hAnsi="Arial Nova Cond" w:cs="Calibri"/>
                <w:color w:val="0000FF"/>
                <w:sz w:val="13"/>
                <w:szCs w:val="13"/>
              </w:rPr>
            </w:pPr>
            <w:r w:rsidRPr="00FC3DF5">
              <w:rPr>
                <w:rFonts w:ascii="Arial Nova Cond" w:hAnsi="Arial Nova Cond" w:cs="Calibri"/>
                <w:color w:val="0000FF"/>
                <w:sz w:val="13"/>
                <w:szCs w:val="13"/>
              </w:rPr>
              <w:t> </w:t>
            </w:r>
          </w:p>
        </w:tc>
        <w:tc>
          <w:tcPr>
            <w:tcW w:w="919" w:type="dxa"/>
            <w:tcBorders>
              <w:top w:val="nil"/>
              <w:left w:val="nil"/>
              <w:bottom w:val="single" w:sz="4" w:space="0" w:color="A6A6A6"/>
              <w:right w:val="single" w:sz="4" w:space="0" w:color="A6A6A6"/>
            </w:tcBorders>
            <w:noWrap/>
            <w:vAlign w:val="center"/>
            <w:hideMark/>
          </w:tcPr>
          <w:p w14:paraId="64A31641" w14:textId="77777777" w:rsidR="00C65647" w:rsidRPr="00FC3DF5" w:rsidRDefault="00C65647">
            <w:pPr>
              <w:jc w:val="center"/>
              <w:rPr>
                <w:rFonts w:ascii="Arial Nova Cond" w:hAnsi="Arial Nova Cond" w:cs="Calibri"/>
                <w:color w:val="0000FF"/>
                <w:sz w:val="13"/>
                <w:szCs w:val="13"/>
              </w:rPr>
            </w:pPr>
            <w:r w:rsidRPr="00FC3DF5">
              <w:rPr>
                <w:rFonts w:ascii="Arial Nova Cond" w:hAnsi="Arial Nova Cond" w:cs="Calibri"/>
                <w:color w:val="0000FF"/>
                <w:sz w:val="13"/>
                <w:szCs w:val="13"/>
              </w:rPr>
              <w:t> </w:t>
            </w:r>
          </w:p>
        </w:tc>
        <w:tc>
          <w:tcPr>
            <w:tcW w:w="1646" w:type="dxa"/>
            <w:gridSpan w:val="2"/>
            <w:tcBorders>
              <w:top w:val="nil"/>
              <w:left w:val="nil"/>
              <w:bottom w:val="single" w:sz="4" w:space="0" w:color="A6A6A6"/>
              <w:right w:val="single" w:sz="4" w:space="0" w:color="A6A6A6"/>
            </w:tcBorders>
            <w:noWrap/>
            <w:vAlign w:val="center"/>
            <w:hideMark/>
          </w:tcPr>
          <w:p w14:paraId="5F99AC61" w14:textId="77777777" w:rsidR="00C65647" w:rsidRPr="00FC3DF5" w:rsidRDefault="00C65647">
            <w:pPr>
              <w:rPr>
                <w:rFonts w:ascii="Arial Nova Cond" w:hAnsi="Arial Nova Cond" w:cs="Calibri"/>
                <w:color w:val="0000FF"/>
                <w:sz w:val="13"/>
                <w:szCs w:val="13"/>
              </w:rPr>
            </w:pPr>
            <w:r w:rsidRPr="00FC3DF5">
              <w:rPr>
                <w:rFonts w:ascii="Arial Nova Cond" w:hAnsi="Arial Nova Cond" w:cs="Calibri"/>
                <w:color w:val="0000FF"/>
                <w:sz w:val="13"/>
                <w:szCs w:val="13"/>
              </w:rPr>
              <w:t> </w:t>
            </w:r>
          </w:p>
        </w:tc>
      </w:tr>
      <w:tr w:rsidR="00C65647" w:rsidRPr="00FC3DF5" w14:paraId="408F97CB" w14:textId="77777777" w:rsidTr="00365E75">
        <w:trPr>
          <w:trHeight w:val="1040"/>
        </w:trPr>
        <w:tc>
          <w:tcPr>
            <w:tcW w:w="2927" w:type="dxa"/>
            <w:gridSpan w:val="2"/>
            <w:tcBorders>
              <w:top w:val="nil"/>
              <w:left w:val="single" w:sz="4" w:space="0" w:color="A6A6A6"/>
              <w:bottom w:val="single" w:sz="4" w:space="0" w:color="A6A6A6"/>
              <w:right w:val="single" w:sz="4" w:space="0" w:color="A6A6A6"/>
            </w:tcBorders>
            <w:vAlign w:val="center"/>
            <w:hideMark/>
          </w:tcPr>
          <w:p w14:paraId="5E781B7E" w14:textId="77777777" w:rsidR="00C65647" w:rsidRPr="00FC3DF5" w:rsidRDefault="00C65647">
            <w:pPr>
              <w:rPr>
                <w:rFonts w:ascii="Arial Nova Cond" w:hAnsi="Arial Nova Cond" w:cs="Calibri"/>
                <w:color w:val="000000"/>
                <w:sz w:val="13"/>
                <w:szCs w:val="13"/>
              </w:rPr>
            </w:pPr>
            <w:r w:rsidRPr="00FC3DF5">
              <w:rPr>
                <w:rFonts w:ascii="Arial Nova Cond" w:hAnsi="Arial Nova Cond" w:cs="Calibri"/>
                <w:color w:val="000000"/>
                <w:sz w:val="13"/>
                <w:szCs w:val="13"/>
              </w:rPr>
              <w:t>equipos de coneccion (cinta bandit,hebilla, herrajes de suspensión, de tenciom)</w:t>
            </w:r>
          </w:p>
        </w:tc>
        <w:tc>
          <w:tcPr>
            <w:tcW w:w="1824" w:type="dxa"/>
            <w:gridSpan w:val="2"/>
            <w:tcBorders>
              <w:top w:val="nil"/>
              <w:left w:val="nil"/>
              <w:bottom w:val="single" w:sz="4" w:space="0" w:color="A6A6A6"/>
              <w:right w:val="single" w:sz="4" w:space="0" w:color="A6A6A6"/>
            </w:tcBorders>
            <w:noWrap/>
            <w:vAlign w:val="center"/>
            <w:hideMark/>
          </w:tcPr>
          <w:p w14:paraId="40C3A4EA" w14:textId="77777777" w:rsidR="00C65647" w:rsidRPr="00FC3DF5" w:rsidRDefault="00C65647">
            <w:pPr>
              <w:jc w:val="center"/>
              <w:rPr>
                <w:rFonts w:ascii="Arial Nova Cond" w:hAnsi="Arial Nova Cond" w:cs="Calibri"/>
                <w:color w:val="000000"/>
                <w:sz w:val="13"/>
                <w:szCs w:val="13"/>
              </w:rPr>
            </w:pPr>
            <w:r w:rsidRPr="00FC3DF5">
              <w:rPr>
                <w:rFonts w:ascii="Arial Nova Cond" w:hAnsi="Arial Nova Cond" w:cs="Calibri"/>
                <w:color w:val="000000"/>
                <w:sz w:val="13"/>
                <w:szCs w:val="13"/>
              </w:rPr>
              <w:t>28,9282%</w:t>
            </w:r>
          </w:p>
        </w:tc>
        <w:tc>
          <w:tcPr>
            <w:tcW w:w="1310" w:type="dxa"/>
            <w:tcBorders>
              <w:top w:val="nil"/>
              <w:left w:val="nil"/>
              <w:bottom w:val="single" w:sz="4" w:space="0" w:color="A6A6A6"/>
              <w:right w:val="single" w:sz="4" w:space="0" w:color="A6A6A6"/>
            </w:tcBorders>
            <w:noWrap/>
            <w:vAlign w:val="center"/>
            <w:hideMark/>
          </w:tcPr>
          <w:p w14:paraId="2C9A6D51" w14:textId="635EDF3B" w:rsidR="00C65647" w:rsidRPr="000C7104" w:rsidRDefault="000C7104">
            <w:pPr>
              <w:jc w:val="center"/>
              <w:rPr>
                <w:rFonts w:ascii="Arial Nova Cond" w:hAnsi="Arial Nova Cond" w:cs="Calibri"/>
                <w:b/>
                <w:bCs/>
                <w:color w:val="1A1818" w:themeColor="text1"/>
                <w:sz w:val="13"/>
                <w:szCs w:val="13"/>
              </w:rPr>
            </w:pPr>
            <w:r w:rsidRPr="000C7104">
              <w:rPr>
                <w:rFonts w:ascii="Arial Nova Cond" w:hAnsi="Arial Nova Cond" w:cs="Calibri"/>
                <w:b/>
                <w:bCs/>
                <w:color w:val="1A1818" w:themeColor="text1"/>
                <w:sz w:val="13"/>
                <w:szCs w:val="13"/>
              </w:rPr>
              <w:t>NO</w:t>
            </w:r>
            <w:r w:rsidR="00C65647" w:rsidRPr="000C7104">
              <w:rPr>
                <w:rFonts w:ascii="Arial Nova Cond" w:hAnsi="Arial Nova Cond" w:cs="Calibri"/>
                <w:b/>
                <w:bCs/>
                <w:color w:val="1A1818" w:themeColor="text1"/>
                <w:sz w:val="13"/>
                <w:szCs w:val="13"/>
              </w:rPr>
              <w:t> </w:t>
            </w:r>
          </w:p>
        </w:tc>
        <w:tc>
          <w:tcPr>
            <w:tcW w:w="1182" w:type="dxa"/>
            <w:tcBorders>
              <w:top w:val="nil"/>
              <w:left w:val="nil"/>
              <w:bottom w:val="single" w:sz="4" w:space="0" w:color="A6A6A6"/>
              <w:right w:val="single" w:sz="4" w:space="0" w:color="A6A6A6"/>
            </w:tcBorders>
            <w:noWrap/>
            <w:vAlign w:val="center"/>
            <w:hideMark/>
          </w:tcPr>
          <w:p w14:paraId="3B607AC4" w14:textId="77777777" w:rsidR="00C65647" w:rsidRPr="00FC3DF5" w:rsidRDefault="00C65647">
            <w:pPr>
              <w:jc w:val="center"/>
              <w:rPr>
                <w:rFonts w:ascii="Arial Nova Cond" w:hAnsi="Arial Nova Cond" w:cs="Calibri"/>
                <w:color w:val="0000FF"/>
                <w:sz w:val="13"/>
                <w:szCs w:val="13"/>
              </w:rPr>
            </w:pPr>
            <w:r w:rsidRPr="00FC3DF5">
              <w:rPr>
                <w:rFonts w:ascii="Arial Nova Cond" w:hAnsi="Arial Nova Cond" w:cs="Calibri"/>
                <w:color w:val="0000FF"/>
                <w:sz w:val="13"/>
                <w:szCs w:val="13"/>
              </w:rPr>
              <w:t> </w:t>
            </w:r>
          </w:p>
        </w:tc>
        <w:tc>
          <w:tcPr>
            <w:tcW w:w="912" w:type="dxa"/>
            <w:tcBorders>
              <w:top w:val="nil"/>
              <w:left w:val="nil"/>
              <w:bottom w:val="single" w:sz="4" w:space="0" w:color="A6A6A6"/>
              <w:right w:val="single" w:sz="4" w:space="0" w:color="A6A6A6"/>
            </w:tcBorders>
            <w:noWrap/>
            <w:vAlign w:val="center"/>
            <w:hideMark/>
          </w:tcPr>
          <w:p w14:paraId="7F528FD6" w14:textId="77777777" w:rsidR="00C65647" w:rsidRPr="00FC3DF5" w:rsidRDefault="00C65647">
            <w:pPr>
              <w:jc w:val="center"/>
              <w:rPr>
                <w:rFonts w:ascii="Arial Nova Cond" w:hAnsi="Arial Nova Cond" w:cs="Calibri"/>
                <w:color w:val="0000FF"/>
                <w:sz w:val="13"/>
                <w:szCs w:val="13"/>
              </w:rPr>
            </w:pPr>
            <w:r w:rsidRPr="00FC3DF5">
              <w:rPr>
                <w:rFonts w:ascii="Arial Nova Cond" w:hAnsi="Arial Nova Cond" w:cs="Calibri"/>
                <w:color w:val="0000FF"/>
                <w:sz w:val="13"/>
                <w:szCs w:val="13"/>
              </w:rPr>
              <w:t> </w:t>
            </w:r>
          </w:p>
        </w:tc>
        <w:tc>
          <w:tcPr>
            <w:tcW w:w="919" w:type="dxa"/>
            <w:tcBorders>
              <w:top w:val="nil"/>
              <w:left w:val="nil"/>
              <w:bottom w:val="single" w:sz="4" w:space="0" w:color="A6A6A6"/>
              <w:right w:val="single" w:sz="4" w:space="0" w:color="A6A6A6"/>
            </w:tcBorders>
            <w:noWrap/>
            <w:vAlign w:val="center"/>
            <w:hideMark/>
          </w:tcPr>
          <w:p w14:paraId="1D64EE65" w14:textId="77777777" w:rsidR="00C65647" w:rsidRPr="00FC3DF5" w:rsidRDefault="00C65647">
            <w:pPr>
              <w:jc w:val="center"/>
              <w:rPr>
                <w:rFonts w:ascii="Arial Nova Cond" w:hAnsi="Arial Nova Cond" w:cs="Calibri"/>
                <w:color w:val="0000FF"/>
                <w:sz w:val="13"/>
                <w:szCs w:val="13"/>
              </w:rPr>
            </w:pPr>
            <w:r w:rsidRPr="00FC3DF5">
              <w:rPr>
                <w:rFonts w:ascii="Arial Nova Cond" w:hAnsi="Arial Nova Cond" w:cs="Calibri"/>
                <w:color w:val="0000FF"/>
                <w:sz w:val="13"/>
                <w:szCs w:val="13"/>
              </w:rPr>
              <w:t> </w:t>
            </w:r>
          </w:p>
        </w:tc>
        <w:tc>
          <w:tcPr>
            <w:tcW w:w="1646" w:type="dxa"/>
            <w:gridSpan w:val="2"/>
            <w:tcBorders>
              <w:top w:val="nil"/>
              <w:left w:val="nil"/>
              <w:bottom w:val="single" w:sz="4" w:space="0" w:color="A6A6A6"/>
              <w:right w:val="single" w:sz="4" w:space="0" w:color="A6A6A6"/>
            </w:tcBorders>
            <w:noWrap/>
            <w:vAlign w:val="center"/>
            <w:hideMark/>
          </w:tcPr>
          <w:p w14:paraId="441A5083" w14:textId="77777777" w:rsidR="00C65647" w:rsidRPr="00FC3DF5" w:rsidRDefault="00C65647">
            <w:pPr>
              <w:rPr>
                <w:rFonts w:ascii="Arial Nova Cond" w:hAnsi="Arial Nova Cond" w:cs="Calibri"/>
                <w:color w:val="0000FF"/>
                <w:sz w:val="13"/>
                <w:szCs w:val="13"/>
              </w:rPr>
            </w:pPr>
            <w:r w:rsidRPr="00FC3DF5">
              <w:rPr>
                <w:rFonts w:ascii="Arial Nova Cond" w:hAnsi="Arial Nova Cond" w:cs="Calibri"/>
                <w:color w:val="0000FF"/>
                <w:sz w:val="13"/>
                <w:szCs w:val="13"/>
              </w:rPr>
              <w:t> </w:t>
            </w:r>
          </w:p>
        </w:tc>
      </w:tr>
    </w:tbl>
    <w:p w14:paraId="4D3C2B5B" w14:textId="77777777" w:rsidR="00E87DBF" w:rsidRDefault="00E87DBF" w:rsidP="456AC00F">
      <w:pPr>
        <w:tabs>
          <w:tab w:val="left" w:pos="1134"/>
        </w:tabs>
        <w:ind w:left="502"/>
        <w:contextualSpacing/>
        <w:rPr>
          <w:rFonts w:ascii="Verdana" w:eastAsia="Verdana" w:hAnsi="Verdana" w:cs="Verdana"/>
          <w:color w:val="000000"/>
          <w:sz w:val="22"/>
        </w:rPr>
        <w:sectPr w:rsidR="00E87DBF" w:rsidSect="00E87DBF">
          <w:pgSz w:w="12240" w:h="15840" w:code="1"/>
          <w:pgMar w:top="1418" w:right="1701" w:bottom="1418" w:left="1701" w:header="851" w:footer="851" w:gutter="0"/>
          <w:pgNumType w:start="1"/>
          <w:cols w:space="708"/>
          <w:docGrid w:linePitch="360"/>
        </w:sectPr>
      </w:pPr>
    </w:p>
    <w:p w14:paraId="684ECCB4" w14:textId="77777777" w:rsidR="008A5458" w:rsidRPr="00A574EB" w:rsidRDefault="008A5458" w:rsidP="456AC00F">
      <w:pPr>
        <w:tabs>
          <w:tab w:val="left" w:pos="1134"/>
        </w:tabs>
        <w:ind w:left="502"/>
        <w:contextualSpacing/>
        <w:rPr>
          <w:rFonts w:ascii="Verdana" w:eastAsia="Verdana" w:hAnsi="Verdana" w:cs="Verdana"/>
          <w:color w:val="000000"/>
          <w:sz w:val="22"/>
        </w:rPr>
      </w:pPr>
    </w:p>
    <w:p w14:paraId="006E7658" w14:textId="52016860" w:rsidR="00D0140D" w:rsidRPr="00A94A2F" w:rsidRDefault="00D0140D" w:rsidP="456AC00F">
      <w:pPr>
        <w:rPr>
          <w:rFonts w:ascii="Verdana" w:eastAsia="Verdana" w:hAnsi="Verdana" w:cs="Verdana"/>
          <w:color w:val="000000"/>
          <w:sz w:val="22"/>
          <w:lang w:val="es-ES"/>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p w14:paraId="67FA2C96" w14:textId="5E9BFED2" w:rsidR="00D0140D" w:rsidRDefault="007075DA" w:rsidP="456AC00F">
      <w:pPr>
        <w:rPr>
          <w:rFonts w:ascii="Verdana" w:eastAsia="Verdana" w:hAnsi="Verdana" w:cs="Verdana"/>
          <w:sz w:val="22"/>
        </w:rPr>
      </w:pPr>
      <w:r w:rsidRPr="007075DA">
        <w:rPr>
          <w:rFonts w:ascii="Verdana" w:eastAsia="Verdana" w:hAnsi="Verdana" w:cs="Verdana"/>
          <w:noProof/>
          <w:sz w:val="22"/>
        </w:rPr>
        <w:drawing>
          <wp:inline distT="0" distB="0" distL="0" distR="0" wp14:anchorId="218BA1F2" wp14:editId="4312444D">
            <wp:extent cx="5612130" cy="2139950"/>
            <wp:effectExtent l="0" t="0" r="1270" b="6350"/>
            <wp:docPr id="1819006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006515" name=""/>
                    <pic:cNvPicPr/>
                  </pic:nvPicPr>
                  <pic:blipFill>
                    <a:blip r:embed="rId19"/>
                    <a:stretch>
                      <a:fillRect/>
                    </a:stretch>
                  </pic:blipFill>
                  <pic:spPr>
                    <a:xfrm>
                      <a:off x="0" y="0"/>
                      <a:ext cx="5612130" cy="2139950"/>
                    </a:xfrm>
                    <a:prstGeom prst="rect">
                      <a:avLst/>
                    </a:prstGeom>
                  </pic:spPr>
                </pic:pic>
              </a:graphicData>
            </a:graphic>
          </wp:inline>
        </w:drawing>
      </w:r>
    </w:p>
    <w:p w14:paraId="442DCDAF" w14:textId="67642B1D" w:rsidR="00690DE5" w:rsidRDefault="00690DE5" w:rsidP="456AC00F">
      <w:pPr>
        <w:rPr>
          <w:rFonts w:ascii="Verdana" w:eastAsia="Verdana" w:hAnsi="Verdana" w:cs="Verdana"/>
          <w:sz w:val="22"/>
        </w:rPr>
      </w:pPr>
      <w:r w:rsidRPr="00690DE5">
        <w:rPr>
          <w:rFonts w:ascii="Verdana" w:eastAsia="Verdana" w:hAnsi="Verdana" w:cs="Verdana"/>
          <w:noProof/>
          <w:sz w:val="22"/>
        </w:rPr>
        <w:drawing>
          <wp:inline distT="0" distB="0" distL="0" distR="0" wp14:anchorId="08D6F245" wp14:editId="249B06CF">
            <wp:extent cx="5612130" cy="2139950"/>
            <wp:effectExtent l="0" t="0" r="1270" b="6350"/>
            <wp:docPr id="1083714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714830" name=""/>
                    <pic:cNvPicPr/>
                  </pic:nvPicPr>
                  <pic:blipFill>
                    <a:blip r:embed="rId20"/>
                    <a:stretch>
                      <a:fillRect/>
                    </a:stretch>
                  </pic:blipFill>
                  <pic:spPr>
                    <a:xfrm>
                      <a:off x="0" y="0"/>
                      <a:ext cx="5612130" cy="2139950"/>
                    </a:xfrm>
                    <a:prstGeom prst="rect">
                      <a:avLst/>
                    </a:prstGeom>
                  </pic:spPr>
                </pic:pic>
              </a:graphicData>
            </a:graphic>
          </wp:inline>
        </w:drawing>
      </w:r>
    </w:p>
    <w:p w14:paraId="5148C5BC" w14:textId="77E4E202" w:rsidR="000C7104" w:rsidRPr="00A574EB" w:rsidRDefault="000C7104" w:rsidP="456AC00F">
      <w:pPr>
        <w:rPr>
          <w:rFonts w:ascii="Verdana" w:eastAsia="Verdana" w:hAnsi="Verdana" w:cs="Verdana"/>
          <w:sz w:val="22"/>
        </w:rPr>
      </w:pPr>
      <w:r w:rsidRPr="000C7104">
        <w:rPr>
          <w:rFonts w:ascii="Verdana" w:eastAsia="Verdana" w:hAnsi="Verdana" w:cs="Verdana"/>
          <w:noProof/>
          <w:sz w:val="22"/>
        </w:rPr>
        <w:drawing>
          <wp:inline distT="0" distB="0" distL="0" distR="0" wp14:anchorId="22BF6FEC" wp14:editId="60E47BCC">
            <wp:extent cx="5443671" cy="2026285"/>
            <wp:effectExtent l="0" t="0" r="5080" b="5715"/>
            <wp:docPr id="844535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535711" name=""/>
                    <pic:cNvPicPr/>
                  </pic:nvPicPr>
                  <pic:blipFill>
                    <a:blip r:embed="rId21"/>
                    <a:stretch>
                      <a:fillRect/>
                    </a:stretch>
                  </pic:blipFill>
                  <pic:spPr>
                    <a:xfrm>
                      <a:off x="0" y="0"/>
                      <a:ext cx="5448757" cy="2028178"/>
                    </a:xfrm>
                    <a:prstGeom prst="rect">
                      <a:avLst/>
                    </a:prstGeom>
                  </pic:spPr>
                </pic:pic>
              </a:graphicData>
            </a:graphic>
          </wp:inline>
        </w:drawing>
      </w:r>
    </w:p>
    <w:sectPr w:rsidR="000C7104" w:rsidRPr="00A574EB" w:rsidSect="00E64BD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BBC99" w14:textId="77777777" w:rsidR="000D1F9A" w:rsidRDefault="000D1F9A" w:rsidP="004F2C35">
      <w:r>
        <w:separator/>
      </w:r>
    </w:p>
  </w:endnote>
  <w:endnote w:type="continuationSeparator" w:id="0">
    <w:p w14:paraId="4AB83BC4" w14:textId="77777777" w:rsidR="000D1F9A" w:rsidRDefault="000D1F9A" w:rsidP="004F2C35">
      <w:r>
        <w:continuationSeparator/>
      </w:r>
    </w:p>
  </w:endnote>
  <w:endnote w:type="continuationNotice" w:id="1">
    <w:p w14:paraId="71723B45" w14:textId="77777777" w:rsidR="000D1F9A" w:rsidRDefault="000D1F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Nova">
    <w:charset w:val="00"/>
    <w:family w:val="swiss"/>
    <w:pitch w:val="variable"/>
    <w:sig w:usb0="0000028F" w:usb1="00000002" w:usb2="00000000" w:usb3="00000000" w:csb0="0000019F" w:csb1="00000000"/>
  </w:font>
  <w:font w:name="Arial Nova Cond">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A4113" w14:textId="77777777" w:rsidR="0059696B" w:rsidRDefault="005969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B943F" w14:textId="77777777" w:rsidR="0059696B" w:rsidRDefault="005969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24C14" w14:textId="77777777" w:rsidR="000D1F9A" w:rsidRDefault="000D1F9A" w:rsidP="004F2C35">
      <w:r>
        <w:separator/>
      </w:r>
    </w:p>
  </w:footnote>
  <w:footnote w:type="continuationSeparator" w:id="0">
    <w:p w14:paraId="0F3668C6" w14:textId="77777777" w:rsidR="000D1F9A" w:rsidRDefault="000D1F9A" w:rsidP="004F2C35">
      <w:r>
        <w:continuationSeparator/>
      </w:r>
    </w:p>
  </w:footnote>
  <w:footnote w:type="continuationNotice" w:id="1">
    <w:p w14:paraId="78C42AD2" w14:textId="77777777" w:rsidR="000D1F9A" w:rsidRDefault="000D1F9A"/>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9F963" w14:textId="77777777" w:rsidR="0059696B" w:rsidRDefault="005969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7953B" w14:textId="77777777" w:rsidR="003D1820" w:rsidRPr="008D6262" w:rsidRDefault="003D1820" w:rsidP="008D6262">
    <w:pPr>
      <w:tabs>
        <w:tab w:val="center" w:pos="4419"/>
        <w:tab w:val="right" w:pos="8838"/>
      </w:tabs>
      <w:jc w:val="center"/>
      <w:rPr>
        <w:rFonts w:ascii="Verdana" w:hAnsi="Verdana" w:cs="Arial"/>
        <w:b/>
        <w:bCs/>
        <w:sz w:val="22"/>
      </w:rPr>
    </w:pPr>
    <w:r w:rsidRPr="008D6262">
      <w:rPr>
        <w:rFonts w:ascii="Verdana" w:hAnsi="Verdana" w:cs="Arial"/>
        <w:b/>
        <w:bCs/>
        <w:sz w:val="22"/>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FD75B" w14:textId="77777777" w:rsidR="0059696B" w:rsidRDefault="005969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C7104"/>
    <w:rsid w:val="000D1F9A"/>
    <w:rsid w:val="000D6E36"/>
    <w:rsid w:val="000D7CD2"/>
    <w:rsid w:val="000E03AB"/>
    <w:rsid w:val="000E496A"/>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6089C"/>
    <w:rsid w:val="00362FF0"/>
    <w:rsid w:val="00365E75"/>
    <w:rsid w:val="003928F5"/>
    <w:rsid w:val="003A2963"/>
    <w:rsid w:val="003B6167"/>
    <w:rsid w:val="003C3B5C"/>
    <w:rsid w:val="003D1820"/>
    <w:rsid w:val="003D7D8F"/>
    <w:rsid w:val="003E173E"/>
    <w:rsid w:val="003F7C17"/>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9696B"/>
    <w:rsid w:val="005B2086"/>
    <w:rsid w:val="005D0B95"/>
    <w:rsid w:val="005D10A5"/>
    <w:rsid w:val="005E5050"/>
    <w:rsid w:val="005E557B"/>
    <w:rsid w:val="005F74E1"/>
    <w:rsid w:val="006044CB"/>
    <w:rsid w:val="00610429"/>
    <w:rsid w:val="00613871"/>
    <w:rsid w:val="006319DF"/>
    <w:rsid w:val="0064109A"/>
    <w:rsid w:val="0065617D"/>
    <w:rsid w:val="0066383F"/>
    <w:rsid w:val="00670E82"/>
    <w:rsid w:val="00682C13"/>
    <w:rsid w:val="00690DE5"/>
    <w:rsid w:val="006A63AE"/>
    <w:rsid w:val="006B0026"/>
    <w:rsid w:val="006C7460"/>
    <w:rsid w:val="006D761F"/>
    <w:rsid w:val="006E165C"/>
    <w:rsid w:val="006E7B62"/>
    <w:rsid w:val="007001BB"/>
    <w:rsid w:val="007075DA"/>
    <w:rsid w:val="00713DB7"/>
    <w:rsid w:val="00717C7F"/>
    <w:rsid w:val="007212F3"/>
    <w:rsid w:val="0072613C"/>
    <w:rsid w:val="00733444"/>
    <w:rsid w:val="00751787"/>
    <w:rsid w:val="00771942"/>
    <w:rsid w:val="00794638"/>
    <w:rsid w:val="007C1ADA"/>
    <w:rsid w:val="007C1BAD"/>
    <w:rsid w:val="007C34D6"/>
    <w:rsid w:val="007D5DE0"/>
    <w:rsid w:val="007D65C3"/>
    <w:rsid w:val="0080204F"/>
    <w:rsid w:val="00834D1F"/>
    <w:rsid w:val="00863313"/>
    <w:rsid w:val="00867D23"/>
    <w:rsid w:val="008760F5"/>
    <w:rsid w:val="008834FC"/>
    <w:rsid w:val="008A0259"/>
    <w:rsid w:val="008A1A6F"/>
    <w:rsid w:val="008A5458"/>
    <w:rsid w:val="008A5AD8"/>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BF1"/>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4A2F"/>
    <w:rsid w:val="00A94C19"/>
    <w:rsid w:val="00AB2110"/>
    <w:rsid w:val="00AC1986"/>
    <w:rsid w:val="00AC343D"/>
    <w:rsid w:val="00AC51C6"/>
    <w:rsid w:val="00B02F66"/>
    <w:rsid w:val="00B04840"/>
    <w:rsid w:val="00B11CD8"/>
    <w:rsid w:val="00B26E32"/>
    <w:rsid w:val="00B301C1"/>
    <w:rsid w:val="00B30435"/>
    <w:rsid w:val="00B71B67"/>
    <w:rsid w:val="00B9079B"/>
    <w:rsid w:val="00BA0C7C"/>
    <w:rsid w:val="00BC0632"/>
    <w:rsid w:val="00BC1413"/>
    <w:rsid w:val="00BD4BAA"/>
    <w:rsid w:val="00BE1D4A"/>
    <w:rsid w:val="00BF2F5E"/>
    <w:rsid w:val="00C00E87"/>
    <w:rsid w:val="00C076F9"/>
    <w:rsid w:val="00C2579D"/>
    <w:rsid w:val="00C50D27"/>
    <w:rsid w:val="00C51A13"/>
    <w:rsid w:val="00C53885"/>
    <w:rsid w:val="00C65647"/>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2EDD"/>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2E5"/>
    <w:rsid w:val="00E66CC3"/>
    <w:rsid w:val="00E87DBF"/>
    <w:rsid w:val="00E96B53"/>
    <w:rsid w:val="00EA7807"/>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C3DF5"/>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458"/>
    <w:pPr>
      <w:spacing w:after="0" w:line="240" w:lineRule="auto"/>
    </w:pPr>
    <w:rPr>
      <w:rFonts w:ascii="Times New Roman" w:eastAsia="Times New Roman" w:hAnsi="Times New Roman" w:cs="Times New Roman"/>
      <w:sz w:val="24"/>
      <w:szCs w:val="24"/>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 w:val="20"/>
      <w:szCs w:val="28"/>
      <w:lang w:val="es-MX"/>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jc w:val="both"/>
      <w:outlineLvl w:val="1"/>
    </w:pPr>
    <w:rPr>
      <w:rFonts w:asciiTheme="majorHAnsi" w:eastAsiaTheme="majorEastAsia" w:hAnsiTheme="majorHAnsi" w:cstheme="majorBidi"/>
      <w:b/>
      <w:bCs/>
      <w:color w:val="4E4D4D" w:themeColor="background2"/>
      <w:sz w:val="20"/>
      <w:szCs w:val="26"/>
      <w:lang w:val="es-MX"/>
    </w:rPr>
  </w:style>
  <w:style w:type="paragraph" w:styleId="Ttulo3">
    <w:name w:val="heading 3"/>
    <w:basedOn w:val="Normal"/>
    <w:next w:val="Normal"/>
    <w:link w:val="Ttulo3Car"/>
    <w:uiPriority w:val="9"/>
    <w:unhideWhenUsed/>
    <w:rsid w:val="00F56D6D"/>
    <w:pPr>
      <w:keepNext/>
      <w:keepLines/>
      <w:spacing w:before="200"/>
      <w:jc w:val="both"/>
      <w:outlineLvl w:val="2"/>
    </w:pPr>
    <w:rPr>
      <w:rFonts w:asciiTheme="majorHAnsi" w:eastAsiaTheme="majorEastAsia" w:hAnsiTheme="majorHAnsi" w:cstheme="majorBidi"/>
      <w:b/>
      <w:bCs/>
      <w:color w:val="1A1818" w:themeColor="accent1"/>
      <w:sz w:val="20"/>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jc w:val="both"/>
    </w:pPr>
    <w:rPr>
      <w:rFonts w:ascii="Arial" w:eastAsiaTheme="minorHAnsi" w:hAnsi="Arial" w:cstheme="minorBidi"/>
      <w:sz w:val="20"/>
      <w:szCs w:val="22"/>
      <w:lang w:val="es-MX"/>
    </w:r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jc w:val="both"/>
    </w:pPr>
    <w:rPr>
      <w:rFonts w:ascii="Arial" w:eastAsiaTheme="minorHAnsi" w:hAnsi="Arial" w:cstheme="minorBidi"/>
      <w:sz w:val="20"/>
      <w:szCs w:val="22"/>
      <w:lang w:val="es-MX"/>
    </w:r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rFonts w:ascii="Arial" w:eastAsiaTheme="minorHAnsi" w:hAnsi="Arial" w:cstheme="minorBidi"/>
      <w:b/>
      <w:color w:val="1A1818" w:themeColor="text1"/>
      <w:sz w:val="20"/>
      <w:szCs w:val="22"/>
      <w:lang w:val="es-MX"/>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jc w:val="both"/>
    </w:pPr>
    <w:rPr>
      <w:rFonts w:asciiTheme="majorHAnsi" w:eastAsiaTheme="majorEastAsia" w:hAnsiTheme="majorHAnsi" w:cstheme="majorBidi"/>
      <w:color w:val="4E4D4D" w:themeColor="background2"/>
      <w:spacing w:val="5"/>
      <w:kern w:val="28"/>
      <w:sz w:val="20"/>
      <w:szCs w:val="52"/>
      <w:lang w:val="es-MX"/>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jc w:val="both"/>
    </w:pPr>
    <w:rPr>
      <w:rFonts w:asciiTheme="majorHAnsi" w:eastAsiaTheme="majorEastAsia" w:hAnsiTheme="majorHAnsi" w:cstheme="majorBidi"/>
      <w:i/>
      <w:iCs/>
      <w:color w:val="1A1818" w:themeColor="accent1"/>
      <w:spacing w:val="15"/>
      <w:sz w:val="20"/>
      <w:lang w:val="es-MX"/>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jc w:val="both"/>
    </w:pPr>
    <w:rPr>
      <w:rFonts w:ascii="Arial" w:eastAsiaTheme="minorHAnsi" w:hAnsi="Arial" w:cstheme="minorBidi"/>
      <w:sz w:val="20"/>
      <w:szCs w:val="22"/>
      <w:lang w:val="es-MX"/>
    </w:r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jc w:val="both"/>
    </w:pPr>
    <w:rPr>
      <w:sz w:val="20"/>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pPr>
      <w:jc w:val="both"/>
    </w:pPr>
    <w:rPr>
      <w:rFonts w:ascii="Arial" w:eastAsiaTheme="minorHAnsi" w:hAnsi="Arial" w:cstheme="minorBidi"/>
      <w:sz w:val="20"/>
      <w:szCs w:val="20"/>
      <w:lang w:val="es-MX"/>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pPr>
      <w:jc w:val="both"/>
    </w:pPr>
    <w:rPr>
      <w:rFonts w:ascii="Arial" w:eastAsiaTheme="minorHAnsi" w:hAnsi="Arial" w:cstheme="minorBidi"/>
      <w:sz w:val="20"/>
      <w:szCs w:val="20"/>
      <w:lang w:val="es-MX"/>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620CDE-654F-4E49-821D-9B3035F4E810}">
  <we:reference id="wa200010453" version="1.0.0.1" store="en-US" storeType="OMEX"/>
  <we:alternateReferences>
    <we:reference id="WA200010453" version="1.0.0.1" store="" storeType="OMEX"/>
  </we:alternateReferences>
  <we:properties>
    <we:property name="claude.fileId" value="&quot;b3ae961c-0796-4871-9647-9aecf375b4c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1187</Words>
  <Characters>6533</Characters>
  <Application>Microsoft Office Word</Application>
  <DocSecurity>0</DocSecurity>
  <Lines>54</Lines>
  <Paragraphs>15</Paragraphs>
  <ScaleCrop>false</ScaleCrop>
  <Company/>
  <LinksUpToDate>false</LinksUpToDate>
  <CharactersWithSpaces>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2</cp:revision>
  <cp:lastPrinted>2026-09-24T16:13:00Z</cp:lastPrinted>
  <dcterms:created xsi:type="dcterms:W3CDTF">2026-10-02T22:44:00Z</dcterms:created>
  <dcterms:modified xsi:type="dcterms:W3CDTF">2026-10-02T22:44:00Z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