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296139" w14:textId="77777777" w:rsidR="0009205C" w:rsidRPr="00CA1CBC" w:rsidRDefault="000066AE">
      <w:pPr>
        <w:jc w:val="center"/>
        <w:rPr>
          <w:sz w:val="30"/>
          <w:szCs w:val="30"/>
        </w:rPr>
      </w:pPr>
      <w:r w:rsidRPr="00CA1CBC">
        <w:rPr>
          <w:b/>
          <w:sz w:val="30"/>
          <w:szCs w:val="30"/>
        </w:rPr>
        <w:t>APÉNDICE A</w:t>
      </w:r>
    </w:p>
    <w:p w14:paraId="337A994F" w14:textId="560D2C8D" w:rsidR="0009205C" w:rsidRPr="009246B7" w:rsidRDefault="0037663B" w:rsidP="00CA1CBC">
      <w:pPr>
        <w:jc w:val="center"/>
        <w:rPr>
          <w:b/>
          <w:color w:val="0B5E55"/>
          <w:sz w:val="24"/>
          <w:szCs w:val="24"/>
        </w:rPr>
      </w:pPr>
      <w:r w:rsidRPr="009246B7">
        <w:rPr>
          <w:b/>
          <w:color w:val="0B5E55"/>
          <w:sz w:val="24"/>
          <w:szCs w:val="24"/>
        </w:rPr>
        <w:t>ESPECIFICACIONES TÉCNICAS PARA EL SUMINISTRO, IMPLEMENTACIÓN, MANTENIMIENTO Y REPOSICIÓN DE SEÑALIZACIÓN VIAL Y DISPOSITIVOS PARA LA REGULACIÓN Y SEGURIDAD DEL TRÁNSITO</w:t>
      </w:r>
    </w:p>
    <w:tbl>
      <w:tblPr>
        <w:tblStyle w:val="Tablaconcuadrcula"/>
        <w:tblW w:w="0" w:type="auto"/>
        <w:jc w:val="center"/>
        <w:tblLook w:val="04A0" w:firstRow="1" w:lastRow="0" w:firstColumn="1" w:lastColumn="0" w:noHBand="0" w:noVBand="1"/>
      </w:tblPr>
      <w:tblGrid>
        <w:gridCol w:w="1250"/>
        <w:gridCol w:w="2861"/>
        <w:gridCol w:w="1283"/>
        <w:gridCol w:w="2686"/>
      </w:tblGrid>
      <w:tr w:rsidR="0009205C" w:rsidRPr="00CA1CBC" w14:paraId="6381382F" w14:textId="77777777" w:rsidTr="00CA1CBC">
        <w:trPr>
          <w:jc w:val="center"/>
        </w:trPr>
        <w:tc>
          <w:tcPr>
            <w:tcW w:w="1250" w:type="dxa"/>
            <w:shd w:val="clear" w:color="auto" w:fill="D9EAD3"/>
            <w:vAlign w:val="center"/>
          </w:tcPr>
          <w:p w14:paraId="01584924" w14:textId="77777777" w:rsidR="0009205C" w:rsidRPr="00CA1CBC" w:rsidRDefault="000066AE">
            <w:pPr>
              <w:spacing w:after="0"/>
              <w:rPr>
                <w:sz w:val="16"/>
                <w:szCs w:val="16"/>
              </w:rPr>
            </w:pPr>
            <w:r w:rsidRPr="00CA1CBC">
              <w:rPr>
                <w:b/>
                <w:sz w:val="16"/>
                <w:szCs w:val="16"/>
              </w:rPr>
              <w:t>Entidad</w:t>
            </w:r>
          </w:p>
        </w:tc>
        <w:tc>
          <w:tcPr>
            <w:tcW w:w="2861" w:type="dxa"/>
            <w:vAlign w:val="center"/>
          </w:tcPr>
          <w:p w14:paraId="32FA8A99" w14:textId="77777777" w:rsidR="0009205C" w:rsidRPr="00CA1CBC" w:rsidRDefault="000066AE">
            <w:pPr>
              <w:spacing w:after="0"/>
              <w:rPr>
                <w:sz w:val="16"/>
                <w:szCs w:val="16"/>
              </w:rPr>
            </w:pPr>
            <w:r w:rsidRPr="00CA1CBC">
              <w:rPr>
                <w:sz w:val="16"/>
                <w:szCs w:val="16"/>
              </w:rPr>
              <w:t>Municipio de Duitama – Secretaría de Tránsito y Transporte</w:t>
            </w:r>
          </w:p>
        </w:tc>
        <w:tc>
          <w:tcPr>
            <w:tcW w:w="1283" w:type="dxa"/>
            <w:shd w:val="clear" w:color="auto" w:fill="D9EAD3"/>
            <w:vAlign w:val="center"/>
          </w:tcPr>
          <w:p w14:paraId="50A3E2FA" w14:textId="77777777" w:rsidR="0009205C" w:rsidRPr="00CA1CBC" w:rsidRDefault="000066AE">
            <w:pPr>
              <w:spacing w:after="0"/>
              <w:rPr>
                <w:sz w:val="16"/>
                <w:szCs w:val="16"/>
              </w:rPr>
            </w:pPr>
            <w:r w:rsidRPr="00CA1CBC">
              <w:rPr>
                <w:b/>
                <w:sz w:val="16"/>
                <w:szCs w:val="16"/>
              </w:rPr>
              <w:t>Documento</w:t>
            </w:r>
          </w:p>
        </w:tc>
        <w:tc>
          <w:tcPr>
            <w:tcW w:w="2686" w:type="dxa"/>
            <w:vAlign w:val="center"/>
          </w:tcPr>
          <w:p w14:paraId="3A477C88" w14:textId="77777777" w:rsidR="0009205C" w:rsidRPr="00CA1CBC" w:rsidRDefault="000066AE">
            <w:pPr>
              <w:spacing w:after="0"/>
              <w:rPr>
                <w:sz w:val="16"/>
                <w:szCs w:val="16"/>
              </w:rPr>
            </w:pPr>
            <w:r w:rsidRPr="00CA1CBC">
              <w:rPr>
                <w:sz w:val="16"/>
                <w:szCs w:val="16"/>
              </w:rPr>
              <w:t>Apéndice A – Especificaciones técnicas</w:t>
            </w:r>
          </w:p>
        </w:tc>
      </w:tr>
      <w:tr w:rsidR="0009205C" w:rsidRPr="00CA1CBC" w14:paraId="7FE4A621" w14:textId="77777777" w:rsidTr="00CA1CBC">
        <w:trPr>
          <w:jc w:val="center"/>
        </w:trPr>
        <w:tc>
          <w:tcPr>
            <w:tcW w:w="1250" w:type="dxa"/>
            <w:shd w:val="clear" w:color="auto" w:fill="D9EAD3"/>
            <w:vAlign w:val="center"/>
          </w:tcPr>
          <w:p w14:paraId="6F55478D" w14:textId="77777777" w:rsidR="0009205C" w:rsidRPr="00CA1CBC" w:rsidRDefault="000066AE">
            <w:pPr>
              <w:spacing w:after="0"/>
              <w:rPr>
                <w:sz w:val="16"/>
                <w:szCs w:val="16"/>
              </w:rPr>
            </w:pPr>
            <w:r w:rsidRPr="00CA1CBC">
              <w:rPr>
                <w:b/>
                <w:sz w:val="16"/>
                <w:szCs w:val="16"/>
              </w:rPr>
              <w:t>Aplicación</w:t>
            </w:r>
          </w:p>
        </w:tc>
        <w:tc>
          <w:tcPr>
            <w:tcW w:w="2861" w:type="dxa"/>
            <w:vAlign w:val="center"/>
          </w:tcPr>
          <w:p w14:paraId="35A6DC51" w14:textId="77777777" w:rsidR="0009205C" w:rsidRPr="00CA1CBC" w:rsidRDefault="000066AE">
            <w:pPr>
              <w:spacing w:after="0"/>
              <w:rPr>
                <w:sz w:val="16"/>
                <w:szCs w:val="16"/>
              </w:rPr>
            </w:pPr>
            <w:r w:rsidRPr="00CA1CBC">
              <w:rPr>
                <w:sz w:val="16"/>
                <w:szCs w:val="16"/>
              </w:rPr>
              <w:t>Proceso contractual de señalización vial</w:t>
            </w:r>
          </w:p>
        </w:tc>
        <w:tc>
          <w:tcPr>
            <w:tcW w:w="1283" w:type="dxa"/>
            <w:shd w:val="clear" w:color="auto" w:fill="D9EAD3"/>
            <w:vAlign w:val="center"/>
          </w:tcPr>
          <w:p w14:paraId="5D5EDF13" w14:textId="77777777" w:rsidR="0009205C" w:rsidRPr="00CA1CBC" w:rsidRDefault="000066AE">
            <w:pPr>
              <w:spacing w:after="0"/>
              <w:rPr>
                <w:sz w:val="16"/>
                <w:szCs w:val="16"/>
              </w:rPr>
            </w:pPr>
            <w:r w:rsidRPr="00CA1CBC">
              <w:rPr>
                <w:b/>
                <w:sz w:val="16"/>
                <w:szCs w:val="16"/>
              </w:rPr>
              <w:t>Cobertura</w:t>
            </w:r>
          </w:p>
        </w:tc>
        <w:tc>
          <w:tcPr>
            <w:tcW w:w="2686" w:type="dxa"/>
            <w:vAlign w:val="center"/>
          </w:tcPr>
          <w:p w14:paraId="1BA0B8F7" w14:textId="77777777" w:rsidR="0009205C" w:rsidRPr="00CA1CBC" w:rsidRDefault="000066AE">
            <w:pPr>
              <w:spacing w:after="0"/>
              <w:rPr>
                <w:sz w:val="16"/>
                <w:szCs w:val="16"/>
              </w:rPr>
            </w:pPr>
            <w:r w:rsidRPr="00CA1CBC">
              <w:rPr>
                <w:sz w:val="16"/>
                <w:szCs w:val="16"/>
              </w:rPr>
              <w:t>Red vial municipal bajo competencia de la STT</w:t>
            </w:r>
          </w:p>
        </w:tc>
      </w:tr>
      <w:tr w:rsidR="0009205C" w:rsidRPr="00CA1CBC" w14:paraId="75D3E6BC" w14:textId="77777777" w:rsidTr="00CA1CBC">
        <w:trPr>
          <w:jc w:val="center"/>
        </w:trPr>
        <w:tc>
          <w:tcPr>
            <w:tcW w:w="1250" w:type="dxa"/>
            <w:shd w:val="clear" w:color="auto" w:fill="D9EAD3"/>
            <w:vAlign w:val="center"/>
          </w:tcPr>
          <w:p w14:paraId="01C64E5B" w14:textId="77777777" w:rsidR="0009205C" w:rsidRPr="00CA1CBC" w:rsidRDefault="000066AE">
            <w:pPr>
              <w:spacing w:after="0"/>
              <w:rPr>
                <w:sz w:val="16"/>
                <w:szCs w:val="16"/>
              </w:rPr>
            </w:pPr>
            <w:r w:rsidRPr="00CA1CBC">
              <w:rPr>
                <w:b/>
                <w:sz w:val="16"/>
                <w:szCs w:val="16"/>
              </w:rPr>
              <w:t>Carácter</w:t>
            </w:r>
          </w:p>
        </w:tc>
        <w:tc>
          <w:tcPr>
            <w:tcW w:w="2861" w:type="dxa"/>
            <w:vAlign w:val="center"/>
          </w:tcPr>
          <w:p w14:paraId="2FB8B108" w14:textId="77777777" w:rsidR="0009205C" w:rsidRPr="00CA1CBC" w:rsidRDefault="000066AE">
            <w:pPr>
              <w:spacing w:after="0"/>
              <w:rPr>
                <w:sz w:val="16"/>
                <w:szCs w:val="16"/>
              </w:rPr>
            </w:pPr>
            <w:r w:rsidRPr="00CA1CBC">
              <w:rPr>
                <w:sz w:val="16"/>
                <w:szCs w:val="16"/>
              </w:rPr>
              <w:t>Especificaciones técnicas de obligatorio cumplimiento</w:t>
            </w:r>
          </w:p>
        </w:tc>
        <w:tc>
          <w:tcPr>
            <w:tcW w:w="1283" w:type="dxa"/>
            <w:shd w:val="clear" w:color="auto" w:fill="D9EAD3"/>
            <w:vAlign w:val="center"/>
          </w:tcPr>
          <w:p w14:paraId="5B6C4DAF" w14:textId="77777777" w:rsidR="0009205C" w:rsidRPr="00CA1CBC" w:rsidRDefault="000066AE">
            <w:pPr>
              <w:spacing w:after="0"/>
              <w:rPr>
                <w:sz w:val="16"/>
                <w:szCs w:val="16"/>
              </w:rPr>
            </w:pPr>
            <w:r w:rsidRPr="00CA1CBC">
              <w:rPr>
                <w:b/>
                <w:sz w:val="16"/>
                <w:szCs w:val="16"/>
              </w:rPr>
              <w:t>Complemento</w:t>
            </w:r>
          </w:p>
        </w:tc>
        <w:tc>
          <w:tcPr>
            <w:tcW w:w="2686" w:type="dxa"/>
            <w:vAlign w:val="center"/>
          </w:tcPr>
          <w:p w14:paraId="64ED11E2" w14:textId="77777777" w:rsidR="0009205C" w:rsidRPr="00CA1CBC" w:rsidRDefault="000066AE">
            <w:pPr>
              <w:spacing w:after="0"/>
              <w:rPr>
                <w:sz w:val="16"/>
                <w:szCs w:val="16"/>
              </w:rPr>
            </w:pPr>
            <w:r w:rsidRPr="00CA1CBC">
              <w:rPr>
                <w:sz w:val="16"/>
                <w:szCs w:val="16"/>
              </w:rPr>
              <w:t xml:space="preserve">Diseños, presupuesto, </w:t>
            </w:r>
            <w:proofErr w:type="spellStart"/>
            <w:r w:rsidRPr="00CA1CBC">
              <w:rPr>
                <w:sz w:val="16"/>
                <w:szCs w:val="16"/>
              </w:rPr>
              <w:t>APUs</w:t>
            </w:r>
            <w:proofErr w:type="spellEnd"/>
            <w:r w:rsidRPr="00CA1CBC">
              <w:rPr>
                <w:sz w:val="16"/>
                <w:szCs w:val="16"/>
              </w:rPr>
              <w:t xml:space="preserve"> y demás documentos del proceso</w:t>
            </w:r>
          </w:p>
        </w:tc>
      </w:tr>
    </w:tbl>
    <w:p w14:paraId="5D47C01E" w14:textId="77777777" w:rsidR="0009205C" w:rsidRPr="00CA1CBC" w:rsidRDefault="000066AE" w:rsidP="00CA1CBC">
      <w:pPr>
        <w:pStyle w:val="Ttulo1"/>
      </w:pPr>
      <w:r w:rsidRPr="00CA1CBC">
        <w:t>1. GENERALIDADES</w:t>
      </w:r>
    </w:p>
    <w:p w14:paraId="24A228A0" w14:textId="77777777" w:rsidR="0009205C" w:rsidRPr="00CA1CBC" w:rsidRDefault="000066AE" w:rsidP="00CA1CBC">
      <w:pPr>
        <w:pStyle w:val="Ttulo2"/>
      </w:pPr>
      <w:r w:rsidRPr="00CA1CBC">
        <w:t>1.1 OBJETO Y ALCANCE</w:t>
      </w:r>
    </w:p>
    <w:p w14:paraId="7BFD40E9" w14:textId="77777777" w:rsidR="0009205C" w:rsidRDefault="000066AE">
      <w:r>
        <w:t>El presente Apéndice establece las especificaciones técnicas generales que deberán observarse para la fabricación, suministro, instalación, implementación, reposición, reubicación, retiro, mantenimiento y demás actividades asociadas a la señalización vertical, señalización horizontal y dispositivos para la regulación y seguridad del tránsito que sean requeridos por el Municipio de Duitama – Secretaría de Tránsito y Transporte (STT), de conformidad con los diseños, órdenes de intervención, cantidades autorizadas y demás documentos que integren el proceso contractual.</w:t>
      </w:r>
    </w:p>
    <w:p w14:paraId="3DB03317" w14:textId="43EEE9D5" w:rsidR="0009205C" w:rsidRDefault="000066AE">
      <w:r>
        <w:t xml:space="preserve">Las especificaciones aquí contenidas constituyen requisitos mínimos de obligatorio cumplimiento. La existencia de una especificación dentro del presente Apéndice no implica por sí sola la ejecución del elemento o actividad correspondiente. </w:t>
      </w:r>
      <w:r w:rsidR="00DD046F" w:rsidRPr="00DD046F">
        <w:t>Su utilización procederá únicamente cuando el elemento se encuentre previsto en el presupuesto contractual y haya sido requerido mediante el diseño y la Orden de Intervención correspondiente, junto con sus soportes técnicos, según corresponda</w:t>
      </w:r>
      <w:r w:rsidR="007E202A">
        <w:t>.</w:t>
      </w:r>
    </w:p>
    <w:p w14:paraId="2BA4CA5B" w14:textId="77777777" w:rsidR="0009205C" w:rsidRDefault="000066AE">
      <w:r>
        <w:t>El alcance comprende las actividades necesarias para obtener elementos terminados, instalados y funcionales, incluyendo los materiales, mano de obra, equipos, herramientas, transporte, almacenamiento, señalización temporal requerida para la ejecución, limpieza, manejo de residuos, controles de calidad y demás recursos necesarios, salvo aquellos conceptos que cuenten expresamente con un ítem independiente dentro del presupuesto contractual.</w:t>
      </w:r>
    </w:p>
    <w:p w14:paraId="6BF3C618" w14:textId="77777777" w:rsidR="0009205C" w:rsidRPr="00CA1CBC" w:rsidRDefault="000066AE" w:rsidP="00CA1CBC">
      <w:pPr>
        <w:pStyle w:val="Ttulo2"/>
      </w:pPr>
      <w:r w:rsidRPr="00CA1CBC">
        <w:t>1.2 CAMPO DE APLICACIÓN</w:t>
      </w:r>
    </w:p>
    <w:p w14:paraId="02037A0A" w14:textId="77777777" w:rsidR="0009205C" w:rsidRDefault="000066AE">
      <w:r>
        <w:t>El presente Apéndice será aplicable a las intervenciones que se ejecuten en la red vial bajo competencia del Municipio de Duitama y en aquellos sitios en los que la STT cuente con autorización o competencia para intervenir. Cada actuación deberá corresponder a una necesidad técnicamente identificada y a una intervención previamente definida o aprobada por la Entidad.</w:t>
      </w:r>
    </w:p>
    <w:p w14:paraId="5A6D73B9" w14:textId="77777777" w:rsidR="0009205C" w:rsidRDefault="000066AE">
      <w:r>
        <w:t>Cuando una intervención se localice en infraestructura cuya administración corresponda a otra entidad o requiera permisos, conceptos o autorizaciones de terceros, la ejecución solo podrá iniciarse una vez se cuente con las condiciones y autorizaciones que resulten aplicables.</w:t>
      </w:r>
    </w:p>
    <w:p w14:paraId="33FD72DA" w14:textId="77777777" w:rsidR="0009205C" w:rsidRPr="00CA1CBC" w:rsidRDefault="000066AE" w:rsidP="00CA1CBC">
      <w:pPr>
        <w:pStyle w:val="Ttulo2"/>
      </w:pPr>
      <w:r w:rsidRPr="00CA1CBC">
        <w:t>1.3 DOCUMENTOS Y NORMATIVA TÉCNICA APLICABLE</w:t>
      </w:r>
    </w:p>
    <w:p w14:paraId="1D2BDC3B" w14:textId="0A3A48A5" w:rsidR="0009205C" w:rsidRDefault="000066AE">
      <w:r>
        <w:t xml:space="preserve">La ejecución deberá ajustarse al Manual de Señalización Vial vigente adoptado por el Ministerio de Transporte, a las Normas Técnicas Colombianas y demás reglamentos, especificaciones y disposiciones técnicas que resulten aplicables a cada material, elemento o actividad. </w:t>
      </w:r>
      <w:r w:rsidR="007E202A" w:rsidRPr="007E202A">
        <w:t>Las referencias normativas deberán entenderse efectuadas a las versiones vigentes y aplicables al proceso contractual. Cuando durante la ejecución contractual una norma técnica sea modificada, sustituida o actualizada, la STT evaluará su aplicabilidad a las intervenciones pendientes de ejecución, considerando su obligatoriedad, alcance técnico y efectos sobre las condiciones inicialmente previstas.</w:t>
      </w:r>
    </w:p>
    <w:p w14:paraId="36AC7E67" w14:textId="0BF74F3C" w:rsidR="0009205C" w:rsidRDefault="000066AE">
      <w:r>
        <w:lastRenderedPageBreak/>
        <w:t xml:space="preserve">Formarán parte integral y complementaria de las condiciones técnicas los diseños y planos aprobados, las especificaciones particulares, el presupuesto y los análisis de precios unitarios, </w:t>
      </w:r>
      <w:r w:rsidR="00E2050B" w:rsidRPr="00E2050B">
        <w:t>las Órdenes de Intervención y sus soportes técnicos</w:t>
      </w:r>
      <w:r>
        <w:t>, los documentos de control de calidad y los demás anexos técnicos del proceso. Cuando se identifique una inconsistencia técnica entre documentos, el Contratista deberá informarla por escrito antes de ejecutar la actividad y abstenerse de adoptar unilateralmente una solución.</w:t>
      </w:r>
    </w:p>
    <w:p w14:paraId="127A0D63" w14:textId="407C2267" w:rsidR="0009205C" w:rsidRDefault="000066AE">
      <w:r>
        <w:t>La aplicación de una norma o especificación no exime al Contratista de verificar que el producto terminado sea compatible con las condiciones reales del sitio, el diseño aprobado y la función de regulación, prevención, información, canalización o seguridad vial para la cual fue previsto.</w:t>
      </w:r>
    </w:p>
    <w:p w14:paraId="75408F06" w14:textId="420BC1A6" w:rsidR="00B75A2D" w:rsidRDefault="00B75A2D">
      <w:r w:rsidRPr="00B75A2D">
        <w:t xml:space="preserve">Para efectos de este Apéndice, toda referencia a la supervisión comprenderá a quien ejerza el seguimiento técnico del contrato, sea </w:t>
      </w:r>
      <w:r w:rsidR="00C870BD" w:rsidRPr="00C870BD">
        <w:t>supervisión o quien ejerza el seguimiento técnico del contrato</w:t>
      </w:r>
      <w:r w:rsidRPr="00B75A2D">
        <w:t>, según la modalidad definida por la Entidad</w:t>
      </w:r>
      <w:r w:rsidR="005A407C">
        <w:t>.</w:t>
      </w:r>
    </w:p>
    <w:p w14:paraId="0AB4DFE7" w14:textId="77777777" w:rsidR="00E2050B" w:rsidRDefault="00E2050B" w:rsidP="00E2050B">
      <w:r>
        <w:t>Para efectos del presente Apéndice, se entenderá por Orden de Intervención el documento mediante el cual la Entidad autoriza la ejecución de actividades en uno o varios puntos, tramos o sectores previamente definidos. La Orden de Intervención deberá permitir identificar, según corresponda, la ubicación, diseño aplicable, actividades requeridas, cantidades autorizadas, condiciones particulares de ejecución y demás información necesaria para individualizar técnicamente la intervención.</w:t>
      </w:r>
    </w:p>
    <w:p w14:paraId="50D837DF" w14:textId="52D8D9C9" w:rsidR="00E2050B" w:rsidRDefault="00E2050B" w:rsidP="00E2050B">
      <w:r>
        <w:t>La Orden de Intervención podrá estar acompañada de planos, diseños, fichas técnicas, esquemas, registros de inventario, cantidades u otros soportes que hagan parte integral de la misma. Ninguna Orden de Intervención podrá autorizar actividades o elementos que no se encuentren contemplados dentro del alcance y presupuesto contractual.</w:t>
      </w:r>
    </w:p>
    <w:p w14:paraId="6F604BE1" w14:textId="77777777" w:rsidR="0009205C" w:rsidRPr="007B2D30" w:rsidRDefault="000066AE" w:rsidP="007B2D30">
      <w:pPr>
        <w:pStyle w:val="Ttulo2"/>
      </w:pPr>
      <w:r w:rsidRPr="007B2D30">
        <w:t>1.4 PRINCIPIOS TÉCNICOS DE EJECUCIÓN</w:t>
      </w:r>
    </w:p>
    <w:p w14:paraId="5C4BEA6D" w14:textId="77777777" w:rsidR="0009205C" w:rsidRDefault="000066AE">
      <w:pPr>
        <w:pStyle w:val="Listaconvietas"/>
      </w:pPr>
      <w:r w:rsidRPr="00E2050B">
        <w:rPr>
          <w:b/>
          <w:bCs/>
        </w:rPr>
        <w:t>Uniformidad:</w:t>
      </w:r>
      <w:r>
        <w:t xml:space="preserve"> los elementos deberán conservar criterios coherentes de diseño, forma, color, dimensiones, ubicación y desempeño conforme a la normativa aplicable.</w:t>
      </w:r>
    </w:p>
    <w:p w14:paraId="676D42D1" w14:textId="77777777" w:rsidR="0009205C" w:rsidRDefault="000066AE">
      <w:pPr>
        <w:pStyle w:val="Listaconvietas"/>
      </w:pPr>
      <w:r w:rsidRPr="00E2050B">
        <w:rPr>
          <w:b/>
          <w:bCs/>
        </w:rPr>
        <w:t xml:space="preserve">Funcionalidad y seguridad: </w:t>
      </w:r>
      <w:r>
        <w:t>ningún elemento podrá instalarse de manera que genere confusión, obstruya la visibilidad, afecte la circulación peatonal o vehicular, interfiera con otros dispositivos o introduzca una condición de riesgo.</w:t>
      </w:r>
    </w:p>
    <w:p w14:paraId="65A9495B" w14:textId="1C087164" w:rsidR="0009205C" w:rsidRDefault="000066AE">
      <w:pPr>
        <w:pStyle w:val="Listaconvietas"/>
      </w:pPr>
      <w:r w:rsidRPr="00E2050B">
        <w:rPr>
          <w:b/>
          <w:bCs/>
        </w:rPr>
        <w:t>Trazabilidad:</w:t>
      </w:r>
      <w:r>
        <w:t xml:space="preserve"> toda intervención deberá poder relacionarse con su </w:t>
      </w:r>
      <w:r w:rsidR="00E2050B" w:rsidRPr="00E2050B">
        <w:t>ubicación, diseño y Orden de Intervención correspondiente</w:t>
      </w:r>
      <w:r>
        <w:t>, fecha de ejecución, cantidades, materiales, registro fotográfico y resultado final.</w:t>
      </w:r>
    </w:p>
    <w:p w14:paraId="2A700472" w14:textId="77777777" w:rsidR="0009205C" w:rsidRDefault="000066AE">
      <w:pPr>
        <w:pStyle w:val="Listaconvietas"/>
      </w:pPr>
      <w:r w:rsidRPr="00E2050B">
        <w:rPr>
          <w:b/>
          <w:bCs/>
        </w:rPr>
        <w:t>Calidad del producto terminado:</w:t>
      </w:r>
      <w:r>
        <w:t xml:space="preserve"> la aceptación estará condicionada al cumplimiento de las características geométricas, funcionales, constructivas y de desempeño exigibles al elemento instalado.</w:t>
      </w:r>
    </w:p>
    <w:p w14:paraId="266761D5" w14:textId="77777777" w:rsidR="0009205C" w:rsidRDefault="000066AE">
      <w:pPr>
        <w:pStyle w:val="Listaconvietas"/>
      </w:pPr>
      <w:r w:rsidRPr="00E2050B">
        <w:rPr>
          <w:b/>
          <w:bCs/>
        </w:rPr>
        <w:t>Conservación del espacio público:</w:t>
      </w:r>
      <w:r>
        <w:t xml:space="preserve"> las actividades deberán ejecutarse procurando la mínima afectación y restituyendo las superficies, elementos o áreas intervenidas a condiciones adecuadas.</w:t>
      </w:r>
    </w:p>
    <w:p w14:paraId="6720E8BE" w14:textId="77777777" w:rsidR="0009205C" w:rsidRPr="007B2D30" w:rsidRDefault="000066AE" w:rsidP="007B2D30">
      <w:pPr>
        <w:pStyle w:val="Ttulo2"/>
      </w:pPr>
      <w:r w:rsidRPr="007B2D30">
        <w:t>1.5 VERIFICACIÓN PREVIA DE LOS SITIOS DE INTERVENCIÓN</w:t>
      </w:r>
    </w:p>
    <w:p w14:paraId="748D9BFC" w14:textId="11F229F3" w:rsidR="0009205C" w:rsidRDefault="00DD046F">
      <w:r w:rsidRPr="00DD046F">
        <w:t>Antes de iniciar cada intervención, el Contratista deberá verificar en campo las condiciones existentes y confrontarlas con el diseño, la Orden de Intervención y sus respectivos soportes técnicos</w:t>
      </w:r>
      <w:r w:rsidR="000066AE">
        <w:t>. Esta verificación deberá permitir confirmar, según la naturaleza de la actividad, la geometría vial, dimensiones, estado del pavimento o superficie, señalización existente, visibilidad, accesibilidad, interferencias, drenaje, mobiliario, redes aparentes, circulación peatonal, condiciones operacionales y demás circunstancias que puedan afectar la correcta ejecución.</w:t>
      </w:r>
    </w:p>
    <w:p w14:paraId="77A60004" w14:textId="77777777" w:rsidR="0009205C" w:rsidRDefault="000066AE">
      <w:r>
        <w:t>Si durante la verificación se detectan diferencias que puedan modificar la ubicación, cantidad, material, procedimiento o seguridad de la intervención, el Contratista deberá reportarlas antes de ejecutar. Ningún ajuste sustancial al diseño podrá realizarse unilateralmente.</w:t>
      </w:r>
    </w:p>
    <w:p w14:paraId="365B81D4" w14:textId="77777777" w:rsidR="0009205C" w:rsidRPr="007B2D30" w:rsidRDefault="000066AE" w:rsidP="007B2D30">
      <w:pPr>
        <w:pStyle w:val="Ttulo2"/>
      </w:pPr>
      <w:r w:rsidRPr="007B2D30">
        <w:lastRenderedPageBreak/>
        <w:t>1.6 LOCALIZACIÓN, REPLANTEO Y PREMARCADO</w:t>
      </w:r>
    </w:p>
    <w:p w14:paraId="6F907CE7" w14:textId="77777777" w:rsidR="0009205C" w:rsidRDefault="000066AE">
      <w:r>
        <w:t xml:space="preserve">La localización de los elementos se realizará con base en los diseños y documentos aprobados. El Contratista será responsable de efectuar el replanteo y, cuando corresponda, el </w:t>
      </w:r>
      <w:proofErr w:type="spellStart"/>
      <w:r>
        <w:t>premarcado</w:t>
      </w:r>
      <w:proofErr w:type="spellEnd"/>
      <w:r>
        <w:t xml:space="preserve"> necesario para materializar en terreno las dimensiones, alineamientos, separaciones y ubicaciones definidas.</w:t>
      </w:r>
    </w:p>
    <w:p w14:paraId="1514906C" w14:textId="77777777" w:rsidR="0009205C" w:rsidRDefault="000066AE">
      <w:r>
        <w:t>Antes de la aplicación definitiva de demarcaciones o de la construcción de cimentaciones, anclajes o perforaciones, deberá verificarse que el replanteo no genere conflictos con la infraestructura existente, la circulación de los usuarios o las condiciones de accesibilidad. Cuando resulte necesario, la STT podrá solicitar la validación previa del replanteo.</w:t>
      </w:r>
    </w:p>
    <w:p w14:paraId="50F5454B" w14:textId="77777777" w:rsidR="0009205C" w:rsidRPr="007B2D30" w:rsidRDefault="000066AE" w:rsidP="007B2D30">
      <w:pPr>
        <w:pStyle w:val="Ttulo2"/>
      </w:pPr>
      <w:r w:rsidRPr="007B2D30">
        <w:t>1.7 MATERIALES, CERTIFICADOS Y TRAZABILIDAD</w:t>
      </w:r>
    </w:p>
    <w:p w14:paraId="6C7021B7" w14:textId="77777777" w:rsidR="0009205C" w:rsidRDefault="000066AE">
      <w:r>
        <w:t>Todos los materiales deberán ser nuevos, salvo que una especificación autorice expresamente la recuperación o reutilización de un elemento existente, y deberán cumplir las características exigidas por el Manual de Señalización Vial, las normas técnicas aplicables, el presente Apéndice y las especificaciones particulares del ítem.</w:t>
      </w:r>
    </w:p>
    <w:p w14:paraId="24CA50A9" w14:textId="77777777" w:rsidR="0009205C" w:rsidRDefault="000066AE">
      <w:r>
        <w:t>El Contratista deberá conservar y presentar, cuando sean requeridos, fichas técnicas, certificados de conformidad, certificados de calidad, lotes, fechas de fabricación, garantías y demás soportes que permitan verificar la procedencia y desempeño de los materiales. La STT podrá rechazar materiales deteriorados, vencidos, sin identificación, incompatibles con el sistema previsto o que no acrediten los requisitos exigibles.</w:t>
      </w:r>
    </w:p>
    <w:p w14:paraId="00851B85" w14:textId="77777777" w:rsidR="0009205C" w:rsidRDefault="000066AE">
      <w:r>
        <w:t>Los materiales deberán utilizarse conforme a las recomendaciones del fabricante respecto de preparación, mezcla, aplicación, curado, temperatura, humedad, almacenamiento y vida útil, siempre que dichas recomendaciones no contradigan exigencias superiores de la normativa o de los documentos contractuales.</w:t>
      </w:r>
    </w:p>
    <w:p w14:paraId="0D7D72AB" w14:textId="77777777" w:rsidR="0009205C" w:rsidRPr="007B2D30" w:rsidRDefault="000066AE" w:rsidP="007B2D30">
      <w:pPr>
        <w:pStyle w:val="Ttulo2"/>
      </w:pPr>
      <w:r w:rsidRPr="007B2D30">
        <w:t>1.8 EQUIPOS Y HERRAMIENTAS</w:t>
      </w:r>
    </w:p>
    <w:p w14:paraId="20A4CA30" w14:textId="77777777" w:rsidR="0009205C" w:rsidRDefault="000066AE">
      <w:r>
        <w:t>El Contratista deberá disponer de los equipos, herramientas, instrumentos de medición y elementos auxiliares suficientes y adecuados para ejecutar cada actividad con la calidad requerida. Los equipos deberán mantenerse en condiciones operativas y, cuando corresponda, contar con calibración, verificación o mantenimiento que permita confiar en las mediciones obtenidas.</w:t>
      </w:r>
    </w:p>
    <w:p w14:paraId="6CED5E07" w14:textId="13268125" w:rsidR="0009205C" w:rsidRDefault="000066AE">
      <w:r>
        <w:t>La aprobación o verificación de un equipo por parte de la supervisión no releva al Contratista de su responsabilidad por la calidad del trabajo ejecutado.</w:t>
      </w:r>
    </w:p>
    <w:p w14:paraId="693D18C8" w14:textId="77777777" w:rsidR="0009205C" w:rsidRPr="007B2D30" w:rsidRDefault="000066AE" w:rsidP="007B2D30">
      <w:pPr>
        <w:pStyle w:val="Ttulo2"/>
      </w:pPr>
      <w:r w:rsidRPr="007B2D30">
        <w:t>1.9 TRANSPORTE, MANIPULACIÓN Y ALMACENAMIENTO</w:t>
      </w:r>
    </w:p>
    <w:p w14:paraId="67EC97FB" w14:textId="77777777" w:rsidR="0009205C" w:rsidRDefault="000066AE">
      <w:r>
        <w:t xml:space="preserve">El transporte, cargue, descargue, manipulación y almacenamiento deberán realizarse de manera que los materiales y elementos no sufran deformaciones, contaminación, pérdida de propiedades, deterioro de superficies, daño de películas </w:t>
      </w:r>
      <w:proofErr w:type="spellStart"/>
      <w:r>
        <w:t>retrorreflectivas</w:t>
      </w:r>
      <w:proofErr w:type="spellEnd"/>
      <w:r>
        <w:t>, humedad u otras afectaciones que comprometan su desempeño. Los productos deberán mantenerse identificados y protegidos conforme a las recomendaciones técnicas aplicables.</w:t>
      </w:r>
    </w:p>
    <w:p w14:paraId="7A8F6487" w14:textId="77777777" w:rsidR="0009205C" w:rsidRPr="007B2D30" w:rsidRDefault="000066AE" w:rsidP="007B2D30">
      <w:pPr>
        <w:pStyle w:val="Ttulo2"/>
      </w:pPr>
      <w:r w:rsidRPr="007B2D30">
        <w:t>1.10 MANEJO DE ELEMENTOS Y DEMARCACIONES EXISTENTES</w:t>
      </w:r>
    </w:p>
    <w:p w14:paraId="6A1081E8" w14:textId="77777777" w:rsidR="0009205C" w:rsidRDefault="000066AE">
      <w:r>
        <w:t>Antes de implementar nueva señalización deberá identificarse la señalización existente que permanezca, se retire, se reubique, se reemplace, se mantenga o se borre. No se permitirá conservar elementos o marcas que contradigan, dupliquen o generen ambigüedad respecto de la condición final aprobada.</w:t>
      </w:r>
    </w:p>
    <w:p w14:paraId="16548CA8" w14:textId="77777777" w:rsidR="0009205C" w:rsidRDefault="000066AE">
      <w:r>
        <w:t>El retiro, recuperación, borrado o disposición de elementos existentes se ejecutará mediante los procedimientos establecidos para cada actividad. Los elementos retirados que deban ser entregados a la STT serán inventariados y transportados al sitio indicado por la Entidad. Cuando una actividad cuente con ítem independiente, su ejecución y pago deberán registrarse separadamente.</w:t>
      </w:r>
    </w:p>
    <w:p w14:paraId="44A4C7AC" w14:textId="77777777" w:rsidR="0009205C" w:rsidRPr="007B2D30" w:rsidRDefault="000066AE" w:rsidP="007B2D30">
      <w:pPr>
        <w:pStyle w:val="Ttulo2"/>
      </w:pPr>
      <w:r w:rsidRPr="007B2D30">
        <w:lastRenderedPageBreak/>
        <w:t>1.11 MANEJO DE TRÁNSITO Y SEGURIDAD DURANTE LA EJECUCIÓN</w:t>
      </w:r>
    </w:p>
    <w:p w14:paraId="008CE5A2" w14:textId="77777777" w:rsidR="0009205C" w:rsidRDefault="000066AE">
      <w:r>
        <w:t>El Contratista será responsable de implementar las medidas de manejo de tránsito y protección necesarias para ejecutar los trabajos de forma segura, de acuerdo con el Manual de Señalización Vial vigente, los esquemas o Planes de Manejo de Tránsito que resulten aplicables y las instrucciones aprobadas por la autoridad competente.</w:t>
      </w:r>
    </w:p>
    <w:p w14:paraId="38522AA7" w14:textId="77777777" w:rsidR="0009205C" w:rsidRDefault="000066AE">
      <w:r>
        <w:t>La señalización temporal, canalización, cerramiento, iluminación, auxiliares de tránsito y demás medidas requeridas deberán mantenerse durante el tiempo estrictamente necesario y retirarse una vez desaparezca la condición que las originó. La ejecución no podrá dejar condiciones inseguras para peatones, ciclistas, motociclistas, usuarios del transporte público o demás actores viales.</w:t>
      </w:r>
    </w:p>
    <w:p w14:paraId="433B285A" w14:textId="77777777" w:rsidR="0009205C" w:rsidRPr="007B2D30" w:rsidRDefault="000066AE" w:rsidP="007B2D30">
      <w:pPr>
        <w:pStyle w:val="Ttulo2"/>
      </w:pPr>
      <w:r w:rsidRPr="007B2D30">
        <w:t>1.12 CONTROL DE CALIDAD Y ENSAYOS</w:t>
      </w:r>
    </w:p>
    <w:p w14:paraId="4F87E846" w14:textId="77777777" w:rsidR="0009205C" w:rsidRDefault="000066AE">
      <w:r>
        <w:t>El Contratista deberá implementar controles de calidad sobre materiales, procesos y producto terminado. Los ensayos, frecuencias, métodos de muestreo y criterios específicos serán los definidos en las especificaciones de cada elemento y en los documentos de control de calidad que formen parte del proceso.</w:t>
      </w:r>
    </w:p>
    <w:p w14:paraId="2BE6AEA1" w14:textId="77777777" w:rsidR="0009205C" w:rsidRDefault="000066AE">
      <w:r>
        <w:t>La realización de ensayos no limita la facultad de la STT de efectuar inspecciones, mediciones o verificaciones adicionales cuando existan dudas razonables sobre la calidad o desempeño de una intervención. Los trabajos que no cumplan los requisitos deberán ser corregidos, retirados o repuestos por cuenta del Contratista, sin perjuicio de las demás medidas contractuales aplicables.</w:t>
      </w:r>
    </w:p>
    <w:p w14:paraId="4BC6313A" w14:textId="77777777" w:rsidR="0009205C" w:rsidRPr="007B2D30" w:rsidRDefault="000066AE" w:rsidP="007B2D30">
      <w:pPr>
        <w:pStyle w:val="Ttulo2"/>
      </w:pPr>
      <w:r w:rsidRPr="007B2D30">
        <w:t>1.13 CRITERIOS GENERALES DE ACEPTACIÓN Y RECHAZO</w:t>
      </w:r>
    </w:p>
    <w:p w14:paraId="0D5B56A4" w14:textId="77777777" w:rsidR="0009205C" w:rsidRDefault="000066AE">
      <w:r>
        <w:t xml:space="preserve">Para el recibo de una actividad se verificará, según corresponda: concordancia con el diseño aprobado; localización; dimensiones y geometría; materiales; apariencia y acabados; verticalidad, fijación o adherencia; visibilidad; </w:t>
      </w:r>
      <w:proofErr w:type="spellStart"/>
      <w:r>
        <w:t>retrorreflectividad</w:t>
      </w:r>
      <w:proofErr w:type="spellEnd"/>
      <w:r>
        <w:t xml:space="preserve"> u otras propiedades de desempeño; limpieza del sitio; restitución de superficies; registros de calidad; y entrega de la información técnica exigida.</w:t>
      </w:r>
    </w:p>
    <w:p w14:paraId="04177985" w14:textId="77777777" w:rsidR="0009205C" w:rsidRDefault="000066AE">
      <w:r>
        <w:t>No serán recibidos trabajos incompletos, ejecutados en ubicación distinta sin autorización, con materiales no aprobados, dimensiones fuera de tolerancia, defectos que afecten la funcionalidad o seguridad, deterioro prematuro atribuible a la ejecución, o sin los soportes técnicos exigidos. La aceptación inicial no libera al Contratista de las obligaciones de garantía.</w:t>
      </w:r>
    </w:p>
    <w:p w14:paraId="139D8FAD" w14:textId="77777777" w:rsidR="0009205C" w:rsidRPr="007B2D30" w:rsidRDefault="000066AE" w:rsidP="007B2D30">
      <w:pPr>
        <w:pStyle w:val="Ttulo2"/>
      </w:pPr>
      <w:r w:rsidRPr="007B2D30">
        <w:t>1.14 MEDICIÓN Y FORMA GENERAL DE PAGO</w:t>
      </w:r>
    </w:p>
    <w:p w14:paraId="1E9DA7B5" w14:textId="77777777" w:rsidR="0009205C" w:rsidRDefault="000066AE">
      <w:r>
        <w:t>La medición de cada actividad se realizará en la unidad establecida en el presupuesto contractual y únicamente sobre cantidades efectivamente ejecutadas, verificadas y recibidas a satisfacción. La forma particular de medición y pago será la indicada en la especificación correspondiente y en el análisis de precio unitario del ítem.</w:t>
      </w:r>
    </w:p>
    <w:p w14:paraId="213785A6" w14:textId="44F8F116" w:rsidR="0009205C" w:rsidRDefault="000066AE">
      <w:r>
        <w:t>Salvo que exista un ítem independiente, el precio unitario deberá considerar todos los costos directos necesarios para entregar la actividad completamente terminada y funcional, incluidos materiales, desperdicios, mano de obra, equipos, herramientas, transporte, almacenamiento, señalización temporal requerida para la ejecución, limpieza y demás recursos inherentes a la correcta realización del trabajo.</w:t>
      </w:r>
      <w:r w:rsidR="00346BCD">
        <w:t xml:space="preserve"> </w:t>
      </w:r>
      <w:r w:rsidR="00346BCD" w:rsidRPr="00346BCD">
        <w:t>Los costos indirectos se reconocerán de acuerdo con la estructura económica y el AIU definido en el presupuesto contractual.</w:t>
      </w:r>
    </w:p>
    <w:p w14:paraId="6A0F024D" w14:textId="77777777" w:rsidR="0009205C" w:rsidRDefault="000066AE">
      <w:r>
        <w:t>No se reconocerán como mayores cantidades, actividades adicionales o costos separados aquellos recursos que sean inherentes al procedimiento constructivo o que expresamente se encuentren incluidos en el alcance del respectivo ítem.</w:t>
      </w:r>
    </w:p>
    <w:p w14:paraId="5CD82B5F" w14:textId="77777777" w:rsidR="0009205C" w:rsidRPr="007B2D30" w:rsidRDefault="000066AE" w:rsidP="007B2D30">
      <w:pPr>
        <w:pStyle w:val="Ttulo2"/>
      </w:pPr>
      <w:r w:rsidRPr="007B2D30">
        <w:t>1.15 REGISTRO Y TRAZABILIDAD DE LAS INTERVENCIONES</w:t>
      </w:r>
    </w:p>
    <w:p w14:paraId="6C04CED3" w14:textId="77777777" w:rsidR="0009205C" w:rsidRDefault="000066AE">
      <w:r>
        <w:t xml:space="preserve">Cada intervención deberá contar con un registro que permita identificar como mínimo su código o referencia, ubicación, fecha, tipo de actuación, elemento intervenido, cantidad ejecutada, material utilizado, evidencia fotográfica antes y después, responsable de ejecución y observaciones </w:t>
      </w:r>
      <w:r>
        <w:lastRenderedPageBreak/>
        <w:t>relevantes. Cuando corresponda, se incorporarán resultados de ensayos, lotes de materiales, seriales y demás información necesaria para la trazabilidad.</w:t>
      </w:r>
    </w:p>
    <w:p w14:paraId="0F7F6366" w14:textId="77777777" w:rsidR="0009205C" w:rsidRPr="007B2D30" w:rsidRDefault="000066AE" w:rsidP="007B2D30">
      <w:pPr>
        <w:pStyle w:val="Ttulo2"/>
      </w:pPr>
      <w:r w:rsidRPr="007B2D30">
        <w:t>1.16 ACTUALIZACIÓN DEL INVENTARIO Y PLANOS RÉCORD</w:t>
      </w:r>
    </w:p>
    <w:p w14:paraId="25150584" w14:textId="77777777" w:rsidR="0009205C" w:rsidRDefault="000066AE">
      <w:r>
        <w:t>La ejecución deberá reflejarse en el inventario de señalización de la STT. Las acciones de instalación, retiro, reemplazo, reubicación, mantenimiento o borrado deberán quedar registradas de acuerdo con la estructura de información, sistema de coordenadas, formatos y lineamientos que defina la Entidad.</w:t>
      </w:r>
    </w:p>
    <w:p w14:paraId="32815B0B" w14:textId="77777777" w:rsidR="0009205C" w:rsidRDefault="000066AE">
      <w:r>
        <w:t>Cuando la naturaleza o extensión de la intervención lo requiera, el Contratista deberá entregar planos récord que representen la condición realmente ejecutada. Estos deberán guardar correspondencia con las cantidades recibidas y con el registro georreferenciado de los elementos instalados o intervenidos.</w:t>
      </w:r>
    </w:p>
    <w:p w14:paraId="278E706B" w14:textId="77777777" w:rsidR="0009205C" w:rsidRPr="007B2D30" w:rsidRDefault="000066AE" w:rsidP="007B2D30">
      <w:pPr>
        <w:pStyle w:val="Ttulo2"/>
      </w:pPr>
      <w:r w:rsidRPr="007B2D30">
        <w:t>1.17 GARANTÍA TÉCNICA</w:t>
      </w:r>
    </w:p>
    <w:p w14:paraId="1E7B6DEC" w14:textId="77777777" w:rsidR="0009205C" w:rsidRDefault="000066AE">
      <w:r>
        <w:t>Las actividades y elementos estarán sujetos a las garantías técnicas establecidas en los documentos del proceso y, cuando aplique, a las garantías del fabricante. El inicio de la garantía de cada intervención deberá poder relacionarse con su fecha de recibo y ubicación.</w:t>
      </w:r>
    </w:p>
    <w:p w14:paraId="0034C14B" w14:textId="77777777" w:rsidR="0009205C" w:rsidRDefault="000066AE">
      <w:r>
        <w:t>Durante el periodo de garantía, el Contratista deberá corregir o reponer, sin costo para la Entidad, los defectos atribuibles a materiales, fabricación, instalación o procedimiento constructivo. No se considerarán automáticamente imputables al Contratista los daños derivados de accidentes, vandalismo, intervenciones de terceros o condiciones externas debidamente demostradas, sin perjuicio de la evaluación técnica de cada caso.</w:t>
      </w:r>
    </w:p>
    <w:p w14:paraId="02E80376" w14:textId="77777777" w:rsidR="0009205C" w:rsidRPr="007B2D30" w:rsidRDefault="000066AE" w:rsidP="007B2D30">
      <w:pPr>
        <w:pStyle w:val="Ttulo2"/>
      </w:pPr>
      <w:r w:rsidRPr="007B2D30">
        <w:t>1.18 RESPONSABILIDAD DEL CONTRATISTA</w:t>
      </w:r>
    </w:p>
    <w:p w14:paraId="19D9759A" w14:textId="6FAB923F" w:rsidR="0009205C" w:rsidRDefault="000066AE">
      <w:r>
        <w:t xml:space="preserve">El Contratista será responsable de la correcta ejecución técnica de las actividades y de verificar previamente que las condiciones para su implementación sean adecuadas. La revisión, aprobación, inspección o recibo efectuado por la </w:t>
      </w:r>
      <w:r w:rsidR="005A407C">
        <w:t>Entidad o la supervisión</w:t>
      </w:r>
      <w:r>
        <w:t xml:space="preserve"> no trasladará ni disminuirá la responsabilidad del Contratista respecto de la calidad, estabilidad, seguridad y cumplimiento de las especificaciones.</w:t>
      </w:r>
    </w:p>
    <w:p w14:paraId="46814B7B" w14:textId="77777777" w:rsidR="0009205C" w:rsidRPr="007B2D30" w:rsidRDefault="000066AE" w:rsidP="007B2D30">
      <w:pPr>
        <w:pStyle w:val="Ttulo2"/>
      </w:pPr>
      <w:r w:rsidRPr="007B2D30">
        <w:t>1.19 ESTRUCTURA DE LAS ESPECIFICACIONES PARTICULARES</w:t>
      </w:r>
    </w:p>
    <w:p w14:paraId="693990A0" w14:textId="77777777" w:rsidR="0009205C" w:rsidRDefault="000066AE">
      <w:r>
        <w:t>En los capítulos siguientes, cada elemento o actividad será desarrollado, según corresponda, mediante descripción y metodología, materiales, equipos y herramientas, condiciones de instalación o ejecución, recomendaciones técnicas, control y ensayos, criterios de aceptación, medida y forma de pago. Los requisitos generales de este capítulo se entenderán aplicables a todas las especificaciones particulares, aun cuando no sean repetidos expresamente en cada una de ellas.</w:t>
      </w:r>
    </w:p>
    <w:p w14:paraId="71067EEB" w14:textId="77777777" w:rsidR="007B2D30" w:rsidRPr="007B2D30" w:rsidRDefault="007B2D30" w:rsidP="007B2D30">
      <w:pPr>
        <w:pStyle w:val="Ttulo1"/>
      </w:pPr>
      <w:r w:rsidRPr="007B2D30">
        <w:t>2. SEÑALIZACIÓN VERTICAL DE PEDESTAL</w:t>
      </w:r>
    </w:p>
    <w:p w14:paraId="213FEDD7" w14:textId="77777777" w:rsidR="007B2D30" w:rsidRDefault="007B2D30" w:rsidP="007B2D30">
      <w:r>
        <w:t>Este capítulo desarrollará las especificaciones particulares para la fabricación, suministro, instalación, reposición, reemplazo, reubicación, retiro y mantenimiento de la señalización vertical de pedestal, de conformidad con el Manual de Señalización Vial vigente y los diseños aprobados por la STT.</w:t>
      </w:r>
    </w:p>
    <w:p w14:paraId="2C941D4F" w14:textId="77777777" w:rsidR="007B2D30" w:rsidRDefault="007B2D30" w:rsidP="007B2D30">
      <w:pPr>
        <w:pStyle w:val="Ttulo2"/>
      </w:pPr>
      <w:r>
        <w:t>2.1 FABRICACIÓN DE LAS SEÑALES VERTICALES</w:t>
      </w:r>
    </w:p>
    <w:p w14:paraId="49352F1F" w14:textId="77777777" w:rsidR="007B2D30" w:rsidRDefault="007B2D30" w:rsidP="007B2D30">
      <w:pPr>
        <w:pStyle w:val="Ttulo3"/>
      </w:pPr>
      <w:r>
        <w:t>2.1.1 Descripción y metodología</w:t>
      </w:r>
    </w:p>
    <w:p w14:paraId="185DA6C9" w14:textId="77777777" w:rsidR="007B2D30" w:rsidRDefault="007B2D30" w:rsidP="007B2D30">
      <w:r>
        <w:t xml:space="preserve">Esta especificación comprende las actividades necesarias para fabricar los tableros, pedestales, elementos de fijación y demás componentes que conformen las señales verticales de pedestal previstas en los diseños aprobados. La fabricación deberá garantizar uniformidad, legibilidad, visibilidad diurna y nocturna, estabilidad y durabilidad, y deberá ajustarse a las formas, dimensiones, </w:t>
      </w:r>
      <w:r>
        <w:lastRenderedPageBreak/>
        <w:t>colores, pictogramas, alfabetos, orlas, leyendas y demás características establecidas en el Manual de Señalización Vial de Colombia vigente.</w:t>
      </w:r>
    </w:p>
    <w:p w14:paraId="5BD41D6C" w14:textId="77777777" w:rsidR="007B2D30" w:rsidRDefault="007B2D30" w:rsidP="007B2D30">
      <w:r>
        <w:t>Las señales a fabricar podrán corresponder a señales reglamentarias, preventivas, informativas o aquellas otras señales de pedestal previstas por el Manual vigente y por los diseños aprobados. No se permitirá modificar códigos, pictogramas, leyendas, dimensiones, colores o configuración de los tableros sin autorización previa de la STT.</w:t>
      </w:r>
    </w:p>
    <w:p w14:paraId="73799F1C" w14:textId="77777777" w:rsidR="007B2D30" w:rsidRDefault="007B2D30" w:rsidP="007B2D30">
      <w:r>
        <w:t xml:space="preserve">Cuando el presupuesto contractual diferencie el suministro del tablero, pedestal, película </w:t>
      </w:r>
      <w:proofErr w:type="spellStart"/>
      <w:r>
        <w:t>antigrafiti</w:t>
      </w:r>
      <w:proofErr w:type="spellEnd"/>
      <w:r>
        <w:t>, instalación u otros componentes, cada concepto se medirá y reconocerá únicamente mediante el ítem correspondiente. La fabricación de un componente no dará lugar al reconocimiento implícito de otro que cuente con ítem independiente.</w:t>
      </w:r>
    </w:p>
    <w:p w14:paraId="1BD9DE13" w14:textId="77777777" w:rsidR="007B2D30" w:rsidRDefault="007B2D30" w:rsidP="007B2D30">
      <w:pPr>
        <w:pStyle w:val="Ttulo3"/>
      </w:pPr>
      <w:r>
        <w:t>2.1.2 Materiales</w:t>
      </w:r>
    </w:p>
    <w:p w14:paraId="10293DC5" w14:textId="77777777" w:rsidR="007B2D30" w:rsidRDefault="007B2D30" w:rsidP="007B2D30">
      <w:pPr>
        <w:pStyle w:val="Ttulo4"/>
      </w:pPr>
      <w:r>
        <w:t>2.1.2.1 Tableros</w:t>
      </w:r>
    </w:p>
    <w:p w14:paraId="19337141" w14:textId="77777777" w:rsidR="007B2D30" w:rsidRDefault="007B2D30" w:rsidP="007B2D30">
      <w:r>
        <w:t xml:space="preserve">Los tableros deberán fabricarse con el material, espesor y sistema constructivo definido en el respectivo ítem del presupuesto, diseño o especificación particular. Para cada lote, el Contratista deberá acreditar las características del sustrato utilizado y garantizar que la superficie sea apta para la correcta adherencia del material </w:t>
      </w:r>
      <w:proofErr w:type="spellStart"/>
      <w:r>
        <w:t>retrorreflectivo</w:t>
      </w:r>
      <w:proofErr w:type="spellEnd"/>
      <w:r>
        <w:t>, sin deformaciones, rebabas, corrosión, perforaciones no previstas ni defectos que afecten la apariencia o desempeño de la señal.</w:t>
      </w:r>
    </w:p>
    <w:p w14:paraId="658C976A" w14:textId="77777777" w:rsidR="007B2D30" w:rsidRDefault="007B2D30" w:rsidP="007B2D30">
      <w:r>
        <w:t>Cuando se utilicen láminas metálicas, los cortes, perforaciones, dobleces y acabados deberán ejecutarse con procedimientos que no deterioren el recubrimiento de protección ni generen aristas peligrosas. No se aceptarán tableros alabeados, golpeados, oxidados o reparados de manera que se comprometa su durabilidad.</w:t>
      </w:r>
    </w:p>
    <w:p w14:paraId="5D999E50" w14:textId="77777777" w:rsidR="007B2D30" w:rsidRDefault="007B2D30" w:rsidP="007B2D30">
      <w:pPr>
        <w:pStyle w:val="Ttulo4"/>
      </w:pPr>
      <w:r>
        <w:t xml:space="preserve">2.1.2.2 Material </w:t>
      </w:r>
      <w:proofErr w:type="spellStart"/>
      <w:r>
        <w:t>retrorreflectivo</w:t>
      </w:r>
      <w:proofErr w:type="spellEnd"/>
    </w:p>
    <w:p w14:paraId="695B56F9" w14:textId="77777777" w:rsidR="007B2D30" w:rsidRDefault="007B2D30" w:rsidP="007B2D30">
      <w:r>
        <w:t xml:space="preserve">La película </w:t>
      </w:r>
      <w:proofErr w:type="spellStart"/>
      <w:r>
        <w:t>retrorreflectiva</w:t>
      </w:r>
      <w:proofErr w:type="spellEnd"/>
      <w:r>
        <w:t xml:space="preserve"> deberá cumplir el tipo, desempeño fotométrico, colorimetría, durabilidad y demás requisitos exigidos por el Manual de Señalización Vial vigente y por las normas técnicas aplicables al material especificado. El Contratista deberá presentar ficha técnica, identificación del fabricante, lote y certificado o soporte de conformidad correspondiente.</w:t>
      </w:r>
    </w:p>
    <w:p w14:paraId="70248E95" w14:textId="77777777" w:rsidR="007B2D30" w:rsidRDefault="007B2D30" w:rsidP="007B2D30">
      <w:r>
        <w:t xml:space="preserve">El material </w:t>
      </w:r>
      <w:proofErr w:type="spellStart"/>
      <w:r>
        <w:t>retrorreflectivo</w:t>
      </w:r>
      <w:proofErr w:type="spellEnd"/>
      <w:r>
        <w:t xml:space="preserve"> se instalará sobre una superficie limpia, seca y preparada de acuerdo con las recomendaciones del fabricante. Las uniones, traslapos o empalmes, cuando sean técnicamente admisibles, no podrán afectar la lectura, apariencia, uniformidad ni desempeño de la señal.</w:t>
      </w:r>
    </w:p>
    <w:p w14:paraId="457EDB32" w14:textId="77777777" w:rsidR="007B2D30" w:rsidRDefault="007B2D30" w:rsidP="007B2D30">
      <w:pPr>
        <w:pStyle w:val="Ttulo4"/>
      </w:pPr>
      <w:r>
        <w:t>2.1.2.3 Leyendas, pictogramas y colores</w:t>
      </w:r>
    </w:p>
    <w:p w14:paraId="2EABEAC0" w14:textId="77777777" w:rsidR="007B2D30" w:rsidRDefault="007B2D30" w:rsidP="007B2D30">
      <w:r>
        <w:t>Los símbolos, pictogramas, alfabetos, números, flechas, orlas y leyendas deberán reproducirse conforme al banco de señales, alfabetos y especificaciones gráficas del Manual de Señalización Vial vigente. No se admitirán deformaciones, reinterpretaciones gráficas, cambios de proporción o tipografías distintas a las previstas normativamente.</w:t>
      </w:r>
    </w:p>
    <w:p w14:paraId="14599C92" w14:textId="77777777" w:rsidR="007B2D30" w:rsidRDefault="007B2D30" w:rsidP="007B2D30">
      <w:r>
        <w:t xml:space="preserve">La aplicación de tintas, películas, impresión, serigrafía u otro sistema autorizado deberá ser compatible con la película </w:t>
      </w:r>
      <w:proofErr w:type="spellStart"/>
      <w:r>
        <w:t>retrorreflectiva</w:t>
      </w:r>
      <w:proofErr w:type="spellEnd"/>
      <w:r>
        <w:t xml:space="preserve"> y conservar las propiedades de color, contraste, adherencia y durabilidad requeridas para exposición exterior.</w:t>
      </w:r>
    </w:p>
    <w:p w14:paraId="4CD85831" w14:textId="77777777" w:rsidR="007B2D30" w:rsidRDefault="007B2D30" w:rsidP="007B2D30">
      <w:pPr>
        <w:pStyle w:val="Ttulo4"/>
      </w:pPr>
      <w:r>
        <w:t>2.1.2.4 Pedestales y elementos de fijación</w:t>
      </w:r>
    </w:p>
    <w:p w14:paraId="22BC30C3" w14:textId="77777777" w:rsidR="007B2D30" w:rsidRDefault="007B2D30" w:rsidP="007B2D30">
      <w:r>
        <w:t>Los pedestales y sus elementos de fijación deberán corresponder al tipo y dimensiones definidos en el presupuesto, diseño aprobado y Manual vigente. Cuando se especifiquen tubos galvanizados, perfiles u otros elementos metálicos, deberán suministrarse nuevos, rectos, sin corrosión, fisuras, deformaciones ni defectos de galvanizado o acabado.</w:t>
      </w:r>
    </w:p>
    <w:p w14:paraId="28A75DF7" w14:textId="77777777" w:rsidR="007B2D30" w:rsidRDefault="007B2D30" w:rsidP="007B2D30">
      <w:r>
        <w:t xml:space="preserve">Pernos, tornillos, abrazaderas, platinas, arandelas y demás accesorios deberán garantizar una unión firme y durable entre tablero y soporte, permitir la orientación prevista y resistir las condiciones </w:t>
      </w:r>
      <w:r>
        <w:lastRenderedPageBreak/>
        <w:t>normales de servicio sin aflojamiento prematuro. Su disposición no deberá generar bordes o salientes peligrosos hacia las zonas de circulación.</w:t>
      </w:r>
    </w:p>
    <w:p w14:paraId="37CC9E41" w14:textId="77777777" w:rsidR="007B2D30" w:rsidRDefault="007B2D30" w:rsidP="007B2D30">
      <w:pPr>
        <w:pStyle w:val="Ttulo4"/>
      </w:pPr>
      <w:r>
        <w:t xml:space="preserve">2.1.2.5 Protección </w:t>
      </w:r>
      <w:proofErr w:type="spellStart"/>
      <w:r>
        <w:t>antigrafiti</w:t>
      </w:r>
      <w:proofErr w:type="spellEnd"/>
    </w:p>
    <w:p w14:paraId="3FDFEF11" w14:textId="77777777" w:rsidR="007B2D30" w:rsidRDefault="007B2D30" w:rsidP="007B2D30">
      <w:r>
        <w:t xml:space="preserve">Cuando el diseño o presupuesto contemple película o tratamiento </w:t>
      </w:r>
      <w:proofErr w:type="spellStart"/>
      <w:r>
        <w:t>antigrafiti</w:t>
      </w:r>
      <w:proofErr w:type="spellEnd"/>
      <w:r>
        <w:t xml:space="preserve">, este deberá ser transparente, compatible con el material </w:t>
      </w:r>
      <w:proofErr w:type="spellStart"/>
      <w:r>
        <w:t>retrorreflectivo</w:t>
      </w:r>
      <w:proofErr w:type="spellEnd"/>
      <w:r>
        <w:t xml:space="preserve"> y no disminuir su desempeño por debajo de los requisitos aplicables. Su aplicación deberá realizarse conforme a las instrucciones del fabricante y quedar incluida únicamente cuando exista el ítem correspondiente.</w:t>
      </w:r>
    </w:p>
    <w:p w14:paraId="0CE335A5" w14:textId="77777777" w:rsidR="007B2D30" w:rsidRDefault="007B2D30" w:rsidP="007B2D30">
      <w:pPr>
        <w:pStyle w:val="Ttulo3"/>
      </w:pPr>
      <w:r>
        <w:t>2.1.3 Equipos y herramientas</w:t>
      </w:r>
    </w:p>
    <w:p w14:paraId="038DC5F3" w14:textId="77777777" w:rsidR="007B2D30" w:rsidRDefault="007B2D30" w:rsidP="007B2D30">
      <w:r>
        <w:t xml:space="preserve">La fabricación deberá realizarse con equipos apropiados para corte, perforación, conformado, impresión o aplicación de películas, soldadura cuando corresponda y control dimensional. Los procedimientos empleados deberán evitar daños en el sustrato y en los materiales </w:t>
      </w:r>
      <w:proofErr w:type="spellStart"/>
      <w:r>
        <w:t>retrorreflectivos</w:t>
      </w:r>
      <w:proofErr w:type="spellEnd"/>
      <w:r>
        <w:t>. Los instrumentos de medición utilizados para control deberán encontrarse en condiciones adecuadas de operación y, cuando aplique, contar con calibración o verificación vigente.</w:t>
      </w:r>
    </w:p>
    <w:p w14:paraId="70EFA7EF" w14:textId="77777777" w:rsidR="007B2D30" w:rsidRDefault="007B2D30" w:rsidP="007B2D30">
      <w:pPr>
        <w:pStyle w:val="Ttulo3"/>
      </w:pPr>
      <w:r>
        <w:t>2.1.4 Control de fabricación y aceptación</w:t>
      </w:r>
    </w:p>
    <w:p w14:paraId="350A5F8E" w14:textId="2180AC63" w:rsidR="007B2D30" w:rsidRDefault="007B2D30" w:rsidP="007B2D30">
      <w:r>
        <w:t xml:space="preserve">Antes de autorizar la instalación, la supervisión podrá verificar las dimensiones del tablero y soporte, código y contenido de la señal, calidad del acabado, orientación de textos y pictogramas, uniformidad de color, adherencia del material </w:t>
      </w:r>
      <w:proofErr w:type="spellStart"/>
      <w:r>
        <w:t>retrorreflectivo</w:t>
      </w:r>
      <w:proofErr w:type="spellEnd"/>
      <w:r>
        <w:t>, perforaciones, fijaciones y correspondencia con el diseño aprobado.</w:t>
      </w:r>
    </w:p>
    <w:p w14:paraId="6A009B6E" w14:textId="77777777" w:rsidR="007B2D30" w:rsidRDefault="007B2D30" w:rsidP="007B2D30">
      <w:r>
        <w:t xml:space="preserve">El control de </w:t>
      </w:r>
      <w:proofErr w:type="spellStart"/>
      <w:r>
        <w:t>retrorreflectividad</w:t>
      </w:r>
      <w:proofErr w:type="spellEnd"/>
      <w:r>
        <w:t xml:space="preserve"> de los tableros se realizará conforme al Apéndice de ensayos del proceso y a las normas técnicas vigentes. No serán aceptados elementos con material </w:t>
      </w:r>
      <w:proofErr w:type="spellStart"/>
      <w:r>
        <w:t>retrorreflectivo</w:t>
      </w:r>
      <w:proofErr w:type="spellEnd"/>
      <w:r>
        <w:t xml:space="preserve"> deteriorado, arrugado, desprendido, contaminado o con valores inferiores a los exigibles para el material especificado.</w:t>
      </w:r>
    </w:p>
    <w:p w14:paraId="3457CACA" w14:textId="77777777" w:rsidR="007B2D30" w:rsidRDefault="007B2D30" w:rsidP="007B2D30">
      <w:r>
        <w:t>Los materiales o señales que no cumplan las especificaciones deberán ser reemplazados por cuenta del Contratista antes de su instalación. La aceptación de certificados de fabricante no limita la facultad de realizar verificaciones sobre el producto terminado.</w:t>
      </w:r>
    </w:p>
    <w:p w14:paraId="270B7C94" w14:textId="77777777" w:rsidR="007B2D30" w:rsidRDefault="007B2D30" w:rsidP="007B2D30">
      <w:pPr>
        <w:pStyle w:val="Ttulo3"/>
      </w:pPr>
      <w:r>
        <w:t>2.1.5 Medida y forma de pago</w:t>
      </w:r>
    </w:p>
    <w:p w14:paraId="7EB70165" w14:textId="77777777" w:rsidR="007B2D30" w:rsidRDefault="007B2D30" w:rsidP="007B2D30">
      <w:r>
        <w:t>La medida se efectuará en la unidad definida para cada ítem del presupuesto contractual, únicamente sobre elementos fabricados o suministrados que cumplan las especificaciones y hayan sido recibidos a satisfacción. El precio unitario incluirá los materiales, desperdicios, mano de obra, equipos, herramientas, procesos de fabricación, fijaciones que expresamente hagan parte del ítem, transporte interno de fabricación, controles y demás recursos necesarios para entregar el componente terminado, salvo conceptos previstos en ítems independientes.</w:t>
      </w:r>
    </w:p>
    <w:p w14:paraId="4DBD7268" w14:textId="77777777" w:rsidR="007B2D30" w:rsidRDefault="007B2D30" w:rsidP="007B2D30">
      <w:pPr>
        <w:pStyle w:val="Ttulo2"/>
      </w:pPr>
      <w:r>
        <w:t>2.2 INSTALACIÓN, REPOSICIÓN, REUBICACIÓN Y RETIRO DE SEÑALES VERTICALES</w:t>
      </w:r>
    </w:p>
    <w:p w14:paraId="77DADD37" w14:textId="77777777" w:rsidR="007B2D30" w:rsidRDefault="007B2D30" w:rsidP="007B2D30">
      <w:pPr>
        <w:pStyle w:val="Ttulo3"/>
      </w:pPr>
      <w:r>
        <w:t>2.2.1 Descripción y metodología</w:t>
      </w:r>
    </w:p>
    <w:p w14:paraId="2265743A" w14:textId="77777777" w:rsidR="007B2D30" w:rsidRDefault="007B2D30" w:rsidP="007B2D30">
      <w:r>
        <w:t>Comprende las actividades necesarias para materializar en terreno las señales verticales de pedestal conforme a los diseños y órdenes de intervención aprobados, incluyendo localización, verificación previa, excavación o perforación cuando corresponda, cimentación, montaje, orientación, fijación, restitución de superficies, limpieza y registro de la intervención. También comprende, cuando exista el ítem correspondiente, el retiro, reubicación, reposición o reemplazo de señales existentes.</w:t>
      </w:r>
    </w:p>
    <w:p w14:paraId="2928A89E" w14:textId="77777777" w:rsidR="007B2D30" w:rsidRDefault="007B2D30" w:rsidP="007B2D30">
      <w:pPr>
        <w:pStyle w:val="Ttulo3"/>
      </w:pPr>
      <w:r>
        <w:t>2.2.2 Ubicación de las señales en terreno</w:t>
      </w:r>
    </w:p>
    <w:p w14:paraId="17D97D2F" w14:textId="77777777" w:rsidR="007B2D30" w:rsidRDefault="007B2D30" w:rsidP="007B2D30">
      <w:r>
        <w:t xml:space="preserve">La ubicación, altura, separación lateral, orientación y demás condiciones geométricas deberán corresponder al Manual de Señalización Vial vigente y al diseño aprobado. Antes de excavar o perforar, el Contratista verificará que la localización no interfiera con accesos, circulación peatonal, </w:t>
      </w:r>
      <w:r>
        <w:lastRenderedPageBreak/>
        <w:t>rampas, mobiliario, arborización, visibilidad, redes de servicios públicos u otros elementos existentes.</w:t>
      </w:r>
    </w:p>
    <w:p w14:paraId="0DA42801" w14:textId="77777777" w:rsidR="007B2D30" w:rsidRDefault="007B2D30" w:rsidP="007B2D30">
      <w:r>
        <w:t>Cuando las condiciones reales del sitio impidan cumplir la ubicación prevista o generen una condición insegura, el Contratista deberá suspender la instalación de ese elemento y solicitar definición de la STT. No podrá trasladar unilateralmente una señal a otro punto.</w:t>
      </w:r>
    </w:p>
    <w:p w14:paraId="6D9F5D1E" w14:textId="77777777" w:rsidR="007B2D30" w:rsidRDefault="007B2D30" w:rsidP="007B2D30">
      <w:pPr>
        <w:pStyle w:val="Ttulo3"/>
      </w:pPr>
      <w:r>
        <w:t>2.2.3 Cimentación y anclaje</w:t>
      </w:r>
    </w:p>
    <w:p w14:paraId="15C42EEE" w14:textId="75E6C8A2" w:rsidR="007B2D30" w:rsidRDefault="007B2D30" w:rsidP="007B2D30">
      <w:r>
        <w:t xml:space="preserve">La cimentación y el sistema de anclaje deberán garantizar la estabilidad, verticalidad y permanencia del soporte. </w:t>
      </w:r>
      <w:r w:rsidR="00346BCD" w:rsidRPr="00346BCD">
        <w:t>Sus dimensiones, resistencia del concreto y configuración serán las establecidas en el detalle constructivo aprobado, las especificaciones del proceso y, cuando corresponda, las recomendaciones técnicas aplicables al sistema de soporte</w:t>
      </w:r>
      <w:r w:rsidR="00346BCD">
        <w:t xml:space="preserve">. </w:t>
      </w:r>
      <w:r>
        <w:t>Cuando se adopten detalles tipo, estos deberán quedar incorporados en los documentos técnicos del proceso.</w:t>
      </w:r>
    </w:p>
    <w:p w14:paraId="22490AA6" w14:textId="77777777" w:rsidR="007B2D30" w:rsidRDefault="007B2D30" w:rsidP="007B2D30">
      <w:r>
        <w:t>Las excavaciones deberán ejecutarse con dimensiones controladas y procurando la mínima afectación del andén, separador, zona verde o superficie existente. Antes de iniciar la excavación deberán revisarse las interferencias visibles y la información disponible sobre redes. Cualquier daño causado por el procedimiento será atendido por el Contratista de conformidad con sus responsabilidades contractuales.</w:t>
      </w:r>
    </w:p>
    <w:p w14:paraId="672A3FE5" w14:textId="77777777" w:rsidR="007B2D30" w:rsidRDefault="007B2D30" w:rsidP="007B2D30">
      <w:r>
        <w:t>El concreto deberá colocarse sobre una excavación limpia y estable. La superficie final de la cimentación deberá quedar adecuadamente terminada, sin aristas peligrosas, empozamientos o resaltos que afecten la circulación peatonal. La resistencia del concreto será objeto de los controles definidos en el Apéndice de ensayos.</w:t>
      </w:r>
    </w:p>
    <w:p w14:paraId="5AE219DE" w14:textId="77777777" w:rsidR="007B2D30" w:rsidRDefault="007B2D30" w:rsidP="007B2D30">
      <w:pPr>
        <w:pStyle w:val="Ttulo3"/>
      </w:pPr>
      <w:r>
        <w:t>2.2.4 Montaje, verticalidad y orientación</w:t>
      </w:r>
    </w:p>
    <w:p w14:paraId="2F074625" w14:textId="77777777" w:rsidR="007B2D30" w:rsidRDefault="007B2D30" w:rsidP="007B2D30">
      <w:r>
        <w:t>El pedestal deberá quedar vertical, firmemente anclado y con el tablero orientado de manera que garantice la correcta percepción del mensaje por parte del usuario y minimice fenómenos de reflexión especular, conforme a los criterios del Manual vigente. La señal deberá conservar la altura libre y separación lateral exigibles para el entorno en el que se instale.</w:t>
      </w:r>
    </w:p>
    <w:p w14:paraId="451AD3E1" w14:textId="77777777" w:rsidR="007B2D30" w:rsidRDefault="007B2D30" w:rsidP="007B2D30">
      <w:r>
        <w:t>No se permitirá el montaje de tableros flojos, inclinados, girados, deformados o que presenten interferencias con vegetación, postes, mobiliario u otros elementos que reduzcan su visibilidad. Los elementos de fijación deberán quedar completamente ajustados.</w:t>
      </w:r>
    </w:p>
    <w:p w14:paraId="313F41CB" w14:textId="77777777" w:rsidR="007B2D30" w:rsidRDefault="007B2D30" w:rsidP="007B2D30">
      <w:pPr>
        <w:pStyle w:val="Ttulo3"/>
      </w:pPr>
      <w:r>
        <w:t>2.2.5 Sistema de identificación de la señal</w:t>
      </w:r>
    </w:p>
    <w:p w14:paraId="62CBE787" w14:textId="77777777" w:rsidR="007B2D30" w:rsidRDefault="007B2D30" w:rsidP="007B2D30">
      <w:r>
        <w:t xml:space="preserve">Toda señal nueva, reemplazada o reubicada deberá quedar asociada al sistema de inventario de la STT mediante un identificador único. En la parte posterior del tablero se instalará una etiqueta o mecanismo de identificación durable definido por la Entidad, sin afectar la cara útil ni el desempeño del material </w:t>
      </w:r>
      <w:proofErr w:type="spellStart"/>
      <w:r>
        <w:t>retrorreflectivo</w:t>
      </w:r>
      <w:proofErr w:type="spellEnd"/>
      <w:r>
        <w:t>.</w:t>
      </w:r>
    </w:p>
    <w:p w14:paraId="437E1DA1" w14:textId="77777777" w:rsidR="007B2D30" w:rsidRDefault="007B2D30" w:rsidP="007B2D30">
      <w:r>
        <w:t xml:space="preserve">Como mínimo, el registro asociado deberá permitir conocer el identificador de la señal, fecha de instalación o intervención, tipo y código, ubicación georreferenciada, acción ejecutada y material </w:t>
      </w:r>
      <w:proofErr w:type="spellStart"/>
      <w:r>
        <w:t>retrorreflectivo</w:t>
      </w:r>
      <w:proofErr w:type="spellEnd"/>
      <w:r>
        <w:t xml:space="preserve"> utilizado. La STT podrá definir información adicional y el formato físico o digital de identificación.</w:t>
      </w:r>
    </w:p>
    <w:p w14:paraId="58437F6E" w14:textId="77777777" w:rsidR="007B2D30" w:rsidRDefault="007B2D30" w:rsidP="007B2D30">
      <w:pPr>
        <w:pStyle w:val="Ttulo3"/>
      </w:pPr>
      <w:r>
        <w:t>2.2.6 Retiro de señales</w:t>
      </w:r>
    </w:p>
    <w:p w14:paraId="307C85EA" w14:textId="77777777" w:rsidR="007B2D30" w:rsidRDefault="007B2D30" w:rsidP="007B2D30">
      <w:r>
        <w:t>El retiro procederá únicamente cuando esté previsto en el diseño, orden de intervención o instrucción escrita de la STT. Comprenderá el desmontaje del tablero y soporte, retiro o corte seguro del pedestal según corresponda, eliminación de elementos salientes y restitución del área afectada.</w:t>
      </w:r>
    </w:p>
    <w:p w14:paraId="342A2B83" w14:textId="77777777" w:rsidR="007B2D30" w:rsidRDefault="007B2D30" w:rsidP="007B2D30">
      <w:r>
        <w:t>Los elementos retirados deberán clasificarse según su condición y entregarse en el sitio que indique la STT, acompañados del registro de origen, ubicación y motivo del retiro. No podrán ser desechados, reutilizados o apropiados por el Contratista sin autorización escrita.</w:t>
      </w:r>
    </w:p>
    <w:p w14:paraId="50D421B2" w14:textId="77777777" w:rsidR="007B2D30" w:rsidRDefault="007B2D30" w:rsidP="007B2D30">
      <w:pPr>
        <w:pStyle w:val="Ttulo3"/>
      </w:pPr>
      <w:r>
        <w:lastRenderedPageBreak/>
        <w:t>2.2.7 Reubicación de señales</w:t>
      </w:r>
    </w:p>
    <w:p w14:paraId="751D9316" w14:textId="77777777" w:rsidR="007B2D30" w:rsidRDefault="007B2D30" w:rsidP="007B2D30">
      <w:r>
        <w:t xml:space="preserve">La reubicación comprende el retiro cuidadoso de una señal existente técnicamente aprovechable y su instalación en la nueva ubicación aprobada. Antes de reutilizarla se verificará el estado del tablero, película </w:t>
      </w:r>
      <w:proofErr w:type="spellStart"/>
      <w:r>
        <w:t>retrorreflectiva</w:t>
      </w:r>
      <w:proofErr w:type="spellEnd"/>
      <w:r>
        <w:t>, soporte y fijaciones. Los componentes deteriorados que requieran reemplazo se reconocerán únicamente mediante los ítems independientes previstos para ello.</w:t>
      </w:r>
    </w:p>
    <w:p w14:paraId="0AA0A2A4" w14:textId="77777777" w:rsidR="007B2D30" w:rsidRDefault="007B2D30" w:rsidP="007B2D30">
      <w:r>
        <w:t>La nueva ubicación deberá cumplir las mismas condiciones técnicas exigidas para una señal nueva y quedar actualizada en el inventario y plano récord correspondiente.</w:t>
      </w:r>
    </w:p>
    <w:p w14:paraId="4F8C1391" w14:textId="77777777" w:rsidR="007B2D30" w:rsidRDefault="007B2D30" w:rsidP="007B2D30">
      <w:pPr>
        <w:pStyle w:val="Ttulo3"/>
      </w:pPr>
      <w:r>
        <w:t>2.2.8 Reposición y reemplazo parcial</w:t>
      </w:r>
    </w:p>
    <w:p w14:paraId="4BD77F09" w14:textId="77777777" w:rsidR="007B2D30" w:rsidRDefault="007B2D30" w:rsidP="007B2D30">
      <w:r>
        <w:t>La reposición podrá comprender el reemplazo completo de una señal o el reemplazo independiente de tablero, pedestal, fijaciones u otro componente cuando así lo determine el diagnóstico y exista el ítem contractual correspondiente. El componente nuevo deberá ser compatible con los elementos que permanezcan y el conjunto final deberá cumplir las condiciones funcionales y geométricas aplicables.</w:t>
      </w:r>
    </w:p>
    <w:p w14:paraId="2531628C" w14:textId="77777777" w:rsidR="007B2D30" w:rsidRDefault="007B2D30" w:rsidP="007B2D30">
      <w:pPr>
        <w:pStyle w:val="Ttulo3"/>
      </w:pPr>
      <w:r>
        <w:t>2.2.9 Acabados y restitución del área</w:t>
      </w:r>
    </w:p>
    <w:p w14:paraId="729E6C5F" w14:textId="77777777" w:rsidR="007B2D30" w:rsidRDefault="007B2D30" w:rsidP="007B2D30">
      <w:r>
        <w:t>Terminada la instalación o retiro, el Contratista deberá perfilar la cimentación, reconstruir o reparar las superficies afectadas, retirar sobrantes y residuos y dejar el área limpia y segura. Las reparaciones de andenes, adoquines, concreto, zonas verdes u otras superficies deberán conservar, en lo posible, las condiciones y acabados existentes.</w:t>
      </w:r>
    </w:p>
    <w:p w14:paraId="42B07EB5" w14:textId="77777777" w:rsidR="007B2D30" w:rsidRDefault="007B2D30" w:rsidP="007B2D30">
      <w:pPr>
        <w:pStyle w:val="Ttulo3"/>
      </w:pPr>
      <w:r>
        <w:t>2.2.10 Registro de ubicación y evidencia</w:t>
      </w:r>
    </w:p>
    <w:p w14:paraId="07F9CBE3" w14:textId="77777777" w:rsidR="007B2D30" w:rsidRDefault="007B2D30" w:rsidP="007B2D30">
      <w:r>
        <w:t>Por cada señal instalada, reemplazada, reubicada o retirada deberá generarse un registro georreferenciado y fotográfico. Para señales instaladas o reemplazadas se incluirán, como mínimo, fotografías de la cara anterior, parte posterior con identificación y condición final de la cimentación y entorno. El registro deberá permitir comprobar la ubicación, orientación, estado final y correspondencia con la intervención autorizada.</w:t>
      </w:r>
    </w:p>
    <w:p w14:paraId="150F66AF" w14:textId="77777777" w:rsidR="007B2D30" w:rsidRDefault="007B2D30" w:rsidP="007B2D30">
      <w:pPr>
        <w:pStyle w:val="Ttulo3"/>
      </w:pPr>
      <w:r>
        <w:t>2.2.11 Equipos y herramienta menor</w:t>
      </w:r>
    </w:p>
    <w:p w14:paraId="0AE3094A" w14:textId="77777777" w:rsidR="007B2D30" w:rsidRDefault="007B2D30" w:rsidP="007B2D30">
      <w:r>
        <w:t>El Contratista dispondrá de equipos y herramientas adecuados para excavación, corte controlado de superficies, perforación, montaje, nivelación, ajuste y retiro de elementos, además de los dispositivos requeridos para proteger y señalizar el área de trabajo. La selección del equipo deberá ser compatible con el tipo de superficie y evitar daños innecesarios al espacio público.</w:t>
      </w:r>
    </w:p>
    <w:p w14:paraId="42E81AD3" w14:textId="77777777" w:rsidR="007B2D30" w:rsidRDefault="007B2D30" w:rsidP="007B2D30">
      <w:pPr>
        <w:pStyle w:val="Ttulo3"/>
      </w:pPr>
      <w:r>
        <w:t>2.2.12 Control y ensayos</w:t>
      </w:r>
    </w:p>
    <w:p w14:paraId="5D59DA4E" w14:textId="77777777" w:rsidR="007B2D30" w:rsidRDefault="007B2D30" w:rsidP="007B2D30">
      <w:r>
        <w:t xml:space="preserve">El recibo verificará, según corresponda, ubicación, altura, separación lateral, verticalidad, orientación, estabilidad, dimensiones, estado del tablero, fijaciones, acabado de la cimentación, restitución del área, identificación, registro georreferenciado y ausencia de interferencias. Los ensayos de </w:t>
      </w:r>
      <w:proofErr w:type="spellStart"/>
      <w:r>
        <w:t>retrorreflectividad</w:t>
      </w:r>
      <w:proofErr w:type="spellEnd"/>
      <w:r>
        <w:t xml:space="preserve"> y resistencia del concreto se realizarán conforme al Apéndice de ensayos y a la normativa vigente.</w:t>
      </w:r>
    </w:p>
    <w:p w14:paraId="5B18D161" w14:textId="77777777" w:rsidR="007B2D30" w:rsidRDefault="007B2D30" w:rsidP="007B2D30">
      <w:r>
        <w:t>Las señales que presenten deficiencias de ubicación, orientación, estabilidad, visibilidad, materiales o acabado deberán ser corregidas o reinstaladas por cuenta del Contratista antes de su recibo.</w:t>
      </w:r>
    </w:p>
    <w:p w14:paraId="6225576B" w14:textId="77777777" w:rsidR="007B2D30" w:rsidRDefault="007B2D30" w:rsidP="007B2D30">
      <w:pPr>
        <w:pStyle w:val="Ttulo3"/>
      </w:pPr>
      <w:r>
        <w:t>2.2.13 Medida y forma de pago</w:t>
      </w:r>
    </w:p>
    <w:p w14:paraId="4D979443" w14:textId="77777777" w:rsidR="007B2D30" w:rsidRDefault="007B2D30" w:rsidP="007B2D30">
      <w:r>
        <w:t>La instalación, retiro, reubicación, reposición o reemplazo se medirá en la unidad definida en el presupuesto para cada actividad, sobre cantidades efectivamente ejecutadas y recibidas a satisfacción. El precio incluirá las operaciones inherentes a la actividad descrita, salvo suministros, cimentaciones, restituciones u otros conceptos que el presupuesto haya definido expresamente mediante ítems independientes.</w:t>
      </w:r>
    </w:p>
    <w:p w14:paraId="4B1FB9DD" w14:textId="77777777" w:rsidR="007B2D30" w:rsidRDefault="007B2D30" w:rsidP="007B2D30">
      <w:pPr>
        <w:pStyle w:val="Ttulo2"/>
      </w:pPr>
      <w:r>
        <w:lastRenderedPageBreak/>
        <w:t>2.3 SUMINISTRO DE SEÑALIZACIÓN VERTICAL DE PEDESTAL</w:t>
      </w:r>
    </w:p>
    <w:p w14:paraId="1B2A1FDD" w14:textId="77777777" w:rsidR="007B2D30" w:rsidRDefault="007B2D30" w:rsidP="007B2D30">
      <w:pPr>
        <w:pStyle w:val="Ttulo3"/>
      </w:pPr>
      <w:r>
        <w:t>2.3.1 Alcance</w:t>
      </w:r>
    </w:p>
    <w:p w14:paraId="3A152D30" w14:textId="77777777" w:rsidR="007B2D30" w:rsidRDefault="007B2D30" w:rsidP="007B2D30">
      <w:r>
        <w:t>Cuando se requiera el suministro de señales o componentes sin instalación inmediata, estos deberán cumplir las mismas condiciones de fabricación, materiales, calidad e identificación establecidas en este capítulo. La recepción en almacén no sustituye los controles técnicos aplicables.</w:t>
      </w:r>
    </w:p>
    <w:p w14:paraId="5973645A" w14:textId="77777777" w:rsidR="007B2D30" w:rsidRDefault="007B2D30" w:rsidP="007B2D30">
      <w:pPr>
        <w:pStyle w:val="Ttulo3"/>
      </w:pPr>
      <w:r>
        <w:t>2.3.2 Transporte y manipulación</w:t>
      </w:r>
    </w:p>
    <w:p w14:paraId="3ADDA956" w14:textId="77777777" w:rsidR="007B2D30" w:rsidRDefault="007B2D30" w:rsidP="007B2D30">
      <w:r>
        <w:t xml:space="preserve">El transporte deberá realizarse utilizando sistemas de protección que eviten golpes, flexión, rayado, contaminación o deterioro de la película </w:t>
      </w:r>
      <w:proofErr w:type="spellStart"/>
      <w:r>
        <w:t>retrorreflectiva</w:t>
      </w:r>
      <w:proofErr w:type="spellEnd"/>
      <w:r>
        <w:t xml:space="preserve"> y de los acabados. Los tableros no deberán transportarse de manera que exista contacto abrasivo entre sus caras.</w:t>
      </w:r>
    </w:p>
    <w:p w14:paraId="64B61D82" w14:textId="77777777" w:rsidR="007B2D30" w:rsidRDefault="007B2D30" w:rsidP="007B2D30">
      <w:pPr>
        <w:pStyle w:val="Ttulo3"/>
      </w:pPr>
      <w:r>
        <w:t>2.3.3 Embalaje e identificación</w:t>
      </w:r>
    </w:p>
    <w:p w14:paraId="3996F931" w14:textId="77777777" w:rsidR="007B2D30" w:rsidRDefault="007B2D30" w:rsidP="007B2D30">
      <w:r>
        <w:t xml:space="preserve">Los elementos deberán entregarse protegidos e identificados por tipo, código, dimensión y cantidad. Cuando corresponda, deberán conservarse las referencias de lote, fabricante y material </w:t>
      </w:r>
      <w:proofErr w:type="spellStart"/>
      <w:r>
        <w:t>retrorreflectivo</w:t>
      </w:r>
      <w:proofErr w:type="spellEnd"/>
      <w:r>
        <w:t xml:space="preserve"> para efectos de trazabilidad y garantía.</w:t>
      </w:r>
    </w:p>
    <w:p w14:paraId="6FE29507" w14:textId="77777777" w:rsidR="007B2D30" w:rsidRDefault="007B2D30" w:rsidP="007B2D30">
      <w:pPr>
        <w:pStyle w:val="Ttulo3"/>
      </w:pPr>
      <w:r>
        <w:t>2.3.4 Entrega y almacenamiento</w:t>
      </w:r>
    </w:p>
    <w:p w14:paraId="627C31A4" w14:textId="77777777" w:rsidR="007B2D30" w:rsidRDefault="007B2D30" w:rsidP="007B2D30">
      <w:r>
        <w:t>La entrega se realizará en el lugar indicado por la STT. Los elementos deberán ser inspeccionados al recibo y almacenarse en condiciones secas, limpias y protegidas de deformación, humedad, radiación o contacto que pueda deteriorar las superficies. La aceptación en almacén estará condicionada a la revisión de cantidades, estado físico y soportes técnicos.</w:t>
      </w:r>
    </w:p>
    <w:p w14:paraId="51894368" w14:textId="77777777" w:rsidR="007B2D30" w:rsidRDefault="007B2D30" w:rsidP="007B2D30">
      <w:pPr>
        <w:pStyle w:val="Ttulo3"/>
      </w:pPr>
      <w:r>
        <w:t>2.3.5 Medida y forma de pago</w:t>
      </w:r>
    </w:p>
    <w:p w14:paraId="19EBDD07" w14:textId="77777777" w:rsidR="007B2D30" w:rsidRDefault="007B2D30" w:rsidP="007B2D30">
      <w:r>
        <w:t>El suministro se medirá en la unidad prevista en el presupuesto y se reconocerá únicamente por elementos efectivamente entregados, identificados y recibidos a satisfacción. El precio incluirá fabricación, materiales, embalaje, cargue, transporte, descargue y demás costos necesarios para la entrega, salvo conceptos expresamente separados en el presupuesto.</w:t>
      </w:r>
    </w:p>
    <w:p w14:paraId="088B0CC5" w14:textId="77777777" w:rsidR="007B2D30" w:rsidRDefault="007B2D30" w:rsidP="007B2D30">
      <w:pPr>
        <w:pStyle w:val="Ttulo3"/>
      </w:pPr>
      <w:r>
        <w:t>2.3.6 Control y aceptación</w:t>
      </w:r>
    </w:p>
    <w:p w14:paraId="59759005" w14:textId="77777777" w:rsidR="007B2D30" w:rsidRDefault="007B2D30" w:rsidP="007B2D30">
      <w:r>
        <w:t xml:space="preserve">La STT podrá verificar dimensiones, materiales, código y configuración de la señal, estado de superficies, material </w:t>
      </w:r>
      <w:proofErr w:type="spellStart"/>
      <w:r>
        <w:t>retrorreflectivo</w:t>
      </w:r>
      <w:proofErr w:type="spellEnd"/>
      <w:r>
        <w:t>, elementos de fijación incluidos, certificados y demás requisitos antes de aceptar el suministro. Los elementos con daños de transporte, defectos de fabricación o incumplimiento técnico deberán ser sustituidos sin costo adicional.</w:t>
      </w:r>
    </w:p>
    <w:p w14:paraId="0E230156" w14:textId="77777777" w:rsidR="007B2D30" w:rsidRDefault="007B2D30" w:rsidP="007B2D30">
      <w:pPr>
        <w:pStyle w:val="Ttulo2"/>
      </w:pPr>
      <w:r>
        <w:t>2.4 MANTENIMIENTO Y RECUPERACIÓN DE SEÑALIZACIÓN VERTICAL EXISTENTE</w:t>
      </w:r>
    </w:p>
    <w:p w14:paraId="6FF6FAD5" w14:textId="77777777" w:rsidR="007B2D30" w:rsidRDefault="007B2D30" w:rsidP="007B2D30">
      <w:pPr>
        <w:pStyle w:val="Ttulo3"/>
      </w:pPr>
      <w:r>
        <w:t>2.4.1 Alcance</w:t>
      </w:r>
    </w:p>
    <w:p w14:paraId="7101BF3A" w14:textId="77777777" w:rsidR="007B2D30" w:rsidRDefault="007B2D30" w:rsidP="007B2D30">
      <w:r>
        <w:t>El mantenimiento tendrá por objeto recuperar la funcionalidad de señales existentes cuando su condición permita técnicamente conservarlas. Podrá comprender, de acuerdo con el diagnóstico y los ítems contractuales disponibles, limpieza, ajuste de fijaciones, corrección de orientación, enderezamiento o intervención del soporte, reposición de accesorios y otras actividades menores que no impliquen ocultar daños estructurales o deficiencias que hagan necesaria la reposición.</w:t>
      </w:r>
    </w:p>
    <w:p w14:paraId="6B120C07" w14:textId="24165B2C" w:rsidR="007B2D30" w:rsidRDefault="007B2D30" w:rsidP="007B2D30">
      <w:r>
        <w:t xml:space="preserve">No se autorizará mantenimiento como sustituto de la reposición cuando el tablero, material </w:t>
      </w:r>
      <w:proofErr w:type="spellStart"/>
      <w:r>
        <w:t>retrorreflectivo</w:t>
      </w:r>
      <w:proofErr w:type="spellEnd"/>
      <w:r>
        <w:t xml:space="preserve">, pedestal o sistema de anclaje hayan perdido las condiciones mínimas de seguridad o desempeño. La decisión deberá quedar registrada en la </w:t>
      </w:r>
      <w:r w:rsidR="00E2050B" w:rsidRPr="00E2050B">
        <w:t>Orden de Intervención y sus soportes técnico</w:t>
      </w:r>
      <w:r w:rsidR="008F7247">
        <w:t>s</w:t>
      </w:r>
      <w:r>
        <w:t>.</w:t>
      </w:r>
    </w:p>
    <w:p w14:paraId="2E646167" w14:textId="77777777" w:rsidR="007B2D30" w:rsidRDefault="007B2D30" w:rsidP="007B2D30">
      <w:pPr>
        <w:pStyle w:val="Ttulo3"/>
      </w:pPr>
      <w:r>
        <w:lastRenderedPageBreak/>
        <w:t>2.4.2 Limpieza de tableros</w:t>
      </w:r>
    </w:p>
    <w:p w14:paraId="5BF985CE" w14:textId="77777777" w:rsidR="007B2D30" w:rsidRDefault="007B2D30" w:rsidP="007B2D30">
      <w:r>
        <w:t xml:space="preserve">La limpieza deberá efectuarse con productos y procedimientos compatibles con el material </w:t>
      </w:r>
      <w:proofErr w:type="spellStart"/>
      <w:r>
        <w:t>retrorreflectivo</w:t>
      </w:r>
      <w:proofErr w:type="spellEnd"/>
      <w:r>
        <w:t>, evitando abrasivos, solventes o herramientas que rayen, opaquen, desprendan o alteren la película. El resultado deberá permitir recuperar la legibilidad sin reducir el desempeño del tablero.</w:t>
      </w:r>
    </w:p>
    <w:p w14:paraId="0E8F246D" w14:textId="77777777" w:rsidR="007B2D30" w:rsidRDefault="007B2D30" w:rsidP="007B2D30">
      <w:pPr>
        <w:pStyle w:val="Ttulo3"/>
      </w:pPr>
      <w:r>
        <w:t>2.4.3 Ajustes y recuperación</w:t>
      </w:r>
    </w:p>
    <w:p w14:paraId="2475355A" w14:textId="77777777" w:rsidR="007B2D30" w:rsidRDefault="007B2D30" w:rsidP="007B2D30">
      <w:r>
        <w:t>Los ajustes de orientación, fijaciones o soporte deberán dejar la señal estable, vertical y correctamente orientada. Las reparaciones superficiales de pedestales metálicos deberán incluir preparación adecuada de la superficie y protección compatible con el material existente, cuando dicha actividad esté prevista contractualmente.</w:t>
      </w:r>
    </w:p>
    <w:p w14:paraId="3F8C89AC" w14:textId="77777777" w:rsidR="007B2D30" w:rsidRDefault="007B2D30" w:rsidP="007B2D30">
      <w:pPr>
        <w:pStyle w:val="Ttulo3"/>
      </w:pPr>
      <w:r>
        <w:t>2.4.4 Medida, pago y registro</w:t>
      </w:r>
    </w:p>
    <w:p w14:paraId="0D8A6C5F" w14:textId="77777777" w:rsidR="007B2D30" w:rsidRDefault="007B2D30" w:rsidP="007B2D30">
      <w:r>
        <w:t>El mantenimiento se medirá en la unidad prevista en el presupuesto, únicamente después de verificar el resultado funcional. El registro deberá indicar la condición inicial, actividades realizadas, componentes sustituidos mediante ítems independientes cuando corresponda, evidencia fotográfica y condición final de la señal.</w:t>
      </w:r>
    </w:p>
    <w:p w14:paraId="597AD6CC" w14:textId="6F101DEC" w:rsidR="0009205C" w:rsidRDefault="0009205C" w:rsidP="00C07231"/>
    <w:p w14:paraId="61B24432" w14:textId="77777777" w:rsidR="00645BF4" w:rsidRDefault="00645BF4" w:rsidP="00645BF4">
      <w:pPr>
        <w:pStyle w:val="Ttulo1"/>
      </w:pPr>
      <w:r>
        <w:t>3. SEÑALIZACIÓN HORIZONTAL</w:t>
      </w:r>
    </w:p>
    <w:p w14:paraId="0EEF2974" w14:textId="77777777" w:rsidR="00645BF4" w:rsidRDefault="00645BF4" w:rsidP="00645BF4">
      <w:r>
        <w:t>La señalización horizontal o demarcación comprende las marcas viales conformadas por líneas, flechas, símbolos, leyendas y demás elementos aplicados sobre el pavimento, bordillos, sardineles o superficies asociadas a la vía, destinados a regular, advertir, orientar y canalizar el tránsito. Su diseño, dimensiones, colores, ubicación, materiales y condiciones de desempeño deberán corresponder al Manual de Señalización Vial vigente, a las Normas Técnicas Colombianas aplicables y a los documentos técnicos aprobados para cada intervención.</w:t>
      </w:r>
    </w:p>
    <w:p w14:paraId="08160137" w14:textId="4D05BA2E" w:rsidR="00645BF4" w:rsidRDefault="00645BF4" w:rsidP="00645BF4">
      <w:r>
        <w:t xml:space="preserve">La demarcación será ejecutada únicamente sobre puntos, tramos o áreas previamente autorizados por la Secretaría de Tránsito y Transporte de Duitama - STT. La existencia de una especificación o de un ítem en el presupuesto no constituye por sí sola autorización para su aplicación. </w:t>
      </w:r>
      <w:r w:rsidR="008F7247" w:rsidRPr="008F7247">
        <w:t>Cada intervención deberá corresponder al diseño y a la Orden de Intervención correspondiente, junto con sus soportes técnicos, y deberá ser compatible con las condiciones verificadas en campo.</w:t>
      </w:r>
    </w:p>
    <w:p w14:paraId="4F3945B0" w14:textId="77777777" w:rsidR="00645BF4" w:rsidRDefault="00645BF4" w:rsidP="00645BF4">
      <w:r>
        <w:t xml:space="preserve">La selección del sistema de demarcación deberá considerar, entre otros factores, el tipo y estado del pavimento, nivel de tránsito, factor de desgaste, geometría, función de la marca, condiciones ambientales, necesidad de durabilidad, resistencia al deslizamiento, </w:t>
      </w:r>
      <w:proofErr w:type="spellStart"/>
      <w:r>
        <w:t>retrorreflectividad</w:t>
      </w:r>
      <w:proofErr w:type="spellEnd"/>
      <w:r>
        <w:t xml:space="preserve"> y compatibilidad con materiales existentes. Cuando existan varias tecnologías contractualmente disponibles, la STT definirá la aplicable para cada intervención con sustento técnico.</w:t>
      </w:r>
    </w:p>
    <w:p w14:paraId="63335F4E" w14:textId="77777777" w:rsidR="00645BF4" w:rsidRDefault="00645BF4" w:rsidP="00645BF4">
      <w:pPr>
        <w:pStyle w:val="Ttulo2"/>
      </w:pPr>
      <w:r>
        <w:t>3.1 CONDICIONES GENERALES</w:t>
      </w:r>
    </w:p>
    <w:p w14:paraId="44DC2288" w14:textId="77777777" w:rsidR="00645BF4" w:rsidRDefault="00645BF4" w:rsidP="00645BF4">
      <w:pPr>
        <w:pStyle w:val="Ttulo3"/>
      </w:pPr>
      <w:r>
        <w:t>3.1.1 Requisitos funcionales</w:t>
      </w:r>
    </w:p>
    <w:p w14:paraId="4C258429" w14:textId="77777777" w:rsidR="00645BF4" w:rsidRDefault="00645BF4" w:rsidP="00645BF4">
      <w:r>
        <w:t>Las marcas viales deberán conservar una geometría definida, apariencia uniforme, contraste adecuado, adherencia al sustrato, visibilidad diurna y nocturna y resistencia al deslizamiento acordes con su función. No se aceptarán demarcaciones con escurrimientos, ampollas, desprendimientos, arrugas, porosidad excesiva, discontinuidades no previstas, contaminación superficial, deficiencias de alineamiento o cualquier condición que afecte su lectura o desempeño.</w:t>
      </w:r>
    </w:p>
    <w:p w14:paraId="564C010B" w14:textId="77777777" w:rsidR="00645BF4" w:rsidRDefault="00645BF4" w:rsidP="00645BF4">
      <w:r>
        <w:t xml:space="preserve">La aplicación deberá ejecutarse de manera homogénea, con distribución uniforme del material y, cuando corresponda, de las microesferas de vidrio y agregados antideslizantes. Toda demarcación que no satisfaga las condiciones de acabado, adherencia, geometría, color, </w:t>
      </w:r>
      <w:proofErr w:type="spellStart"/>
      <w:r>
        <w:t>retrorreflectividad</w:t>
      </w:r>
      <w:proofErr w:type="spellEnd"/>
      <w:r>
        <w:t xml:space="preserve"> o resistencia al deslizamiento deberá ser corregida o retirada por cuenta del Contratista.</w:t>
      </w:r>
    </w:p>
    <w:p w14:paraId="3CD0EF45" w14:textId="77777777" w:rsidR="00645BF4" w:rsidRDefault="00645BF4" w:rsidP="00645BF4">
      <w:pPr>
        <w:pStyle w:val="Ttulo3"/>
      </w:pPr>
      <w:r>
        <w:lastRenderedPageBreak/>
        <w:t>3.1.2 Verificación previa del sitio</w:t>
      </w:r>
    </w:p>
    <w:p w14:paraId="3677EF9A" w14:textId="28C57A38" w:rsidR="00645BF4" w:rsidRDefault="007E202A" w:rsidP="00645BF4">
      <w:r w:rsidRPr="007E202A">
        <w:t>Antes de iniciar la demarcación, el Contratista deberá verificar que las condiciones reales del sitio sean compatibles con el diseño aprobado. La supervisión podrá efectuar las verificaciones adicionales que considere necesarias.</w:t>
      </w:r>
      <w:r w:rsidR="00645BF4">
        <w:t xml:space="preserve"> Como mínimo se revisarán la geometría vial, sentido de circulación, estado y tipo de pavimento, señalización existente, interferencias, obras recientes, contaminación superficial, humedad, drenaje, condiciones climáticas y demás circunstancias que puedan afectar la correcta aplicación o permanencia del material.</w:t>
      </w:r>
    </w:p>
    <w:p w14:paraId="322FB000" w14:textId="77777777" w:rsidR="00645BF4" w:rsidRDefault="00645BF4" w:rsidP="00645BF4">
      <w:r>
        <w:t>No deberá ejecutarse demarcación sobre superficies cuyo deterioro, desprendimiento, exudación, contaminación, humedad u otra condición impida garantizar técnicamente la adherencia y durabilidad esperadas. Cuando se identifique esta situación, deberá dejarse registro fotográfico y técnico y ponerse en conocimiento de la STT antes de intervenir.</w:t>
      </w:r>
    </w:p>
    <w:p w14:paraId="6A7FCDA8" w14:textId="77777777" w:rsidR="00645BF4" w:rsidRDefault="00645BF4" w:rsidP="00645BF4">
      <w:pPr>
        <w:pStyle w:val="Ttulo3"/>
      </w:pPr>
      <w:r>
        <w:t>3.1.3 Compatibilidad con el diseño y señalización existente</w:t>
      </w:r>
    </w:p>
    <w:p w14:paraId="4401A82F" w14:textId="77777777" w:rsidR="00645BF4" w:rsidRDefault="00645BF4" w:rsidP="00645BF4">
      <w:r>
        <w:t>Previo a la aplicación se verificará que las marcas existentes que permanezcan en servicio no generen duplicidad, contradicción o confusión con el diseño a implementar. Las marcas incompatibles deberán ser retiradas mediante el procedimiento autorizado antes de habilitar la nueva configuración.</w:t>
      </w:r>
    </w:p>
    <w:p w14:paraId="0E9DDA1C" w14:textId="77777777" w:rsidR="00645BF4" w:rsidRDefault="00645BF4" w:rsidP="00645BF4">
      <w:r>
        <w:t>No se permitirá modificar en campo la geometría, color, ubicación, mensaje o patrón de una demarcación aprobada sin autorización previa de la STT. Los ajustes que resulten necesarios por condiciones reales del sitio deberán quedar documentados y reflejados posteriormente en el plano récord.</w:t>
      </w:r>
    </w:p>
    <w:p w14:paraId="58C51F24" w14:textId="77777777" w:rsidR="00645BF4" w:rsidRDefault="00645BF4" w:rsidP="00645BF4">
      <w:pPr>
        <w:pStyle w:val="Ttulo2"/>
      </w:pPr>
      <w:r>
        <w:t>3.2 CLASIFICACIÓN, TIPOS Y DIMENSIONES</w:t>
      </w:r>
    </w:p>
    <w:p w14:paraId="1D48800C" w14:textId="77777777" w:rsidR="00645BF4" w:rsidRDefault="00645BF4" w:rsidP="00645BF4">
      <w:r>
        <w:t>La clasificación, función, color, patrón, ancho, longitud, separación, dimensiones de símbolos, letras, flechas, pasos peatonales, cebreados, líneas longitudinales y transversales y demás marcas se regirá por el Manual de Señalización Vial vigente. El diseño aprobado para cada punto determinará la configuración particular a implementar.</w:t>
      </w:r>
    </w:p>
    <w:p w14:paraId="01650948" w14:textId="77777777" w:rsidR="00645BF4" w:rsidRDefault="00645BF4" w:rsidP="00645BF4">
      <w:r>
        <w:t>El contrato podrá contemplar, entre otras, líneas de eje y separación de carriles, líneas de borde, líneas de canalización, líneas de detención, pasos peatonales, flechas direccionales, símbolos, leyendas, cebreados, isletas pintadas, demarcación de zonas escolares, ciclorrutas, paraderos, estacionamientos, zonas de cargue y descargue y demás marcas autorizadas por la normativa vigente.</w:t>
      </w:r>
    </w:p>
    <w:p w14:paraId="1C21B61F" w14:textId="77777777" w:rsidR="00645BF4" w:rsidRDefault="00645BF4" w:rsidP="00645BF4">
      <w:pPr>
        <w:pStyle w:val="Ttulo2"/>
      </w:pPr>
      <w:r>
        <w:t>3.3 MATERIALES</w:t>
      </w:r>
    </w:p>
    <w:p w14:paraId="5454881F" w14:textId="77777777" w:rsidR="00645BF4" w:rsidRDefault="00645BF4" w:rsidP="00645BF4">
      <w:r>
        <w:t>Los materiales para demarcación deberán ser productos específicamente formulados para uso vial y cumplir la NTC 4744 en sus partes aplicables, las normas de producto que correspondan, el Manual de Señalización Vial vigente y las especificaciones particulares del fabricante aprobadas para la intervención. No se admitirán mezclas, diluciones o adiciones no previstas por el fabricante o que alteren el desempeño certificado del producto.</w:t>
      </w:r>
    </w:p>
    <w:p w14:paraId="49F6EFD4" w14:textId="77777777" w:rsidR="00645BF4" w:rsidRDefault="00645BF4" w:rsidP="00645BF4">
      <w:r>
        <w:t>Antes de su utilización, el Contratista deberá presentar fichas técnicas, hojas de seguridad, certificados de calidad, identificación de fabricante, lote, fecha de fabricación y demás soportes exigibles. Los envases deberán permanecer identificados y en condiciones adecuadas de almacenamiento hasta su utilización.</w:t>
      </w:r>
    </w:p>
    <w:p w14:paraId="215B8304" w14:textId="77777777" w:rsidR="00645BF4" w:rsidRDefault="00645BF4" w:rsidP="00645BF4">
      <w:pPr>
        <w:pStyle w:val="Ttulo3"/>
      </w:pPr>
      <w:r>
        <w:t>3.3.1 Pintura acrílica para demarcación de pavimentos</w:t>
      </w:r>
    </w:p>
    <w:p w14:paraId="4EBDF29D" w14:textId="1E233C70" w:rsidR="00645BF4" w:rsidRDefault="00645BF4" w:rsidP="00645BF4">
      <w:r>
        <w:t xml:space="preserve">La pintura acrílica, base agua o base solvente cuando el presupuesto y la orden de </w:t>
      </w:r>
      <w:r w:rsidR="00E2050B">
        <w:t>intervención</w:t>
      </w:r>
      <w:r>
        <w:t xml:space="preserve"> así lo contemplen, deberá ser apta para tráfico y compatible con el tipo de pavimento. Su aplicación se realizará con equipos adecuados que permitan controlar ancho, espesor, homogeneidad y dosificación de microesferas. Las condiciones de temperatura, humedad, punto de rocío, ventilación </w:t>
      </w:r>
      <w:r>
        <w:lastRenderedPageBreak/>
        <w:t>y tiempo de secado serán las establecidas en la normativa aplicable y en la ficha técnica aprobada del producto.</w:t>
      </w:r>
    </w:p>
    <w:p w14:paraId="681159C8" w14:textId="77777777" w:rsidR="00645BF4" w:rsidRDefault="00645BF4" w:rsidP="00645BF4">
      <w:r>
        <w:t>La selección entre pintura base agua, base solvente u otra tecnología disponible no será discrecional del Contratista. Deberá corresponder al material definido para el punto de intervención, teniendo en cuenta desempeño esperado, condiciones del sustrato y tránsito.</w:t>
      </w:r>
    </w:p>
    <w:p w14:paraId="7CAE4B4F" w14:textId="77777777" w:rsidR="00645BF4" w:rsidRDefault="00645BF4" w:rsidP="00645BF4">
      <w:pPr>
        <w:pStyle w:val="Ttulo3"/>
      </w:pPr>
      <w:r>
        <w:t xml:space="preserve">3.3.2 Plástico en frío </w:t>
      </w:r>
      <w:proofErr w:type="spellStart"/>
      <w:r>
        <w:t>metilmetacrilato</w:t>
      </w:r>
      <w:proofErr w:type="spellEnd"/>
    </w:p>
    <w:p w14:paraId="458C06FE" w14:textId="77777777" w:rsidR="00645BF4" w:rsidRDefault="00645BF4" w:rsidP="00645BF4">
      <w:r>
        <w:t>El plástico en frío será un sistema reactivo de dos o más componentes, específicamente formulado para demarcación vial, de alta resistencia al desgaste y apto para incorporación o sembrado de microesferas y, cuando corresponda, material antideslizante. La mezcla, proporción de componentes, tiempo de vida útil y procedimiento de aplicación deberán ajustarse estrictamente a la ficha técnica aprobada.</w:t>
      </w:r>
    </w:p>
    <w:p w14:paraId="27F50A54" w14:textId="77777777" w:rsidR="00645BF4" w:rsidRDefault="00645BF4" w:rsidP="00645BF4">
      <w:pPr>
        <w:pStyle w:val="Ttulo3"/>
      </w:pPr>
      <w:r>
        <w:t>3.3.2.1 Aplicación por spray</w:t>
      </w:r>
    </w:p>
    <w:p w14:paraId="7E99FA00" w14:textId="02E83468" w:rsidR="00645BF4" w:rsidRDefault="00645BF4" w:rsidP="00645BF4">
      <w:r>
        <w:t xml:space="preserve">Para aplicación por pulverización o spray se utilizará equipo que permita dosificar y mezclar correctamente los componentes y aplicar simultáneamente las microesferas cuando corresponda. </w:t>
      </w:r>
      <w:r w:rsidR="00346BCD" w:rsidRPr="00346BCD">
        <w:t>El espesor seco mínimo exigido será</w:t>
      </w:r>
      <w:r>
        <w:t xml:space="preserve"> de veintidós (22) </w:t>
      </w:r>
      <w:proofErr w:type="spellStart"/>
      <w:r>
        <w:t>mils</w:t>
      </w:r>
      <w:proofErr w:type="spellEnd"/>
      <w:r>
        <w:t>, salvo que la normativa vigente o la especificación aprobada para el ítem establezca una exigencia superior.</w:t>
      </w:r>
    </w:p>
    <w:p w14:paraId="7418C8C2" w14:textId="77777777" w:rsidR="00645BF4" w:rsidRDefault="00645BF4" w:rsidP="00645BF4">
      <w:pPr>
        <w:pStyle w:val="Ttulo3"/>
      </w:pPr>
      <w:r>
        <w:t>3.3.2.2 Aplicación por extrusión o método manual</w:t>
      </w:r>
    </w:p>
    <w:p w14:paraId="75DAB6EE" w14:textId="2BD32C0B" w:rsidR="00645BF4" w:rsidRDefault="00645BF4" w:rsidP="00645BF4">
      <w:r>
        <w:t xml:space="preserve">Para aplicaciones por extrusión, llana o sistemas destinados a marcas de mayor espesor, la colocación deberá producir una capa uniforme, con bordes definidos y sin deformaciones. </w:t>
      </w:r>
      <w:r w:rsidR="00346BCD" w:rsidRPr="00346BCD">
        <w:t>El espesor seco mínimo exigido será</w:t>
      </w:r>
      <w:r>
        <w:t xml:space="preserve"> de cincuenta (50) </w:t>
      </w:r>
      <w:proofErr w:type="spellStart"/>
      <w:r>
        <w:t>mils</w:t>
      </w:r>
      <w:proofErr w:type="spellEnd"/>
      <w:r>
        <w:t>, salvo exigencia superior establecida en la normativa vigente, diseño o especificación particular del ítem.</w:t>
      </w:r>
    </w:p>
    <w:p w14:paraId="62A8BD6C" w14:textId="77777777" w:rsidR="00645BF4" w:rsidRDefault="00645BF4" w:rsidP="00645BF4">
      <w:pPr>
        <w:pStyle w:val="Ttulo3"/>
      </w:pPr>
      <w:r>
        <w:t>3.3.3 Material termoplástico</w:t>
      </w:r>
    </w:p>
    <w:p w14:paraId="7E77C6E6" w14:textId="77777777" w:rsidR="00645BF4" w:rsidRDefault="00645BF4" w:rsidP="00645BF4">
      <w:r>
        <w:t>Cuando el diseño y el presupuesto contemplen material termoplástico, este deberá estar formulado para demarcación vial y aplicarse mediante equipos capaces de fundir, mantener, transportar y colocar el producto a las temperaturas requeridas sin degradarlo. La ejecución deberá controlar especialmente temperatura, homogeneidad, espesor, adherencia, seguridad de los operarios y aplicación de microesferas.</w:t>
      </w:r>
    </w:p>
    <w:p w14:paraId="5416709F" w14:textId="66F3BAEC" w:rsidR="00645BF4" w:rsidRDefault="00D96E28" w:rsidP="00645BF4">
      <w:r w:rsidRPr="00D96E28">
        <w:t xml:space="preserve">Para termoplástico aplicado por extrusión, el espesor seco mínimo será de noventa (90) </w:t>
      </w:r>
      <w:proofErr w:type="spellStart"/>
      <w:r w:rsidRPr="00D96E28">
        <w:t>mils</w:t>
      </w:r>
      <w:proofErr w:type="spellEnd"/>
      <w:r w:rsidRPr="00D96E28">
        <w:t>, salvo que la normativa vigente, la especificación técnica del producto o el diseño aprobado establezcan una exigencia superior. Si durante la estructuración económica no se incorpora esta tecnología, su inclusión en el presente Apéndice no habilita su ejecución ni reconocimiento económico.</w:t>
      </w:r>
    </w:p>
    <w:p w14:paraId="7BEB6265" w14:textId="77777777" w:rsidR="00645BF4" w:rsidRDefault="00645BF4" w:rsidP="00645BF4">
      <w:pPr>
        <w:pStyle w:val="Ttulo3"/>
      </w:pPr>
      <w:r>
        <w:t>3.3.4 Imprimantes y promotores de adherencia</w:t>
      </w:r>
    </w:p>
    <w:p w14:paraId="102AA658" w14:textId="68A0CC15" w:rsidR="00645BF4" w:rsidRDefault="00645BF4" w:rsidP="00645BF4">
      <w:r>
        <w:t>Cuando el tipo o condición del sustrato o el sistema de demarcación lo requiera, deberá utilizarse imprimante o promotor de adherencia compatible con el pavimento y con el material de demarcación. Su necesidad y dosificación deberán definirse con base en la ficha técnica, pruebas previas o especificación aprobada. El imprimante no podrá emplearse para ocultar deficiencias de limpieza o deterioro del pavimento.</w:t>
      </w:r>
    </w:p>
    <w:p w14:paraId="7BC237A3" w14:textId="1C150B5D" w:rsidR="00346BCD" w:rsidRDefault="00346BCD" w:rsidP="00645BF4">
      <w:r w:rsidRPr="00346BCD">
        <w:t xml:space="preserve">Cuando el ítem corresponda a imprimante acrílico negro, el espesor seco mínimo será de 4 </w:t>
      </w:r>
      <w:proofErr w:type="spellStart"/>
      <w:r w:rsidRPr="00346BCD">
        <w:t>mils</w:t>
      </w:r>
      <w:proofErr w:type="spellEnd"/>
      <w:r w:rsidRPr="00346BCD">
        <w:t xml:space="preserve"> (101 </w:t>
      </w:r>
      <w:proofErr w:type="spellStart"/>
      <w:r w:rsidRPr="00346BCD">
        <w:t>μm</w:t>
      </w:r>
      <w:proofErr w:type="spellEnd"/>
      <w:r w:rsidRPr="00346BCD">
        <w:t>), salvo exigencia superior de la ficha técnica aprobada.</w:t>
      </w:r>
    </w:p>
    <w:p w14:paraId="4F3C35F1" w14:textId="77777777" w:rsidR="00645BF4" w:rsidRDefault="00645BF4" w:rsidP="00645BF4">
      <w:pPr>
        <w:pStyle w:val="Ttulo3"/>
      </w:pPr>
      <w:r>
        <w:t>3.3.5 Agregados antideslizantes</w:t>
      </w:r>
    </w:p>
    <w:p w14:paraId="53EE2C53" w14:textId="77777777" w:rsidR="00645BF4" w:rsidRDefault="00645BF4" w:rsidP="00645BF4">
      <w:r>
        <w:t xml:space="preserve">En marcas de gran superficie, pasos peatonales, pictogramas, zonas de conflicto u otras aplicaciones donde se requiera incrementar la resistencia al deslizamiento, se incorporará o sembrará agregado antideslizante compatible con el sistema de demarcación. Su granulometría, </w:t>
      </w:r>
      <w:r>
        <w:lastRenderedPageBreak/>
        <w:t>dosificación y método de aplicación deberán corresponder a la especificación técnica aprobada y garantizar una distribución homogénea.</w:t>
      </w:r>
    </w:p>
    <w:p w14:paraId="73275AD2" w14:textId="77777777" w:rsidR="00645BF4" w:rsidRDefault="00645BF4" w:rsidP="00645BF4">
      <w:pPr>
        <w:pStyle w:val="Ttulo2"/>
      </w:pPr>
      <w:r>
        <w:t>3.4 EQUIPOS PARA DEMARCACIÓN</w:t>
      </w:r>
    </w:p>
    <w:p w14:paraId="47D40EFE" w14:textId="77777777" w:rsidR="00645BF4" w:rsidRDefault="00645BF4" w:rsidP="00645BF4">
      <w:r>
        <w:t>Los equipos deberán cumplir los requisitos de la NTC 4744-2 o la norma que la modifique o sustituya y ser apropiados para el material y método de aplicación. Deberán mantenerse calibrados, limpios y en condiciones que permitan controlar continuamente el ancho de línea, espesor, dosificación, presión, temperatura cuando aplique y distribución de microesferas.</w:t>
      </w:r>
    </w:p>
    <w:p w14:paraId="2D5004E9" w14:textId="77777777" w:rsidR="00645BF4" w:rsidRDefault="00645BF4" w:rsidP="00645BF4">
      <w:r>
        <w:t>Según el tipo de actividad podrán emplearse equipos autopropulsados o montados, máquinas manuales para pintura líquida, equipos para plástico en frío por spray o extrusión, equipos de aplicación manual y equipos para termoplástico con sus sistemas de calentamiento. La disponibilidad de un equipo no autoriza a utilizar una tecnología diferente de la aprobada para la intervención.</w:t>
      </w:r>
    </w:p>
    <w:p w14:paraId="71D921ED" w14:textId="77777777" w:rsidR="00645BF4" w:rsidRDefault="00645BF4" w:rsidP="00645BF4">
      <w:r>
        <w:t>Antes de iniciar cada jornada se verificará el correcto funcionamiento de boquillas, bombas, mangueras, depósitos, sistemas de mezcla, dispensadores de microesferas, controles de presión, sistemas de calentamiento y dispositivos de seguridad. La STT podrá solicitar pruebas de calibración o aplicación de muestra antes de autorizar la producción.</w:t>
      </w:r>
    </w:p>
    <w:p w14:paraId="31F785A6" w14:textId="77777777" w:rsidR="00645BF4" w:rsidRDefault="00645BF4" w:rsidP="00645BF4">
      <w:pPr>
        <w:pStyle w:val="Ttulo2"/>
      </w:pPr>
      <w:r>
        <w:t>3.5 MICROESFERAS DE VIDRIO Y MATERIALES DE POST-MEZCLADO</w:t>
      </w:r>
    </w:p>
    <w:p w14:paraId="7FCEF137" w14:textId="77777777" w:rsidR="00645BF4" w:rsidRDefault="00645BF4" w:rsidP="00645BF4">
      <w:r>
        <w:t xml:space="preserve">Las microesferas de vidrio utilizadas para proporcionar </w:t>
      </w:r>
      <w:proofErr w:type="spellStart"/>
      <w:r>
        <w:t>retrorreflectividad</w:t>
      </w:r>
      <w:proofErr w:type="spellEnd"/>
      <w:r>
        <w:t xml:space="preserve"> deberán cumplir la NTC 4744 y demás normas aplicables. Deberán presentar características adecuadas de granulometría, esfericidad, índice de refracción, tratamiento superficial y ausencia de defectos, de acuerdo con el sistema de demarcación utilizado.</w:t>
      </w:r>
    </w:p>
    <w:p w14:paraId="4108C8DC" w14:textId="77777777" w:rsidR="00645BF4" w:rsidRDefault="00645BF4" w:rsidP="00645BF4">
      <w:r>
        <w:t>La aplicación deberá producir una distribución uniforme y un grado de hundimiento compatible con el material base. La dosificación y método de sembrado deberán corresponder al producto, equipo y desempeño requerido. No se aceptarán acumulaciones, zonas sin microesferas o aplicaciones que comprometan la adherencia o la resistencia al deslizamiento.</w:t>
      </w:r>
    </w:p>
    <w:p w14:paraId="090E7FC2" w14:textId="77777777" w:rsidR="00645BF4" w:rsidRDefault="00645BF4" w:rsidP="00645BF4">
      <w:pPr>
        <w:pStyle w:val="Ttulo3"/>
      </w:pPr>
      <w:r>
        <w:t>3.5.1 Aplicación</w:t>
      </w:r>
    </w:p>
    <w:p w14:paraId="0C47F52B" w14:textId="77777777" w:rsidR="00645BF4" w:rsidRDefault="00645BF4" w:rsidP="00645BF4">
      <w:r>
        <w:t>La aplicación podrá efectuarse por gravedad o mediante sistemas presurizados, según el equipo y el material. Para líneas mecanizadas deberá procurarse la aplicación simultánea con el material de demarcación, garantizando la incorporación de las microesferas antes de que se forme película superficial que impida su anclaje.</w:t>
      </w:r>
    </w:p>
    <w:p w14:paraId="3F95353C" w14:textId="77777777" w:rsidR="00645BF4" w:rsidRDefault="00645BF4" w:rsidP="00645BF4">
      <w:pPr>
        <w:pStyle w:val="Ttulo2"/>
      </w:pPr>
      <w:r>
        <w:t>3.6 EJECUCIÓN DE LOS TRABAJOS</w:t>
      </w:r>
    </w:p>
    <w:p w14:paraId="5A2804A1" w14:textId="77777777" w:rsidR="00645BF4" w:rsidRDefault="00645BF4" w:rsidP="00645BF4">
      <w:pPr>
        <w:pStyle w:val="Ttulo3"/>
      </w:pPr>
      <w:r>
        <w:t>3.6.1 Programación y manejo de tránsito</w:t>
      </w:r>
    </w:p>
    <w:p w14:paraId="4C46796B" w14:textId="77777777" w:rsidR="00645BF4" w:rsidRDefault="00645BF4" w:rsidP="00645BF4">
      <w:r>
        <w:t>La ejecución deberá programarse de forma que reduzca la exposición de trabajadores y usuarios, respete los horarios autorizados y cuente con el manejo de tránsito requerido. El área de trabajo deberá protegerse durante la preparación, aplicación, curado y apertura al tránsito. No se habilitará la circulación sobre la demarcación antes de alcanzar las condiciones de secado o curado requeridas.</w:t>
      </w:r>
    </w:p>
    <w:p w14:paraId="46ACCB0C" w14:textId="77777777" w:rsidR="00645BF4" w:rsidRDefault="00645BF4" w:rsidP="00645BF4">
      <w:pPr>
        <w:pStyle w:val="Ttulo3"/>
      </w:pPr>
      <w:r>
        <w:t>3.6.2 Limpieza y preparación de la superficie</w:t>
      </w:r>
    </w:p>
    <w:p w14:paraId="6DF668A5" w14:textId="77777777" w:rsidR="00645BF4" w:rsidRDefault="00645BF4" w:rsidP="00645BF4">
      <w:r>
        <w:t xml:space="preserve">La superficie deberá encontrarse firme, limpia, seca y libre de polvo, lodo, arena, grasas, aceites, material suelto, vegetación, residuos de caucho, lechadas, membranas de curado u otros contaminantes que afecten la adherencia. La limpieza se realizará mediante barrido, soplado, </w:t>
      </w:r>
      <w:proofErr w:type="spellStart"/>
      <w:r>
        <w:t>hidrolavado</w:t>
      </w:r>
      <w:proofErr w:type="spellEnd"/>
      <w:r>
        <w:t>, métodos mecánicos u otro procedimiento técnicamente compatible con el pavimento y el sistema de demarcación.</w:t>
      </w:r>
    </w:p>
    <w:p w14:paraId="21196141" w14:textId="77777777" w:rsidR="00645BF4" w:rsidRDefault="00645BF4" w:rsidP="00645BF4">
      <w:r>
        <w:lastRenderedPageBreak/>
        <w:t>Cuando se utilice agua, la superficie deberá alcanzar las condiciones de humedad admisibles antes de la aplicación. La limpieza y preparación no deberán producir deterioro innecesario del pavimento ni dispersar residuos hacia sumideros, redes o áreas adyacentes.</w:t>
      </w:r>
    </w:p>
    <w:p w14:paraId="65B4AFE3" w14:textId="77777777" w:rsidR="00645BF4" w:rsidRDefault="00645BF4" w:rsidP="00645BF4">
      <w:pPr>
        <w:pStyle w:val="Ttulo3"/>
      </w:pPr>
      <w:r>
        <w:t>3.6.3 Condiciones del pavimento</w:t>
      </w:r>
    </w:p>
    <w:p w14:paraId="5FCC76EC" w14:textId="77777777" w:rsidR="00645BF4" w:rsidRDefault="00645BF4" w:rsidP="00645BF4">
      <w:r>
        <w:t>No se aplicará demarcación sobre pavimentos con fallas que comprometan la adherencia o permanencia del material, tales como desprendimiento generalizado, baches, pérdida severa de agregado, contaminación persistente, exudación, humedad ascendente o deterioros equivalentes. La STT determinará si el punto se suspende, se reprograma o requiere una intervención previa de infraestructura.</w:t>
      </w:r>
    </w:p>
    <w:p w14:paraId="41FB254F" w14:textId="77777777" w:rsidR="00645BF4" w:rsidRDefault="00645BF4" w:rsidP="00645BF4">
      <w:pPr>
        <w:pStyle w:val="Ttulo3"/>
      </w:pPr>
      <w:r>
        <w:t>3.6.4 Condiciones ambientales</w:t>
      </w:r>
    </w:p>
    <w:p w14:paraId="5AD31EEA" w14:textId="77777777" w:rsidR="00645BF4" w:rsidRDefault="00645BF4" w:rsidP="00645BF4">
      <w:r>
        <w:t>La aplicación deberá suspenderse durante lluvia, presencia de agua sobre la superficie o cuando la temperatura, humedad relativa, viento o punto de rocío se encuentren fuera de los límites admitidos por el material y la normativa aplicable. El Contratista deberá disponer de instrumentos adecuados para verificar estas condiciones cuando sean determinantes para la aplicación.</w:t>
      </w:r>
    </w:p>
    <w:p w14:paraId="7055E154" w14:textId="77777777" w:rsidR="00645BF4" w:rsidRDefault="00645BF4" w:rsidP="00645BF4">
      <w:pPr>
        <w:pStyle w:val="Ttulo3"/>
      </w:pPr>
      <w:r>
        <w:t xml:space="preserve">3.6.5 Replanteo y </w:t>
      </w:r>
      <w:proofErr w:type="spellStart"/>
      <w:r>
        <w:t>premarcado</w:t>
      </w:r>
      <w:proofErr w:type="spellEnd"/>
    </w:p>
    <w:p w14:paraId="29B24A0E" w14:textId="77777777" w:rsidR="00645BF4" w:rsidRDefault="00645BF4" w:rsidP="00645BF4">
      <w:r>
        <w:t xml:space="preserve">Antes de aplicar el material definitivo deberá efectuarse el replanteo de la demarcación conforme al diseño aprobado. El </w:t>
      </w:r>
      <w:proofErr w:type="spellStart"/>
      <w:r>
        <w:t>premarcado</w:t>
      </w:r>
      <w:proofErr w:type="spellEnd"/>
      <w:r>
        <w:t xml:space="preserve"> deberá permitir comprobar alineamientos, longitudes, anchos, separación, ubicación de símbolos, flechas, pasos peatonales, líneas de detención y demás elementos sin generar marcas residuales que puedan confundir a los usuarios.</w:t>
      </w:r>
    </w:p>
    <w:p w14:paraId="37CFBC59" w14:textId="2C8E652E" w:rsidR="00645BF4" w:rsidRDefault="00645BF4" w:rsidP="00645BF4">
      <w:r>
        <w:t>La supervisión podrá exigir la revisión del replanteo antes de autorizar la aplicación, especialmente en intersecciones, zonas escolares, canalizaciones, cebreados, ciclorrutas y configuraciones nuevas.</w:t>
      </w:r>
    </w:p>
    <w:p w14:paraId="37798430" w14:textId="77777777" w:rsidR="00645BF4" w:rsidRDefault="00645BF4" w:rsidP="00645BF4">
      <w:pPr>
        <w:pStyle w:val="Ttulo3"/>
      </w:pPr>
      <w:r>
        <w:t>3.6.6 Aplicación del material</w:t>
      </w:r>
    </w:p>
    <w:p w14:paraId="4BD107D1" w14:textId="77777777" w:rsidR="00645BF4" w:rsidRDefault="00645BF4" w:rsidP="00645BF4">
      <w:r>
        <w:t>La aplicación deberá iniciar únicamente después de verificar superficie, replanteo, equipos, material, lote, condiciones ambientales y manejo de tránsito. El Contratista controlará durante la ejecución el ancho, alineamiento, espesor, consumo, homogeneidad, dosificación de microesferas y acabado.</w:t>
      </w:r>
    </w:p>
    <w:p w14:paraId="2D25C9B9" w14:textId="77777777" w:rsidR="00645BF4" w:rsidRDefault="00645BF4" w:rsidP="00645BF4">
      <w:r>
        <w:t>Las interrupciones, empalmes y terminaciones deberán ejecutarse de forma limpia y definida. Los excesos o salpicaduras deberán retirarse sin afectar la superficie vial ni las marcas que deban permanecer.</w:t>
      </w:r>
    </w:p>
    <w:p w14:paraId="1DB88E28" w14:textId="77777777" w:rsidR="00645BF4" w:rsidRDefault="00645BF4" w:rsidP="00645BF4">
      <w:pPr>
        <w:pStyle w:val="Ttulo3"/>
      </w:pPr>
      <w:r>
        <w:t>3.6.7 Apertura al tránsito</w:t>
      </w:r>
    </w:p>
    <w:p w14:paraId="4C32671A" w14:textId="77777777" w:rsidR="00645BF4" w:rsidRDefault="00645BF4" w:rsidP="00645BF4">
      <w:r>
        <w:t>El área permanecerá protegida hasta que el material alcance el grado de secado o curado requerido para soportar el tránsito sin transferencia, deformación o pérdida de microesferas. La apertura prematura será responsabilidad del Contratista cuando derive de una protección insuficiente del frente de trabajo.</w:t>
      </w:r>
    </w:p>
    <w:p w14:paraId="44AA30BA" w14:textId="77777777" w:rsidR="00645BF4" w:rsidRDefault="00645BF4" w:rsidP="00645BF4">
      <w:pPr>
        <w:pStyle w:val="Ttulo2"/>
      </w:pPr>
      <w:r>
        <w:t>3.7 BORRADO DE MARCAS VIALES</w:t>
      </w:r>
    </w:p>
    <w:p w14:paraId="501C3912" w14:textId="77777777" w:rsidR="00645BF4" w:rsidRDefault="00645BF4" w:rsidP="00645BF4">
      <w:r>
        <w:t>El borrado se ejecutará cuando sea necesario retirar marcas existentes incompatibles con el diseño, corregir demarcaciones mal ejecutadas, eliminar configuraciones obsoletas o atender una orden técnica de la STT. La eliminación deberá ser suficiente para evitar que la marca anterior pueda interpretarse como señal vigente, especialmente en condiciones nocturnas o de pavimento húmedo.</w:t>
      </w:r>
    </w:p>
    <w:p w14:paraId="65C637C9" w14:textId="79DF5A43" w:rsidR="00645BF4" w:rsidRDefault="007E202A" w:rsidP="00645BF4">
      <w:r w:rsidRPr="007E202A">
        <w:t>Queda expresamente prohibido utilizar pintura negra, imprimante negro o cualquier otro recubrimiento superficial como procedimiento para ocultar o simular el borrado de marcas viales. Esta disposición no limita el uso de imprimantes técnicamente requeridos como parte de un sistema de demarcación autorizado, siempre que su función sea la preparación del sustrato y no el ocultamiento de una marca existente.</w:t>
      </w:r>
      <w:r w:rsidR="00D96E28" w:rsidRPr="00D96E28">
        <w:t xml:space="preserve"> También se evitarán procedimientos térmicos de eliminación. </w:t>
      </w:r>
      <w:r w:rsidR="00D96E28" w:rsidRPr="00D96E28">
        <w:lastRenderedPageBreak/>
        <w:t>Podrán emplearse, según las características del material existente y del pavimento, procedimientos mediante agua a presión, proyección controlada de abrasivos, fresado mediante equipos apropiados u otro método técnicamente compatible previamente aprobado, siempre que permita eliminar suficientemente la marca existente sin producir un deterioro inaceptable de la superficie.</w:t>
      </w:r>
    </w:p>
    <w:p w14:paraId="00570878" w14:textId="77777777" w:rsidR="00645BF4" w:rsidRDefault="00645BF4" w:rsidP="00645BF4">
      <w:r>
        <w:t>El método deberá seleccionarse según el material existente, tipo y condición del pavimento y extensión de la marca. El Contratista será responsable por los daños ocasionados por un procedimiento inadecuado y deberá retirar los residuos generados y efectuar su manejo conforme a las disposiciones ambientales aplicables.</w:t>
      </w:r>
    </w:p>
    <w:p w14:paraId="25EC8D08" w14:textId="77777777" w:rsidR="00645BF4" w:rsidRDefault="00645BF4" w:rsidP="00645BF4">
      <w:pPr>
        <w:pStyle w:val="Ttulo3"/>
      </w:pPr>
      <w:r>
        <w:t>3.7.1 Criterio de aceptación del borrado</w:t>
      </w:r>
    </w:p>
    <w:p w14:paraId="7EEB308A" w14:textId="77777777" w:rsidR="00645BF4" w:rsidRDefault="00645BF4" w:rsidP="00645BF4">
      <w:r>
        <w:t>El borrado se recibirá cuando la marca retirada no genere una lectura contradictoria o susceptible de confundirse con la señalización vigente y cuando la superficie quede en condiciones adecuadas para la nueva aplicación. La simple reducción de color mediante cubrimiento no será considerada borrado.</w:t>
      </w:r>
    </w:p>
    <w:p w14:paraId="1FB2150C" w14:textId="77777777" w:rsidR="00645BF4" w:rsidRDefault="00645BF4" w:rsidP="00645BF4">
      <w:pPr>
        <w:pStyle w:val="Ttulo2"/>
      </w:pPr>
      <w:r>
        <w:t>3.8 CONTROL DE ESPESORES, GEOMETRÍA Y ACABADO</w:t>
      </w:r>
    </w:p>
    <w:p w14:paraId="0DDE2B07" w14:textId="77777777" w:rsidR="00645BF4" w:rsidRDefault="00645BF4" w:rsidP="00645BF4">
      <w:r>
        <w:t>Durante la ejecución se controlarán los espesores húmedos y, cuando corresponda, se tomarán muestras o efectuarán verificaciones para determinar el espesor seco. La frecuencia, método y tolerancias se definirán en el Apéndice de Ensayos y Control de Calidad, con referencia a la NTC 4744 y a las especificaciones particulares del material.</w:t>
      </w:r>
    </w:p>
    <w:p w14:paraId="1F2571D4" w14:textId="77777777" w:rsidR="00645BF4" w:rsidRDefault="00645BF4" w:rsidP="00645BF4">
      <w:r>
        <w:t>También se verificará la geometría de las marcas: anchos, longitudes, separación, alineamiento, ubicación y dimensiones de símbolos y leyendas. Las tolerancias deberán corresponder al Manual de Señalización Vial, las normas aplicables y el diseño aprobado.</w:t>
      </w:r>
    </w:p>
    <w:p w14:paraId="7A8C9406" w14:textId="77777777" w:rsidR="00645BF4" w:rsidRDefault="00645BF4" w:rsidP="00645BF4">
      <w:pPr>
        <w:pStyle w:val="Ttulo2"/>
      </w:pPr>
      <w:r>
        <w:t>3.9 RETRORREFLECTIVIDAD Y RESISTENCIA AL DESLIZAMIENTO</w:t>
      </w:r>
    </w:p>
    <w:p w14:paraId="7E17AB5A" w14:textId="77777777" w:rsidR="00645BF4" w:rsidRDefault="00645BF4" w:rsidP="00645BF4">
      <w:r>
        <w:t xml:space="preserve">La demarcación deberá cumplir los niveles de </w:t>
      </w:r>
      <w:proofErr w:type="spellStart"/>
      <w:r>
        <w:t>retrorreflectividad</w:t>
      </w:r>
      <w:proofErr w:type="spellEnd"/>
      <w:r>
        <w:t xml:space="preserve"> exigibles conforme a la NTC 4744-3 o norma vigente que la sustituya, en las condiciones y momentos de medición que se definan en el Apéndice de Ensayos. La aplicación inicial de microesferas no sustituye la obligación de comprobar el desempeño de la marca terminada.</w:t>
      </w:r>
    </w:p>
    <w:p w14:paraId="6D15A197" w14:textId="77777777" w:rsidR="00645BF4" w:rsidRDefault="00645BF4" w:rsidP="00645BF4">
      <w:r>
        <w:t xml:space="preserve">La resistencia al deslizamiento deberá verificarse conforme a la NTC 5129 o la norma vigente aplicable, especialmente en marcas de gran superficie, pasos peatonales, símbolos, cebreados y demás áreas donde la </w:t>
      </w:r>
      <w:proofErr w:type="gramStart"/>
      <w:r>
        <w:t>interacción neumático</w:t>
      </w:r>
      <w:proofErr w:type="gramEnd"/>
      <w:r>
        <w:t>, bicicleta o peatón con la demarcación haga relevante esta propiedad.</w:t>
      </w:r>
    </w:p>
    <w:p w14:paraId="71E50E78" w14:textId="77777777" w:rsidR="00645BF4" w:rsidRDefault="00645BF4" w:rsidP="00645BF4">
      <w:pPr>
        <w:pStyle w:val="Ttulo2"/>
      </w:pPr>
      <w:r>
        <w:t>3.10 CONTROL DE CALIDAD Y ENSAYOS</w:t>
      </w:r>
    </w:p>
    <w:p w14:paraId="7B691218" w14:textId="77777777" w:rsidR="00645BF4" w:rsidRDefault="00645BF4" w:rsidP="00645BF4">
      <w:r>
        <w:t xml:space="preserve">El Contratista deberá implementar control de calidad antes, durante y después de la aplicación. Como mínimo se verificará identificación y estado de los materiales, condiciones ambientales, preparación de superficie, calibración de equipos, consumo y dosificación, espesores, geometría, color, acabado, microesferas, </w:t>
      </w:r>
      <w:proofErr w:type="spellStart"/>
      <w:r>
        <w:t>retrorreflectividad</w:t>
      </w:r>
      <w:proofErr w:type="spellEnd"/>
      <w:r>
        <w:t>, resistencia al deslizamiento cuando aplique y adherencia o comportamiento del sistema.</w:t>
      </w:r>
    </w:p>
    <w:p w14:paraId="08E81058" w14:textId="77777777" w:rsidR="00645BF4" w:rsidRDefault="00645BF4" w:rsidP="00645BF4">
      <w:r>
        <w:t>Los ensayos de laboratorio y de campo, frecuencias de muestreo, equipos de medición, criterios de conformidad y procedimiento ante resultados no conformes se establecerán de manera detallada en el Apéndice de Ensayos y Control de Calidad. Los certificados del fabricante no reemplazarán los controles de ejecución que sean exigidos contractualmente.</w:t>
      </w:r>
    </w:p>
    <w:p w14:paraId="49C7A98E" w14:textId="77777777" w:rsidR="00645BF4" w:rsidRDefault="00645BF4" w:rsidP="00645BF4">
      <w:pPr>
        <w:pStyle w:val="Ttulo2"/>
      </w:pPr>
      <w:r>
        <w:t>3.11 CONDICIONES PARA EL RECIBO</w:t>
      </w:r>
    </w:p>
    <w:p w14:paraId="0BC07F29" w14:textId="77777777" w:rsidR="00645BF4" w:rsidRDefault="00645BF4" w:rsidP="00645BF4">
      <w:r>
        <w:t xml:space="preserve">La señalización horizontal será recibida únicamente cuando corresponda al diseño aprobado, se encuentre completa, limpia y funcional, cumpla las dimensiones y características requeridas, presente acabado uniforme y satisfaga los controles y ensayos aplicables. La evidencia fotográfica y </w:t>
      </w:r>
      <w:r>
        <w:lastRenderedPageBreak/>
        <w:t>georreferenciada, las cantidades ejecutadas y los resultados de control deberán estar asociados al código del punto de intervención.</w:t>
      </w:r>
    </w:p>
    <w:p w14:paraId="72DB01D0" w14:textId="77777777" w:rsidR="00645BF4" w:rsidRDefault="00645BF4" w:rsidP="00645BF4">
      <w:r>
        <w:t xml:space="preserve">Las marcas deficientes, ejecutadas en ubicación incorrecta o que incumplan los requisitos técnicos deberán ser corregidas o eliminadas por cuenta del Contratista. Mientras subsista </w:t>
      </w:r>
      <w:proofErr w:type="gramStart"/>
      <w:r>
        <w:t>una no</w:t>
      </w:r>
      <w:proofErr w:type="gramEnd"/>
      <w:r>
        <w:t xml:space="preserve"> conformidad que afecte la funcionalidad o calidad de la intervención, la actividad correspondiente no podrá considerarse recibida a satisfacción.</w:t>
      </w:r>
    </w:p>
    <w:p w14:paraId="56E1720F" w14:textId="77777777" w:rsidR="00645BF4" w:rsidRDefault="00645BF4" w:rsidP="00645BF4">
      <w:pPr>
        <w:pStyle w:val="Ttulo2"/>
      </w:pPr>
      <w:r>
        <w:t>3.12 MEDIDA Y FORMA DE PAGO</w:t>
      </w:r>
    </w:p>
    <w:p w14:paraId="21E1A010" w14:textId="77777777" w:rsidR="00645BF4" w:rsidRDefault="00645BF4" w:rsidP="00645BF4">
      <w:r>
        <w:t>La medición se realizará según la unidad establecida para cada ítem del presupuesto: metro lineal (m), metro cuadrado (m²), unidad (</w:t>
      </w:r>
      <w:proofErr w:type="spellStart"/>
      <w:r>
        <w:t>und</w:t>
      </w:r>
      <w:proofErr w:type="spellEnd"/>
      <w:r>
        <w:t>) u otra expresamente definida. Solo se reconocerán cantidades efectivamente ejecutadas, verificadas y recibidas a satisfacción.</w:t>
      </w:r>
    </w:p>
    <w:p w14:paraId="67C64DE4" w14:textId="77777777" w:rsidR="00645BF4" w:rsidRDefault="00645BF4" w:rsidP="00645BF4">
      <w:r>
        <w:t xml:space="preserve">Salvo que el análisis de precios unitarios y el presupuesto establezcan expresamente un ítem independiente, el precio unitario de la demarcación deberá considerar todos los materiales, microesferas y agregados previstos, preparación ordinaria de superficie, </w:t>
      </w:r>
      <w:proofErr w:type="spellStart"/>
      <w:r>
        <w:t>premarcado</w:t>
      </w:r>
      <w:proofErr w:type="spellEnd"/>
      <w:r>
        <w:t>, equipos, herramientas, mano de obra, transporte, manejo de tránsito propio de la actividad, desperdicios, protección durante el secado, controles de producción, limpieza final y demás recursos necesarios para entregar la marca terminada.</w:t>
      </w:r>
    </w:p>
    <w:p w14:paraId="3DA719FE" w14:textId="77777777" w:rsidR="00645BF4" w:rsidRDefault="00645BF4" w:rsidP="00645BF4">
      <w:r>
        <w:t>El borrado, imprimantes especiales, limpieza especializada, ensayos de laboratorio u otras actividades que cuenten con ítem independiente se reconocerán exclusivamente mediante dicho ítem y no podrán cobrarse de manera duplicada dentro de la demarcación.</w:t>
      </w:r>
    </w:p>
    <w:p w14:paraId="4E9CE9E8" w14:textId="77777777" w:rsidR="00645BF4" w:rsidRDefault="00645BF4" w:rsidP="00645BF4">
      <w:pPr>
        <w:pStyle w:val="Ttulo2"/>
      </w:pPr>
      <w:r>
        <w:t>3.13 REGISTRO, TRAZABILIDAD Y PLANO RÉCORD</w:t>
      </w:r>
    </w:p>
    <w:p w14:paraId="74C651CE" w14:textId="33673ACE" w:rsidR="00645BF4" w:rsidRDefault="00645BF4" w:rsidP="00645BF4">
      <w:r>
        <w:t xml:space="preserve">Cada jornada o frente de demarcación deberá quedar relacionado con el punto de intervención y contener, como mínimo, </w:t>
      </w:r>
      <w:r w:rsidR="008F7247" w:rsidRPr="008F7247">
        <w:t>fecha, ubicación, diseño y Orden de Intervención correspondiente, material y tecnología utilizada</w:t>
      </w:r>
      <w:r>
        <w:t>, fabricante, lote, cantidades ejecutadas, condiciones ambientales relevantes, registro fotográfico antes y después, controles efectuados, resultados de ensayos cuando apliquen y responsable de la ejecución.</w:t>
      </w:r>
    </w:p>
    <w:p w14:paraId="773D3495" w14:textId="1724A104" w:rsidR="00645BF4" w:rsidRDefault="005A407C" w:rsidP="00645BF4">
      <w:r w:rsidRPr="005A407C">
        <w:t>La geometría finalmente implementada deberá incorporarse al plano récord y a la actualización del inventario institucional, de acuerdo con la estructura de información, sistema de coordenadas, formatos y lineamientos definidos por la Entidad. Cualquier variación autorizada respecto del diseño deberá quedar claramente identificada.</w:t>
      </w:r>
    </w:p>
    <w:p w14:paraId="021735F0" w14:textId="77777777" w:rsidR="00645BF4" w:rsidRDefault="00645BF4" w:rsidP="00645BF4">
      <w:pPr>
        <w:pStyle w:val="Ttulo2"/>
      </w:pPr>
      <w:r>
        <w:t>3.14 GARANTÍA DE LA SEÑALIZACIÓN HORIZONTAL</w:t>
      </w:r>
    </w:p>
    <w:p w14:paraId="4F7CEAC3" w14:textId="3B20F21C" w:rsidR="00645BF4" w:rsidRDefault="005A407C" w:rsidP="00645BF4">
      <w:r w:rsidRPr="005A407C">
        <w:t>La garantía aplicable a cada sistema de demarcación será la establecida en los documentos contractuales, de acuerdo con la naturaleza del material y las condiciones previstas para su desempeño. Para la evaluación técnica de las fallas se considerarán, entre otros factores, el material utilizado, tránsito, condición del pavimento, contaminación, geometría, condiciones ambientales y demás circunstancias técnicamente pertinentes.</w:t>
      </w:r>
    </w:p>
    <w:p w14:paraId="06472BFD" w14:textId="62F94571" w:rsidR="00645BF4" w:rsidRDefault="00645BF4" w:rsidP="00645BF4">
      <w:r>
        <w:t>La aceptación inicial de la demarcación no libera al Contratista de atender las obligaciones de garantía. Las reposiciones derivadas de defectos imputables al Contratista deberán incluir el retiro o preparación requerida y la restitución completa de la marca, sin costo adicional para la Entidad.</w:t>
      </w:r>
    </w:p>
    <w:p w14:paraId="0FE9E5F5" w14:textId="77777777" w:rsidR="00143F2A" w:rsidRDefault="00143F2A" w:rsidP="00645BF4"/>
    <w:p w14:paraId="2450EBEC" w14:textId="77777777" w:rsidR="00982700" w:rsidRDefault="00982700" w:rsidP="00982700">
      <w:pPr>
        <w:pStyle w:val="Ttulo1"/>
      </w:pPr>
      <w:r>
        <w:t>4. DISPOSITIVOS PARA LA REGULACIÓN DEL TRÁNSITO</w:t>
      </w:r>
    </w:p>
    <w:p w14:paraId="4F7781E4" w14:textId="77777777" w:rsidR="00982700" w:rsidRDefault="00982700" w:rsidP="00982700">
      <w:r>
        <w:t xml:space="preserve">El presente capítulo establece las condiciones técnicas mínimas para el suministro, instalación, reposición, reubicación, retiro y mantenimiento de dispositivos complementarios para la regulación del tránsito que sean requeridos en las intervenciones aprobadas por la Secretaría de Tránsito y Transporte de Duitama (STT). Su utilización tendrá como finalidad apoyar o reforzar la señalización, indicar alineamientos u obstáculos, segregar o canalizar flujos y contribuir al control de la velocidad, </w:t>
      </w:r>
      <w:r>
        <w:lastRenderedPageBreak/>
        <w:t>de acuerdo con la función prevista para cada dispositivo en el Manual de Señalización Vial de Colombia vigente.</w:t>
      </w:r>
    </w:p>
    <w:p w14:paraId="36BEFAC5" w14:textId="56743A56" w:rsidR="00982700" w:rsidRDefault="00982700" w:rsidP="00982700">
      <w:r>
        <w:t xml:space="preserve">La inclusión de un dispositivo en este capítulo no autoriza su instalación indiscriminada. </w:t>
      </w:r>
      <w:r w:rsidR="008F7247" w:rsidRPr="008F7247">
        <w:t>Cada elemento deberá estar definido en el diseño y en la Orden de Intervención correspondiente, junto con sus soportes técnicos, con ubicación, cantidad, disposición y función claramente identificadas.</w:t>
      </w:r>
      <w:r>
        <w:t xml:space="preserve"> Cuando el Manual vigente exija estudio, análisis técnico, señalización complementaria o condiciones particulares para su implementación, estas deberán encontrarse satisfechas antes de iniciar la instalación.</w:t>
      </w:r>
    </w:p>
    <w:p w14:paraId="57A72378" w14:textId="77777777" w:rsidR="00982700" w:rsidRDefault="00982700" w:rsidP="00982700">
      <w:pPr>
        <w:pStyle w:val="Ttulo2"/>
      </w:pPr>
      <w:r>
        <w:t>4.1 CONDICIONES GENERALES</w:t>
      </w:r>
    </w:p>
    <w:p w14:paraId="42088C82" w14:textId="77777777" w:rsidR="00982700" w:rsidRDefault="00982700" w:rsidP="00982700">
      <w:pPr>
        <w:pStyle w:val="Ttulo3"/>
      </w:pPr>
      <w:r>
        <w:t>4.1.1 Requisitos de los dispositivos</w:t>
      </w:r>
    </w:p>
    <w:p w14:paraId="5D032FDE" w14:textId="77777777" w:rsidR="00982700" w:rsidRDefault="00982700" w:rsidP="00982700">
      <w:r>
        <w:t xml:space="preserve">Los dispositivos deberán ser nuevos cuando correspondan a suministro, estar libres de fisuras, deformaciones, rebabas, defectos de fabricación o daños de transporte y cumplir las características dimensionales, mecánicas, ópticas, de color, </w:t>
      </w:r>
      <w:proofErr w:type="spellStart"/>
      <w:r>
        <w:t>retrorreflectividad</w:t>
      </w:r>
      <w:proofErr w:type="spellEnd"/>
      <w:r>
        <w:t xml:space="preserve"> y </w:t>
      </w:r>
      <w:proofErr w:type="gramStart"/>
      <w:r>
        <w:t>resistencia establecidas</w:t>
      </w:r>
      <w:proofErr w:type="gramEnd"/>
      <w:r>
        <w:t xml:space="preserve"> en el Manual de Señalización Vial vigente, las normas técnicas aplicables y la ficha técnica aprobada. Cuando exista una NTC expresamente referenciada por el Manual, se entenderá aplicable su versión vigente o aquella que la modifique, complemente o sustituya.</w:t>
      </w:r>
    </w:p>
    <w:p w14:paraId="5E502CEA" w14:textId="6DCC5EFD" w:rsidR="00982700" w:rsidRDefault="00982700" w:rsidP="00982700">
      <w:r>
        <w:t>Antes del suministro masivo, la supervisión podrá solicitar ficha técnica, certificado de producto, muestra, identificación del fabricante, lote, composición, sistema de anclaje y resultados de ensayos aplicables. La aprobación documental o de una muestra no exime al Contratista de garantizar el comportamiento de la totalidad de los elementos instalados.</w:t>
      </w:r>
    </w:p>
    <w:p w14:paraId="44D801F9" w14:textId="77777777" w:rsidR="00982700" w:rsidRDefault="00982700" w:rsidP="00982700">
      <w:pPr>
        <w:pStyle w:val="Ttulo3"/>
      </w:pPr>
      <w:r>
        <w:t>4.1.2 Verificación previa y replanteo</w:t>
      </w:r>
    </w:p>
    <w:p w14:paraId="2DD075B0" w14:textId="77777777" w:rsidR="00982700" w:rsidRDefault="00982700" w:rsidP="00982700">
      <w:r>
        <w:t>Antes de perforar, adherir o anclar cualquier dispositivo, el Contratista deberá verificar en campo la correspondencia entre el diseño aprobado y las condiciones reales de la vía, incluyendo geometría, estado del pavimento, drenaje, trayectoria vehicular, accesos, redes o interferencias visibles, presencia de peatones, ciclistas y motociclistas y demás condiciones que puedan afectar la seguridad o estabilidad del elemento. Cualquier incompatibilidad deberá informarse a la STT antes de ejecutar.</w:t>
      </w:r>
    </w:p>
    <w:p w14:paraId="313FBEAD" w14:textId="77777777" w:rsidR="00982700" w:rsidRDefault="00982700" w:rsidP="00982700">
      <w:r>
        <w:t>La localización se replanteará de acuerdo con el diseño. No se admitirán cambios de espaciamiento, alineamiento, orientación, color, tipo de elemento o sistema de fijación por decisión unilateral del Contratista.</w:t>
      </w:r>
    </w:p>
    <w:p w14:paraId="7582AF3D" w14:textId="77777777" w:rsidR="00982700" w:rsidRDefault="00982700" w:rsidP="00982700">
      <w:pPr>
        <w:pStyle w:val="Ttulo3"/>
      </w:pPr>
      <w:r>
        <w:t>4.1.3 Preparación de la superficie e instalación</w:t>
      </w:r>
    </w:p>
    <w:p w14:paraId="3189A070" w14:textId="77777777" w:rsidR="00982700" w:rsidRDefault="00982700" w:rsidP="00982700">
      <w:r>
        <w:t>La superficie deberá encontrarse firme, limpia, seca y libre de polvo, grasa, material suelto, pintura desprendida u otros contaminantes que reduzcan la adherencia. Las perforaciones se ejecutarán con diámetro y profundidad compatibles con el sistema de anclaje, evitando fracturar innecesariamente la carpeta o losa. Los adhesivos, resinas, pernos, espigos u otros sistemas se aplicarán conforme con la ficha técnica del fabricante y con las condiciones de temperatura y curado requeridas.</w:t>
      </w:r>
    </w:p>
    <w:p w14:paraId="07DCA41C" w14:textId="77777777" w:rsidR="00982700" w:rsidRDefault="00982700" w:rsidP="00982700">
      <w:r>
        <w:t>Una vez terminada la instalación no podrán quedar elementos cortantes, espigos, pernos, residuos de adhesivo, cavidades o salientes que constituyan riesgo para los usuarios. Cuando se retire un dispositivo, la superficie deberá restituirse a una condición segura y funcional.</w:t>
      </w:r>
    </w:p>
    <w:p w14:paraId="36907B39" w14:textId="77777777" w:rsidR="00982700" w:rsidRDefault="00982700" w:rsidP="00982700">
      <w:pPr>
        <w:pStyle w:val="Ttulo3"/>
      </w:pPr>
      <w:r>
        <w:t>4.1.4 Control, aceptación y rechazo</w:t>
      </w:r>
    </w:p>
    <w:p w14:paraId="5FD40442" w14:textId="77777777" w:rsidR="00982700" w:rsidRDefault="00982700" w:rsidP="00982700">
      <w:r>
        <w:t xml:space="preserve">Se verificará como mínimo la correspondencia con el diseño, ubicación, alineamiento, espaciamiento, orientación, dimensiones, color, integridad, fijación, elementos </w:t>
      </w:r>
      <w:proofErr w:type="spellStart"/>
      <w:r>
        <w:t>retrorreflectivos</w:t>
      </w:r>
      <w:proofErr w:type="spellEnd"/>
      <w:r>
        <w:t xml:space="preserve"> y acabado final. Los dispositivos flojos, fracturados, deformados, mal alineados, con elementos </w:t>
      </w:r>
      <w:r>
        <w:lastRenderedPageBreak/>
        <w:t>ópticos defectuosos o instalados fuera de la posición autorizada deberán ser corregidos o reemplazados por cuenta del Contratista.</w:t>
      </w:r>
    </w:p>
    <w:p w14:paraId="63B44DE9" w14:textId="77777777" w:rsidR="00982700" w:rsidRDefault="00982700" w:rsidP="00982700">
      <w:pPr>
        <w:pStyle w:val="Ttulo2"/>
      </w:pPr>
      <w:r>
        <w:t>4.2 TACHAS RETRORREFLECTIVAS</w:t>
      </w:r>
    </w:p>
    <w:p w14:paraId="171DE01A" w14:textId="77777777" w:rsidR="00982700" w:rsidRDefault="00982700" w:rsidP="00982700">
      <w:pPr>
        <w:pStyle w:val="Ttulo3"/>
      </w:pPr>
      <w:r>
        <w:t>4.2.1 Descripción y uso</w:t>
      </w:r>
    </w:p>
    <w:p w14:paraId="702B13F8" w14:textId="77777777" w:rsidR="00982700" w:rsidRDefault="00982700" w:rsidP="00982700">
      <w:r>
        <w:t>Las tachas son demarcaciones elevadas empleadas como complemento de las marcas planas para reforzar visualmente alineamientos, separaciones de carril, bordes u otras configuraciones autorizadas. Su color, disposición y orientación deberán guardar correspondencia con la demarcación que complementan y con el sentido desde el cual deben ser percibidas.</w:t>
      </w:r>
    </w:p>
    <w:p w14:paraId="3FA9F8B8" w14:textId="77777777" w:rsidR="00982700" w:rsidRDefault="00982700" w:rsidP="00982700">
      <w:pPr>
        <w:pStyle w:val="Ttulo3"/>
      </w:pPr>
      <w:r>
        <w:t>4.2.2 Materiales</w:t>
      </w:r>
    </w:p>
    <w:p w14:paraId="76B78CC6" w14:textId="77777777" w:rsidR="00982700" w:rsidRDefault="00982700" w:rsidP="00982700">
      <w:r>
        <w:t xml:space="preserve">El cuerpo de la tacha deberá ser resistente al impacto, abrasión y cargas derivadas del tránsito y contar con los elementos </w:t>
      </w:r>
      <w:proofErr w:type="spellStart"/>
      <w:r>
        <w:t>retrorreflectivos</w:t>
      </w:r>
      <w:proofErr w:type="spellEnd"/>
      <w:r>
        <w:t xml:space="preserve"> requeridos para su función. El elemento óptico deberá permanecer firmemente integrado al cuerpo. No se aceptarán unidades con lentes opacos, fracturados, desprendidos o con defectos que afecten su visibilidad.</w:t>
      </w:r>
    </w:p>
    <w:p w14:paraId="7AA07147" w14:textId="77777777" w:rsidR="00982700" w:rsidRDefault="00982700" w:rsidP="00982700">
      <w:r>
        <w:t>Cuando el ítem diferencie tachas con espigo y sin espigo, cada tipo deberá emplearse exclusivamente donde lo establezca el diseño. El adhesivo o sistema de fijación deberá ser compatible con el material de la tacha y el pavimento.</w:t>
      </w:r>
    </w:p>
    <w:p w14:paraId="7826999D" w14:textId="77777777" w:rsidR="00982700" w:rsidRDefault="00982700" w:rsidP="00982700">
      <w:pPr>
        <w:pStyle w:val="Ttulo3"/>
      </w:pPr>
      <w:r>
        <w:t>4.2.3 Instalación</w:t>
      </w:r>
    </w:p>
    <w:p w14:paraId="7BE020BB" w14:textId="77777777" w:rsidR="00982700" w:rsidRDefault="00982700" w:rsidP="00982700">
      <w:r>
        <w:t xml:space="preserve">La ubicación y espaciamiento serán los establecidos en el Manual vigente y en el diseño aprobado. La superficie deberá prepararse inmediatamente antes de la instalación. La tacha se orientará de forma que la cara </w:t>
      </w:r>
      <w:proofErr w:type="spellStart"/>
      <w:r>
        <w:t>retrorreflectiva</w:t>
      </w:r>
      <w:proofErr w:type="spellEnd"/>
      <w:r>
        <w:t xml:space="preserve"> útil quede perpendicular o adecuadamente enfrentada al flujo que debe percibirla. El tránsito no se habilitará sobre el elemento hasta alcanzar el curado mínimo requerido por el sistema de fijación.</w:t>
      </w:r>
    </w:p>
    <w:p w14:paraId="60549A25" w14:textId="77777777" w:rsidR="00982700" w:rsidRDefault="00982700" w:rsidP="00982700">
      <w:pPr>
        <w:pStyle w:val="Ttulo3"/>
      </w:pPr>
      <w:r>
        <w:t>4.2.4 Medida y forma de pago</w:t>
      </w:r>
    </w:p>
    <w:p w14:paraId="28AA7328" w14:textId="77777777" w:rsidR="00982700" w:rsidRDefault="00982700" w:rsidP="00982700">
      <w:r>
        <w:t>La medida será por unidad (</w:t>
      </w:r>
      <w:proofErr w:type="spellStart"/>
      <w:r>
        <w:t>und</w:t>
      </w:r>
      <w:proofErr w:type="spellEnd"/>
      <w:r>
        <w:t xml:space="preserve">) efectivamente suministrada e instalada, recibida a satisfacción. Salvo que el presupuesto establezca actividades independientes, el precio incluirá dispositivo, elementos </w:t>
      </w:r>
      <w:proofErr w:type="spellStart"/>
      <w:r>
        <w:t>retrorreflectivos</w:t>
      </w:r>
      <w:proofErr w:type="spellEnd"/>
      <w:r>
        <w:t>, adhesivo o anclaje, perforación cuando aplique, preparación ordinaria de superficie, replanteo, herramientas, mano de obra, transporte, manejo de tránsito y limpieza final.</w:t>
      </w:r>
    </w:p>
    <w:p w14:paraId="2E1086B8" w14:textId="77777777" w:rsidR="00982700" w:rsidRDefault="00982700" w:rsidP="00982700">
      <w:pPr>
        <w:pStyle w:val="Ttulo2"/>
      </w:pPr>
      <w:r>
        <w:t>4.3 ESTOPEROLES</w:t>
      </w:r>
    </w:p>
    <w:p w14:paraId="4B0D1BBB" w14:textId="77777777" w:rsidR="00982700" w:rsidRDefault="00982700" w:rsidP="00982700">
      <w:pPr>
        <w:pStyle w:val="Ttulo3"/>
      </w:pPr>
      <w:r>
        <w:t>4.3.1 Descripción y uso</w:t>
      </w:r>
    </w:p>
    <w:p w14:paraId="50EDBB6F" w14:textId="77777777" w:rsidR="00982700" w:rsidRDefault="00982700" w:rsidP="00982700">
      <w:r>
        <w:t xml:space="preserve">Los estoperoles son dispositivos de piso que podrán emplearse como elementos de alerta o refuerzo, únicamente en las configuraciones previstas por el Manual de Señalización Vial vigente y el diseño aprobado. Cuando se utilicen como franjas para alertar sobre la proximidad de un riesgo o inducir reducción de velocidad, deberán respetarse estrictamente la disposición, agrupación, color, señalización preventiva y complementos </w:t>
      </w:r>
      <w:proofErr w:type="spellStart"/>
      <w:r>
        <w:t>retrorreflectivos</w:t>
      </w:r>
      <w:proofErr w:type="spellEnd"/>
      <w:r>
        <w:t xml:space="preserve"> definidos por el Manual.</w:t>
      </w:r>
    </w:p>
    <w:p w14:paraId="4B3C7DBF" w14:textId="77777777" w:rsidR="00982700" w:rsidRDefault="00982700" w:rsidP="00982700">
      <w:r>
        <w:t>No se permitirá instalar franjas de estoperoles en configuraciones improvisadas ni aumentar el número de agrupaciones con el propósito de generar una mayor reducción de velocidad. En sectores con presencia significativa de motociclistas o ciclistas deberá verificarse especialmente que la solución no introduzca un riesgo adicional; se evitará su disposición en el desarrollo de curvas horizontales cuando así lo establece el Manual vigente.</w:t>
      </w:r>
    </w:p>
    <w:p w14:paraId="6AB0DBDB" w14:textId="77777777" w:rsidR="00982700" w:rsidRDefault="00982700" w:rsidP="00982700">
      <w:pPr>
        <w:pStyle w:val="Ttulo3"/>
      </w:pPr>
      <w:r>
        <w:t>4.3.2 Materiales e instalación</w:t>
      </w:r>
    </w:p>
    <w:p w14:paraId="1DEF47BD" w14:textId="77777777" w:rsidR="00982700" w:rsidRDefault="00982700" w:rsidP="00982700">
      <w:r>
        <w:t xml:space="preserve">Los estoperoles deberán presentar resistencia mecánica y al desgaste compatible con su exposición al tránsito. Cuando cuenten con espigo, este deberá quedar completamente anclado y sin holguras. En sistemas sin espigo, la adherencia deberá garantizarse mediante el producto y procedimiento </w:t>
      </w:r>
      <w:r>
        <w:lastRenderedPageBreak/>
        <w:t>especificados por el fabricante. La superficie y las perforaciones deberán limpiarse antes de la fijación.</w:t>
      </w:r>
    </w:p>
    <w:p w14:paraId="7F9FD5B4" w14:textId="77777777" w:rsidR="00982700" w:rsidRDefault="00982700" w:rsidP="00982700">
      <w:r>
        <w:t>Cuando se conformen franjas de estoperoles, la distribución se replanteará previamente y se verificará antes de instalar el primer elemento. Los estoperoles que queden fuera de alineamiento, sueltos o con fijación deficiente deberán retirarse y reinstalarse, reparando la superficie afectada.</w:t>
      </w:r>
    </w:p>
    <w:p w14:paraId="31D65580" w14:textId="77777777" w:rsidR="00982700" w:rsidRDefault="00982700" w:rsidP="00982700">
      <w:pPr>
        <w:pStyle w:val="Ttulo3"/>
      </w:pPr>
      <w:r>
        <w:t>4.3.3 Medida y forma de pago</w:t>
      </w:r>
    </w:p>
    <w:p w14:paraId="069AD3C3" w14:textId="77777777" w:rsidR="00982700" w:rsidRDefault="00982700" w:rsidP="00982700">
      <w:r>
        <w:t>La medida será por unidad (</w:t>
      </w:r>
      <w:proofErr w:type="spellStart"/>
      <w:r>
        <w:t>und</w:t>
      </w:r>
      <w:proofErr w:type="spellEnd"/>
      <w:r>
        <w:t>) instalada y recibida. El precio incluirá suministro, anclaje o adhesivo, perforación, replanteo, preparación, instalación, mano de obra, herramientas, transporte, manejo de tránsito y limpieza, salvo ítems expresamente separados.</w:t>
      </w:r>
    </w:p>
    <w:p w14:paraId="7CBAA585" w14:textId="77777777" w:rsidR="00982700" w:rsidRDefault="00982700" w:rsidP="00982700">
      <w:pPr>
        <w:pStyle w:val="Ttulo2"/>
      </w:pPr>
      <w:r>
        <w:t>4.4 BOYAS</w:t>
      </w:r>
    </w:p>
    <w:p w14:paraId="1F6CDCAC" w14:textId="77777777" w:rsidR="00982700" w:rsidRDefault="00982700" w:rsidP="00982700">
      <w:pPr>
        <w:pStyle w:val="Ttulo3"/>
      </w:pPr>
      <w:r>
        <w:t>4.4.1 Descripción y uso</w:t>
      </w:r>
    </w:p>
    <w:p w14:paraId="41F513E6" w14:textId="43DA6A14" w:rsidR="00B75A2D" w:rsidRDefault="00982700" w:rsidP="00982700">
      <w:r>
        <w:t xml:space="preserve">Las boyas se utilizarán como elementos físicos de canalización, segregación o refuerzo de áreas excluidas del tránsito, únicamente cuando su empleo sea compatible con el Manual vigente y se encuentre definido en el diseño. Su disposición deberá ser perceptible y consistente, evitando configuraciones que generen trayectorias abruptas </w:t>
      </w:r>
      <w:proofErr w:type="spellStart"/>
      <w:r>
        <w:t>o</w:t>
      </w:r>
      <w:proofErr w:type="spellEnd"/>
      <w:r>
        <w:t xml:space="preserve"> obstáculos inesperados.</w:t>
      </w:r>
      <w:r w:rsidR="00B75A2D">
        <w:t xml:space="preserve"> </w:t>
      </w:r>
      <w:r w:rsidR="00B75A2D" w:rsidRPr="00B75A2D">
        <w:t>Su aplicación procederá únicamente cuando exista el correspondiente ítem contractual.</w:t>
      </w:r>
    </w:p>
    <w:p w14:paraId="621F6553" w14:textId="77777777" w:rsidR="00982700" w:rsidRDefault="00982700" w:rsidP="00982700">
      <w:pPr>
        <w:pStyle w:val="Ttulo3"/>
      </w:pPr>
      <w:r>
        <w:t>4.4.2 Materiales e instalación</w:t>
      </w:r>
    </w:p>
    <w:p w14:paraId="697F0362" w14:textId="77777777" w:rsidR="00982700" w:rsidRDefault="00982700" w:rsidP="00982700">
      <w:r>
        <w:t xml:space="preserve">Deberán fabricarse en material de alta resistencia al impacto y desgaste, con color y elementos </w:t>
      </w:r>
      <w:proofErr w:type="spellStart"/>
      <w:r>
        <w:t>retrorreflectivos</w:t>
      </w:r>
      <w:proofErr w:type="spellEnd"/>
      <w:r>
        <w:t xml:space="preserve"> según la función prevista. El sistema de fijación deberá impedir desplazamientos o giros bajo las solicitaciones normales de tránsito. Las caras, aristas y elementos de fijación no deberán generar superficies peligrosas en caso de deterioro.</w:t>
      </w:r>
    </w:p>
    <w:p w14:paraId="48B1A576" w14:textId="77777777" w:rsidR="00982700" w:rsidRDefault="00982700" w:rsidP="00982700">
      <w:r>
        <w:t>La instalación deberá realizarse sobre superficie sana y mediante el sistema de anclaje especificado. Cuando el pavimento presente fisuras, pérdida de material o deterioro que impida una fijación confiable, la STT deberá definir previamente si se repara el área, se modifica la ubicación o se descarta la instalación.</w:t>
      </w:r>
    </w:p>
    <w:p w14:paraId="6225780E" w14:textId="77777777" w:rsidR="00982700" w:rsidRDefault="00982700" w:rsidP="00982700">
      <w:pPr>
        <w:pStyle w:val="Ttulo3"/>
      </w:pPr>
      <w:r>
        <w:t>4.4.3 Medida y forma de pago</w:t>
      </w:r>
    </w:p>
    <w:p w14:paraId="527BA945" w14:textId="77777777" w:rsidR="00982700" w:rsidRDefault="00982700" w:rsidP="00982700">
      <w:r>
        <w:t>La medida será por unidad (</w:t>
      </w:r>
      <w:proofErr w:type="spellStart"/>
      <w:r>
        <w:t>und</w:t>
      </w:r>
      <w:proofErr w:type="spellEnd"/>
      <w:r>
        <w:t>) instalada y recibida a satisfacción, incluyendo suministro, elementos reflectivos, anclajes, perforaciones, adhesivos, preparación, instalación y recursos complementarios requeridos.</w:t>
      </w:r>
    </w:p>
    <w:p w14:paraId="6D19A364" w14:textId="77777777" w:rsidR="00982700" w:rsidRDefault="00982700" w:rsidP="00982700">
      <w:pPr>
        <w:pStyle w:val="Ttulo2"/>
      </w:pPr>
      <w:r>
        <w:t>4.5 TACHONES</w:t>
      </w:r>
    </w:p>
    <w:p w14:paraId="0B9E1FAE" w14:textId="77777777" w:rsidR="00982700" w:rsidRDefault="00982700" w:rsidP="00982700">
      <w:pPr>
        <w:pStyle w:val="Ttulo3"/>
      </w:pPr>
      <w:r>
        <w:t>4.5.1 Descripción y características</w:t>
      </w:r>
    </w:p>
    <w:p w14:paraId="4C31FC80" w14:textId="74911271" w:rsidR="00982700" w:rsidRDefault="00982700" w:rsidP="00982700">
      <w:r>
        <w:t xml:space="preserve">Los tachones son dispositivos utilizados para reforzar segregaciones y canalizaciones. </w:t>
      </w:r>
      <w:r w:rsidR="007E202A" w:rsidRPr="007E202A">
        <w:t>Las dimensiones, geometría y tolerancias deberán corresponder a las establecidas en el Manual de Señalización Vial vigente y en la NTC aplicable. Para la configuración contemplada en el Manual de Señalización Vial 2024, se consideran las dimensiones allí establecidas de</w:t>
      </w:r>
      <w:r>
        <w:t xml:space="preserve"> 25 cm de longitud, 15 cm de ancho y 6 cm de altura, sin perjuicio de las tolerancias y demás características establecidas por el Manual, la NTC 4745 vigente o la norma que la complemente, sustituya o actualice.</w:t>
      </w:r>
    </w:p>
    <w:p w14:paraId="34B08D5F" w14:textId="77777777" w:rsidR="00982700" w:rsidRDefault="00982700" w:rsidP="00982700">
      <w:r>
        <w:t xml:space="preserve">El cuerpo deberá ser de material de alta resistencia mecánica al impacto y al desgaste por fricción. Cuando el diseño requiera elementos </w:t>
      </w:r>
      <w:proofErr w:type="spellStart"/>
      <w:r>
        <w:t>retrorreflectivos</w:t>
      </w:r>
      <w:proofErr w:type="spellEnd"/>
      <w:r>
        <w:t>, estos deberán estar firmemente incorporados y orientados hacia los flujos correspondientes.</w:t>
      </w:r>
    </w:p>
    <w:p w14:paraId="742C4B4D" w14:textId="77777777" w:rsidR="00982700" w:rsidRDefault="00982700" w:rsidP="00982700">
      <w:pPr>
        <w:pStyle w:val="Ttulo3"/>
      </w:pPr>
      <w:r>
        <w:t>4.5.2 Instalación</w:t>
      </w:r>
    </w:p>
    <w:p w14:paraId="6251C859" w14:textId="77777777" w:rsidR="00982700" w:rsidRDefault="00982700" w:rsidP="00982700">
      <w:r>
        <w:t xml:space="preserve">Los tachones se instalarán sobre la demarcación o alineamiento indicado en el diseño, respetando la separación establecida. Se fijarán mediante espigos, pernos, adhesivos u otro sistema </w:t>
      </w:r>
      <w:r>
        <w:lastRenderedPageBreak/>
        <w:t>técnicamente compatible que garantice estabilidad. El Contratista deberá evitar que, por desprendimiento o deterioro, queden elementos metálicos o superficies puntiagudas expuestas.</w:t>
      </w:r>
    </w:p>
    <w:p w14:paraId="767FF670" w14:textId="77777777" w:rsidR="00982700" w:rsidRDefault="00982700" w:rsidP="00982700">
      <w:pPr>
        <w:pStyle w:val="Ttulo3"/>
      </w:pPr>
      <w:r>
        <w:t>4.5.3 Medida y forma de pago</w:t>
      </w:r>
    </w:p>
    <w:p w14:paraId="261E2D69" w14:textId="77777777" w:rsidR="00982700" w:rsidRDefault="00982700" w:rsidP="00982700">
      <w:r>
        <w:t>La medida será por unidad (</w:t>
      </w:r>
      <w:proofErr w:type="spellStart"/>
      <w:r>
        <w:t>und</w:t>
      </w:r>
      <w:proofErr w:type="spellEnd"/>
      <w:r>
        <w:t>) suministrada e instalada. El precio incluirá el tachón completo, reflectivos cuando correspondan, anclajes, adhesivos, perforación, preparación, replanteo, instalación, manejo de tránsito y limpieza final.</w:t>
      </w:r>
    </w:p>
    <w:p w14:paraId="6EC0DF65" w14:textId="77777777" w:rsidR="00982700" w:rsidRDefault="00982700" w:rsidP="00982700">
      <w:pPr>
        <w:pStyle w:val="Ttulo2"/>
      </w:pPr>
      <w:r>
        <w:t>4.6 BORDILLOS TRASPASABLES</w:t>
      </w:r>
    </w:p>
    <w:p w14:paraId="7847261E" w14:textId="77777777" w:rsidR="00982700" w:rsidRDefault="00982700" w:rsidP="00982700">
      <w:pPr>
        <w:pStyle w:val="Ttulo3"/>
      </w:pPr>
      <w:r>
        <w:t>4.6.1 Descripción y características</w:t>
      </w:r>
    </w:p>
    <w:p w14:paraId="5C8E33A0" w14:textId="07EB9D9A" w:rsidR="00982700" w:rsidRDefault="00982700" w:rsidP="00982700">
      <w:r>
        <w:t xml:space="preserve">Los bordillos traspasables se emplearán como indicadores de alineamiento o segregadores longitudinales discontinuos cuando sea necesario reforzar el mensaje de una demarcación. </w:t>
      </w:r>
      <w:r w:rsidR="007E202A" w:rsidRPr="007E202A">
        <w:t>Las dimensiones, geometría y tolerancias deberán corresponder a las establecidas en el Manual de Señalización Vial vigente y en la NTC aplicable. Para la configuración contemplada en el Manual de Señalización Vial 2024, se consideran las dimensiones allí establecidas</w:t>
      </w:r>
      <w:r>
        <w:t xml:space="preserve"> de 8 cm de altura, 15 cm de ancho y 40 cm de longitud</w:t>
      </w:r>
      <w:r w:rsidR="00346BCD">
        <w:t xml:space="preserve">, </w:t>
      </w:r>
      <w:r w:rsidR="00346BCD" w:rsidRPr="00346BCD">
        <w:t>conforme a la geometría y tolerancias previstas en el Manual vigente y la ficha técnica aprobada</w:t>
      </w:r>
      <w:r>
        <w:t>. Su configuración deberá permitir el sobrepaso controlado en los casos previstos por el diseño.</w:t>
      </w:r>
    </w:p>
    <w:p w14:paraId="565F5C29" w14:textId="77777777" w:rsidR="00982700" w:rsidRDefault="00982700" w:rsidP="00982700">
      <w:r>
        <w:t xml:space="preserve">El color típico será amarillo, aunque podrá variar según el color de la demarcación que se refuerza. Cuando su función principal sea de delineación, deberán contar con elementos </w:t>
      </w:r>
      <w:proofErr w:type="spellStart"/>
      <w:r>
        <w:t>retrorreflectivos</w:t>
      </w:r>
      <w:proofErr w:type="spellEnd"/>
      <w:r>
        <w:t xml:space="preserve"> en las caras correspondientes al flujo vehicular. Los materiales deberán poseer alta resistencia mecánica al impacto y al desgaste por fricción.</w:t>
      </w:r>
    </w:p>
    <w:p w14:paraId="235F8556" w14:textId="77777777" w:rsidR="00982700" w:rsidRDefault="00982700" w:rsidP="00982700">
      <w:pPr>
        <w:pStyle w:val="Ttulo3"/>
      </w:pPr>
      <w:r>
        <w:t>4.6.2 Instalación y mantenimiento</w:t>
      </w:r>
    </w:p>
    <w:p w14:paraId="228AF20F" w14:textId="77777777" w:rsidR="00982700" w:rsidRDefault="00982700" w:rsidP="00982700">
      <w:r>
        <w:t>Se instalarán mediante espigos, pernos u otros sistemas que garanticen estabilidad y adherencia. La ubicación deberá respetar la demarcación y el espaciamiento del diseño. El mantenimiento deberá impedir que unidades desprendidas, fracturadas o deterioradas dejen superficies puntiagudas o anclajes expuestos capaces de afectar neumáticos o generar riesgo para motociclistas, ciclistas o peatones.</w:t>
      </w:r>
    </w:p>
    <w:p w14:paraId="4774FDAB" w14:textId="77777777" w:rsidR="00982700" w:rsidRDefault="00982700" w:rsidP="00982700">
      <w:pPr>
        <w:pStyle w:val="Ttulo3"/>
      </w:pPr>
      <w:r>
        <w:t>4.6.3 Medida y forma de pago</w:t>
      </w:r>
    </w:p>
    <w:p w14:paraId="6E346940" w14:textId="77777777" w:rsidR="00982700" w:rsidRDefault="00982700" w:rsidP="00982700">
      <w:r>
        <w:t>La medida será por unidad (</w:t>
      </w:r>
      <w:proofErr w:type="spellStart"/>
      <w:r>
        <w:t>und</w:t>
      </w:r>
      <w:proofErr w:type="spellEnd"/>
      <w:r>
        <w:t>) instalada y recibida. El precio incluirá dispositivo, reflectivos, anclajes, perforaciones, adhesivos, replanteo, instalación y todos los recursos necesarios para su correcta terminación.</w:t>
      </w:r>
    </w:p>
    <w:p w14:paraId="6BB6BE2C" w14:textId="77777777" w:rsidR="00982700" w:rsidRDefault="00982700" w:rsidP="00982700">
      <w:pPr>
        <w:pStyle w:val="Ttulo2"/>
      </w:pPr>
      <w:r>
        <w:t>4.7 BORDILLOS NO TRASPASABLES</w:t>
      </w:r>
    </w:p>
    <w:p w14:paraId="5CAA9CFD" w14:textId="77777777" w:rsidR="00982700" w:rsidRDefault="00982700" w:rsidP="00982700">
      <w:pPr>
        <w:pStyle w:val="Ttulo3"/>
      </w:pPr>
      <w:r>
        <w:t>4.7.1 Descripción y uso</w:t>
      </w:r>
    </w:p>
    <w:p w14:paraId="5AD40DC6" w14:textId="77777777" w:rsidR="005A407C" w:rsidRDefault="005A407C" w:rsidP="005A407C">
      <w:r>
        <w:t>Los bordillos no traspasables se utilizarán como elementos de segregación física y canalización cuando el diseño requiera impedir o desestimular el cruce vehicular sobre un límite definido. Su utilización deberá encontrarse expresamente prevista en el diseño aprobado y ser compatible con las condiciones geométricas, operacionales y de seguridad vial del sitio de instalación.</w:t>
      </w:r>
    </w:p>
    <w:p w14:paraId="5BD64D33" w14:textId="77777777" w:rsidR="005A407C" w:rsidRDefault="005A407C" w:rsidP="005A407C">
      <w:r>
        <w:t>Los elementos deberán ser prefabricados y fabricados en concreto, material polimérico, caucho u otro material técnicamente apto para uso vial, según lo definido en el respectivo ítem contractual. Deberán presentar alta resistencia al impacto, compresión, abrasión, intemperie y demás solicitaciones derivadas de su exposición al tránsito, sin presentar fisuras, deformaciones, desprendimientos, aristas peligrosas o deterioros que comprometan su estabilidad o funcionalidad.</w:t>
      </w:r>
    </w:p>
    <w:p w14:paraId="45333697" w14:textId="77777777" w:rsidR="005A407C" w:rsidRDefault="005A407C" w:rsidP="005A407C">
      <w:r>
        <w:t xml:space="preserve">La geometría, dimensiones y configuración del elemento deberán corresponder al Manual de Señalización Vial vigente, al diseño aprobado y a la ficha técnica del producto. Cuando se utilicen elementos modulares, estos deberán permitir la conformación de un alineamiento continuo y </w:t>
      </w:r>
      <w:r>
        <w:lastRenderedPageBreak/>
        <w:t>uniforme, evitando separaciones, cambios de nivel o discontinuidades que generen condiciones inseguras.</w:t>
      </w:r>
    </w:p>
    <w:p w14:paraId="2AAA25C9" w14:textId="77777777" w:rsidR="005A407C" w:rsidRDefault="005A407C" w:rsidP="005A407C">
      <w:r>
        <w:t xml:space="preserve">El color deberá corresponder a la función de canalización o segregación prevista. Cuando el diseño o el Manual vigente requieran elementos </w:t>
      </w:r>
      <w:proofErr w:type="spellStart"/>
      <w:r>
        <w:t>retrorreflectivos</w:t>
      </w:r>
      <w:proofErr w:type="spellEnd"/>
      <w:r>
        <w:t>, estos deberán encontrarse firmemente incorporados al cuerpo del dispositivo, ser visibles desde los flujos vehiculares correspondientes y cumplir los requisitos de desempeño aplicables.</w:t>
      </w:r>
    </w:p>
    <w:p w14:paraId="0E20E109" w14:textId="77777777" w:rsidR="005A407C" w:rsidRDefault="005A407C" w:rsidP="005A407C">
      <w:r>
        <w:t>El sistema de fijación deberá ser compatible con el tipo de pavimento y con las solicitaciones previstas, mediante pernos, espigos, anclajes mecánicos, adhesivos estructurales o una combinación técnicamente aprobada. Los elementos de fijación deberán quedar protegidos y no podrán sobresalir de manera que constituyan riesgo para vehículos, motociclistas, ciclistas o peatones.</w:t>
      </w:r>
    </w:p>
    <w:p w14:paraId="2000722F" w14:textId="414CFDD1" w:rsidR="00982700" w:rsidRDefault="005A407C" w:rsidP="005A407C">
      <w:r>
        <w:t>Su empleo deberá analizarse especialmente en relación con las trayectorias de motociclistas y ciclistas, accesos vehiculares, drenaje superficial, maniobras de emergencia, visibilidad, radios de giro y posibilidad de impacto. No deberán instalarse como sustituto de una solución geométrica o de señalización que requiera análisis previo.</w:t>
      </w:r>
    </w:p>
    <w:p w14:paraId="4C29392F" w14:textId="7C694EF9" w:rsidR="00982700" w:rsidRDefault="00982700" w:rsidP="00982700">
      <w:pPr>
        <w:pStyle w:val="Ttulo3"/>
      </w:pPr>
      <w:r>
        <w:t xml:space="preserve">4.7.2 Instalación, </w:t>
      </w:r>
      <w:r w:rsidR="005A407C">
        <w:t xml:space="preserve">control, </w:t>
      </w:r>
      <w:r>
        <w:t>aceptación y pago</w:t>
      </w:r>
    </w:p>
    <w:p w14:paraId="0305C64D" w14:textId="77777777" w:rsidR="005A407C" w:rsidRDefault="005A407C" w:rsidP="005A407C">
      <w:r>
        <w:t>Antes de la instalación deberá efectuarse el replanteo del alineamiento y verificarse el estado de la superficie. No se instalarán bordillos sobre pavimentos con deterioros, fisuras o pérdida de soporte que impidan garantizar la estabilidad del sistema de fijación, sin que previamente se defina el tratamiento correspondiente.</w:t>
      </w:r>
    </w:p>
    <w:p w14:paraId="6ADE535C" w14:textId="77777777" w:rsidR="005A407C" w:rsidRDefault="005A407C" w:rsidP="005A407C">
      <w:r>
        <w:t>La instalación se realizará mediante el sistema de fijación previsto para el producto y aprobado para el tipo de pavimento. Los elementos deberán quedar firmemente anclados, alineados, nivelados y con separación uniforme conforme al diseño. Cuando se utilicen módulos consecutivos, las uniones deberán conservar la continuidad del sistema sin generar desplazamientos, resaltos o espacios no previstos.</w:t>
      </w:r>
    </w:p>
    <w:p w14:paraId="65192CA1" w14:textId="77777777" w:rsidR="005A407C" w:rsidRDefault="005A407C" w:rsidP="005A407C">
      <w:r>
        <w:t xml:space="preserve">Se rechazará cualquier unidad inestable, fracturada, deformada, mal alineada, con pérdida de material, elementos </w:t>
      </w:r>
      <w:proofErr w:type="spellStart"/>
      <w:r>
        <w:t>retrorreflectivos</w:t>
      </w:r>
      <w:proofErr w:type="spellEnd"/>
      <w:r>
        <w:t xml:space="preserve"> faltantes o deteriorados, o con pernos, espigos, anclajes o aristas expuestas que puedan generar riesgo.</w:t>
      </w:r>
    </w:p>
    <w:p w14:paraId="64839E2F" w14:textId="401A3838" w:rsidR="00982700" w:rsidRDefault="005A407C" w:rsidP="005A407C">
      <w:r>
        <w:t>La medida será por unidad (</w:t>
      </w:r>
      <w:proofErr w:type="spellStart"/>
      <w:r>
        <w:t>und</w:t>
      </w:r>
      <w:proofErr w:type="spellEnd"/>
      <w:r>
        <w:t xml:space="preserve">) completamente suministrada, instalada y recibida a satisfacción, salvo que el presupuesto establezca una unidad diferente. El precio incluirá el bordillo, elementos </w:t>
      </w:r>
      <w:proofErr w:type="spellStart"/>
      <w:r>
        <w:t>retrorreflectivos</w:t>
      </w:r>
      <w:proofErr w:type="spellEnd"/>
      <w:r>
        <w:t xml:space="preserve"> cuando correspondan, anclajes, adhesivos, perforaciones, preparación ordinaria de la superficie, replanteo, instalación, mano de obra, herramientas, manejo de tránsito y limpieza final, salvo actividades previstas mediante ítems independientes.</w:t>
      </w:r>
    </w:p>
    <w:p w14:paraId="2858504F" w14:textId="77777777" w:rsidR="00982700" w:rsidRDefault="00982700" w:rsidP="00982700">
      <w:pPr>
        <w:pStyle w:val="Ttulo2"/>
      </w:pPr>
      <w:r>
        <w:t>4.8 DELINEADORES VERTICALES E HITOS</w:t>
      </w:r>
    </w:p>
    <w:p w14:paraId="5F0DBB5E" w14:textId="77777777" w:rsidR="00982700" w:rsidRDefault="00982700" w:rsidP="00982700">
      <w:pPr>
        <w:pStyle w:val="Ttulo3"/>
      </w:pPr>
      <w:r>
        <w:t>4.8.1 Delineadores tubulares</w:t>
      </w:r>
    </w:p>
    <w:p w14:paraId="2CD9E8BB" w14:textId="77777777" w:rsidR="00982700" w:rsidRDefault="00982700" w:rsidP="00982700">
      <w:r>
        <w:t xml:space="preserve">Los delineadores tubulares flexibles se emplearán para canalizar, segregar o hacer perceptibles alineamientos y zonas de exclusión. Deberán poseer flexibilidad y memoria suficientes para recuperar su posición después de deformaciones compatibles con su uso, sin presentar roturas o desprendimientos prematuros. Las bandas </w:t>
      </w:r>
      <w:proofErr w:type="spellStart"/>
      <w:r>
        <w:t>retrorreflectivas</w:t>
      </w:r>
      <w:proofErr w:type="spellEnd"/>
      <w:r>
        <w:t xml:space="preserve"> deberán conservar adherencia y visibilidad.</w:t>
      </w:r>
    </w:p>
    <w:p w14:paraId="3EC210C5" w14:textId="77777777" w:rsidR="00982700" w:rsidRDefault="00982700" w:rsidP="00982700">
      <w:r>
        <w:t xml:space="preserve">El color, altura, número y disposición de bandas </w:t>
      </w:r>
      <w:proofErr w:type="spellStart"/>
      <w:r>
        <w:t>retrorreflectivas</w:t>
      </w:r>
      <w:proofErr w:type="spellEnd"/>
      <w:r>
        <w:t xml:space="preserve"> y sistema de anclaje serán los establecidos por el Manual vigente, el diseño y la ficha técnica aprobada. No se admitirán dispositivos cuya base o anclajes sobresalgan de forma peligrosa después de una eventual pérdida del cuerpo tubular.</w:t>
      </w:r>
    </w:p>
    <w:p w14:paraId="360A304E" w14:textId="77777777" w:rsidR="00982700" w:rsidRDefault="00982700" w:rsidP="00982700">
      <w:pPr>
        <w:pStyle w:val="Ttulo3"/>
      </w:pPr>
      <w:r>
        <w:lastRenderedPageBreak/>
        <w:t>4.8.2 Delineadores de corona o hitos de arista</w:t>
      </w:r>
    </w:p>
    <w:p w14:paraId="3FEBF8E7" w14:textId="77777777" w:rsidR="00982700" w:rsidRDefault="00982700" w:rsidP="00982700">
      <w:r>
        <w:t xml:space="preserve">Cuando el diseño contemple hitos de arista u otros delineadores de alineamiento, su forma, color, ubicación, orientación y elementos </w:t>
      </w:r>
      <w:proofErr w:type="spellStart"/>
      <w:r>
        <w:t>retrorreflectivos</w:t>
      </w:r>
      <w:proofErr w:type="spellEnd"/>
      <w:r>
        <w:t xml:space="preserve"> deberán corresponder al Manual vigente. Se instalarán de forma estable y uniforme, garantizando que la superficie </w:t>
      </w:r>
      <w:proofErr w:type="spellStart"/>
      <w:r>
        <w:t>retrorreflectiva</w:t>
      </w:r>
      <w:proofErr w:type="spellEnd"/>
      <w:r>
        <w:t xml:space="preserve"> sea visible desde la aproximación para la cual fue diseñada.</w:t>
      </w:r>
    </w:p>
    <w:p w14:paraId="5AB88437" w14:textId="77777777" w:rsidR="00982700" w:rsidRDefault="00982700" w:rsidP="00982700">
      <w:pPr>
        <w:pStyle w:val="Ttulo3"/>
      </w:pPr>
      <w:r>
        <w:t>4.8.3 Retiro y reposición</w:t>
      </w:r>
    </w:p>
    <w:p w14:paraId="73B52B10" w14:textId="77777777" w:rsidR="00982700" w:rsidRDefault="00982700" w:rsidP="00982700">
      <w:r>
        <w:t>El retiro comprenderá la extracción del dispositivo y su sistema de anclaje, la restitución segura de la superficie y la entrega del elemento retirado en el lugar definido por la STT cuando así se ordene. La reposición incluirá el retiro del elemento deteriorado y la instalación del nuevo cuando el presupuesto así lo defina.</w:t>
      </w:r>
    </w:p>
    <w:p w14:paraId="0841F309" w14:textId="77777777" w:rsidR="00982700" w:rsidRDefault="00982700" w:rsidP="00982700">
      <w:pPr>
        <w:pStyle w:val="Ttulo3"/>
      </w:pPr>
      <w:r>
        <w:t>4.8.4 Medida y forma de pago</w:t>
      </w:r>
    </w:p>
    <w:p w14:paraId="65155B3C" w14:textId="77777777" w:rsidR="00982700" w:rsidRDefault="00982700" w:rsidP="00982700">
      <w:r>
        <w:t>La medida será por unidad (</w:t>
      </w:r>
      <w:proofErr w:type="spellStart"/>
      <w:r>
        <w:t>und</w:t>
      </w:r>
      <w:proofErr w:type="spellEnd"/>
      <w:r>
        <w:t xml:space="preserve">) instalada, retirada o repuesta, según el ítem correspondiente. No se reconocerá simultáneamente retiro y reposición cuando el análisis de precios del ítem de reposición ya </w:t>
      </w:r>
      <w:proofErr w:type="gramStart"/>
      <w:r>
        <w:t>incorpore</w:t>
      </w:r>
      <w:proofErr w:type="gramEnd"/>
      <w:r>
        <w:t xml:space="preserve"> expresamente el retiro.</w:t>
      </w:r>
    </w:p>
    <w:p w14:paraId="7F5A0B1F" w14:textId="77777777" w:rsidR="00982700" w:rsidRDefault="00982700" w:rsidP="00982700">
      <w:pPr>
        <w:pStyle w:val="Ttulo2"/>
      </w:pPr>
      <w:r>
        <w:t>4.9 BANDAS ALERTADORAS</w:t>
      </w:r>
    </w:p>
    <w:p w14:paraId="3C69ADE8" w14:textId="77777777" w:rsidR="00982700" w:rsidRDefault="00982700" w:rsidP="00982700">
      <w:pPr>
        <w:pStyle w:val="Ttulo3"/>
      </w:pPr>
      <w:r>
        <w:t>4.9.1 Descripción y criterios de uso</w:t>
      </w:r>
    </w:p>
    <w:p w14:paraId="3D416AAF" w14:textId="77777777" w:rsidR="00982700" w:rsidRDefault="00982700" w:rsidP="00982700">
      <w:r>
        <w:t>Las bandas alertadoras son dispositivos destinados a generar estímulos sonoros y vibratorios que adviertan al conductor sobre una condición que requiere mayor atención. Su utilización, orientación, número, separación y dimensiones deberán corresponder al Manual de Señalización Vial vigente y al diseño aprobado. Podrán corresponder a bandas resaltadas en agregado, sistemas prefabricados u otras tecnologías admitidas técnicamente.</w:t>
      </w:r>
    </w:p>
    <w:p w14:paraId="11A68768" w14:textId="77777777" w:rsidR="00982700" w:rsidRDefault="00982700" w:rsidP="00982700">
      <w:r>
        <w:t>La solución deberá analizar el efecto sobre motociclistas, ciclistas, peatones, ruido en áreas residenciales, drenaje y condiciones del pavimento. No se permitirá alterar la geometría definida en el diseño con el propósito de aumentar artificialmente el efecto vibratorio.</w:t>
      </w:r>
    </w:p>
    <w:p w14:paraId="3CA54D5D" w14:textId="77777777" w:rsidR="00982700" w:rsidRDefault="00982700" w:rsidP="00982700">
      <w:pPr>
        <w:pStyle w:val="Ttulo3"/>
      </w:pPr>
      <w:r>
        <w:t>4.9.2 Bandas en agregado</w:t>
      </w:r>
    </w:p>
    <w:p w14:paraId="2C95C58C" w14:textId="77777777" w:rsidR="00982700" w:rsidRDefault="00982700" w:rsidP="00982700">
      <w:r>
        <w:t>Cuando se utilicen bandas construidas con agregado y resina o ligante, el agregado deberá ser limpio, duro, durable y de granulometría compatible con la altura prevista. La resina o sistema de adherencia deberá ser apto para uso vial y compatible con el sustrato. La superficie se preparará rigurosamente antes de la aplicación y deberá protegerse hasta completar el curado.</w:t>
      </w:r>
    </w:p>
    <w:p w14:paraId="08C860C2" w14:textId="77777777" w:rsidR="00982700" w:rsidRDefault="00982700" w:rsidP="00982700">
      <w:r>
        <w:t>Las alturas y anchos se ejecutarán según el diseño y dentro de los rangos admitidos por el Manual vigente. La STT podrá verificar geometría, adherencia, uniformidad y resistencia antes de autorizar la apertura al tránsito.</w:t>
      </w:r>
    </w:p>
    <w:p w14:paraId="0A349E3D" w14:textId="77777777" w:rsidR="00982700" w:rsidRDefault="00982700" w:rsidP="00982700">
      <w:pPr>
        <w:pStyle w:val="Ttulo3"/>
      </w:pPr>
      <w:r>
        <w:t>4.9.3 Retiro de bandas</w:t>
      </w:r>
    </w:p>
    <w:p w14:paraId="1FA740A3" w14:textId="77777777" w:rsidR="00982700" w:rsidRDefault="00982700" w:rsidP="00982700">
      <w:r>
        <w:t>Cuando se ordene el retiro, este deberá ejecutarse sin generar deterioros innecesarios en el pavimento. Los residuos se recogerán y dispondrán conforme a las obligaciones ambientales. La superficie final no deberá conservar protuberancias, cavidades o residuos que constituyan riesgo.</w:t>
      </w:r>
    </w:p>
    <w:p w14:paraId="6E6762B6" w14:textId="77777777" w:rsidR="00982700" w:rsidRDefault="00982700" w:rsidP="00982700">
      <w:pPr>
        <w:pStyle w:val="Ttulo3"/>
      </w:pPr>
      <w:r>
        <w:t>4.9.4 Medida y forma de pago</w:t>
      </w:r>
    </w:p>
    <w:p w14:paraId="0F42D47C" w14:textId="77777777" w:rsidR="00982700" w:rsidRDefault="00982700" w:rsidP="00982700">
      <w:r>
        <w:t>Las bandas en agregado se medirán en metro cuadrado (m²) efectivamente ejecutado y recibido, salvo que el presupuesto establezca otra unidad. El retiro se reconocerá únicamente mediante el ítem independiente correspondiente cuando exista.</w:t>
      </w:r>
    </w:p>
    <w:p w14:paraId="11DE4FF9" w14:textId="77777777" w:rsidR="00982700" w:rsidRDefault="00982700" w:rsidP="00982700">
      <w:pPr>
        <w:pStyle w:val="Ttulo2"/>
      </w:pPr>
      <w:r>
        <w:lastRenderedPageBreak/>
        <w:t>4.10 REDUCTORES DE VELOCIDAD Y RESALTOS</w:t>
      </w:r>
    </w:p>
    <w:p w14:paraId="18AEBC68" w14:textId="77777777" w:rsidR="00982700" w:rsidRDefault="00982700" w:rsidP="00982700">
      <w:pPr>
        <w:pStyle w:val="Ttulo3"/>
      </w:pPr>
      <w:r>
        <w:t>4.10.1 Condición previa para su implementación</w:t>
      </w:r>
    </w:p>
    <w:p w14:paraId="027E970F" w14:textId="77777777" w:rsidR="00982700" w:rsidRDefault="00982700" w:rsidP="00982700">
      <w:r>
        <w:t>Los reductores físicos de velocidad únicamente podrán implementarse cuando se encuentren técnicamente justificados y definidos en un diseño aprobado por la STT. Su instalación deberá acompañarse de la señalización vertical y horizontal exigida por el Manual de Señalización Vial vigente. El Contratista no podrá modificar su tipo, geometría o localización sin autorización escrita.</w:t>
      </w:r>
    </w:p>
    <w:p w14:paraId="4D75D38B" w14:textId="77777777" w:rsidR="00982700" w:rsidRDefault="00982700" w:rsidP="00982700">
      <w:r>
        <w:t>Antes de la construcción o instalación deberá verificarse el drenaje, accesos a predios, rutas de transporte público, circulación de vehículos de emergencia, condición estructural del pavimento, iluminación y demás factores que puedan afectar la seguridad o funcionalidad del dispositivo.</w:t>
      </w:r>
    </w:p>
    <w:p w14:paraId="3C416513" w14:textId="77777777" w:rsidR="00982700" w:rsidRDefault="00982700" w:rsidP="00982700">
      <w:pPr>
        <w:pStyle w:val="Ttulo3"/>
      </w:pPr>
      <w:r>
        <w:t>4.10.2 Resalto parabólico</w:t>
      </w:r>
    </w:p>
    <w:p w14:paraId="33CF51C2" w14:textId="77777777" w:rsidR="00982700" w:rsidRDefault="00982700" w:rsidP="00982700">
      <w:r>
        <w:t>Cuando se contemple un resalto parabólico construido en sitio, su geometría deberá corresponder exactamente al diseño y a los parámetros del Manual vigente. Los materiales deberán ser compatibles con la estructura de pavimento y garantizar resistencia, adherencia y durabilidad. La transición con la superficie existente deberá quedar continua, sin bordes o escalones no previstos.</w:t>
      </w:r>
    </w:p>
    <w:p w14:paraId="338060BC" w14:textId="2D2468AB" w:rsidR="00982700" w:rsidRDefault="00982700" w:rsidP="00982700">
      <w:r>
        <w:t>La demarcación del resalto y las señales preventivas o reglamentarias asociadas se ejecutarán conforme al diseño. Si el presupuesto diferencia obra civil y señalización, cada componente se reconocerá por su ítem específico.</w:t>
      </w:r>
    </w:p>
    <w:p w14:paraId="68D03512" w14:textId="6ACA4AC7" w:rsidR="00B75A2D" w:rsidRDefault="00B75A2D" w:rsidP="00982700">
      <w:r w:rsidRPr="00B75A2D">
        <w:t>Previo a la ejecución deberá existir detalle en planta y sección transversal del resalto, con ancho, longitud, altura, pendientes/transiciones, drenaje y señalización asociada.</w:t>
      </w:r>
    </w:p>
    <w:p w14:paraId="5F0BDD4B" w14:textId="77777777" w:rsidR="00982700" w:rsidRDefault="00982700" w:rsidP="00982700">
      <w:pPr>
        <w:pStyle w:val="Ttulo3"/>
      </w:pPr>
      <w:r>
        <w:t>4.10.3 Resalto portátil</w:t>
      </w:r>
    </w:p>
    <w:p w14:paraId="65356DA5" w14:textId="77777777" w:rsidR="00982700" w:rsidRDefault="00982700" w:rsidP="00982700">
      <w:r>
        <w:t xml:space="preserve">Los resaltos portátiles deberán fabricarse en caucho, plástico u otro material de alta resistencia al impacto y desgaste, con configuración modular cuando corresponda. Su color y </w:t>
      </w:r>
      <w:proofErr w:type="spellStart"/>
      <w:r>
        <w:t>retrorreflectividad</w:t>
      </w:r>
      <w:proofErr w:type="spellEnd"/>
      <w:r>
        <w:t xml:space="preserve"> deberán cumplir el Manual vigente. El sistema de anclaje deberá garantizar estabilidad y permitir su retiro sin dejar elementos peligrosos en la calzada.</w:t>
      </w:r>
    </w:p>
    <w:p w14:paraId="4DBC4641" w14:textId="77777777" w:rsidR="00982700" w:rsidRDefault="00982700" w:rsidP="00982700">
      <w:pPr>
        <w:pStyle w:val="Ttulo3"/>
      </w:pPr>
      <w:r>
        <w:t>4.10.4 Resalto tipo cojín</w:t>
      </w:r>
    </w:p>
    <w:p w14:paraId="4AE01A5B" w14:textId="77777777" w:rsidR="00982700" w:rsidRDefault="00982700" w:rsidP="00982700">
      <w:r>
        <w:t>Los resaltos tipo cojín podrán utilizarse únicamente donde el análisis técnico determine su conveniencia. El Manual de Señalización Vial contempla estos dispositivos en materiales de alta resistencia y establece parámetros geométricos y configuraciones según el ancho y sentido de circulación de la calzada; el diseño específico deberá definir la configuración aplicable al sitio. La instalación deberá conservar libres las trayectorias previstas y no podrá invadir zonas no contempladas en el diseño.</w:t>
      </w:r>
    </w:p>
    <w:p w14:paraId="126000BC" w14:textId="77777777" w:rsidR="00982700" w:rsidRDefault="00982700" w:rsidP="00982700">
      <w:pPr>
        <w:pStyle w:val="Ttulo3"/>
      </w:pPr>
      <w:r>
        <w:t>4.10.5 Control geométrico y recibo</w:t>
      </w:r>
    </w:p>
    <w:p w14:paraId="0808E073" w14:textId="77777777" w:rsidR="00982700" w:rsidRDefault="00982700" w:rsidP="00982700">
      <w:r>
        <w:t>Antes de recibir un reductor se verificarán localización, longitud, ancho, altura, perfil, transiciones, acabado, estabilidad, drenaje, demarcación y señalización complementaria. Cualquier geometría fuera de las tolerancias aplicables deberá corregirse por cuenta del Contratista. La sola apariencia visual no será suficiente para el recibo.</w:t>
      </w:r>
    </w:p>
    <w:p w14:paraId="57975F70" w14:textId="77777777" w:rsidR="00982700" w:rsidRDefault="00982700" w:rsidP="00982700">
      <w:pPr>
        <w:pStyle w:val="Ttulo3"/>
      </w:pPr>
      <w:r>
        <w:t>4.10.6 Medida y forma de pago</w:t>
      </w:r>
    </w:p>
    <w:p w14:paraId="65352659" w14:textId="77777777" w:rsidR="00982700" w:rsidRDefault="00982700" w:rsidP="00982700">
      <w:r>
        <w:t>La unidad de medida será la establecida en el presupuesto para cada tipo de reductor: metro lineal (m), metro cuadrado (m²), unidad (</w:t>
      </w:r>
      <w:proofErr w:type="spellStart"/>
      <w:r>
        <w:t>und</w:t>
      </w:r>
      <w:proofErr w:type="spellEnd"/>
      <w:r>
        <w:t>) u otra expresamente definida. El precio incluirá los componentes indicados en el respectivo análisis de precios unitarios. Las actividades que cuenten con ítem independiente, tales como demarcación, señalización vertical, retiro o reposición de pavimento, no podrán reconocerse nuevamente dentro del reductor.</w:t>
      </w:r>
    </w:p>
    <w:p w14:paraId="430D1C4B" w14:textId="77777777" w:rsidR="00982700" w:rsidRDefault="00982700" w:rsidP="00982700">
      <w:pPr>
        <w:pStyle w:val="Ttulo2"/>
      </w:pPr>
      <w:r>
        <w:lastRenderedPageBreak/>
        <w:t>4.11 RETIRO, MANTENIMIENTO Y REPOSICIÓN DE DISPOSITIVOS</w:t>
      </w:r>
    </w:p>
    <w:p w14:paraId="69033BAA" w14:textId="77777777" w:rsidR="00982700" w:rsidRDefault="00982700" w:rsidP="00982700">
      <w:r>
        <w:t>Los dispositivos que pierdan su función, se encuentren deteriorados, resulten incompatibles con un nuevo diseño o deban reubicarse serán retirados cuando lo ordene la STT. El Contratista deberá evitar que queden anclajes, espigos, pernos, adhesivos endurecidos o cavidades que generen riesgo. Los elementos recuperables se identificarán y entregarán a la STT cuando así se indique.</w:t>
      </w:r>
    </w:p>
    <w:p w14:paraId="3C14E178" w14:textId="77777777" w:rsidR="00982700" w:rsidRDefault="00982700" w:rsidP="00982700">
      <w:r>
        <w:t>El mantenimiento podrá comprender limpieza, ajuste, reposición de reflectivos, corrección de fijaciones u otras actividades expresamente autorizadas, siempre que la recuperación sea técnicamente viable. No se aceptarán reparaciones que oculten fisuras, pérdida estructural, deformaciones permanentes o deterioros que comprometan la seguridad.</w:t>
      </w:r>
    </w:p>
    <w:p w14:paraId="081A83FA" w14:textId="77777777" w:rsidR="00982700" w:rsidRDefault="00982700" w:rsidP="00982700">
      <w:pPr>
        <w:pStyle w:val="Ttulo2"/>
      </w:pPr>
      <w:r>
        <w:t>4.12 CONTROL DE CALIDAD Y ENSAYOS</w:t>
      </w:r>
    </w:p>
    <w:p w14:paraId="7C45B6F4" w14:textId="77777777" w:rsidR="00982700" w:rsidRDefault="00982700" w:rsidP="00982700">
      <w:r>
        <w:t>Los dispositivos deberán someterse a los controles y ensayos que correspondan a su naturaleza, conforme al Manual de Señalización Vial vigente, las NTC referenciadas, las especificaciones del proceso y el apéndice particular de ensayos y control de calidad. Para tachones y bordillos podrán considerarse como referencia mínima las propiedades físicas de compresión y flexión establecidas en la NTC 4745 vigente o la norma que la complemente, sustituya o actualice, en los términos previstos por el Manual.</w:t>
      </w:r>
    </w:p>
    <w:p w14:paraId="1988A421" w14:textId="77777777" w:rsidR="00982700" w:rsidRDefault="00982700" w:rsidP="00982700">
      <w:r>
        <w:t>La STT podrá seleccionar muestras de los lotes suministrados para verificación documental, dimensional, mecánica u óptica. Cuando un lote resulte no conforme, el Contratista deberá asumir las verificaciones adicionales y la sustitución de los elementos afectados, sin perjuicio de las demás consecuencias contractuales.</w:t>
      </w:r>
    </w:p>
    <w:p w14:paraId="2A0D58A3" w14:textId="77777777" w:rsidR="00982700" w:rsidRDefault="00982700" w:rsidP="00982700">
      <w:pPr>
        <w:pStyle w:val="Ttulo2"/>
      </w:pPr>
      <w:r>
        <w:t>4.13 REGISTRO, TRAZABILIDAD Y PLANO RÉCORD</w:t>
      </w:r>
    </w:p>
    <w:p w14:paraId="5D0E261A" w14:textId="16B94C75" w:rsidR="00982700" w:rsidRDefault="00982700" w:rsidP="00982700">
      <w:r>
        <w:t xml:space="preserve">Cada intervención deberá registrar como mínimo: código o identificación del punto, </w:t>
      </w:r>
      <w:r w:rsidR="008F7247" w:rsidRPr="008F7247">
        <w:t>ubicación y coordenadas, diseño y Orden de Intervención correspondiente, tipo de dispositivo</w:t>
      </w:r>
      <w:r>
        <w:t>, fabricante y referencia cuando aplique, lote, cantidad, fecha de instalación, sistema de anclaje, registro fotográfico antes y después, controles efectuados, resultados de ensayos cuando correspondan y responsable de la ejecución.</w:t>
      </w:r>
    </w:p>
    <w:p w14:paraId="02D898D4" w14:textId="111D520F" w:rsidR="00982700" w:rsidRDefault="005A407C" w:rsidP="00982700">
      <w:r w:rsidRPr="005A407C">
        <w:t>La ubicación definitiva de los dispositivos deberá incorporarse al plano récord y al inventario institucional, de acuerdo con la estructura de información, sistema de coordenadas, formatos y lineamientos definidos por la Entidad. Los elementos retirados, reubicados o repuestos deberán conservar trazabilidad respecto de su condición anterior</w:t>
      </w:r>
      <w:r w:rsidR="008F7247">
        <w:t>.</w:t>
      </w:r>
    </w:p>
    <w:p w14:paraId="4A6BA746" w14:textId="77777777" w:rsidR="00982700" w:rsidRDefault="00982700" w:rsidP="00982700">
      <w:pPr>
        <w:pStyle w:val="Ttulo2"/>
      </w:pPr>
      <w:r>
        <w:t>4.14 GARANTÍA</w:t>
      </w:r>
    </w:p>
    <w:p w14:paraId="1EFD135B" w14:textId="22E6B809" w:rsidR="00982700" w:rsidRDefault="005A407C" w:rsidP="00982700">
      <w:r w:rsidRPr="005A407C">
        <w:t>Los dispositivos estarán sujetos a las condiciones y periodos de garantía establecidos en los documentos contractuales. Para la evaluación de su desempeño se considerarán la naturaleza del elemento, sistema de fijación, tránsito, estado del pavimento, exposición, contaminación y demás condiciones que puedan afectar razonablemente su comportamiento.</w:t>
      </w:r>
    </w:p>
    <w:p w14:paraId="6DDC5C41" w14:textId="1B279CAE" w:rsidR="00982700" w:rsidRDefault="00982700" w:rsidP="00982700">
      <w:r>
        <w:t xml:space="preserve">La garantía cubrirá defectos de fabricación, pérdida prematura de fijación, desprendimiento de elementos </w:t>
      </w:r>
      <w:proofErr w:type="spellStart"/>
      <w:r>
        <w:t>retrorreflectivos</w:t>
      </w:r>
      <w:proofErr w:type="spellEnd"/>
      <w:r>
        <w:t>, fractura o deformación atribuible a deficiencias del producto o instalación y demás fallas imputables al Contratista. La reposición en garantía incluirá el retiro seguro del elemento defectuoso, reparación de la superficie afectada e instalación del nuevo dispositivo, sin costo adicional para la Entidad.</w:t>
      </w:r>
    </w:p>
    <w:p w14:paraId="59B28D49" w14:textId="77777777" w:rsidR="00143F2A" w:rsidRDefault="00143F2A" w:rsidP="00982700"/>
    <w:p w14:paraId="145B8A75" w14:textId="2C13D2A5" w:rsidR="00D1071A" w:rsidRDefault="00D1071A" w:rsidP="00D1071A">
      <w:pPr>
        <w:pStyle w:val="Ttulo1"/>
      </w:pPr>
      <w:r w:rsidRPr="00D1071A">
        <w:lastRenderedPageBreak/>
        <w:t>5</w:t>
      </w:r>
      <w:r>
        <w:t>.</w:t>
      </w:r>
      <w:r w:rsidRPr="00D1071A">
        <w:t xml:space="preserve"> SEÑALIZACIÓN Y DISPOSITIVOS PARA PEATONES Y CICLISTAS</w:t>
      </w:r>
    </w:p>
    <w:p w14:paraId="16DB627A" w14:textId="77777777" w:rsidR="00D1071A" w:rsidRDefault="00D1071A" w:rsidP="00D1071A">
      <w:pPr>
        <w:pStyle w:val="Ttulo2"/>
      </w:pPr>
      <w:r w:rsidRPr="00D1071A">
        <w:t>5.1 OBJETO Y ALCANCE</w:t>
      </w:r>
    </w:p>
    <w:p w14:paraId="795DB018" w14:textId="77777777" w:rsidR="00D1071A" w:rsidRDefault="00D1071A" w:rsidP="00D1071A">
      <w:r>
        <w:rPr>
          <w:sz w:val="20"/>
        </w:rPr>
        <w:t>El presente capítulo establece las condiciones técnicas mínimas para la implementación, reposición, mantenimiento y retiro de la señalización y de los dispositivos destinados a ordenar, advertir, orientar y proteger la circulación de peatones y ciclistas dentro de las intervenciones aprobadas por la Secretaría de Tránsito y Transporte de Duitama – STT.</w:t>
      </w:r>
    </w:p>
    <w:p w14:paraId="1A397764" w14:textId="743E0B28" w:rsidR="00D1071A" w:rsidRDefault="00D1071A" w:rsidP="00D1071A">
      <w:r>
        <w:rPr>
          <w:sz w:val="20"/>
        </w:rPr>
        <w:t xml:space="preserve">Las soluciones deberán corresponder al diseño aprobado para cada punto de intervención y cumplir el Manual de Señalización Vial de Colombia vigente. La inclusión de una especificación en este capítulo no constituye autorización para ejecutarla ni implica cantidades mínimas de obra. Cada elemento deberá estar respaldado por la correspondiente </w:t>
      </w:r>
      <w:r w:rsidR="00D96E28" w:rsidRPr="00D96E28">
        <w:rPr>
          <w:sz w:val="20"/>
        </w:rPr>
        <w:t>Orden de Intervención y sus respectivos soportes técnicos</w:t>
      </w:r>
      <w:r>
        <w:rPr>
          <w:sz w:val="20"/>
        </w:rPr>
        <w:t xml:space="preserve"> aprobado</w:t>
      </w:r>
      <w:r w:rsidR="00D96E28">
        <w:rPr>
          <w:sz w:val="20"/>
        </w:rPr>
        <w:t>s</w:t>
      </w:r>
      <w:r>
        <w:rPr>
          <w:sz w:val="20"/>
        </w:rPr>
        <w:t xml:space="preserve"> por la STT.</w:t>
      </w:r>
    </w:p>
    <w:p w14:paraId="29A5F5BF" w14:textId="77777777" w:rsidR="00D1071A" w:rsidRDefault="00D1071A" w:rsidP="00D1071A">
      <w:r>
        <w:rPr>
          <w:sz w:val="20"/>
        </w:rPr>
        <w:t>Las obras civiles permanentes de espacio público que excedan la función directa de señalización, canalización o seguridad vial no se entenderán incluidas por la sola existencia de este capítulo. Cuando una intervención requiera construcción o reconstrucción integral de andenes, redes, estructuras u otras obras de infraestructura, su ejecución deberá estar expresamente prevista en el alcance, presupuesto y diseño correspondiente.</w:t>
      </w:r>
    </w:p>
    <w:p w14:paraId="5ED15FA0" w14:textId="77777777" w:rsidR="00D1071A" w:rsidRDefault="00D1071A" w:rsidP="00D1071A">
      <w:pPr>
        <w:pStyle w:val="Ttulo2"/>
      </w:pPr>
      <w:r w:rsidRPr="00D1071A">
        <w:t>5.2 CRITERIOS GENERALES DE DISEÑO E IMPLEMENTACIÓN</w:t>
      </w:r>
    </w:p>
    <w:p w14:paraId="214E62A8" w14:textId="17F86AD3" w:rsidR="00D1071A" w:rsidRDefault="00D1071A" w:rsidP="00D1071A">
      <w:r>
        <w:rPr>
          <w:sz w:val="20"/>
        </w:rPr>
        <w:t>Antes de ejecutar cualquier elemento destinado a peatones o ciclistas, el Contratista deberá verificar en campo la geometría, sentidos de circulación, visibilidad, accesos, condiciones del pavimento y del espacio público, infraestructura existente, drenaje, redes, mobiliario, señalización y posibles conflictos entre modos. Las diferencias frente al diseño deberán informarse a la supervisión antes de intervenir.</w:t>
      </w:r>
      <w:r w:rsidR="007E202A">
        <w:rPr>
          <w:sz w:val="20"/>
        </w:rPr>
        <w:t xml:space="preserve"> </w:t>
      </w:r>
      <w:r w:rsidR="007E202A" w:rsidRPr="007E202A">
        <w:rPr>
          <w:sz w:val="20"/>
        </w:rPr>
        <w:t>La ejecución deberá observar, como mínimo, los siguientes criterios:</w:t>
      </w:r>
    </w:p>
    <w:p w14:paraId="572B7F3A" w14:textId="0F3EC1B3" w:rsidR="00D1071A" w:rsidRDefault="00D1071A" w:rsidP="0040291F">
      <w:pPr>
        <w:pStyle w:val="Listaconvietas"/>
        <w:numPr>
          <w:ilvl w:val="0"/>
          <w:numId w:val="28"/>
        </w:numPr>
      </w:pPr>
      <w:r w:rsidRPr="00D1071A">
        <w:t>Garantizar continuidad, legibilidad y coherencia entre señalización vertical, demarcación y dispositivos físicos.</w:t>
      </w:r>
    </w:p>
    <w:p w14:paraId="3ABCB6C0" w14:textId="251EFB23" w:rsidR="00D1071A" w:rsidRDefault="00D1071A" w:rsidP="0040291F">
      <w:pPr>
        <w:pStyle w:val="Listaconvietas"/>
        <w:numPr>
          <w:ilvl w:val="0"/>
          <w:numId w:val="28"/>
        </w:numPr>
      </w:pPr>
      <w:r w:rsidRPr="00D1071A">
        <w:t>Evitar que postes, segregadores, bordillos u otros elementos reduzcan indebidamente el ancho útil de circulación o constituyan obstáculos peligrosos.</w:t>
      </w:r>
    </w:p>
    <w:p w14:paraId="74BBC60E" w14:textId="66888B0E" w:rsidR="00D1071A" w:rsidRDefault="00D1071A" w:rsidP="0040291F">
      <w:pPr>
        <w:pStyle w:val="Listaconvietas"/>
        <w:numPr>
          <w:ilvl w:val="0"/>
          <w:numId w:val="28"/>
        </w:numPr>
      </w:pPr>
      <w:r w:rsidRPr="00D1071A">
        <w:t>Mantener libres las trayectorias peatonales y ciclistas previstas en el diseño, así como accesos a predios, paraderos, rampas y zonas de espera.</w:t>
      </w:r>
    </w:p>
    <w:p w14:paraId="62A9ECE9" w14:textId="2D9A948C" w:rsidR="00D1071A" w:rsidRDefault="00D1071A" w:rsidP="0040291F">
      <w:pPr>
        <w:pStyle w:val="Listaconvietas"/>
        <w:numPr>
          <w:ilvl w:val="0"/>
          <w:numId w:val="28"/>
        </w:numPr>
      </w:pPr>
      <w:r w:rsidRPr="00D1071A">
        <w:t>No crear cambios abruptos de trayectoria, puntos de atrapamiento, aristas expuestas ni elementos que incrementen el riesgo de caída o colisión.</w:t>
      </w:r>
    </w:p>
    <w:p w14:paraId="2BF2A127" w14:textId="50C91388" w:rsidR="00D1071A" w:rsidRDefault="00D1071A" w:rsidP="0040291F">
      <w:pPr>
        <w:pStyle w:val="Listaconvietas"/>
        <w:numPr>
          <w:ilvl w:val="0"/>
          <w:numId w:val="28"/>
        </w:numPr>
      </w:pPr>
      <w:r w:rsidRPr="00D1071A">
        <w:t>Asegurar que las transiciones de inicio y terminación de las zonas segregadas sean claramente perceptibles.</w:t>
      </w:r>
    </w:p>
    <w:p w14:paraId="161D2E56" w14:textId="75E5391F" w:rsidR="00D1071A" w:rsidRDefault="00D1071A" w:rsidP="0040291F">
      <w:pPr>
        <w:pStyle w:val="Listaconvietas"/>
        <w:numPr>
          <w:ilvl w:val="0"/>
          <w:numId w:val="28"/>
        </w:numPr>
      </w:pPr>
      <w:r w:rsidRPr="00D1071A">
        <w:t>Conservar el drenaje superficial y evitar que los elementos instalados generen empozamientos.</w:t>
      </w:r>
    </w:p>
    <w:p w14:paraId="7887528F" w14:textId="5F84F676" w:rsidR="00D1071A" w:rsidRDefault="00D1071A" w:rsidP="0040291F">
      <w:pPr>
        <w:pStyle w:val="Listaconvietas"/>
        <w:numPr>
          <w:ilvl w:val="0"/>
          <w:numId w:val="28"/>
        </w:numPr>
      </w:pPr>
      <w:r w:rsidRPr="00D1071A">
        <w:t>Verificar la compatibilidad con la operación del transporte público, vehículos de emergencia, cargue y descargue y demás condiciones particulares del sector.</w:t>
      </w:r>
    </w:p>
    <w:p w14:paraId="7A77366D" w14:textId="77777777" w:rsidR="00D1071A" w:rsidRDefault="00D1071A" w:rsidP="00D1071A">
      <w:pPr>
        <w:pStyle w:val="Ttulo2"/>
      </w:pPr>
      <w:r w:rsidRPr="00D1071A">
        <w:t>5.3 PASOS Y CRUCES PEATONALES</w:t>
      </w:r>
    </w:p>
    <w:p w14:paraId="4A6FE4D0" w14:textId="77777777" w:rsidR="00D1071A" w:rsidRDefault="00D1071A" w:rsidP="00D1071A">
      <w:r>
        <w:rPr>
          <w:sz w:val="20"/>
        </w:rPr>
        <w:t>La señalización de pasos y cruces peatonales se ejecutará únicamente en las ubicaciones y configuraciones definidas en el diseño aprobado. Su implantación deberá responder a las condiciones de operación y visibilidad del sitio y guardar correspondencia con las señales verticales, líneas de detención, canalización y demás dispositivos previstos.</w:t>
      </w:r>
    </w:p>
    <w:p w14:paraId="41A9EB16" w14:textId="65D1CC14" w:rsidR="00D1071A" w:rsidRDefault="00D1071A" w:rsidP="00D1071A">
      <w:r>
        <w:rPr>
          <w:sz w:val="20"/>
        </w:rPr>
        <w:t>La demarcación de los pasos peatonales, líneas, símbolos y áreas asociadas se regirá por las especificaciones del Capítulo 3 – Señalización Horizontal. Cuando el diseño contemple dispositivos físicos complementarios, estos deberán cumplir las especificaciones del presente capítulo y del Capítulo 4, según corresponda.</w:t>
      </w:r>
      <w:r w:rsidR="007E202A">
        <w:rPr>
          <w:sz w:val="20"/>
        </w:rPr>
        <w:t xml:space="preserve"> </w:t>
      </w:r>
      <w:r w:rsidR="007E202A" w:rsidRPr="007E202A">
        <w:rPr>
          <w:sz w:val="20"/>
        </w:rPr>
        <w:t>La ejecución deberá observar, como mínimo, los siguientes criterios:</w:t>
      </w:r>
    </w:p>
    <w:p w14:paraId="2EAC7792" w14:textId="606BFE46" w:rsidR="00D1071A" w:rsidRDefault="00D1071A" w:rsidP="0040291F">
      <w:pPr>
        <w:pStyle w:val="Listaconvietas"/>
        <w:numPr>
          <w:ilvl w:val="0"/>
          <w:numId w:val="28"/>
        </w:numPr>
      </w:pPr>
      <w:r w:rsidRPr="00D1071A">
        <w:t>La superficie deberá encontrarse en condición adecuada para recibir la demarcación y permitir el tránsito seguro.</w:t>
      </w:r>
    </w:p>
    <w:p w14:paraId="2973E7F1" w14:textId="5B088F05" w:rsidR="00D1071A" w:rsidRDefault="00D1071A" w:rsidP="0040291F">
      <w:pPr>
        <w:pStyle w:val="Listaconvietas"/>
        <w:numPr>
          <w:ilvl w:val="0"/>
          <w:numId w:val="28"/>
        </w:numPr>
      </w:pPr>
      <w:r w:rsidRPr="00D1071A">
        <w:lastRenderedPageBreak/>
        <w:t>No se aceptarán marcas desalineadas, incompletas, con geometría diferente al diseño o que conduzcan al peatón hacia obstáculos, zonas no accesibles o puntos sin continuidad.</w:t>
      </w:r>
    </w:p>
    <w:p w14:paraId="5E95E277" w14:textId="744DCA34" w:rsidR="00D1071A" w:rsidRDefault="00D1071A" w:rsidP="0040291F">
      <w:pPr>
        <w:pStyle w:val="Listaconvietas"/>
        <w:numPr>
          <w:ilvl w:val="0"/>
          <w:numId w:val="28"/>
        </w:numPr>
      </w:pPr>
      <w:r w:rsidRPr="00D1071A">
        <w:t>Las intervenciones deberán conservar la visibilidad entre peatones y conductores y no podrán utilizar elementos que obstruyan la zona de aproximación al cruce.</w:t>
      </w:r>
    </w:p>
    <w:p w14:paraId="371DC7DF" w14:textId="77777777" w:rsidR="00D1071A" w:rsidRDefault="00D1071A" w:rsidP="00D1071A">
      <w:pPr>
        <w:pStyle w:val="Ttulo2"/>
      </w:pPr>
      <w:r w:rsidRPr="00D1071A">
        <w:t>5.4 ISLAS Y REFUGIOS PEATONALES</w:t>
      </w:r>
    </w:p>
    <w:p w14:paraId="0C898B49" w14:textId="77777777" w:rsidR="00D1071A" w:rsidRDefault="00D1071A" w:rsidP="00D1071A">
      <w:r>
        <w:rPr>
          <w:sz w:val="20"/>
        </w:rPr>
        <w:t>Cuando el diseño contemple islas o refugios peatonales, la señalización deberá permitir su identificación oportuna y orientar las trayectorias de aproximación, espera y salida. Los dispositivos de canalización, delineación y protección deberán corresponder a la geometría aprobada y ser compatibles con las condiciones de circulación del sector.</w:t>
      </w:r>
    </w:p>
    <w:p w14:paraId="13B117C2" w14:textId="77777777" w:rsidR="00D1071A" w:rsidRDefault="00D1071A" w:rsidP="00D1071A">
      <w:r>
        <w:rPr>
          <w:sz w:val="20"/>
        </w:rPr>
        <w:t xml:space="preserve">Los elementos físicos que conformen o protejan el refugio deberán instalarse sin invadir la franja de circulación peatonal definida en el diseño. Sus extremos expuestos deberán ser visibles y, cuando corresponda, contar con delineación o elementos </w:t>
      </w:r>
      <w:proofErr w:type="spellStart"/>
      <w:r>
        <w:rPr>
          <w:sz w:val="20"/>
        </w:rPr>
        <w:t>retrorreflectivos</w:t>
      </w:r>
      <w:proofErr w:type="spellEnd"/>
      <w:r>
        <w:rPr>
          <w:sz w:val="20"/>
        </w:rPr>
        <w:t>.</w:t>
      </w:r>
    </w:p>
    <w:p w14:paraId="0BE935B6" w14:textId="77777777" w:rsidR="00D1071A" w:rsidRDefault="00D1071A" w:rsidP="00D1071A">
      <w:r>
        <w:rPr>
          <w:sz w:val="20"/>
        </w:rPr>
        <w:t>Cuando la isla o refugio haga parte de una intervención con control semafórico, la ubicación de señales, demarcaciones y dispositivos deberá coordinarse con la infraestructura semafórica existente. Este contrato no autoriza modificaciones de programación, equipos o redes semafóricas salvo que dichas actividades se encuentren expresamente incorporadas en otro alcance contractual.</w:t>
      </w:r>
    </w:p>
    <w:p w14:paraId="0CBE3E7E" w14:textId="77777777" w:rsidR="00D1071A" w:rsidRDefault="00D1071A" w:rsidP="00D1071A">
      <w:pPr>
        <w:pStyle w:val="Ttulo2"/>
      </w:pPr>
      <w:r w:rsidRPr="00D1071A">
        <w:t>5.5 SENDEROS PEATONALES A NIVEL DE CALZADA</w:t>
      </w:r>
    </w:p>
    <w:p w14:paraId="7970242A" w14:textId="77777777" w:rsidR="00D1071A" w:rsidRDefault="00D1071A" w:rsidP="00D1071A">
      <w:r>
        <w:rPr>
          <w:sz w:val="20"/>
        </w:rPr>
        <w:t>Cuando el diseño aprobado contemple un sendero peatonal a nivel de calzada por ausencia, discontinuidad o condición inadecuada de la infraestructura peatonal, este deberá estar claramente delimitado y protegido mediante dispositivos de segregación compatibles con el Manual de Señalización Vial vigente.</w:t>
      </w:r>
    </w:p>
    <w:p w14:paraId="5E284888" w14:textId="1F57B152" w:rsidR="00D1071A" w:rsidRDefault="007E202A" w:rsidP="00D1071A">
      <w:r w:rsidRPr="007E202A">
        <w:rPr>
          <w:sz w:val="20"/>
        </w:rPr>
        <w:t>La franja de circulación deberá cumplir el ancho efectivo establecido en el Manual de Señalización Vial vigente y en las disposiciones de accesibilidad que resulten aplicables. Para las configuraciones en las que el Manual vigente establezca como referencia un ancho efectivo mínimo de 1,20 m, este valor deberá observarse salvo que las condiciones particulares del sitio y el análisis técnico aprobado permitan normativamente una solución diferente.</w:t>
      </w:r>
      <w:r w:rsidR="00D1071A">
        <w:rPr>
          <w:sz w:val="20"/>
        </w:rPr>
        <w:t xml:space="preserve"> La adopción de esta solución deberá verificarse en el diseño específico, considerando la geometría disponible, accesibilidad, drenaje, tránsito vehicular y demás restricciones del sitio.</w:t>
      </w:r>
      <w:r>
        <w:rPr>
          <w:sz w:val="20"/>
        </w:rPr>
        <w:t xml:space="preserve"> </w:t>
      </w:r>
      <w:r w:rsidRPr="007E202A">
        <w:rPr>
          <w:sz w:val="20"/>
        </w:rPr>
        <w:t>La ejecución deberá observar, como mínimo, los siguientes criterios:</w:t>
      </w:r>
    </w:p>
    <w:p w14:paraId="4A736B30" w14:textId="6E6A0129" w:rsidR="00D1071A" w:rsidRDefault="00D1071A" w:rsidP="0040291F">
      <w:pPr>
        <w:pStyle w:val="Listaconvietas"/>
        <w:numPr>
          <w:ilvl w:val="0"/>
          <w:numId w:val="28"/>
        </w:numPr>
      </w:pPr>
      <w:r w:rsidRPr="00D1071A">
        <w:t>Los segregadores deberán mantener alineación uniforme y estabilidad durante el servicio.</w:t>
      </w:r>
    </w:p>
    <w:p w14:paraId="48E3EBDA" w14:textId="77AF368A" w:rsidR="00D1071A" w:rsidRDefault="00D1071A" w:rsidP="0040291F">
      <w:pPr>
        <w:pStyle w:val="Listaconvietas"/>
        <w:numPr>
          <w:ilvl w:val="0"/>
          <w:numId w:val="28"/>
        </w:numPr>
      </w:pPr>
      <w:r w:rsidRPr="00D1071A">
        <w:t>La transición entre andén y sendero deberá ser continua y comprensible para el usuario.</w:t>
      </w:r>
    </w:p>
    <w:p w14:paraId="6ADBD4BF" w14:textId="109CB365" w:rsidR="00D1071A" w:rsidRDefault="00D1071A" w:rsidP="0040291F">
      <w:pPr>
        <w:pStyle w:val="Listaconvietas"/>
        <w:numPr>
          <w:ilvl w:val="0"/>
          <w:numId w:val="28"/>
        </w:numPr>
      </w:pPr>
      <w:r w:rsidRPr="00D1071A">
        <w:t>No se permitirá orientar al peatón hacia desniveles, sumideros, postes, mobiliario u otros obstáculos.</w:t>
      </w:r>
    </w:p>
    <w:p w14:paraId="0E7D9954" w14:textId="5CAAFD3C" w:rsidR="00D1071A" w:rsidRDefault="00D1071A" w:rsidP="0040291F">
      <w:pPr>
        <w:pStyle w:val="Listaconvietas"/>
        <w:numPr>
          <w:ilvl w:val="0"/>
          <w:numId w:val="28"/>
        </w:numPr>
      </w:pPr>
      <w:r w:rsidRPr="00D1071A">
        <w:t>La solución deberá mantener los accesos que deban permanecer habilitados y garantizar una terminación segura en ambos extremos.</w:t>
      </w:r>
    </w:p>
    <w:p w14:paraId="036FDB66" w14:textId="77777777" w:rsidR="00D1071A" w:rsidRDefault="00D1071A" w:rsidP="00D1071A">
      <w:pPr>
        <w:pStyle w:val="Ttulo2"/>
      </w:pPr>
      <w:r w:rsidRPr="00D1071A">
        <w:t>5.6 SEÑALIZACIÓN PARA CICLISTAS Y CICLO-INFRAESTRUCTURA</w:t>
      </w:r>
    </w:p>
    <w:p w14:paraId="75408E26" w14:textId="77777777" w:rsidR="00D1071A" w:rsidRDefault="00D1071A" w:rsidP="00D1071A">
      <w:r>
        <w:rPr>
          <w:sz w:val="20"/>
        </w:rPr>
        <w:t xml:space="preserve">La señalización destinada a ciclistas deberá implementarse de acuerdo con el tipo de ciclo-infraestructura definido en el diseño, incluyendo ciclorrutas, </w:t>
      </w:r>
      <w:proofErr w:type="spellStart"/>
      <w:r>
        <w:rPr>
          <w:sz w:val="20"/>
        </w:rPr>
        <w:t>ciclobandas</w:t>
      </w:r>
      <w:proofErr w:type="spellEnd"/>
      <w:r>
        <w:rPr>
          <w:sz w:val="20"/>
        </w:rPr>
        <w:t>, cruces, transiciones, zonas compartidas y demás configuraciones previstas por el Manual de Señalización Vial vigente.</w:t>
      </w:r>
    </w:p>
    <w:p w14:paraId="489A4D8D" w14:textId="2C50A177" w:rsidR="00D1071A" w:rsidRDefault="00D1071A" w:rsidP="00D1071A">
      <w:r>
        <w:rPr>
          <w:sz w:val="20"/>
        </w:rPr>
        <w:t xml:space="preserve">Las señales verticales específicas para ciclistas deberán cumplir las especificaciones de fabricación, instalación, </w:t>
      </w:r>
      <w:proofErr w:type="spellStart"/>
      <w:r>
        <w:rPr>
          <w:sz w:val="20"/>
        </w:rPr>
        <w:t>retrorreflectividad</w:t>
      </w:r>
      <w:proofErr w:type="spellEnd"/>
      <w:r>
        <w:rPr>
          <w:sz w:val="20"/>
        </w:rPr>
        <w:t>, soportes, cimentación, mantenimiento y registro establecidas en el Capítulo 2. Las demarcaciones, pictogramas, líneas y superficies asociadas se regirán por el Capítulo 3.</w:t>
      </w:r>
      <w:r w:rsidR="007E202A">
        <w:rPr>
          <w:sz w:val="20"/>
        </w:rPr>
        <w:t xml:space="preserve"> </w:t>
      </w:r>
      <w:r w:rsidR="007E202A" w:rsidRPr="007E202A">
        <w:rPr>
          <w:sz w:val="20"/>
        </w:rPr>
        <w:t>La ejecución deberá observar, como mínimo, los siguientes criterios:</w:t>
      </w:r>
    </w:p>
    <w:p w14:paraId="629DFCE7" w14:textId="1A91EB57" w:rsidR="00D1071A" w:rsidRDefault="00D1071A" w:rsidP="0040291F">
      <w:pPr>
        <w:pStyle w:val="Listaconvietas"/>
        <w:numPr>
          <w:ilvl w:val="0"/>
          <w:numId w:val="28"/>
        </w:numPr>
      </w:pPr>
      <w:r w:rsidRPr="00D1071A">
        <w:t>La señalización deberá mantener continuidad a lo largo del recorrido y especialmente en intersecciones, accesos y cambios de configuración.</w:t>
      </w:r>
    </w:p>
    <w:p w14:paraId="61FC0C39" w14:textId="32207C73" w:rsidR="00D1071A" w:rsidRDefault="00D1071A" w:rsidP="0040291F">
      <w:pPr>
        <w:pStyle w:val="Listaconvietas"/>
        <w:numPr>
          <w:ilvl w:val="0"/>
          <w:numId w:val="28"/>
        </w:numPr>
      </w:pPr>
      <w:r w:rsidRPr="00D1071A">
        <w:t>Los pictogramas y marcas deberán orientarse conforme al sentido de circulación y al diseño aprobado.</w:t>
      </w:r>
    </w:p>
    <w:p w14:paraId="1D6DCC89" w14:textId="4332AAA1" w:rsidR="00D1071A" w:rsidRDefault="00D1071A" w:rsidP="0040291F">
      <w:pPr>
        <w:pStyle w:val="Listaconvietas"/>
        <w:numPr>
          <w:ilvl w:val="0"/>
          <w:numId w:val="28"/>
        </w:numPr>
      </w:pPr>
      <w:r w:rsidRPr="00D1071A">
        <w:lastRenderedPageBreak/>
        <w:t>No se admitirán elementos físicos ubicados dentro de la trayectoria ciclista que constituyan riesgo de impacto o pérdida de control.</w:t>
      </w:r>
    </w:p>
    <w:p w14:paraId="184C77D8" w14:textId="72F98AB0" w:rsidR="00D1071A" w:rsidRDefault="00D1071A" w:rsidP="0040291F">
      <w:pPr>
        <w:pStyle w:val="Listaconvietas"/>
        <w:numPr>
          <w:ilvl w:val="0"/>
          <w:numId w:val="28"/>
        </w:numPr>
      </w:pPr>
      <w:r w:rsidRPr="00D1071A">
        <w:t>Las transiciones entre tramos segregados, compartidos y no segregados deberán ser perceptibles y coherentes con la señalización prevista.</w:t>
      </w:r>
    </w:p>
    <w:p w14:paraId="489E454D" w14:textId="77777777" w:rsidR="00D1071A" w:rsidRDefault="00D1071A" w:rsidP="00D1071A">
      <w:pPr>
        <w:pStyle w:val="Ttulo2"/>
      </w:pPr>
      <w:r w:rsidRPr="00D1071A">
        <w:t>5.7 CIRCULACIÓN COMPARTIDA Y NO COMPARTIDA</w:t>
      </w:r>
    </w:p>
    <w:p w14:paraId="7AD57EC6" w14:textId="77777777" w:rsidR="00D1071A" w:rsidRDefault="00D1071A" w:rsidP="00D1071A">
      <w:r>
        <w:rPr>
          <w:sz w:val="20"/>
        </w:rPr>
        <w:t>Cuando peatones y ciclistas compartan un espacio, o cuando circulen en franjas segregadas, la solución deberá indicar claramente la condición de uso mediante las señales y demarcaciones previstas en el Manual vigente.</w:t>
      </w:r>
    </w:p>
    <w:p w14:paraId="6B6D7008" w14:textId="77777777" w:rsidR="00D1071A" w:rsidRDefault="00D1071A" w:rsidP="00D1071A">
      <w:r>
        <w:rPr>
          <w:sz w:val="20"/>
        </w:rPr>
        <w:t>En espacios segregados, los bordillos u otros elementos utilizados para identificar el uso diferencial deberán estar expresamente definidos en el diseño. Cuando se empleen dispositivos contemplados en el Capítulo 4, su suministro e instalación se regirán por las especificaciones allí establecidas.</w:t>
      </w:r>
    </w:p>
    <w:p w14:paraId="606FD7B8" w14:textId="77777777" w:rsidR="00D1071A" w:rsidRDefault="00D1071A" w:rsidP="00D1071A">
      <w:r>
        <w:rPr>
          <w:sz w:val="20"/>
        </w:rPr>
        <w:t>La segregación no deberá generar estrechamientos, discontinuidades o conflictos innecesarios. En accesos, cruces e intersecciones se deberá conservar la continuidad visual de la ciclo-infraestructura y de las trayectorias peatonales.</w:t>
      </w:r>
    </w:p>
    <w:p w14:paraId="3DB38E94" w14:textId="77777777" w:rsidR="00D1071A" w:rsidRDefault="00D1071A" w:rsidP="00D1071A">
      <w:pPr>
        <w:pStyle w:val="Ttulo2"/>
      </w:pPr>
      <w:r w:rsidRPr="00D1071A">
        <w:t>5.8 SEGREGACIÓN FÍSICA DE CICLO-INFRAESTRUCTURA</w:t>
      </w:r>
    </w:p>
    <w:p w14:paraId="2C718A59" w14:textId="131E8E17" w:rsidR="00D1071A" w:rsidRDefault="00D1071A" w:rsidP="00D1071A">
      <w:r>
        <w:rPr>
          <w:sz w:val="20"/>
        </w:rPr>
        <w:t xml:space="preserve">Los elementos de segregación física para ciclorrutas o </w:t>
      </w:r>
      <w:proofErr w:type="spellStart"/>
      <w:r>
        <w:rPr>
          <w:sz w:val="20"/>
        </w:rPr>
        <w:t>ciclobandas</w:t>
      </w:r>
      <w:proofErr w:type="spellEnd"/>
      <w:r>
        <w:rPr>
          <w:sz w:val="20"/>
        </w:rPr>
        <w:t xml:space="preserve"> podrán incluir bordillos, delineadores, segregadores u otros dispositivos admitidos por la normativa vigente y previstos en el presupuesto contractual. La selección del elemento deberá corresponder al diseño aprobado y a las condiciones de velocidad, tránsito, geometría y exposición del sitio.</w:t>
      </w:r>
      <w:r w:rsidR="007E202A">
        <w:rPr>
          <w:sz w:val="20"/>
        </w:rPr>
        <w:t xml:space="preserve"> </w:t>
      </w:r>
      <w:r w:rsidR="007E202A" w:rsidRPr="007E202A">
        <w:rPr>
          <w:sz w:val="20"/>
        </w:rPr>
        <w:t>La ejecución deberá observar, como mínimo, los siguientes criterios:</w:t>
      </w:r>
    </w:p>
    <w:p w14:paraId="1AD55638" w14:textId="449EC635" w:rsidR="00D1071A" w:rsidRDefault="00D1071A" w:rsidP="0040291F">
      <w:pPr>
        <w:pStyle w:val="Listaconvietas"/>
        <w:numPr>
          <w:ilvl w:val="0"/>
          <w:numId w:val="28"/>
        </w:numPr>
      </w:pPr>
      <w:r w:rsidRPr="00D1071A">
        <w:t>Los dispositivos deberán ser uniformes en tipo, dimensiones y separación dentro de un mismo tramo, salvo transición diseñada.</w:t>
      </w:r>
    </w:p>
    <w:p w14:paraId="05596CAD" w14:textId="5AD11CCE" w:rsidR="00D1071A" w:rsidRDefault="00D1071A" w:rsidP="0040291F">
      <w:pPr>
        <w:pStyle w:val="Listaconvietas"/>
        <w:numPr>
          <w:ilvl w:val="0"/>
          <w:numId w:val="28"/>
        </w:numPr>
      </w:pPr>
      <w:r w:rsidRPr="00D1071A">
        <w:t>Deberán contar con la visibilidad diurna y nocturna requerida para su función.</w:t>
      </w:r>
    </w:p>
    <w:p w14:paraId="52AAE384" w14:textId="0A47DD21" w:rsidR="00D1071A" w:rsidRDefault="00D1071A" w:rsidP="0040291F">
      <w:pPr>
        <w:pStyle w:val="Listaconvietas"/>
        <w:numPr>
          <w:ilvl w:val="0"/>
          <w:numId w:val="28"/>
        </w:numPr>
      </w:pPr>
      <w:r w:rsidRPr="00D1071A">
        <w:t>Su anclaje o fijación deberá impedir desplazamientos durante la operación normal.</w:t>
      </w:r>
    </w:p>
    <w:p w14:paraId="00E7216A" w14:textId="11702A5B" w:rsidR="00D1071A" w:rsidRDefault="00D1071A" w:rsidP="0040291F">
      <w:pPr>
        <w:pStyle w:val="Listaconvietas"/>
        <w:numPr>
          <w:ilvl w:val="0"/>
          <w:numId w:val="28"/>
        </w:numPr>
      </w:pPr>
      <w:r w:rsidRPr="00D1071A">
        <w:t>No se aceptarán piezas fisuradas, deformadas, con aristas peligrosas, elementos reflectivos desprendidos o anclajes sobresalientes.</w:t>
      </w:r>
    </w:p>
    <w:p w14:paraId="3DF9868C" w14:textId="33755DD7" w:rsidR="00D1071A" w:rsidRDefault="00D1071A" w:rsidP="0040291F">
      <w:pPr>
        <w:pStyle w:val="Listaconvietas"/>
        <w:numPr>
          <w:ilvl w:val="0"/>
          <w:numId w:val="28"/>
        </w:numPr>
      </w:pPr>
      <w:r w:rsidRPr="00D1071A">
        <w:t>El Contratista deberá restituir la superficie afectada por perforaciones o anclajes cuando se retiren o reubiquen dispositivos.</w:t>
      </w:r>
    </w:p>
    <w:p w14:paraId="28AB74B1" w14:textId="77777777" w:rsidR="00D1071A" w:rsidRDefault="00D1071A" w:rsidP="00D1071A">
      <w:pPr>
        <w:pStyle w:val="Ttulo2"/>
      </w:pPr>
      <w:r w:rsidRPr="00D1071A">
        <w:t>5.9 CRUCES DE CICLISTAS</w:t>
      </w:r>
    </w:p>
    <w:p w14:paraId="54A86259" w14:textId="77777777" w:rsidR="00D1071A" w:rsidRDefault="00D1071A" w:rsidP="00D1071A">
      <w:r>
        <w:rPr>
          <w:sz w:val="20"/>
        </w:rPr>
        <w:t>Los cruces de ciclistas deberán ejecutarse conforme al diseño aprobado y guardar correspondencia con la señalización vertical, demarcación, sentidos de circulación y prioridad definida para el punto. Antes de su implementación deberá verificarse que las trayectorias propuestas no entren en contradicción con la operación real de la intersección.</w:t>
      </w:r>
    </w:p>
    <w:p w14:paraId="5AD1C513" w14:textId="77777777" w:rsidR="00D1071A" w:rsidRDefault="00D1071A" w:rsidP="00D1071A">
      <w:r>
        <w:rPr>
          <w:sz w:val="20"/>
        </w:rPr>
        <w:t>Las demarcaciones asociadas se medirán y pagarán conforme a los ítems de señalización horizontal aplicables. Los elementos físicos o verticales se reconocerán mediante sus respectivos ítems independientes; no se aceptará doble reconocimiento de actividades.</w:t>
      </w:r>
    </w:p>
    <w:p w14:paraId="3C825473" w14:textId="77777777" w:rsidR="00D1071A" w:rsidRDefault="00D1071A" w:rsidP="00D1071A">
      <w:pPr>
        <w:pStyle w:val="Ttulo2"/>
      </w:pPr>
      <w:r w:rsidRPr="00D1071A">
        <w:t>5.10 INTERACCIÓN CON PARADEROS, ESTACIONAMIENTO Y ACCESOS</w:t>
      </w:r>
    </w:p>
    <w:p w14:paraId="6EEEA4DA" w14:textId="77777777" w:rsidR="00D1071A" w:rsidRDefault="00D1071A" w:rsidP="00D1071A">
      <w:r>
        <w:rPr>
          <w:sz w:val="20"/>
        </w:rPr>
        <w:t>En los sectores donde las trayectorias peatonales o ciclistas interactúen con paraderos de transporte público, zonas de estacionamiento, cargue y descargue o accesos vehiculares, el Contratista deberá respetar estrictamente el diseño aprobado y verificar previamente las condiciones operacionales existentes.</w:t>
      </w:r>
    </w:p>
    <w:p w14:paraId="543740AC" w14:textId="77777777" w:rsidR="00D1071A" w:rsidRDefault="00D1071A" w:rsidP="00D1071A">
      <w:r>
        <w:rPr>
          <w:sz w:val="20"/>
        </w:rPr>
        <w:t>No podrán desplazarse unilateralmente paraderos, cupos de estacionamiento, accesos o zonas reguladas. Cualquier inconsistencia entre la situación encontrada y el diseño deberá ser informada a la STT para su evaluación antes de ejecutar.</w:t>
      </w:r>
    </w:p>
    <w:p w14:paraId="66B8DB87" w14:textId="77777777" w:rsidR="00D1071A" w:rsidRDefault="00D1071A" w:rsidP="00D1071A">
      <w:pPr>
        <w:pStyle w:val="Ttulo2"/>
      </w:pPr>
      <w:r w:rsidRPr="00D1071A">
        <w:lastRenderedPageBreak/>
        <w:t>5.11 ACCESIBILIDAD Y CONTINUIDAD</w:t>
      </w:r>
    </w:p>
    <w:p w14:paraId="5CCAAA19" w14:textId="77777777" w:rsidR="00D1071A" w:rsidRDefault="00D1071A" w:rsidP="00D1071A">
      <w:r>
        <w:rPr>
          <w:sz w:val="20"/>
        </w:rPr>
        <w:t>La implementación de señalización y dispositivos deberá preservar las condiciones de accesibilidad del espacio intervenido. Los elementos instalados no deberán bloquear rampas, vados, superficies de circulación, zonas de transferencia ni accesos existentes.</w:t>
      </w:r>
    </w:p>
    <w:p w14:paraId="65EC7C0A" w14:textId="77777777" w:rsidR="00D1071A" w:rsidRDefault="00D1071A" w:rsidP="00D1071A">
      <w:r>
        <w:rPr>
          <w:sz w:val="20"/>
        </w:rPr>
        <w:t>Cuando el diseño contemple adecuaciones específicas de accesibilidad que impliquen obra civil, estas solo podrán ejecutarse cuando exista el correspondiente ítem contractual, detalle constructivo, cantidad y aprobación. El Contratista no podrá modificar pendientes, niveles o geometrías por iniciativa propia.</w:t>
      </w:r>
    </w:p>
    <w:p w14:paraId="3C5F683F" w14:textId="77777777" w:rsidR="00D1071A" w:rsidRDefault="00D1071A" w:rsidP="00D1071A">
      <w:pPr>
        <w:pStyle w:val="Ttulo2"/>
      </w:pPr>
      <w:r w:rsidRPr="00D1071A">
        <w:t>5.12 MATERIALES, INSTALACIÓN Y ACABADOS</w:t>
      </w:r>
    </w:p>
    <w:p w14:paraId="332EFFD8" w14:textId="49DC61D0" w:rsidR="00D1071A" w:rsidRDefault="00D1071A" w:rsidP="00D1071A">
      <w:r>
        <w:rPr>
          <w:sz w:val="20"/>
        </w:rPr>
        <w:t>Los materiales utilizados deberán ser nuevos cuando se trate de suministro, estar libres de defectos y cumplir las especificaciones particulares del elemento correspondiente. Los productos prefabricados deberán acompañarse de ficha técnica, identificación del fabricante y soportes de calidad exigidos por la STT.</w:t>
      </w:r>
      <w:r w:rsidR="007E202A">
        <w:rPr>
          <w:sz w:val="20"/>
        </w:rPr>
        <w:t xml:space="preserve"> </w:t>
      </w:r>
      <w:r w:rsidR="007E202A" w:rsidRPr="007E202A">
        <w:rPr>
          <w:sz w:val="20"/>
        </w:rPr>
        <w:t>La ejecución deberá observar, como mínimo, los siguientes criterios:</w:t>
      </w:r>
    </w:p>
    <w:p w14:paraId="2D19DBD5" w14:textId="1DE5A9E7" w:rsidR="00D1071A" w:rsidRDefault="00D1071A" w:rsidP="0040291F">
      <w:pPr>
        <w:pStyle w:val="Listaconvietas"/>
        <w:numPr>
          <w:ilvl w:val="0"/>
          <w:numId w:val="28"/>
        </w:numPr>
      </w:pPr>
      <w:r w:rsidRPr="00D1071A">
        <w:t>Las superficies deberán prepararse de acuerdo con el sistema de fijación o aplicación.</w:t>
      </w:r>
    </w:p>
    <w:p w14:paraId="54135677" w14:textId="1FF02C4A" w:rsidR="00D1071A" w:rsidRDefault="00D1071A" w:rsidP="0040291F">
      <w:pPr>
        <w:pStyle w:val="Listaconvietas"/>
        <w:numPr>
          <w:ilvl w:val="0"/>
          <w:numId w:val="28"/>
        </w:numPr>
      </w:pPr>
      <w:r w:rsidRPr="00D1071A">
        <w:t>Los anclajes deberán quedar firmes y sin elementos cortantes o sobresalientes.</w:t>
      </w:r>
    </w:p>
    <w:p w14:paraId="04E8F624" w14:textId="32706D1B" w:rsidR="00D1071A" w:rsidRDefault="00D1071A" w:rsidP="0040291F">
      <w:pPr>
        <w:pStyle w:val="Listaconvietas"/>
        <w:numPr>
          <w:ilvl w:val="0"/>
          <w:numId w:val="28"/>
        </w:numPr>
      </w:pPr>
      <w:r w:rsidRPr="00D1071A">
        <w:t>Los acabados deberán ser uniformes y las áreas intervenidas deberán quedar limpias.</w:t>
      </w:r>
    </w:p>
    <w:p w14:paraId="78376D8F" w14:textId="5C1A451C" w:rsidR="00D1071A" w:rsidRDefault="00D1071A" w:rsidP="0040291F">
      <w:pPr>
        <w:pStyle w:val="Listaconvietas"/>
        <w:numPr>
          <w:ilvl w:val="0"/>
          <w:numId w:val="28"/>
        </w:numPr>
      </w:pPr>
      <w:r w:rsidRPr="00D1071A">
        <w:t>Los elementos retirados se manejarán conforme al procedimiento de entrega, almacenamiento o disposición definido por la STT.</w:t>
      </w:r>
    </w:p>
    <w:p w14:paraId="017306C8" w14:textId="2B580E14" w:rsidR="00D1071A" w:rsidRDefault="00D1071A" w:rsidP="0040291F">
      <w:pPr>
        <w:pStyle w:val="Listaconvietas"/>
        <w:numPr>
          <w:ilvl w:val="0"/>
          <w:numId w:val="28"/>
        </w:numPr>
      </w:pPr>
      <w:r w:rsidRPr="00D1071A">
        <w:t>No se aceptarán reparaciones improvisadas, piezas incompatibles o mezclas de sistemas que afecten la funcionalidad o durabilidad.</w:t>
      </w:r>
    </w:p>
    <w:p w14:paraId="34D7D5A3" w14:textId="77777777" w:rsidR="00D1071A" w:rsidRDefault="00D1071A" w:rsidP="00D1071A">
      <w:pPr>
        <w:pStyle w:val="Ttulo2"/>
      </w:pPr>
      <w:r w:rsidRPr="00D1071A">
        <w:t>5.13 CONTROL DE CALIDAD Y CRITERIOS DE ACEPTACIÓN</w:t>
      </w:r>
    </w:p>
    <w:p w14:paraId="572BA3C8" w14:textId="77777777" w:rsidR="00D1071A" w:rsidRDefault="00D1071A" w:rsidP="00D1071A">
      <w:r>
        <w:rPr>
          <w:sz w:val="20"/>
        </w:rPr>
        <w:t>La supervisión verificará la correspondencia entre el diseño aprobado y lo ejecutado, incluyendo ubicación, dimensiones, orientación, continuidad, estado de materiales, fijaciones, visibilidad y condiciones de seguridad. Los ensayos específicos de materiales y desempeño se regirán por el Apéndice de Control de Calidad y Ensayos.</w:t>
      </w:r>
    </w:p>
    <w:p w14:paraId="403725A2" w14:textId="77777777" w:rsidR="00D1071A" w:rsidRDefault="00D1071A" w:rsidP="00D1071A">
      <w:r>
        <w:rPr>
          <w:sz w:val="20"/>
        </w:rPr>
        <w:t>Constituirán causal de rechazo, entre otras, la instalación en ubicación diferente a la aprobada sin autorización, la reducción indebida de las franjas de circulación, la generación de obstáculos, la falta de continuidad, los anclajes deficientes, las piezas deterioradas y cualquier condición que comprometa la seguridad de peatones, ciclistas u otros usuarios.</w:t>
      </w:r>
    </w:p>
    <w:p w14:paraId="1EAB7E49" w14:textId="77777777" w:rsidR="00D1071A" w:rsidRDefault="00D1071A" w:rsidP="00D1071A">
      <w:r>
        <w:rPr>
          <w:sz w:val="20"/>
        </w:rPr>
        <w:t>Las correcciones requeridas por deficiencias imputables al Contratista deberán ejecutarse a su costo y no generarán reconocimiento adicional.</w:t>
      </w:r>
    </w:p>
    <w:p w14:paraId="34188678" w14:textId="77777777" w:rsidR="00D1071A" w:rsidRDefault="00D1071A" w:rsidP="00D1071A">
      <w:pPr>
        <w:pStyle w:val="Ttulo2"/>
      </w:pPr>
      <w:r w:rsidRPr="00D1071A">
        <w:t>5.14 MEDICIÓN Y FORMA DE PAGO</w:t>
      </w:r>
    </w:p>
    <w:p w14:paraId="2BEB7C2B" w14:textId="77777777" w:rsidR="00D1071A" w:rsidRDefault="00D1071A" w:rsidP="00D1071A">
      <w:r>
        <w:rPr>
          <w:sz w:val="20"/>
        </w:rPr>
        <w:t>La medición se efectuará conforme a la unidad definida para cada ítem contractual y únicamente sobre cantidades efectivamente ejecutadas, verificadas y aceptadas por la supervisión. El precio unitario incluirá materiales, transporte, almacenamiento, replanteo, mano de obra, equipos, herramientas, fijaciones, anclajes, limpieza, señalización temporal necesaria para la ejecución, desperdicios y demás costos directos requeridos para entregar el elemento terminado, salvo actividades que cuenten expresamente con ítem independiente.</w:t>
      </w:r>
    </w:p>
    <w:p w14:paraId="0407378B" w14:textId="77777777" w:rsidR="00D1071A" w:rsidRDefault="00D1071A" w:rsidP="00D1071A">
      <w:r>
        <w:rPr>
          <w:sz w:val="20"/>
        </w:rPr>
        <w:t xml:space="preserve">La existencia de un diseño o de una cantidad estimada no genera por sí </w:t>
      </w:r>
      <w:proofErr w:type="gramStart"/>
      <w:r>
        <w:rPr>
          <w:sz w:val="20"/>
        </w:rPr>
        <w:t>sola derecho</w:t>
      </w:r>
      <w:proofErr w:type="gramEnd"/>
      <w:r>
        <w:rPr>
          <w:sz w:val="20"/>
        </w:rPr>
        <w:t xml:space="preserve"> al pago. Solo serán reconocidas las actividades autorizadas, ejecutadas y recibidas.</w:t>
      </w:r>
    </w:p>
    <w:p w14:paraId="23EA92A2" w14:textId="77777777" w:rsidR="00D1071A" w:rsidRDefault="00D1071A" w:rsidP="00D1071A">
      <w:pPr>
        <w:pStyle w:val="Ttulo2"/>
      </w:pPr>
      <w:r w:rsidRPr="00D1071A">
        <w:t>5.15 REGISTRO, INVENTARIO Y PLANO RÉCORD</w:t>
      </w:r>
    </w:p>
    <w:p w14:paraId="79082119" w14:textId="5798E4B1" w:rsidR="00D1071A" w:rsidRDefault="00D1071A" w:rsidP="00D1071A">
      <w:r>
        <w:rPr>
          <w:sz w:val="20"/>
        </w:rPr>
        <w:t xml:space="preserve">Toda intervención deberá quedar incorporada al registro técnico del punto y al inventario que corresponda. Como mínimo se deberá registrar ubicación georreferenciada, tipo de elemento, acción realizada, cantidad, fecha de ejecución, fotografías antes y después y </w:t>
      </w:r>
      <w:r w:rsidR="008F7247" w:rsidRPr="008F7247">
        <w:rPr>
          <w:sz w:val="20"/>
        </w:rPr>
        <w:t>referencia al diseño y a la Orden de Intervención correspondiente.</w:t>
      </w:r>
    </w:p>
    <w:p w14:paraId="47EAAA87" w14:textId="77777777" w:rsidR="00D1071A" w:rsidRDefault="00D1071A" w:rsidP="00D1071A">
      <w:r>
        <w:rPr>
          <w:sz w:val="20"/>
        </w:rPr>
        <w:lastRenderedPageBreak/>
        <w:t>Cuando se modifique la configuración de un cruce, sendero, tramo de ciclo-infraestructura o sistema de segregación, el plano récord deberá representar la geometría realmente ejecutada y diferenciar los elementos nuevos, mantenidos, retirados o reubicados.</w:t>
      </w:r>
    </w:p>
    <w:p w14:paraId="109CCCFF" w14:textId="77777777" w:rsidR="00D1071A" w:rsidRDefault="00D1071A" w:rsidP="00D1071A">
      <w:pPr>
        <w:pStyle w:val="Ttulo2"/>
      </w:pPr>
      <w:r w:rsidRPr="00D1071A">
        <w:t>5.16 GARANTÍA</w:t>
      </w:r>
    </w:p>
    <w:p w14:paraId="6A70FED8" w14:textId="1F8A35A4" w:rsidR="00D1071A" w:rsidRDefault="005A407C" w:rsidP="00D1071A">
      <w:r w:rsidRPr="005A407C">
        <w:rPr>
          <w:sz w:val="20"/>
        </w:rPr>
        <w:t>Los elementos y actividades de este capítulo estarán sujetos a las condiciones y periodos de garantía establecidos en los documentos contractuales. Durante dicho periodo el Contratista deberá corregir, reponer o reinstalar, sin costo para la Entidad, los elementos que presenten fallas atribuibles a materiales, fabricación, fijación o ejecución</w:t>
      </w:r>
      <w:r w:rsidR="008F7247">
        <w:rPr>
          <w:sz w:val="20"/>
        </w:rPr>
        <w:t>.</w:t>
      </w:r>
    </w:p>
    <w:p w14:paraId="0BED84C1" w14:textId="31E30DB3" w:rsidR="00D1071A" w:rsidRDefault="00D1071A" w:rsidP="00D1071A">
      <w:pPr>
        <w:rPr>
          <w:sz w:val="20"/>
        </w:rPr>
      </w:pPr>
      <w:r>
        <w:rPr>
          <w:sz w:val="20"/>
        </w:rPr>
        <w:t>La garantía no exime al Contratista de atender de manera inmediata aquellas condiciones defectuosas que puedan representar riesgo para peatones, ciclistas u otros usuarios de la vía.</w:t>
      </w:r>
    </w:p>
    <w:p w14:paraId="6E91603F" w14:textId="77777777" w:rsidR="00143F2A" w:rsidRDefault="00143F2A" w:rsidP="00D1071A"/>
    <w:p w14:paraId="0D87AFF0" w14:textId="00A4D7D7" w:rsidR="004B422C" w:rsidRDefault="004B422C" w:rsidP="004B422C">
      <w:pPr>
        <w:pStyle w:val="Ttulo1"/>
      </w:pPr>
      <w:r>
        <w:t xml:space="preserve">6. </w:t>
      </w:r>
      <w:r w:rsidRPr="004B422C">
        <w:t>ACTIVIDADES COMPLEMENTARIAS Y OBRAS MENORES ASOCIADAS A LA SEÑALIZACIÓN</w:t>
      </w:r>
    </w:p>
    <w:p w14:paraId="29754E4D" w14:textId="77777777" w:rsidR="004B422C" w:rsidRDefault="004B422C" w:rsidP="004B422C">
      <w:pPr>
        <w:pStyle w:val="Ttulo2"/>
      </w:pPr>
      <w:r w:rsidRPr="004B422C">
        <w:t>6.1 OBJETO Y ALCANCE</w:t>
      </w:r>
    </w:p>
    <w:p w14:paraId="144997B9" w14:textId="77777777" w:rsidR="004B422C" w:rsidRDefault="004B422C" w:rsidP="004B422C">
      <w:r>
        <w:rPr>
          <w:sz w:val="20"/>
        </w:rPr>
        <w:t>El presente capítulo establece las condiciones técnicas mínimas aplicables a las actividades complementarias y obras menores que resulten estrictamente necesarias para instalar, retirar, reubicar, mantener o restituir los elementos de señalización vial y dispositivos de seguridad vial previstos en las intervenciones aprobadas por la Secretaría de Tránsito y Transporte de Duitama – STT.</w:t>
      </w:r>
    </w:p>
    <w:p w14:paraId="664E4D13" w14:textId="2702503F" w:rsidR="004B422C" w:rsidRDefault="004B422C" w:rsidP="004B422C">
      <w:r>
        <w:rPr>
          <w:sz w:val="20"/>
        </w:rPr>
        <w:t xml:space="preserve">Estas actividades tienen carácter accesorio respecto de la señalización y no podrán utilizarse para incorporar obras civiles independientes o ampliar el alcance contractual. </w:t>
      </w:r>
      <w:r w:rsidR="008F7247" w:rsidRPr="008F7247">
        <w:rPr>
          <w:sz w:val="20"/>
        </w:rPr>
        <w:t>Su ejecución deberá estar asociada a un punto identificado en la Orden de Intervención y sus respectivos soportes técnicos, y a los correspondientes ítems del presupuesto contractual</w:t>
      </w:r>
      <w:r w:rsidR="008F7247">
        <w:rPr>
          <w:sz w:val="20"/>
        </w:rPr>
        <w:t>.</w:t>
      </w:r>
    </w:p>
    <w:p w14:paraId="64EFCCEF" w14:textId="77777777" w:rsidR="004B422C" w:rsidRDefault="004B422C" w:rsidP="004B422C">
      <w:r>
        <w:rPr>
          <w:sz w:val="20"/>
        </w:rPr>
        <w:t>Cuando la magnitud de una excavación, demolición, estructura, reposición de pavimento, intervención de redes o adecuación de espacio público exceda una obra menor necesaria para la señalización, la situación deberá ser informada a la STT antes de intervenir. La supervisión definirá si la actividad se encuentra dentro del alcance contractual o requiere tratamiento independiente.</w:t>
      </w:r>
    </w:p>
    <w:p w14:paraId="5E95D067" w14:textId="77777777" w:rsidR="004B422C" w:rsidRDefault="004B422C" w:rsidP="004B422C">
      <w:pPr>
        <w:pStyle w:val="Ttulo2"/>
      </w:pPr>
      <w:r w:rsidRPr="004B422C">
        <w:t>6.2 CONDICIONES GENERALES DE EJECUCIÓN</w:t>
      </w:r>
    </w:p>
    <w:p w14:paraId="3468E89E" w14:textId="57EA48F4" w:rsidR="004B422C" w:rsidRDefault="004B422C" w:rsidP="004B422C">
      <w:r>
        <w:rPr>
          <w:sz w:val="20"/>
        </w:rPr>
        <w:t>Antes de iniciar las actividades, el Contratista deberá verificar las condiciones reales del sitio, la localización del elemento, el tipo y estado de la superficie, la presencia aparente de redes, drenajes, accesos, mobiliario, estructuras, árboles y demás interferencias que puedan afectar la ejecución.</w:t>
      </w:r>
      <w:r w:rsidR="007E202A">
        <w:rPr>
          <w:sz w:val="20"/>
        </w:rPr>
        <w:t xml:space="preserve"> </w:t>
      </w:r>
      <w:r w:rsidR="007E202A" w:rsidRPr="007E202A">
        <w:rPr>
          <w:sz w:val="20"/>
        </w:rPr>
        <w:t>La ejecución deberá observar, como mínimo, los siguientes criterios:</w:t>
      </w:r>
    </w:p>
    <w:p w14:paraId="37B0D023" w14:textId="7283EA1E" w:rsidR="004B422C" w:rsidRDefault="004B422C" w:rsidP="0040291F">
      <w:pPr>
        <w:pStyle w:val="Listaconvietas"/>
        <w:numPr>
          <w:ilvl w:val="0"/>
          <w:numId w:val="28"/>
        </w:numPr>
      </w:pPr>
      <w:r w:rsidRPr="004B422C">
        <w:t>Delimitar y proteger el área de trabajo mediante los dispositivos temporales requeridos.</w:t>
      </w:r>
    </w:p>
    <w:p w14:paraId="152DA748" w14:textId="6944DAAD" w:rsidR="004B422C" w:rsidRDefault="004B422C" w:rsidP="0040291F">
      <w:pPr>
        <w:pStyle w:val="Listaconvietas"/>
        <w:numPr>
          <w:ilvl w:val="0"/>
          <w:numId w:val="28"/>
        </w:numPr>
      </w:pPr>
      <w:r w:rsidRPr="004B422C">
        <w:t>Realizar únicamente las demoliciones, excavaciones o afectaciones indispensables para ejecutar la solución aprobada.</w:t>
      </w:r>
    </w:p>
    <w:p w14:paraId="13774376" w14:textId="5D1AD8AB" w:rsidR="004B422C" w:rsidRDefault="004B422C" w:rsidP="0040291F">
      <w:pPr>
        <w:pStyle w:val="Listaconvietas"/>
        <w:numPr>
          <w:ilvl w:val="0"/>
          <w:numId w:val="28"/>
        </w:numPr>
      </w:pPr>
      <w:r w:rsidRPr="004B422C">
        <w:t>Evitar daños a pavimentos, andenes, adoquines, bordillos, redes, predios, zonas verdes y demás infraestructura no prevista para intervención.</w:t>
      </w:r>
    </w:p>
    <w:p w14:paraId="6163B239" w14:textId="4131A19A" w:rsidR="004B422C" w:rsidRDefault="004B422C" w:rsidP="0040291F">
      <w:pPr>
        <w:pStyle w:val="Listaconvietas"/>
        <w:numPr>
          <w:ilvl w:val="0"/>
          <w:numId w:val="28"/>
        </w:numPr>
      </w:pPr>
      <w:r w:rsidRPr="004B422C">
        <w:t>Mantener condiciones seguras para peatones, ciclistas y vehículos durante la ejecución.</w:t>
      </w:r>
    </w:p>
    <w:p w14:paraId="48B922ED" w14:textId="3CF8ACB0" w:rsidR="004B422C" w:rsidRDefault="004B422C" w:rsidP="0040291F">
      <w:pPr>
        <w:pStyle w:val="Listaconvietas"/>
        <w:numPr>
          <w:ilvl w:val="0"/>
          <w:numId w:val="28"/>
        </w:numPr>
      </w:pPr>
      <w:r w:rsidRPr="004B422C">
        <w:t>Restituir las superficies afectadas a una condición funcional, estable, uniforme y segura.</w:t>
      </w:r>
    </w:p>
    <w:p w14:paraId="017DBF5C" w14:textId="12B160C6" w:rsidR="004B422C" w:rsidRDefault="004B422C" w:rsidP="0040291F">
      <w:pPr>
        <w:pStyle w:val="Listaconvietas"/>
        <w:numPr>
          <w:ilvl w:val="0"/>
          <w:numId w:val="28"/>
        </w:numPr>
      </w:pPr>
      <w:r w:rsidRPr="004B422C">
        <w:t>Retirar sobrantes, escombros, empaques y residuos al finalizar la actividad.</w:t>
      </w:r>
    </w:p>
    <w:p w14:paraId="5022D70E" w14:textId="77777777" w:rsidR="004B422C" w:rsidRDefault="004B422C" w:rsidP="004B422C">
      <w:r>
        <w:rPr>
          <w:sz w:val="20"/>
        </w:rPr>
        <w:t>Los daños ocasionados por procedimientos inadecuados, falta de precaución o afectaciones superiores a las autorizadas deberán ser reparados por el Contratista a su costo.</w:t>
      </w:r>
    </w:p>
    <w:p w14:paraId="63A11B7C" w14:textId="77777777" w:rsidR="004B422C" w:rsidRDefault="004B422C" w:rsidP="004B422C">
      <w:pPr>
        <w:pStyle w:val="Ttulo2"/>
      </w:pPr>
      <w:r w:rsidRPr="004B422C">
        <w:t>6.3 LOCALIZACIÓN Y REPLANTEO</w:t>
      </w:r>
    </w:p>
    <w:p w14:paraId="36A862D4" w14:textId="77777777" w:rsidR="004B422C" w:rsidRDefault="004B422C" w:rsidP="004B422C">
      <w:r>
        <w:rPr>
          <w:sz w:val="20"/>
        </w:rPr>
        <w:t xml:space="preserve">La localización de señales, dispositivos, cimentaciones y demás elementos deberá realizarse a partir del diseño aprobado y verificarse en campo antes de efectuar perforaciones, excavaciones o demoliciones. </w:t>
      </w:r>
      <w:r>
        <w:rPr>
          <w:sz w:val="20"/>
        </w:rPr>
        <w:lastRenderedPageBreak/>
        <w:t>El replanteo deberá considerar distancias, orientación, altura, separación lateral, visibilidad y demás condiciones establecidas para el elemento correspondiente.</w:t>
      </w:r>
    </w:p>
    <w:p w14:paraId="74E41F60" w14:textId="77777777" w:rsidR="004B422C" w:rsidRDefault="004B422C" w:rsidP="004B422C">
      <w:r>
        <w:rPr>
          <w:sz w:val="20"/>
        </w:rPr>
        <w:t>Cuando se identifiquen interferencias que impidan ejecutar la ubicación diseñada, el Contratista no podrá desplazar unilateralmente el elemento. Deberá documentar la condición encontrada y solicitar definición de la supervisión.</w:t>
      </w:r>
    </w:p>
    <w:p w14:paraId="6E94A733" w14:textId="77777777" w:rsidR="004B422C" w:rsidRDefault="004B422C" w:rsidP="004B422C">
      <w:pPr>
        <w:pStyle w:val="Ttulo2"/>
      </w:pPr>
      <w:r w:rsidRPr="004B422C">
        <w:t>6.4 IDENTIFICACIÓN Y PRECAUCIÓN FRENTE A REDES E INTERFERENCIAS</w:t>
      </w:r>
    </w:p>
    <w:p w14:paraId="57DF3D25" w14:textId="74828F74" w:rsidR="004B422C" w:rsidRDefault="004B422C" w:rsidP="004B422C">
      <w:r>
        <w:rPr>
          <w:sz w:val="20"/>
        </w:rPr>
        <w:t>Previo a las excavaciones o perforaciones, el Contratista deberá adoptar las medidas razonables para identificar redes e infraestructura existente que pueda verse afectada. La información suministrada por la Entidad o por terceros deberá verificarse en campo en la medida técnicamente posible y no exime al Contratista de ejecutar los trabajos con precaución.</w:t>
      </w:r>
      <w:r w:rsidR="007E202A">
        <w:rPr>
          <w:sz w:val="20"/>
        </w:rPr>
        <w:t xml:space="preserve"> </w:t>
      </w:r>
      <w:r w:rsidR="007E202A" w:rsidRPr="007E202A">
        <w:rPr>
          <w:sz w:val="20"/>
        </w:rPr>
        <w:t>La ejecución deberá observar, como mínimo, los siguientes criterios:</w:t>
      </w:r>
    </w:p>
    <w:p w14:paraId="2A39AAC1" w14:textId="0721003A" w:rsidR="004B422C" w:rsidRDefault="004B422C" w:rsidP="0040291F">
      <w:pPr>
        <w:pStyle w:val="Listaconvietas"/>
        <w:numPr>
          <w:ilvl w:val="0"/>
          <w:numId w:val="28"/>
        </w:numPr>
      </w:pPr>
      <w:r w:rsidRPr="004B422C">
        <w:t>No se permitirá perforar o excavar de manera indiscriminada para localizar redes.</w:t>
      </w:r>
    </w:p>
    <w:p w14:paraId="015880B0" w14:textId="13BF4B02" w:rsidR="004B422C" w:rsidRDefault="004B422C" w:rsidP="0040291F">
      <w:pPr>
        <w:pStyle w:val="Listaconvietas"/>
        <w:numPr>
          <w:ilvl w:val="0"/>
          <w:numId w:val="28"/>
        </w:numPr>
      </w:pPr>
      <w:r w:rsidRPr="004B422C">
        <w:t>Cuando exista incertidumbre razonable sobre una interferencia, deberá suspenderse puntualmente la actividad y solicitarse instrucción.</w:t>
      </w:r>
    </w:p>
    <w:p w14:paraId="3B4D99DC" w14:textId="115531EA" w:rsidR="004B422C" w:rsidRDefault="004B422C" w:rsidP="0040291F">
      <w:pPr>
        <w:pStyle w:val="Listaconvietas"/>
        <w:numPr>
          <w:ilvl w:val="0"/>
          <w:numId w:val="28"/>
        </w:numPr>
      </w:pPr>
      <w:r w:rsidRPr="004B422C">
        <w:t>Las redes, cajas, sumideros, cámaras, ductos u otros elementos encontrados deberán protegerse durante los trabajos.</w:t>
      </w:r>
    </w:p>
    <w:p w14:paraId="2B14500F" w14:textId="2306AF32" w:rsidR="004B422C" w:rsidRDefault="004B422C" w:rsidP="0040291F">
      <w:pPr>
        <w:pStyle w:val="Listaconvietas"/>
        <w:numPr>
          <w:ilvl w:val="0"/>
          <w:numId w:val="28"/>
        </w:numPr>
      </w:pPr>
      <w:r w:rsidRPr="004B422C">
        <w:t>Cualquier afectación accidental deberá informarse inmediatamente a la supervisión y atenderse conforme al procedimiento aplicable.</w:t>
      </w:r>
    </w:p>
    <w:p w14:paraId="45502B29" w14:textId="77777777" w:rsidR="004B422C" w:rsidRDefault="004B422C" w:rsidP="004B422C">
      <w:pPr>
        <w:pStyle w:val="Ttulo2"/>
      </w:pPr>
      <w:r w:rsidRPr="004B422C">
        <w:t>6.5 EXCAVACIONES PUNTUALES</w:t>
      </w:r>
    </w:p>
    <w:p w14:paraId="2F94AA53" w14:textId="77777777" w:rsidR="004B422C" w:rsidRDefault="004B422C" w:rsidP="004B422C">
      <w:r>
        <w:rPr>
          <w:sz w:val="20"/>
        </w:rPr>
        <w:t>Las excavaciones asociadas a postes, pedestales, dispositivos, cimentaciones o anclajes se ejecutarán con las dimensiones definidas en el diseño o en la especificación particular del elemento. Se deberá procurar que las paredes y el fondo permanezcan estables y libres de material suelto, agua, residuos o materia orgánica antes de colocar concreto, relleno o elementos de anclaje.</w:t>
      </w:r>
    </w:p>
    <w:p w14:paraId="7556F13D" w14:textId="77777777" w:rsidR="004B422C" w:rsidRDefault="004B422C" w:rsidP="004B422C">
      <w:r>
        <w:rPr>
          <w:sz w:val="20"/>
        </w:rPr>
        <w:t>El material excavado que no sea apto o necesario para restitución deberá retirarse oportunamente. No se permitirá acumular material de forma que obstruya la circulación, drenajes, accesos o visibilidad.</w:t>
      </w:r>
    </w:p>
    <w:p w14:paraId="2371AF1E" w14:textId="77777777" w:rsidR="004B422C" w:rsidRDefault="004B422C" w:rsidP="004B422C">
      <w:pPr>
        <w:pStyle w:val="Ttulo2"/>
      </w:pPr>
      <w:r w:rsidRPr="004B422C">
        <w:t>6.6 DEMOLICIONES PUNTUALES</w:t>
      </w:r>
    </w:p>
    <w:p w14:paraId="5B57D269" w14:textId="77777777" w:rsidR="004B422C" w:rsidRDefault="004B422C" w:rsidP="004B422C">
      <w:r>
        <w:rPr>
          <w:sz w:val="20"/>
        </w:rPr>
        <w:t>Las demoliciones de concreto, asfalto, adoquín, bordillo u otras superficies se limitarán al área indispensable para la instalación o retiro del elemento autorizado. Los cortes deberán ejecutarse de manera controlada para evitar fisuración, desprendimiento o deterioro de las áreas que deban conservarse.</w:t>
      </w:r>
    </w:p>
    <w:p w14:paraId="532FEF0B" w14:textId="77777777" w:rsidR="004B422C" w:rsidRDefault="004B422C" w:rsidP="004B422C">
      <w:r>
        <w:rPr>
          <w:sz w:val="20"/>
        </w:rPr>
        <w:t>No se reconocerán como mayor cantidad las demoliciones originadas por errores de localización, procedimientos inadecuados o daños causados por el Contratista.</w:t>
      </w:r>
    </w:p>
    <w:p w14:paraId="70F25E39" w14:textId="77777777" w:rsidR="004B422C" w:rsidRDefault="004B422C" w:rsidP="004B422C">
      <w:pPr>
        <w:pStyle w:val="Ttulo2"/>
      </w:pPr>
      <w:r w:rsidRPr="004B422C">
        <w:t>6.7 CIMENTACIONES Y CONCRETOS COMPLEMENTARIOS</w:t>
      </w:r>
    </w:p>
    <w:p w14:paraId="1D1599C2" w14:textId="17BD0975" w:rsidR="004B422C" w:rsidRDefault="004B422C" w:rsidP="004B422C">
      <w:r>
        <w:rPr>
          <w:sz w:val="20"/>
        </w:rPr>
        <w:t>Las cimentaciones de señales y dispositivos deberán ejecutarse conforme al detalle aprobado y a la especificación particular del elemento. El concreto deberá presentar la resistencia y demás características definidas en los documentos técnicos del proceso y estar respaldado por los controles establecidos en el Apéndice de Control de Calidad y Ensayos.</w:t>
      </w:r>
      <w:r w:rsidR="007E202A">
        <w:rPr>
          <w:sz w:val="20"/>
        </w:rPr>
        <w:t xml:space="preserve"> </w:t>
      </w:r>
      <w:r w:rsidR="007E202A" w:rsidRPr="007E202A">
        <w:rPr>
          <w:sz w:val="20"/>
        </w:rPr>
        <w:t>La ejecución deberá observar, como mínimo, los siguientes criterios:</w:t>
      </w:r>
    </w:p>
    <w:p w14:paraId="60B8746D" w14:textId="4262EFEC" w:rsidR="004B422C" w:rsidRDefault="004B422C" w:rsidP="0040291F">
      <w:pPr>
        <w:pStyle w:val="Listaconvietas"/>
        <w:numPr>
          <w:ilvl w:val="0"/>
          <w:numId w:val="28"/>
        </w:numPr>
      </w:pPr>
      <w:r w:rsidRPr="004B422C">
        <w:t>La excavación deberá encontrarse limpia y en condición adecuada antes del vaciado.</w:t>
      </w:r>
    </w:p>
    <w:p w14:paraId="1F576858" w14:textId="21026348" w:rsidR="004B422C" w:rsidRDefault="004B422C" w:rsidP="0040291F">
      <w:pPr>
        <w:pStyle w:val="Listaconvietas"/>
        <w:numPr>
          <w:ilvl w:val="0"/>
          <w:numId w:val="28"/>
        </w:numPr>
      </w:pPr>
      <w:r w:rsidRPr="004B422C">
        <w:t>El pedestal, poste, perno o elemento embebido deberá conservar su posición, verticalidad y orientación durante el fraguado.</w:t>
      </w:r>
    </w:p>
    <w:p w14:paraId="774ABD46" w14:textId="7B79EDC7" w:rsidR="004B422C" w:rsidRDefault="004B422C" w:rsidP="0040291F">
      <w:pPr>
        <w:pStyle w:val="Listaconvietas"/>
        <w:numPr>
          <w:ilvl w:val="0"/>
          <w:numId w:val="28"/>
        </w:numPr>
      </w:pPr>
      <w:r w:rsidRPr="004B422C">
        <w:t>La superficie terminada deberá permitir el drenaje y no generar resaltes, cavidades o bordes peligrosos.</w:t>
      </w:r>
    </w:p>
    <w:p w14:paraId="094C274F" w14:textId="1D12C9F5" w:rsidR="004B422C" w:rsidRDefault="004B422C" w:rsidP="0040291F">
      <w:pPr>
        <w:pStyle w:val="Listaconvietas"/>
        <w:numPr>
          <w:ilvl w:val="0"/>
          <w:numId w:val="28"/>
        </w:numPr>
      </w:pPr>
      <w:r w:rsidRPr="004B422C">
        <w:t>El área deberá protegerse hasta alcanzar la condición necesaria para poner el elemento en servicio.</w:t>
      </w:r>
    </w:p>
    <w:p w14:paraId="498CC55C" w14:textId="77777777" w:rsidR="004B422C" w:rsidRDefault="004B422C" w:rsidP="004B422C">
      <w:r>
        <w:rPr>
          <w:sz w:val="20"/>
        </w:rPr>
        <w:lastRenderedPageBreak/>
        <w:t>No se permitirá utilizar mezclas deterioradas, contaminadas, con adición indiscriminada de agua o preparadas sin control suficiente para garantizar la calidad exigida.</w:t>
      </w:r>
    </w:p>
    <w:p w14:paraId="387C3516" w14:textId="77777777" w:rsidR="004B422C" w:rsidRDefault="004B422C" w:rsidP="004B422C">
      <w:pPr>
        <w:pStyle w:val="Ttulo2"/>
      </w:pPr>
      <w:r w:rsidRPr="004B422C">
        <w:t>6.8 RELLENOS Y COMPACTACIÓN</w:t>
      </w:r>
    </w:p>
    <w:p w14:paraId="100D5E98" w14:textId="77777777" w:rsidR="004B422C" w:rsidRDefault="004B422C" w:rsidP="004B422C">
      <w:r>
        <w:rPr>
          <w:sz w:val="20"/>
        </w:rPr>
        <w:t>Los vacíos que deban rellenarse después de retirar elementos o ejecutar instalaciones deberán conformarse con material compatible con la superficie y función del área intervenida. Los rellenos se colocarán en capas y se compactarán de manera que no se produzcan asentamientos, pérdida de soporte o deformaciones posteriores.</w:t>
      </w:r>
    </w:p>
    <w:p w14:paraId="6BF29946" w14:textId="77777777" w:rsidR="004B422C" w:rsidRDefault="004B422C" w:rsidP="004B422C">
      <w:r>
        <w:rPr>
          <w:sz w:val="20"/>
        </w:rPr>
        <w:t>Cuando el relleno sirva de soporte a pavimento, adoquín, concreto u otra superficie de circulación, deberá alcanzar una condición de estabilidad adecuada antes de efectuar la reposición.</w:t>
      </w:r>
    </w:p>
    <w:p w14:paraId="54EF0B23" w14:textId="77777777" w:rsidR="004B422C" w:rsidRDefault="004B422C" w:rsidP="004B422C">
      <w:pPr>
        <w:pStyle w:val="Ttulo2"/>
      </w:pPr>
      <w:r w:rsidRPr="004B422C">
        <w:t>6.9 REPOSICIÓN DE PAVIMENTO ASFÁLTICO</w:t>
      </w:r>
    </w:p>
    <w:p w14:paraId="718B2F87" w14:textId="77777777" w:rsidR="004B422C" w:rsidRDefault="004B422C" w:rsidP="004B422C">
      <w:r>
        <w:rPr>
          <w:sz w:val="20"/>
        </w:rPr>
        <w:t>Cuando la instalación o retiro autorizado afecte una superficie asfáltica, el área deberá reponerse con materiales compatibles y en espesor suficiente para restituir la continuidad y funcionalidad de la superficie. Los bordes deberán quedar definidos y la unión con el pavimento existente deberá ser estable.</w:t>
      </w:r>
    </w:p>
    <w:p w14:paraId="03AB4AE1" w14:textId="77777777" w:rsidR="004B422C" w:rsidRDefault="004B422C" w:rsidP="004B422C">
      <w:r>
        <w:rPr>
          <w:sz w:val="20"/>
        </w:rPr>
        <w:t>La reposición no deberá generar depresiones, resaltes, material suelto, bordes abiertos ni condiciones que afecten la circulación o el drenaje. Si la afectación deriva de un error o daño imputable al Contratista, su reparación no generará pago adicional.</w:t>
      </w:r>
    </w:p>
    <w:p w14:paraId="5D643E87" w14:textId="77777777" w:rsidR="004B422C" w:rsidRDefault="004B422C" w:rsidP="004B422C">
      <w:pPr>
        <w:pStyle w:val="Ttulo2"/>
      </w:pPr>
      <w:r w:rsidRPr="004B422C">
        <w:t>6.10 REPOSICIÓN DE CONCRETO, ANDÉN Y ADOQUÍN</w:t>
      </w:r>
    </w:p>
    <w:p w14:paraId="69BFA1FF" w14:textId="7126E2E9" w:rsidR="004B422C" w:rsidRDefault="004B422C" w:rsidP="004B422C">
      <w:r>
        <w:rPr>
          <w:sz w:val="20"/>
        </w:rPr>
        <w:t>Las superficies de concreto, andén o adoquín intervenidas para la instalación o retiro de elementos deberán restituirse procurando conservar nivel, pendiente, textura, estabilidad y continuidad con el área existente.</w:t>
      </w:r>
      <w:r w:rsidR="007E202A">
        <w:rPr>
          <w:sz w:val="20"/>
        </w:rPr>
        <w:t xml:space="preserve"> </w:t>
      </w:r>
      <w:r w:rsidR="007E202A" w:rsidRPr="007E202A">
        <w:rPr>
          <w:sz w:val="20"/>
        </w:rPr>
        <w:t>La ejecución deberá observar, como mínimo, los siguientes criterios:</w:t>
      </w:r>
    </w:p>
    <w:p w14:paraId="77B6B57C" w14:textId="20240F59" w:rsidR="004B422C" w:rsidRDefault="004B422C" w:rsidP="0040291F">
      <w:pPr>
        <w:pStyle w:val="Listaconvietas"/>
        <w:numPr>
          <w:ilvl w:val="0"/>
          <w:numId w:val="28"/>
        </w:numPr>
      </w:pPr>
      <w:r w:rsidRPr="004B422C">
        <w:t>Los adoquines reutilizables deberán retirarse cuidadosamente y reinstalarse cuando su condición lo permita.</w:t>
      </w:r>
    </w:p>
    <w:p w14:paraId="375D4DEF" w14:textId="60154A83" w:rsidR="004B422C" w:rsidRDefault="004B422C" w:rsidP="0040291F">
      <w:pPr>
        <w:pStyle w:val="Listaconvietas"/>
        <w:numPr>
          <w:ilvl w:val="0"/>
          <w:numId w:val="28"/>
        </w:numPr>
      </w:pPr>
      <w:r w:rsidRPr="004B422C">
        <w:t>Las piezas deterioradas por causa de la intervención deberán ser reemplazadas por el Contratista.</w:t>
      </w:r>
    </w:p>
    <w:p w14:paraId="11839548" w14:textId="27B5C8ED" w:rsidR="004B422C" w:rsidRDefault="004B422C" w:rsidP="0040291F">
      <w:pPr>
        <w:pStyle w:val="Listaconvietas"/>
        <w:numPr>
          <w:ilvl w:val="0"/>
          <w:numId w:val="28"/>
        </w:numPr>
      </w:pPr>
      <w:r w:rsidRPr="004B422C">
        <w:t>Las juntas, confinamientos y materiales de asiento deberán restituirse cuando hayan sido afectados.</w:t>
      </w:r>
    </w:p>
    <w:p w14:paraId="00029B44" w14:textId="41A8343E" w:rsidR="004B422C" w:rsidRDefault="004B422C" w:rsidP="0040291F">
      <w:pPr>
        <w:pStyle w:val="Listaconvietas"/>
        <w:numPr>
          <w:ilvl w:val="0"/>
          <w:numId w:val="28"/>
        </w:numPr>
      </w:pPr>
      <w:r w:rsidRPr="004B422C">
        <w:t>No se admitirán piezas sueltas, desniveles, cavidades o superficies que constituyan riesgo de tropiezo o afecten la accesibilidad.</w:t>
      </w:r>
    </w:p>
    <w:p w14:paraId="7F0B2457" w14:textId="77777777" w:rsidR="004B422C" w:rsidRDefault="004B422C" w:rsidP="004B422C">
      <w:pPr>
        <w:pStyle w:val="Ttulo2"/>
      </w:pPr>
      <w:r w:rsidRPr="004B422C">
        <w:t>6.11 RESTITUCIÓN DE BORDILLOS, SARDINELES Y ELEMENTOS DE CONFINAMIENTO</w:t>
      </w:r>
    </w:p>
    <w:p w14:paraId="697E16FD" w14:textId="77777777" w:rsidR="004B422C" w:rsidRDefault="004B422C" w:rsidP="004B422C">
      <w:r>
        <w:rPr>
          <w:sz w:val="20"/>
        </w:rPr>
        <w:t>Cuando sea indispensable afectar un bordillo, sardinel u otro elemento de confinamiento para ejecutar una intervención aprobada, su restitución deberá mantener la alineación, sección, estabilidad y continuidad del elemento existente. La demolición deberá limitarse al tramo estrictamente necesario.</w:t>
      </w:r>
    </w:p>
    <w:p w14:paraId="2544D994" w14:textId="77777777" w:rsidR="004B422C" w:rsidRDefault="004B422C" w:rsidP="004B422C">
      <w:r>
        <w:rPr>
          <w:sz w:val="20"/>
        </w:rPr>
        <w:t>Esta especificación corresponde a restitución de infraestructura afectada por la intervención y no deberá confundirse con los bordillos utilizados como dispositivos para la regulación del tránsito, los cuales se regirán por el Capítulo 4.</w:t>
      </w:r>
    </w:p>
    <w:p w14:paraId="5D5BCB4B" w14:textId="77777777" w:rsidR="004B422C" w:rsidRDefault="004B422C" w:rsidP="004B422C">
      <w:pPr>
        <w:pStyle w:val="Ttulo2"/>
      </w:pPr>
      <w:r w:rsidRPr="004B422C">
        <w:t>6.12 RETIRO DE POSTES, BASES, ANCLAJES Y ELEMENTOS FUERA DE SERVICIO</w:t>
      </w:r>
    </w:p>
    <w:p w14:paraId="2592F5DB" w14:textId="77777777" w:rsidR="004B422C" w:rsidRDefault="004B422C" w:rsidP="004B422C">
      <w:r>
        <w:rPr>
          <w:sz w:val="20"/>
        </w:rPr>
        <w:t>Cuando se ordene retirar una señal, poste, dispositivo o estructura, la actividad deberá comprender la eliminación de aquellos componentes que puedan constituir obstáculo o riesgo, incluidos anclajes, pernos, bases o fragmentos sobresalientes, salvo instrucción escrita diferente de la STT.</w:t>
      </w:r>
    </w:p>
    <w:p w14:paraId="11EEA4D5" w14:textId="77777777" w:rsidR="004B422C" w:rsidRDefault="004B422C" w:rsidP="004B422C">
      <w:r>
        <w:rPr>
          <w:sz w:val="20"/>
        </w:rPr>
        <w:t>El vacío o superficie resultante deberá restituirse de acuerdo con el material existente y la condición de uso del área. No se aceptarán huecos abiertos, pernos expuestos, bordes cortantes ni residuos de concreto que representen riesgo.</w:t>
      </w:r>
    </w:p>
    <w:p w14:paraId="0B3643CB" w14:textId="77777777" w:rsidR="004B422C" w:rsidRDefault="004B422C" w:rsidP="004B422C">
      <w:pPr>
        <w:pStyle w:val="Ttulo2"/>
      </w:pPr>
      <w:r w:rsidRPr="004B422C">
        <w:t>6.13 CORTE, PERFORACIÓN Y ANCLAJES</w:t>
      </w:r>
    </w:p>
    <w:p w14:paraId="3BD37001" w14:textId="77777777" w:rsidR="004B422C" w:rsidRDefault="004B422C" w:rsidP="004B422C">
      <w:r>
        <w:rPr>
          <w:sz w:val="20"/>
        </w:rPr>
        <w:t xml:space="preserve">Los cortes y perforaciones deberán realizarse con herramientas apropiadas para el material intervenido y con el diámetro, profundidad y ubicación requeridos por el sistema de fijación. Antes de instalar anclajes </w:t>
      </w:r>
      <w:r>
        <w:rPr>
          <w:sz w:val="20"/>
        </w:rPr>
        <w:lastRenderedPageBreak/>
        <w:t>químicos o mecánicos, las perforaciones deberán limpiarse conforme a las recomendaciones del fabricante.</w:t>
      </w:r>
    </w:p>
    <w:p w14:paraId="397CA51D" w14:textId="77777777" w:rsidR="004B422C" w:rsidRDefault="004B422C" w:rsidP="004B422C">
      <w:r>
        <w:rPr>
          <w:sz w:val="20"/>
        </w:rPr>
        <w:t>Los anclajes deberán quedar firmes, protegidos contra corrosión cuando corresponda y sin elementos sobresalientes que generen riesgo. No se aceptarán fijaciones improvisadas ni modificaciones del sistema especificado sin aprobación.</w:t>
      </w:r>
    </w:p>
    <w:p w14:paraId="7DD71FB3" w14:textId="77777777" w:rsidR="004B422C" w:rsidRDefault="004B422C" w:rsidP="004B422C">
      <w:pPr>
        <w:pStyle w:val="Ttulo2"/>
      </w:pPr>
      <w:r w:rsidRPr="004B422C">
        <w:t>6.14 PROTECCIÓN Y RESTITUCIÓN DE ZONAS VERDES</w:t>
      </w:r>
    </w:p>
    <w:p w14:paraId="40E811E2" w14:textId="77777777" w:rsidR="004B422C" w:rsidRDefault="004B422C" w:rsidP="004B422C">
      <w:r>
        <w:rPr>
          <w:sz w:val="20"/>
        </w:rPr>
        <w:t>Cuando una intervención autorizada afecte césped, suelo vegetal u otra zona verde, el área deberá limitarse al mínimo necesario y restituirse una vez terminados los trabajos. El material sobrante, concreto, pintura, adhesivos o residuos no podrán abandonarse sobre zonas verdes.</w:t>
      </w:r>
    </w:p>
    <w:p w14:paraId="2202EEAF" w14:textId="77777777" w:rsidR="004B422C" w:rsidRDefault="004B422C" w:rsidP="004B422C">
      <w:r>
        <w:rPr>
          <w:sz w:val="20"/>
        </w:rPr>
        <w:t>La intervención de árboles, raíces principales o elementos paisajísticos no se encuentra autorizada por la sola aplicación de esta especificación y deberá contar con las aprobaciones que correspondan.</w:t>
      </w:r>
    </w:p>
    <w:p w14:paraId="658B7269" w14:textId="77777777" w:rsidR="004B422C" w:rsidRDefault="004B422C" w:rsidP="004B422C">
      <w:pPr>
        <w:pStyle w:val="Ttulo2"/>
      </w:pPr>
      <w:r w:rsidRPr="004B422C">
        <w:t>6.15 CARGUE, TRANSPORTE Y DESCARGUE</w:t>
      </w:r>
    </w:p>
    <w:p w14:paraId="31B100E2" w14:textId="77777777" w:rsidR="004B422C" w:rsidRDefault="004B422C" w:rsidP="004B422C">
      <w:r>
        <w:rPr>
          <w:sz w:val="20"/>
        </w:rPr>
        <w:t xml:space="preserve">El Contratista será responsable del cargue, transporte, protección y descargue de materiales, señales, dispositivos y elementos retirados asociados a las actividades contratadas. Los procedimientos deberán evitar deformaciones, pérdida de material </w:t>
      </w:r>
      <w:proofErr w:type="spellStart"/>
      <w:r>
        <w:rPr>
          <w:sz w:val="20"/>
        </w:rPr>
        <w:t>retrorreflectivo</w:t>
      </w:r>
      <w:proofErr w:type="spellEnd"/>
      <w:r>
        <w:rPr>
          <w:sz w:val="20"/>
        </w:rPr>
        <w:t>, golpes, contaminación o deterioro.</w:t>
      </w:r>
    </w:p>
    <w:p w14:paraId="6E7BB6AA" w14:textId="77777777" w:rsidR="004B422C" w:rsidRDefault="004B422C" w:rsidP="004B422C">
      <w:r>
        <w:rPr>
          <w:sz w:val="20"/>
        </w:rPr>
        <w:t>Cuando el transporte forme parte integral de un ítem de suministro, instalación, retiro o mantenimiento, se entenderá incluido en su precio unitario salvo que el presupuesto contractual establezca expresamente un ítem independiente.</w:t>
      </w:r>
    </w:p>
    <w:p w14:paraId="1B1B8C6C" w14:textId="77777777" w:rsidR="004B422C" w:rsidRDefault="004B422C" w:rsidP="004B422C">
      <w:pPr>
        <w:pStyle w:val="Ttulo2"/>
      </w:pPr>
      <w:r w:rsidRPr="004B422C">
        <w:t>6.16 MANEJO DE ELEMENTOS RETIRADOS Y RECUPERABLES</w:t>
      </w:r>
    </w:p>
    <w:p w14:paraId="0AE6DE09" w14:textId="1408340F" w:rsidR="004B422C" w:rsidRDefault="004B422C" w:rsidP="004B422C">
      <w:r>
        <w:rPr>
          <w:sz w:val="20"/>
        </w:rPr>
        <w:t>Todo elemento retirado deberá clasificarse preliminarmente como reutilizable, susceptible de mantenimiento, no reutilizable o residuo, sin que dicha clasificación implique autorización de baja. Los bienes que la STT determine conservar deberán entregarse en el sitio indicado, identificados y acompañados del registro de procedencia.</w:t>
      </w:r>
      <w:r w:rsidR="007E202A">
        <w:rPr>
          <w:sz w:val="20"/>
        </w:rPr>
        <w:t xml:space="preserve"> </w:t>
      </w:r>
      <w:r w:rsidR="007E202A" w:rsidRPr="007E202A">
        <w:rPr>
          <w:sz w:val="20"/>
        </w:rPr>
        <w:t>La ejecución deberá observar, como mínimo, los siguientes criterios:</w:t>
      </w:r>
    </w:p>
    <w:p w14:paraId="55E0A7BB" w14:textId="7BF26FA0" w:rsidR="004B422C" w:rsidRDefault="004B422C" w:rsidP="0040291F">
      <w:pPr>
        <w:pStyle w:val="Listaconvietas"/>
        <w:numPr>
          <w:ilvl w:val="0"/>
          <w:numId w:val="28"/>
        </w:numPr>
      </w:pPr>
      <w:r w:rsidRPr="004B422C">
        <w:t>Código o identificación del punto de origen.</w:t>
      </w:r>
    </w:p>
    <w:p w14:paraId="268F8E12" w14:textId="13AE18BB" w:rsidR="004B422C" w:rsidRDefault="004B422C" w:rsidP="0040291F">
      <w:pPr>
        <w:pStyle w:val="Listaconvietas"/>
        <w:numPr>
          <w:ilvl w:val="0"/>
          <w:numId w:val="28"/>
        </w:numPr>
      </w:pPr>
      <w:r w:rsidRPr="004B422C">
        <w:t>Ubicación y fecha de retiro.</w:t>
      </w:r>
    </w:p>
    <w:p w14:paraId="6C4A19E9" w14:textId="683C7583" w:rsidR="004B422C" w:rsidRDefault="004B422C" w:rsidP="0040291F">
      <w:pPr>
        <w:pStyle w:val="Listaconvietas"/>
        <w:numPr>
          <w:ilvl w:val="0"/>
          <w:numId w:val="28"/>
        </w:numPr>
      </w:pPr>
      <w:r w:rsidRPr="004B422C">
        <w:t>Tipo y cantidad de elementos.</w:t>
      </w:r>
    </w:p>
    <w:p w14:paraId="71D0E385" w14:textId="106052F8" w:rsidR="004B422C" w:rsidRDefault="004B422C" w:rsidP="0040291F">
      <w:pPr>
        <w:pStyle w:val="Listaconvietas"/>
        <w:numPr>
          <w:ilvl w:val="0"/>
          <w:numId w:val="28"/>
        </w:numPr>
      </w:pPr>
      <w:r w:rsidRPr="004B422C">
        <w:t>Estado aparente.</w:t>
      </w:r>
    </w:p>
    <w:p w14:paraId="75B56A76" w14:textId="087AA640" w:rsidR="004B422C" w:rsidRDefault="004B422C" w:rsidP="0040291F">
      <w:pPr>
        <w:pStyle w:val="Listaconvietas"/>
        <w:numPr>
          <w:ilvl w:val="0"/>
          <w:numId w:val="28"/>
        </w:numPr>
      </w:pPr>
      <w:r w:rsidRPr="004B422C">
        <w:t>Motivo del retiro.</w:t>
      </w:r>
    </w:p>
    <w:p w14:paraId="4BC22887" w14:textId="508AE412" w:rsidR="004B422C" w:rsidRDefault="004B422C" w:rsidP="0040291F">
      <w:pPr>
        <w:pStyle w:val="Listaconvietas"/>
        <w:numPr>
          <w:ilvl w:val="0"/>
          <w:numId w:val="28"/>
        </w:numPr>
      </w:pPr>
      <w:r w:rsidRPr="004B422C">
        <w:t>Registro fotográfico cuando corresponda.</w:t>
      </w:r>
    </w:p>
    <w:p w14:paraId="7299A007" w14:textId="77777777" w:rsidR="004B422C" w:rsidRDefault="004B422C" w:rsidP="004B422C">
      <w:r>
        <w:rPr>
          <w:sz w:val="20"/>
        </w:rPr>
        <w:t>El Contratista no podrá disponer, comercializar, reutilizar en otro sitio ni apropiarse de elementos retirados que tengan la condición de bienes de la Entidad.</w:t>
      </w:r>
    </w:p>
    <w:p w14:paraId="0A9D1658" w14:textId="77777777" w:rsidR="004B422C" w:rsidRDefault="004B422C" w:rsidP="004B422C">
      <w:pPr>
        <w:pStyle w:val="Ttulo2"/>
      </w:pPr>
      <w:r w:rsidRPr="004B422C">
        <w:t>6.17 MANEJO Y DISPOSICIÓN DE RESIDUOS</w:t>
      </w:r>
    </w:p>
    <w:p w14:paraId="476EF3BA" w14:textId="77777777" w:rsidR="004B422C" w:rsidRDefault="004B422C" w:rsidP="004B422C">
      <w:r>
        <w:rPr>
          <w:sz w:val="20"/>
        </w:rPr>
        <w:t>Los residuos generados deberán segregarse, almacenarse temporalmente y retirarse de manera segura. Su disposición deberá efectuarse conforme a la normativa ambiental aplicable y a las condiciones definidas para el contrato.</w:t>
      </w:r>
    </w:p>
    <w:p w14:paraId="06890489" w14:textId="30A5B16D" w:rsidR="004B422C" w:rsidRDefault="004B422C" w:rsidP="0040291F">
      <w:pPr>
        <w:pStyle w:val="Listaconvietas"/>
        <w:numPr>
          <w:ilvl w:val="0"/>
          <w:numId w:val="28"/>
        </w:numPr>
      </w:pPr>
      <w:r w:rsidRPr="004B422C">
        <w:t>Los escombros y residuos de demolición no podrán depositarse en espacio público, sumideros, separadores o zonas verdes.</w:t>
      </w:r>
    </w:p>
    <w:p w14:paraId="517FA6B4" w14:textId="5A0A1950" w:rsidR="004B422C" w:rsidRDefault="004B422C" w:rsidP="0040291F">
      <w:pPr>
        <w:pStyle w:val="Listaconvietas"/>
        <w:numPr>
          <w:ilvl w:val="0"/>
          <w:numId w:val="28"/>
        </w:numPr>
      </w:pPr>
      <w:r w:rsidRPr="004B422C">
        <w:t>Los envases, sobrantes de pintura, solventes, adhesivos y materiales con características especiales deberán manejarse conforme a su naturaleza.</w:t>
      </w:r>
    </w:p>
    <w:p w14:paraId="292B244E" w14:textId="7227B9E5" w:rsidR="004B422C" w:rsidRDefault="004B422C" w:rsidP="0040291F">
      <w:pPr>
        <w:pStyle w:val="Listaconvietas"/>
        <w:numPr>
          <w:ilvl w:val="0"/>
          <w:numId w:val="28"/>
        </w:numPr>
      </w:pPr>
      <w:r w:rsidRPr="004B422C">
        <w:t>Los residuos deberán retirarse con la frecuencia necesaria para mantener el frente de trabajo limpio y</w:t>
      </w:r>
      <w:r w:rsidRPr="0040291F">
        <w:t xml:space="preserve"> seguro.</w:t>
      </w:r>
    </w:p>
    <w:p w14:paraId="771C80CD" w14:textId="77777777" w:rsidR="004B422C" w:rsidRDefault="004B422C" w:rsidP="004B422C">
      <w:r>
        <w:rPr>
          <w:sz w:val="20"/>
        </w:rPr>
        <w:t>Cuando la normativa exija gestor, transportador, sitio autorizado o soporte de disposición, el Contratista deberá conservar y entregar la evidencia correspondiente.</w:t>
      </w:r>
    </w:p>
    <w:p w14:paraId="1B8628B8" w14:textId="77777777" w:rsidR="004B422C" w:rsidRDefault="004B422C" w:rsidP="004B422C">
      <w:pPr>
        <w:pStyle w:val="Ttulo2"/>
      </w:pPr>
      <w:r w:rsidRPr="004B422C">
        <w:lastRenderedPageBreak/>
        <w:t>6.18 LIMPIEZA FINAL Y HABILITACIÓN DEL ÁREA</w:t>
      </w:r>
    </w:p>
    <w:p w14:paraId="04D4D238" w14:textId="77777777" w:rsidR="004B422C" w:rsidRDefault="004B422C" w:rsidP="004B422C">
      <w:r>
        <w:rPr>
          <w:sz w:val="20"/>
        </w:rPr>
        <w:t>Terminada cada intervención, el Contratista deberá retirar equipos, material sobrante, residuos y señalización temporal que ya no sea necesaria, limpiar el área y verificar que las superficies, drenajes y trayectorias de circulación se encuentren en condición segura.</w:t>
      </w:r>
    </w:p>
    <w:p w14:paraId="73916ABC" w14:textId="77777777" w:rsidR="004B422C" w:rsidRDefault="004B422C" w:rsidP="004B422C">
      <w:r>
        <w:rPr>
          <w:sz w:val="20"/>
        </w:rPr>
        <w:t>La habilitación del área al tránsito deberá respetar los tiempos de fraguado, curado, secado o desarrollo de resistencia requeridos por los materiales empleados. No se permitirá habilitar prematuramente una intervención si ello compromete su desempeño o la seguridad.</w:t>
      </w:r>
    </w:p>
    <w:p w14:paraId="2CB89793" w14:textId="77777777" w:rsidR="004B422C" w:rsidRDefault="004B422C" w:rsidP="004B422C">
      <w:pPr>
        <w:pStyle w:val="Ttulo2"/>
      </w:pPr>
      <w:r w:rsidRPr="004B422C">
        <w:t>6.19 CONTROL DE CALIDAD Y ACEPTACIÓN</w:t>
      </w:r>
    </w:p>
    <w:p w14:paraId="409B9DD2" w14:textId="77777777" w:rsidR="004B422C" w:rsidRDefault="004B422C" w:rsidP="004B422C">
      <w:r>
        <w:rPr>
          <w:sz w:val="20"/>
        </w:rPr>
        <w:t>La supervisión verificará que las actividades complementarias correspondan a la intervención autorizada y que las superficies restituidas presenten estabilidad, continuidad, acabados y condiciones de seguridad adecuadas. Los ensayos de concretos, materiales de relleno, anclajes u otros componentes se efectuarán cuando así lo establezcan las especificaciones particulares o el Apéndice de Control de Calidad y Ensayos.</w:t>
      </w:r>
    </w:p>
    <w:p w14:paraId="2D025CB4" w14:textId="77777777" w:rsidR="004B422C" w:rsidRDefault="004B422C" w:rsidP="004B422C">
      <w:r>
        <w:rPr>
          <w:sz w:val="20"/>
        </w:rPr>
        <w:t>Constituirán causal de rechazo las reposiciones inestables, asentamientos, fisuras atribuibles a mala ejecución, desniveles peligrosos, piezas sueltas, anclajes expuestos, residuos abandonados, afectaciones no restituidas o cualquier condición que reduzca la funcionalidad o seguridad del área.</w:t>
      </w:r>
    </w:p>
    <w:p w14:paraId="4EAB2FF2" w14:textId="77777777" w:rsidR="004B422C" w:rsidRDefault="004B422C" w:rsidP="004B422C">
      <w:pPr>
        <w:pStyle w:val="Ttulo2"/>
      </w:pPr>
      <w:r w:rsidRPr="004B422C">
        <w:t>6.20 MEDICIÓN Y FORMA DE PAGO</w:t>
      </w:r>
    </w:p>
    <w:p w14:paraId="1AE4F0CA" w14:textId="77777777" w:rsidR="00D96E28" w:rsidRPr="00D96E28" w:rsidRDefault="00D96E28" w:rsidP="00D96E28">
      <w:pPr>
        <w:rPr>
          <w:sz w:val="20"/>
        </w:rPr>
      </w:pPr>
      <w:r w:rsidRPr="00D96E28">
        <w:rPr>
          <w:sz w:val="20"/>
        </w:rPr>
        <w:t>Las actividades complementarias que cuenten con ítem independiente se medirán conforme a la unidad definida en el presupuesto contractual y únicamente sobre cantidades previamente autorizadas, ejecutadas, verificadas y recibidas.</w:t>
      </w:r>
    </w:p>
    <w:p w14:paraId="0CA17C13" w14:textId="77777777" w:rsidR="00D96E28" w:rsidRPr="00D96E28" w:rsidRDefault="00D96E28" w:rsidP="00D96E28">
      <w:pPr>
        <w:rPr>
          <w:sz w:val="20"/>
        </w:rPr>
      </w:pPr>
      <w:r w:rsidRPr="00D96E28">
        <w:rPr>
          <w:sz w:val="20"/>
        </w:rPr>
        <w:t>Cuando una actividad auxiliar sea inherente al suministro o instalación de otro elemento y no cuente con ítem independiente, su ejecución se entenderá incluida dentro del alcance y precio unitario del ítem principal. En ningún caso una misma actividad podrá ser reconocida simultáneamente como componente de un precio unitario y como ítem adicional.</w:t>
      </w:r>
    </w:p>
    <w:p w14:paraId="69BCA663" w14:textId="64168779" w:rsidR="004B422C" w:rsidRDefault="00D96E28" w:rsidP="00D96E28">
      <w:r w:rsidRPr="00D96E28">
        <w:rPr>
          <w:sz w:val="20"/>
        </w:rPr>
        <w:t xml:space="preserve">Los costos derivados de correcciones, daños, </w:t>
      </w:r>
      <w:proofErr w:type="spellStart"/>
      <w:r w:rsidRPr="00D96E28">
        <w:rPr>
          <w:sz w:val="20"/>
        </w:rPr>
        <w:t>sobreexcavaciones</w:t>
      </w:r>
      <w:proofErr w:type="spellEnd"/>
      <w:r w:rsidRPr="00D96E28">
        <w:rPr>
          <w:sz w:val="20"/>
        </w:rPr>
        <w:t>, demoliciones innecesarias, desperdicios excesivos o restituciones originadas por errores del Contratista serán asumidos por este y no generarán reconocimiento económico.</w:t>
      </w:r>
    </w:p>
    <w:p w14:paraId="05480B98" w14:textId="77777777" w:rsidR="004B422C" w:rsidRDefault="004B422C" w:rsidP="004B422C">
      <w:pPr>
        <w:pStyle w:val="Ttulo2"/>
      </w:pPr>
      <w:r w:rsidRPr="004B422C">
        <w:t>6.21 REGISTRO Y TRAZABILIDAD</w:t>
      </w:r>
    </w:p>
    <w:p w14:paraId="37F181B6" w14:textId="77777777" w:rsidR="004B422C" w:rsidRDefault="004B422C" w:rsidP="004B422C">
      <w:r>
        <w:rPr>
          <w:sz w:val="20"/>
        </w:rPr>
        <w:t>Las obras menores ejecutadas deberán quedar asociadas al registro del punto de intervención. Cuando corresponda se deberá incluir descripción de la actividad, cantidad ejecutada, material utilizado, fotografías antes, durante y después, ubicación y soporte de disposición de residuos.</w:t>
      </w:r>
    </w:p>
    <w:p w14:paraId="470A057F" w14:textId="77777777" w:rsidR="004B422C" w:rsidRDefault="004B422C" w:rsidP="004B422C">
      <w:r>
        <w:rPr>
          <w:sz w:val="20"/>
        </w:rPr>
        <w:t>Las modificaciones que alteren de manera relevante la localización o configuración final del elemento deberán reflejarse en el plano récord y en la actualización del inventario.</w:t>
      </w:r>
    </w:p>
    <w:p w14:paraId="6681C5EE" w14:textId="77777777" w:rsidR="004B422C" w:rsidRDefault="004B422C" w:rsidP="004B422C">
      <w:pPr>
        <w:pStyle w:val="Ttulo2"/>
      </w:pPr>
      <w:r w:rsidRPr="004B422C">
        <w:t>6.22 GARANTÍA</w:t>
      </w:r>
    </w:p>
    <w:p w14:paraId="1B9331C6" w14:textId="77777777" w:rsidR="004B422C" w:rsidRDefault="004B422C" w:rsidP="004B422C">
      <w:r>
        <w:rPr>
          <w:sz w:val="20"/>
        </w:rPr>
        <w:t>Las actividades de restitución, cimentación, anclaje y demás obras menores estarán cubiertas por las garantías establecidas en el contrato. Durante el periodo aplicable, el Contratista deberá corregir a su costo asentamientos, desprendimientos, pérdida de estabilidad, fallas de fijación, deterioros prematuros u otros defectos atribuibles a materiales o ejecución.</w:t>
      </w:r>
    </w:p>
    <w:p w14:paraId="78E94B7F" w14:textId="77777777" w:rsidR="004B422C" w:rsidRDefault="004B422C" w:rsidP="004B422C">
      <w:r>
        <w:rPr>
          <w:sz w:val="20"/>
        </w:rPr>
        <w:t>La atención de una garantía deberá incluir, cuando sea necesario, la restitución de las superficies afectadas por la reparación.</w:t>
      </w:r>
    </w:p>
    <w:p w14:paraId="7EEB2D2F" w14:textId="1E286A51" w:rsidR="004B608D" w:rsidRDefault="004B608D" w:rsidP="00C07231"/>
    <w:p w14:paraId="3C77ED48" w14:textId="70EF118B" w:rsidR="008F7247" w:rsidRDefault="008F7247" w:rsidP="008F7247">
      <w:pPr>
        <w:pStyle w:val="Ttulo1"/>
      </w:pPr>
      <w:r>
        <w:t xml:space="preserve">7. </w:t>
      </w:r>
      <w:r w:rsidRPr="008F7247">
        <w:t>PROCEDIMIENTO TÉCNICO PARA LA EJECUCIÓN DE LAS INTERVENCIONES</w:t>
      </w:r>
    </w:p>
    <w:p w14:paraId="05E48A36" w14:textId="77777777" w:rsidR="008F7247" w:rsidRDefault="008F7247" w:rsidP="008F7247">
      <w:r>
        <w:t xml:space="preserve">El presente capítulo establece el procedimiento técnico general para la programación, autorización, ejecución, seguimiento, recibo y cierre de las intervenciones desarrolladas en el marco del contrato. Su aplicación busca garantizar que las actividades ejecutadas correspondan a necesidades </w:t>
      </w:r>
      <w:r>
        <w:lastRenderedPageBreak/>
        <w:t>previamente identificadas, cuenten con soporte técnico suficiente, se encuentren dentro del alcance y presupuesto contractual y mantengan trazabilidad desde su autorización hasta su incorporación al inventario institucional.</w:t>
      </w:r>
    </w:p>
    <w:p w14:paraId="58ECF990" w14:textId="77777777" w:rsidR="008F7247" w:rsidRDefault="008F7247" w:rsidP="008F7247">
      <w:r>
        <w:t>Las intervenciones se desarrollarán mediante Órdenes de Intervención, conforme a la definición establecida en el numeral 1.3 del presente Apéndice. Cada Orden constituirá el instrumento de autorización técnica para intervenir uno o varios puntos, tramos o sectores y deberá guardar correspondencia con los diseños, cantidades, ítems contractuales y demás soportes que resulten aplicables.</w:t>
      </w:r>
    </w:p>
    <w:p w14:paraId="1ECA6C7B" w14:textId="77777777" w:rsidR="008F7247" w:rsidRDefault="008F7247" w:rsidP="008F7247">
      <w:r>
        <w:t>La emisión de una Orden de Intervención no exime al Contratista de realizar las verificaciones previas establecidas en este Apéndice ni implica la aceptación automática de cantidades, condiciones de campo o actividades que no hayan sido efectivamente ejecutadas y recibidas.</w:t>
      </w:r>
    </w:p>
    <w:p w14:paraId="56B07756" w14:textId="77777777" w:rsidR="008F7247" w:rsidRDefault="008F7247" w:rsidP="008F7247"/>
    <w:p w14:paraId="4ADEF11D" w14:textId="77777777" w:rsidR="008F7247" w:rsidRDefault="008F7247" w:rsidP="00564CA0">
      <w:pPr>
        <w:pStyle w:val="Ttulo2"/>
      </w:pPr>
      <w:r>
        <w:t>7.1 IDENTIFICACIÓN Y PRIORIZACIÓN DE LAS INTERVENCIONES</w:t>
      </w:r>
    </w:p>
    <w:p w14:paraId="2D235E88" w14:textId="77777777" w:rsidR="008F7247" w:rsidRDefault="008F7247" w:rsidP="008F7247">
      <w:r>
        <w:t>La Secretaría de Tránsito y Transporte determinará los puntos, tramos o sectores a intervenir de acuerdo con las necesidades identificadas mediante inventarios, diagnósticos, diseños, solicitudes ciudadanas técnicamente evaluadas, inspecciones de campo, condiciones de seguridad vial, requerimientos institucionales u otros antecedentes que permitan sustentar técnicamente la actuación.</w:t>
      </w:r>
    </w:p>
    <w:p w14:paraId="12DF0D87" w14:textId="77777777" w:rsidR="008F7247" w:rsidRDefault="008F7247" w:rsidP="008F7247">
      <w:r>
        <w:t>La priorización y programación de las intervenciones será competencia de la Entidad y podrá considerar, entre otros aspectos, el nivel de riesgo, estado y funcionalidad de la señalización existente, condiciones de operación vial, disponibilidad presupuestal, continuidad de las intervenciones, programación contractual y demás criterios técnicos o administrativos aplicables.</w:t>
      </w:r>
    </w:p>
    <w:p w14:paraId="0D8983EF" w14:textId="77777777" w:rsidR="008F7247" w:rsidRDefault="008F7247" w:rsidP="008F7247">
      <w:r>
        <w:t>La identificación de una necesidad no constituye por sí sola autorización para ejecutar actividades. Toda intervención deberá formalizarse mediante la correspondiente Orden de Intervención antes de iniciar su ejecución.</w:t>
      </w:r>
    </w:p>
    <w:p w14:paraId="16240670" w14:textId="77777777" w:rsidR="008F7247" w:rsidRDefault="008F7247" w:rsidP="00564CA0">
      <w:pPr>
        <w:pStyle w:val="Ttulo2"/>
      </w:pPr>
      <w:r>
        <w:t>7.2 ELABORACIÓN DE LA ORDEN DE INTERVENCIÓN</w:t>
      </w:r>
    </w:p>
    <w:p w14:paraId="4969649F" w14:textId="77777777" w:rsidR="008F7247" w:rsidRDefault="008F7247" w:rsidP="008F7247">
      <w:r>
        <w:t>La Orden de Intervención deberá permitir individualizar técnicamente la actuación autorizada y contener o referenciar, según corresponda a la naturaleza y complejidad de la intervención, como mínimo:</w:t>
      </w:r>
    </w:p>
    <w:p w14:paraId="761A553D" w14:textId="77777777" w:rsidR="008F7247" w:rsidRDefault="008F7247" w:rsidP="00373408">
      <w:pPr>
        <w:pStyle w:val="Prrafodelista"/>
        <w:numPr>
          <w:ilvl w:val="0"/>
          <w:numId w:val="22"/>
        </w:numPr>
      </w:pPr>
      <w:r>
        <w:t>Número o código de identificación de la Orden de Intervención.</w:t>
      </w:r>
    </w:p>
    <w:p w14:paraId="6B44F0AE" w14:textId="77777777" w:rsidR="008F7247" w:rsidRDefault="008F7247" w:rsidP="00373408">
      <w:pPr>
        <w:pStyle w:val="Prrafodelista"/>
        <w:numPr>
          <w:ilvl w:val="0"/>
          <w:numId w:val="22"/>
        </w:numPr>
      </w:pPr>
      <w:r>
        <w:t>Punto, tramo, sector o área objeto de intervención.</w:t>
      </w:r>
    </w:p>
    <w:p w14:paraId="4ED2363A" w14:textId="77777777" w:rsidR="008F7247" w:rsidRDefault="008F7247" w:rsidP="00373408">
      <w:pPr>
        <w:pStyle w:val="Prrafodelista"/>
        <w:numPr>
          <w:ilvl w:val="0"/>
          <w:numId w:val="22"/>
        </w:numPr>
      </w:pPr>
      <w:r>
        <w:t>Localización y referencia geográfica.</w:t>
      </w:r>
    </w:p>
    <w:p w14:paraId="71772203" w14:textId="77777777" w:rsidR="008F7247" w:rsidRDefault="008F7247" w:rsidP="00373408">
      <w:pPr>
        <w:pStyle w:val="Prrafodelista"/>
        <w:numPr>
          <w:ilvl w:val="0"/>
          <w:numId w:val="22"/>
        </w:numPr>
      </w:pPr>
      <w:r>
        <w:t>Descripción general de la necesidad o actuación requerida.</w:t>
      </w:r>
    </w:p>
    <w:p w14:paraId="0260D038" w14:textId="77777777" w:rsidR="008F7247" w:rsidRDefault="008F7247" w:rsidP="00373408">
      <w:pPr>
        <w:pStyle w:val="Prrafodelista"/>
        <w:numPr>
          <w:ilvl w:val="0"/>
          <w:numId w:val="22"/>
        </w:numPr>
      </w:pPr>
      <w:r>
        <w:t>Diseño, plano, esquema, ficha o soporte técnico aplicable.</w:t>
      </w:r>
    </w:p>
    <w:p w14:paraId="5720A306" w14:textId="77777777" w:rsidR="008F7247" w:rsidRDefault="008F7247" w:rsidP="00373408">
      <w:pPr>
        <w:pStyle w:val="Prrafodelista"/>
        <w:numPr>
          <w:ilvl w:val="0"/>
          <w:numId w:val="22"/>
        </w:numPr>
      </w:pPr>
      <w:r>
        <w:t>Actividades e ítems contractuales autorizados.</w:t>
      </w:r>
    </w:p>
    <w:p w14:paraId="1A1AFD3E" w14:textId="77777777" w:rsidR="008F7247" w:rsidRDefault="008F7247" w:rsidP="00373408">
      <w:pPr>
        <w:pStyle w:val="Prrafodelista"/>
        <w:numPr>
          <w:ilvl w:val="0"/>
          <w:numId w:val="22"/>
        </w:numPr>
      </w:pPr>
      <w:r>
        <w:t>Cantidades estimadas o inicialmente autorizadas.</w:t>
      </w:r>
    </w:p>
    <w:p w14:paraId="1871F8C3" w14:textId="77777777" w:rsidR="008F7247" w:rsidRDefault="008F7247" w:rsidP="00373408">
      <w:pPr>
        <w:pStyle w:val="Prrafodelista"/>
        <w:numPr>
          <w:ilvl w:val="0"/>
          <w:numId w:val="22"/>
        </w:numPr>
      </w:pPr>
      <w:r>
        <w:t>Condiciones particulares que deban observarse durante la ejecución.</w:t>
      </w:r>
    </w:p>
    <w:p w14:paraId="6760FE05" w14:textId="77777777" w:rsidR="008F7247" w:rsidRDefault="008F7247" w:rsidP="00373408">
      <w:pPr>
        <w:pStyle w:val="Prrafodelista"/>
        <w:numPr>
          <w:ilvl w:val="0"/>
          <w:numId w:val="22"/>
        </w:numPr>
      </w:pPr>
      <w:r>
        <w:t>Registros, controles o verificaciones especiales que resulten aplicables.</w:t>
      </w:r>
    </w:p>
    <w:p w14:paraId="0EFDF3F7" w14:textId="77777777" w:rsidR="008F7247" w:rsidRDefault="008F7247" w:rsidP="00373408">
      <w:pPr>
        <w:pStyle w:val="Prrafodelista"/>
        <w:numPr>
          <w:ilvl w:val="0"/>
          <w:numId w:val="22"/>
        </w:numPr>
      </w:pPr>
      <w:r>
        <w:t>Fecha de emisión y demás información requerida para garantizar la trazabilidad de la intervención.</w:t>
      </w:r>
    </w:p>
    <w:p w14:paraId="6C2A4826" w14:textId="77777777" w:rsidR="008F7247" w:rsidRDefault="008F7247" w:rsidP="008F7247">
      <w:r>
        <w:t>Los planos, diseños, esquemas, fichas, inventarios, registros fotográficos, cantidades u otros documentos técnicos que se adjunten o referencien harán parte integral de la Orden de Intervención.</w:t>
      </w:r>
    </w:p>
    <w:p w14:paraId="0FD87BEE" w14:textId="77777777" w:rsidR="008F7247" w:rsidRDefault="008F7247" w:rsidP="008F7247">
      <w:r>
        <w:t xml:space="preserve">El nivel de detalle de los soportes deberá ser proporcional a la naturaleza de la intervención. Las actuaciones rutinarias o de configuración simple podrán sustentarse mediante fichas o esquemas suficientemente claros, mientras que las intervenciones que involucren modificaciones de </w:t>
      </w:r>
      <w:r>
        <w:lastRenderedPageBreak/>
        <w:t>configuración vial, múltiples elementos, geometrías particulares, reductores de velocidad, segregaciones u otras condiciones especiales deberán contar con los diseños y detalles necesarios para su correcta ejecución.</w:t>
      </w:r>
    </w:p>
    <w:p w14:paraId="33DC3367" w14:textId="77777777" w:rsidR="008F7247" w:rsidRDefault="008F7247" w:rsidP="00564CA0">
      <w:pPr>
        <w:pStyle w:val="Ttulo2"/>
      </w:pPr>
      <w:r>
        <w:t>7.3 VERIFICACIÓN PREVIA A LA EJECUCIÓN</w:t>
      </w:r>
    </w:p>
    <w:p w14:paraId="7ACD2787" w14:textId="77777777" w:rsidR="008F7247" w:rsidRDefault="008F7247" w:rsidP="008F7247">
      <w:r>
        <w:t>Recibida la Orden de Intervención y antes de iniciar actividades, el Contratista deberá realizar la verificación de campo prevista en los numerales generales y particulares del presente Apéndice.</w:t>
      </w:r>
    </w:p>
    <w:p w14:paraId="5F8CC7D6" w14:textId="77777777" w:rsidR="008F7247" w:rsidRDefault="008F7247" w:rsidP="008F7247">
      <w:r>
        <w:t>Esta verificación tendrá por objeto comprobar que las condiciones reales permiten ejecutar la intervención autorizada y deberá considerar, según corresponda:</w:t>
      </w:r>
    </w:p>
    <w:p w14:paraId="17C32A83" w14:textId="77777777" w:rsidR="008F7247" w:rsidRDefault="008F7247" w:rsidP="00373408">
      <w:pPr>
        <w:pStyle w:val="Prrafodelista"/>
        <w:numPr>
          <w:ilvl w:val="0"/>
          <w:numId w:val="23"/>
        </w:numPr>
      </w:pPr>
      <w:r>
        <w:t>Localización y geometría existente.</w:t>
      </w:r>
    </w:p>
    <w:p w14:paraId="3542A66D" w14:textId="77777777" w:rsidR="008F7247" w:rsidRDefault="008F7247" w:rsidP="00373408">
      <w:pPr>
        <w:pStyle w:val="Prrafodelista"/>
        <w:numPr>
          <w:ilvl w:val="0"/>
          <w:numId w:val="23"/>
        </w:numPr>
      </w:pPr>
      <w:r>
        <w:t>Sentidos y condiciones de circulación.</w:t>
      </w:r>
    </w:p>
    <w:p w14:paraId="58F77E56" w14:textId="77777777" w:rsidR="008F7247" w:rsidRDefault="008F7247" w:rsidP="00373408">
      <w:pPr>
        <w:pStyle w:val="Prrafodelista"/>
        <w:numPr>
          <w:ilvl w:val="0"/>
          <w:numId w:val="23"/>
        </w:numPr>
      </w:pPr>
      <w:r>
        <w:t>Estado de la señalización y dispositivos existentes.</w:t>
      </w:r>
    </w:p>
    <w:p w14:paraId="29B681CF" w14:textId="77777777" w:rsidR="008F7247" w:rsidRDefault="008F7247" w:rsidP="00373408">
      <w:pPr>
        <w:pStyle w:val="Prrafodelista"/>
        <w:numPr>
          <w:ilvl w:val="0"/>
          <w:numId w:val="23"/>
        </w:numPr>
      </w:pPr>
      <w:r>
        <w:t>Tipo y condición del pavimento o superficie.</w:t>
      </w:r>
    </w:p>
    <w:p w14:paraId="599EB080" w14:textId="77777777" w:rsidR="008F7247" w:rsidRDefault="008F7247" w:rsidP="00373408">
      <w:pPr>
        <w:pStyle w:val="Prrafodelista"/>
        <w:numPr>
          <w:ilvl w:val="0"/>
          <w:numId w:val="23"/>
        </w:numPr>
      </w:pPr>
      <w:r>
        <w:t>Dimensiones y espacios disponibles.</w:t>
      </w:r>
    </w:p>
    <w:p w14:paraId="37E5F139" w14:textId="77777777" w:rsidR="008F7247" w:rsidRDefault="008F7247" w:rsidP="00373408">
      <w:pPr>
        <w:pStyle w:val="Prrafodelista"/>
        <w:numPr>
          <w:ilvl w:val="0"/>
          <w:numId w:val="23"/>
        </w:numPr>
      </w:pPr>
      <w:r>
        <w:t>Visibilidad.</w:t>
      </w:r>
    </w:p>
    <w:p w14:paraId="0B63DF91" w14:textId="77777777" w:rsidR="008F7247" w:rsidRDefault="008F7247" w:rsidP="00373408">
      <w:pPr>
        <w:pStyle w:val="Prrafodelista"/>
        <w:numPr>
          <w:ilvl w:val="0"/>
          <w:numId w:val="23"/>
        </w:numPr>
      </w:pPr>
      <w:r>
        <w:t>Accesos vehiculares y peatonales.</w:t>
      </w:r>
    </w:p>
    <w:p w14:paraId="11847893" w14:textId="77777777" w:rsidR="008F7247" w:rsidRDefault="008F7247" w:rsidP="00373408">
      <w:pPr>
        <w:pStyle w:val="Prrafodelista"/>
        <w:numPr>
          <w:ilvl w:val="0"/>
          <w:numId w:val="23"/>
        </w:numPr>
      </w:pPr>
      <w:r>
        <w:t>Circulación de peatones, ciclistas y demás actores viales.</w:t>
      </w:r>
    </w:p>
    <w:p w14:paraId="22124A0A" w14:textId="77777777" w:rsidR="008F7247" w:rsidRDefault="008F7247" w:rsidP="00373408">
      <w:pPr>
        <w:pStyle w:val="Prrafodelista"/>
        <w:numPr>
          <w:ilvl w:val="0"/>
          <w:numId w:val="23"/>
        </w:numPr>
      </w:pPr>
      <w:r>
        <w:t>Drenajes e infraestructura visible.</w:t>
      </w:r>
    </w:p>
    <w:p w14:paraId="32AF22AC" w14:textId="77777777" w:rsidR="008F7247" w:rsidRDefault="008F7247" w:rsidP="00373408">
      <w:pPr>
        <w:pStyle w:val="Prrafodelista"/>
        <w:numPr>
          <w:ilvl w:val="0"/>
          <w:numId w:val="23"/>
        </w:numPr>
      </w:pPr>
      <w:r>
        <w:t>Redes o interferencias aparentes.</w:t>
      </w:r>
    </w:p>
    <w:p w14:paraId="03D1ED71" w14:textId="77777777" w:rsidR="008F7247" w:rsidRDefault="008F7247" w:rsidP="00373408">
      <w:pPr>
        <w:pStyle w:val="Prrafodelista"/>
        <w:numPr>
          <w:ilvl w:val="0"/>
          <w:numId w:val="23"/>
        </w:numPr>
      </w:pPr>
      <w:r>
        <w:t>Mobiliario, arborización u otros elementos existentes.</w:t>
      </w:r>
    </w:p>
    <w:p w14:paraId="278EAA12" w14:textId="77777777" w:rsidR="008F7247" w:rsidRDefault="008F7247" w:rsidP="00373408">
      <w:pPr>
        <w:pStyle w:val="Prrafodelista"/>
        <w:numPr>
          <w:ilvl w:val="0"/>
          <w:numId w:val="23"/>
        </w:numPr>
      </w:pPr>
      <w:r>
        <w:t>Compatibilidad de la intervención con las condiciones reales del sitio.</w:t>
      </w:r>
    </w:p>
    <w:p w14:paraId="271F39D9" w14:textId="77777777" w:rsidR="008F7247" w:rsidRDefault="008F7247" w:rsidP="00373408">
      <w:pPr>
        <w:pStyle w:val="Prrafodelista"/>
        <w:numPr>
          <w:ilvl w:val="0"/>
          <w:numId w:val="23"/>
        </w:numPr>
      </w:pPr>
      <w:r>
        <w:t>Condiciones necesarias para la ejecución segura de los trabajos.</w:t>
      </w:r>
    </w:p>
    <w:p w14:paraId="02485DFF" w14:textId="77777777" w:rsidR="008F7247" w:rsidRDefault="008F7247" w:rsidP="008F7247">
      <w:r>
        <w:t>Cuando las condiciones verificadas sean compatibles con los documentos técnicos, podrá procederse con la programación y ejecución de la intervención.</w:t>
      </w:r>
    </w:p>
    <w:p w14:paraId="25E8AFA9" w14:textId="77777777" w:rsidR="008F7247" w:rsidRDefault="008F7247" w:rsidP="008F7247">
      <w:r>
        <w:t>Cuando se identifiquen diferencias que puedan afectar la ubicación, cantidad, geometría, material, procedimiento, funcionalidad o seguridad de la solución, el Contratista deberá documentarlas e informarlas antes de ejecutar las actividades afectadas.</w:t>
      </w:r>
    </w:p>
    <w:p w14:paraId="3C7E9DE6" w14:textId="77777777" w:rsidR="008F7247" w:rsidRDefault="008F7247" w:rsidP="00564CA0">
      <w:pPr>
        <w:pStyle w:val="Ttulo2"/>
      </w:pPr>
      <w:r>
        <w:t>7.4 INCONSISTENCIAS ENTRE LA ORDEN DE INTERVENCIÓN Y LAS CONDICIONES DE CAMPO</w:t>
      </w:r>
    </w:p>
    <w:p w14:paraId="1B1263FB" w14:textId="77777777" w:rsidR="008F7247" w:rsidRDefault="008F7247" w:rsidP="008F7247">
      <w:r>
        <w:t>Cuando durante la verificación previa o la ejecución se identifiquen condiciones diferentes a las previstas en la Orden de Intervención o sus soportes técnicos, el Contratista no podrá adoptar unilateralmente modificaciones que alteren la solución aprobada.</w:t>
      </w:r>
    </w:p>
    <w:p w14:paraId="29352924" w14:textId="77777777" w:rsidR="008F7247" w:rsidRDefault="008F7247" w:rsidP="008F7247">
      <w:r>
        <w:t>Las inconsistencias deberán registrarse mediante fotografías, mediciones, localización y una descripción suficiente de la condición encontrada. La STT evaluará la situación y determinará, según corresponda:</w:t>
      </w:r>
    </w:p>
    <w:p w14:paraId="5509F6EF" w14:textId="77777777" w:rsidR="008F7247" w:rsidRDefault="008F7247" w:rsidP="00373408">
      <w:pPr>
        <w:pStyle w:val="Prrafodelista"/>
        <w:numPr>
          <w:ilvl w:val="0"/>
          <w:numId w:val="24"/>
        </w:numPr>
      </w:pPr>
      <w:r>
        <w:t>mantener la solución inicialmente prevista;</w:t>
      </w:r>
    </w:p>
    <w:p w14:paraId="7A5308CF" w14:textId="77777777" w:rsidR="008F7247" w:rsidRDefault="008F7247" w:rsidP="00373408">
      <w:pPr>
        <w:pStyle w:val="Prrafodelista"/>
        <w:numPr>
          <w:ilvl w:val="0"/>
          <w:numId w:val="24"/>
        </w:numPr>
      </w:pPr>
      <w:r>
        <w:t>ajustar la ubicación o configuración;</w:t>
      </w:r>
    </w:p>
    <w:p w14:paraId="5E85F32B" w14:textId="77777777" w:rsidR="008F7247" w:rsidRDefault="008F7247" w:rsidP="00373408">
      <w:pPr>
        <w:pStyle w:val="Prrafodelista"/>
        <w:numPr>
          <w:ilvl w:val="0"/>
          <w:numId w:val="24"/>
        </w:numPr>
      </w:pPr>
      <w:r>
        <w:t>modificar las cantidades;</w:t>
      </w:r>
    </w:p>
    <w:p w14:paraId="53CEB021" w14:textId="0EA25E75" w:rsidR="008F7247" w:rsidRDefault="00425E92" w:rsidP="00373408">
      <w:pPr>
        <w:pStyle w:val="Prrafodelista"/>
        <w:numPr>
          <w:ilvl w:val="0"/>
          <w:numId w:val="24"/>
        </w:numPr>
      </w:pPr>
      <w:r w:rsidRPr="00425E92">
        <w:t>sustituir, cuando resulte técnicamente procedente, una actividad por otra prevista dentro del alcance y presupuesto contractual, dejando documentada la correspondiente justificación y autorización;</w:t>
      </w:r>
    </w:p>
    <w:p w14:paraId="3B47D754" w14:textId="77777777" w:rsidR="008F7247" w:rsidRDefault="008F7247" w:rsidP="00373408">
      <w:pPr>
        <w:pStyle w:val="Prrafodelista"/>
        <w:numPr>
          <w:ilvl w:val="0"/>
          <w:numId w:val="24"/>
        </w:numPr>
      </w:pPr>
      <w:r>
        <w:t>complementar o ajustar el diseño;</w:t>
      </w:r>
    </w:p>
    <w:p w14:paraId="4E1C7639" w14:textId="77777777" w:rsidR="008F7247" w:rsidRDefault="008F7247" w:rsidP="00373408">
      <w:pPr>
        <w:pStyle w:val="Prrafodelista"/>
        <w:numPr>
          <w:ilvl w:val="0"/>
          <w:numId w:val="24"/>
        </w:numPr>
      </w:pPr>
      <w:r>
        <w:t>suspender parcialmente la intervención;</w:t>
      </w:r>
    </w:p>
    <w:p w14:paraId="34F05834" w14:textId="77777777" w:rsidR="008F7247" w:rsidRDefault="008F7247" w:rsidP="00373408">
      <w:pPr>
        <w:pStyle w:val="Prrafodelista"/>
        <w:numPr>
          <w:ilvl w:val="0"/>
          <w:numId w:val="24"/>
        </w:numPr>
      </w:pPr>
      <w:r>
        <w:t>reprogramar su ejecución; o</w:t>
      </w:r>
    </w:p>
    <w:p w14:paraId="03748129" w14:textId="77777777" w:rsidR="008F7247" w:rsidRDefault="008F7247" w:rsidP="00373408">
      <w:pPr>
        <w:pStyle w:val="Prrafodelista"/>
        <w:numPr>
          <w:ilvl w:val="0"/>
          <w:numId w:val="24"/>
        </w:numPr>
      </w:pPr>
      <w:r>
        <w:t>excluir la actividad cuando técnicamente no resulte procedente.</w:t>
      </w:r>
    </w:p>
    <w:p w14:paraId="356672EF" w14:textId="77777777" w:rsidR="008F7247" w:rsidRDefault="008F7247" w:rsidP="008F7247">
      <w:r>
        <w:lastRenderedPageBreak/>
        <w:t>Cualquier modificación que afecte las actividades, cantidades o configuración autorizada deberá quedar documentada antes de su ejecución, mediante ajuste, complementación o anotación formal asociada a la respectiva Orden de Intervención.</w:t>
      </w:r>
    </w:p>
    <w:p w14:paraId="5341E893" w14:textId="77777777" w:rsidR="008F7247" w:rsidRDefault="008F7247" w:rsidP="008F7247">
      <w:r>
        <w:t>En ningún caso una condición encontrada en campo habilitará al Contratista para ejecutar ítems no previstos en el presupuesto contractual.</w:t>
      </w:r>
    </w:p>
    <w:p w14:paraId="44E10DAB" w14:textId="77777777" w:rsidR="008F7247" w:rsidRDefault="008F7247" w:rsidP="00564CA0">
      <w:pPr>
        <w:pStyle w:val="Ttulo2"/>
      </w:pPr>
      <w:r>
        <w:t>7.5 CANTIDADES DE INTERVENCIÓN</w:t>
      </w:r>
    </w:p>
    <w:p w14:paraId="1B17C86E" w14:textId="77777777" w:rsidR="008F7247" w:rsidRDefault="008F7247" w:rsidP="008F7247">
      <w:r>
        <w:t>Las cantidades incorporadas en las Órdenes de Intervención corresponderán a las necesidades estimadas con base en los diseños, inventarios, levantamientos o información técnica disponible. Su reconocimiento económico estará condicionado a las cantidades efectivamente autorizadas, ejecutadas, verificadas y recibidas a satisfacción.</w:t>
      </w:r>
    </w:p>
    <w:p w14:paraId="5A752246" w14:textId="77777777" w:rsidR="008F7247" w:rsidRDefault="008F7247" w:rsidP="008F7247">
      <w:r>
        <w:t>Cuando la verificación de campo determine que la cantidad requerida es inferior a la inicialmente estimada, deberá ejecutarse únicamente la cantidad técnicamente necesaria, sin que la diferencia genere derecho a reconocimiento económico.</w:t>
      </w:r>
    </w:p>
    <w:p w14:paraId="4AC390C0" w14:textId="77777777" w:rsidR="008F7247" w:rsidRDefault="008F7247" w:rsidP="008F7247">
      <w:r>
        <w:t>Cuando resulte técnicamente necesaria una cantidad superior a la inicialmente prevista para el punto, esta deberá ser informada y justificada antes de su ejecución. La cantidad adicional solo podrá ejecutarse cuando exista disponibilidad dentro del respectivo ítem contractual y se encuentre debidamente autorizada.</w:t>
      </w:r>
    </w:p>
    <w:p w14:paraId="2D3F33F1" w14:textId="77777777" w:rsidR="008F7247" w:rsidRDefault="008F7247" w:rsidP="008F7247">
      <w:r>
        <w:t>Las variaciones de cantidades deberán conservar trazabilidad respecto de la estimación inicial y de la condición finalmente ejecutada.</w:t>
      </w:r>
    </w:p>
    <w:p w14:paraId="79437D1F" w14:textId="77777777" w:rsidR="008F7247" w:rsidRDefault="008F7247" w:rsidP="00564CA0">
      <w:pPr>
        <w:pStyle w:val="Ttulo2"/>
      </w:pPr>
      <w:r>
        <w:t>7.6 ELEMENTOS EXISTENTES NO IDENTIFICADOS PREVIAMENTE</w:t>
      </w:r>
    </w:p>
    <w:p w14:paraId="5C263326" w14:textId="77777777" w:rsidR="008F7247" w:rsidRDefault="008F7247" w:rsidP="008F7247">
      <w:r>
        <w:t>Cuando durante la intervención se encuentren señales, marcas, dispositivos, cimentaciones u otros elementos existentes que no hayan sido identificados en los soportes iniciales y que puedan interferir con la solución aprobada, el Contratista deberá informar la situación antes de retirarlos, modificarlos o incorporarlos a la intervención.</w:t>
      </w:r>
    </w:p>
    <w:p w14:paraId="4C31B53A" w14:textId="77777777" w:rsidR="008F7247" w:rsidRDefault="008F7247" w:rsidP="008F7247">
      <w:r>
        <w:t>La STT determinará el tratamiento aplicable, pudiendo disponer su conservación, mantenimiento, retiro, reposición, reubicación o registro, de acuerdo con su estado, función y compatibilidad con la configuración final.</w:t>
      </w:r>
    </w:p>
    <w:p w14:paraId="333B716F" w14:textId="77777777" w:rsidR="008F7247" w:rsidRDefault="008F7247" w:rsidP="008F7247">
      <w:r>
        <w:t>Ningún elemento existente de propiedad de la Entidad podrá ser retirado, desechado, reutilizado o trasladado a otro sitio sin la correspondiente autorización.</w:t>
      </w:r>
    </w:p>
    <w:p w14:paraId="3C982C7A" w14:textId="77777777" w:rsidR="008F7247" w:rsidRDefault="008F7247" w:rsidP="00564CA0">
      <w:pPr>
        <w:pStyle w:val="Ttulo2"/>
      </w:pPr>
      <w:r>
        <w:t>7.7 PROGRAMACIÓN Y CONDICIONES PARA EL INICIO</w:t>
      </w:r>
    </w:p>
    <w:p w14:paraId="564AA6B6" w14:textId="77777777" w:rsidR="008F7247" w:rsidRDefault="008F7247" w:rsidP="008F7247">
      <w:r>
        <w:t>El Contratista programará la ejecución de las Órdenes de Intervención considerando los recursos disponibles, condiciones operacionales, restricciones de tránsito, tiempos de suministro, condiciones ambientales, tiempos de secado o curado y demás circunstancias que incidan en la correcta terminación de las actividades.</w:t>
      </w:r>
    </w:p>
    <w:p w14:paraId="2394CCAC" w14:textId="77777777" w:rsidR="008F7247" w:rsidRDefault="008F7247" w:rsidP="008F7247">
      <w:r>
        <w:t>Antes del inicio deberán encontrarse disponibles los materiales, equipos, personal, medidas de manejo de tránsito y demás recursos necesarios para evitar que la intervención permanezca incompleta o genere condiciones inseguras.</w:t>
      </w:r>
    </w:p>
    <w:p w14:paraId="2D412827" w14:textId="77777777" w:rsidR="008F7247" w:rsidRDefault="008F7247" w:rsidP="008F7247">
      <w:r>
        <w:t>No deberán iniciarse actividades cuando existan condiciones conocidas que impidan razonablemente su terminación conforme a las especificaciones, salvo que la ejecución se encuentre técnicamente programada por etapas y se garantice en todo momento una condición segura para los usuarios.</w:t>
      </w:r>
    </w:p>
    <w:p w14:paraId="2EB575C6" w14:textId="77777777" w:rsidR="008F7247" w:rsidRDefault="008F7247" w:rsidP="00564CA0">
      <w:pPr>
        <w:pStyle w:val="Ttulo2"/>
      </w:pPr>
      <w:r>
        <w:lastRenderedPageBreak/>
        <w:t>7.8 EJECUCIÓN DE LA INTERVENCIÓN</w:t>
      </w:r>
    </w:p>
    <w:p w14:paraId="3865630A" w14:textId="77777777" w:rsidR="008F7247" w:rsidRDefault="008F7247" w:rsidP="008F7247">
      <w:r>
        <w:t>Las actividades deberán ejecutarse conforme a la Orden de Intervención, sus soportes técnicos, las especificaciones del presente Apéndice, el Manual de Señalización Vial vigente, las normas técnicas aplicables y los demás documentos contractuales.</w:t>
      </w:r>
    </w:p>
    <w:p w14:paraId="102BAFE7" w14:textId="77777777" w:rsidR="008F7247" w:rsidRDefault="008F7247" w:rsidP="008F7247">
      <w:r>
        <w:t>El Contratista deberá mantener durante la ejecución el control sobre la ubicación, cantidades, materiales, procedimientos y condiciones de calidad de los trabajos.</w:t>
      </w:r>
    </w:p>
    <w:p w14:paraId="03E0533B" w14:textId="77777777" w:rsidR="008F7247" w:rsidRDefault="008F7247" w:rsidP="008F7247">
      <w:r>
        <w:t>Cuando una Orden de Intervención comprenda diferentes componentes, estos deberán ejecutarse de manera coordinada para garantizar que la condición final sea funcional y coherente. No deberán habilitarse configuraciones parciales que generen mensajes contradictorios entre señalización vertical, horizontal, dispositivos existentes y nuevos elementos.</w:t>
      </w:r>
    </w:p>
    <w:p w14:paraId="39FE0848" w14:textId="77777777" w:rsidR="008F7247" w:rsidRDefault="008F7247" w:rsidP="008F7247">
      <w:r>
        <w:t>Las actividades deberán organizarse procurando que los elementos que pierdan vigencia sean retirados, borrados, reubicados o tratados oportunamente y que la nueva configuración entre en funcionamiento de manera clara para los usuarios.</w:t>
      </w:r>
    </w:p>
    <w:p w14:paraId="02153EC7" w14:textId="77777777" w:rsidR="008F7247" w:rsidRDefault="008F7247" w:rsidP="00373408">
      <w:pPr>
        <w:pStyle w:val="Ttulo2"/>
      </w:pPr>
      <w:r>
        <w:t>7.9 MODIFICACIONES DURANTE LA EJECUCIÓN</w:t>
      </w:r>
    </w:p>
    <w:p w14:paraId="5C38DCF7" w14:textId="77777777" w:rsidR="008F7247" w:rsidRDefault="008F7247" w:rsidP="008F7247">
      <w:r>
        <w:t>Las modificaciones que resulten necesarias durante la ejecución deberán limitarse a aquellas técnicamente justificadas por condiciones verificadas en campo y no podrán alterar unilateralmente el objeto, alcance o presupuesto contractual.</w:t>
      </w:r>
    </w:p>
    <w:p w14:paraId="6B1E3030" w14:textId="77777777" w:rsidR="008F7247" w:rsidRDefault="008F7247" w:rsidP="008F7247">
      <w:r>
        <w:t>Los ajustes menores que no modifiquen la función de la solución deberán quedar registrados en los documentos de seguimiento y reflejarse en la información final de la intervención.</w:t>
      </w:r>
    </w:p>
    <w:p w14:paraId="214A2BEA" w14:textId="77777777" w:rsidR="008F7247" w:rsidRDefault="008F7247" w:rsidP="008F7247">
      <w:r>
        <w:t>Cuando el ajuste implique cambios relevantes de ubicación, geometría, tipo de elemento, cantidades o configuración, deberá existir autorización previa y trazable de la STT antes de su implementación.</w:t>
      </w:r>
    </w:p>
    <w:p w14:paraId="1157D4E3" w14:textId="77777777" w:rsidR="008F7247" w:rsidRDefault="008F7247" w:rsidP="008F7247">
      <w:r>
        <w:t>Toda modificación autorizada deberá incorporarse posteriormente al registro de ejecución, inventario y plano récord cuando corresponda.</w:t>
      </w:r>
    </w:p>
    <w:p w14:paraId="0BC43E9D" w14:textId="77777777" w:rsidR="008F7247" w:rsidRDefault="008F7247" w:rsidP="00373408">
      <w:pPr>
        <w:pStyle w:val="Ttulo2"/>
      </w:pPr>
      <w:r>
        <w:t>7.10 ACTIVIDADES NO PREVISTAS EN LA ORDEN DE INTERVENCIÓN</w:t>
      </w:r>
    </w:p>
    <w:p w14:paraId="3A8C1E92" w14:textId="77777777" w:rsidR="008F7247" w:rsidRDefault="008F7247" w:rsidP="008F7247">
      <w:r>
        <w:t>Cuando durante la ejecución se identifique la necesidad de una actividad no incluida inicialmente en la Orden de Intervención, el Contratista deberá informarla antes de ejecutarla.</w:t>
      </w:r>
    </w:p>
    <w:p w14:paraId="696C8D9A" w14:textId="77777777" w:rsidR="008F7247" w:rsidRDefault="008F7247" w:rsidP="008F7247">
      <w:r>
        <w:t>Si la actividad corresponde a un ítem existente dentro del presupuesto contractual y resulta técnicamente necesaria para completar adecuadamente la intervención, podrá incorporarse mediante la correspondiente autorización y actualización de la Orden de Intervención.</w:t>
      </w:r>
    </w:p>
    <w:p w14:paraId="6DCD2FBE" w14:textId="77777777" w:rsidR="008F7247" w:rsidRDefault="008F7247" w:rsidP="008F7247">
      <w:r>
        <w:t xml:space="preserve">Cuando la actividad requerida no corresponda a un ítem contractual disponible, su necesidad deberá ser informada a la Entidad para que determine el tratamiento contractual procedente. La identificación de dicha necesidad no autoriza su ejecución ni genera por sí </w:t>
      </w:r>
      <w:proofErr w:type="gramStart"/>
      <w:r>
        <w:t>sola derecho</w:t>
      </w:r>
      <w:proofErr w:type="gramEnd"/>
      <w:r>
        <w:t xml:space="preserve"> a reconocimiento económico.</w:t>
      </w:r>
    </w:p>
    <w:p w14:paraId="63E0BF21" w14:textId="38ECF524" w:rsidR="008F7247" w:rsidRDefault="00425E92" w:rsidP="008F7247">
      <w:r w:rsidRPr="00425E92">
        <w:t>Las actividades ejecutadas por iniciativa del Contratista sin la correspondiente autorización previa no serán objeto de reconocimiento, salvo determinación expresa de la Entidad sustentada técnica y contractualmente.</w:t>
      </w:r>
    </w:p>
    <w:p w14:paraId="700A37FE" w14:textId="77777777" w:rsidR="008F7247" w:rsidRDefault="008F7247" w:rsidP="00373408">
      <w:pPr>
        <w:pStyle w:val="Ttulo2"/>
      </w:pPr>
      <w:r>
        <w:t>7.11 CONTROL TÉCNICO DURANTE LA EJECUCIÓN</w:t>
      </w:r>
    </w:p>
    <w:p w14:paraId="1B86E643" w14:textId="77777777" w:rsidR="008F7247" w:rsidRDefault="008F7247" w:rsidP="008F7247">
      <w:r>
        <w:t>El seguimiento técnico deberá verificar progresivamente la correspondencia entre lo autorizado y lo ejecutado, sin limitarse exclusivamente al control final de la intervención.</w:t>
      </w:r>
    </w:p>
    <w:p w14:paraId="21F03A32" w14:textId="77777777" w:rsidR="008F7247" w:rsidRDefault="008F7247" w:rsidP="008F7247">
      <w:r>
        <w:t>Según la naturaleza de los trabajos se verificarán, entre otros aspectos:</w:t>
      </w:r>
    </w:p>
    <w:p w14:paraId="37395BDD" w14:textId="77777777" w:rsidR="008F7247" w:rsidRDefault="008F7247" w:rsidP="00373408">
      <w:pPr>
        <w:pStyle w:val="Prrafodelista"/>
        <w:numPr>
          <w:ilvl w:val="0"/>
          <w:numId w:val="25"/>
        </w:numPr>
      </w:pPr>
      <w:r>
        <w:t>ubicación y replanteo;</w:t>
      </w:r>
    </w:p>
    <w:p w14:paraId="2E85FA50" w14:textId="77777777" w:rsidR="008F7247" w:rsidRDefault="008F7247" w:rsidP="00373408">
      <w:pPr>
        <w:pStyle w:val="Prrafodelista"/>
        <w:numPr>
          <w:ilvl w:val="0"/>
          <w:numId w:val="25"/>
        </w:numPr>
      </w:pPr>
      <w:r>
        <w:t>materiales y lotes utilizados;</w:t>
      </w:r>
    </w:p>
    <w:p w14:paraId="64E09E69" w14:textId="77777777" w:rsidR="008F7247" w:rsidRDefault="008F7247" w:rsidP="00373408">
      <w:pPr>
        <w:pStyle w:val="Prrafodelista"/>
        <w:numPr>
          <w:ilvl w:val="0"/>
          <w:numId w:val="25"/>
        </w:numPr>
      </w:pPr>
      <w:r>
        <w:t>cantidades ejecutadas;</w:t>
      </w:r>
    </w:p>
    <w:p w14:paraId="182A09B3" w14:textId="77777777" w:rsidR="008F7247" w:rsidRDefault="008F7247" w:rsidP="00373408">
      <w:pPr>
        <w:pStyle w:val="Prrafodelista"/>
        <w:numPr>
          <w:ilvl w:val="0"/>
          <w:numId w:val="25"/>
        </w:numPr>
      </w:pPr>
      <w:r>
        <w:t>geometría y dimensiones;</w:t>
      </w:r>
    </w:p>
    <w:p w14:paraId="1FC2CC8E" w14:textId="77777777" w:rsidR="008F7247" w:rsidRDefault="008F7247" w:rsidP="00373408">
      <w:pPr>
        <w:pStyle w:val="Prrafodelista"/>
        <w:numPr>
          <w:ilvl w:val="0"/>
          <w:numId w:val="25"/>
        </w:numPr>
      </w:pPr>
      <w:r>
        <w:lastRenderedPageBreak/>
        <w:t>procedimientos de instalación o aplicación;</w:t>
      </w:r>
    </w:p>
    <w:p w14:paraId="0F2E23BA" w14:textId="77777777" w:rsidR="008F7247" w:rsidRDefault="008F7247" w:rsidP="00373408">
      <w:pPr>
        <w:pStyle w:val="Prrafodelista"/>
        <w:numPr>
          <w:ilvl w:val="0"/>
          <w:numId w:val="25"/>
        </w:numPr>
      </w:pPr>
      <w:r>
        <w:t>preparación de superficies;</w:t>
      </w:r>
    </w:p>
    <w:p w14:paraId="781D5CA0" w14:textId="77777777" w:rsidR="008F7247" w:rsidRDefault="008F7247" w:rsidP="00373408">
      <w:pPr>
        <w:pStyle w:val="Prrafodelista"/>
        <w:numPr>
          <w:ilvl w:val="0"/>
          <w:numId w:val="25"/>
        </w:numPr>
      </w:pPr>
      <w:r>
        <w:t>sistemas de fijación y anclaje;</w:t>
      </w:r>
    </w:p>
    <w:p w14:paraId="19775FF6" w14:textId="77777777" w:rsidR="008F7247" w:rsidRDefault="008F7247" w:rsidP="00373408">
      <w:pPr>
        <w:pStyle w:val="Prrafodelista"/>
        <w:numPr>
          <w:ilvl w:val="0"/>
          <w:numId w:val="25"/>
        </w:numPr>
      </w:pPr>
      <w:r>
        <w:t>espesores y dosificaciones;</w:t>
      </w:r>
    </w:p>
    <w:p w14:paraId="13A92155" w14:textId="77777777" w:rsidR="008F7247" w:rsidRDefault="008F7247" w:rsidP="00373408">
      <w:pPr>
        <w:pStyle w:val="Prrafodelista"/>
        <w:numPr>
          <w:ilvl w:val="0"/>
          <w:numId w:val="25"/>
        </w:numPr>
      </w:pPr>
      <w:r>
        <w:t>condiciones ambientales cuando resulten relevantes;</w:t>
      </w:r>
    </w:p>
    <w:p w14:paraId="5A707FDC" w14:textId="77777777" w:rsidR="008F7247" w:rsidRDefault="008F7247" w:rsidP="00373408">
      <w:pPr>
        <w:pStyle w:val="Prrafodelista"/>
        <w:numPr>
          <w:ilvl w:val="0"/>
          <w:numId w:val="25"/>
        </w:numPr>
      </w:pPr>
      <w:r>
        <w:t>acabados;</w:t>
      </w:r>
    </w:p>
    <w:p w14:paraId="28E60DCA" w14:textId="77777777" w:rsidR="008F7247" w:rsidRDefault="008F7247" w:rsidP="00373408">
      <w:pPr>
        <w:pStyle w:val="Prrafodelista"/>
        <w:numPr>
          <w:ilvl w:val="0"/>
          <w:numId w:val="25"/>
        </w:numPr>
      </w:pPr>
      <w:r>
        <w:t>manejo de tránsito y condiciones de seguridad;</w:t>
      </w:r>
    </w:p>
    <w:p w14:paraId="1CABC352" w14:textId="77777777" w:rsidR="008F7247" w:rsidRDefault="008F7247" w:rsidP="00373408">
      <w:pPr>
        <w:pStyle w:val="Prrafodelista"/>
        <w:numPr>
          <w:ilvl w:val="0"/>
          <w:numId w:val="25"/>
        </w:numPr>
      </w:pPr>
      <w:r>
        <w:t>resultados de controles y ensayos aplicables; y</w:t>
      </w:r>
    </w:p>
    <w:p w14:paraId="0470D877" w14:textId="77777777" w:rsidR="008F7247" w:rsidRDefault="008F7247" w:rsidP="00373408">
      <w:pPr>
        <w:pStyle w:val="Prrafodelista"/>
        <w:numPr>
          <w:ilvl w:val="0"/>
          <w:numId w:val="25"/>
        </w:numPr>
      </w:pPr>
      <w:r>
        <w:t>correspondencia con la configuración final prevista.</w:t>
      </w:r>
    </w:p>
    <w:p w14:paraId="71449424" w14:textId="77777777" w:rsidR="008F7247" w:rsidRDefault="008F7247" w:rsidP="008F7247">
      <w:r>
        <w:t>Los registros de control deberán asociarse a la respectiva Orden de Intervención y permitir la trazabilidad de los trabajos ejecutados.</w:t>
      </w:r>
    </w:p>
    <w:p w14:paraId="238AF2D3" w14:textId="77777777" w:rsidR="008F7247" w:rsidRDefault="008F7247" w:rsidP="00373408">
      <w:pPr>
        <w:pStyle w:val="Ttulo2"/>
      </w:pPr>
      <w:r>
        <w:t>7.12 TRATAMIENTO DE NO CONFORMIDADES</w:t>
      </w:r>
    </w:p>
    <w:p w14:paraId="1CC2A581" w14:textId="77777777" w:rsidR="008F7247" w:rsidRDefault="008F7247" w:rsidP="008F7247">
      <w:r>
        <w:t>Se considerará no conformidad cualquier incumplimiento de los diseños, especificaciones, materiales, dimensiones, ubicación, procedimientos, desempeño, acabados o demás requisitos aplicables a la intervención.</w:t>
      </w:r>
    </w:p>
    <w:p w14:paraId="1A635259" w14:textId="77777777" w:rsidR="008F7247" w:rsidRDefault="008F7247" w:rsidP="008F7247">
      <w:r>
        <w:t xml:space="preserve">Cuando se identifique </w:t>
      </w:r>
      <w:proofErr w:type="gramStart"/>
      <w:r>
        <w:t>una no</w:t>
      </w:r>
      <w:proofErr w:type="gramEnd"/>
      <w:r>
        <w:t xml:space="preserve"> conformidad, esta deberá registrarse indicando como mínimo la actividad o elemento afectado, ubicación, descripción de la condición encontrada y evidencia disponible.</w:t>
      </w:r>
    </w:p>
    <w:p w14:paraId="0E92CECD" w14:textId="77777777" w:rsidR="008F7247" w:rsidRDefault="008F7247" w:rsidP="008F7247">
      <w:r>
        <w:t>La supervisión determinará, de acuerdo con la naturaleza de la deficiencia, la necesidad de corregir, retirar, reemplazar, reinstalar, repetir el ensayo o ejecutar las demás acciones necesarias para obtener un resultado conforme.</w:t>
      </w:r>
    </w:p>
    <w:p w14:paraId="7091E030" w14:textId="77777777" w:rsidR="008F7247" w:rsidRDefault="008F7247" w:rsidP="008F7247">
      <w:r>
        <w:t>Las correcciones de deficiencias atribuibles al Contratista serán ejecutadas por su cuenta y no generarán reconocimiento económico adicional.</w:t>
      </w:r>
    </w:p>
    <w:p w14:paraId="25AFD211" w14:textId="77777777" w:rsidR="008F7247" w:rsidRDefault="008F7247" w:rsidP="008F7247">
      <w:r>
        <w:t>Una actividad con no conformidades pendientes que afecten su seguridad, funcionalidad, calidad o cumplimiento técnico no podrá considerarse recibida a satisfacción.</w:t>
      </w:r>
    </w:p>
    <w:p w14:paraId="4B9D3E19" w14:textId="77777777" w:rsidR="008F7247" w:rsidRDefault="008F7247" w:rsidP="00373408">
      <w:pPr>
        <w:pStyle w:val="Ttulo2"/>
      </w:pPr>
      <w:r>
        <w:t>7.13 INTERVENCIONES PARCIALES Y ACTIVIDADES PENDIENTES</w:t>
      </w:r>
    </w:p>
    <w:p w14:paraId="20A69704" w14:textId="77777777" w:rsidR="008F7247" w:rsidRDefault="008F7247" w:rsidP="008F7247">
      <w:r>
        <w:t>Cuando una Orden de Intervención no pueda completarse en su totalidad por causas justificadas, deberá identificarse claramente la parte ejecutada, las actividades pendientes y la causa que impide su terminación.</w:t>
      </w:r>
    </w:p>
    <w:p w14:paraId="35DBD5DC" w14:textId="77777777" w:rsidR="008F7247" w:rsidRDefault="008F7247" w:rsidP="008F7247">
      <w:r>
        <w:t>Las intervenciones parciales deberán dejarse en condiciones seguras y no podrán generar señalización contradictoria, elementos expuestos, excavaciones abiertas, marcas incompletas susceptibles de confusión ni otras condiciones de riesgo.</w:t>
      </w:r>
    </w:p>
    <w:p w14:paraId="49095081" w14:textId="77777777" w:rsidR="008F7247" w:rsidRDefault="008F7247" w:rsidP="008F7247">
      <w:r>
        <w:t>Las actividades pendientes deberán permanecer asociadas a la Orden de Intervención hasta su ejecución, modificación, reprogramación o exclusión formal.</w:t>
      </w:r>
    </w:p>
    <w:p w14:paraId="231547B2" w14:textId="77777777" w:rsidR="008F7247" w:rsidRDefault="008F7247" w:rsidP="008F7247">
      <w:r>
        <w:t>La ejecución parcial no implica el cierre técnico de la Orden de Intervención.</w:t>
      </w:r>
    </w:p>
    <w:p w14:paraId="0F4641A3" w14:textId="77777777" w:rsidR="008F7247" w:rsidRDefault="008F7247" w:rsidP="00373408">
      <w:pPr>
        <w:pStyle w:val="Ttulo2"/>
      </w:pPr>
      <w:r>
        <w:t>7.14 VERIFICACIÓN FINAL DE LA INTERVENCIÓN</w:t>
      </w:r>
    </w:p>
    <w:p w14:paraId="53CC8C05" w14:textId="77777777" w:rsidR="008F7247" w:rsidRDefault="008F7247" w:rsidP="008F7247">
      <w:r>
        <w:t>Finalizadas las actividades, se realizará la verificación de la condición ejecutada para determinar su correspondencia con la Orden de Intervención, los soportes técnicos y las especificaciones aplicables.</w:t>
      </w:r>
    </w:p>
    <w:p w14:paraId="3912A510" w14:textId="77777777" w:rsidR="008F7247" w:rsidRDefault="008F7247" w:rsidP="008F7247">
      <w:r>
        <w:t>La verificación final comprenderá, según corresponda:</w:t>
      </w:r>
    </w:p>
    <w:p w14:paraId="60AF51A6" w14:textId="77777777" w:rsidR="008F7247" w:rsidRDefault="008F7247" w:rsidP="00373408">
      <w:pPr>
        <w:pStyle w:val="Prrafodelista"/>
        <w:numPr>
          <w:ilvl w:val="0"/>
          <w:numId w:val="26"/>
        </w:numPr>
      </w:pPr>
      <w:r>
        <w:t>ubicación y configuración de los elementos;</w:t>
      </w:r>
    </w:p>
    <w:p w14:paraId="40DC42DE" w14:textId="77777777" w:rsidR="008F7247" w:rsidRDefault="008F7247" w:rsidP="00373408">
      <w:pPr>
        <w:pStyle w:val="Prrafodelista"/>
        <w:numPr>
          <w:ilvl w:val="0"/>
          <w:numId w:val="26"/>
        </w:numPr>
      </w:pPr>
      <w:r>
        <w:t>cantidades ejecutadas;</w:t>
      </w:r>
    </w:p>
    <w:p w14:paraId="5CFE1843" w14:textId="77777777" w:rsidR="008F7247" w:rsidRDefault="008F7247" w:rsidP="00373408">
      <w:pPr>
        <w:pStyle w:val="Prrafodelista"/>
        <w:numPr>
          <w:ilvl w:val="0"/>
          <w:numId w:val="26"/>
        </w:numPr>
      </w:pPr>
      <w:r>
        <w:t>dimensiones y geometría;</w:t>
      </w:r>
    </w:p>
    <w:p w14:paraId="1AF5A579" w14:textId="77777777" w:rsidR="008F7247" w:rsidRDefault="008F7247" w:rsidP="00373408">
      <w:pPr>
        <w:pStyle w:val="Prrafodelista"/>
        <w:numPr>
          <w:ilvl w:val="0"/>
          <w:numId w:val="26"/>
        </w:numPr>
      </w:pPr>
      <w:r>
        <w:t>estado, estabilidad y acabados;</w:t>
      </w:r>
    </w:p>
    <w:p w14:paraId="5CD9D258" w14:textId="77777777" w:rsidR="008F7247" w:rsidRDefault="008F7247" w:rsidP="00373408">
      <w:pPr>
        <w:pStyle w:val="Prrafodelista"/>
        <w:numPr>
          <w:ilvl w:val="0"/>
          <w:numId w:val="26"/>
        </w:numPr>
      </w:pPr>
      <w:r>
        <w:lastRenderedPageBreak/>
        <w:t>visibilidad y funcionalidad;</w:t>
      </w:r>
    </w:p>
    <w:p w14:paraId="2B676D6F" w14:textId="77777777" w:rsidR="008F7247" w:rsidRDefault="008F7247" w:rsidP="00373408">
      <w:pPr>
        <w:pStyle w:val="Prrafodelista"/>
        <w:numPr>
          <w:ilvl w:val="0"/>
          <w:numId w:val="26"/>
        </w:numPr>
      </w:pPr>
      <w:r>
        <w:t>coherencia entre señalización vertical, horizontal y dispositivos;</w:t>
      </w:r>
    </w:p>
    <w:p w14:paraId="39DE11A4" w14:textId="77777777" w:rsidR="008F7247" w:rsidRDefault="008F7247" w:rsidP="00373408">
      <w:pPr>
        <w:pStyle w:val="Prrafodelista"/>
        <w:numPr>
          <w:ilvl w:val="0"/>
          <w:numId w:val="26"/>
        </w:numPr>
      </w:pPr>
      <w:r>
        <w:t>retiro o tratamiento de elementos incompatibles;</w:t>
      </w:r>
    </w:p>
    <w:p w14:paraId="1757A403" w14:textId="77777777" w:rsidR="008F7247" w:rsidRDefault="008F7247" w:rsidP="00373408">
      <w:pPr>
        <w:pStyle w:val="Prrafodelista"/>
        <w:numPr>
          <w:ilvl w:val="0"/>
          <w:numId w:val="26"/>
        </w:numPr>
      </w:pPr>
      <w:r>
        <w:t>restitución de superficies afectadas;</w:t>
      </w:r>
    </w:p>
    <w:p w14:paraId="183BBBFE" w14:textId="77777777" w:rsidR="008F7247" w:rsidRDefault="008F7247" w:rsidP="00373408">
      <w:pPr>
        <w:pStyle w:val="Prrafodelista"/>
        <w:numPr>
          <w:ilvl w:val="0"/>
          <w:numId w:val="26"/>
        </w:numPr>
      </w:pPr>
      <w:r>
        <w:t>limpieza del sitio;</w:t>
      </w:r>
    </w:p>
    <w:p w14:paraId="46A7BBE4" w14:textId="77777777" w:rsidR="008F7247" w:rsidRDefault="008F7247" w:rsidP="00373408">
      <w:pPr>
        <w:pStyle w:val="Prrafodelista"/>
        <w:numPr>
          <w:ilvl w:val="0"/>
          <w:numId w:val="26"/>
        </w:numPr>
      </w:pPr>
      <w:r>
        <w:t>resultados de ensayos y controles;</w:t>
      </w:r>
    </w:p>
    <w:p w14:paraId="2BDFF1A5" w14:textId="77777777" w:rsidR="008F7247" w:rsidRDefault="008F7247" w:rsidP="00373408">
      <w:pPr>
        <w:pStyle w:val="Prrafodelista"/>
        <w:numPr>
          <w:ilvl w:val="0"/>
          <w:numId w:val="26"/>
        </w:numPr>
      </w:pPr>
      <w:r>
        <w:t>registro fotográfico y georreferenciado;</w:t>
      </w:r>
    </w:p>
    <w:p w14:paraId="49461C49" w14:textId="77777777" w:rsidR="008F7247" w:rsidRDefault="008F7247" w:rsidP="00373408">
      <w:pPr>
        <w:pStyle w:val="Prrafodelista"/>
        <w:numPr>
          <w:ilvl w:val="0"/>
          <w:numId w:val="26"/>
        </w:numPr>
      </w:pPr>
      <w:r>
        <w:t>actualización de la información técnica exigida; y</w:t>
      </w:r>
    </w:p>
    <w:p w14:paraId="21B7F217" w14:textId="77777777" w:rsidR="008F7247" w:rsidRDefault="008F7247" w:rsidP="00373408">
      <w:pPr>
        <w:pStyle w:val="Prrafodelista"/>
        <w:numPr>
          <w:ilvl w:val="0"/>
          <w:numId w:val="26"/>
        </w:numPr>
      </w:pPr>
      <w:r>
        <w:t>ausencia de condiciones pendientes que afecten la seguridad o funcionalidad.</w:t>
      </w:r>
    </w:p>
    <w:p w14:paraId="2D1D5358" w14:textId="77777777" w:rsidR="008F7247" w:rsidRDefault="008F7247" w:rsidP="008F7247">
      <w:r>
        <w:t>La verificación final no sustituye los ensayos, mediciones o controles particulares exigidos para cada elemento.</w:t>
      </w:r>
    </w:p>
    <w:p w14:paraId="4B537FC6" w14:textId="77777777" w:rsidR="008F7247" w:rsidRDefault="008F7247" w:rsidP="00373408">
      <w:pPr>
        <w:pStyle w:val="Ttulo2"/>
      </w:pPr>
      <w:r>
        <w:t>7.15 MEDICIÓN Y CONSOLIDACIÓN DE CANTIDADES EJECUTADAS</w:t>
      </w:r>
    </w:p>
    <w:p w14:paraId="55220E6D" w14:textId="77777777" w:rsidR="008F7247" w:rsidRDefault="008F7247" w:rsidP="008F7247">
      <w:r>
        <w:t>Una vez verificada la intervención se consolidarán las cantidades efectivamente ejecutadas por cada ítem contractual. Estas deberán guardar correspondencia con los registros de campo, evidencias, mediciones y demás soportes de la Orden de Intervención.</w:t>
      </w:r>
    </w:p>
    <w:p w14:paraId="37E729CF" w14:textId="77777777" w:rsidR="008F7247" w:rsidRDefault="008F7247" w:rsidP="008F7247">
      <w:r>
        <w:t>No deberán incorporarse como cantidades ejecutadas elementos rechazados, actividades pendientes, trabajos retirados por deficiencias imputables al Contratista ni cantidades que no puedan verificarse.</w:t>
      </w:r>
    </w:p>
    <w:p w14:paraId="2021D939" w14:textId="77777777" w:rsidR="008F7247" w:rsidRDefault="008F7247" w:rsidP="008F7247">
      <w:r>
        <w:t>Cuando las cantidades finales difieran de las inicialmente estimadas, el registro de cierre deberá reflejar la cantidad realmente ejecutada y permitir identificar la variación.</w:t>
      </w:r>
    </w:p>
    <w:p w14:paraId="3AD5A092" w14:textId="77777777" w:rsidR="008F7247" w:rsidRDefault="008F7247" w:rsidP="008F7247">
      <w:r>
        <w:t>La consolidación de cantidades de la Orden de Intervención constituirá soporte técnico para los procedimientos de recibo y pago que correspondan, sin sustituir los demás requisitos contractuales aplicables.</w:t>
      </w:r>
    </w:p>
    <w:p w14:paraId="65EF8AAB" w14:textId="77777777" w:rsidR="008F7247" w:rsidRDefault="008F7247" w:rsidP="00373408">
      <w:pPr>
        <w:pStyle w:val="Ttulo2"/>
      </w:pPr>
      <w:r>
        <w:t>7.16 REGISTRO FOTOGRÁFICO Y GEOREFERENCIADO</w:t>
      </w:r>
    </w:p>
    <w:p w14:paraId="09E85212" w14:textId="77777777" w:rsidR="008F7247" w:rsidRDefault="008F7247" w:rsidP="008F7247">
      <w:r>
        <w:t>Cada Orden de Intervención deberá contar con evidencia suficiente para identificar la condición inicial y final de los puntos intervenidos.</w:t>
      </w:r>
    </w:p>
    <w:p w14:paraId="3567FC59" w14:textId="77777777" w:rsidR="008F7247" w:rsidRDefault="008F7247" w:rsidP="008F7247">
      <w:r>
        <w:t>El registro deberá incluir fotografías antes y después de la intervención y, cuando la naturaleza de la actividad lo requiera, registros durante la ejecución que permitan verificar procesos que posteriormente queden ocultos, tales como cimentaciones, anclajes, preparación de superficies u otras actividades relevantes.</w:t>
      </w:r>
    </w:p>
    <w:p w14:paraId="0B14DBF1" w14:textId="77777777" w:rsidR="008F7247" w:rsidRDefault="008F7247" w:rsidP="008F7247">
      <w:r>
        <w:t>La información georreferenciada deberá permitir relacionar los elementos instalados, retirados, reemplazados, reubicados, mantenidos o demarcados con su ubicación real.</w:t>
      </w:r>
    </w:p>
    <w:p w14:paraId="37A84C2F" w14:textId="77777777" w:rsidR="008F7247" w:rsidRDefault="008F7247" w:rsidP="008F7247">
      <w:r>
        <w:t>Las fotografías y registros deberán encontrarse identificados de manera que puedan asociarse inequívocamente con la respectiva Orden de Intervención.</w:t>
      </w:r>
    </w:p>
    <w:p w14:paraId="0A25BDD7" w14:textId="77777777" w:rsidR="008F7247" w:rsidRDefault="008F7247" w:rsidP="00373408">
      <w:pPr>
        <w:pStyle w:val="Ttulo2"/>
      </w:pPr>
      <w:r>
        <w:t>7.17 ACTUALIZACIÓN DEL INVENTARIO Y PLANO RÉCORD</w:t>
      </w:r>
    </w:p>
    <w:p w14:paraId="7FA5C596" w14:textId="77777777" w:rsidR="008F7247" w:rsidRDefault="008F7247" w:rsidP="008F7247">
      <w:r>
        <w:t>Las intervenciones terminadas deberán incorporarse al inventario institucional conforme a lo establecido en el numeral 1.16 y en las especificaciones particulares del presente Apéndice.</w:t>
      </w:r>
    </w:p>
    <w:p w14:paraId="513B435C" w14:textId="77777777" w:rsidR="008F7247" w:rsidRDefault="008F7247" w:rsidP="008F7247">
      <w:r>
        <w:t>El registro deberá reflejar la condición final de cada elemento y diferenciar, según corresponda, las actuaciones de instalación, mantenimiento, reposición, reubicación, retiro o borrado.</w:t>
      </w:r>
    </w:p>
    <w:p w14:paraId="6D9886A3" w14:textId="77777777" w:rsidR="008F7247" w:rsidRDefault="008F7247" w:rsidP="008F7247">
      <w:r>
        <w:t>Cuando proceda la elaboración de plano récord, este deberá representar la configuración realmente ejecutada y guardar correspondencia con las cantidades consolidadas, registros georreferenciados y demás información de cierre.</w:t>
      </w:r>
    </w:p>
    <w:p w14:paraId="26CC529E" w14:textId="77777777" w:rsidR="008F7247" w:rsidRDefault="008F7247" w:rsidP="008F7247">
      <w:r>
        <w:t>Las diferencias autorizadas entre el diseño inicial y la condición finalmente ejecutada deberán quedar claramente identificadas.</w:t>
      </w:r>
    </w:p>
    <w:p w14:paraId="5EFF927B" w14:textId="77777777" w:rsidR="008F7247" w:rsidRDefault="008F7247" w:rsidP="00373408">
      <w:pPr>
        <w:pStyle w:val="Ttulo2"/>
      </w:pPr>
      <w:r>
        <w:lastRenderedPageBreak/>
        <w:t>7.18 CIERRE TÉCNICO DE LA ORDEN DE INTERVENCIÓN</w:t>
      </w:r>
    </w:p>
    <w:p w14:paraId="4D8D9142" w14:textId="77777777" w:rsidR="008F7247" w:rsidRDefault="008F7247" w:rsidP="008F7247">
      <w:r>
        <w:t>Una Orden de Intervención podrá considerarse técnicamente cerrada cuando las actividades autorizadas hayan sido ejecutadas o se haya definido formalmente el tratamiento de aquellas que finalmente no procedieron, y se encuentren cumplidos los requisitos técnicos aplicables.</w:t>
      </w:r>
    </w:p>
    <w:p w14:paraId="683256CC" w14:textId="77777777" w:rsidR="008F7247" w:rsidRDefault="008F7247" w:rsidP="008F7247">
      <w:r>
        <w:t>Para el cierre deberá verificarse, según corresponda:</w:t>
      </w:r>
    </w:p>
    <w:p w14:paraId="1071EEB8" w14:textId="77777777" w:rsidR="008F7247" w:rsidRDefault="008F7247" w:rsidP="00373408">
      <w:pPr>
        <w:pStyle w:val="Prrafodelista"/>
        <w:numPr>
          <w:ilvl w:val="0"/>
          <w:numId w:val="27"/>
        </w:numPr>
      </w:pPr>
      <w:r>
        <w:t>terminación de las actividades;</w:t>
      </w:r>
    </w:p>
    <w:p w14:paraId="7DDFB652" w14:textId="77777777" w:rsidR="008F7247" w:rsidRDefault="008F7247" w:rsidP="00373408">
      <w:pPr>
        <w:pStyle w:val="Prrafodelista"/>
        <w:numPr>
          <w:ilvl w:val="0"/>
          <w:numId w:val="27"/>
        </w:numPr>
      </w:pPr>
      <w:r>
        <w:t>corrección de no conformidades;</w:t>
      </w:r>
    </w:p>
    <w:p w14:paraId="0A6271D0" w14:textId="77777777" w:rsidR="008F7247" w:rsidRDefault="008F7247" w:rsidP="00373408">
      <w:pPr>
        <w:pStyle w:val="Prrafodelista"/>
        <w:numPr>
          <w:ilvl w:val="0"/>
          <w:numId w:val="27"/>
        </w:numPr>
      </w:pPr>
      <w:r>
        <w:t>consolidación de cantidades efectivamente ejecutadas;</w:t>
      </w:r>
    </w:p>
    <w:p w14:paraId="7DB4DC26" w14:textId="77777777" w:rsidR="008F7247" w:rsidRDefault="008F7247" w:rsidP="00373408">
      <w:pPr>
        <w:pStyle w:val="Prrafodelista"/>
        <w:numPr>
          <w:ilvl w:val="0"/>
          <w:numId w:val="27"/>
        </w:numPr>
      </w:pPr>
      <w:r>
        <w:t>resultados conformes de los controles y ensayos requeridos;</w:t>
      </w:r>
    </w:p>
    <w:p w14:paraId="1E6EA8B9" w14:textId="77777777" w:rsidR="008F7247" w:rsidRDefault="008F7247" w:rsidP="00373408">
      <w:pPr>
        <w:pStyle w:val="Prrafodelista"/>
        <w:numPr>
          <w:ilvl w:val="0"/>
          <w:numId w:val="27"/>
        </w:numPr>
      </w:pPr>
      <w:r>
        <w:t>registro fotográfico y georreferenciado;</w:t>
      </w:r>
    </w:p>
    <w:p w14:paraId="164B920F" w14:textId="77777777" w:rsidR="008F7247" w:rsidRDefault="008F7247" w:rsidP="00373408">
      <w:pPr>
        <w:pStyle w:val="Prrafodelista"/>
        <w:numPr>
          <w:ilvl w:val="0"/>
          <w:numId w:val="27"/>
        </w:numPr>
      </w:pPr>
      <w:r>
        <w:t>tratamiento de elementos retirados;</w:t>
      </w:r>
    </w:p>
    <w:p w14:paraId="6C2EFC8C" w14:textId="77777777" w:rsidR="008F7247" w:rsidRDefault="008F7247" w:rsidP="00373408">
      <w:pPr>
        <w:pStyle w:val="Prrafodelista"/>
        <w:numPr>
          <w:ilvl w:val="0"/>
          <w:numId w:val="27"/>
        </w:numPr>
      </w:pPr>
      <w:r>
        <w:t>restitución y limpieza de las áreas intervenidas;</w:t>
      </w:r>
    </w:p>
    <w:p w14:paraId="619B826A" w14:textId="77777777" w:rsidR="008F7247" w:rsidRDefault="008F7247" w:rsidP="00373408">
      <w:pPr>
        <w:pStyle w:val="Prrafodelista"/>
        <w:numPr>
          <w:ilvl w:val="0"/>
          <w:numId w:val="27"/>
        </w:numPr>
      </w:pPr>
      <w:r>
        <w:t>actualización del inventario;</w:t>
      </w:r>
    </w:p>
    <w:p w14:paraId="25E70A94" w14:textId="77777777" w:rsidR="008F7247" w:rsidRDefault="008F7247" w:rsidP="00373408">
      <w:pPr>
        <w:pStyle w:val="Prrafodelista"/>
        <w:numPr>
          <w:ilvl w:val="0"/>
          <w:numId w:val="27"/>
        </w:numPr>
      </w:pPr>
      <w:r>
        <w:t>entrega del plano récord cuando aplique; y</w:t>
      </w:r>
    </w:p>
    <w:p w14:paraId="2B8DA316" w14:textId="77777777" w:rsidR="008F7247" w:rsidRDefault="008F7247" w:rsidP="00373408">
      <w:pPr>
        <w:pStyle w:val="Prrafodelista"/>
        <w:numPr>
          <w:ilvl w:val="0"/>
          <w:numId w:val="27"/>
        </w:numPr>
      </w:pPr>
      <w:r>
        <w:t>identificación de la fecha de recibo para efectos de trazabilidad de la garantía.</w:t>
      </w:r>
    </w:p>
    <w:p w14:paraId="35FD2A16" w14:textId="77777777" w:rsidR="008F7247" w:rsidRDefault="008F7247" w:rsidP="008F7247">
      <w:r>
        <w:t>El cierre técnico deberá quedar documentado mediante el mecanismo de registro definido por la Entidad y asociado al código de la respectiva Orden de Intervención.</w:t>
      </w:r>
    </w:p>
    <w:p w14:paraId="691BB591" w14:textId="7675B1E0" w:rsidR="008F7247" w:rsidRDefault="008F7247" w:rsidP="008F7247">
      <w:r>
        <w:t>El cierre de una Orden de Intervención no limita las obligaciones posteriores del Contratista relacionadas con garantía, corrección de defectos atribuibles a la ejecución, entrega de información o demás responsabilidades establecidas contractualmente.</w:t>
      </w:r>
    </w:p>
    <w:sectPr w:rsidR="008F7247" w:rsidSect="009D2F21">
      <w:headerReference w:type="default" r:id="rId8"/>
      <w:footerReference w:type="default" r:id="rId9"/>
      <w:pgSz w:w="12240" w:h="15840"/>
      <w:pgMar w:top="993" w:right="1418" w:bottom="1134" w:left="1418" w:header="2154" w:footer="45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6702F8" w14:textId="77777777" w:rsidR="00E962D2" w:rsidRDefault="00E962D2">
      <w:pPr>
        <w:spacing w:after="0"/>
      </w:pPr>
      <w:r>
        <w:separator/>
      </w:r>
    </w:p>
  </w:endnote>
  <w:endnote w:type="continuationSeparator" w:id="0">
    <w:p w14:paraId="4FE9E7E4" w14:textId="77777777" w:rsidR="00E962D2" w:rsidRDefault="00E962D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00000287" w:usb1="08070000" w:usb2="00000010"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C75E1B" w14:textId="77777777" w:rsidR="00590D42" w:rsidRDefault="00504B7F">
    <w:pPr>
      <w:pStyle w:val="Piedepgina"/>
      <w:jc w:val="center"/>
    </w:pPr>
    <w:r>
      <w:rPr>
        <w:sz w:val="14"/>
      </w:rPr>
      <w:t>Apéndice A – Especificaciones Técnicas de Señalización Vial – Vigencia 2026 | Secretaría de Tránsito y Transporte de Duitama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DE827C" w14:textId="77777777" w:rsidR="00E962D2" w:rsidRDefault="00E962D2">
      <w:pPr>
        <w:spacing w:after="0"/>
      </w:pPr>
      <w:r>
        <w:separator/>
      </w:r>
    </w:p>
  </w:footnote>
  <w:footnote w:type="continuationSeparator" w:id="0">
    <w:p w14:paraId="5233893E" w14:textId="77777777" w:rsidR="00E962D2" w:rsidRDefault="00E962D2">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41" w:rightFromText="141" w:horzAnchor="margin" w:tblpXSpec="center" w:tblpY="-538"/>
      <w:tblW w:w="9001"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left w:w="70" w:type="dxa"/>
        <w:right w:w="70" w:type="dxa"/>
      </w:tblCellMar>
      <w:tblLook w:val="0000" w:firstRow="0" w:lastRow="0" w:firstColumn="0" w:lastColumn="0" w:noHBand="0" w:noVBand="0"/>
    </w:tblPr>
    <w:tblGrid>
      <w:gridCol w:w="2050"/>
      <w:gridCol w:w="4837"/>
      <w:gridCol w:w="2114"/>
    </w:tblGrid>
    <w:tr w:rsidR="00F83177" w:rsidRPr="00F83177" w14:paraId="7E1108F7" w14:textId="77777777" w:rsidTr="009D2F21">
      <w:trPr>
        <w:cantSplit/>
        <w:trHeight w:val="538"/>
      </w:trPr>
      <w:tc>
        <w:tcPr>
          <w:tcW w:w="2050" w:type="dxa"/>
          <w:vMerge w:val="restart"/>
          <w:vAlign w:val="center"/>
        </w:tcPr>
        <w:p w14:paraId="647F9FE4" w14:textId="77777777" w:rsidR="00F83177" w:rsidRPr="00F83177" w:rsidRDefault="00F83177" w:rsidP="00F83177">
          <w:pPr>
            <w:pStyle w:val="Encabezado"/>
            <w:jc w:val="center"/>
            <w:rPr>
              <w:rFonts w:cs="Arial"/>
              <w:noProof/>
              <w:sz w:val="20"/>
              <w:szCs w:val="20"/>
            </w:rPr>
          </w:pPr>
          <w:r w:rsidRPr="00F83177">
            <w:rPr>
              <w:rFonts w:cs="Arial"/>
              <w:noProof/>
              <w:sz w:val="20"/>
              <w:szCs w:val="20"/>
            </w:rPr>
            <w:drawing>
              <wp:inline distT="0" distB="0" distL="0" distR="0" wp14:anchorId="1B094AD3" wp14:editId="4E8840CA">
                <wp:extent cx="1057275" cy="676275"/>
                <wp:effectExtent l="0" t="0" r="9525" b="9525"/>
                <wp:docPr id="60" name="Imagen 60" descr="Descripción: Descripción: escudo_y_letr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escripción: Descripción: escudo_y_letra[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57275" cy="676275"/>
                        </a:xfrm>
                        <a:prstGeom prst="rect">
                          <a:avLst/>
                        </a:prstGeom>
                        <a:noFill/>
                        <a:ln>
                          <a:noFill/>
                        </a:ln>
                      </pic:spPr>
                    </pic:pic>
                  </a:graphicData>
                </a:graphic>
              </wp:inline>
            </w:drawing>
          </w:r>
        </w:p>
      </w:tc>
      <w:tc>
        <w:tcPr>
          <w:tcW w:w="4837" w:type="dxa"/>
          <w:vMerge w:val="restart"/>
          <w:tcBorders>
            <w:bottom w:val="single" w:sz="6" w:space="0" w:color="auto"/>
          </w:tcBorders>
          <w:vAlign w:val="center"/>
        </w:tcPr>
        <w:p w14:paraId="0F25CEA4" w14:textId="77777777" w:rsidR="00F83177" w:rsidRPr="00F83177" w:rsidRDefault="00F83177" w:rsidP="00F83177">
          <w:pPr>
            <w:pStyle w:val="Encabezado"/>
            <w:jc w:val="center"/>
            <w:rPr>
              <w:rFonts w:cs="Arial"/>
              <w:b/>
              <w:noProof/>
              <w:sz w:val="20"/>
              <w:szCs w:val="20"/>
            </w:rPr>
          </w:pPr>
          <w:r w:rsidRPr="00F83177">
            <w:rPr>
              <w:rFonts w:cs="Arial"/>
              <w:b/>
              <w:noProof/>
              <w:sz w:val="20"/>
              <w:szCs w:val="20"/>
            </w:rPr>
            <w:t>SISTEMA INTEGRADO DE GESTIÓN</w:t>
          </w:r>
        </w:p>
      </w:tc>
      <w:tc>
        <w:tcPr>
          <w:tcW w:w="2114" w:type="dxa"/>
          <w:tcBorders>
            <w:bottom w:val="single" w:sz="6" w:space="0" w:color="auto"/>
          </w:tcBorders>
          <w:vAlign w:val="center"/>
        </w:tcPr>
        <w:p w14:paraId="387510C4" w14:textId="77777777" w:rsidR="00F83177" w:rsidRPr="00F83177" w:rsidRDefault="00F83177" w:rsidP="00F83177">
          <w:pPr>
            <w:pStyle w:val="Encabezado"/>
            <w:jc w:val="center"/>
            <w:rPr>
              <w:rFonts w:cs="Arial"/>
              <w:b/>
              <w:bCs/>
              <w:sz w:val="14"/>
              <w:szCs w:val="18"/>
            </w:rPr>
          </w:pPr>
          <w:r w:rsidRPr="00F83177">
            <w:rPr>
              <w:rFonts w:cs="Arial"/>
              <w:b/>
              <w:sz w:val="14"/>
              <w:szCs w:val="18"/>
            </w:rPr>
            <w:t>Código: R-GJ-011</w:t>
          </w:r>
        </w:p>
      </w:tc>
    </w:tr>
    <w:tr w:rsidR="00F83177" w:rsidRPr="00F83177" w14:paraId="2F6EBF3F" w14:textId="77777777" w:rsidTr="009D2F21">
      <w:trPr>
        <w:cantSplit/>
        <w:trHeight w:val="376"/>
      </w:trPr>
      <w:tc>
        <w:tcPr>
          <w:tcW w:w="2050" w:type="dxa"/>
          <w:vMerge/>
          <w:vAlign w:val="bottom"/>
        </w:tcPr>
        <w:p w14:paraId="6E91DCCB" w14:textId="77777777" w:rsidR="00F83177" w:rsidRPr="00F83177" w:rsidRDefault="00F83177" w:rsidP="00F83177">
          <w:pPr>
            <w:pStyle w:val="Encabezado"/>
            <w:jc w:val="center"/>
            <w:rPr>
              <w:rFonts w:cs="Arial"/>
              <w:noProof/>
              <w:sz w:val="20"/>
              <w:szCs w:val="20"/>
            </w:rPr>
          </w:pPr>
        </w:p>
      </w:tc>
      <w:tc>
        <w:tcPr>
          <w:tcW w:w="4837" w:type="dxa"/>
          <w:vMerge/>
          <w:vAlign w:val="center"/>
        </w:tcPr>
        <w:p w14:paraId="6CD05BB1" w14:textId="77777777" w:rsidR="00F83177" w:rsidRPr="00F83177" w:rsidRDefault="00F83177" w:rsidP="00F83177">
          <w:pPr>
            <w:pStyle w:val="Encabezado"/>
            <w:jc w:val="center"/>
            <w:rPr>
              <w:rFonts w:cs="Arial"/>
              <w:b/>
              <w:noProof/>
              <w:sz w:val="20"/>
              <w:szCs w:val="20"/>
            </w:rPr>
          </w:pPr>
        </w:p>
      </w:tc>
      <w:tc>
        <w:tcPr>
          <w:tcW w:w="2114" w:type="dxa"/>
          <w:vAlign w:val="center"/>
        </w:tcPr>
        <w:p w14:paraId="105A9090" w14:textId="77777777" w:rsidR="00F83177" w:rsidRPr="00F83177" w:rsidRDefault="00F83177" w:rsidP="00F83177">
          <w:pPr>
            <w:pStyle w:val="Encabezado"/>
            <w:jc w:val="center"/>
            <w:rPr>
              <w:rFonts w:cs="Arial"/>
              <w:b/>
              <w:bCs/>
              <w:sz w:val="16"/>
              <w:szCs w:val="20"/>
            </w:rPr>
          </w:pPr>
          <w:r w:rsidRPr="00F83177">
            <w:rPr>
              <w:rFonts w:cs="Arial"/>
              <w:b/>
              <w:sz w:val="16"/>
              <w:szCs w:val="20"/>
            </w:rPr>
            <w:t>Fecha Aprobación:</w:t>
          </w:r>
        </w:p>
        <w:p w14:paraId="7D689024" w14:textId="77777777" w:rsidR="00F83177" w:rsidRPr="00F83177" w:rsidRDefault="00F83177" w:rsidP="00F83177">
          <w:pPr>
            <w:pStyle w:val="Encabezado"/>
            <w:jc w:val="center"/>
            <w:rPr>
              <w:rFonts w:cs="Arial"/>
              <w:b/>
              <w:bCs/>
              <w:sz w:val="14"/>
              <w:szCs w:val="18"/>
            </w:rPr>
          </w:pPr>
          <w:r w:rsidRPr="00F83177">
            <w:rPr>
              <w:rFonts w:cs="Arial"/>
              <w:b/>
              <w:sz w:val="14"/>
              <w:szCs w:val="18"/>
            </w:rPr>
            <w:t>28-04-2011</w:t>
          </w:r>
        </w:p>
      </w:tc>
    </w:tr>
    <w:tr w:rsidR="00F83177" w:rsidRPr="00F83177" w14:paraId="63362A8E" w14:textId="77777777" w:rsidTr="009D2F21">
      <w:trPr>
        <w:cantSplit/>
        <w:trHeight w:val="317"/>
      </w:trPr>
      <w:tc>
        <w:tcPr>
          <w:tcW w:w="2050" w:type="dxa"/>
          <w:vMerge/>
          <w:vAlign w:val="center"/>
        </w:tcPr>
        <w:p w14:paraId="46ABABA1" w14:textId="77777777" w:rsidR="00F83177" w:rsidRPr="00F83177" w:rsidRDefault="00F83177" w:rsidP="00F83177">
          <w:pPr>
            <w:pStyle w:val="Encabezado"/>
            <w:jc w:val="center"/>
            <w:rPr>
              <w:rFonts w:cs="Arial"/>
              <w:noProof/>
              <w:sz w:val="20"/>
              <w:szCs w:val="20"/>
            </w:rPr>
          </w:pPr>
        </w:p>
      </w:tc>
      <w:tc>
        <w:tcPr>
          <w:tcW w:w="4837" w:type="dxa"/>
          <w:vMerge w:val="restart"/>
          <w:vAlign w:val="center"/>
        </w:tcPr>
        <w:p w14:paraId="42E40DDD" w14:textId="77777777" w:rsidR="00F83177" w:rsidRPr="00F83177" w:rsidRDefault="00F83177" w:rsidP="00F83177">
          <w:pPr>
            <w:pStyle w:val="Encabezado"/>
            <w:jc w:val="center"/>
            <w:rPr>
              <w:rFonts w:cs="Arial"/>
              <w:b/>
              <w:noProof/>
              <w:sz w:val="20"/>
              <w:szCs w:val="20"/>
            </w:rPr>
          </w:pPr>
          <w:r w:rsidRPr="00F83177">
            <w:rPr>
              <w:rFonts w:cs="Arial"/>
              <w:b/>
              <w:sz w:val="20"/>
              <w:szCs w:val="20"/>
            </w:rPr>
            <w:t>ESTUDIOS Y DOCUMENTOS PREVIOS PARA CONVOCATORIA PÚBLICA</w:t>
          </w:r>
        </w:p>
      </w:tc>
      <w:tc>
        <w:tcPr>
          <w:tcW w:w="2114" w:type="dxa"/>
          <w:vAlign w:val="center"/>
        </w:tcPr>
        <w:p w14:paraId="41F4B0F9" w14:textId="77777777" w:rsidR="00F83177" w:rsidRPr="00F83177" w:rsidRDefault="00F83177" w:rsidP="00F83177">
          <w:pPr>
            <w:pStyle w:val="Encabezado"/>
            <w:jc w:val="center"/>
            <w:rPr>
              <w:rFonts w:cs="Arial"/>
              <w:b/>
              <w:bCs/>
              <w:sz w:val="14"/>
              <w:szCs w:val="18"/>
            </w:rPr>
          </w:pPr>
          <w:r w:rsidRPr="00F83177">
            <w:rPr>
              <w:rFonts w:cs="Arial"/>
              <w:b/>
              <w:sz w:val="14"/>
              <w:szCs w:val="18"/>
            </w:rPr>
            <w:t>Versión: 0</w:t>
          </w:r>
        </w:p>
      </w:tc>
    </w:tr>
    <w:tr w:rsidR="00F83177" w:rsidRPr="00F83177" w14:paraId="11EAE9D2" w14:textId="77777777" w:rsidTr="009D2F21">
      <w:trPr>
        <w:cantSplit/>
        <w:trHeight w:val="280"/>
      </w:trPr>
      <w:tc>
        <w:tcPr>
          <w:tcW w:w="2050" w:type="dxa"/>
          <w:vAlign w:val="center"/>
        </w:tcPr>
        <w:p w14:paraId="300B6B38" w14:textId="77777777" w:rsidR="00F83177" w:rsidRPr="00F83177" w:rsidRDefault="00F83177" w:rsidP="00F83177">
          <w:pPr>
            <w:pStyle w:val="Encabezado"/>
            <w:jc w:val="center"/>
            <w:rPr>
              <w:rFonts w:cs="Arial"/>
              <w:b/>
              <w:sz w:val="20"/>
              <w:szCs w:val="20"/>
            </w:rPr>
          </w:pPr>
          <w:r w:rsidRPr="00F83177">
            <w:rPr>
              <w:rFonts w:cs="Arial"/>
              <w:b/>
              <w:sz w:val="20"/>
              <w:szCs w:val="20"/>
            </w:rPr>
            <w:t>NIVEL CENTRAL</w:t>
          </w:r>
        </w:p>
      </w:tc>
      <w:tc>
        <w:tcPr>
          <w:tcW w:w="4837" w:type="dxa"/>
          <w:vMerge/>
          <w:vAlign w:val="center"/>
        </w:tcPr>
        <w:p w14:paraId="411D10D2" w14:textId="77777777" w:rsidR="00F83177" w:rsidRPr="00F83177" w:rsidRDefault="00F83177" w:rsidP="00F83177">
          <w:pPr>
            <w:pStyle w:val="Encabezado"/>
            <w:jc w:val="center"/>
            <w:rPr>
              <w:rFonts w:cs="Arial"/>
              <w:b/>
              <w:sz w:val="20"/>
              <w:szCs w:val="20"/>
            </w:rPr>
          </w:pPr>
        </w:p>
      </w:tc>
      <w:tc>
        <w:tcPr>
          <w:tcW w:w="2114" w:type="dxa"/>
          <w:vAlign w:val="center"/>
        </w:tcPr>
        <w:p w14:paraId="131B1B17" w14:textId="77777777" w:rsidR="0009205C" w:rsidRDefault="000066AE">
          <w:pPr>
            <w:jc w:val="center"/>
          </w:pPr>
          <w:r>
            <w:t xml:space="preserve">Página </w:t>
          </w:r>
          <w:r>
            <w:fldChar w:fldCharType="begin"/>
          </w:r>
          <w:r>
            <w:instrText>PAGE</w:instrText>
          </w:r>
          <w:r>
            <w:fldChar w:fldCharType="separate"/>
          </w:r>
          <w:r w:rsidR="00CA1CBC">
            <w:rPr>
              <w:noProof/>
            </w:rPr>
            <w:t>1</w:t>
          </w:r>
          <w:r>
            <w:fldChar w:fldCharType="end"/>
          </w:r>
        </w:p>
      </w:tc>
    </w:tr>
  </w:tbl>
  <w:p w14:paraId="7C18D40F" w14:textId="77777777" w:rsidR="00590D42" w:rsidRDefault="00590D42" w:rsidP="00F8317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aconnmero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aconnmero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aconvietas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aconvietas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aconnmero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aconvietas"/>
      <w:lvlText w:val=""/>
      <w:lvlJc w:val="left"/>
      <w:pPr>
        <w:tabs>
          <w:tab w:val="num" w:pos="360"/>
        </w:tabs>
        <w:ind w:left="360" w:hanging="360"/>
      </w:pPr>
      <w:rPr>
        <w:rFonts w:ascii="Symbol" w:hAnsi="Symbol" w:hint="default"/>
      </w:rPr>
    </w:lvl>
  </w:abstractNum>
  <w:abstractNum w:abstractNumId="9" w15:restartNumberingAfterBreak="0">
    <w:nsid w:val="00585EB1"/>
    <w:multiLevelType w:val="hybridMultilevel"/>
    <w:tmpl w:val="DAC203D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04FC7840"/>
    <w:multiLevelType w:val="hybridMultilevel"/>
    <w:tmpl w:val="EBFE07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BEE16B4"/>
    <w:multiLevelType w:val="hybridMultilevel"/>
    <w:tmpl w:val="4968AF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B915D2D"/>
    <w:multiLevelType w:val="hybridMultilevel"/>
    <w:tmpl w:val="A2D2C1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517C4D27"/>
    <w:multiLevelType w:val="hybridMultilevel"/>
    <w:tmpl w:val="5210A3D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7351328B"/>
    <w:multiLevelType w:val="hybridMultilevel"/>
    <w:tmpl w:val="94B8C54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7390253C"/>
    <w:multiLevelType w:val="hybridMultilevel"/>
    <w:tmpl w:val="3446F0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8"/>
  </w:num>
  <w:num w:numId="11">
    <w:abstractNumId w:val="8"/>
  </w:num>
  <w:num w:numId="12">
    <w:abstractNumId w:val="8"/>
  </w:num>
  <w:num w:numId="13">
    <w:abstractNumId w:val="8"/>
  </w:num>
  <w:num w:numId="14">
    <w:abstractNumId w:val="8"/>
  </w:num>
  <w:num w:numId="15">
    <w:abstractNumId w:val="8"/>
  </w:num>
  <w:num w:numId="16">
    <w:abstractNumId w:val="8"/>
  </w:num>
  <w:num w:numId="17">
    <w:abstractNumId w:val="8"/>
  </w:num>
  <w:num w:numId="18">
    <w:abstractNumId w:val="8"/>
  </w:num>
  <w:num w:numId="19">
    <w:abstractNumId w:val="8"/>
  </w:num>
  <w:num w:numId="20">
    <w:abstractNumId w:val="8"/>
  </w:num>
  <w:num w:numId="21">
    <w:abstractNumId w:val="8"/>
  </w:num>
  <w:num w:numId="22">
    <w:abstractNumId w:val="14"/>
  </w:num>
  <w:num w:numId="23">
    <w:abstractNumId w:val="12"/>
  </w:num>
  <w:num w:numId="24">
    <w:abstractNumId w:val="10"/>
  </w:num>
  <w:num w:numId="25">
    <w:abstractNumId w:val="11"/>
  </w:num>
  <w:num w:numId="26">
    <w:abstractNumId w:val="15"/>
  </w:num>
  <w:num w:numId="27">
    <w:abstractNumId w:val="9"/>
  </w:num>
  <w:num w:numId="28">
    <w:abstractNumId w:val="13"/>
  </w:num>
  <w:num w:numId="29">
    <w:abstractNumId w:val="8"/>
  </w:num>
  <w:num w:numId="30">
    <w:abstractNumId w:val="8"/>
  </w:num>
  <w:num w:numId="31">
    <w:abstractNumId w:val="8"/>
  </w:num>
  <w:num w:numId="32">
    <w:abstractNumId w:val="8"/>
  </w:num>
  <w:num w:numId="33">
    <w:abstractNumId w:val="8"/>
  </w:num>
  <w:num w:numId="34">
    <w:abstractNumId w:val="8"/>
  </w:num>
  <w:num w:numId="35">
    <w:abstractNumId w:val="8"/>
  </w:num>
  <w:num w:numId="36">
    <w:abstractNumId w:val="8"/>
  </w:num>
  <w:num w:numId="37">
    <w:abstractNumId w:val="8"/>
  </w:num>
  <w:num w:numId="38">
    <w:abstractNumId w:val="8"/>
  </w:num>
  <w:num w:numId="3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05C88"/>
    <w:rsid w:val="000066AE"/>
    <w:rsid w:val="00034616"/>
    <w:rsid w:val="00054ADB"/>
    <w:rsid w:val="0006063C"/>
    <w:rsid w:val="00082829"/>
    <w:rsid w:val="0009205C"/>
    <w:rsid w:val="00143F2A"/>
    <w:rsid w:val="0015074B"/>
    <w:rsid w:val="0029639D"/>
    <w:rsid w:val="002F0BF8"/>
    <w:rsid w:val="00326F90"/>
    <w:rsid w:val="00346BCD"/>
    <w:rsid w:val="003608FC"/>
    <w:rsid w:val="00373408"/>
    <w:rsid w:val="0037663B"/>
    <w:rsid w:val="0040291F"/>
    <w:rsid w:val="00425E92"/>
    <w:rsid w:val="00432650"/>
    <w:rsid w:val="004B422C"/>
    <w:rsid w:val="004B608D"/>
    <w:rsid w:val="00504B7F"/>
    <w:rsid w:val="00564CA0"/>
    <w:rsid w:val="00590D42"/>
    <w:rsid w:val="005A407C"/>
    <w:rsid w:val="00645BF4"/>
    <w:rsid w:val="006E2C6F"/>
    <w:rsid w:val="007B2D30"/>
    <w:rsid w:val="007D4B07"/>
    <w:rsid w:val="007E202A"/>
    <w:rsid w:val="007F77DF"/>
    <w:rsid w:val="00815D70"/>
    <w:rsid w:val="008F7247"/>
    <w:rsid w:val="009246B7"/>
    <w:rsid w:val="00982700"/>
    <w:rsid w:val="009D2F21"/>
    <w:rsid w:val="009E562A"/>
    <w:rsid w:val="00A43A49"/>
    <w:rsid w:val="00AA1D8D"/>
    <w:rsid w:val="00B47730"/>
    <w:rsid w:val="00B51FF1"/>
    <w:rsid w:val="00B75A2D"/>
    <w:rsid w:val="00C07231"/>
    <w:rsid w:val="00C870BD"/>
    <w:rsid w:val="00CA1CBC"/>
    <w:rsid w:val="00CB0664"/>
    <w:rsid w:val="00D1071A"/>
    <w:rsid w:val="00D6032B"/>
    <w:rsid w:val="00D96E28"/>
    <w:rsid w:val="00DB004A"/>
    <w:rsid w:val="00DD046F"/>
    <w:rsid w:val="00DF172C"/>
    <w:rsid w:val="00E2050B"/>
    <w:rsid w:val="00E31671"/>
    <w:rsid w:val="00E962D2"/>
    <w:rsid w:val="00ED1027"/>
    <w:rsid w:val="00F83177"/>
    <w:rsid w:val="00FC693F"/>
    <w:rsid w:val="00FF4FE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35CBF4E"/>
  <w14:defaultImageDpi w14:val="330"/>
  <w15:docId w15:val="{B7C0CA0E-4BCE-4B5B-9F2E-72250D7698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1CBC"/>
    <w:pPr>
      <w:spacing w:after="80" w:line="240" w:lineRule="auto"/>
      <w:jc w:val="both"/>
    </w:pPr>
    <w:rPr>
      <w:rFonts w:ascii="Arial" w:hAnsi="Arial"/>
      <w:sz w:val="21"/>
      <w:lang w:val="es-CO"/>
    </w:rPr>
  </w:style>
  <w:style w:type="paragraph" w:styleId="Ttulo1">
    <w:name w:val="heading 1"/>
    <w:basedOn w:val="Normal"/>
    <w:next w:val="Normal"/>
    <w:link w:val="Ttulo1Car"/>
    <w:uiPriority w:val="9"/>
    <w:qFormat/>
    <w:rsid w:val="00CA1CBC"/>
    <w:pPr>
      <w:keepNext/>
      <w:keepLines/>
      <w:spacing w:before="140" w:after="60"/>
      <w:outlineLvl w:val="0"/>
    </w:pPr>
    <w:rPr>
      <w:rFonts w:eastAsiaTheme="majorEastAsia" w:cstheme="majorBidi"/>
      <w:b/>
      <w:bCs/>
      <w:color w:val="000000" w:themeColor="text1"/>
      <w:sz w:val="24"/>
      <w:szCs w:val="28"/>
    </w:rPr>
  </w:style>
  <w:style w:type="paragraph" w:styleId="Ttulo2">
    <w:name w:val="heading 2"/>
    <w:basedOn w:val="Normal"/>
    <w:next w:val="Normal"/>
    <w:link w:val="Ttulo2Car"/>
    <w:uiPriority w:val="9"/>
    <w:unhideWhenUsed/>
    <w:qFormat/>
    <w:rsid w:val="009D2F21"/>
    <w:pPr>
      <w:keepNext/>
      <w:keepLines/>
      <w:spacing w:before="140" w:after="60"/>
      <w:outlineLvl w:val="1"/>
    </w:pPr>
    <w:rPr>
      <w:rFonts w:eastAsiaTheme="majorEastAsia" w:cstheme="majorBidi"/>
      <w:b/>
      <w:bCs/>
      <w:color w:val="243238"/>
      <w:sz w:val="22"/>
      <w:szCs w:val="26"/>
    </w:rPr>
  </w:style>
  <w:style w:type="paragraph" w:styleId="Ttulo3">
    <w:name w:val="heading 3"/>
    <w:basedOn w:val="Normal"/>
    <w:next w:val="Normal"/>
    <w:link w:val="Ttulo3Car"/>
    <w:uiPriority w:val="9"/>
    <w:unhideWhenUsed/>
    <w:qFormat/>
    <w:rsid w:val="007B2D30"/>
    <w:pPr>
      <w:keepNext/>
      <w:keepLines/>
      <w:spacing w:before="140" w:after="60"/>
      <w:outlineLvl w:val="2"/>
    </w:pPr>
    <w:rPr>
      <w:rFonts w:eastAsiaTheme="majorEastAsia" w:cstheme="majorBidi"/>
      <w:b/>
      <w:bCs/>
      <w:color w:val="943634" w:themeColor="accent2" w:themeShade="BF"/>
      <w:sz w:val="22"/>
    </w:rPr>
  </w:style>
  <w:style w:type="paragraph" w:styleId="Ttulo4">
    <w:name w:val="heading 4"/>
    <w:basedOn w:val="Normal"/>
    <w:next w:val="Normal"/>
    <w:link w:val="Ttulo4Car"/>
    <w:uiPriority w:val="9"/>
    <w:semiHidden/>
    <w:unhideWhenUsed/>
    <w:qFormat/>
    <w:rsid w:val="00C07231"/>
    <w:pPr>
      <w:keepNext/>
      <w:keepLines/>
      <w:spacing w:before="200" w:after="0"/>
      <w:outlineLvl w:val="3"/>
    </w:pPr>
    <w:rPr>
      <w:rFonts w:eastAsiaTheme="majorEastAsia" w:cstheme="majorBidi"/>
      <w:b/>
      <w:bCs/>
      <w:i/>
      <w:iCs/>
      <w:color w:val="76923C" w:themeColor="accent3" w:themeShade="BF"/>
    </w:rPr>
  </w:style>
  <w:style w:type="paragraph" w:styleId="Ttulo5">
    <w:name w:val="heading 5"/>
    <w:basedOn w:val="Normal"/>
    <w:next w:val="Normal"/>
    <w:link w:val="Ttulo5C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tulo9">
    <w:name w:val="heading 9"/>
    <w:basedOn w:val="Normal"/>
    <w:next w:val="Normal"/>
    <w:link w:val="Ttulo9C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Encabezado Car Car Car Car Car Car,Encabezado Car Car,Encabezado Car Car Car Car Car,Encabezado Car Car Car Car Car Car Car Car,Haut de page,Encabezado 2,Cover Page"/>
    <w:basedOn w:val="Normal"/>
    <w:link w:val="EncabezadoCar"/>
    <w:uiPriority w:val="99"/>
    <w:unhideWhenUsed/>
    <w:rsid w:val="00E618BF"/>
    <w:pPr>
      <w:tabs>
        <w:tab w:val="center" w:pos="4680"/>
        <w:tab w:val="right" w:pos="9360"/>
      </w:tabs>
      <w:spacing w:after="0"/>
    </w:pPr>
  </w:style>
  <w:style w:type="character" w:customStyle="1" w:styleId="EncabezadoCar">
    <w:name w:val="Encabezado Car"/>
    <w:aliases w:val="h Car,h8 Car,h9 Car,h10 Car,h18 Car,encabezado Car,Encabezado Car Car Car Car Car Car Car,Encabezado Car Car Car,Encabezado Car Car Car Car Car Car1,Encabezado Car Car Car Car Car Car Car Car Car,Haut de page Car,Encabezado 2 Car"/>
    <w:basedOn w:val="Fuentedeprrafopredeter"/>
    <w:link w:val="Encabezado"/>
    <w:uiPriority w:val="99"/>
    <w:rsid w:val="00E618BF"/>
  </w:style>
  <w:style w:type="paragraph" w:styleId="Piedepgina">
    <w:name w:val="footer"/>
    <w:basedOn w:val="Normal"/>
    <w:link w:val="PiedepginaCar"/>
    <w:uiPriority w:val="99"/>
    <w:unhideWhenUsed/>
    <w:rsid w:val="00E618BF"/>
    <w:pPr>
      <w:tabs>
        <w:tab w:val="center" w:pos="4680"/>
        <w:tab w:val="right" w:pos="9360"/>
      </w:tabs>
      <w:spacing w:after="0"/>
    </w:pPr>
  </w:style>
  <w:style w:type="character" w:customStyle="1" w:styleId="PiedepginaCar">
    <w:name w:val="Pie de página Car"/>
    <w:basedOn w:val="Fuentedeprrafopredeter"/>
    <w:link w:val="Piedepgina"/>
    <w:uiPriority w:val="99"/>
    <w:rsid w:val="00E618BF"/>
  </w:style>
  <w:style w:type="paragraph" w:styleId="Sinespaciado">
    <w:name w:val="No Spacing"/>
    <w:uiPriority w:val="1"/>
    <w:qFormat/>
    <w:rsid w:val="00FC693F"/>
    <w:pPr>
      <w:spacing w:after="0" w:line="240" w:lineRule="auto"/>
    </w:pPr>
  </w:style>
  <w:style w:type="character" w:customStyle="1" w:styleId="Ttulo1Car">
    <w:name w:val="Título 1 Car"/>
    <w:basedOn w:val="Fuentedeprrafopredeter"/>
    <w:link w:val="Ttulo1"/>
    <w:uiPriority w:val="9"/>
    <w:rsid w:val="00CA1CBC"/>
    <w:rPr>
      <w:rFonts w:ascii="Arial" w:eastAsiaTheme="majorEastAsia" w:hAnsi="Arial" w:cstheme="majorBidi"/>
      <w:b/>
      <w:bCs/>
      <w:color w:val="000000" w:themeColor="text1"/>
      <w:sz w:val="24"/>
      <w:szCs w:val="28"/>
      <w:lang w:val="es-CO"/>
    </w:rPr>
  </w:style>
  <w:style w:type="character" w:customStyle="1" w:styleId="Ttulo2Car">
    <w:name w:val="Título 2 Car"/>
    <w:basedOn w:val="Fuentedeprrafopredeter"/>
    <w:link w:val="Ttulo2"/>
    <w:uiPriority w:val="9"/>
    <w:rsid w:val="009D2F21"/>
    <w:rPr>
      <w:rFonts w:ascii="Arial" w:eastAsiaTheme="majorEastAsia" w:hAnsi="Arial" w:cstheme="majorBidi"/>
      <w:b/>
      <w:bCs/>
      <w:color w:val="243238"/>
      <w:szCs w:val="26"/>
    </w:rPr>
  </w:style>
  <w:style w:type="character" w:customStyle="1" w:styleId="Ttulo3Car">
    <w:name w:val="Título 3 Car"/>
    <w:basedOn w:val="Fuentedeprrafopredeter"/>
    <w:link w:val="Ttulo3"/>
    <w:uiPriority w:val="9"/>
    <w:rsid w:val="007B2D30"/>
    <w:rPr>
      <w:rFonts w:ascii="Arial" w:eastAsiaTheme="majorEastAsia" w:hAnsi="Arial" w:cstheme="majorBidi"/>
      <w:b/>
      <w:bCs/>
      <w:color w:val="943634" w:themeColor="accent2" w:themeShade="BF"/>
      <w:lang w:val="es-CO"/>
    </w:rPr>
  </w:style>
  <w:style w:type="paragraph" w:styleId="Ttulo">
    <w:name w:val="Title"/>
    <w:basedOn w:val="Normal"/>
    <w:next w:val="Normal"/>
    <w:link w:val="TtuloCar"/>
    <w:uiPriority w:val="10"/>
    <w:qFormat/>
    <w:rsid w:val="00FC693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tulo">
    <w:name w:val="Subtitle"/>
    <w:basedOn w:val="Normal"/>
    <w:next w:val="Normal"/>
    <w:link w:val="SubttuloC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FC693F"/>
    <w:rPr>
      <w:rFonts w:asciiTheme="majorHAnsi" w:eastAsiaTheme="majorEastAsia" w:hAnsiTheme="majorHAnsi" w:cstheme="majorBidi"/>
      <w:i/>
      <w:iCs/>
      <w:color w:val="4F81BD" w:themeColor="accent1"/>
      <w:spacing w:val="15"/>
      <w:sz w:val="24"/>
      <w:szCs w:val="24"/>
    </w:rPr>
  </w:style>
  <w:style w:type="paragraph" w:styleId="Prrafodelista">
    <w:name w:val="List Paragraph"/>
    <w:basedOn w:val="Normal"/>
    <w:uiPriority w:val="34"/>
    <w:qFormat/>
    <w:rsid w:val="00FC693F"/>
    <w:pPr>
      <w:ind w:left="720"/>
      <w:contextualSpacing/>
    </w:pPr>
  </w:style>
  <w:style w:type="paragraph" w:styleId="Textoindependiente">
    <w:name w:val="Body Text"/>
    <w:basedOn w:val="Normal"/>
    <w:link w:val="TextoindependienteCar"/>
    <w:uiPriority w:val="99"/>
    <w:unhideWhenUsed/>
    <w:rsid w:val="00AA1D8D"/>
    <w:pPr>
      <w:spacing w:after="120"/>
    </w:pPr>
  </w:style>
  <w:style w:type="character" w:customStyle="1" w:styleId="TextoindependienteCar">
    <w:name w:val="Texto independiente Car"/>
    <w:basedOn w:val="Fuentedeprrafopredeter"/>
    <w:link w:val="Textoindependiente"/>
    <w:uiPriority w:val="99"/>
    <w:rsid w:val="00AA1D8D"/>
  </w:style>
  <w:style w:type="paragraph" w:styleId="Textoindependiente2">
    <w:name w:val="Body Text 2"/>
    <w:basedOn w:val="Normal"/>
    <w:link w:val="Textoindependiente2Car"/>
    <w:uiPriority w:val="99"/>
    <w:unhideWhenUsed/>
    <w:rsid w:val="00AA1D8D"/>
    <w:pPr>
      <w:spacing w:after="120" w:line="480" w:lineRule="auto"/>
    </w:pPr>
  </w:style>
  <w:style w:type="character" w:customStyle="1" w:styleId="Textoindependiente2Car">
    <w:name w:val="Texto independiente 2 Car"/>
    <w:basedOn w:val="Fuentedeprrafopredeter"/>
    <w:link w:val="Textoindependiente2"/>
    <w:uiPriority w:val="99"/>
    <w:rsid w:val="00AA1D8D"/>
  </w:style>
  <w:style w:type="paragraph" w:styleId="Textoindependiente3">
    <w:name w:val="Body Text 3"/>
    <w:basedOn w:val="Normal"/>
    <w:link w:val="Textoindependiente3Car"/>
    <w:uiPriority w:val="99"/>
    <w:unhideWhenUsed/>
    <w:rsid w:val="00AA1D8D"/>
    <w:pPr>
      <w:spacing w:after="120"/>
    </w:pPr>
    <w:rPr>
      <w:sz w:val="16"/>
      <w:szCs w:val="16"/>
    </w:rPr>
  </w:style>
  <w:style w:type="character" w:customStyle="1" w:styleId="Textoindependiente3Car">
    <w:name w:val="Texto independiente 3 Car"/>
    <w:basedOn w:val="Fuentedeprrafopredeter"/>
    <w:link w:val="Textoindependiente3"/>
    <w:uiPriority w:val="99"/>
    <w:rsid w:val="00AA1D8D"/>
    <w:rPr>
      <w:sz w:val="16"/>
      <w:szCs w:val="16"/>
    </w:rPr>
  </w:style>
  <w:style w:type="paragraph" w:styleId="Lista">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Listaconvietas">
    <w:name w:val="List Bullet"/>
    <w:basedOn w:val="Normal"/>
    <w:uiPriority w:val="99"/>
    <w:unhideWhenUsed/>
    <w:rsid w:val="00326F90"/>
    <w:pPr>
      <w:numPr>
        <w:numId w:val="1"/>
      </w:numPr>
      <w:contextualSpacing/>
    </w:pPr>
  </w:style>
  <w:style w:type="paragraph" w:styleId="Listaconvietas2">
    <w:name w:val="List Bullet 2"/>
    <w:basedOn w:val="Normal"/>
    <w:uiPriority w:val="99"/>
    <w:unhideWhenUsed/>
    <w:rsid w:val="00326F90"/>
    <w:pPr>
      <w:numPr>
        <w:numId w:val="2"/>
      </w:numPr>
      <w:contextualSpacing/>
    </w:pPr>
  </w:style>
  <w:style w:type="paragraph" w:styleId="Listaconvietas3">
    <w:name w:val="List Bullet 3"/>
    <w:basedOn w:val="Normal"/>
    <w:uiPriority w:val="99"/>
    <w:unhideWhenUsed/>
    <w:rsid w:val="00326F90"/>
    <w:pPr>
      <w:numPr>
        <w:numId w:val="3"/>
      </w:numPr>
      <w:contextualSpacing/>
    </w:pPr>
  </w:style>
  <w:style w:type="paragraph" w:styleId="Listaconnmeros">
    <w:name w:val="List Number"/>
    <w:basedOn w:val="Normal"/>
    <w:uiPriority w:val="99"/>
    <w:unhideWhenUsed/>
    <w:rsid w:val="00326F90"/>
    <w:pPr>
      <w:numPr>
        <w:numId w:val="5"/>
      </w:numPr>
      <w:contextualSpacing/>
    </w:pPr>
  </w:style>
  <w:style w:type="paragraph" w:styleId="Listaconnmeros2">
    <w:name w:val="List Number 2"/>
    <w:basedOn w:val="Normal"/>
    <w:uiPriority w:val="99"/>
    <w:unhideWhenUsed/>
    <w:rsid w:val="0029639D"/>
    <w:pPr>
      <w:numPr>
        <w:numId w:val="6"/>
      </w:numPr>
      <w:contextualSpacing/>
    </w:pPr>
  </w:style>
  <w:style w:type="paragraph" w:styleId="Listaconnmeros3">
    <w:name w:val="List Number 3"/>
    <w:basedOn w:val="Normal"/>
    <w:uiPriority w:val="99"/>
    <w:unhideWhenUsed/>
    <w:rsid w:val="0029639D"/>
    <w:pPr>
      <w:numPr>
        <w:numId w:val="7"/>
      </w:numPr>
      <w:contextualSpacing/>
    </w:pPr>
  </w:style>
  <w:style w:type="paragraph" w:styleId="Continuarlista">
    <w:name w:val="List Continue"/>
    <w:basedOn w:val="Normal"/>
    <w:uiPriority w:val="99"/>
    <w:unhideWhenUsed/>
    <w:rsid w:val="0029639D"/>
    <w:pPr>
      <w:spacing w:after="120"/>
      <w:ind w:left="360"/>
      <w:contextualSpacing/>
    </w:pPr>
  </w:style>
  <w:style w:type="paragraph" w:styleId="Continuarlista2">
    <w:name w:val="List Continue 2"/>
    <w:basedOn w:val="Normal"/>
    <w:uiPriority w:val="99"/>
    <w:unhideWhenUsed/>
    <w:rsid w:val="0029639D"/>
    <w:pPr>
      <w:spacing w:after="120"/>
      <w:ind w:left="720"/>
      <w:contextualSpacing/>
    </w:pPr>
  </w:style>
  <w:style w:type="paragraph" w:styleId="Continuarlista3">
    <w:name w:val="List Continue 3"/>
    <w:basedOn w:val="Normal"/>
    <w:uiPriority w:val="99"/>
    <w:unhideWhenUsed/>
    <w:rsid w:val="0029639D"/>
    <w:pPr>
      <w:spacing w:after="120"/>
      <w:ind w:left="1080"/>
      <w:contextualSpacing/>
    </w:pPr>
  </w:style>
  <w:style w:type="paragraph" w:styleId="Textomacro">
    <w:name w:val="macro"/>
    <w:link w:val="TextomacroC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omacroCar">
    <w:name w:val="Texto macro Car"/>
    <w:basedOn w:val="Fuentedeprrafopredeter"/>
    <w:link w:val="Textomacro"/>
    <w:uiPriority w:val="99"/>
    <w:rsid w:val="0029639D"/>
    <w:rPr>
      <w:rFonts w:ascii="Courier" w:hAnsi="Courier"/>
      <w:sz w:val="20"/>
      <w:szCs w:val="20"/>
    </w:rPr>
  </w:style>
  <w:style w:type="paragraph" w:styleId="Cita">
    <w:name w:val="Quote"/>
    <w:basedOn w:val="Normal"/>
    <w:next w:val="Normal"/>
    <w:link w:val="CitaCar"/>
    <w:uiPriority w:val="29"/>
    <w:qFormat/>
    <w:rsid w:val="00FC693F"/>
    <w:rPr>
      <w:i/>
      <w:iCs/>
      <w:color w:val="000000" w:themeColor="text1"/>
    </w:rPr>
  </w:style>
  <w:style w:type="character" w:customStyle="1" w:styleId="CitaCar">
    <w:name w:val="Cita Car"/>
    <w:basedOn w:val="Fuentedeprrafopredeter"/>
    <w:link w:val="Cita"/>
    <w:uiPriority w:val="29"/>
    <w:rsid w:val="00FC693F"/>
    <w:rPr>
      <w:i/>
      <w:iCs/>
      <w:color w:val="000000" w:themeColor="text1"/>
    </w:rPr>
  </w:style>
  <w:style w:type="character" w:customStyle="1" w:styleId="Ttulo4Car">
    <w:name w:val="Título 4 Car"/>
    <w:basedOn w:val="Fuentedeprrafopredeter"/>
    <w:link w:val="Ttulo4"/>
    <w:uiPriority w:val="9"/>
    <w:semiHidden/>
    <w:rsid w:val="00C07231"/>
    <w:rPr>
      <w:rFonts w:ascii="Arial" w:eastAsiaTheme="majorEastAsia" w:hAnsi="Arial" w:cstheme="majorBidi"/>
      <w:b/>
      <w:bCs/>
      <w:i/>
      <w:iCs/>
      <w:color w:val="76923C" w:themeColor="accent3" w:themeShade="BF"/>
      <w:sz w:val="21"/>
      <w:lang w:val="es-CO"/>
    </w:rPr>
  </w:style>
  <w:style w:type="character" w:customStyle="1" w:styleId="Ttulo5Car">
    <w:name w:val="Título 5 Car"/>
    <w:basedOn w:val="Fuentedeprrafopredeter"/>
    <w:link w:val="Ttulo5"/>
    <w:uiPriority w:val="9"/>
    <w:semiHidden/>
    <w:rsid w:val="00FC693F"/>
    <w:rPr>
      <w:rFonts w:asciiTheme="majorHAnsi" w:eastAsiaTheme="majorEastAsia" w:hAnsiTheme="majorHAnsi" w:cstheme="majorBidi"/>
      <w:color w:val="243F60" w:themeColor="accent1" w:themeShade="7F"/>
    </w:rPr>
  </w:style>
  <w:style w:type="character" w:customStyle="1" w:styleId="Ttulo6Car">
    <w:name w:val="Título 6 Car"/>
    <w:basedOn w:val="Fuentedeprrafopredeter"/>
    <w:link w:val="Ttulo6"/>
    <w:uiPriority w:val="9"/>
    <w:semiHidden/>
    <w:rsid w:val="00FC693F"/>
    <w:rPr>
      <w:rFonts w:asciiTheme="majorHAnsi" w:eastAsiaTheme="majorEastAsia" w:hAnsiTheme="majorHAnsi" w:cstheme="majorBidi"/>
      <w:i/>
      <w:iCs/>
      <w:color w:val="243F60" w:themeColor="accent1" w:themeShade="7F"/>
    </w:rPr>
  </w:style>
  <w:style w:type="character" w:customStyle="1" w:styleId="Ttulo7Car">
    <w:name w:val="Título 7 Car"/>
    <w:basedOn w:val="Fuentedeprrafopredeter"/>
    <w:link w:val="Ttulo7"/>
    <w:uiPriority w:val="9"/>
    <w:semiHidden/>
    <w:rsid w:val="00FC693F"/>
    <w:rPr>
      <w:rFonts w:asciiTheme="majorHAnsi" w:eastAsiaTheme="majorEastAsia" w:hAnsiTheme="majorHAnsi" w:cstheme="majorBidi"/>
      <w:i/>
      <w:iCs/>
      <w:color w:val="404040" w:themeColor="text1" w:themeTint="BF"/>
    </w:rPr>
  </w:style>
  <w:style w:type="character" w:customStyle="1" w:styleId="Ttulo8Car">
    <w:name w:val="Título 8 Car"/>
    <w:basedOn w:val="Fuentedeprrafopredeter"/>
    <w:link w:val="Ttulo8"/>
    <w:uiPriority w:val="9"/>
    <w:semiHidden/>
    <w:rsid w:val="00FC693F"/>
    <w:rPr>
      <w:rFonts w:asciiTheme="majorHAnsi" w:eastAsiaTheme="majorEastAsia" w:hAnsiTheme="majorHAnsi" w:cstheme="majorBidi"/>
      <w:color w:val="4F81BD" w:themeColor="accent1"/>
      <w:sz w:val="20"/>
      <w:szCs w:val="20"/>
    </w:rPr>
  </w:style>
  <w:style w:type="character" w:customStyle="1" w:styleId="Ttulo9Car">
    <w:name w:val="Título 9 Car"/>
    <w:basedOn w:val="Fuentedeprrafopredeter"/>
    <w:link w:val="Ttulo9"/>
    <w:uiPriority w:val="9"/>
    <w:semiHidden/>
    <w:rsid w:val="00FC693F"/>
    <w:rPr>
      <w:rFonts w:asciiTheme="majorHAnsi" w:eastAsiaTheme="majorEastAsia" w:hAnsiTheme="majorHAnsi" w:cstheme="majorBidi"/>
      <w:i/>
      <w:iCs/>
      <w:color w:val="404040" w:themeColor="text1" w:themeTint="BF"/>
      <w:sz w:val="20"/>
      <w:szCs w:val="20"/>
    </w:rPr>
  </w:style>
  <w:style w:type="paragraph" w:styleId="Descripcin">
    <w:name w:val="caption"/>
    <w:basedOn w:val="Normal"/>
    <w:next w:val="Normal"/>
    <w:uiPriority w:val="35"/>
    <w:unhideWhenUsed/>
    <w:qFormat/>
    <w:rsid w:val="00FC693F"/>
    <w:rPr>
      <w:b/>
      <w:bCs/>
      <w:color w:val="4F81BD" w:themeColor="accent1"/>
      <w:sz w:val="18"/>
      <w:szCs w:val="18"/>
    </w:rPr>
  </w:style>
  <w:style w:type="character" w:styleId="Textoennegrita">
    <w:name w:val="Strong"/>
    <w:basedOn w:val="Fuentedeprrafopredeter"/>
    <w:uiPriority w:val="22"/>
    <w:qFormat/>
    <w:rsid w:val="00FC693F"/>
    <w:rPr>
      <w:b/>
      <w:bCs/>
    </w:rPr>
  </w:style>
  <w:style w:type="character" w:styleId="nfasis">
    <w:name w:val="Emphasis"/>
    <w:basedOn w:val="Fuentedeprrafopredeter"/>
    <w:uiPriority w:val="20"/>
    <w:qFormat/>
    <w:rsid w:val="00FC693F"/>
    <w:rPr>
      <w:i/>
      <w:iCs/>
    </w:rPr>
  </w:style>
  <w:style w:type="paragraph" w:styleId="Citadestacada">
    <w:name w:val="Intense Quote"/>
    <w:basedOn w:val="Normal"/>
    <w:next w:val="Normal"/>
    <w:link w:val="CitadestacadaC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FC693F"/>
    <w:rPr>
      <w:b/>
      <w:bCs/>
      <w:i/>
      <w:iCs/>
      <w:color w:val="4F81BD" w:themeColor="accent1"/>
    </w:rPr>
  </w:style>
  <w:style w:type="character" w:styleId="nfasissutil">
    <w:name w:val="Subtle Emphasis"/>
    <w:basedOn w:val="Fuentedeprrafopredeter"/>
    <w:uiPriority w:val="19"/>
    <w:qFormat/>
    <w:rsid w:val="00FC693F"/>
    <w:rPr>
      <w:i/>
      <w:iCs/>
      <w:color w:val="808080" w:themeColor="text1" w:themeTint="7F"/>
    </w:rPr>
  </w:style>
  <w:style w:type="character" w:styleId="nfasisintenso">
    <w:name w:val="Intense Emphasis"/>
    <w:basedOn w:val="Fuentedeprrafopredeter"/>
    <w:uiPriority w:val="21"/>
    <w:qFormat/>
    <w:rsid w:val="00FC693F"/>
    <w:rPr>
      <w:b/>
      <w:bCs/>
      <w:i/>
      <w:iCs/>
      <w:color w:val="4F81BD" w:themeColor="accent1"/>
    </w:rPr>
  </w:style>
  <w:style w:type="character" w:styleId="Referenciasutil">
    <w:name w:val="Subtle Reference"/>
    <w:basedOn w:val="Fuentedeprrafopredeter"/>
    <w:uiPriority w:val="31"/>
    <w:qFormat/>
    <w:rsid w:val="00FC693F"/>
    <w:rPr>
      <w:smallCaps/>
      <w:color w:val="C0504D" w:themeColor="accent2"/>
      <w:u w:val="single"/>
    </w:rPr>
  </w:style>
  <w:style w:type="character" w:styleId="Referenciaintensa">
    <w:name w:val="Intense Reference"/>
    <w:basedOn w:val="Fuentedeprrafopredeter"/>
    <w:uiPriority w:val="32"/>
    <w:qFormat/>
    <w:rsid w:val="00FC693F"/>
    <w:rPr>
      <w:b/>
      <w:bCs/>
      <w:smallCaps/>
      <w:color w:val="C0504D" w:themeColor="accent2"/>
      <w:spacing w:val="5"/>
      <w:u w:val="single"/>
    </w:rPr>
  </w:style>
  <w:style w:type="character" w:styleId="Ttulodellibro">
    <w:name w:val="Book Title"/>
    <w:basedOn w:val="Fuentedeprrafopredeter"/>
    <w:uiPriority w:val="33"/>
    <w:qFormat/>
    <w:rsid w:val="00FC693F"/>
    <w:rPr>
      <w:b/>
      <w:bCs/>
      <w:smallCaps/>
      <w:spacing w:val="5"/>
    </w:rPr>
  </w:style>
  <w:style w:type="paragraph" w:styleId="TtuloTDC">
    <w:name w:val="TOC Heading"/>
    <w:basedOn w:val="Ttulo1"/>
    <w:next w:val="Normal"/>
    <w:uiPriority w:val="39"/>
    <w:semiHidden/>
    <w:unhideWhenUsed/>
    <w:qFormat/>
    <w:rsid w:val="00FC693F"/>
    <w:pPr>
      <w:outlineLvl w:val="9"/>
    </w:pPr>
  </w:style>
  <w:style w:type="table" w:styleId="Tablaconcuadrcula">
    <w:name w:val="Table Grid"/>
    <w:basedOn w:val="Tabla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
    <w:name w:val="Light Shading"/>
    <w:basedOn w:val="Tabla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doclaro-nfasis2">
    <w:name w:val="Light Shading Accent 2"/>
    <w:basedOn w:val="Tabla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ombreadoclaro-nfasis3">
    <w:name w:val="Light Shading Accent 3"/>
    <w:basedOn w:val="Tabla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doclaro-nfasis4">
    <w:name w:val="Light Shading Accent 4"/>
    <w:basedOn w:val="Tabla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ombreadoclaro-nfasis5">
    <w:name w:val="Light Shading Accent 5"/>
    <w:basedOn w:val="Tabla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doclaro-nfasis6">
    <w:name w:val="Light Shading Accent 6"/>
    <w:basedOn w:val="Tabla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aclara">
    <w:name w:val="Light List"/>
    <w:basedOn w:val="Tabla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is1">
    <w:name w:val="Light List Accent 1"/>
    <w:basedOn w:val="Tabla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nfasis2">
    <w:name w:val="Light List Accent 2"/>
    <w:basedOn w:val="Tabla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aclara-nfasis3">
    <w:name w:val="Light List Accent 3"/>
    <w:basedOn w:val="Tabla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aclara-nfasis4">
    <w:name w:val="Light List Accent 4"/>
    <w:basedOn w:val="Tabla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aclara-nfasis5">
    <w:name w:val="Light List Accent 5"/>
    <w:basedOn w:val="Tabla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aclara-nfasis6">
    <w:name w:val="Light List Accent 6"/>
    <w:basedOn w:val="Tabla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Cuadrculaclara">
    <w:name w:val="Light Grid"/>
    <w:basedOn w:val="Tabla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clara-nfasis1">
    <w:name w:val="Light Grid Accent 1"/>
    <w:basedOn w:val="Tabla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Cuadrculaclara-nfasis2">
    <w:name w:val="Light Grid Accent 2"/>
    <w:basedOn w:val="Tabla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Cuadrculaclara-nfasis3">
    <w:name w:val="Light Grid Accent 3"/>
    <w:basedOn w:val="Tabla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Cuadrculaclara-nfasis4">
    <w:name w:val="Light Grid Accent 4"/>
    <w:basedOn w:val="Tabla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Cuadrculaclara-nfasis5">
    <w:name w:val="Light Grid Accent 5"/>
    <w:basedOn w:val="Tabla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clara-nfasis6">
    <w:name w:val="Light Grid Accent 6"/>
    <w:basedOn w:val="Tabla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ombreadomedio1">
    <w:name w:val="Medium Shading 1"/>
    <w:basedOn w:val="Tabla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domedio1-nfasis1">
    <w:name w:val="Medium Shading 1 Accent 1"/>
    <w:basedOn w:val="Tabla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ombreadomedio1-nfasis2">
    <w:name w:val="Medium Shading 1 Accent 2"/>
    <w:basedOn w:val="Tabla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ombreadomedio1-nfasis3">
    <w:name w:val="Medium Shading 1 Accent 3"/>
    <w:basedOn w:val="Tabla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ombreadomedio1-nfasis4">
    <w:name w:val="Medium Shading 1 Accent 4"/>
    <w:basedOn w:val="Tabla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ombreadomedio1-nfasis5">
    <w:name w:val="Medium Shading 1 Accent 5"/>
    <w:basedOn w:val="Tabla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ombreadomedio1-nfasis6">
    <w:name w:val="Medium Shading 1 Accent 6"/>
    <w:basedOn w:val="Tabla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ombreadomedio2">
    <w:name w:val="Medium Shading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1">
    <w:name w:val="Medium Shading 2 Accent 1"/>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2">
    <w:name w:val="Medium Shading 2 Accent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3">
    <w:name w:val="Medium Shading 2 Accent 3"/>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4">
    <w:name w:val="Medium Shading 2 Accent 4"/>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5">
    <w:name w:val="Medium Shading 2 Accent 5"/>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6">
    <w:name w:val="Medium Shading 2 Accent 6"/>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edia1">
    <w:name w:val="Medium List 1"/>
    <w:basedOn w:val="Tabla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edia1-nfasis1">
    <w:name w:val="Medium List 1 Accent 1"/>
    <w:basedOn w:val="Tabla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amedia1-nfasis2">
    <w:name w:val="Medium List 1 Accent 2"/>
    <w:basedOn w:val="Tabla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amedia1-nfasis3">
    <w:name w:val="Medium List 1 Accent 3"/>
    <w:basedOn w:val="Tabla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amedia1-nfasis4">
    <w:name w:val="Medium List 1 Accent 4"/>
    <w:basedOn w:val="Tabla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amedia1-nfasis5">
    <w:name w:val="Medium List 1 Accent 5"/>
    <w:basedOn w:val="Tabla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amedia1-nfasis6">
    <w:name w:val="Medium List 1 Accent 6"/>
    <w:basedOn w:val="Tabla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amedia2">
    <w:name w:val="Medium Lis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1">
    <w:name w:val="Medium List 2 Accent 1"/>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2">
    <w:name w:val="Medium List 2 Accen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3">
    <w:name w:val="Medium List 2 Accent 3"/>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4">
    <w:name w:val="Medium List 2 Accent 4"/>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5">
    <w:name w:val="Medium List 2 Accent 5"/>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6">
    <w:name w:val="Medium List 2 Accent 6"/>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Cuadrculamedia1">
    <w:name w:val="Medium Grid 1"/>
    <w:basedOn w:val="Tabla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media1-nfasis1">
    <w:name w:val="Medium Grid 1 Accent 1"/>
    <w:basedOn w:val="Tabla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media1-nfasis2">
    <w:name w:val="Medium Grid 1 Accent 2"/>
    <w:basedOn w:val="Tabla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media1-nfasis3">
    <w:name w:val="Medium Grid 1 Accent 3"/>
    <w:basedOn w:val="Tabla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media1-nfasis4">
    <w:name w:val="Medium Grid 1 Accent 4"/>
    <w:basedOn w:val="Tabla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media1-nfasis5">
    <w:name w:val="Medium Grid 1 Accent 5"/>
    <w:basedOn w:val="Tabla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media1-nfasis6">
    <w:name w:val="Medium Grid 1 Accent 6"/>
    <w:basedOn w:val="Tabla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Cuadrculamedia2">
    <w:name w:val="Medium Grid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Cuadrculamedia2-nfasis1">
    <w:name w:val="Medium Grid 2 Accent 1"/>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Cuadrculamedia2-nfasis2">
    <w:name w:val="Medium Grid 2 Accent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Cuadrculamedia2-nfasis3">
    <w:name w:val="Medium Grid 2 Accent 3"/>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Cuadrculamedia2-nfasis4">
    <w:name w:val="Medium Grid 2 Accent 4"/>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Cuadrculamedia2-nfasis5">
    <w:name w:val="Medium Grid 2 Accent 5"/>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Cuadrculamedia2-nfasis6">
    <w:name w:val="Medium Grid 2 Accent 6"/>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Cuadrculamedia3">
    <w:name w:val="Medium Grid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Cuadrculamedia3-nfasis1">
    <w:name w:val="Medium Grid 3 Accent 1"/>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Cuadrculamedia3-nfasis2">
    <w:name w:val="Medium Grid 3 Accent 2"/>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Cuadrculamedia3-nfasis3">
    <w:name w:val="Medium Grid 3 Accent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Cuadrculamedia3-nfasis4">
    <w:name w:val="Medium Grid 3 Accent 4"/>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Cuadrculamedia3-nfasis5">
    <w:name w:val="Medium Grid 3 Accent 5"/>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Cuadrculamedia3-nfasis6">
    <w:name w:val="Medium Grid 3 Accent 6"/>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aoscura">
    <w:name w:val="Dark List"/>
    <w:basedOn w:val="Tabla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oscura-nfasis1">
    <w:name w:val="Dark List Accent 1"/>
    <w:basedOn w:val="Tabla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aoscura-nfasis2">
    <w:name w:val="Dark List Accent 2"/>
    <w:basedOn w:val="Tabla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aoscura-nfasis3">
    <w:name w:val="Dark List Accent 3"/>
    <w:basedOn w:val="Tabla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aoscura-nfasis4">
    <w:name w:val="Dark List Accent 4"/>
    <w:basedOn w:val="Tabla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aoscura-nfasis5">
    <w:name w:val="Dark List Accent 5"/>
    <w:basedOn w:val="Tabla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aoscura-nfasis6">
    <w:name w:val="Dark List Accent 6"/>
    <w:basedOn w:val="Tabla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Sombreadovistoso">
    <w:name w:val="Colorful Shading"/>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dovistoso-nfasis1">
    <w:name w:val="Colorful Shading Accent 1"/>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ombreadovistoso-nfasis2">
    <w:name w:val="Colorful Shading Accent 2"/>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Sombreadovistoso-nfasis3">
    <w:name w:val="Colorful Shading Accent 3"/>
    <w:basedOn w:val="Tabla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ombreadovistoso-nfasis4">
    <w:name w:val="Colorful Shading Accent 4"/>
    <w:basedOn w:val="Tabla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Sombreadovistoso-nfasis5">
    <w:name w:val="Colorful Shading Accent 5"/>
    <w:basedOn w:val="Tabla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Sombreadovistoso-nfasis6">
    <w:name w:val="Colorful Shading Accent 6"/>
    <w:basedOn w:val="Tabla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avistosa">
    <w:name w:val="Colorful List"/>
    <w:basedOn w:val="Tabla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vistosa-nfasis1">
    <w:name w:val="Colorful List Accent 1"/>
    <w:basedOn w:val="Tabla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avistosa-nfasis2">
    <w:name w:val="Colorful List Accent 2"/>
    <w:basedOn w:val="Tabla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avistosa-nfasis3">
    <w:name w:val="Colorful List Accent 3"/>
    <w:basedOn w:val="Tabla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avistosa-nfasis4">
    <w:name w:val="Colorful List Accent 4"/>
    <w:basedOn w:val="Tabla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avistosa-nfasis5">
    <w:name w:val="Colorful List Accent 5"/>
    <w:basedOn w:val="Tabla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avistosa-nfasis6">
    <w:name w:val="Colorful List Accent 6"/>
    <w:basedOn w:val="Tabla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uadrculavistosa">
    <w:name w:val="Colorful Grid"/>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vistosa-nfasis1">
    <w:name w:val="Colorful Grid Accent 1"/>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vistosa-nfasis2">
    <w:name w:val="Colorful Grid Accent 2"/>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vistosa-nfasis3">
    <w:name w:val="Colorful Grid Accent 3"/>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vistosa-nfasis4">
    <w:name w:val="Colorful Grid Accent 4"/>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vistosa-nfasis5">
    <w:name w:val="Colorful Grid Accent 5"/>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vistosa-nfasis6">
    <w:name w:val="Colorful Grid Accent 6"/>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1644</TotalTime>
  <Pages>1</Pages>
  <Words>20835</Words>
  <Characters>114597</Characters>
  <Application>Microsoft Office Word</Application>
  <DocSecurity>0</DocSecurity>
  <Lines>954</Lines>
  <Paragraphs>270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Apéndice A – Especificaciones Técnicas de Señalización Vial – Duitama 2026</vt:lpstr>
      <vt:lpstr/>
    </vt:vector>
  </TitlesOfParts>
  <Manager/>
  <Company/>
  <LinksUpToDate>false</LinksUpToDate>
  <CharactersWithSpaces>135162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Apéndice A – Especificaciones Técnicas de Señalización Vial – Duitama 2026</dc:title>
  <dc:subject/>
  <dc:creator>Secretaría de Tránsito y Transporte de Duitama</dc:creator>
  <cp:keywords/>
  <dc:description>generated by python-docx</dc:description>
  <cp:lastModifiedBy>Anonimo</cp:lastModifiedBy>
  <cp:revision>23</cp:revision>
  <dcterms:created xsi:type="dcterms:W3CDTF">2013-12-23T23:15:00Z</dcterms:created>
  <dcterms:modified xsi:type="dcterms:W3CDTF">2026-10-07T19:29:00Z</dcterms:modified>
  <cp:category/>
</cp:coreProperties>
</file>